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B114E" w14:textId="77777777" w:rsidR="00A77B3E" w:rsidRDefault="00DA599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C73AA70" w14:textId="77777777" w:rsidR="00A77B3E" w:rsidRDefault="00DA599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60120</w:t>
      </w:r>
    </w:p>
    <w:p w14:paraId="5C5E6101" w14:textId="77777777" w:rsidR="00A77B3E" w:rsidRDefault="00DA599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BBC46CB" w14:textId="77777777" w:rsidR="00A77B3E" w:rsidRDefault="00A77B3E">
      <w:pPr>
        <w:spacing w:line="360" w:lineRule="auto"/>
        <w:jc w:val="both"/>
      </w:pPr>
    </w:p>
    <w:p w14:paraId="70F4B502" w14:textId="77777777" w:rsidR="00A77B3E" w:rsidRDefault="00DA5992">
      <w:pPr>
        <w:spacing w:line="360" w:lineRule="auto"/>
        <w:jc w:val="both"/>
      </w:pPr>
      <w:r>
        <w:rPr>
          <w:rFonts w:ascii="Book Antiqua" w:eastAsia="Book Antiqua" w:hAnsi="Book Antiqua" w:cs="Book Antiqua"/>
          <w:b/>
          <w:i/>
          <w:color w:val="000000"/>
        </w:rPr>
        <w:t>Randomized Controlled Trial</w:t>
      </w:r>
    </w:p>
    <w:p w14:paraId="76D0F0B4" w14:textId="59DD49A7" w:rsidR="00A77B3E" w:rsidRDefault="001F0DA9">
      <w:pPr>
        <w:spacing w:line="360" w:lineRule="auto"/>
        <w:jc w:val="both"/>
      </w:pPr>
      <w:r>
        <w:rPr>
          <w:rFonts w:ascii="Book Antiqua" w:eastAsia="Book Antiqua" w:hAnsi="Book Antiqua" w:cs="Book Antiqua"/>
          <w:b/>
          <w:color w:val="000000"/>
        </w:rPr>
        <w:t>E</w:t>
      </w:r>
      <w:r w:rsidR="00DA5992">
        <w:rPr>
          <w:rFonts w:ascii="Book Antiqua" w:eastAsia="Book Antiqua" w:hAnsi="Book Antiqua" w:cs="Book Antiqua"/>
          <w:b/>
          <w:color w:val="000000"/>
        </w:rPr>
        <w:t xml:space="preserve">ffect of probiotic </w:t>
      </w:r>
      <w:r w:rsidR="00DA5992" w:rsidRPr="009C633A">
        <w:rPr>
          <w:rFonts w:ascii="Book Antiqua" w:eastAsia="Book Antiqua" w:hAnsi="Book Antiqua" w:cs="Book Antiqua"/>
          <w:b/>
          <w:i/>
          <w:iCs/>
          <w:color w:val="000000"/>
        </w:rPr>
        <w:t>Lactobacillus plantarum</w:t>
      </w:r>
      <w:r w:rsidR="00DA5992">
        <w:rPr>
          <w:rFonts w:ascii="Book Antiqua" w:eastAsia="Book Antiqua" w:hAnsi="Book Antiqua" w:cs="Book Antiqua"/>
          <w:b/>
          <w:color w:val="000000"/>
        </w:rPr>
        <w:t xml:space="preserve"> Dad-13 powder consumption on the gut microbiota and intestinal health of overweight adults</w:t>
      </w:r>
    </w:p>
    <w:p w14:paraId="48AF27A5" w14:textId="77777777" w:rsidR="00A77B3E" w:rsidRDefault="00A77B3E">
      <w:pPr>
        <w:spacing w:line="360" w:lineRule="auto"/>
        <w:jc w:val="both"/>
      </w:pPr>
    </w:p>
    <w:p w14:paraId="0290C155" w14:textId="75FD4751" w:rsidR="00A77B3E" w:rsidRDefault="007B0F8C">
      <w:pPr>
        <w:spacing w:line="360" w:lineRule="auto"/>
        <w:jc w:val="both"/>
      </w:pPr>
      <w:proofErr w:type="spellStart"/>
      <w:r>
        <w:rPr>
          <w:rFonts w:ascii="Book Antiqua" w:eastAsia="Book Antiqua" w:hAnsi="Book Antiqua" w:cs="Book Antiqua"/>
          <w:color w:val="000000"/>
        </w:rPr>
        <w:t>Rahayu</w:t>
      </w:r>
      <w:proofErr w:type="spellEnd"/>
      <w:r>
        <w:rPr>
          <w:rFonts w:ascii="Book Antiqua" w:eastAsia="Book Antiqua" w:hAnsi="Book Antiqua" w:cs="Book Antiqua"/>
          <w:color w:val="000000"/>
        </w:rPr>
        <w:t xml:space="preserve"> ES </w:t>
      </w:r>
      <w:r w:rsidRPr="007B0F8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A5992">
        <w:rPr>
          <w:rFonts w:ascii="Book Antiqua" w:eastAsia="Book Antiqua" w:hAnsi="Book Antiqua" w:cs="Book Antiqua"/>
          <w:color w:val="000000"/>
        </w:rPr>
        <w:t>Consumption probiotic on overweight</w:t>
      </w:r>
    </w:p>
    <w:p w14:paraId="06558BEF" w14:textId="77777777" w:rsidR="00A77B3E" w:rsidRDefault="00A77B3E">
      <w:pPr>
        <w:spacing w:line="360" w:lineRule="auto"/>
        <w:jc w:val="both"/>
      </w:pPr>
    </w:p>
    <w:p w14:paraId="1AE61031" w14:textId="77777777" w:rsidR="00A77B3E" w:rsidRDefault="00DA5992">
      <w:pPr>
        <w:spacing w:line="360" w:lineRule="auto"/>
        <w:jc w:val="both"/>
      </w:pPr>
      <w:proofErr w:type="spellStart"/>
      <w:r>
        <w:rPr>
          <w:rFonts w:ascii="Book Antiqua" w:eastAsia="Book Antiqua" w:hAnsi="Book Antiqua" w:cs="Book Antiqua"/>
          <w:color w:val="000000"/>
        </w:rPr>
        <w:t>Endang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Sutriswati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Rahayu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Mariyatun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Mariyatun</w:t>
      </w:r>
      <w:proofErr w:type="spellEnd"/>
      <w:r>
        <w:rPr>
          <w:rFonts w:ascii="Book Antiqua" w:eastAsia="Book Antiqua" w:hAnsi="Book Antiqua" w:cs="Book Antiqua"/>
          <w:color w:val="000000"/>
        </w:rPr>
        <w:t xml:space="preserve">, Nancy Eka Putri </w:t>
      </w:r>
      <w:proofErr w:type="spellStart"/>
      <w:r>
        <w:rPr>
          <w:rFonts w:ascii="Book Antiqua" w:eastAsia="Book Antiqua" w:hAnsi="Book Antiqua" w:cs="Book Antiqua"/>
          <w:color w:val="000000"/>
        </w:rPr>
        <w:t>Manurung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Pratama</w:t>
      </w:r>
      <w:proofErr w:type="spellEnd"/>
      <w:r>
        <w:rPr>
          <w:rFonts w:ascii="Book Antiqua" w:eastAsia="Book Antiqua" w:hAnsi="Book Antiqua" w:cs="Book Antiqua"/>
          <w:color w:val="000000"/>
        </w:rPr>
        <w:t xml:space="preserve"> Nur Hasan, </w:t>
      </w:r>
      <w:proofErr w:type="spellStart"/>
      <w:r>
        <w:rPr>
          <w:rFonts w:ascii="Book Antiqua" w:eastAsia="Book Antiqua" w:hAnsi="Book Antiqua" w:cs="Book Antiqua"/>
          <w:color w:val="000000"/>
        </w:rPr>
        <w:t>Phatthanaphong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Therdtatha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Riko</w:t>
      </w:r>
      <w:proofErr w:type="spellEnd"/>
      <w:r>
        <w:rPr>
          <w:rFonts w:ascii="Book Antiqua" w:eastAsia="Book Antiqua" w:hAnsi="Book Antiqua" w:cs="Book Antiqua"/>
          <w:color w:val="000000"/>
        </w:rPr>
        <w:t xml:space="preserve"> Mishima, </w:t>
      </w:r>
      <w:proofErr w:type="spellStart"/>
      <w:r>
        <w:rPr>
          <w:rFonts w:ascii="Book Antiqua" w:eastAsia="Book Antiqua" w:hAnsi="Book Antiqua" w:cs="Book Antiqua"/>
          <w:color w:val="000000"/>
        </w:rPr>
        <w:t>Husnita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Komalasari</w:t>
      </w:r>
      <w:proofErr w:type="spellEnd"/>
      <w:r>
        <w:rPr>
          <w:rFonts w:ascii="Book Antiqua" w:eastAsia="Book Antiqua" w:hAnsi="Book Antiqua" w:cs="Book Antiqua"/>
          <w:color w:val="000000"/>
        </w:rPr>
        <w:t xml:space="preserve">, Nurul Ain </w:t>
      </w:r>
      <w:proofErr w:type="spellStart"/>
      <w:r>
        <w:rPr>
          <w:rFonts w:ascii="Book Antiqua" w:eastAsia="Book Antiqua" w:hAnsi="Book Antiqua" w:cs="Book Antiqua"/>
          <w:color w:val="000000"/>
        </w:rPr>
        <w:t>Mahfuzah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Fathyah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Pamungkaningtyas</w:t>
      </w:r>
      <w:proofErr w:type="spellEnd"/>
      <w:r>
        <w:rPr>
          <w:rFonts w:ascii="Book Antiqua" w:eastAsia="Book Antiqua" w:hAnsi="Book Antiqua" w:cs="Book Antiqua"/>
          <w:color w:val="000000"/>
        </w:rPr>
        <w:t xml:space="preserve">, Wahyu </w:t>
      </w:r>
      <w:proofErr w:type="spellStart"/>
      <w:r>
        <w:rPr>
          <w:rFonts w:ascii="Book Antiqua" w:eastAsia="Book Antiqua" w:hAnsi="Book Antiqua" w:cs="Book Antiqua"/>
          <w:color w:val="000000"/>
        </w:rPr>
        <w:t>Krisna</w:t>
      </w:r>
      <w:proofErr w:type="spellEnd"/>
      <w:r>
        <w:rPr>
          <w:rFonts w:ascii="Book Antiqua" w:eastAsia="Book Antiqua" w:hAnsi="Book Antiqua" w:cs="Book Antiqua"/>
          <w:color w:val="000000"/>
        </w:rPr>
        <w:t xml:space="preserve"> Yoga, Dina </w:t>
      </w:r>
      <w:proofErr w:type="spellStart"/>
      <w:r>
        <w:rPr>
          <w:rFonts w:ascii="Book Antiqua" w:eastAsia="Book Antiqua" w:hAnsi="Book Antiqua" w:cs="Book Antiqua"/>
          <w:color w:val="000000"/>
        </w:rPr>
        <w:t>Aulia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Nurfiana</w:t>
      </w:r>
      <w:proofErr w:type="spellEnd"/>
      <w:r>
        <w:rPr>
          <w:rFonts w:ascii="Book Antiqua" w:eastAsia="Book Antiqua" w:hAnsi="Book Antiqua" w:cs="Book Antiqua"/>
          <w:color w:val="000000"/>
        </w:rPr>
        <w:t xml:space="preserve">, Stefanie Yolanda </w:t>
      </w:r>
      <w:proofErr w:type="spellStart"/>
      <w:r>
        <w:rPr>
          <w:rFonts w:ascii="Book Antiqua" w:eastAsia="Book Antiqua" w:hAnsi="Book Antiqua" w:cs="Book Antiqua"/>
          <w:color w:val="000000"/>
        </w:rPr>
        <w:t>Liwan</w:t>
      </w:r>
      <w:proofErr w:type="spellEnd"/>
      <w:r>
        <w:rPr>
          <w:rFonts w:ascii="Book Antiqua" w:eastAsia="Book Antiqua" w:hAnsi="Book Antiqua" w:cs="Book Antiqua"/>
          <w:color w:val="000000"/>
        </w:rPr>
        <w:t xml:space="preserve">, Mohammad </w:t>
      </w:r>
      <w:proofErr w:type="spellStart"/>
      <w:r>
        <w:rPr>
          <w:rFonts w:ascii="Book Antiqua" w:eastAsia="Book Antiqua" w:hAnsi="Book Antiqua" w:cs="Book Antiqua"/>
          <w:color w:val="000000"/>
        </w:rPr>
        <w:t>Juffrie</w:t>
      </w:r>
      <w:proofErr w:type="spellEnd"/>
      <w:r>
        <w:rPr>
          <w:rFonts w:ascii="Book Antiqua" w:eastAsia="Book Antiqua" w:hAnsi="Book Antiqua" w:cs="Book Antiqua"/>
          <w:color w:val="000000"/>
        </w:rPr>
        <w:t xml:space="preserve">, Agung </w:t>
      </w:r>
      <w:proofErr w:type="spellStart"/>
      <w:r>
        <w:rPr>
          <w:rFonts w:ascii="Book Antiqua" w:eastAsia="Book Antiqua" w:hAnsi="Book Antiqua" w:cs="Book Antiqua"/>
          <w:color w:val="000000"/>
        </w:rPr>
        <w:t>Endro</w:t>
      </w:r>
      <w:proofErr w:type="spellEnd"/>
      <w:r>
        <w:rPr>
          <w:rFonts w:ascii="Book Antiqua" w:eastAsia="Book Antiqua" w:hAnsi="Book Antiqua" w:cs="Book Antiqua"/>
          <w:color w:val="000000"/>
        </w:rPr>
        <w:t xml:space="preserve"> Nugroho, </w:t>
      </w:r>
      <w:proofErr w:type="spellStart"/>
      <w:r>
        <w:rPr>
          <w:rFonts w:ascii="Book Antiqua" w:eastAsia="Book Antiqua" w:hAnsi="Book Antiqua" w:cs="Book Antiqua"/>
          <w:color w:val="000000"/>
        </w:rPr>
        <w:t>Tyas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Utami</w:t>
      </w:r>
      <w:proofErr w:type="spellEnd"/>
    </w:p>
    <w:p w14:paraId="0707F366" w14:textId="77777777" w:rsidR="00A77B3E" w:rsidRDefault="00A77B3E">
      <w:pPr>
        <w:spacing w:line="360" w:lineRule="auto"/>
        <w:jc w:val="both"/>
      </w:pPr>
    </w:p>
    <w:p w14:paraId="57113ED9" w14:textId="31A457DA" w:rsidR="00A77B3E" w:rsidRDefault="00DA5992">
      <w:pPr>
        <w:spacing w:line="360" w:lineRule="auto"/>
        <w:jc w:val="both"/>
      </w:pPr>
      <w:proofErr w:type="spellStart"/>
      <w:r>
        <w:rPr>
          <w:rFonts w:ascii="Book Antiqua" w:eastAsia="Book Antiqua" w:hAnsi="Book Antiqua" w:cs="Book Antiqua"/>
          <w:b/>
          <w:bCs/>
          <w:color w:val="000000"/>
        </w:rPr>
        <w:t>Endang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Sutriswati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Rahayu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Mariyatun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Mariyatun</w:t>
      </w:r>
      <w:proofErr w:type="spellEnd"/>
      <w:r>
        <w:rPr>
          <w:rFonts w:ascii="Book Antiqua" w:eastAsia="Book Antiqua" w:hAnsi="Book Antiqua" w:cs="Book Antiqua"/>
          <w:b/>
          <w:bCs/>
          <w:color w:val="000000"/>
        </w:rPr>
        <w:t xml:space="preserve">, Nancy Eka Putri </w:t>
      </w:r>
      <w:proofErr w:type="spellStart"/>
      <w:r>
        <w:rPr>
          <w:rFonts w:ascii="Book Antiqua" w:eastAsia="Book Antiqua" w:hAnsi="Book Antiqua" w:cs="Book Antiqua"/>
          <w:b/>
          <w:bCs/>
          <w:color w:val="000000"/>
        </w:rPr>
        <w:t>Manurung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Pratama</w:t>
      </w:r>
      <w:proofErr w:type="spellEnd"/>
      <w:r>
        <w:rPr>
          <w:rFonts w:ascii="Book Antiqua" w:eastAsia="Book Antiqua" w:hAnsi="Book Antiqua" w:cs="Book Antiqua"/>
          <w:b/>
          <w:bCs/>
          <w:color w:val="000000"/>
        </w:rPr>
        <w:t xml:space="preserve"> Nur Hasan, </w:t>
      </w:r>
      <w:proofErr w:type="spellStart"/>
      <w:r>
        <w:rPr>
          <w:rFonts w:ascii="Book Antiqua" w:eastAsia="Book Antiqua" w:hAnsi="Book Antiqua" w:cs="Book Antiqua"/>
          <w:b/>
          <w:bCs/>
          <w:color w:val="000000"/>
        </w:rPr>
        <w:t>Husnita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Komalasari</w:t>
      </w:r>
      <w:proofErr w:type="spellEnd"/>
      <w:r>
        <w:rPr>
          <w:rFonts w:ascii="Book Antiqua" w:eastAsia="Book Antiqua" w:hAnsi="Book Antiqua" w:cs="Book Antiqua"/>
          <w:b/>
          <w:bCs/>
          <w:color w:val="000000"/>
        </w:rPr>
        <w:t xml:space="preserve">, Nurul Ain </w:t>
      </w:r>
      <w:proofErr w:type="spellStart"/>
      <w:r>
        <w:rPr>
          <w:rFonts w:ascii="Book Antiqua" w:eastAsia="Book Antiqua" w:hAnsi="Book Antiqua" w:cs="Book Antiqua"/>
          <w:b/>
          <w:bCs/>
          <w:color w:val="000000"/>
        </w:rPr>
        <w:t>Mahfuzah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Fathyah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Hanum</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Pamungkaningtyas</w:t>
      </w:r>
      <w:proofErr w:type="spellEnd"/>
      <w:r>
        <w:rPr>
          <w:rFonts w:ascii="Book Antiqua" w:eastAsia="Book Antiqua" w:hAnsi="Book Antiqua" w:cs="Book Antiqua"/>
          <w:b/>
          <w:bCs/>
          <w:color w:val="000000"/>
        </w:rPr>
        <w:t xml:space="preserve">, Wahyu </w:t>
      </w:r>
      <w:proofErr w:type="spellStart"/>
      <w:r>
        <w:rPr>
          <w:rFonts w:ascii="Book Antiqua" w:eastAsia="Book Antiqua" w:hAnsi="Book Antiqua" w:cs="Book Antiqua"/>
          <w:b/>
          <w:bCs/>
          <w:color w:val="000000"/>
        </w:rPr>
        <w:t>Krisna</w:t>
      </w:r>
      <w:proofErr w:type="spellEnd"/>
      <w:r>
        <w:rPr>
          <w:rFonts w:ascii="Book Antiqua" w:eastAsia="Book Antiqua" w:hAnsi="Book Antiqua" w:cs="Book Antiqua"/>
          <w:b/>
          <w:bCs/>
          <w:color w:val="000000"/>
        </w:rPr>
        <w:t xml:space="preserve"> Yoga, Dina </w:t>
      </w:r>
      <w:proofErr w:type="spellStart"/>
      <w:r>
        <w:rPr>
          <w:rFonts w:ascii="Book Antiqua" w:eastAsia="Book Antiqua" w:hAnsi="Book Antiqua" w:cs="Book Antiqua"/>
          <w:b/>
          <w:bCs/>
          <w:color w:val="000000"/>
        </w:rPr>
        <w:t>Aulia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Nurfiana</w:t>
      </w:r>
      <w:proofErr w:type="spellEnd"/>
      <w:r>
        <w:rPr>
          <w:rFonts w:ascii="Book Antiqua" w:eastAsia="Book Antiqua" w:hAnsi="Book Antiqua" w:cs="Book Antiqua"/>
          <w:b/>
          <w:bCs/>
          <w:color w:val="000000"/>
        </w:rPr>
        <w:t xml:space="preserve">, Stefanie Yolanda </w:t>
      </w:r>
      <w:proofErr w:type="spellStart"/>
      <w:r>
        <w:rPr>
          <w:rFonts w:ascii="Book Antiqua" w:eastAsia="Book Antiqua" w:hAnsi="Book Antiqua" w:cs="Book Antiqua"/>
          <w:b/>
          <w:bCs/>
          <w:color w:val="000000"/>
        </w:rPr>
        <w:t>Liwan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Tyas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Utami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Food and Agricultural Technology, Universitas Gadjah </w:t>
      </w:r>
      <w:proofErr w:type="spellStart"/>
      <w:r>
        <w:rPr>
          <w:rFonts w:ascii="Book Antiqua" w:eastAsia="Book Antiqua" w:hAnsi="Book Antiqua" w:cs="Book Antiqua"/>
          <w:color w:val="000000"/>
        </w:rPr>
        <w:t>Mada</w:t>
      </w:r>
      <w:proofErr w:type="spellEnd"/>
      <w:r>
        <w:rPr>
          <w:rFonts w:ascii="Book Antiqua" w:eastAsia="Book Antiqua" w:hAnsi="Book Antiqua" w:cs="Book Antiqua"/>
          <w:color w:val="000000"/>
        </w:rPr>
        <w:t>, Yogyakarta 55281, Indonesia</w:t>
      </w:r>
    </w:p>
    <w:p w14:paraId="4BA4E229" w14:textId="77777777" w:rsidR="00A77B3E" w:rsidRDefault="00A77B3E">
      <w:pPr>
        <w:spacing w:line="360" w:lineRule="auto"/>
        <w:jc w:val="both"/>
      </w:pPr>
    </w:p>
    <w:p w14:paraId="0F852074" w14:textId="660828DA" w:rsidR="00A77B3E" w:rsidRDefault="00DA5992">
      <w:pPr>
        <w:spacing w:line="360" w:lineRule="auto"/>
        <w:jc w:val="both"/>
      </w:pPr>
      <w:proofErr w:type="spellStart"/>
      <w:r>
        <w:rPr>
          <w:rFonts w:ascii="Book Antiqua" w:eastAsia="Book Antiqua" w:hAnsi="Book Antiqua" w:cs="Book Antiqua"/>
          <w:b/>
          <w:bCs/>
          <w:color w:val="000000"/>
        </w:rPr>
        <w:t>Endang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Sutriswati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Rahayu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Mariyatun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Mariyatun</w:t>
      </w:r>
      <w:proofErr w:type="spellEnd"/>
      <w:r>
        <w:rPr>
          <w:rFonts w:ascii="Book Antiqua" w:eastAsia="Book Antiqua" w:hAnsi="Book Antiqua" w:cs="Book Antiqua"/>
          <w:b/>
          <w:bCs/>
          <w:color w:val="000000"/>
        </w:rPr>
        <w:t xml:space="preserve">, Nancy Eka Putri </w:t>
      </w:r>
      <w:proofErr w:type="spellStart"/>
      <w:r>
        <w:rPr>
          <w:rFonts w:ascii="Book Antiqua" w:eastAsia="Book Antiqua" w:hAnsi="Book Antiqua" w:cs="Book Antiqua"/>
          <w:b/>
          <w:bCs/>
          <w:color w:val="000000"/>
        </w:rPr>
        <w:t>Manurung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Pratama</w:t>
      </w:r>
      <w:proofErr w:type="spellEnd"/>
      <w:r>
        <w:rPr>
          <w:rFonts w:ascii="Book Antiqua" w:eastAsia="Book Antiqua" w:hAnsi="Book Antiqua" w:cs="Book Antiqua"/>
          <w:b/>
          <w:bCs/>
          <w:color w:val="000000"/>
        </w:rPr>
        <w:t xml:space="preserve"> Nur Hasan, </w:t>
      </w:r>
      <w:proofErr w:type="spellStart"/>
      <w:r>
        <w:rPr>
          <w:rFonts w:ascii="Book Antiqua" w:eastAsia="Book Antiqua" w:hAnsi="Book Antiqua" w:cs="Book Antiqua"/>
          <w:b/>
          <w:bCs/>
          <w:color w:val="000000"/>
        </w:rPr>
        <w:t>Fathyah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Hanum</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Pamungkaningtyas</w:t>
      </w:r>
      <w:proofErr w:type="spellEnd"/>
      <w:r>
        <w:rPr>
          <w:rFonts w:ascii="Book Antiqua" w:eastAsia="Book Antiqua" w:hAnsi="Book Antiqua" w:cs="Book Antiqua"/>
          <w:b/>
          <w:bCs/>
          <w:color w:val="000000"/>
        </w:rPr>
        <w:t xml:space="preserve">, Dina </w:t>
      </w:r>
      <w:proofErr w:type="spellStart"/>
      <w:r>
        <w:rPr>
          <w:rFonts w:ascii="Book Antiqua" w:eastAsia="Book Antiqua" w:hAnsi="Book Antiqua" w:cs="Book Antiqua"/>
          <w:b/>
          <w:bCs/>
          <w:color w:val="000000"/>
        </w:rPr>
        <w:t>Aulia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Nurfiana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Tyas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Utami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Center </w:t>
      </w:r>
      <w:r w:rsidR="00C74131">
        <w:rPr>
          <w:rFonts w:ascii="Book Antiqua" w:eastAsia="Book Antiqua" w:hAnsi="Book Antiqua" w:cs="Book Antiqua"/>
          <w:color w:val="000000"/>
        </w:rPr>
        <w:t>for</w:t>
      </w:r>
      <w:r>
        <w:rPr>
          <w:rFonts w:ascii="Book Antiqua" w:eastAsia="Book Antiqua" w:hAnsi="Book Antiqua" w:cs="Book Antiqua"/>
          <w:color w:val="000000"/>
        </w:rPr>
        <w:t xml:space="preserve"> Food and Nutrition Studies, Universitas Gadjah </w:t>
      </w:r>
      <w:proofErr w:type="spellStart"/>
      <w:r>
        <w:rPr>
          <w:rFonts w:ascii="Book Antiqua" w:eastAsia="Book Antiqua" w:hAnsi="Book Antiqua" w:cs="Book Antiqua"/>
          <w:color w:val="000000"/>
        </w:rPr>
        <w:t>Mada</w:t>
      </w:r>
      <w:proofErr w:type="spellEnd"/>
      <w:r>
        <w:rPr>
          <w:rFonts w:ascii="Book Antiqua" w:eastAsia="Book Antiqua" w:hAnsi="Book Antiqua" w:cs="Book Antiqua"/>
          <w:color w:val="000000"/>
        </w:rPr>
        <w:t>, Yogyakarta 55281, Indonesia</w:t>
      </w:r>
    </w:p>
    <w:p w14:paraId="013AC8A7" w14:textId="77777777" w:rsidR="00A77B3E" w:rsidRDefault="00A77B3E">
      <w:pPr>
        <w:spacing w:line="360" w:lineRule="auto"/>
        <w:jc w:val="both"/>
      </w:pPr>
    </w:p>
    <w:p w14:paraId="47305F39" w14:textId="77777777" w:rsidR="00A77B3E" w:rsidRDefault="00DA5992">
      <w:pPr>
        <w:spacing w:line="360" w:lineRule="auto"/>
        <w:jc w:val="both"/>
      </w:pPr>
      <w:proofErr w:type="spellStart"/>
      <w:r>
        <w:rPr>
          <w:rFonts w:ascii="Book Antiqua" w:eastAsia="Book Antiqua" w:hAnsi="Book Antiqua" w:cs="Book Antiqua"/>
          <w:b/>
          <w:bCs/>
          <w:color w:val="000000"/>
        </w:rPr>
        <w:t>Phatthanaphong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Therdtatha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Riko</w:t>
      </w:r>
      <w:proofErr w:type="spellEnd"/>
      <w:r>
        <w:rPr>
          <w:rFonts w:ascii="Book Antiqua" w:eastAsia="Book Antiqua" w:hAnsi="Book Antiqua" w:cs="Book Antiqua"/>
          <w:b/>
          <w:bCs/>
          <w:color w:val="000000"/>
        </w:rPr>
        <w:t xml:space="preserve"> Mishima, </w:t>
      </w:r>
      <w:r>
        <w:rPr>
          <w:rFonts w:ascii="Book Antiqua" w:eastAsia="Book Antiqua" w:hAnsi="Book Antiqua" w:cs="Book Antiqua"/>
          <w:color w:val="000000"/>
        </w:rPr>
        <w:t xml:space="preserve">Department of Bioscience and Biotechnology, Kyushu University, </w:t>
      </w:r>
      <w:proofErr w:type="spellStart"/>
      <w:r>
        <w:rPr>
          <w:rFonts w:ascii="Book Antiqua" w:eastAsia="Book Antiqua" w:hAnsi="Book Antiqua" w:cs="Book Antiqua"/>
          <w:color w:val="000000"/>
        </w:rPr>
        <w:t>Itoshima</w:t>
      </w:r>
      <w:proofErr w:type="spellEnd"/>
      <w:r>
        <w:rPr>
          <w:rFonts w:ascii="Book Antiqua" w:eastAsia="Book Antiqua" w:hAnsi="Book Antiqua" w:cs="Book Antiqua"/>
          <w:color w:val="000000"/>
        </w:rPr>
        <w:t xml:space="preserve"> 812-8581, Fukuoka, Japan</w:t>
      </w:r>
    </w:p>
    <w:p w14:paraId="25C1DC29" w14:textId="77777777" w:rsidR="00A77B3E" w:rsidRDefault="00A77B3E">
      <w:pPr>
        <w:spacing w:line="360" w:lineRule="auto"/>
        <w:jc w:val="both"/>
      </w:pPr>
    </w:p>
    <w:p w14:paraId="1927D6A8" w14:textId="61B9FB28" w:rsidR="00A77B3E" w:rsidRDefault="00DA5992">
      <w:pPr>
        <w:spacing w:line="360" w:lineRule="auto"/>
        <w:jc w:val="both"/>
      </w:pPr>
      <w:r>
        <w:rPr>
          <w:rFonts w:ascii="Book Antiqua" w:eastAsia="Book Antiqua" w:hAnsi="Book Antiqua" w:cs="Book Antiqua"/>
          <w:b/>
          <w:bCs/>
          <w:color w:val="000000"/>
        </w:rPr>
        <w:lastRenderedPageBreak/>
        <w:t xml:space="preserve">Mohammad </w:t>
      </w:r>
      <w:proofErr w:type="spellStart"/>
      <w:r>
        <w:rPr>
          <w:rFonts w:ascii="Book Antiqua" w:eastAsia="Book Antiqua" w:hAnsi="Book Antiqua" w:cs="Book Antiqua"/>
          <w:b/>
          <w:bCs/>
          <w:color w:val="000000"/>
        </w:rPr>
        <w:t>Juffrie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Public Health, Universitas Gadjah </w:t>
      </w:r>
      <w:proofErr w:type="spellStart"/>
      <w:r>
        <w:rPr>
          <w:rFonts w:ascii="Book Antiqua" w:eastAsia="Book Antiqua" w:hAnsi="Book Antiqua" w:cs="Book Antiqua"/>
          <w:color w:val="000000"/>
        </w:rPr>
        <w:t>Mada</w:t>
      </w:r>
      <w:proofErr w:type="spellEnd"/>
      <w:r>
        <w:rPr>
          <w:rFonts w:ascii="Book Antiqua" w:eastAsia="Book Antiqua" w:hAnsi="Book Antiqua" w:cs="Book Antiqua"/>
          <w:color w:val="000000"/>
        </w:rPr>
        <w:t>, Yogyakarta 55281, Indonesia</w:t>
      </w:r>
    </w:p>
    <w:p w14:paraId="2862A2A1" w14:textId="77777777" w:rsidR="00A77B3E" w:rsidRDefault="00A77B3E">
      <w:pPr>
        <w:spacing w:line="360" w:lineRule="auto"/>
        <w:jc w:val="both"/>
      </w:pPr>
    </w:p>
    <w:p w14:paraId="6B05CBC8" w14:textId="36E5262B" w:rsidR="00A77B3E" w:rsidRDefault="00DA5992">
      <w:pPr>
        <w:spacing w:line="360" w:lineRule="auto"/>
        <w:jc w:val="both"/>
      </w:pPr>
      <w:r>
        <w:rPr>
          <w:rFonts w:ascii="Book Antiqua" w:eastAsia="Book Antiqua" w:hAnsi="Book Antiqua" w:cs="Book Antiqua"/>
          <w:b/>
          <w:bCs/>
          <w:color w:val="000000"/>
        </w:rPr>
        <w:t xml:space="preserve">Agung </w:t>
      </w:r>
      <w:proofErr w:type="spellStart"/>
      <w:r>
        <w:rPr>
          <w:rFonts w:ascii="Book Antiqua" w:eastAsia="Book Antiqua" w:hAnsi="Book Antiqua" w:cs="Book Antiqua"/>
          <w:b/>
          <w:bCs/>
          <w:color w:val="000000"/>
        </w:rPr>
        <w:t>Endro</w:t>
      </w:r>
      <w:proofErr w:type="spellEnd"/>
      <w:r>
        <w:rPr>
          <w:rFonts w:ascii="Book Antiqua" w:eastAsia="Book Antiqua" w:hAnsi="Book Antiqua" w:cs="Book Antiqua"/>
          <w:b/>
          <w:bCs/>
          <w:color w:val="000000"/>
        </w:rPr>
        <w:t xml:space="preserve"> Nugroho, </w:t>
      </w:r>
      <w:r>
        <w:rPr>
          <w:rFonts w:ascii="Book Antiqua" w:eastAsia="Book Antiqua" w:hAnsi="Book Antiqua" w:cs="Book Antiqua"/>
          <w:color w:val="000000"/>
        </w:rPr>
        <w:t xml:space="preserve">Department of Pharmacology and Clinical Pharmacy, Universitas Gadjah </w:t>
      </w:r>
      <w:proofErr w:type="spellStart"/>
      <w:r>
        <w:rPr>
          <w:rFonts w:ascii="Book Antiqua" w:eastAsia="Book Antiqua" w:hAnsi="Book Antiqua" w:cs="Book Antiqua"/>
          <w:color w:val="000000"/>
        </w:rPr>
        <w:t>Mada</w:t>
      </w:r>
      <w:proofErr w:type="spellEnd"/>
      <w:r>
        <w:rPr>
          <w:rFonts w:ascii="Book Antiqua" w:eastAsia="Book Antiqua" w:hAnsi="Book Antiqua" w:cs="Book Antiqua"/>
          <w:color w:val="000000"/>
        </w:rPr>
        <w:t>, Yogyakarta 55281, Indonesia</w:t>
      </w:r>
    </w:p>
    <w:p w14:paraId="5867BAEE" w14:textId="77777777" w:rsidR="00A77B3E" w:rsidRDefault="00A77B3E">
      <w:pPr>
        <w:spacing w:line="360" w:lineRule="auto"/>
        <w:jc w:val="both"/>
      </w:pPr>
    </w:p>
    <w:p w14:paraId="1E7B1F4B" w14:textId="7E125C03" w:rsidR="00A77B3E" w:rsidRDefault="00DA5992">
      <w:pPr>
        <w:spacing w:line="360" w:lineRule="auto"/>
        <w:jc w:val="both"/>
      </w:pPr>
      <w:r>
        <w:rPr>
          <w:rFonts w:ascii="Book Antiqua" w:eastAsia="Book Antiqua" w:hAnsi="Book Antiqua" w:cs="Book Antiqua"/>
          <w:b/>
          <w:bCs/>
          <w:color w:val="000000"/>
        </w:rPr>
        <w:t xml:space="preserve">Author contributions: </w:t>
      </w:r>
      <w:proofErr w:type="spellStart"/>
      <w:r w:rsidR="00AD4087">
        <w:rPr>
          <w:rFonts w:ascii="Book Antiqua" w:eastAsia="Book Antiqua" w:hAnsi="Book Antiqua" w:cs="Book Antiqua"/>
          <w:color w:val="000000"/>
        </w:rPr>
        <w:t>Rahayu</w:t>
      </w:r>
      <w:proofErr w:type="spellEnd"/>
      <w:r w:rsidR="00AD4087">
        <w:rPr>
          <w:rFonts w:ascii="Book Antiqua" w:eastAsia="Book Antiqua" w:hAnsi="Book Antiqua" w:cs="Book Antiqua"/>
          <w:color w:val="000000"/>
        </w:rPr>
        <w:t xml:space="preserve"> ES</w:t>
      </w:r>
      <w:r>
        <w:rPr>
          <w:rFonts w:ascii="Book Antiqua" w:eastAsia="Book Antiqua" w:hAnsi="Book Antiqua" w:cs="Book Antiqua"/>
          <w:color w:val="000000"/>
        </w:rPr>
        <w:t xml:space="preserve"> leaded the research project and together with </w:t>
      </w:r>
      <w:proofErr w:type="spellStart"/>
      <w:r w:rsidR="00AD4087">
        <w:rPr>
          <w:rFonts w:ascii="Book Antiqua" w:eastAsia="Book Antiqua" w:hAnsi="Book Antiqua" w:cs="Book Antiqua"/>
          <w:color w:val="000000"/>
        </w:rPr>
        <w:t>Utami</w:t>
      </w:r>
      <w:proofErr w:type="spellEnd"/>
      <w:r w:rsidR="00AD4087">
        <w:rPr>
          <w:rFonts w:ascii="Book Antiqua" w:eastAsia="Book Antiqua" w:hAnsi="Book Antiqua" w:cs="Book Antiqua"/>
          <w:color w:val="000000"/>
        </w:rPr>
        <w:t xml:space="preserve"> T</w:t>
      </w:r>
      <w:r>
        <w:rPr>
          <w:rFonts w:ascii="Book Antiqua" w:eastAsia="Book Antiqua" w:hAnsi="Book Antiqua" w:cs="Book Antiqua"/>
          <w:color w:val="000000"/>
        </w:rPr>
        <w:t xml:space="preserve"> designed the study</w:t>
      </w:r>
      <w:r w:rsidR="00AD408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AD4087">
        <w:rPr>
          <w:rFonts w:ascii="Book Antiqua" w:eastAsia="Book Antiqua" w:hAnsi="Book Antiqua" w:cs="Book Antiqua"/>
          <w:color w:val="000000"/>
        </w:rPr>
        <w:t>Juffrie</w:t>
      </w:r>
      <w:proofErr w:type="spellEnd"/>
      <w:r w:rsidR="00AD4087">
        <w:rPr>
          <w:rFonts w:ascii="Book Antiqua" w:eastAsia="Book Antiqua" w:hAnsi="Book Antiqua" w:cs="Book Antiqua"/>
          <w:color w:val="000000"/>
        </w:rPr>
        <w:t xml:space="preserve"> M</w:t>
      </w:r>
      <w:r>
        <w:rPr>
          <w:rFonts w:ascii="Book Antiqua" w:eastAsia="Book Antiqua" w:hAnsi="Book Antiqua" w:cs="Book Antiqua"/>
          <w:color w:val="000000"/>
        </w:rPr>
        <w:t xml:space="preserve"> supervised the ethical approval and acted as the consultant for the clinical trial</w:t>
      </w:r>
      <w:r w:rsidR="00AD4087">
        <w:rPr>
          <w:rFonts w:ascii="Book Antiqua" w:eastAsia="Book Antiqua" w:hAnsi="Book Antiqua" w:cs="Book Antiqua"/>
          <w:color w:val="000000"/>
        </w:rPr>
        <w:t>;</w:t>
      </w:r>
      <w:r>
        <w:rPr>
          <w:rFonts w:ascii="Book Antiqua" w:eastAsia="Book Antiqua" w:hAnsi="Book Antiqua" w:cs="Book Antiqua"/>
          <w:color w:val="000000"/>
        </w:rPr>
        <w:t xml:space="preserve"> </w:t>
      </w:r>
      <w:r w:rsidR="00AD4087">
        <w:rPr>
          <w:rFonts w:ascii="Book Antiqua" w:eastAsia="Book Antiqua" w:hAnsi="Book Antiqua" w:cs="Book Antiqua"/>
          <w:color w:val="000000"/>
        </w:rPr>
        <w:t>Nugroho AE</w:t>
      </w:r>
      <w:r>
        <w:rPr>
          <w:rFonts w:ascii="Book Antiqua" w:eastAsia="Book Antiqua" w:hAnsi="Book Antiqua" w:cs="Book Antiqua"/>
          <w:color w:val="000000"/>
        </w:rPr>
        <w:t xml:space="preserve"> supervised the production of probiotic powder</w:t>
      </w:r>
      <w:r w:rsidR="00AD408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AD4087">
        <w:rPr>
          <w:rFonts w:ascii="Book Antiqua" w:eastAsia="Book Antiqua" w:hAnsi="Book Antiqua" w:cs="Book Antiqua"/>
          <w:color w:val="000000"/>
        </w:rPr>
        <w:t>Mariyatun</w:t>
      </w:r>
      <w:proofErr w:type="spellEnd"/>
      <w:r w:rsidR="00AD4087">
        <w:rPr>
          <w:rFonts w:ascii="Book Antiqua" w:eastAsia="Book Antiqua" w:hAnsi="Book Antiqua" w:cs="Book Antiqua"/>
          <w:color w:val="000000"/>
        </w:rPr>
        <w:t xml:space="preserve"> M</w:t>
      </w:r>
      <w:r>
        <w:rPr>
          <w:rFonts w:ascii="Book Antiqua" w:eastAsia="Book Antiqua" w:hAnsi="Book Antiqua" w:cs="Book Antiqua"/>
          <w:color w:val="000000"/>
        </w:rPr>
        <w:t xml:space="preserve"> and </w:t>
      </w:r>
      <w:r w:rsidR="00AD4087">
        <w:rPr>
          <w:rFonts w:ascii="Book Antiqua" w:eastAsia="Book Antiqua" w:hAnsi="Book Antiqua" w:cs="Book Antiqua"/>
          <w:color w:val="000000"/>
        </w:rPr>
        <w:t>Hasan PN</w:t>
      </w:r>
      <w:r>
        <w:rPr>
          <w:rFonts w:ascii="Book Antiqua" w:eastAsia="Book Antiqua" w:hAnsi="Book Antiqua" w:cs="Book Antiqua"/>
          <w:color w:val="000000"/>
        </w:rPr>
        <w:t xml:space="preserve"> supervised the on-site study</w:t>
      </w:r>
      <w:r w:rsidR="00AD4087">
        <w:rPr>
          <w:rFonts w:ascii="Book Antiqua" w:eastAsia="Book Antiqua" w:hAnsi="Book Antiqua" w:cs="Book Antiqua"/>
          <w:color w:val="000000"/>
        </w:rPr>
        <w:t>;</w:t>
      </w:r>
      <w:r>
        <w:rPr>
          <w:rFonts w:ascii="Book Antiqua" w:eastAsia="Book Antiqua" w:hAnsi="Book Antiqua" w:cs="Book Antiqua"/>
          <w:color w:val="000000"/>
        </w:rPr>
        <w:t xml:space="preserve"> </w:t>
      </w:r>
      <w:r w:rsidR="00AD4087">
        <w:rPr>
          <w:rFonts w:ascii="Book Antiqua" w:eastAsia="Book Antiqua" w:hAnsi="Book Antiqua" w:cs="Book Antiqua"/>
          <w:color w:val="000000"/>
        </w:rPr>
        <w:t xml:space="preserve">Putri </w:t>
      </w:r>
      <w:proofErr w:type="spellStart"/>
      <w:r w:rsidR="00AD4087">
        <w:rPr>
          <w:rFonts w:ascii="Book Antiqua" w:eastAsia="Book Antiqua" w:hAnsi="Book Antiqua" w:cs="Book Antiqua"/>
          <w:color w:val="000000"/>
        </w:rPr>
        <w:t>Manurung</w:t>
      </w:r>
      <w:proofErr w:type="spellEnd"/>
      <w:r w:rsidR="00AD4087">
        <w:rPr>
          <w:rFonts w:ascii="Book Antiqua" w:eastAsia="Book Antiqua" w:hAnsi="Book Antiqua" w:cs="Book Antiqua"/>
          <w:color w:val="000000"/>
        </w:rPr>
        <w:t xml:space="preserve"> NE</w:t>
      </w:r>
      <w:r>
        <w:rPr>
          <w:rFonts w:ascii="Book Antiqua" w:eastAsia="Book Antiqua" w:hAnsi="Book Antiqua" w:cs="Book Antiqua"/>
          <w:color w:val="000000"/>
        </w:rPr>
        <w:t xml:space="preserve">, </w:t>
      </w:r>
      <w:proofErr w:type="spellStart"/>
      <w:r w:rsidR="00AD4087">
        <w:rPr>
          <w:rFonts w:ascii="Book Antiqua" w:eastAsia="Book Antiqua" w:hAnsi="Book Antiqua" w:cs="Book Antiqua"/>
          <w:color w:val="000000"/>
        </w:rPr>
        <w:t>Komalasari</w:t>
      </w:r>
      <w:proofErr w:type="spellEnd"/>
      <w:r w:rsidR="00AD4087">
        <w:rPr>
          <w:rFonts w:ascii="Book Antiqua" w:eastAsia="Book Antiqua" w:hAnsi="Book Antiqua" w:cs="Book Antiqua"/>
          <w:color w:val="000000"/>
        </w:rPr>
        <w:t xml:space="preserve"> H</w:t>
      </w:r>
      <w:r>
        <w:rPr>
          <w:rFonts w:ascii="Book Antiqua" w:eastAsia="Book Antiqua" w:hAnsi="Book Antiqua" w:cs="Book Antiqua"/>
          <w:color w:val="000000"/>
        </w:rPr>
        <w:t xml:space="preserve">, </w:t>
      </w:r>
      <w:r w:rsidR="00AD4087">
        <w:rPr>
          <w:rFonts w:ascii="Book Antiqua" w:eastAsia="Book Antiqua" w:hAnsi="Book Antiqua" w:cs="Book Antiqua"/>
          <w:color w:val="000000"/>
        </w:rPr>
        <w:t>Yoga WK</w:t>
      </w:r>
      <w:r>
        <w:rPr>
          <w:rFonts w:ascii="Book Antiqua" w:eastAsia="Book Antiqua" w:hAnsi="Book Antiqua" w:cs="Book Antiqua"/>
          <w:color w:val="000000"/>
        </w:rPr>
        <w:t xml:space="preserve">, </w:t>
      </w:r>
      <w:proofErr w:type="spellStart"/>
      <w:r w:rsidR="00AD4087">
        <w:rPr>
          <w:rFonts w:ascii="Book Antiqua" w:eastAsia="Book Antiqua" w:hAnsi="Book Antiqua" w:cs="Book Antiqua"/>
          <w:color w:val="000000"/>
        </w:rPr>
        <w:t>Therdtatha</w:t>
      </w:r>
      <w:proofErr w:type="spellEnd"/>
      <w:r w:rsidR="00AD4087">
        <w:rPr>
          <w:rFonts w:ascii="Book Antiqua" w:eastAsia="Book Antiqua" w:hAnsi="Book Antiqua" w:cs="Book Antiqua"/>
          <w:color w:val="000000"/>
        </w:rPr>
        <w:t xml:space="preserve"> P</w:t>
      </w:r>
      <w:r>
        <w:rPr>
          <w:rFonts w:ascii="Book Antiqua" w:eastAsia="Book Antiqua" w:hAnsi="Book Antiqua" w:cs="Book Antiqua"/>
          <w:color w:val="000000"/>
        </w:rPr>
        <w:t xml:space="preserve">, </w:t>
      </w:r>
      <w:r w:rsidR="00AD4087">
        <w:rPr>
          <w:rFonts w:ascii="Book Antiqua" w:eastAsia="Book Antiqua" w:hAnsi="Book Antiqua" w:cs="Book Antiqua"/>
          <w:color w:val="000000"/>
        </w:rPr>
        <w:t>Mishima R</w:t>
      </w:r>
      <w:r>
        <w:rPr>
          <w:rFonts w:ascii="Book Antiqua" w:eastAsia="Book Antiqua" w:hAnsi="Book Antiqua" w:cs="Book Antiqua"/>
          <w:color w:val="000000"/>
        </w:rPr>
        <w:t xml:space="preserve"> performed the work on-site and maintained the coordination with subject as well as conducted sampling</w:t>
      </w:r>
      <w:r w:rsidR="00AD4087">
        <w:rPr>
          <w:rFonts w:ascii="Book Antiqua" w:eastAsia="Book Antiqua" w:hAnsi="Book Antiqua" w:cs="Book Antiqua"/>
          <w:color w:val="000000"/>
        </w:rPr>
        <w:t xml:space="preserve">; </w:t>
      </w:r>
      <w:proofErr w:type="spellStart"/>
      <w:r w:rsidR="00AD4087">
        <w:rPr>
          <w:rFonts w:ascii="Book Antiqua" w:eastAsia="Book Antiqua" w:hAnsi="Book Antiqua" w:cs="Book Antiqua"/>
          <w:color w:val="000000"/>
        </w:rPr>
        <w:t>Nurfiana</w:t>
      </w:r>
      <w:proofErr w:type="spellEnd"/>
      <w:r w:rsidR="00AD4087">
        <w:rPr>
          <w:rFonts w:ascii="Book Antiqua" w:eastAsia="Book Antiqua" w:hAnsi="Book Antiqua" w:cs="Book Antiqua"/>
          <w:color w:val="000000"/>
        </w:rPr>
        <w:t xml:space="preserve"> DA</w:t>
      </w:r>
      <w:r>
        <w:rPr>
          <w:rFonts w:ascii="Book Antiqua" w:eastAsia="Book Antiqua" w:hAnsi="Book Antiqua" w:cs="Book Antiqua"/>
          <w:color w:val="000000"/>
        </w:rPr>
        <w:t xml:space="preserve">, </w:t>
      </w:r>
      <w:proofErr w:type="spellStart"/>
      <w:r w:rsidR="00AD4087">
        <w:rPr>
          <w:rFonts w:ascii="Book Antiqua" w:eastAsia="Book Antiqua" w:hAnsi="Book Antiqua" w:cs="Book Antiqua"/>
          <w:color w:val="000000"/>
        </w:rPr>
        <w:t>Mahfuzah</w:t>
      </w:r>
      <w:proofErr w:type="spellEnd"/>
      <w:r w:rsidR="00AD4087">
        <w:rPr>
          <w:rFonts w:ascii="Book Antiqua" w:eastAsia="Book Antiqua" w:hAnsi="Book Antiqua" w:cs="Book Antiqua"/>
          <w:color w:val="000000"/>
        </w:rPr>
        <w:t xml:space="preserve"> NA</w:t>
      </w:r>
      <w:r>
        <w:rPr>
          <w:rFonts w:ascii="Book Antiqua" w:eastAsia="Book Antiqua" w:hAnsi="Book Antiqua" w:cs="Book Antiqua"/>
          <w:color w:val="000000"/>
        </w:rPr>
        <w:t xml:space="preserve">, </w:t>
      </w:r>
      <w:proofErr w:type="spellStart"/>
      <w:r w:rsidR="00AD4087">
        <w:rPr>
          <w:rFonts w:ascii="Book Antiqua" w:eastAsia="Book Antiqua" w:hAnsi="Book Antiqua" w:cs="Book Antiqua"/>
          <w:color w:val="000000"/>
        </w:rPr>
        <w:t>Liwan</w:t>
      </w:r>
      <w:proofErr w:type="spellEnd"/>
      <w:r w:rsidR="00AD4087">
        <w:rPr>
          <w:rFonts w:ascii="Book Antiqua" w:eastAsia="Book Antiqua" w:hAnsi="Book Antiqua" w:cs="Book Antiqua"/>
          <w:color w:val="000000"/>
        </w:rPr>
        <w:t xml:space="preserve"> SY</w:t>
      </w:r>
      <w:r>
        <w:rPr>
          <w:rFonts w:ascii="Book Antiqua" w:eastAsia="Book Antiqua" w:hAnsi="Book Antiqua" w:cs="Book Antiqua"/>
          <w:color w:val="000000"/>
        </w:rPr>
        <w:t xml:space="preserve"> performed analysis at the laboratory</w:t>
      </w:r>
      <w:r w:rsidR="00AD408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AD4087">
        <w:rPr>
          <w:rFonts w:ascii="Book Antiqua" w:eastAsia="Book Antiqua" w:hAnsi="Book Antiqua" w:cs="Book Antiqua"/>
          <w:color w:val="000000"/>
        </w:rPr>
        <w:t>Mariyatun</w:t>
      </w:r>
      <w:proofErr w:type="spellEnd"/>
      <w:r w:rsidR="00AD4087">
        <w:rPr>
          <w:rFonts w:ascii="Book Antiqua" w:eastAsia="Book Antiqua" w:hAnsi="Book Antiqua" w:cs="Book Antiqua"/>
          <w:color w:val="000000"/>
        </w:rPr>
        <w:t xml:space="preserve"> M</w:t>
      </w:r>
      <w:r>
        <w:rPr>
          <w:rFonts w:ascii="Book Antiqua" w:eastAsia="Book Antiqua" w:hAnsi="Book Antiqua" w:cs="Book Antiqua"/>
          <w:color w:val="000000"/>
        </w:rPr>
        <w:t xml:space="preserve"> and </w:t>
      </w:r>
      <w:proofErr w:type="spellStart"/>
      <w:r w:rsidR="00AD4087">
        <w:rPr>
          <w:rFonts w:ascii="Book Antiqua" w:eastAsia="Book Antiqua" w:hAnsi="Book Antiqua" w:cs="Book Antiqua"/>
          <w:color w:val="000000"/>
        </w:rPr>
        <w:t>Pamungkaningtyas</w:t>
      </w:r>
      <w:proofErr w:type="spellEnd"/>
      <w:r w:rsidR="00AD4087">
        <w:rPr>
          <w:rFonts w:ascii="Book Antiqua" w:eastAsia="Book Antiqua" w:hAnsi="Book Antiqua" w:cs="Book Antiqua"/>
          <w:color w:val="000000"/>
        </w:rPr>
        <w:t xml:space="preserve"> FH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laboratory data and took part in preparing the manuscript.</w:t>
      </w:r>
    </w:p>
    <w:p w14:paraId="746C4A1F" w14:textId="77777777" w:rsidR="00A77B3E" w:rsidRDefault="00A77B3E">
      <w:pPr>
        <w:spacing w:line="360" w:lineRule="auto"/>
        <w:jc w:val="both"/>
      </w:pPr>
    </w:p>
    <w:p w14:paraId="79648B35" w14:textId="6D07D447" w:rsidR="00A77B3E" w:rsidRDefault="00DA5992">
      <w:pPr>
        <w:spacing w:line="360" w:lineRule="auto"/>
        <w:jc w:val="both"/>
      </w:pPr>
      <w:r>
        <w:rPr>
          <w:rFonts w:ascii="Book Antiqua" w:eastAsia="Book Antiqua" w:hAnsi="Book Antiqua" w:cs="Book Antiqua"/>
          <w:b/>
          <w:bCs/>
          <w:color w:val="000000"/>
        </w:rPr>
        <w:t xml:space="preserve">Supported by </w:t>
      </w:r>
      <w:proofErr w:type="spellStart"/>
      <w:r>
        <w:rPr>
          <w:rFonts w:ascii="Book Antiqua" w:eastAsia="Book Antiqua" w:hAnsi="Book Antiqua" w:cs="Book Antiqua"/>
          <w:color w:val="000000"/>
          <w:szCs w:val="17"/>
          <w:shd w:val="clear" w:color="auto" w:fill="FFFFFF"/>
        </w:rPr>
        <w:t>Ristekdikti</w:t>
      </w:r>
      <w:proofErr w:type="spellEnd"/>
      <w:r>
        <w:rPr>
          <w:rFonts w:ascii="Book Antiqua" w:eastAsia="Book Antiqua" w:hAnsi="Book Antiqua" w:cs="Book Antiqua"/>
          <w:color w:val="000000"/>
          <w:szCs w:val="17"/>
          <w:shd w:val="clear" w:color="auto" w:fill="FFFFFF"/>
        </w:rPr>
        <w:t xml:space="preserve"> Kalbe - Science Awards, </w:t>
      </w:r>
      <w:r w:rsidR="00FD4B59">
        <w:rPr>
          <w:rFonts w:ascii="Book Antiqua" w:eastAsia="Book Antiqua" w:hAnsi="Book Antiqua" w:cs="Book Antiqua"/>
          <w:color w:val="000000"/>
          <w:szCs w:val="17"/>
          <w:shd w:val="clear" w:color="auto" w:fill="FFFFFF"/>
        </w:rPr>
        <w:t xml:space="preserve">No. </w:t>
      </w:r>
      <w:r>
        <w:rPr>
          <w:rFonts w:ascii="Book Antiqua" w:eastAsia="Book Antiqua" w:hAnsi="Book Antiqua" w:cs="Book Antiqua"/>
          <w:color w:val="000000"/>
          <w:szCs w:val="17"/>
          <w:shd w:val="clear" w:color="auto" w:fill="FFFFFF"/>
        </w:rPr>
        <w:t>048/KF-Legal/RKSA/I/2019</w:t>
      </w:r>
      <w:r w:rsidR="00EE2BCD">
        <w:rPr>
          <w:rFonts w:ascii="Book Antiqua" w:eastAsia="Book Antiqua" w:hAnsi="Book Antiqua" w:cs="Book Antiqua"/>
          <w:color w:val="000000"/>
          <w:szCs w:val="17"/>
          <w:shd w:val="clear" w:color="auto" w:fill="FFFFFF"/>
        </w:rPr>
        <w:t>.</w:t>
      </w:r>
    </w:p>
    <w:p w14:paraId="213D6B83" w14:textId="77777777" w:rsidR="00A77B3E" w:rsidRDefault="00A77B3E">
      <w:pPr>
        <w:spacing w:line="360" w:lineRule="auto"/>
        <w:jc w:val="both"/>
      </w:pPr>
    </w:p>
    <w:p w14:paraId="4C5252C9" w14:textId="77777777" w:rsidR="00A77B3E" w:rsidRDefault="00DA5992">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Endang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Sutriswati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Rahayu</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 xml:space="preserve">Department of Food and Agricultural Technology, Universitas Gadjah </w:t>
      </w:r>
      <w:proofErr w:type="spellStart"/>
      <w:r>
        <w:rPr>
          <w:rFonts w:ascii="Book Antiqua" w:eastAsia="Book Antiqua" w:hAnsi="Book Antiqua" w:cs="Book Antiqua"/>
          <w:color w:val="000000"/>
        </w:rPr>
        <w:t>Mada</w:t>
      </w:r>
      <w:proofErr w:type="spellEnd"/>
      <w:r>
        <w:rPr>
          <w:rFonts w:ascii="Book Antiqua" w:eastAsia="Book Antiqua" w:hAnsi="Book Antiqua" w:cs="Book Antiqua"/>
          <w:color w:val="000000"/>
        </w:rPr>
        <w:t xml:space="preserve">, Jalan Flora No. 1, </w:t>
      </w:r>
      <w:proofErr w:type="spellStart"/>
      <w:r>
        <w:rPr>
          <w:rFonts w:ascii="Book Antiqua" w:eastAsia="Book Antiqua" w:hAnsi="Book Antiqua" w:cs="Book Antiqua"/>
          <w:color w:val="000000"/>
        </w:rPr>
        <w:t>Bulaksumur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Sleman</w:t>
      </w:r>
      <w:proofErr w:type="spellEnd"/>
      <w:r>
        <w:rPr>
          <w:rFonts w:ascii="Book Antiqua" w:eastAsia="Book Antiqua" w:hAnsi="Book Antiqua" w:cs="Book Antiqua"/>
          <w:color w:val="000000"/>
        </w:rPr>
        <w:t>, Yogyakarta 55281, Special Region of Yogyakarta, Indonesia. endangsrahayu@ugm.ac.id</w:t>
      </w:r>
    </w:p>
    <w:p w14:paraId="0D3ECCD4" w14:textId="77777777" w:rsidR="00A77B3E" w:rsidRDefault="00A77B3E">
      <w:pPr>
        <w:spacing w:line="360" w:lineRule="auto"/>
        <w:jc w:val="both"/>
      </w:pPr>
    </w:p>
    <w:p w14:paraId="3D449265" w14:textId="77777777" w:rsidR="00A77B3E" w:rsidRDefault="00DA599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9, 2020</w:t>
      </w:r>
    </w:p>
    <w:p w14:paraId="0AB0FB12" w14:textId="77777777" w:rsidR="00A77B3E" w:rsidRDefault="00DA599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14:paraId="429C94DD" w14:textId="0E718954" w:rsidR="00A77B3E" w:rsidRDefault="00DA5992">
      <w:pPr>
        <w:spacing w:line="360" w:lineRule="auto"/>
        <w:jc w:val="both"/>
      </w:pPr>
      <w:r>
        <w:rPr>
          <w:rFonts w:ascii="Book Antiqua" w:eastAsia="Book Antiqua" w:hAnsi="Book Antiqua" w:cs="Book Antiqua"/>
          <w:b/>
          <w:bCs/>
          <w:color w:val="000000"/>
        </w:rPr>
        <w:t xml:space="preserve">Accepted: </w:t>
      </w:r>
      <w:r w:rsidR="00B963C0" w:rsidRPr="00B963C0">
        <w:rPr>
          <w:rFonts w:ascii="Book Antiqua" w:eastAsia="Book Antiqua" w:hAnsi="Book Antiqua" w:cs="Book Antiqua"/>
          <w:color w:val="000000"/>
        </w:rPr>
        <w:t>December 16, 2020</w:t>
      </w:r>
    </w:p>
    <w:p w14:paraId="0C07CC63" w14:textId="77777777" w:rsidR="00A77B3E" w:rsidRDefault="00DA5992">
      <w:pPr>
        <w:spacing w:line="360" w:lineRule="auto"/>
        <w:jc w:val="both"/>
      </w:pPr>
      <w:r>
        <w:rPr>
          <w:rFonts w:ascii="Book Antiqua" w:eastAsia="Book Antiqua" w:hAnsi="Book Antiqua" w:cs="Book Antiqua"/>
          <w:b/>
          <w:bCs/>
          <w:color w:val="000000"/>
        </w:rPr>
        <w:t xml:space="preserve">Published online: </w:t>
      </w:r>
    </w:p>
    <w:p w14:paraId="2238AD3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35AA445" w14:textId="77777777" w:rsidR="00A77B3E" w:rsidRDefault="00DA5992">
      <w:pPr>
        <w:spacing w:line="360" w:lineRule="auto"/>
        <w:jc w:val="both"/>
      </w:pPr>
      <w:r>
        <w:rPr>
          <w:rFonts w:ascii="Book Antiqua" w:eastAsia="Book Antiqua" w:hAnsi="Book Antiqua" w:cs="Book Antiqua"/>
          <w:b/>
          <w:color w:val="000000"/>
        </w:rPr>
        <w:lastRenderedPageBreak/>
        <w:t>Abstract</w:t>
      </w:r>
    </w:p>
    <w:p w14:paraId="775CE439" w14:textId="77777777" w:rsidR="00A77B3E" w:rsidRDefault="00DA5992">
      <w:pPr>
        <w:spacing w:line="360" w:lineRule="auto"/>
        <w:jc w:val="both"/>
      </w:pPr>
      <w:r>
        <w:rPr>
          <w:rFonts w:ascii="Book Antiqua" w:eastAsia="Book Antiqua" w:hAnsi="Book Antiqua" w:cs="Book Antiqua"/>
          <w:color w:val="000000"/>
        </w:rPr>
        <w:t>BACKGROUND</w:t>
      </w:r>
    </w:p>
    <w:p w14:paraId="41AC53F8" w14:textId="55613D9B" w:rsidR="00A77B3E" w:rsidRDefault="00DA5992">
      <w:pPr>
        <w:spacing w:line="360" w:lineRule="auto"/>
        <w:jc w:val="both"/>
      </w:pPr>
      <w:r>
        <w:rPr>
          <w:rFonts w:ascii="Book Antiqua" w:eastAsia="Book Antiqua" w:hAnsi="Book Antiqua" w:cs="Book Antiqua"/>
          <w:color w:val="000000"/>
          <w:szCs w:val="21"/>
        </w:rPr>
        <w:t xml:space="preserve">Shifting on lifestyle, diet, and physical activity contributed on increasing number of obese people around the world. Multiple factors influence the development of obesity. Some research suggested that gut microbiota (GM) plays an important role in nutrient absorption and energy regulation of individuals, thus affecting their nutritional status. Report of Indonesia Basic Health Research showed that the prevalence of obesity in every province tended to increase. Although the root cause of obesity is excessive calorie intake compared with expenditure, the differences in gut microbial ecology between healthy and obese humans may affect energy homeostasis. GM affect body weight, especially obesity. Probiotics that are consumed while alive and able to colonize in the intestine are expected to increase the population of good bacteria, especially </w:t>
      </w:r>
      <w:proofErr w:type="spellStart"/>
      <w:r w:rsidRPr="003A69F3">
        <w:rPr>
          <w:rFonts w:ascii="Book Antiqua" w:eastAsia="Book Antiqua" w:hAnsi="Book Antiqua" w:cs="Book Antiqua"/>
          <w:i/>
          <w:iCs/>
          <w:color w:val="000000"/>
          <w:szCs w:val="21"/>
        </w:rPr>
        <w:t>Bifidobacteria</w:t>
      </w:r>
      <w:proofErr w:type="spellEnd"/>
      <w:r>
        <w:rPr>
          <w:rFonts w:ascii="Book Antiqua" w:eastAsia="Book Antiqua" w:hAnsi="Book Antiqua" w:cs="Book Antiqua"/>
          <w:color w:val="000000"/>
          <w:szCs w:val="21"/>
        </w:rPr>
        <w:t xml:space="preserve"> and Lactobacilli, and suppress pathogens such as </w:t>
      </w:r>
      <w:r w:rsidRPr="00454859">
        <w:rPr>
          <w:rFonts w:ascii="Book Antiqua" w:eastAsia="Book Antiqua" w:hAnsi="Book Antiqua" w:cs="Book Antiqua"/>
          <w:i/>
          <w:iCs/>
          <w:color w:val="000000"/>
          <w:szCs w:val="21"/>
        </w:rPr>
        <w:t>Enterobacteriaceae</w:t>
      </w:r>
      <w:r>
        <w:rPr>
          <w:rFonts w:ascii="Book Antiqua" w:eastAsia="Book Antiqua" w:hAnsi="Book Antiqua" w:cs="Book Antiqua"/>
          <w:color w:val="000000"/>
          <w:szCs w:val="21"/>
        </w:rPr>
        <w:t xml:space="preserve"> and </w:t>
      </w:r>
      <w:r w:rsidRPr="00454859">
        <w:rPr>
          <w:rFonts w:ascii="Book Antiqua" w:eastAsia="Book Antiqua" w:hAnsi="Book Antiqua" w:cs="Book Antiqua"/>
          <w:i/>
          <w:iCs/>
          <w:color w:val="000000"/>
          <w:szCs w:val="21"/>
        </w:rPr>
        <w:t>Staphylococcus</w:t>
      </w:r>
      <w:r>
        <w:rPr>
          <w:rFonts w:ascii="Book Antiqua" w:eastAsia="Book Antiqua" w:hAnsi="Book Antiqua" w:cs="Book Antiqua"/>
          <w:color w:val="000000"/>
          <w:szCs w:val="21"/>
        </w:rPr>
        <w:t xml:space="preserve">. The strain of </w:t>
      </w:r>
      <w:r w:rsidRPr="005276E7">
        <w:rPr>
          <w:rFonts w:ascii="Book Antiqua" w:eastAsia="Book Antiqua" w:hAnsi="Book Antiqua" w:cs="Book Antiqua"/>
          <w:i/>
          <w:iCs/>
          <w:color w:val="000000"/>
          <w:szCs w:val="21"/>
        </w:rPr>
        <w:t xml:space="preserve">L. plantarum </w:t>
      </w:r>
      <w:r>
        <w:rPr>
          <w:rFonts w:ascii="Book Antiqua" w:eastAsia="Book Antiqua" w:hAnsi="Book Antiqua" w:cs="Book Antiqua"/>
          <w:color w:val="000000"/>
          <w:szCs w:val="21"/>
        </w:rPr>
        <w:t xml:space="preserve">Dad-13 has been demonstrated to survive and colonize in the gastrointestinal tract of healthy Indonesian adults who consume fermented milk containing </w:t>
      </w:r>
      <w:r w:rsidRPr="005276E7">
        <w:rPr>
          <w:rFonts w:ascii="Book Antiqua" w:eastAsia="Book Antiqua" w:hAnsi="Book Antiqua" w:cs="Book Antiqua"/>
          <w:i/>
          <w:iCs/>
          <w:color w:val="000000"/>
          <w:szCs w:val="21"/>
        </w:rPr>
        <w:t>L. plantarum</w:t>
      </w:r>
      <w:r>
        <w:rPr>
          <w:rFonts w:ascii="Book Antiqua" w:eastAsia="Book Antiqua" w:hAnsi="Book Antiqua" w:cs="Book Antiqua"/>
          <w:color w:val="000000"/>
          <w:szCs w:val="21"/>
        </w:rPr>
        <w:t xml:space="preserve"> Dad-13. The consumption of probiotic </w:t>
      </w:r>
      <w:r w:rsidRPr="005276E7">
        <w:rPr>
          <w:rFonts w:ascii="Book Antiqua" w:eastAsia="Book Antiqua" w:hAnsi="Book Antiqua" w:cs="Book Antiqua"/>
          <w:i/>
          <w:iCs/>
          <w:color w:val="000000"/>
          <w:szCs w:val="21"/>
        </w:rPr>
        <w:t>L. plantarum</w:t>
      </w:r>
      <w:r>
        <w:rPr>
          <w:rFonts w:ascii="Book Antiqua" w:eastAsia="Book Antiqua" w:hAnsi="Book Antiqua" w:cs="Book Antiqua"/>
          <w:color w:val="000000"/>
          <w:szCs w:val="21"/>
        </w:rPr>
        <w:t xml:space="preserve"> Dad-13 powder decreased </w:t>
      </w:r>
      <w:r w:rsidRPr="005276E7">
        <w:rPr>
          <w:rFonts w:ascii="Book Antiqua" w:eastAsia="Book Antiqua" w:hAnsi="Book Antiqua" w:cs="Book Antiqua"/>
          <w:i/>
          <w:iCs/>
          <w:color w:val="000000"/>
          <w:szCs w:val="21"/>
        </w:rPr>
        <w:t>E. coli</w:t>
      </w:r>
      <w:r>
        <w:rPr>
          <w:rFonts w:ascii="Book Antiqua" w:eastAsia="Book Antiqua" w:hAnsi="Book Antiqua" w:cs="Book Antiqua"/>
          <w:color w:val="000000"/>
          <w:szCs w:val="21"/>
        </w:rPr>
        <w:t xml:space="preserve"> and non-</w:t>
      </w:r>
      <w:r w:rsidRPr="005276E7">
        <w:rPr>
          <w:rFonts w:ascii="Book Antiqua" w:eastAsia="Book Antiqua" w:hAnsi="Book Antiqua" w:cs="Book Antiqua"/>
          <w:i/>
          <w:iCs/>
          <w:color w:val="000000"/>
          <w:szCs w:val="21"/>
        </w:rPr>
        <w:t>E. coli</w:t>
      </w:r>
      <w:r>
        <w:rPr>
          <w:rFonts w:ascii="Book Antiqua" w:eastAsia="Book Antiqua" w:hAnsi="Book Antiqua" w:cs="Book Antiqua"/>
          <w:color w:val="000000"/>
          <w:szCs w:val="21"/>
        </w:rPr>
        <w:t xml:space="preserve"> coliform bacteria in school-aged children in Indonesia. </w:t>
      </w:r>
      <w:r w:rsidRPr="005276E7">
        <w:rPr>
          <w:rFonts w:ascii="Book Antiqua" w:eastAsia="Book Antiqua" w:hAnsi="Book Antiqua" w:cs="Book Antiqua"/>
          <w:i/>
          <w:iCs/>
          <w:color w:val="000000"/>
          <w:szCs w:val="21"/>
        </w:rPr>
        <w:t>L. plantarum</w:t>
      </w:r>
      <w:r>
        <w:rPr>
          <w:rFonts w:ascii="Book Antiqua" w:eastAsia="Book Antiqua" w:hAnsi="Book Antiqua" w:cs="Book Antiqua"/>
          <w:color w:val="000000"/>
          <w:szCs w:val="21"/>
        </w:rPr>
        <w:t xml:space="preserve"> is a dominant bacterium in the average Indonesian</w:t>
      </w:r>
      <w:r w:rsidR="005276E7">
        <w:rPr>
          <w:rFonts w:ascii="Book Antiqua" w:eastAsia="Book Antiqua" w:hAnsi="Book Antiqua" w:cs="Book Antiqua"/>
          <w:color w:val="000000"/>
          <w:szCs w:val="21"/>
        </w:rPr>
        <w:t>’</w:t>
      </w:r>
      <w:r>
        <w:rPr>
          <w:rFonts w:ascii="Book Antiqua" w:eastAsia="Book Antiqua" w:hAnsi="Book Antiqua" w:cs="Book Antiqua"/>
          <w:color w:val="000000"/>
          <w:szCs w:val="21"/>
        </w:rPr>
        <w:t>s GM. For this reason, this bacterium is probably a more suitable probiotic for Indonesians.</w:t>
      </w:r>
    </w:p>
    <w:p w14:paraId="0B1E3547" w14:textId="77777777" w:rsidR="00A77B3E" w:rsidRDefault="00A77B3E">
      <w:pPr>
        <w:spacing w:line="360" w:lineRule="auto"/>
        <w:jc w:val="both"/>
      </w:pPr>
    </w:p>
    <w:p w14:paraId="20EE92A7" w14:textId="77777777" w:rsidR="00A77B3E" w:rsidRDefault="00DA5992">
      <w:pPr>
        <w:spacing w:line="360" w:lineRule="auto"/>
        <w:jc w:val="both"/>
      </w:pPr>
      <w:r>
        <w:rPr>
          <w:rFonts w:ascii="Book Antiqua" w:eastAsia="Book Antiqua" w:hAnsi="Book Antiqua" w:cs="Book Antiqua"/>
          <w:color w:val="000000"/>
        </w:rPr>
        <w:t>AIM</w:t>
      </w:r>
    </w:p>
    <w:p w14:paraId="7B7CCA6F" w14:textId="77777777" w:rsidR="00A77B3E" w:rsidRDefault="00DA5992">
      <w:pPr>
        <w:spacing w:line="360" w:lineRule="auto"/>
        <w:jc w:val="both"/>
      </w:pPr>
      <w:r>
        <w:rPr>
          <w:rFonts w:ascii="Book Antiqua" w:eastAsia="Book Antiqua" w:hAnsi="Book Antiqua" w:cs="Book Antiqua"/>
          <w:color w:val="000000"/>
          <w:szCs w:val="22"/>
        </w:rPr>
        <w:t xml:space="preserve">To determine the effect of the consumption of indigenous probiotic </w:t>
      </w:r>
      <w:r>
        <w:rPr>
          <w:rFonts w:ascii="Book Antiqua" w:eastAsia="Book Antiqua" w:hAnsi="Book Antiqua" w:cs="Book Antiqua"/>
          <w:i/>
          <w:iCs/>
          <w:color w:val="000000"/>
          <w:szCs w:val="22"/>
        </w:rPr>
        <w:t>Lactobacillus plantarum</w:t>
      </w:r>
      <w:r>
        <w:rPr>
          <w:rFonts w:ascii="Book Antiqua" w:eastAsia="Book Antiqua" w:hAnsi="Book Antiqua" w:cs="Book Antiqua"/>
          <w:color w:val="000000"/>
          <w:szCs w:val="22"/>
        </w:rPr>
        <w:t xml:space="preserve"> Dad-13 powder in overweight adults in Yogyakarta (Indonesia).</w:t>
      </w:r>
    </w:p>
    <w:p w14:paraId="7D6F063F" w14:textId="77777777" w:rsidR="00A77B3E" w:rsidRDefault="00A77B3E">
      <w:pPr>
        <w:spacing w:line="360" w:lineRule="auto"/>
        <w:jc w:val="both"/>
      </w:pPr>
    </w:p>
    <w:p w14:paraId="274F9DE4" w14:textId="77777777" w:rsidR="00A77B3E" w:rsidRDefault="00DA5992">
      <w:pPr>
        <w:spacing w:line="360" w:lineRule="auto"/>
        <w:jc w:val="both"/>
      </w:pPr>
      <w:r>
        <w:rPr>
          <w:rFonts w:ascii="Book Antiqua" w:eastAsia="Book Antiqua" w:hAnsi="Book Antiqua" w:cs="Book Antiqua"/>
          <w:color w:val="000000"/>
        </w:rPr>
        <w:t>METHODS</w:t>
      </w:r>
    </w:p>
    <w:p w14:paraId="3469092C" w14:textId="2B0A22B4" w:rsidR="00A77B3E" w:rsidRDefault="00DA5992">
      <w:pPr>
        <w:spacing w:line="360" w:lineRule="auto"/>
        <w:jc w:val="both"/>
      </w:pPr>
      <w:r>
        <w:rPr>
          <w:rFonts w:ascii="Book Antiqua" w:eastAsia="Book Antiqua" w:hAnsi="Book Antiqua" w:cs="Book Antiqua"/>
          <w:color w:val="000000"/>
        </w:rPr>
        <w:t xml:space="preserve">Sixty overweight volunteers with a body mass index (BMI) equal to or greater than 25 consume indigenous probiotic powder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(2 × 10</w:t>
      </w:r>
      <w:r w:rsidRPr="004333FB">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CFU/gram/sachet) for 90 d. The study was a randomized, double-blind, placebo-controlled study. The </w:t>
      </w:r>
      <w:r>
        <w:rPr>
          <w:rFonts w:ascii="Book Antiqua" w:eastAsia="Book Antiqua" w:hAnsi="Book Antiqua" w:cs="Book Antiqua"/>
          <w:color w:val="000000"/>
        </w:rPr>
        <w:lastRenderedPageBreak/>
        <w:t xml:space="preserve">volunteers filled in a diary on a daily basis, which consisted of questions on study product intake (only during ingestion period), other food intake, number of bowel movements, fecal quality (consistency and color), any medications received, and any symptom of discomfort, such as diarrhea, constipation, vomiting, gassing, sensation of illness, </w:t>
      </w:r>
      <w:r>
        <w:rPr>
          <w:rFonts w:ascii="Book Antiqua" w:eastAsia="Book Antiqua" w:hAnsi="Book Antiqua" w:cs="Book Antiqua"/>
          <w:i/>
          <w:iCs/>
          <w:color w:val="000000"/>
        </w:rPr>
        <w:t>etc.</w:t>
      </w:r>
      <w:r>
        <w:rPr>
          <w:rFonts w:ascii="Book Antiqua" w:eastAsia="Book Antiqua" w:hAnsi="Book Antiqua" w:cs="Book Antiqua"/>
          <w:color w:val="000000"/>
        </w:rPr>
        <w:t xml:space="preserve"> Fecal samples and the subjects’ diaries were collected on the morning of </w:t>
      </w:r>
      <w:r w:rsidR="0025422D">
        <w:rPr>
          <w:rFonts w:ascii="Book Antiqua" w:eastAsia="Book Antiqua" w:hAnsi="Book Antiqua" w:cs="Book Antiqua"/>
          <w:color w:val="000000"/>
        </w:rPr>
        <w:t>d</w:t>
      </w:r>
      <w:r>
        <w:rPr>
          <w:rFonts w:ascii="Book Antiqua" w:eastAsia="Book Antiqua" w:hAnsi="Book Antiqua" w:cs="Book Antiqua"/>
          <w:color w:val="000000"/>
        </w:rPr>
        <w:t xml:space="preserve">ay 10 + 1, which was marked as the end of the baseline period and the start of the ingestion period. During the ingestion period (from </w:t>
      </w:r>
      <w:r w:rsidR="0025422D">
        <w:rPr>
          <w:rFonts w:ascii="Book Antiqua" w:eastAsia="Book Antiqua" w:hAnsi="Book Antiqua" w:cs="Book Antiqua"/>
          <w:color w:val="000000"/>
        </w:rPr>
        <w:t>d</w:t>
      </w:r>
      <w:r>
        <w:rPr>
          <w:rFonts w:ascii="Book Antiqua" w:eastAsia="Book Antiqua" w:hAnsi="Book Antiqua" w:cs="Book Antiqua"/>
          <w:color w:val="000000"/>
        </w:rPr>
        <w:t xml:space="preserve">ay 11 to </w:t>
      </w:r>
      <w:r w:rsidR="0025422D">
        <w:rPr>
          <w:rFonts w:ascii="Book Antiqua" w:eastAsia="Book Antiqua" w:hAnsi="Book Antiqua" w:cs="Book Antiqua"/>
          <w:color w:val="000000"/>
        </w:rPr>
        <w:t>d</w:t>
      </w:r>
      <w:r>
        <w:rPr>
          <w:rFonts w:ascii="Book Antiqua" w:eastAsia="Book Antiqua" w:hAnsi="Book Antiqua" w:cs="Book Antiqua"/>
          <w:color w:val="000000"/>
        </w:rPr>
        <w:t xml:space="preserve">ay 101), several parameters to measure and analyze the results included body weight and height (once a month), the lipid profile, GM analysis using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short-chain fatty acid (SCFA) analysis using gas chromatography, and the measurement of fecal pH using a pH meter.</w:t>
      </w:r>
    </w:p>
    <w:p w14:paraId="3C91B28E" w14:textId="77777777" w:rsidR="00A77B3E" w:rsidRDefault="00A77B3E">
      <w:pPr>
        <w:spacing w:line="360" w:lineRule="auto"/>
        <w:jc w:val="both"/>
      </w:pPr>
    </w:p>
    <w:p w14:paraId="3C7BB5B2" w14:textId="77777777" w:rsidR="00A77B3E" w:rsidRDefault="00DA5992">
      <w:pPr>
        <w:spacing w:line="360" w:lineRule="auto"/>
        <w:jc w:val="both"/>
      </w:pPr>
      <w:r>
        <w:rPr>
          <w:rFonts w:ascii="Book Antiqua" w:eastAsia="Book Antiqua" w:hAnsi="Book Antiqua" w:cs="Book Antiqua"/>
          <w:color w:val="000000"/>
        </w:rPr>
        <w:t>RESULTS</w:t>
      </w:r>
    </w:p>
    <w:p w14:paraId="70F64BC5" w14:textId="02EACF36" w:rsidR="00A77B3E" w:rsidRDefault="00DA5992">
      <w:pPr>
        <w:spacing w:line="360" w:lineRule="auto"/>
        <w:jc w:val="both"/>
      </w:pPr>
      <w:r>
        <w:rPr>
          <w:rFonts w:ascii="Book Antiqua" w:eastAsia="Book Antiqua" w:hAnsi="Book Antiqua" w:cs="Book Antiqua"/>
          <w:color w:val="000000"/>
        </w:rPr>
        <w:t xml:space="preserve">The consumption of indigenous probiotic powder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caused the average body weight and BMI of the probiotic group to decrease from 84.54 ± 17.64 kg to 83.14 ± 14.71 kg and 33.10 ± 6.15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to 32.57</w:t>
      </w:r>
      <w:r w:rsidR="0025422D">
        <w:rPr>
          <w:rFonts w:ascii="Book Antiqua" w:eastAsia="Book Antiqua" w:hAnsi="Book Antiqua" w:cs="Book Antiqua"/>
          <w:color w:val="000000"/>
        </w:rPr>
        <w:t xml:space="preserve"> </w:t>
      </w:r>
      <w:r>
        <w:rPr>
          <w:rFonts w:ascii="Book Antiqua" w:eastAsia="Book Antiqua" w:hAnsi="Book Antiqua" w:cs="Book Antiqua"/>
          <w:color w:val="000000"/>
        </w:rPr>
        <w:t>±</w:t>
      </w:r>
      <w:r w:rsidR="0025422D">
        <w:rPr>
          <w:rFonts w:ascii="Book Antiqua" w:eastAsia="Book Antiqua" w:hAnsi="Book Antiqua" w:cs="Book Antiqua"/>
          <w:color w:val="000000"/>
        </w:rPr>
        <w:t xml:space="preserve"> </w:t>
      </w:r>
      <w:r>
        <w:rPr>
          <w:rFonts w:ascii="Book Antiqua" w:eastAsia="Book Antiqua" w:hAnsi="Book Antiqua" w:cs="Book Antiqua"/>
          <w:color w:val="000000"/>
        </w:rPr>
        <w:t>5.01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respectively. No significant reduction of body weight and BMI in the placebo group was observed. An analysis of the microbiota showed that the number of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specifically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increased significantly, while that of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significantly decreased. No significant change in lipid profile in both groups was found. Also, no significant change in SCFAs (</w:t>
      </w:r>
      <w:r w:rsidRPr="005B475D">
        <w:rPr>
          <w:rFonts w:ascii="Book Antiqua" w:eastAsia="Book Antiqua" w:hAnsi="Book Antiqua" w:cs="Book Antiqua"/>
          <w:i/>
          <w:iCs/>
          <w:color w:val="000000"/>
        </w:rPr>
        <w:t>e.g.</w:t>
      </w:r>
      <w:r>
        <w:rPr>
          <w:rFonts w:ascii="Book Antiqua" w:eastAsia="Book Antiqua" w:hAnsi="Book Antiqua" w:cs="Book Antiqua"/>
          <w:color w:val="000000"/>
        </w:rPr>
        <w:t>, butyrate, propionate, acetic acid) and pH level was found after the consumption of the probiotic.</w:t>
      </w:r>
    </w:p>
    <w:p w14:paraId="33C5CA2A" w14:textId="77777777" w:rsidR="00A77B3E" w:rsidRDefault="00A77B3E">
      <w:pPr>
        <w:spacing w:line="360" w:lineRule="auto"/>
        <w:jc w:val="both"/>
      </w:pPr>
    </w:p>
    <w:p w14:paraId="45E98200" w14:textId="77777777" w:rsidR="00A77B3E" w:rsidRDefault="00DA5992">
      <w:pPr>
        <w:spacing w:line="360" w:lineRule="auto"/>
        <w:jc w:val="both"/>
      </w:pPr>
      <w:r>
        <w:rPr>
          <w:rFonts w:ascii="Book Antiqua" w:eastAsia="Book Antiqua" w:hAnsi="Book Antiqua" w:cs="Book Antiqua"/>
          <w:color w:val="000000"/>
        </w:rPr>
        <w:t>CONCLUSION</w:t>
      </w:r>
    </w:p>
    <w:p w14:paraId="2A2D248D" w14:textId="7BBE858E" w:rsidR="00A77B3E" w:rsidRDefault="00DA5992">
      <w:pPr>
        <w:spacing w:line="360" w:lineRule="auto"/>
        <w:jc w:val="both"/>
      </w:pPr>
      <w:r>
        <w:rPr>
          <w:rFonts w:ascii="Book Antiqua" w:eastAsia="Book Antiqua" w:hAnsi="Book Antiqua" w:cs="Book Antiqua"/>
          <w:color w:val="000000"/>
        </w:rPr>
        <w:t xml:space="preserve">No significant differences in pH before and after ingestion were observed in both the probiotic and placebo groups as well as in the lipid profile of both cholesterol and triglyceride, </w:t>
      </w:r>
      <w:r w:rsidR="005B475D">
        <w:rPr>
          <w:rFonts w:ascii="Book Antiqua" w:eastAsia="Book Antiqua" w:hAnsi="Book Antiqua" w:cs="Book Antiqua"/>
          <w:color w:val="000000"/>
        </w:rPr>
        <w:t>h</w:t>
      </w:r>
      <w:r w:rsidR="005B475D" w:rsidRPr="005B475D">
        <w:rPr>
          <w:rFonts w:ascii="Book Antiqua" w:eastAsia="Book Antiqua" w:hAnsi="Book Antiqua" w:cs="Book Antiqua"/>
          <w:color w:val="000000"/>
        </w:rPr>
        <w:t xml:space="preserve">igh-density lipoprotein </w:t>
      </w:r>
      <w:r w:rsidR="005B475D">
        <w:rPr>
          <w:rFonts w:ascii="Book Antiqua" w:eastAsia="Book Antiqua" w:hAnsi="Book Antiqua" w:cs="Book Antiqua"/>
          <w:color w:val="000000"/>
        </w:rPr>
        <w:t>(</w:t>
      </w:r>
      <w:r>
        <w:rPr>
          <w:rFonts w:ascii="Book Antiqua" w:eastAsia="Book Antiqua" w:hAnsi="Book Antiqua" w:cs="Book Antiqua"/>
          <w:color w:val="000000"/>
        </w:rPr>
        <w:t>HDL</w:t>
      </w:r>
      <w:r w:rsidR="005B475D">
        <w:rPr>
          <w:rFonts w:ascii="Book Antiqua" w:eastAsia="Book Antiqua" w:hAnsi="Book Antiqua" w:cs="Book Antiqua"/>
          <w:color w:val="000000"/>
        </w:rPr>
        <w:t>)</w:t>
      </w:r>
      <w:r>
        <w:rPr>
          <w:rFonts w:ascii="Book Antiqua" w:eastAsia="Book Antiqua" w:hAnsi="Book Antiqua" w:cs="Book Antiqua"/>
          <w:color w:val="000000"/>
        </w:rPr>
        <w:t xml:space="preserve">, </w:t>
      </w:r>
      <w:r w:rsidR="0057064E">
        <w:rPr>
          <w:rFonts w:ascii="Book Antiqua" w:eastAsia="Book Antiqua" w:hAnsi="Book Antiqua" w:cs="Book Antiqua"/>
          <w:color w:val="000000"/>
        </w:rPr>
        <w:t>low</w:t>
      </w:r>
      <w:r w:rsidR="0057064E" w:rsidRPr="005B475D">
        <w:rPr>
          <w:rFonts w:ascii="Book Antiqua" w:eastAsia="Book Antiqua" w:hAnsi="Book Antiqua" w:cs="Book Antiqua"/>
          <w:color w:val="000000"/>
        </w:rPr>
        <w:t>-density lipoprotein</w:t>
      </w:r>
      <w:r w:rsidR="0057064E">
        <w:rPr>
          <w:rFonts w:ascii="Book Antiqua" w:eastAsia="Book Antiqua" w:hAnsi="Book Antiqua" w:cs="Book Antiqua"/>
          <w:color w:val="000000"/>
        </w:rPr>
        <w:t xml:space="preserve"> (</w:t>
      </w:r>
      <w:r>
        <w:rPr>
          <w:rFonts w:ascii="Book Antiqua" w:eastAsia="Book Antiqua" w:hAnsi="Book Antiqua" w:cs="Book Antiqua"/>
          <w:color w:val="000000"/>
        </w:rPr>
        <w:t>LDL</w:t>
      </w:r>
      <w:r w:rsidR="0057064E">
        <w:rPr>
          <w:rFonts w:ascii="Book Antiqua" w:eastAsia="Book Antiqua" w:hAnsi="Book Antiqua" w:cs="Book Antiqua"/>
          <w:color w:val="000000"/>
        </w:rPr>
        <w:t>)</w:t>
      </w:r>
      <w:r>
        <w:rPr>
          <w:rFonts w:ascii="Book Antiqua" w:eastAsia="Book Antiqua" w:hAnsi="Book Antiqua" w:cs="Book Antiqua"/>
          <w:color w:val="000000"/>
        </w:rPr>
        <w:t>, and the LDL/HDL ratio. In addition, no significant changes in the concentration of SCFAs (</w:t>
      </w:r>
      <w:r w:rsidRPr="005B475D">
        <w:rPr>
          <w:rFonts w:ascii="Book Antiqua" w:eastAsia="Book Antiqua" w:hAnsi="Book Antiqua" w:cs="Book Antiqua"/>
          <w:i/>
          <w:iCs/>
          <w:color w:val="000000"/>
        </w:rPr>
        <w:t>e.g.</w:t>
      </w:r>
      <w:r>
        <w:rPr>
          <w:rFonts w:ascii="Book Antiqua" w:eastAsia="Book Antiqua" w:hAnsi="Book Antiqua" w:cs="Book Antiqua"/>
          <w:color w:val="000000"/>
        </w:rPr>
        <w:t>, acetic acid, propionate, and butyrate) were found after consumption. Interestingly, a significant decrease in body weight and BMI (</w:t>
      </w:r>
      <w:r w:rsidR="0057064E" w:rsidRPr="0057064E">
        <w:rPr>
          <w:rFonts w:ascii="Book Antiqua" w:eastAsia="Book Antiqua" w:hAnsi="Book Antiqua" w:cs="Book Antiqua"/>
          <w:i/>
          <w:iCs/>
          <w:color w:val="000000"/>
        </w:rPr>
        <w:t>P</w:t>
      </w:r>
      <w:r>
        <w:rPr>
          <w:rFonts w:ascii="Book Antiqua" w:eastAsia="Book Antiqua" w:hAnsi="Book Antiqua" w:cs="Book Antiqua"/>
          <w:color w:val="000000"/>
        </w:rPr>
        <w:t xml:space="preserve"> &lt; 0.05) was determined in the treatment </w:t>
      </w:r>
      <w:r>
        <w:rPr>
          <w:rFonts w:ascii="Book Antiqua" w:eastAsia="Book Antiqua" w:hAnsi="Book Antiqua" w:cs="Book Antiqua"/>
          <w:color w:val="000000"/>
        </w:rPr>
        <w:lastRenderedPageBreak/>
        <w:t xml:space="preserve">group. An analysis of GM shows that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caused the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population to decrease and the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population (especially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to increase.</w:t>
      </w:r>
    </w:p>
    <w:p w14:paraId="20DFF3F1" w14:textId="77777777" w:rsidR="00A77B3E" w:rsidRDefault="00A77B3E">
      <w:pPr>
        <w:spacing w:line="360" w:lineRule="auto"/>
        <w:jc w:val="both"/>
      </w:pPr>
    </w:p>
    <w:p w14:paraId="4A9E194D" w14:textId="7C00C8DD" w:rsidR="00A77B3E" w:rsidRDefault="00DA599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Obesity; Body mass </w:t>
      </w:r>
      <w:r w:rsidR="009C633A">
        <w:rPr>
          <w:rFonts w:ascii="Book Antiqua" w:eastAsia="Book Antiqua" w:hAnsi="Book Antiqua" w:cs="Book Antiqua"/>
          <w:color w:val="000000"/>
        </w:rPr>
        <w:t>i</w:t>
      </w:r>
      <w:r>
        <w:rPr>
          <w:rFonts w:ascii="Book Antiqua" w:eastAsia="Book Antiqua" w:hAnsi="Book Antiqua" w:cs="Book Antiqua"/>
          <w:color w:val="000000"/>
        </w:rPr>
        <w:t xml:space="preserve">ndex; Lipid profile; Gut </w:t>
      </w:r>
      <w:r w:rsidR="0057064E">
        <w:rPr>
          <w:rFonts w:ascii="Book Antiqua" w:eastAsia="Book Antiqua" w:hAnsi="Book Antiqua" w:cs="Book Antiqua"/>
          <w:color w:val="000000"/>
        </w:rPr>
        <w:t>m</w:t>
      </w:r>
      <w:r>
        <w:rPr>
          <w:rFonts w:ascii="Book Antiqua" w:eastAsia="Book Antiqua" w:hAnsi="Book Antiqua" w:cs="Book Antiqua"/>
          <w:color w:val="000000"/>
        </w:rPr>
        <w:t xml:space="preserve">icrobiota; Short </w:t>
      </w:r>
      <w:r w:rsidR="0057064E">
        <w:rPr>
          <w:rFonts w:ascii="Book Antiqua" w:eastAsia="Book Antiqua" w:hAnsi="Book Antiqua" w:cs="Book Antiqua"/>
          <w:color w:val="000000"/>
        </w:rPr>
        <w:t>c</w:t>
      </w:r>
      <w:r>
        <w:rPr>
          <w:rFonts w:ascii="Book Antiqua" w:eastAsia="Book Antiqua" w:hAnsi="Book Antiqua" w:cs="Book Antiqua"/>
          <w:color w:val="000000"/>
        </w:rPr>
        <w:t xml:space="preserve">hain fatty </w:t>
      </w:r>
      <w:r w:rsidR="0057064E">
        <w:rPr>
          <w:rFonts w:ascii="Book Antiqua" w:eastAsia="Book Antiqua" w:hAnsi="Book Antiqua" w:cs="Book Antiqua"/>
          <w:color w:val="000000"/>
        </w:rPr>
        <w:t>a</w:t>
      </w:r>
      <w:r>
        <w:rPr>
          <w:rFonts w:ascii="Book Antiqua" w:eastAsia="Book Antiqua" w:hAnsi="Book Antiqua" w:cs="Book Antiqua"/>
          <w:color w:val="000000"/>
        </w:rPr>
        <w:t xml:space="preserve">cid; Probiotic </w:t>
      </w:r>
      <w:r w:rsidRPr="0057064E">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r w:rsidRPr="009C633A">
        <w:rPr>
          <w:rFonts w:ascii="Book Antiqua" w:eastAsia="Book Antiqua" w:hAnsi="Book Antiqua" w:cs="Book Antiqua"/>
          <w:i/>
          <w:iCs/>
          <w:color w:val="000000"/>
        </w:rPr>
        <w:t>plantarum</w:t>
      </w:r>
      <w:r>
        <w:rPr>
          <w:rFonts w:ascii="Book Antiqua" w:eastAsia="Book Antiqua" w:hAnsi="Book Antiqua" w:cs="Book Antiqua"/>
          <w:color w:val="000000"/>
        </w:rPr>
        <w:t xml:space="preserve"> Dad-13</w:t>
      </w:r>
    </w:p>
    <w:p w14:paraId="2E3D7405" w14:textId="77777777" w:rsidR="00A77B3E" w:rsidRDefault="00A77B3E">
      <w:pPr>
        <w:spacing w:line="360" w:lineRule="auto"/>
        <w:jc w:val="both"/>
      </w:pPr>
    </w:p>
    <w:p w14:paraId="06989D84" w14:textId="0AAB1335" w:rsidR="00A77B3E" w:rsidRDefault="00DA5992">
      <w:pPr>
        <w:spacing w:line="360" w:lineRule="auto"/>
        <w:jc w:val="both"/>
      </w:pPr>
      <w:proofErr w:type="spellStart"/>
      <w:r>
        <w:rPr>
          <w:rFonts w:ascii="Book Antiqua" w:eastAsia="Book Antiqua" w:hAnsi="Book Antiqua" w:cs="Book Antiqua"/>
          <w:color w:val="000000"/>
        </w:rPr>
        <w:t>Rahayu</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Mariyatun</w:t>
      </w:r>
      <w:proofErr w:type="spellEnd"/>
      <w:r>
        <w:rPr>
          <w:rFonts w:ascii="Book Antiqua" w:eastAsia="Book Antiqua" w:hAnsi="Book Antiqua" w:cs="Book Antiqua"/>
          <w:color w:val="000000"/>
        </w:rPr>
        <w:t xml:space="preserve"> M, Putri </w:t>
      </w:r>
      <w:proofErr w:type="spellStart"/>
      <w:r>
        <w:rPr>
          <w:rFonts w:ascii="Book Antiqua" w:eastAsia="Book Antiqua" w:hAnsi="Book Antiqua" w:cs="Book Antiqua"/>
          <w:color w:val="000000"/>
        </w:rPr>
        <w:t>Manurung</w:t>
      </w:r>
      <w:proofErr w:type="spellEnd"/>
      <w:r>
        <w:rPr>
          <w:rFonts w:ascii="Book Antiqua" w:eastAsia="Book Antiqua" w:hAnsi="Book Antiqua" w:cs="Book Antiqua"/>
          <w:color w:val="000000"/>
        </w:rPr>
        <w:t xml:space="preserve"> NE, Hasan PN, </w:t>
      </w:r>
      <w:proofErr w:type="spellStart"/>
      <w:r>
        <w:rPr>
          <w:rFonts w:ascii="Book Antiqua" w:eastAsia="Book Antiqua" w:hAnsi="Book Antiqua" w:cs="Book Antiqua"/>
          <w:color w:val="000000"/>
        </w:rPr>
        <w:t>Therdtatha</w:t>
      </w:r>
      <w:proofErr w:type="spellEnd"/>
      <w:r>
        <w:rPr>
          <w:rFonts w:ascii="Book Antiqua" w:eastAsia="Book Antiqua" w:hAnsi="Book Antiqua" w:cs="Book Antiqua"/>
          <w:color w:val="000000"/>
        </w:rPr>
        <w:t xml:space="preserve"> P, Mishima R, </w:t>
      </w:r>
      <w:proofErr w:type="spellStart"/>
      <w:r>
        <w:rPr>
          <w:rFonts w:ascii="Book Antiqua" w:eastAsia="Book Antiqua" w:hAnsi="Book Antiqua" w:cs="Book Antiqua"/>
          <w:color w:val="000000"/>
        </w:rPr>
        <w:t>Komalasari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Mahfuzah</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Pamungkaningtyas</w:t>
      </w:r>
      <w:proofErr w:type="spellEnd"/>
      <w:r>
        <w:rPr>
          <w:rFonts w:ascii="Book Antiqua" w:eastAsia="Book Antiqua" w:hAnsi="Book Antiqua" w:cs="Book Antiqua"/>
          <w:color w:val="000000"/>
        </w:rPr>
        <w:t xml:space="preserve"> FH, Yoga WK, </w:t>
      </w:r>
      <w:proofErr w:type="spellStart"/>
      <w:r>
        <w:rPr>
          <w:rFonts w:ascii="Book Antiqua" w:eastAsia="Book Antiqua" w:hAnsi="Book Antiqua" w:cs="Book Antiqua"/>
          <w:color w:val="000000"/>
        </w:rPr>
        <w:t>Nurfiana</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Liwan</w:t>
      </w:r>
      <w:proofErr w:type="spellEnd"/>
      <w:r>
        <w:rPr>
          <w:rFonts w:ascii="Book Antiqua" w:eastAsia="Book Antiqua" w:hAnsi="Book Antiqua" w:cs="Book Antiqua"/>
          <w:color w:val="000000"/>
        </w:rPr>
        <w:t xml:space="preserve"> SY, </w:t>
      </w:r>
      <w:proofErr w:type="spellStart"/>
      <w:r>
        <w:rPr>
          <w:rFonts w:ascii="Book Antiqua" w:eastAsia="Book Antiqua" w:hAnsi="Book Antiqua" w:cs="Book Antiqua"/>
          <w:color w:val="000000"/>
        </w:rPr>
        <w:t>Juffrie</w:t>
      </w:r>
      <w:proofErr w:type="spellEnd"/>
      <w:r>
        <w:rPr>
          <w:rFonts w:ascii="Book Antiqua" w:eastAsia="Book Antiqua" w:hAnsi="Book Antiqua" w:cs="Book Antiqua"/>
          <w:color w:val="000000"/>
        </w:rPr>
        <w:t xml:space="preserve"> M, Nugroho AE, </w:t>
      </w:r>
      <w:proofErr w:type="spellStart"/>
      <w:r>
        <w:rPr>
          <w:rFonts w:ascii="Book Antiqua" w:eastAsia="Book Antiqua" w:hAnsi="Book Antiqua" w:cs="Book Antiqua"/>
          <w:color w:val="000000"/>
        </w:rPr>
        <w:t>Utami</w:t>
      </w:r>
      <w:proofErr w:type="spellEnd"/>
      <w:r>
        <w:rPr>
          <w:rFonts w:ascii="Book Antiqua" w:eastAsia="Book Antiqua" w:hAnsi="Book Antiqua" w:cs="Book Antiqua"/>
          <w:color w:val="000000"/>
        </w:rPr>
        <w:t xml:space="preserve"> T. </w:t>
      </w:r>
      <w:r w:rsidR="007B0F8C" w:rsidRPr="007B0F8C">
        <w:rPr>
          <w:rFonts w:ascii="Book Antiqua" w:eastAsia="Book Antiqua" w:hAnsi="Book Antiqua" w:cs="Book Antiqua"/>
          <w:color w:val="000000"/>
        </w:rPr>
        <w:t xml:space="preserve">Effect of probiotic </w:t>
      </w:r>
      <w:r w:rsidR="007B0F8C" w:rsidRPr="0057064E">
        <w:rPr>
          <w:rFonts w:ascii="Book Antiqua" w:eastAsia="Book Antiqua" w:hAnsi="Book Antiqua" w:cs="Book Antiqua"/>
          <w:i/>
          <w:iCs/>
          <w:color w:val="000000"/>
        </w:rPr>
        <w:t>Lactobacillus</w:t>
      </w:r>
      <w:r w:rsidR="007B0F8C" w:rsidRPr="007B0F8C">
        <w:rPr>
          <w:rFonts w:ascii="Book Antiqua" w:eastAsia="Book Antiqua" w:hAnsi="Book Antiqua" w:cs="Book Antiqua"/>
          <w:color w:val="000000"/>
        </w:rPr>
        <w:t xml:space="preserve"> </w:t>
      </w:r>
      <w:r w:rsidR="007B0F8C" w:rsidRPr="009C633A">
        <w:rPr>
          <w:rFonts w:ascii="Book Antiqua" w:eastAsia="Book Antiqua" w:hAnsi="Book Antiqua" w:cs="Book Antiqua"/>
          <w:i/>
          <w:iCs/>
          <w:color w:val="000000"/>
        </w:rPr>
        <w:t>plantarum</w:t>
      </w:r>
      <w:r w:rsidR="007B0F8C" w:rsidRPr="007B0F8C">
        <w:rPr>
          <w:rFonts w:ascii="Book Antiqua" w:eastAsia="Book Antiqua" w:hAnsi="Book Antiqua" w:cs="Book Antiqua"/>
          <w:color w:val="000000"/>
        </w:rPr>
        <w:t xml:space="preserve"> Dad-13 powder consumption on the gut microbiota and intestinal health of overweight adults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27DF7F30" w14:textId="77777777" w:rsidR="00A77B3E" w:rsidRDefault="00A77B3E">
      <w:pPr>
        <w:spacing w:line="360" w:lineRule="auto"/>
        <w:jc w:val="both"/>
      </w:pPr>
    </w:p>
    <w:p w14:paraId="75E9C8E4" w14:textId="6A0DC01E" w:rsidR="00A77B3E" w:rsidRDefault="00DA599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Obesity and overweight are corelated with unhealthy lifestyle that affect the health of intestine and affect the ecosystem of gut microbiota</w:t>
      </w:r>
      <w:r w:rsidR="00454859">
        <w:rPr>
          <w:rFonts w:ascii="Book Antiqua" w:eastAsia="Book Antiqua" w:hAnsi="Book Antiqua" w:cs="Book Antiqua"/>
          <w:color w:val="000000"/>
        </w:rPr>
        <w:t xml:space="preserve"> (GM)</w:t>
      </w:r>
      <w:r>
        <w:rPr>
          <w:rFonts w:ascii="Book Antiqua" w:eastAsia="Book Antiqua" w:hAnsi="Book Antiqua" w:cs="Book Antiqua"/>
          <w:color w:val="000000"/>
        </w:rPr>
        <w:t xml:space="preserve">. Consumption of probiotics help to maintain the ecosystem of </w:t>
      </w:r>
      <w:r w:rsidR="00454859">
        <w:rPr>
          <w:rFonts w:ascii="Book Antiqua" w:eastAsia="Book Antiqua" w:hAnsi="Book Antiqua" w:cs="Book Antiqua"/>
          <w:color w:val="000000"/>
        </w:rPr>
        <w:t>GM</w:t>
      </w:r>
      <w:r>
        <w:rPr>
          <w:rFonts w:ascii="Book Antiqua" w:eastAsia="Book Antiqua" w:hAnsi="Book Antiqua" w:cs="Book Antiqua"/>
          <w:color w:val="000000"/>
        </w:rPr>
        <w:t xml:space="preserve"> to stay balance and healthy.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are potential probiotics for Indonesians to maintain health of the gastrointestinal ecosystem. This research was conducted to investigate and determine the effect of consumption of indigenous probiotic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powder in overweight adults in Yogyakarta (Indonesia). The results show decreasing </w:t>
      </w:r>
      <w:r w:rsidR="0057064E">
        <w:rPr>
          <w:rFonts w:ascii="Book Antiqua" w:eastAsia="Book Antiqua" w:hAnsi="Book Antiqua" w:cs="Book Antiqua"/>
          <w:color w:val="000000"/>
        </w:rPr>
        <w:t>b</w:t>
      </w:r>
      <w:r>
        <w:rPr>
          <w:rFonts w:ascii="Book Antiqua" w:eastAsia="Book Antiqua" w:hAnsi="Book Antiqua" w:cs="Book Antiqua"/>
          <w:color w:val="000000"/>
        </w:rPr>
        <w:t xml:space="preserve">ody </w:t>
      </w:r>
      <w:r w:rsidR="0057064E">
        <w:rPr>
          <w:rFonts w:ascii="Book Antiqua" w:eastAsia="Book Antiqua" w:hAnsi="Book Antiqua" w:cs="Book Antiqua"/>
          <w:color w:val="000000"/>
        </w:rPr>
        <w:t>m</w:t>
      </w:r>
      <w:r>
        <w:rPr>
          <w:rFonts w:ascii="Book Antiqua" w:eastAsia="Book Antiqua" w:hAnsi="Book Antiqua" w:cs="Book Antiqua"/>
          <w:color w:val="000000"/>
        </w:rPr>
        <w:t xml:space="preserve">ass </w:t>
      </w:r>
      <w:r w:rsidR="0057064E">
        <w:rPr>
          <w:rFonts w:ascii="Book Antiqua" w:eastAsia="Book Antiqua" w:hAnsi="Book Antiqua" w:cs="Book Antiqua"/>
          <w:color w:val="000000"/>
        </w:rPr>
        <w:t>i</w:t>
      </w:r>
      <w:r>
        <w:rPr>
          <w:rFonts w:ascii="Book Antiqua" w:eastAsia="Book Antiqua" w:hAnsi="Book Antiqua" w:cs="Book Antiqua"/>
          <w:color w:val="000000"/>
        </w:rPr>
        <w:t xml:space="preserve">ndex and weight on overweight subject and increasing of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specifically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w:t>
      </w:r>
    </w:p>
    <w:p w14:paraId="24CCD38F" w14:textId="7F93F43D" w:rsidR="00A77B3E" w:rsidRDefault="0057064E">
      <w:pPr>
        <w:spacing w:line="360" w:lineRule="auto"/>
        <w:jc w:val="both"/>
      </w:pPr>
      <w:r>
        <w:rPr>
          <w:rFonts w:ascii="Book Antiqua" w:eastAsia="Book Antiqua" w:hAnsi="Book Antiqua" w:cs="Book Antiqua"/>
          <w:b/>
          <w:caps/>
          <w:color w:val="000000"/>
          <w:u w:val="single"/>
        </w:rPr>
        <w:br w:type="page"/>
      </w:r>
      <w:r w:rsidR="00DA5992">
        <w:rPr>
          <w:rFonts w:ascii="Book Antiqua" w:eastAsia="Book Antiqua" w:hAnsi="Book Antiqua" w:cs="Book Antiqua"/>
          <w:b/>
          <w:caps/>
          <w:color w:val="000000"/>
          <w:u w:val="single"/>
        </w:rPr>
        <w:lastRenderedPageBreak/>
        <w:t>INTRODUCTION</w:t>
      </w:r>
    </w:p>
    <w:p w14:paraId="523F1E25" w14:textId="77777777" w:rsidR="005248CE"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Changes in lifestyle, diet, and physical activity have resulted in an exponential increase in the number of obese people around the world. Multiple factors influence the development of this disease, and gut microbiota (GM) have been suggested to play an important role in the nutrient absorption and energy regulation of individuals, thus affecting their nutritional status. Different levels of GM have been observed between individuals with normal nutritional status and those who are obese.</w:t>
      </w:r>
    </w:p>
    <w:p w14:paraId="5436DFEE" w14:textId="07FCB724" w:rsidR="005248CE" w:rsidRDefault="00DA5992" w:rsidP="005248C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World Health Organization defines obesity as an accumulation of abnormal or excessive fat that can interfere with </w:t>
      </w:r>
      <w:proofErr w:type="gramStart"/>
      <w:r>
        <w:rPr>
          <w:rFonts w:ascii="Book Antiqua" w:eastAsia="Book Antiqua" w:hAnsi="Book Antiqua" w:cs="Book Antiqua"/>
          <w:color w:val="000000"/>
        </w:rPr>
        <w:t>health</w:t>
      </w:r>
      <w:r w:rsidR="005248CE">
        <w:rPr>
          <w:rFonts w:ascii="Book Antiqua" w:eastAsia="Book Antiqua" w:hAnsi="Book Antiqua" w:cs="Book Antiqua"/>
          <w:color w:val="000000"/>
          <w:vertAlign w:val="superscript"/>
        </w:rPr>
        <w:t>[</w:t>
      </w:r>
      <w:proofErr w:type="gramEnd"/>
      <w:r w:rsidR="005248CE">
        <w:rPr>
          <w:rFonts w:ascii="Book Antiqua" w:eastAsia="Book Antiqua" w:hAnsi="Book Antiqua" w:cs="Book Antiqua"/>
          <w:color w:val="000000"/>
          <w:vertAlign w:val="superscript"/>
        </w:rPr>
        <w:t>1]</w:t>
      </w:r>
      <w:r>
        <w:rPr>
          <w:rFonts w:ascii="Book Antiqua" w:eastAsia="Book Antiqua" w:hAnsi="Book Antiqua" w:cs="Book Antiqua"/>
          <w:color w:val="000000"/>
        </w:rPr>
        <w:t>. Body mass index (BMI) is the easiest way to identify whether someone is obese or not, namely, by calculating body weight (kg) divided by height squared (m²). A person is categorized as overweight if his/her BMI is greater than or equal to 25.0, while an obese person is someone with a BMI greater than or equal to 30.0</w:t>
      </w:r>
      <w:r w:rsidR="005248CE">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 report from Indonesia Basic Health Research showed that the prevalence of obesity in every province tended to increase from 2007 to 2013 to 2018. In addition, it reported that adult women had higher obesity prevalence compared with adult </w:t>
      </w:r>
      <w:proofErr w:type="gramStart"/>
      <w:r>
        <w:rPr>
          <w:rFonts w:ascii="Book Antiqua" w:eastAsia="Book Antiqua" w:hAnsi="Book Antiqua" w:cs="Book Antiqua"/>
          <w:color w:val="000000"/>
        </w:rPr>
        <w:t>men</w:t>
      </w:r>
      <w:r w:rsidR="005248CE">
        <w:rPr>
          <w:rFonts w:ascii="Book Antiqua" w:eastAsia="Book Antiqua" w:hAnsi="Book Antiqua" w:cs="Book Antiqua"/>
          <w:color w:val="000000"/>
          <w:vertAlign w:val="superscript"/>
        </w:rPr>
        <w:t>[</w:t>
      </w:r>
      <w:proofErr w:type="gramEnd"/>
      <w:r w:rsidR="005248CE">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57B7EB59" w14:textId="00BEDE4E" w:rsidR="005248CE" w:rsidRDefault="00DA5992" w:rsidP="005248C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Although the root cause of obesity is excessive calorie intake compared with expenditure, the differences in gut microbial ecology between healthy and obese humans may affect energy homeostasis. In other words, individuals predisposed to obesity may have gut microbial communities that promote the more efficient extraction and/or storage of energy from a given diet compared with the communities in lean </w:t>
      </w:r>
      <w:proofErr w:type="gramStart"/>
      <w:r>
        <w:rPr>
          <w:rFonts w:ascii="Book Antiqua" w:eastAsia="Book Antiqua" w:hAnsi="Book Antiqua" w:cs="Book Antiqua"/>
          <w:color w:val="000000"/>
        </w:rPr>
        <w:t>individuals</w:t>
      </w:r>
      <w:r w:rsidR="005248CE">
        <w:rPr>
          <w:rFonts w:ascii="Book Antiqua" w:eastAsia="Book Antiqua" w:hAnsi="Book Antiqua" w:cs="Book Antiqua"/>
          <w:color w:val="000000"/>
          <w:vertAlign w:val="superscript"/>
        </w:rPr>
        <w:t>[</w:t>
      </w:r>
      <w:proofErr w:type="gramEnd"/>
      <w:r w:rsidR="005248CE">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049E9B41" w14:textId="53B6B18D" w:rsidR="00A95521" w:rsidRDefault="00DA5992" w:rsidP="005248C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GM affect body weight, especially obesity. A study showed that after the GM of fat mice were moved to thin mice, the latter gradually increased in weight and became </w:t>
      </w:r>
      <w:proofErr w:type="gramStart"/>
      <w:r>
        <w:rPr>
          <w:rFonts w:ascii="Book Antiqua" w:eastAsia="Book Antiqua" w:hAnsi="Book Antiqua" w:cs="Book Antiqua"/>
          <w:color w:val="000000"/>
        </w:rPr>
        <w:t>fat</w:t>
      </w:r>
      <w:r w:rsidR="00A95521">
        <w:rPr>
          <w:rFonts w:ascii="Book Antiqua" w:eastAsia="Book Antiqua" w:hAnsi="Book Antiqua" w:cs="Book Antiqua"/>
          <w:color w:val="000000"/>
          <w:vertAlign w:val="superscript"/>
        </w:rPr>
        <w:t>[</w:t>
      </w:r>
      <w:proofErr w:type="gramEnd"/>
      <w:r w:rsidR="00A95521">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link is presumed to exist between GM and body weight. The biomarker of the GM of obesity is high-phylum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bacteria</w:t>
      </w:r>
      <w:r w:rsidR="00A95521">
        <w:rPr>
          <w:rFonts w:ascii="Book Antiqua" w:eastAsia="Book Antiqua" w:hAnsi="Book Antiqua" w:cs="Book Antiqua"/>
          <w:color w:val="000000"/>
          <w:vertAlign w:val="superscript"/>
        </w:rPr>
        <w:t>[</w:t>
      </w:r>
      <w:proofErr w:type="gramEnd"/>
      <w:r w:rsidR="00A95521">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Delzenne</w:t>
      </w:r>
      <w:proofErr w:type="spellEnd"/>
      <w:r>
        <w:rPr>
          <w:rFonts w:ascii="Book Antiqua" w:eastAsia="Book Antiqua" w:hAnsi="Book Antiqua" w:cs="Book Antiqua"/>
          <w:color w:val="000000"/>
        </w:rPr>
        <w:t xml:space="preserve"> </w:t>
      </w:r>
      <w:r w:rsidR="00A95521" w:rsidRPr="00A95521">
        <w:rPr>
          <w:rFonts w:ascii="Book Antiqua" w:eastAsia="Book Antiqua" w:hAnsi="Book Antiqua" w:cs="Book Antiqua"/>
          <w:i/>
          <w:iCs/>
          <w:color w:val="000000"/>
        </w:rPr>
        <w:t xml:space="preserve">et </w:t>
      </w:r>
      <w:proofErr w:type="gramStart"/>
      <w:r w:rsidR="00A95521" w:rsidRPr="00A95521">
        <w:rPr>
          <w:rFonts w:ascii="Book Antiqua" w:eastAsia="Book Antiqua" w:hAnsi="Book Antiqua" w:cs="Book Antiqua"/>
          <w:i/>
          <w:iCs/>
          <w:color w:val="000000"/>
        </w:rPr>
        <w:t>al</w:t>
      </w:r>
      <w:r w:rsidR="00A95521">
        <w:rPr>
          <w:rFonts w:ascii="Book Antiqua" w:eastAsia="Book Antiqua" w:hAnsi="Book Antiqua" w:cs="Book Antiqua"/>
          <w:color w:val="000000"/>
          <w:vertAlign w:val="superscript"/>
        </w:rPr>
        <w:t>[</w:t>
      </w:r>
      <w:proofErr w:type="gramEnd"/>
      <w:r w:rsidR="00A95521">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found that the number of </w:t>
      </w:r>
      <w:proofErr w:type="spellStart"/>
      <w:r w:rsidRPr="003A69F3">
        <w:rPr>
          <w:rFonts w:ascii="Book Antiqua" w:eastAsia="Book Antiqua" w:hAnsi="Book Antiqua" w:cs="Book Antiqua"/>
          <w:i/>
          <w:iCs/>
          <w:color w:val="000000"/>
        </w:rPr>
        <w:t>Bifidobacteria</w:t>
      </w:r>
      <w:proofErr w:type="spellEnd"/>
      <w:r>
        <w:rPr>
          <w:rFonts w:ascii="Book Antiqua" w:eastAsia="Book Antiqua" w:hAnsi="Book Antiqua" w:cs="Book Antiqua"/>
          <w:color w:val="000000"/>
        </w:rPr>
        <w:t xml:space="preserve"> in obese individuals is lower than that in normal individuals. Other bacteria that were reported to consistently increase in obese individuals include </w:t>
      </w:r>
      <w:r w:rsidRPr="00454859">
        <w:rPr>
          <w:rFonts w:ascii="Book Antiqua" w:eastAsia="Book Antiqua" w:hAnsi="Book Antiqua" w:cs="Book Antiqua"/>
          <w:i/>
          <w:iCs/>
          <w:color w:val="000000"/>
        </w:rPr>
        <w:t>Enterobacteriaceae</w:t>
      </w:r>
      <w:r>
        <w:rPr>
          <w:rFonts w:ascii="Book Antiqua" w:eastAsia="Book Antiqua" w:hAnsi="Book Antiqua" w:cs="Book Antiqua"/>
          <w:color w:val="000000"/>
        </w:rPr>
        <w:t xml:space="preserve">, </w:t>
      </w:r>
      <w:r w:rsidRPr="00A95521">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w:t>
      </w:r>
      <w:r w:rsidRPr="00454859">
        <w:rPr>
          <w:rFonts w:ascii="Book Antiqua" w:eastAsia="Book Antiqua" w:hAnsi="Book Antiqua" w:cs="Book Antiqua"/>
          <w:i/>
          <w:iCs/>
          <w:color w:val="000000"/>
        </w:rPr>
        <w:t>Staphylococcus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aureus</w:t>
      </w:r>
      <w:r w:rsidR="00A95521">
        <w:rPr>
          <w:rFonts w:ascii="Book Antiqua" w:eastAsia="Book Antiqua" w:hAnsi="Book Antiqua" w:cs="Book Antiqua"/>
          <w:color w:val="000000"/>
          <w:vertAlign w:val="superscript"/>
        </w:rPr>
        <w:t>[</w:t>
      </w:r>
      <w:proofErr w:type="gramEnd"/>
      <w:r w:rsidR="00A95521">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32F636EB" w14:textId="77777777" w:rsidR="00951EAC" w:rsidRDefault="00DA5992" w:rsidP="00A95521">
      <w:pPr>
        <w:spacing w:line="360" w:lineRule="auto"/>
        <w:ind w:firstLineChars="100" w:firstLine="240"/>
        <w:jc w:val="both"/>
        <w:rPr>
          <w:rFonts w:ascii="Book Antiqua" w:eastAsia="Book Antiqua" w:hAnsi="Book Antiqua" w:cs="Book Antiqua"/>
          <w:color w:val="000000"/>
        </w:rPr>
      </w:pPr>
      <w:proofErr w:type="spellStart"/>
      <w:r w:rsidRPr="003A69F3">
        <w:rPr>
          <w:rFonts w:ascii="Book Antiqua" w:eastAsia="Book Antiqua" w:hAnsi="Book Antiqua" w:cs="Book Antiqua"/>
          <w:i/>
          <w:iCs/>
          <w:color w:val="000000"/>
        </w:rPr>
        <w:lastRenderedPageBreak/>
        <w:t>Bifidobacteria</w:t>
      </w:r>
      <w:proofErr w:type="spellEnd"/>
      <w:r>
        <w:rPr>
          <w:rFonts w:ascii="Book Antiqua" w:eastAsia="Book Antiqua" w:hAnsi="Book Antiqua" w:cs="Book Antiqua"/>
          <w:color w:val="000000"/>
        </w:rPr>
        <w:t xml:space="preserve"> are known as good bacteria as they produce short-chain fatty acids (SCFAs), such as acetate, propionate, butyrate, and lactate. This metabolite result has important effects on host metabolism. SCFAs can regulate (suppress or activate) the expression of specific genes associated with adiposity and inflammation that somewhat benefits the host. Given this description, we know that the population of </w:t>
      </w:r>
      <w:proofErr w:type="spellStart"/>
      <w:r w:rsidRPr="003A69F3">
        <w:rPr>
          <w:rFonts w:ascii="Book Antiqua" w:eastAsia="Book Antiqua" w:hAnsi="Book Antiqua" w:cs="Book Antiqua"/>
          <w:i/>
          <w:iCs/>
          <w:color w:val="000000"/>
        </w:rPr>
        <w:t>Bifidobacteria</w:t>
      </w:r>
      <w:proofErr w:type="spellEnd"/>
      <w:r>
        <w:rPr>
          <w:rFonts w:ascii="Book Antiqua" w:eastAsia="Book Antiqua" w:hAnsi="Book Antiqua" w:cs="Book Antiqua"/>
          <w:color w:val="000000"/>
        </w:rPr>
        <w:t xml:space="preserve"> is decreasing and that some pathogen bacteria, such as </w:t>
      </w:r>
      <w:r w:rsidRPr="00454859">
        <w:rPr>
          <w:rFonts w:ascii="Book Antiqua" w:eastAsia="Book Antiqua" w:hAnsi="Book Antiqua" w:cs="Book Antiqua"/>
          <w:i/>
          <w:iCs/>
          <w:color w:val="000000"/>
        </w:rPr>
        <w:t>Enterobacteriaceae</w:t>
      </w:r>
      <w:r>
        <w:rPr>
          <w:rFonts w:ascii="Book Antiqua" w:eastAsia="Book Antiqua" w:hAnsi="Book Antiqua" w:cs="Book Antiqua"/>
          <w:color w:val="000000"/>
        </w:rPr>
        <w:t xml:space="preserve"> and </w:t>
      </w:r>
      <w:r w:rsidRPr="00454859">
        <w:rPr>
          <w:rFonts w:ascii="Book Antiqua" w:eastAsia="Book Antiqua" w:hAnsi="Book Antiqua" w:cs="Book Antiqua"/>
          <w:i/>
          <w:iCs/>
          <w:color w:val="000000"/>
        </w:rPr>
        <w:t>Staphylococcus</w:t>
      </w:r>
      <w:r>
        <w:rPr>
          <w:rFonts w:ascii="Book Antiqua" w:eastAsia="Book Antiqua" w:hAnsi="Book Antiqua" w:cs="Book Antiqua"/>
          <w:color w:val="000000"/>
        </w:rPr>
        <w:t>, are inclined to increase in obese individuals. Probiotics that are consumed while alive and able to colonize in the intestine are expected to increase the population of good bacteria, especially</w:t>
      </w:r>
      <w:r w:rsidRPr="003A69F3">
        <w:rPr>
          <w:rFonts w:ascii="Book Antiqua" w:eastAsia="Book Antiqua" w:hAnsi="Book Antiqua" w:cs="Book Antiqua"/>
          <w:i/>
          <w:iCs/>
          <w:color w:val="000000"/>
        </w:rPr>
        <w:t xml:space="preserve"> </w:t>
      </w:r>
      <w:proofErr w:type="spellStart"/>
      <w:r w:rsidRPr="003A69F3">
        <w:rPr>
          <w:rFonts w:ascii="Book Antiqua" w:eastAsia="Book Antiqua" w:hAnsi="Book Antiqua" w:cs="Book Antiqua"/>
          <w:i/>
          <w:iCs/>
          <w:color w:val="000000"/>
        </w:rPr>
        <w:t>Bifidobacteria</w:t>
      </w:r>
      <w:proofErr w:type="spellEnd"/>
      <w:r>
        <w:rPr>
          <w:rFonts w:ascii="Book Antiqua" w:eastAsia="Book Antiqua" w:hAnsi="Book Antiqua" w:cs="Book Antiqua"/>
          <w:color w:val="000000"/>
        </w:rPr>
        <w:t xml:space="preserve"> and Lactobacilli, and suppress pathogens such as </w:t>
      </w:r>
      <w:r w:rsidRPr="00454859">
        <w:rPr>
          <w:rFonts w:ascii="Book Antiqua" w:eastAsia="Book Antiqua" w:hAnsi="Book Antiqua" w:cs="Book Antiqua"/>
          <w:i/>
          <w:iCs/>
          <w:color w:val="000000"/>
        </w:rPr>
        <w:t>Enterobacteriaceae</w:t>
      </w:r>
      <w:r>
        <w:rPr>
          <w:rFonts w:ascii="Book Antiqua" w:eastAsia="Book Antiqua" w:hAnsi="Book Antiqua" w:cs="Book Antiqua"/>
          <w:color w:val="000000"/>
        </w:rPr>
        <w:t xml:space="preserve"> and </w:t>
      </w:r>
      <w:r w:rsidRPr="00454859">
        <w:rPr>
          <w:rFonts w:ascii="Book Antiqua" w:eastAsia="Book Antiqua" w:hAnsi="Book Antiqua" w:cs="Book Antiqua"/>
          <w:i/>
          <w:iCs/>
          <w:color w:val="000000"/>
        </w:rPr>
        <w:t>Staphylococcus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Kobyliak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proved that the consumption of probiotics, especially Lactobacilli, for nine weeks could suppress body weight gain and reduce adipose tissue in obese mice.</w:t>
      </w:r>
    </w:p>
    <w:p w14:paraId="362CAA58" w14:textId="77777777" w:rsidR="00951EAC" w:rsidRDefault="00DA5992" w:rsidP="00951EA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probiotic research team of Universitas Gadjah </w:t>
      </w:r>
      <w:proofErr w:type="spellStart"/>
      <w:r>
        <w:rPr>
          <w:rFonts w:ascii="Book Antiqua" w:eastAsia="Book Antiqua" w:hAnsi="Book Antiqua" w:cs="Book Antiqua"/>
          <w:color w:val="000000"/>
        </w:rPr>
        <w:t>Mada</w:t>
      </w:r>
      <w:proofErr w:type="spellEnd"/>
      <w:r>
        <w:rPr>
          <w:rFonts w:ascii="Book Antiqua" w:eastAsia="Book Antiqua" w:hAnsi="Book Antiqua" w:cs="Book Antiqua"/>
          <w:color w:val="000000"/>
        </w:rPr>
        <w:t xml:space="preserve"> (UGM) came up with an indigenous probiotic from Indonesia that was obtained from various sources, but it has not been thoroughly studied. A study by </w:t>
      </w:r>
      <w:proofErr w:type="spellStart"/>
      <w:r>
        <w:rPr>
          <w:rFonts w:ascii="Book Antiqua" w:eastAsia="Book Antiqua" w:hAnsi="Book Antiqua" w:cs="Book Antiqua"/>
          <w:color w:val="000000"/>
        </w:rPr>
        <w:t>Rahayu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revealed that the Indonesian indigenous probiotic strain has been molecularly confirmed and could inhibit the growth of pathogenic bacteria. In addition, the indigenous probiotic strain was shown to be resistant to pH 2 and bile salt of 3% concentration. Some probiotic cultures owned by the UGM research team are </w:t>
      </w:r>
      <w:r w:rsidRPr="0057064E">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r w:rsidRPr="009C633A">
        <w:rPr>
          <w:rFonts w:ascii="Book Antiqua" w:eastAsia="Book Antiqua" w:hAnsi="Book Antiqua" w:cs="Book Antiqua"/>
          <w:i/>
          <w:iCs/>
          <w:color w:val="000000"/>
        </w:rPr>
        <w:t>plantarum</w:t>
      </w:r>
      <w:r>
        <w:rPr>
          <w:rFonts w:ascii="Book Antiqua" w:eastAsia="Book Antiqua" w:hAnsi="Book Antiqua" w:cs="Book Antiqua"/>
          <w:color w:val="000000"/>
        </w:rPr>
        <w:t xml:space="preserve"> Dad-13 (obtained from </w:t>
      </w:r>
      <w:proofErr w:type="spellStart"/>
      <w:r>
        <w:rPr>
          <w:rFonts w:ascii="Book Antiqua" w:eastAsia="Book Antiqua" w:hAnsi="Book Antiqua" w:cs="Book Antiqua"/>
          <w:color w:val="000000"/>
        </w:rPr>
        <w:t>dadih</w:t>
      </w:r>
      <w:proofErr w:type="spellEnd"/>
      <w:r>
        <w:rPr>
          <w:rFonts w:ascii="Book Antiqua" w:eastAsia="Book Antiqua" w:hAnsi="Book Antiqua" w:cs="Book Antiqua"/>
          <w:color w:val="000000"/>
        </w:rPr>
        <w:t xml:space="preserve">, fermented buffalo milk),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Mut-7 and Mut-13 (taken from </w:t>
      </w:r>
      <w:proofErr w:type="spellStart"/>
      <w:r>
        <w:rPr>
          <w:rFonts w:ascii="Book Antiqua" w:eastAsia="Book Antiqua" w:hAnsi="Book Antiqua" w:cs="Book Antiqua"/>
          <w:color w:val="000000"/>
        </w:rPr>
        <w:t>gatot</w:t>
      </w:r>
      <w:proofErr w:type="spellEnd"/>
      <w:r>
        <w:rPr>
          <w:rFonts w:ascii="Book Antiqua" w:eastAsia="Book Antiqua" w:hAnsi="Book Antiqua" w:cs="Book Antiqua"/>
          <w:color w:val="000000"/>
        </w:rPr>
        <w:t xml:space="preserve">, fermented cassava),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T3 (obtained from </w:t>
      </w:r>
      <w:proofErr w:type="spellStart"/>
      <w:r>
        <w:rPr>
          <w:rFonts w:ascii="Book Antiqua" w:eastAsia="Book Antiqua" w:hAnsi="Book Antiqua" w:cs="Book Antiqua"/>
          <w:color w:val="000000"/>
        </w:rPr>
        <w:t>growol</w:t>
      </w:r>
      <w:proofErr w:type="spellEnd"/>
      <w:r>
        <w:rPr>
          <w:rFonts w:ascii="Book Antiqua" w:eastAsia="Book Antiqua" w:hAnsi="Book Antiqua" w:cs="Book Antiqua"/>
          <w:color w:val="000000"/>
        </w:rPr>
        <w:t xml:space="preserve">, fermented raw cassava), and </w:t>
      </w:r>
      <w:r w:rsidRPr="0057064E">
        <w:rPr>
          <w:rFonts w:ascii="Book Antiqua" w:eastAsia="Book Antiqua" w:hAnsi="Book Antiqua" w:cs="Book Antiqua"/>
          <w:i/>
          <w:iCs/>
          <w:color w:val="000000"/>
        </w:rPr>
        <w:t>Lactobacillus</w:t>
      </w:r>
      <w:r w:rsidRPr="00A80D07">
        <w:rPr>
          <w:rFonts w:ascii="Book Antiqua" w:eastAsia="Book Antiqua" w:hAnsi="Book Antiqua" w:cs="Book Antiqua"/>
          <w:i/>
          <w:iCs/>
          <w:color w:val="000000"/>
        </w:rPr>
        <w:t xml:space="preserve"> </w:t>
      </w:r>
      <w:proofErr w:type="spellStart"/>
      <w:r w:rsidRPr="00A80D07">
        <w:rPr>
          <w:rFonts w:ascii="Book Antiqua" w:eastAsia="Book Antiqua" w:hAnsi="Book Antiqua" w:cs="Book Antiqua"/>
          <w:i/>
          <w:iCs/>
          <w:color w:val="000000"/>
        </w:rPr>
        <w:t>paracasei</w:t>
      </w:r>
      <w:proofErr w:type="spellEnd"/>
      <w:r>
        <w:rPr>
          <w:rFonts w:ascii="Book Antiqua" w:eastAsia="Book Antiqua" w:hAnsi="Book Antiqua" w:cs="Book Antiqua"/>
          <w:color w:val="000000"/>
        </w:rPr>
        <w:t xml:space="preserve"> SNP-2 (taken from healthy baby feces).</w:t>
      </w:r>
    </w:p>
    <w:p w14:paraId="41ADEE28" w14:textId="729013E3" w:rsidR="00951EAC" w:rsidRDefault="00DA5992" w:rsidP="00951EA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strain of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has been demonstrated to survive and colonize in the gastrointestinal tract of healthy Indonesian adults who consume fermented milk containing </w:t>
      </w:r>
      <w:r w:rsidRPr="005276E7">
        <w:rPr>
          <w:rFonts w:ascii="Book Antiqua" w:eastAsia="Book Antiqua" w:hAnsi="Book Antiqua" w:cs="Book Antiqua"/>
          <w:i/>
          <w:iCs/>
          <w:color w:val="000000"/>
        </w:rPr>
        <w:t xml:space="preserve">L. plantarum </w:t>
      </w:r>
      <w:r>
        <w:rPr>
          <w:rFonts w:ascii="Book Antiqua" w:eastAsia="Book Antiqua" w:hAnsi="Book Antiqua" w:cs="Book Antiqua"/>
          <w:color w:val="000000"/>
        </w:rPr>
        <w:t>Dad-13</w:t>
      </w:r>
      <w:r w:rsidR="00951EAC">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 safety assessment of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on Sprague Dawley rats reported no adverse effects in general health, organ weight, leukocyte profiles, GOT activity, MDA concentration, and intestinal morphology after the consumption of the </w:t>
      </w:r>
      <w:proofErr w:type="gramStart"/>
      <w:r>
        <w:rPr>
          <w:rFonts w:ascii="Book Antiqua" w:eastAsia="Book Antiqua" w:hAnsi="Book Antiqua" w:cs="Book Antiqua"/>
          <w:color w:val="000000"/>
        </w:rPr>
        <w:t>probiotic</w:t>
      </w:r>
      <w:r w:rsidR="00951EAC">
        <w:rPr>
          <w:rFonts w:ascii="Book Antiqua" w:eastAsia="Book Antiqua" w:hAnsi="Book Antiqua" w:cs="Book Antiqua"/>
          <w:color w:val="000000"/>
          <w:vertAlign w:val="superscript"/>
        </w:rPr>
        <w:t>[</w:t>
      </w:r>
      <w:proofErr w:type="gramEnd"/>
      <w:r w:rsidR="00951EAC">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indigenous probiotic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also did not cause translocation in the organs and blood of the </w:t>
      </w:r>
      <w:proofErr w:type="gramStart"/>
      <w:r>
        <w:rPr>
          <w:rFonts w:ascii="Book Antiqua" w:eastAsia="Book Antiqua" w:hAnsi="Book Antiqua" w:cs="Book Antiqua"/>
          <w:color w:val="000000"/>
        </w:rPr>
        <w:t>rats</w:t>
      </w:r>
      <w:r w:rsidR="00951EAC">
        <w:rPr>
          <w:rFonts w:ascii="Book Antiqua" w:eastAsia="Book Antiqua" w:hAnsi="Book Antiqua" w:cs="Book Antiqua"/>
          <w:color w:val="000000"/>
          <w:vertAlign w:val="superscript"/>
        </w:rPr>
        <w:t>[</w:t>
      </w:r>
      <w:proofErr w:type="gramEnd"/>
      <w:r w:rsidR="00951EAC">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115DCB22" w14:textId="47B46B45" w:rsidR="00A77B3E" w:rsidRDefault="00DA5992" w:rsidP="00951EAC">
      <w:pPr>
        <w:spacing w:line="360" w:lineRule="auto"/>
        <w:ind w:firstLineChars="100" w:firstLine="240"/>
        <w:jc w:val="both"/>
      </w:pPr>
      <w:r>
        <w:rPr>
          <w:rFonts w:ascii="Book Antiqua" w:eastAsia="Book Antiqua" w:hAnsi="Book Antiqua" w:cs="Book Antiqua"/>
          <w:color w:val="000000"/>
        </w:rPr>
        <w:lastRenderedPageBreak/>
        <w:t xml:space="preserve">Apart from significantly increasing the population of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and </w:t>
      </w:r>
      <w:r w:rsidRPr="0057064E">
        <w:rPr>
          <w:rFonts w:ascii="Book Antiqua" w:eastAsia="Book Antiqua" w:hAnsi="Book Antiqua" w:cs="Book Antiqua"/>
          <w:i/>
          <w:iCs/>
          <w:color w:val="000000"/>
        </w:rPr>
        <w:t>Lactobacillus</w:t>
      </w:r>
      <w:r>
        <w:rPr>
          <w:rFonts w:ascii="Book Antiqua" w:eastAsia="Book Antiqua" w:hAnsi="Book Antiqua" w:cs="Book Antiqua"/>
          <w:color w:val="000000"/>
        </w:rPr>
        <w:t xml:space="preserve">, the consumption of probiotic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powder decreased </w:t>
      </w:r>
      <w:r w:rsidRPr="005276E7">
        <w:rPr>
          <w:rFonts w:ascii="Book Antiqua" w:eastAsia="Book Antiqua" w:hAnsi="Book Antiqua" w:cs="Book Antiqua"/>
          <w:i/>
          <w:iCs/>
          <w:color w:val="000000"/>
        </w:rPr>
        <w:t>E. coli</w:t>
      </w:r>
      <w:r>
        <w:rPr>
          <w:rFonts w:ascii="Book Antiqua" w:eastAsia="Book Antiqua" w:hAnsi="Book Antiqua" w:cs="Book Antiqua"/>
          <w:color w:val="000000"/>
        </w:rPr>
        <w:t xml:space="preserve"> and non–</w:t>
      </w:r>
      <w:r w:rsidRPr="005276E7">
        <w:rPr>
          <w:rFonts w:ascii="Book Antiqua" w:eastAsia="Book Antiqua" w:hAnsi="Book Antiqua" w:cs="Book Antiqua"/>
          <w:i/>
          <w:iCs/>
          <w:color w:val="000000"/>
        </w:rPr>
        <w:t>E. coli</w:t>
      </w:r>
      <w:r>
        <w:rPr>
          <w:rFonts w:ascii="Book Antiqua" w:eastAsia="Book Antiqua" w:hAnsi="Book Antiqua" w:cs="Book Antiqua"/>
          <w:color w:val="000000"/>
        </w:rPr>
        <w:t xml:space="preserve"> coliform bacteria in school-aged children in </w:t>
      </w:r>
      <w:proofErr w:type="gramStart"/>
      <w:r>
        <w:rPr>
          <w:rFonts w:ascii="Book Antiqua" w:eastAsia="Book Antiqua" w:hAnsi="Book Antiqua" w:cs="Book Antiqua"/>
          <w:color w:val="000000"/>
        </w:rPr>
        <w:t>Indonesia</w:t>
      </w:r>
      <w:r w:rsidR="00951EAC">
        <w:rPr>
          <w:rFonts w:ascii="Book Antiqua" w:eastAsia="Book Antiqua" w:hAnsi="Book Antiqua" w:cs="Book Antiqua"/>
          <w:color w:val="000000"/>
          <w:vertAlign w:val="superscript"/>
        </w:rPr>
        <w:t>[</w:t>
      </w:r>
      <w:proofErr w:type="gramEnd"/>
      <w:r w:rsidR="00951EAC">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is a dominant bacterium in the average Indonesian’s </w:t>
      </w:r>
      <w:proofErr w:type="gramStart"/>
      <w:r>
        <w:rPr>
          <w:rFonts w:ascii="Book Antiqua" w:eastAsia="Book Antiqua" w:hAnsi="Book Antiqua" w:cs="Book Antiqua"/>
          <w:color w:val="000000"/>
        </w:rPr>
        <w:t>GM</w:t>
      </w:r>
      <w:r w:rsidR="00951EAC">
        <w:rPr>
          <w:rFonts w:ascii="Book Antiqua" w:eastAsia="Book Antiqua" w:hAnsi="Book Antiqua" w:cs="Book Antiqua"/>
          <w:color w:val="000000"/>
          <w:vertAlign w:val="superscript"/>
        </w:rPr>
        <w:t>[</w:t>
      </w:r>
      <w:proofErr w:type="gramEnd"/>
      <w:r w:rsidR="00951EAC">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For this reason, this bacterium is probably a more suitable probiotic for Indonesians. Thus, this study aimed to determine the effect of the consumption of indigenous probiotic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powder in overweight adults in Yogyakarta (Indonesia).</w:t>
      </w:r>
    </w:p>
    <w:p w14:paraId="56469FF5" w14:textId="77777777" w:rsidR="00A77B3E" w:rsidRDefault="00A77B3E">
      <w:pPr>
        <w:spacing w:line="360" w:lineRule="auto"/>
        <w:jc w:val="both"/>
      </w:pPr>
    </w:p>
    <w:p w14:paraId="6E735437" w14:textId="77777777" w:rsidR="00A77B3E" w:rsidRDefault="00DA5992">
      <w:pPr>
        <w:spacing w:line="360" w:lineRule="auto"/>
        <w:jc w:val="both"/>
      </w:pPr>
      <w:r>
        <w:rPr>
          <w:rFonts w:ascii="Book Antiqua" w:eastAsia="Book Antiqua" w:hAnsi="Book Antiqua" w:cs="Book Antiqua"/>
          <w:b/>
          <w:caps/>
          <w:color w:val="000000"/>
          <w:u w:val="single"/>
        </w:rPr>
        <w:t>MATERIALS AND METHODS</w:t>
      </w:r>
    </w:p>
    <w:p w14:paraId="76F4A121" w14:textId="21D66155" w:rsidR="004333FB" w:rsidRPr="004333FB" w:rsidRDefault="00DA5992">
      <w:pPr>
        <w:spacing w:line="360" w:lineRule="auto"/>
        <w:jc w:val="both"/>
        <w:rPr>
          <w:rFonts w:ascii="Book Antiqua" w:eastAsia="Book Antiqua" w:hAnsi="Book Antiqua" w:cs="Book Antiqua"/>
          <w:b/>
          <w:bCs/>
          <w:i/>
          <w:iCs/>
          <w:color w:val="000000"/>
        </w:rPr>
      </w:pPr>
      <w:r w:rsidRPr="004333FB">
        <w:rPr>
          <w:rFonts w:ascii="Book Antiqua" w:eastAsia="Book Antiqua" w:hAnsi="Book Antiqua" w:cs="Book Antiqua"/>
          <w:b/>
          <w:bCs/>
          <w:i/>
          <w:iCs/>
          <w:color w:val="000000"/>
        </w:rPr>
        <w:t>Study subject</w:t>
      </w:r>
      <w:r w:rsidR="004333FB" w:rsidRPr="004333FB">
        <w:rPr>
          <w:rFonts w:ascii="Book Antiqua" w:eastAsia="Book Antiqua" w:hAnsi="Book Antiqua" w:cs="Book Antiqua"/>
          <w:b/>
          <w:bCs/>
          <w:i/>
          <w:iCs/>
          <w:color w:val="000000"/>
        </w:rPr>
        <w:t>s</w:t>
      </w:r>
    </w:p>
    <w:p w14:paraId="5972B67E" w14:textId="1A2054D2" w:rsidR="00A77B3E"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study involved 60 overweight volunteers, consisting of 24 males and 36 females. The age of the subjects ranged between 35 and 56 years old. The inclusion criteria of the subjects covered having a BMI equal to or greater than 25, no history of gastrointestinal disorder (such as constipation, diarrhea, abdominal pain, and irritable bowel syndrome), and no allergies to certain foods. The subjects had not taken antibiotics/antimycotics or any specific drugs and did not consume antidiarrheal or laxative medicine for 100 d during the study.</w:t>
      </w:r>
    </w:p>
    <w:p w14:paraId="6562C199" w14:textId="77777777" w:rsidR="004333FB" w:rsidRPr="004333FB" w:rsidRDefault="004333FB">
      <w:pPr>
        <w:spacing w:line="360" w:lineRule="auto"/>
        <w:jc w:val="both"/>
        <w:rPr>
          <w:rFonts w:ascii="Book Antiqua" w:eastAsia="Book Antiqua" w:hAnsi="Book Antiqua" w:cs="Book Antiqua"/>
          <w:color w:val="000000"/>
        </w:rPr>
      </w:pPr>
    </w:p>
    <w:p w14:paraId="48C6B3BE" w14:textId="77777777" w:rsidR="004333FB" w:rsidRPr="004333FB" w:rsidRDefault="00DA5992">
      <w:pPr>
        <w:spacing w:line="360" w:lineRule="auto"/>
        <w:jc w:val="both"/>
        <w:rPr>
          <w:rFonts w:ascii="Book Antiqua" w:eastAsia="Book Antiqua" w:hAnsi="Book Antiqua" w:cs="Book Antiqua"/>
          <w:b/>
          <w:bCs/>
          <w:i/>
          <w:iCs/>
          <w:color w:val="000000"/>
        </w:rPr>
      </w:pPr>
      <w:r w:rsidRPr="004333FB">
        <w:rPr>
          <w:rFonts w:ascii="Book Antiqua" w:eastAsia="Book Antiqua" w:hAnsi="Book Antiqua" w:cs="Book Antiqua"/>
          <w:b/>
          <w:bCs/>
          <w:i/>
          <w:iCs/>
          <w:color w:val="000000"/>
        </w:rPr>
        <w:t>Ethical approval</w:t>
      </w:r>
    </w:p>
    <w:p w14:paraId="20CFEB00" w14:textId="4DD9F570" w:rsidR="00A77B3E"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study was conducted in accordance with Good Clinical Practice (GCP) as defined by the International Conference of Harmonization (ICH) and in accordance with the Indonesian National Agency for Drug and Food Control Guidance. Approval by the Ethics Committee of the Faculty of Medicine, Public Health, and Nursing of UGM, Yogyakarta, was received on January 2, 2018, as stated in the committee’s letter, with reference number KE/FK/0002/2018.</w:t>
      </w:r>
    </w:p>
    <w:p w14:paraId="3DA9B835" w14:textId="77777777" w:rsidR="004333FB" w:rsidRDefault="004333FB">
      <w:pPr>
        <w:spacing w:line="360" w:lineRule="auto"/>
        <w:jc w:val="both"/>
      </w:pPr>
    </w:p>
    <w:p w14:paraId="0663C6B2" w14:textId="77777777" w:rsidR="004333FB" w:rsidRPr="004333FB" w:rsidRDefault="00DA5992">
      <w:pPr>
        <w:spacing w:line="360" w:lineRule="auto"/>
        <w:jc w:val="both"/>
        <w:rPr>
          <w:rFonts w:ascii="Book Antiqua" w:eastAsia="Book Antiqua" w:hAnsi="Book Antiqua" w:cs="Book Antiqua"/>
          <w:b/>
          <w:bCs/>
          <w:i/>
          <w:iCs/>
          <w:color w:val="000000"/>
        </w:rPr>
      </w:pPr>
      <w:r w:rsidRPr="004333FB">
        <w:rPr>
          <w:rFonts w:ascii="Book Antiqua" w:eastAsia="Book Antiqua" w:hAnsi="Book Antiqua" w:cs="Book Antiqua"/>
          <w:b/>
          <w:bCs/>
          <w:i/>
          <w:iCs/>
          <w:color w:val="000000"/>
        </w:rPr>
        <w:t>Study products</w:t>
      </w:r>
    </w:p>
    <w:p w14:paraId="63770FB4" w14:textId="4E97C5EC" w:rsidR="00A77B3E"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product of this study was 1 g of skimmed milk powder containing the probiotic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of 2 × 10</w:t>
      </w:r>
      <w:r w:rsidRPr="004333FB">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CFU in sachet packing. The product was prepared using a </w:t>
      </w:r>
      <w:r>
        <w:rPr>
          <w:rFonts w:ascii="Book Antiqua" w:eastAsia="Book Antiqua" w:hAnsi="Book Antiqua" w:cs="Book Antiqua"/>
          <w:color w:val="000000"/>
        </w:rPr>
        <w:lastRenderedPageBreak/>
        <w:t>halal medium by the Center for Food and Nutrition Studies, UGM. One gram of skimmed milk obtained from a local supermarket was used in the placebo group. The study products were stored in a refrigerator (&lt;</w:t>
      </w:r>
      <w:r w:rsidR="004333FB">
        <w:rPr>
          <w:rFonts w:ascii="Book Antiqua" w:eastAsia="Book Antiqua" w:hAnsi="Book Antiqua" w:cs="Book Antiqua"/>
          <w:color w:val="000000"/>
        </w:rPr>
        <w:t xml:space="preserve"> </w:t>
      </w:r>
      <w:r>
        <w:rPr>
          <w:rFonts w:ascii="Book Antiqua" w:eastAsia="Book Antiqua" w:hAnsi="Book Antiqua" w:cs="Book Antiqua"/>
          <w:color w:val="000000"/>
        </w:rPr>
        <w:t>4</w:t>
      </w:r>
      <w:r w:rsidR="004333FB">
        <w:rPr>
          <w:rFonts w:ascii="Book Antiqua" w:eastAsia="Book Antiqua" w:hAnsi="Book Antiqua" w:cs="Book Antiqua"/>
          <w:color w:val="000000"/>
        </w:rPr>
        <w:t xml:space="preserve"> </w:t>
      </w:r>
      <w:r>
        <w:rPr>
          <w:rFonts w:ascii="Book Antiqua" w:eastAsia="Book Antiqua" w:hAnsi="Book Antiqua" w:cs="Book Antiqua"/>
          <w:color w:val="000000"/>
        </w:rPr>
        <w:t xml:space="preserve">°C) before being consumed.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the indigenous probiotic strain, was deposited in ampoules at the Food and Nutrition Culture Collection (FNCC), Center for Food and Nutrition Studies, UGM. Labelling and product blinding were prepared by the Unit Production of Probiotic and Starter Culture, Center for Food and Nutrition Studies, UGM.</w:t>
      </w:r>
    </w:p>
    <w:p w14:paraId="2F90D56D" w14:textId="77777777" w:rsidR="004333FB" w:rsidRDefault="004333FB">
      <w:pPr>
        <w:spacing w:line="360" w:lineRule="auto"/>
        <w:jc w:val="both"/>
      </w:pPr>
    </w:p>
    <w:p w14:paraId="429FEE31" w14:textId="77777777" w:rsidR="004333FB" w:rsidRPr="004333FB" w:rsidRDefault="00DA5992">
      <w:pPr>
        <w:spacing w:line="360" w:lineRule="auto"/>
        <w:jc w:val="both"/>
        <w:rPr>
          <w:rFonts w:ascii="Book Antiqua" w:eastAsia="Book Antiqua" w:hAnsi="Book Antiqua" w:cs="Book Antiqua"/>
          <w:b/>
          <w:bCs/>
          <w:i/>
          <w:iCs/>
          <w:color w:val="000000"/>
        </w:rPr>
      </w:pPr>
      <w:r w:rsidRPr="004333FB">
        <w:rPr>
          <w:rFonts w:ascii="Book Antiqua" w:eastAsia="Book Antiqua" w:hAnsi="Book Antiqua" w:cs="Book Antiqua"/>
          <w:b/>
          <w:bCs/>
          <w:i/>
          <w:iCs/>
          <w:color w:val="000000"/>
        </w:rPr>
        <w:t>Materials</w:t>
      </w:r>
    </w:p>
    <w:p w14:paraId="69A248C6" w14:textId="653993E3" w:rsidR="00A77B3E"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DNA fecal extraction was performed using phenol–chloroform extraction. The </w:t>
      </w:r>
      <w:proofErr w:type="spellStart"/>
      <w:r>
        <w:rPr>
          <w:rFonts w:ascii="Book Antiqua" w:eastAsia="Book Antiqua" w:hAnsi="Book Antiqua" w:cs="Book Antiqua"/>
          <w:color w:val="000000"/>
        </w:rPr>
        <w:t>SsoFast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Evagreen</w:t>
      </w:r>
      <w:proofErr w:type="spellEnd"/>
      <w:r w:rsidRPr="004333F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Kit from PT </w:t>
      </w:r>
      <w:proofErr w:type="spellStart"/>
      <w:r>
        <w:rPr>
          <w:rFonts w:ascii="Book Antiqua" w:eastAsia="Book Antiqua" w:hAnsi="Book Antiqua" w:cs="Book Antiqua"/>
          <w:color w:val="000000"/>
        </w:rPr>
        <w:t>Sciencewerke</w:t>
      </w:r>
      <w:proofErr w:type="spellEnd"/>
      <w:r>
        <w:rPr>
          <w:rFonts w:ascii="Book Antiqua" w:eastAsia="Book Antiqua" w:hAnsi="Book Antiqua" w:cs="Book Antiqua"/>
          <w:color w:val="000000"/>
        </w:rPr>
        <w:t xml:space="preserve"> (Indonesia) was used as a mixture of DNA extracts in super-mix real-time PCR. The primers for qPCR analysis consisted of </w:t>
      </w:r>
      <w:proofErr w:type="spellStart"/>
      <w:proofErr w:type="gramStart"/>
      <w:r w:rsidRPr="003A69F3">
        <w:rPr>
          <w:rFonts w:ascii="Book Antiqua" w:eastAsia="Book Antiqua" w:hAnsi="Book Antiqua" w:cs="Book Antiqua"/>
          <w:i/>
          <w:iCs/>
          <w:color w:val="000000"/>
        </w:rPr>
        <w:t>Bifidobacteria</w:t>
      </w:r>
      <w:proofErr w:type="spellEnd"/>
      <w:r w:rsidR="004333FB">
        <w:rPr>
          <w:rFonts w:ascii="Book Antiqua" w:eastAsia="Book Antiqua" w:hAnsi="Book Antiqua" w:cs="Book Antiqua"/>
          <w:color w:val="000000"/>
          <w:vertAlign w:val="superscript"/>
        </w:rPr>
        <w:t>[</w:t>
      </w:r>
      <w:proofErr w:type="gramEnd"/>
      <w:r w:rsidR="004333FB">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subgroup</w:t>
      </w:r>
      <w:r w:rsidR="004333FB">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r w:rsidRPr="004333FB">
        <w:rPr>
          <w:rFonts w:ascii="Book Antiqua" w:eastAsia="Book Antiqua" w:hAnsi="Book Antiqua" w:cs="Book Antiqua"/>
          <w:i/>
          <w:iCs/>
          <w:color w:val="000000"/>
        </w:rPr>
        <w:t xml:space="preserve">Clostridium </w:t>
      </w:r>
      <w:proofErr w:type="spellStart"/>
      <w:r w:rsidRPr="004333FB">
        <w:rPr>
          <w:rFonts w:ascii="Book Antiqua" w:eastAsia="Book Antiqua" w:hAnsi="Book Antiqua" w:cs="Book Antiqua"/>
          <w:i/>
          <w:iCs/>
          <w:color w:val="000000"/>
        </w:rPr>
        <w:t>coccoides</w:t>
      </w:r>
      <w:proofErr w:type="spellEnd"/>
      <w:r w:rsidR="004333FB">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w:t>
      </w:r>
      <w:r w:rsidRPr="00454859">
        <w:rPr>
          <w:rFonts w:ascii="Book Antiqua" w:eastAsia="Book Antiqua" w:hAnsi="Book Antiqua" w:cs="Book Antiqua"/>
          <w:i/>
          <w:iCs/>
          <w:color w:val="000000"/>
        </w:rPr>
        <w:t>Enterobacteriaceae</w:t>
      </w:r>
      <w:r w:rsidR="00E5150A">
        <w:rPr>
          <w:rFonts w:ascii="Book Antiqua" w:eastAsia="Book Antiqua" w:hAnsi="Book Antiqua" w:cs="Book Antiqua"/>
          <w:color w:val="000000"/>
          <w:vertAlign w:val="superscript"/>
        </w:rPr>
        <w:t>[14]</w:t>
      </w:r>
      <w:r>
        <w:rPr>
          <w:rFonts w:ascii="Book Antiqua" w:eastAsia="Book Antiqua" w:hAnsi="Book Antiqua" w:cs="Book Antiqua"/>
          <w:color w:val="000000"/>
        </w:rPr>
        <w:t>. The main instrument used for GM analysis was real-time PCR. Stool sampling equipment included stool tubes, sterile tissue paper, gloves, masks, ice gel, and cool boxes. DNA extraction equipment included a centrifuge, a vortex, analytical scales, and other kinds of glassware. The equipment for the probiotic powder included freeze dryers and vacuum sealing.</w:t>
      </w:r>
    </w:p>
    <w:p w14:paraId="6CEB588F" w14:textId="77777777" w:rsidR="00E5150A" w:rsidRDefault="00E5150A">
      <w:pPr>
        <w:spacing w:line="360" w:lineRule="auto"/>
        <w:jc w:val="both"/>
      </w:pPr>
    </w:p>
    <w:p w14:paraId="7C9ADB17" w14:textId="77777777" w:rsidR="00E5150A" w:rsidRPr="00E5150A" w:rsidRDefault="00DA5992">
      <w:pPr>
        <w:spacing w:line="360" w:lineRule="auto"/>
        <w:jc w:val="both"/>
        <w:rPr>
          <w:rFonts w:ascii="Book Antiqua" w:eastAsia="Book Antiqua" w:hAnsi="Book Antiqua" w:cs="Book Antiqua"/>
          <w:b/>
          <w:bCs/>
          <w:i/>
          <w:iCs/>
          <w:color w:val="000000"/>
        </w:rPr>
      </w:pPr>
      <w:r w:rsidRPr="00E5150A">
        <w:rPr>
          <w:rFonts w:ascii="Book Antiqua" w:eastAsia="Book Antiqua" w:hAnsi="Book Antiqua" w:cs="Book Antiqua"/>
          <w:b/>
          <w:bCs/>
          <w:i/>
          <w:iCs/>
          <w:color w:val="000000"/>
        </w:rPr>
        <w:t>Study design</w:t>
      </w:r>
    </w:p>
    <w:p w14:paraId="11CED2B6" w14:textId="28F66BC4" w:rsidR="00A77B3E"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study was a randomized, placebo-controlled study; 60 volunteers were divided into an intervention group (probiotic) and a control group (placebo). All the subjects and the researcher were blinded to the treatment administrated (double-blind study). The Center of Food and Nutrition Studies used simple randomization, performed in such a way that leaves no significant difference between the study groups (BMI, age, or sex). The placebo product used was skimmed milk without probiotics. The study consisted of 10 d without the consumption of the study product (baseline period) followed by 90 d of ingestion, as shown in Figure 1. During the baseline period, the volunteers consumed their normal dietaries with the exception of probiotic products. The baseline </w:t>
      </w:r>
      <w:r>
        <w:rPr>
          <w:rFonts w:ascii="Book Antiqua" w:eastAsia="Book Antiqua" w:hAnsi="Book Antiqua" w:cs="Book Antiqua"/>
          <w:color w:val="000000"/>
        </w:rPr>
        <w:lastRenderedPageBreak/>
        <w:t xml:space="preserve">period was a “washout” period to eliminate the effect of previously used probiotics. The volunteers filled in a diary on a daily basis, which consisted of questions on study product intake (only during the ingestion period), other food intake, number of bowel movements, fecal quality (consistency and color), any medications received, and any symptom of discomfort, such as diarrhea, constipation, vomiting, gassing, sensation of illness, </w:t>
      </w:r>
      <w:r>
        <w:rPr>
          <w:rFonts w:ascii="Book Antiqua" w:eastAsia="Book Antiqua" w:hAnsi="Book Antiqua" w:cs="Book Antiqua"/>
          <w:i/>
          <w:iCs/>
          <w:color w:val="000000"/>
        </w:rPr>
        <w:t>etc.</w:t>
      </w:r>
      <w:r>
        <w:rPr>
          <w:rFonts w:ascii="Book Antiqua" w:eastAsia="Book Antiqua" w:hAnsi="Book Antiqua" w:cs="Book Antiqua"/>
          <w:color w:val="000000"/>
        </w:rPr>
        <w:t xml:space="preserve"> Fecal samples and the subjects’ diaries were collected on the morning of </w:t>
      </w:r>
      <w:r w:rsidR="00E5150A">
        <w:rPr>
          <w:rFonts w:ascii="Book Antiqua" w:eastAsia="Book Antiqua" w:hAnsi="Book Antiqua" w:cs="Book Antiqua"/>
          <w:color w:val="000000"/>
        </w:rPr>
        <w:t>d</w:t>
      </w:r>
      <w:r>
        <w:rPr>
          <w:rFonts w:ascii="Book Antiqua" w:eastAsia="Book Antiqua" w:hAnsi="Book Antiqua" w:cs="Book Antiqua"/>
          <w:color w:val="000000"/>
        </w:rPr>
        <w:t xml:space="preserve">ay 10 ± 1, which was marked as the end of the baseline period and the start of the ingestion period. During the ingestion period (from </w:t>
      </w:r>
      <w:r w:rsidR="00E5150A">
        <w:rPr>
          <w:rFonts w:ascii="Book Antiqua" w:eastAsia="Book Antiqua" w:hAnsi="Book Antiqua" w:cs="Book Antiqua"/>
          <w:color w:val="000000"/>
        </w:rPr>
        <w:t>d</w:t>
      </w:r>
      <w:r>
        <w:rPr>
          <w:rFonts w:ascii="Book Antiqua" w:eastAsia="Book Antiqua" w:hAnsi="Book Antiqua" w:cs="Book Antiqua"/>
          <w:color w:val="000000"/>
        </w:rPr>
        <w:t xml:space="preserve">ay 11 to </w:t>
      </w:r>
      <w:r w:rsidR="00E5150A">
        <w:rPr>
          <w:rFonts w:ascii="Book Antiqua" w:eastAsia="Book Antiqua" w:hAnsi="Book Antiqua" w:cs="Book Antiqua"/>
          <w:color w:val="000000"/>
        </w:rPr>
        <w:t>d</w:t>
      </w:r>
      <w:r>
        <w:rPr>
          <w:rFonts w:ascii="Book Antiqua" w:eastAsia="Book Antiqua" w:hAnsi="Book Antiqua" w:cs="Book Antiqua"/>
          <w:color w:val="000000"/>
        </w:rPr>
        <w:t xml:space="preserve">ay 101), the volunteers consumed one sachet of the study product per day after having lunch for 90 consecutive days. The volunteers were not allowed to consume any other probiotic products. They were requested to fill in a new diary on a daily basis. Upon the completion of the ingestion period, on the morning of </w:t>
      </w:r>
      <w:r w:rsidR="00E5150A">
        <w:rPr>
          <w:rFonts w:ascii="Book Antiqua" w:eastAsia="Book Antiqua" w:hAnsi="Book Antiqua" w:cs="Book Antiqua"/>
          <w:color w:val="000000"/>
        </w:rPr>
        <w:t>d</w:t>
      </w:r>
      <w:r>
        <w:rPr>
          <w:rFonts w:ascii="Book Antiqua" w:eastAsia="Book Antiqua" w:hAnsi="Book Antiqua" w:cs="Book Antiqua"/>
          <w:color w:val="000000"/>
        </w:rPr>
        <w:t>ay 100 ± 1, fecal samples and the subjects’ diaries were collected.</w:t>
      </w:r>
    </w:p>
    <w:p w14:paraId="1090F5CE" w14:textId="77777777" w:rsidR="00E5150A" w:rsidRDefault="00E5150A">
      <w:pPr>
        <w:spacing w:line="360" w:lineRule="auto"/>
        <w:jc w:val="both"/>
      </w:pPr>
    </w:p>
    <w:p w14:paraId="4202847A" w14:textId="77777777" w:rsidR="00E5150A" w:rsidRPr="00E5150A" w:rsidRDefault="00DA5992">
      <w:pPr>
        <w:spacing w:line="360" w:lineRule="auto"/>
        <w:jc w:val="both"/>
        <w:rPr>
          <w:rFonts w:ascii="Book Antiqua" w:eastAsia="Book Antiqua" w:hAnsi="Book Antiqua" w:cs="Book Antiqua"/>
          <w:b/>
          <w:bCs/>
          <w:i/>
          <w:iCs/>
          <w:color w:val="000000"/>
        </w:rPr>
      </w:pPr>
      <w:r w:rsidRPr="00E5150A">
        <w:rPr>
          <w:rFonts w:ascii="Book Antiqua" w:eastAsia="Book Antiqua" w:hAnsi="Book Antiqua" w:cs="Book Antiqua"/>
          <w:b/>
          <w:bCs/>
          <w:i/>
          <w:iCs/>
          <w:color w:val="000000"/>
        </w:rPr>
        <w:t>Fecal collection</w:t>
      </w:r>
    </w:p>
    <w:p w14:paraId="4676507B" w14:textId="64E766AB" w:rsidR="00A77B3E"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fecal sample was collected into a sterile tube with a kind of scoop built into the inside of the lid by the subjects at home, and the sample was immediately transported to the laboratory in a cold storage container (&lt;</w:t>
      </w:r>
      <w:r w:rsidR="00E5150A">
        <w:rPr>
          <w:rFonts w:ascii="Book Antiqua" w:eastAsia="Book Antiqua" w:hAnsi="Book Antiqua" w:cs="Book Antiqua"/>
          <w:color w:val="000000"/>
        </w:rPr>
        <w:t xml:space="preserve"> </w:t>
      </w:r>
      <w:r>
        <w:rPr>
          <w:rFonts w:ascii="Book Antiqua" w:eastAsia="Book Antiqua" w:hAnsi="Book Antiqua" w:cs="Book Antiqua"/>
          <w:color w:val="000000"/>
        </w:rPr>
        <w:t>10</w:t>
      </w:r>
      <w:r w:rsidR="00E5150A">
        <w:rPr>
          <w:rFonts w:ascii="Book Antiqua" w:eastAsia="Book Antiqua" w:hAnsi="Book Antiqua" w:cs="Book Antiqua"/>
          <w:color w:val="000000"/>
        </w:rPr>
        <w:t xml:space="preserve"> </w:t>
      </w:r>
      <w:r>
        <w:rPr>
          <w:rFonts w:ascii="Book Antiqua" w:eastAsia="Book Antiqua" w:hAnsi="Book Antiqua" w:cs="Book Antiqua"/>
          <w:color w:val="000000"/>
        </w:rPr>
        <w:t>°C). Two tubes were used to collect the samples, containing buffer/stabilizer RNA later and glass beads, one tube for GM analysis and the other for SCFA analysis. The materials and instructions for fecal sample collection were provided to the subjects prior to the fecal collection schedule. The subjects were instructed to defecate on the trail paper (smooth side up) and were prevented from wetting the fecal paper with urine or water. Then they were required to immediately take a sample by scraping the feces with the scooper and capping the tube tightly.</w:t>
      </w:r>
    </w:p>
    <w:p w14:paraId="1C5A88DD" w14:textId="77777777" w:rsidR="00E5150A" w:rsidRDefault="00E5150A">
      <w:pPr>
        <w:spacing w:line="360" w:lineRule="auto"/>
        <w:jc w:val="both"/>
      </w:pPr>
    </w:p>
    <w:p w14:paraId="5920E1B6" w14:textId="77777777" w:rsidR="00E5150A" w:rsidRPr="00E5150A" w:rsidRDefault="00DA5992">
      <w:pPr>
        <w:spacing w:line="360" w:lineRule="auto"/>
        <w:jc w:val="both"/>
        <w:rPr>
          <w:rFonts w:ascii="Book Antiqua" w:eastAsia="Book Antiqua" w:hAnsi="Book Antiqua" w:cs="Book Antiqua"/>
          <w:b/>
          <w:bCs/>
          <w:i/>
          <w:iCs/>
          <w:color w:val="000000"/>
        </w:rPr>
      </w:pPr>
      <w:r w:rsidRPr="00E5150A">
        <w:rPr>
          <w:rFonts w:ascii="Book Antiqua" w:eastAsia="Book Antiqua" w:hAnsi="Book Antiqua" w:cs="Book Antiqua"/>
          <w:b/>
          <w:bCs/>
          <w:i/>
          <w:iCs/>
          <w:color w:val="000000"/>
        </w:rPr>
        <w:t>Analysis</w:t>
      </w:r>
    </w:p>
    <w:p w14:paraId="43FA59A6" w14:textId="3BE23A9E" w:rsidR="00A77B3E"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Several parameters to measure and analyze the results included</w:t>
      </w:r>
      <w:r w:rsidR="00E5150A">
        <w:rPr>
          <w:rFonts w:ascii="Book Antiqua" w:eastAsia="Book Antiqua" w:hAnsi="Book Antiqua" w:cs="Book Antiqua"/>
          <w:color w:val="000000"/>
        </w:rPr>
        <w:t>:</w:t>
      </w:r>
      <w:r>
        <w:rPr>
          <w:rFonts w:ascii="Book Antiqua" w:eastAsia="Book Antiqua" w:hAnsi="Book Antiqua" w:cs="Book Antiqua"/>
          <w:color w:val="000000"/>
        </w:rPr>
        <w:t xml:space="preserve"> (1) </w:t>
      </w:r>
      <w:r w:rsidR="00E5150A">
        <w:rPr>
          <w:rFonts w:ascii="Book Antiqua" w:eastAsia="Book Antiqua" w:hAnsi="Book Antiqua" w:cs="Book Antiqua"/>
          <w:color w:val="000000"/>
        </w:rPr>
        <w:t>T</w:t>
      </w:r>
      <w:r>
        <w:rPr>
          <w:rFonts w:ascii="Book Antiqua" w:eastAsia="Book Antiqua" w:hAnsi="Book Antiqua" w:cs="Book Antiqua"/>
          <w:color w:val="000000"/>
        </w:rPr>
        <w:t>he measurement of body weight and height once a month</w:t>
      </w:r>
      <w:r w:rsidR="00E5150A">
        <w:rPr>
          <w:rFonts w:ascii="Book Antiqua" w:eastAsia="Book Antiqua" w:hAnsi="Book Antiqua" w:cs="Book Antiqua"/>
          <w:color w:val="000000"/>
        </w:rPr>
        <w:t>;</w:t>
      </w:r>
      <w:r>
        <w:rPr>
          <w:rFonts w:ascii="Book Antiqua" w:eastAsia="Book Antiqua" w:hAnsi="Book Antiqua" w:cs="Book Antiqua"/>
          <w:color w:val="000000"/>
        </w:rPr>
        <w:t xml:space="preserve"> (2) </w:t>
      </w:r>
      <w:r w:rsidR="00E5150A">
        <w:rPr>
          <w:rFonts w:ascii="Book Antiqua" w:eastAsia="Book Antiqua" w:hAnsi="Book Antiqua" w:cs="Book Antiqua"/>
          <w:color w:val="000000"/>
        </w:rPr>
        <w:t>T</w:t>
      </w:r>
      <w:r>
        <w:rPr>
          <w:rFonts w:ascii="Book Antiqua" w:eastAsia="Book Antiqua" w:hAnsi="Book Antiqua" w:cs="Book Antiqua"/>
          <w:color w:val="000000"/>
        </w:rPr>
        <w:t>he lipid profile</w:t>
      </w:r>
      <w:r w:rsidR="00E5150A">
        <w:rPr>
          <w:rFonts w:ascii="Book Antiqua" w:eastAsia="Book Antiqua" w:hAnsi="Book Antiqua" w:cs="Book Antiqua"/>
          <w:color w:val="000000"/>
        </w:rPr>
        <w:t>;</w:t>
      </w:r>
      <w:r>
        <w:rPr>
          <w:rFonts w:ascii="Book Antiqua" w:eastAsia="Book Antiqua" w:hAnsi="Book Antiqua" w:cs="Book Antiqua"/>
          <w:color w:val="000000"/>
        </w:rPr>
        <w:t xml:space="preserve"> (3) GM analysis</w:t>
      </w:r>
      <w:r w:rsidR="00E5150A">
        <w:rPr>
          <w:rFonts w:ascii="Book Antiqua" w:eastAsia="Book Antiqua" w:hAnsi="Book Antiqua" w:cs="Book Antiqua"/>
          <w:color w:val="000000"/>
        </w:rPr>
        <w:t>;</w:t>
      </w:r>
      <w:r>
        <w:rPr>
          <w:rFonts w:ascii="Book Antiqua" w:eastAsia="Book Antiqua" w:hAnsi="Book Antiqua" w:cs="Book Antiqua"/>
          <w:color w:val="000000"/>
        </w:rPr>
        <w:t xml:space="preserve"> (4) SCFA </w:t>
      </w:r>
      <w:r>
        <w:rPr>
          <w:rFonts w:ascii="Book Antiqua" w:eastAsia="Book Antiqua" w:hAnsi="Book Antiqua" w:cs="Book Antiqua"/>
          <w:color w:val="000000"/>
        </w:rPr>
        <w:lastRenderedPageBreak/>
        <w:t>analysis using gas chromatography</w:t>
      </w:r>
      <w:r w:rsidR="00E5150A">
        <w:rPr>
          <w:rFonts w:ascii="Book Antiqua" w:eastAsia="Book Antiqua" w:hAnsi="Book Antiqua" w:cs="Book Antiqua"/>
          <w:color w:val="000000"/>
        </w:rPr>
        <w:t>;</w:t>
      </w:r>
      <w:r>
        <w:rPr>
          <w:rFonts w:ascii="Book Antiqua" w:eastAsia="Book Antiqua" w:hAnsi="Book Antiqua" w:cs="Book Antiqua"/>
          <w:color w:val="000000"/>
        </w:rPr>
        <w:t xml:space="preserve"> and (5) </w:t>
      </w:r>
      <w:r w:rsidR="00E5150A">
        <w:rPr>
          <w:rFonts w:ascii="Book Antiqua" w:eastAsia="Book Antiqua" w:hAnsi="Book Antiqua" w:cs="Book Antiqua"/>
          <w:color w:val="000000"/>
        </w:rPr>
        <w:t>T</w:t>
      </w:r>
      <w:r>
        <w:rPr>
          <w:rFonts w:ascii="Book Antiqua" w:eastAsia="Book Antiqua" w:hAnsi="Book Antiqua" w:cs="Book Antiqua"/>
          <w:color w:val="000000"/>
        </w:rPr>
        <w:t>he measurement of fecal pH using a pH meter.</w:t>
      </w:r>
    </w:p>
    <w:p w14:paraId="70EF9D5B" w14:textId="77777777" w:rsidR="00E5150A" w:rsidRDefault="00E5150A">
      <w:pPr>
        <w:spacing w:line="360" w:lineRule="auto"/>
        <w:jc w:val="both"/>
      </w:pPr>
    </w:p>
    <w:p w14:paraId="1CB9A6D5" w14:textId="1081AF12" w:rsidR="00E5150A" w:rsidRPr="00E5150A" w:rsidRDefault="00DA5992">
      <w:pPr>
        <w:spacing w:line="360" w:lineRule="auto"/>
        <w:jc w:val="both"/>
        <w:rPr>
          <w:rFonts w:ascii="Book Antiqua" w:eastAsia="Book Antiqua" w:hAnsi="Book Antiqua" w:cs="Book Antiqua"/>
          <w:b/>
          <w:bCs/>
          <w:i/>
          <w:iCs/>
          <w:color w:val="000000"/>
        </w:rPr>
      </w:pPr>
      <w:r w:rsidRPr="00E5150A">
        <w:rPr>
          <w:rFonts w:ascii="Book Antiqua" w:eastAsia="Book Antiqua" w:hAnsi="Book Antiqua" w:cs="Book Antiqua"/>
          <w:b/>
          <w:bCs/>
          <w:i/>
          <w:iCs/>
          <w:color w:val="000000"/>
        </w:rPr>
        <w:t>G</w:t>
      </w:r>
      <w:r w:rsidR="00454859" w:rsidRPr="00E5150A">
        <w:rPr>
          <w:rFonts w:ascii="Book Antiqua" w:eastAsia="Book Antiqua" w:hAnsi="Book Antiqua" w:cs="Book Antiqua"/>
          <w:b/>
          <w:bCs/>
          <w:i/>
          <w:iCs/>
          <w:color w:val="000000"/>
        </w:rPr>
        <w:t>M</w:t>
      </w:r>
      <w:r w:rsidRPr="00E5150A">
        <w:rPr>
          <w:rFonts w:ascii="Book Antiqua" w:eastAsia="Book Antiqua" w:hAnsi="Book Antiqua" w:cs="Book Antiqua"/>
          <w:b/>
          <w:bCs/>
          <w:i/>
          <w:iCs/>
          <w:color w:val="000000"/>
        </w:rPr>
        <w:t xml:space="preserve"> analysis using next-genome sequencing </w:t>
      </w:r>
      <w:r w:rsidR="00E5150A" w:rsidRPr="00E5150A">
        <w:rPr>
          <w:rFonts w:ascii="Book Antiqua" w:eastAsia="Book Antiqua" w:hAnsi="Book Antiqua" w:cs="Book Antiqua"/>
          <w:b/>
          <w:bCs/>
          <w:i/>
          <w:iCs/>
          <w:color w:val="000000"/>
        </w:rPr>
        <w:t>-</w:t>
      </w:r>
      <w:r w:rsidRPr="00E5150A">
        <w:rPr>
          <w:rFonts w:ascii="Book Antiqua" w:eastAsia="Book Antiqua" w:hAnsi="Book Antiqua" w:cs="Book Antiqua"/>
          <w:b/>
          <w:bCs/>
          <w:i/>
          <w:iCs/>
          <w:color w:val="000000"/>
        </w:rPr>
        <w:t xml:space="preserve"> </w:t>
      </w:r>
      <w:proofErr w:type="spellStart"/>
      <w:r w:rsidRPr="00E5150A">
        <w:rPr>
          <w:rFonts w:ascii="Book Antiqua" w:eastAsia="Book Antiqua" w:hAnsi="Book Antiqua" w:cs="Book Antiqua"/>
          <w:b/>
          <w:bCs/>
          <w:i/>
          <w:iCs/>
          <w:color w:val="000000"/>
        </w:rPr>
        <w:t>MiSeq</w:t>
      </w:r>
      <w:proofErr w:type="spellEnd"/>
    </w:p>
    <w:p w14:paraId="764DFC69" w14:textId="7A00586B" w:rsidR="00A77B3E"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high-throughput analysis of 16 rRNA gene sequences was carried out according to the previous method. Areas V3</w:t>
      </w:r>
      <w:r w:rsidR="00E5150A">
        <w:rPr>
          <w:rFonts w:ascii="Book Antiqua" w:eastAsia="Book Antiqua" w:hAnsi="Book Antiqua" w:cs="Book Antiqua"/>
          <w:color w:val="000000"/>
        </w:rPr>
        <w:t>-</w:t>
      </w:r>
      <w:r>
        <w:rPr>
          <w:rFonts w:ascii="Book Antiqua" w:eastAsia="Book Antiqua" w:hAnsi="Book Antiqua" w:cs="Book Antiqua"/>
          <w:color w:val="000000"/>
        </w:rPr>
        <w:t>V4 of the sequences from the bacteria were amplified with the fecal DNA genome (</w:t>
      </w:r>
      <w:r w:rsidR="00E5150A">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1 ng) using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Ex </w:t>
      </w:r>
      <w:proofErr w:type="spellStart"/>
      <w:r>
        <w:rPr>
          <w:rFonts w:ascii="Book Antiqua" w:eastAsia="Book Antiqua" w:hAnsi="Book Antiqua" w:cs="Book Antiqua"/>
          <w:color w:val="000000"/>
        </w:rPr>
        <w:t>TaqTM</w:t>
      </w:r>
      <w:proofErr w:type="spellEnd"/>
      <w:r>
        <w:rPr>
          <w:rFonts w:ascii="Book Antiqua" w:eastAsia="Book Antiqua" w:hAnsi="Book Antiqua" w:cs="Book Antiqua"/>
          <w:color w:val="000000"/>
        </w:rPr>
        <w:t xml:space="preserve"> HS (Takara Bio, Japan) and universal primer Bakt_341F (5’-CGCTCTTCCGATCTCTGCCTACGGGGGGGCWGCAG-355) GGCTATICCCACCATTCCCCATTCCACCACCACCACCACCACCACCACCACCAUTAA. The amplification results were used as a template for the second PCR using barcode-tag primers. The second PCR results were purified using the </w:t>
      </w:r>
      <w:proofErr w:type="spellStart"/>
      <w:r>
        <w:rPr>
          <w:rFonts w:ascii="Book Antiqua" w:eastAsia="Book Antiqua" w:hAnsi="Book Antiqua" w:cs="Book Antiqua"/>
          <w:color w:val="000000"/>
        </w:rPr>
        <w:t>FastGene</w:t>
      </w:r>
      <w:proofErr w:type="spellEnd"/>
      <w:r>
        <w:rPr>
          <w:rFonts w:ascii="Book Antiqua" w:eastAsia="Book Antiqua" w:hAnsi="Book Antiqua" w:cs="Book Antiqua"/>
          <w:color w:val="000000"/>
        </w:rPr>
        <w:t xml:space="preserve"> Gel/PCR Extraction Kit (NIPPON Genetics, Japan) according to company protocol. The purified products were quantified using the </w:t>
      </w:r>
      <w:proofErr w:type="spellStart"/>
      <w:r>
        <w:rPr>
          <w:rFonts w:ascii="Book Antiqua" w:eastAsia="Book Antiqua" w:hAnsi="Book Antiqua" w:cs="Book Antiqua"/>
          <w:color w:val="000000"/>
        </w:rPr>
        <w:t>PicoGreen</w:t>
      </w:r>
      <w:proofErr w:type="spellEnd"/>
      <w:r w:rsidRPr="00E5150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dsDNA Assay Kit (Life Technologies, U</w:t>
      </w:r>
      <w:r w:rsidR="00E5150A">
        <w:rPr>
          <w:rFonts w:ascii="Book Antiqua" w:eastAsia="Book Antiqua" w:hAnsi="Book Antiqua" w:cs="Book Antiqua"/>
          <w:color w:val="000000"/>
        </w:rPr>
        <w:t>nited States</w:t>
      </w:r>
      <w:r>
        <w:rPr>
          <w:rFonts w:ascii="Book Antiqua" w:eastAsia="Book Antiqua" w:hAnsi="Book Antiqua" w:cs="Book Antiqua"/>
          <w:color w:val="000000"/>
        </w:rPr>
        <w:t>) based on company protocol. All the PCR samples were of the same total amount (</w:t>
      </w:r>
      <w:r w:rsidR="00E5150A">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200 ng total), and they were purified using electrophoresis in 2% (w/v) agarose gel (classic-type Agarose-LE: </w:t>
      </w:r>
      <w:proofErr w:type="spellStart"/>
      <w:r>
        <w:rPr>
          <w:rFonts w:ascii="Book Antiqua" w:eastAsia="Book Antiqua" w:hAnsi="Book Antiqua" w:cs="Book Antiqua"/>
          <w:color w:val="000000"/>
        </w:rPr>
        <w:t>Nacalai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Tesque</w:t>
      </w:r>
      <w:proofErr w:type="spellEnd"/>
      <w:r>
        <w:rPr>
          <w:rFonts w:ascii="Book Antiqua" w:eastAsia="Book Antiqua" w:hAnsi="Book Antiqua" w:cs="Book Antiqua"/>
          <w:color w:val="000000"/>
        </w:rPr>
        <w:t xml:space="preserve">, Japan), followed by extraction from the gel by the </w:t>
      </w:r>
      <w:proofErr w:type="spellStart"/>
      <w:r>
        <w:rPr>
          <w:rFonts w:ascii="Book Antiqua" w:eastAsia="Book Antiqua" w:hAnsi="Book Antiqua" w:cs="Book Antiqua"/>
          <w:color w:val="000000"/>
        </w:rPr>
        <w:t>FastGene</w:t>
      </w:r>
      <w:proofErr w:type="spellEnd"/>
      <w:r>
        <w:rPr>
          <w:rFonts w:ascii="Book Antiqua" w:eastAsia="Book Antiqua" w:hAnsi="Book Antiqua" w:cs="Book Antiqua"/>
          <w:color w:val="000000"/>
        </w:rPr>
        <w:t xml:space="preserve"> Gel/PCR Extraction Kit. The purified mixture was applied to the final-pair sequence of Illumina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v3 (Illumina, </w:t>
      </w:r>
      <w:r w:rsidR="00E5150A">
        <w:rPr>
          <w:rFonts w:ascii="Book Antiqua" w:eastAsia="Book Antiqua" w:hAnsi="Book Antiqua" w:cs="Book Antiqua"/>
          <w:color w:val="000000"/>
        </w:rPr>
        <w:t>United States</w:t>
      </w:r>
      <w:r>
        <w:rPr>
          <w:rFonts w:ascii="Book Antiqua" w:eastAsia="Book Antiqua" w:hAnsi="Book Antiqua" w:cs="Book Antiqua"/>
          <w:color w:val="000000"/>
        </w:rPr>
        <w:t>).</w:t>
      </w:r>
    </w:p>
    <w:p w14:paraId="7A4CF51E" w14:textId="77777777" w:rsidR="00E5150A" w:rsidRDefault="00E5150A">
      <w:pPr>
        <w:spacing w:line="360" w:lineRule="auto"/>
        <w:jc w:val="both"/>
      </w:pPr>
    </w:p>
    <w:p w14:paraId="2D64E23E" w14:textId="77777777" w:rsidR="00E5150A" w:rsidRPr="00E5150A" w:rsidRDefault="00DA5992">
      <w:pPr>
        <w:spacing w:line="360" w:lineRule="auto"/>
        <w:jc w:val="both"/>
        <w:rPr>
          <w:rFonts w:ascii="Book Antiqua" w:eastAsia="Book Antiqua" w:hAnsi="Book Antiqua" w:cs="Book Antiqua"/>
          <w:b/>
          <w:bCs/>
          <w:i/>
          <w:iCs/>
          <w:color w:val="000000"/>
        </w:rPr>
      </w:pPr>
      <w:r w:rsidRPr="00E5150A">
        <w:rPr>
          <w:rFonts w:ascii="Book Antiqua" w:eastAsia="Book Antiqua" w:hAnsi="Book Antiqua" w:cs="Book Antiqua"/>
          <w:b/>
          <w:bCs/>
          <w:i/>
          <w:iCs/>
          <w:color w:val="000000"/>
        </w:rPr>
        <w:t>Statistical analysis</w:t>
      </w:r>
    </w:p>
    <w:p w14:paraId="28D93072" w14:textId="2EA4324A" w:rsidR="00A77B3E" w:rsidRDefault="00DA5992">
      <w:pPr>
        <w:spacing w:line="360" w:lineRule="auto"/>
        <w:jc w:val="both"/>
      </w:pPr>
      <w:r>
        <w:rPr>
          <w:rFonts w:ascii="Book Antiqua" w:eastAsia="Book Antiqua" w:hAnsi="Book Antiqua" w:cs="Book Antiqua"/>
          <w:color w:val="000000"/>
        </w:rPr>
        <w:t>The data was displayed as mean ± standard deviation unless stated otherwise. IBM Statistic SPSS 20.0 with a 95% confidence interval (</w:t>
      </w:r>
      <w:r w:rsidRPr="00304FA7">
        <w:rPr>
          <w:rFonts w:ascii="Book Antiqua" w:eastAsia="Book Antiqua" w:hAnsi="Book Antiqua" w:cs="Book Antiqua"/>
          <w:i/>
          <w:iCs/>
          <w:color w:val="000000"/>
        </w:rPr>
        <w:t>α</w:t>
      </w:r>
      <w:r>
        <w:rPr>
          <w:rFonts w:ascii="Book Antiqua" w:eastAsia="Book Antiqua" w:hAnsi="Book Antiqua" w:cs="Book Antiqua"/>
          <w:color w:val="000000"/>
        </w:rPr>
        <w:t xml:space="preserve"> = 5%) was used to perform statistical analysis. A chi-square test or independent</w:t>
      </w:r>
      <w:r w:rsidRPr="00E5150A">
        <w:rPr>
          <w:rFonts w:ascii="Book Antiqua" w:eastAsia="Book Antiqua" w:hAnsi="Book Antiqua" w:cs="Book Antiqua"/>
          <w:i/>
          <w:iCs/>
          <w:color w:val="000000"/>
        </w:rPr>
        <w:t xml:space="preserve"> t</w:t>
      </w:r>
      <w:r>
        <w:rPr>
          <w:rFonts w:ascii="Book Antiqua" w:eastAsia="Book Antiqua" w:hAnsi="Book Antiqua" w:cs="Book Antiqua"/>
          <w:color w:val="000000"/>
        </w:rPr>
        <w:t xml:space="preserve">-test or Wilcoxon test was carried out to evaluate the significant differences of the observed parameters between the probiotic-treated group and the placebo group depending on the normality and equality of variance of the data. In addition, a paired </w:t>
      </w:r>
      <w:r w:rsidRPr="00E5150A">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analyze the </w:t>
      </w:r>
      <w:r>
        <w:rPr>
          <w:rFonts w:ascii="Book Antiqua" w:eastAsia="Book Antiqua" w:hAnsi="Book Antiqua" w:cs="Book Antiqua"/>
          <w:color w:val="000000"/>
        </w:rPr>
        <w:lastRenderedPageBreak/>
        <w:t>observed parameters before and after the consumption of the indigenous probiotic powder or placebo powder.</w:t>
      </w:r>
    </w:p>
    <w:p w14:paraId="2F245943" w14:textId="77777777" w:rsidR="00A77B3E" w:rsidRDefault="00A77B3E">
      <w:pPr>
        <w:spacing w:line="360" w:lineRule="auto"/>
        <w:jc w:val="both"/>
      </w:pPr>
    </w:p>
    <w:p w14:paraId="20811CA2" w14:textId="77777777" w:rsidR="00A77B3E" w:rsidRDefault="00DA5992">
      <w:pPr>
        <w:spacing w:line="360" w:lineRule="auto"/>
        <w:jc w:val="both"/>
      </w:pPr>
      <w:r>
        <w:rPr>
          <w:rFonts w:ascii="Book Antiqua" w:eastAsia="Book Antiqua" w:hAnsi="Book Antiqua" w:cs="Book Antiqua"/>
          <w:b/>
          <w:caps/>
          <w:color w:val="000000"/>
          <w:u w:val="single"/>
        </w:rPr>
        <w:t>RESULTS</w:t>
      </w:r>
    </w:p>
    <w:p w14:paraId="794D488F" w14:textId="77777777" w:rsidR="00DA5992" w:rsidRPr="00DA5992" w:rsidRDefault="00DA5992">
      <w:pPr>
        <w:spacing w:line="360" w:lineRule="auto"/>
        <w:jc w:val="both"/>
        <w:rPr>
          <w:rFonts w:ascii="Book Antiqua" w:eastAsia="Book Antiqua" w:hAnsi="Book Antiqua" w:cs="Book Antiqua"/>
          <w:b/>
          <w:bCs/>
          <w:i/>
          <w:iCs/>
          <w:color w:val="000000"/>
        </w:rPr>
      </w:pPr>
      <w:r w:rsidRPr="00DA5992">
        <w:rPr>
          <w:rFonts w:ascii="Book Antiqua" w:eastAsia="Book Antiqua" w:hAnsi="Book Antiqua" w:cs="Book Antiqua"/>
          <w:b/>
          <w:bCs/>
          <w:i/>
          <w:iCs/>
          <w:color w:val="000000"/>
        </w:rPr>
        <w:t>Demographic data of study subjects</w:t>
      </w:r>
    </w:p>
    <w:p w14:paraId="4A698370" w14:textId="12B56081" w:rsidR="00DA5992"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Sixty overweight subjects who participated in the research signed informed consent forms. The subjects were divided into two groups, namely, the probiotic-treated group and the placebo group. Neither the researcher nor the participants knew which subject entered the probiotic group or the placebo group. The research began on January 5, 2019. Fifteen days were allotted for the prescreening period, and the baseline period started on January 21-30, 2019, the intervention period started on January 31 and ended on April 30, 2019. The research ended when all the subjects finished giving their samples to the researcher. The demographic data of the subjects showed no significant differences in age, height, weight, and BMI, and the number of female participants was higher than that of male participants</w:t>
      </w:r>
      <w:r w:rsidR="00FC5CD2">
        <w:rPr>
          <w:rFonts w:ascii="Book Antiqua" w:eastAsia="Book Antiqua" w:hAnsi="Book Antiqua" w:cs="Book Antiqua"/>
          <w:color w:val="000000"/>
        </w:rPr>
        <w:t xml:space="preserve"> (Table 1)</w:t>
      </w:r>
      <w:r>
        <w:rPr>
          <w:rFonts w:ascii="Book Antiqua" w:eastAsia="Book Antiqua" w:hAnsi="Book Antiqua" w:cs="Book Antiqua"/>
          <w:color w:val="000000"/>
        </w:rPr>
        <w:t>.</w:t>
      </w:r>
    </w:p>
    <w:p w14:paraId="38D96866" w14:textId="77777777" w:rsidR="00DA5992" w:rsidRPr="00DA5992" w:rsidRDefault="00DA5992">
      <w:pPr>
        <w:spacing w:line="360" w:lineRule="auto"/>
        <w:jc w:val="both"/>
        <w:rPr>
          <w:rFonts w:ascii="Book Antiqua" w:eastAsia="Book Antiqua" w:hAnsi="Book Antiqua" w:cs="Book Antiqua"/>
          <w:b/>
          <w:bCs/>
          <w:i/>
          <w:iCs/>
          <w:color w:val="000000"/>
        </w:rPr>
      </w:pPr>
      <w:r>
        <w:rPr>
          <w:rFonts w:ascii="Book Antiqua" w:eastAsia="Book Antiqua" w:hAnsi="Book Antiqua" w:cs="Book Antiqua"/>
          <w:color w:val="000000"/>
        </w:rPr>
        <w:br/>
      </w:r>
      <w:r w:rsidRPr="00DA5992">
        <w:rPr>
          <w:rFonts w:ascii="Book Antiqua" w:eastAsia="Book Antiqua" w:hAnsi="Book Antiqua" w:cs="Book Antiqua"/>
          <w:b/>
          <w:bCs/>
          <w:i/>
          <w:iCs/>
          <w:color w:val="000000"/>
        </w:rPr>
        <w:t xml:space="preserve">Body weight, height, and </w:t>
      </w:r>
      <w:r w:rsidR="002707BA" w:rsidRPr="00DA5992">
        <w:rPr>
          <w:rFonts w:ascii="Book Antiqua" w:eastAsia="Book Antiqua" w:hAnsi="Book Antiqua" w:cs="Book Antiqua"/>
          <w:b/>
          <w:bCs/>
          <w:i/>
          <w:iCs/>
          <w:color w:val="000000"/>
        </w:rPr>
        <w:t>BMI</w:t>
      </w:r>
    </w:p>
    <w:p w14:paraId="75236530" w14:textId="77777777" w:rsidR="00DA5992"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body weight, height, and BMI of the subjects were measured every 10 </w:t>
      </w:r>
      <w:r w:rsidR="002707BA">
        <w:rPr>
          <w:rFonts w:ascii="Book Antiqua" w:eastAsia="Book Antiqua" w:hAnsi="Book Antiqua" w:cs="Book Antiqua"/>
          <w:color w:val="000000"/>
        </w:rPr>
        <w:t>d</w:t>
      </w:r>
      <w:r>
        <w:rPr>
          <w:rFonts w:ascii="Book Antiqua" w:eastAsia="Book Antiqua" w:hAnsi="Book Antiqua" w:cs="Book Antiqua"/>
          <w:color w:val="000000"/>
        </w:rPr>
        <w:t>. Table 2 presents a significant decrease (</w:t>
      </w:r>
      <w:r w:rsidRPr="00DA5992">
        <w:rPr>
          <w:rFonts w:ascii="Book Antiqua" w:eastAsia="Book Antiqua" w:hAnsi="Book Antiqua" w:cs="Book Antiqua"/>
          <w:i/>
          <w:iCs/>
          <w:color w:val="000000"/>
        </w:rPr>
        <w:t>P</w:t>
      </w:r>
      <w:r>
        <w:rPr>
          <w:rFonts w:ascii="Book Antiqua" w:eastAsia="Book Antiqua" w:hAnsi="Book Antiqua" w:cs="Book Antiqua"/>
          <w:color w:val="000000"/>
        </w:rPr>
        <w:t xml:space="preserve"> &lt; 0.05) in the body weight and BMI of the subjects after 90 d of probiotic ingestion. Table 3 further shows the different effects of consuming probiotics between the female and male subjects.</w:t>
      </w:r>
    </w:p>
    <w:p w14:paraId="3BC07904" w14:textId="77777777" w:rsidR="00DA5992" w:rsidRDefault="00DA5992" w:rsidP="00DA599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Some studies also reported that probiotics could reduce body weight. </w:t>
      </w:r>
      <w:proofErr w:type="spellStart"/>
      <w:r w:rsidRPr="00DA5992">
        <w:rPr>
          <w:rFonts w:ascii="Book Antiqua" w:eastAsia="Book Antiqua" w:hAnsi="Book Antiqua" w:cs="Book Antiqua"/>
          <w:color w:val="000000"/>
        </w:rPr>
        <w:t>Kadooka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found that the probiotic </w:t>
      </w:r>
      <w:r w:rsidRPr="0057064E">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proofErr w:type="spellStart"/>
      <w:r w:rsidRPr="009C5AED">
        <w:rPr>
          <w:rFonts w:ascii="Book Antiqua" w:eastAsia="Book Antiqua" w:hAnsi="Book Antiqua" w:cs="Book Antiqua"/>
          <w:i/>
          <w:iCs/>
          <w:color w:val="000000"/>
        </w:rPr>
        <w:t>gasseri</w:t>
      </w:r>
      <w:proofErr w:type="spellEnd"/>
      <w:r>
        <w:rPr>
          <w:rFonts w:ascii="Book Antiqua" w:eastAsia="Book Antiqua" w:hAnsi="Book Antiqua" w:cs="Book Antiqua"/>
          <w:color w:val="000000"/>
        </w:rPr>
        <w:t xml:space="preserve"> SBT2055 (LG2055) caused abdominal adiposity, body weight, and other measures to decrease, suggesting its beneficial influence on metabolic disorders. According to </w:t>
      </w:r>
      <w:proofErr w:type="spellStart"/>
      <w:r>
        <w:rPr>
          <w:rFonts w:ascii="Book Antiqua" w:eastAsia="Book Antiqua" w:hAnsi="Book Antiqua" w:cs="Book Antiqua"/>
          <w:color w:val="000000"/>
        </w:rPr>
        <w:t>Higashikawa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heat-killed </w:t>
      </w:r>
      <w:proofErr w:type="spellStart"/>
      <w:r w:rsidRPr="00DA5992">
        <w:rPr>
          <w:rFonts w:ascii="Book Antiqua" w:eastAsia="Book Antiqua" w:hAnsi="Book Antiqua" w:cs="Book Antiqua"/>
          <w:i/>
          <w:iCs/>
          <w:color w:val="000000"/>
        </w:rPr>
        <w:t>Pediococcus</w:t>
      </w:r>
      <w:proofErr w:type="spellEnd"/>
      <w:r w:rsidRPr="00DA5992">
        <w:rPr>
          <w:rFonts w:ascii="Book Antiqua" w:eastAsia="Book Antiqua" w:hAnsi="Book Antiqua" w:cs="Book Antiqua"/>
          <w:i/>
          <w:iCs/>
          <w:color w:val="000000"/>
        </w:rPr>
        <w:t xml:space="preserve"> </w:t>
      </w:r>
      <w:proofErr w:type="spellStart"/>
      <w:r w:rsidRPr="00DA5992">
        <w:rPr>
          <w:rFonts w:ascii="Book Antiqua" w:eastAsia="Book Antiqua" w:hAnsi="Book Antiqua" w:cs="Book Antiqua"/>
          <w:i/>
          <w:iCs/>
          <w:color w:val="000000"/>
        </w:rPr>
        <w:t>pentosaceus</w:t>
      </w:r>
      <w:proofErr w:type="spellEnd"/>
      <w:r>
        <w:rPr>
          <w:rFonts w:ascii="Book Antiqua" w:eastAsia="Book Antiqua" w:hAnsi="Book Antiqua" w:cs="Book Antiqua"/>
          <w:color w:val="000000"/>
        </w:rPr>
        <w:t xml:space="preserve"> LP28 displayed an anti-obesity effect that reduced BMI, body fat, and waist circumference. Another study revealed that the mean of weight loss in female subjects consuming </w:t>
      </w:r>
      <w:r w:rsidRPr="0057064E">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proofErr w:type="spellStart"/>
      <w:r w:rsidRPr="00F87AC1">
        <w:rPr>
          <w:rFonts w:ascii="Book Antiqua" w:eastAsia="Book Antiqua" w:hAnsi="Book Antiqua" w:cs="Book Antiqua"/>
          <w:i/>
          <w:iCs/>
          <w:color w:val="000000"/>
        </w:rPr>
        <w:t>rhamnosus</w:t>
      </w:r>
      <w:proofErr w:type="spellEnd"/>
      <w:r>
        <w:rPr>
          <w:rFonts w:ascii="Book Antiqua" w:eastAsia="Book Antiqua" w:hAnsi="Book Antiqua" w:cs="Book Antiqua"/>
          <w:color w:val="000000"/>
        </w:rPr>
        <w:t xml:space="preserve"> CGMCC1.3724 (LPR) supplementation was significantly higher than that in women who belonged to the placebo group after the </w:t>
      </w:r>
      <w:r>
        <w:rPr>
          <w:rFonts w:ascii="Book Antiqua" w:eastAsia="Book Antiqua" w:hAnsi="Book Antiqua" w:cs="Book Antiqua"/>
          <w:color w:val="000000"/>
        </w:rPr>
        <w:lastRenderedPageBreak/>
        <w:t xml:space="preserve">first 12 wk. The body weight and fat mass of the male subjects were not affected by the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14AD111E" w14:textId="77777777" w:rsidR="00DA5992" w:rsidRDefault="00DA5992" w:rsidP="00DA5992">
      <w:pPr>
        <w:spacing w:line="360" w:lineRule="auto"/>
        <w:jc w:val="both"/>
        <w:rPr>
          <w:rFonts w:ascii="Book Antiqua" w:eastAsia="Book Antiqua" w:hAnsi="Book Antiqua" w:cs="Book Antiqua"/>
          <w:color w:val="000000"/>
        </w:rPr>
      </w:pPr>
    </w:p>
    <w:p w14:paraId="319F903C" w14:textId="77777777" w:rsidR="00DA5992" w:rsidRPr="00DA5992" w:rsidRDefault="00DA5992" w:rsidP="00DA5992">
      <w:pPr>
        <w:spacing w:line="360" w:lineRule="auto"/>
        <w:jc w:val="both"/>
        <w:rPr>
          <w:rFonts w:ascii="Book Antiqua" w:eastAsia="Book Antiqua" w:hAnsi="Book Antiqua" w:cs="Book Antiqua"/>
          <w:b/>
          <w:bCs/>
          <w:i/>
          <w:iCs/>
          <w:color w:val="000000"/>
        </w:rPr>
      </w:pPr>
      <w:r w:rsidRPr="00DA5992">
        <w:rPr>
          <w:rFonts w:ascii="Book Antiqua" w:eastAsia="Book Antiqua" w:hAnsi="Book Antiqua" w:cs="Book Antiqua"/>
          <w:b/>
          <w:bCs/>
          <w:i/>
          <w:iCs/>
          <w:color w:val="000000"/>
        </w:rPr>
        <w:t>Lipid profile</w:t>
      </w:r>
    </w:p>
    <w:p w14:paraId="1B4F78BB" w14:textId="77777777" w:rsidR="00DA5992" w:rsidRDefault="00DA5992" w:rsidP="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lipid profile showed that in both groups, there was no significant difference in each parameter measured after consuming the study product. The results of the lipid profile are shown in Table 4.</w:t>
      </w:r>
    </w:p>
    <w:p w14:paraId="2CCD731D" w14:textId="77777777" w:rsidR="00DA5992" w:rsidRPr="00DA5992" w:rsidRDefault="00DA5992" w:rsidP="00DA5992">
      <w:pPr>
        <w:spacing w:line="360" w:lineRule="auto"/>
        <w:jc w:val="both"/>
        <w:rPr>
          <w:rFonts w:ascii="Book Antiqua" w:eastAsia="Book Antiqua" w:hAnsi="Book Antiqua" w:cs="Book Antiqua"/>
          <w:b/>
          <w:bCs/>
          <w:i/>
          <w:iCs/>
          <w:color w:val="000000"/>
        </w:rPr>
      </w:pPr>
      <w:r>
        <w:rPr>
          <w:rFonts w:ascii="Book Antiqua" w:eastAsia="Book Antiqua" w:hAnsi="Book Antiqua" w:cs="Book Antiqua"/>
          <w:color w:val="000000"/>
        </w:rPr>
        <w:br/>
      </w:r>
      <w:r w:rsidRPr="00DA5992">
        <w:rPr>
          <w:rFonts w:ascii="Book Antiqua" w:eastAsia="Book Antiqua" w:hAnsi="Book Antiqua" w:cs="Book Antiqua"/>
          <w:b/>
          <w:bCs/>
          <w:i/>
          <w:iCs/>
          <w:color w:val="000000"/>
        </w:rPr>
        <w:t>Fecal characteristics and defecation frequency</w:t>
      </w:r>
    </w:p>
    <w:p w14:paraId="14343CA9" w14:textId="1BBF02C5" w:rsidR="00A77B3E" w:rsidRPr="00DA5992" w:rsidRDefault="00DA5992" w:rsidP="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Fecal characteristics indicate intestinal conditions in humans. These characteristics include volume, type, color, odor, and </w:t>
      </w:r>
      <w:proofErr w:type="spellStart"/>
      <w:r w:rsidR="007A466E">
        <w:rPr>
          <w:rFonts w:ascii="Book Antiqua" w:eastAsia="Book Antiqua" w:hAnsi="Book Antiqua" w:cs="Book Antiqua"/>
          <w:color w:val="000000"/>
        </w:rPr>
        <w:t>p</w:t>
      </w:r>
      <w:r>
        <w:rPr>
          <w:rFonts w:ascii="Book Antiqua" w:eastAsia="Book Antiqua" w:hAnsi="Book Antiqua" w:cs="Book Antiqua"/>
          <w:color w:val="000000"/>
        </w:rPr>
        <w:t>H.</w:t>
      </w:r>
      <w:proofErr w:type="spellEnd"/>
      <w:r>
        <w:rPr>
          <w:rFonts w:ascii="Book Antiqua" w:eastAsia="Book Antiqua" w:hAnsi="Book Antiqua" w:cs="Book Antiqua"/>
          <w:color w:val="000000"/>
        </w:rPr>
        <w:t xml:space="preserve"> The fecal volume of 1 is equal to the volume of a chicken egg. The color is indicated in four scales (1: yellow; 2: brownish yellow; 3: brown; 4: green). The Bristol stool chart was used to identify the type of feces. The aroma of the feces was expressed using a three-point scale (1: normal; 2: strong; 3: very strong). Table 5 shows the fecal characteristics and defecation frequency.</w:t>
      </w:r>
    </w:p>
    <w:p w14:paraId="6A638C39" w14:textId="0C183176" w:rsidR="007A466E" w:rsidRDefault="00DA5992" w:rsidP="007A466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Table 5 indicates that in both the probiotic-treated group and the placebo group, the volume, type, color, odor, and pH of the feces during the baseline and ingestion periods were not significantly changed. The defecation frequency was expressed as the total number or frequency of defecation in 10 d. Overall, the fecal samples from both groups had the following characteristics: </w:t>
      </w:r>
      <w:r w:rsidR="00654FB5">
        <w:rPr>
          <w:rFonts w:ascii="Book Antiqua" w:eastAsia="Book Antiqua" w:hAnsi="Book Antiqua" w:cs="Book Antiqua"/>
          <w:color w:val="000000"/>
        </w:rPr>
        <w:t>B</w:t>
      </w:r>
      <w:r>
        <w:rPr>
          <w:rFonts w:ascii="Book Antiqua" w:eastAsia="Book Antiqua" w:hAnsi="Book Antiqua" w:cs="Book Antiqua"/>
          <w:color w:val="000000"/>
        </w:rPr>
        <w:t>anana-like shape, brownish yellow color, normal odor, and pH of 5.58</w:t>
      </w:r>
      <w:r w:rsidR="00654FB5">
        <w:rPr>
          <w:rFonts w:ascii="Book Antiqua" w:eastAsia="Book Antiqua" w:hAnsi="Book Antiqua" w:cs="Book Antiqua"/>
          <w:color w:val="000000"/>
        </w:rPr>
        <w:t>-</w:t>
      </w:r>
      <w:r>
        <w:rPr>
          <w:rFonts w:ascii="Book Antiqua" w:eastAsia="Book Antiqua" w:hAnsi="Book Antiqua" w:cs="Book Antiqua"/>
          <w:color w:val="000000"/>
        </w:rPr>
        <w:t>5.76.</w:t>
      </w:r>
    </w:p>
    <w:p w14:paraId="7D17C46A" w14:textId="77777777" w:rsidR="007A466E" w:rsidRDefault="007A466E" w:rsidP="007A466E">
      <w:pPr>
        <w:spacing w:line="360" w:lineRule="auto"/>
        <w:jc w:val="both"/>
        <w:rPr>
          <w:rFonts w:ascii="Book Antiqua" w:eastAsia="Book Antiqua" w:hAnsi="Book Antiqua" w:cs="Book Antiqua"/>
          <w:color w:val="000000"/>
        </w:rPr>
      </w:pPr>
    </w:p>
    <w:p w14:paraId="70C5E51C" w14:textId="77777777" w:rsidR="007A466E" w:rsidRPr="007A466E" w:rsidRDefault="0025422D" w:rsidP="007A466E">
      <w:pPr>
        <w:spacing w:line="360" w:lineRule="auto"/>
        <w:jc w:val="both"/>
        <w:rPr>
          <w:rFonts w:ascii="Book Antiqua" w:eastAsia="Book Antiqua" w:hAnsi="Book Antiqua" w:cs="Book Antiqua"/>
          <w:b/>
          <w:bCs/>
          <w:i/>
          <w:iCs/>
          <w:color w:val="000000"/>
        </w:rPr>
      </w:pPr>
      <w:r w:rsidRPr="007A466E">
        <w:rPr>
          <w:rFonts w:ascii="Book Antiqua" w:eastAsia="Book Antiqua" w:hAnsi="Book Antiqua" w:cs="Book Antiqua"/>
          <w:b/>
          <w:bCs/>
          <w:i/>
          <w:iCs/>
          <w:color w:val="000000"/>
        </w:rPr>
        <w:t>SCFA</w:t>
      </w:r>
    </w:p>
    <w:p w14:paraId="1801941F" w14:textId="77777777" w:rsidR="007A466E" w:rsidRDefault="00DA5992" w:rsidP="007A46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An analysis of SCFAs was performed using gas chromatography. The SCFAs analyzed in this study included acetic acid, propionate, and butyrate. Table 6 shows the SCFA concentration of the probiotic-treated and placebo groups. It also shows that the SCFAs did not significantly change (</w:t>
      </w:r>
      <w:r w:rsidR="007A466E" w:rsidRPr="007A466E">
        <w:rPr>
          <w:rFonts w:ascii="Book Antiqua" w:eastAsia="Book Antiqua" w:hAnsi="Book Antiqua" w:cs="Book Antiqua"/>
          <w:i/>
          <w:iCs/>
          <w:color w:val="000000"/>
        </w:rPr>
        <w:t>P</w:t>
      </w:r>
      <w:r>
        <w:rPr>
          <w:rFonts w:ascii="Book Antiqua" w:eastAsia="Book Antiqua" w:hAnsi="Book Antiqua" w:cs="Book Antiqua"/>
          <w:color w:val="000000"/>
        </w:rPr>
        <w:t xml:space="preserve"> &gt; 0.05) in both groups after the ingestion period. The SCFAs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diverse host molecular mechanisms to regulate host energy intake, energy expenditure, and </w:t>
      </w:r>
      <w:proofErr w:type="gramStart"/>
      <w:r>
        <w:rPr>
          <w:rFonts w:ascii="Book Antiqua" w:eastAsia="Book Antiqua" w:hAnsi="Book Antiqua" w:cs="Book Antiqua"/>
          <w:color w:val="000000"/>
        </w:rPr>
        <w:t>storage</w:t>
      </w:r>
      <w:r w:rsidR="007A466E">
        <w:rPr>
          <w:rFonts w:ascii="Book Antiqua" w:eastAsia="Book Antiqua" w:hAnsi="Book Antiqua" w:cs="Book Antiqua"/>
          <w:color w:val="000000"/>
          <w:vertAlign w:val="superscript"/>
        </w:rPr>
        <w:t>[</w:t>
      </w:r>
      <w:proofErr w:type="gramEnd"/>
      <w:r w:rsidR="007A466E">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production of SCFAs by bacteria that ferment </w:t>
      </w:r>
      <w:r>
        <w:rPr>
          <w:rFonts w:ascii="Book Antiqua" w:eastAsia="Book Antiqua" w:hAnsi="Book Antiqua" w:cs="Book Antiqua"/>
          <w:color w:val="000000"/>
        </w:rPr>
        <w:lastRenderedPageBreak/>
        <w:t xml:space="preserve">carbohydrates contribute 10% of the total energy to be absorbed in the colon, and the rest would be lost through the </w:t>
      </w:r>
      <w:proofErr w:type="gramStart"/>
      <w:r>
        <w:rPr>
          <w:rFonts w:ascii="Book Antiqua" w:eastAsia="Book Antiqua" w:hAnsi="Book Antiqua" w:cs="Book Antiqua"/>
          <w:color w:val="000000"/>
        </w:rPr>
        <w:t>feces</w:t>
      </w:r>
      <w:r w:rsidR="007A466E">
        <w:rPr>
          <w:rFonts w:ascii="Book Antiqua" w:eastAsia="Book Antiqua" w:hAnsi="Book Antiqua" w:cs="Book Antiqua"/>
          <w:color w:val="000000"/>
          <w:vertAlign w:val="superscript"/>
        </w:rPr>
        <w:t>[</w:t>
      </w:r>
      <w:proofErr w:type="gramEnd"/>
      <w:r w:rsidR="007A466E">
        <w:rPr>
          <w:rFonts w:ascii="Book Antiqua" w:eastAsia="Book Antiqua" w:hAnsi="Book Antiqua" w:cs="Book Antiqua"/>
          <w:color w:val="000000"/>
          <w:vertAlign w:val="superscript"/>
        </w:rPr>
        <w:t>20]</w:t>
      </w:r>
      <w:r>
        <w:rPr>
          <w:rFonts w:ascii="Book Antiqua" w:eastAsia="Book Antiqua" w:hAnsi="Book Antiqua" w:cs="Book Antiqua"/>
          <w:color w:val="000000"/>
        </w:rPr>
        <w:t>. One study proved that the administration of</w:t>
      </w:r>
      <w:r w:rsidRPr="007A466E">
        <w:rPr>
          <w:rFonts w:ascii="Book Antiqua" w:eastAsia="Book Antiqua" w:hAnsi="Book Antiqua" w:cs="Book Antiqua"/>
          <w:i/>
          <w:iCs/>
          <w:color w:val="000000"/>
        </w:rPr>
        <w:t xml:space="preserve"> L. </w:t>
      </w:r>
      <w:proofErr w:type="spellStart"/>
      <w:r w:rsidRPr="007A466E">
        <w:rPr>
          <w:rFonts w:ascii="Book Antiqua" w:eastAsia="Book Antiqua" w:hAnsi="Book Antiqua" w:cs="Book Antiqua"/>
          <w:i/>
          <w:iCs/>
          <w:color w:val="000000"/>
        </w:rPr>
        <w:t>salivarius</w:t>
      </w:r>
      <w:proofErr w:type="spellEnd"/>
      <w:r>
        <w:rPr>
          <w:rFonts w:ascii="Book Antiqua" w:eastAsia="Book Antiqua" w:hAnsi="Book Antiqua" w:cs="Book Antiqua"/>
          <w:color w:val="000000"/>
        </w:rPr>
        <w:t xml:space="preserve"> Ls-33 to obese adolescent subjects did not have a significant </w:t>
      </w:r>
      <w:proofErr w:type="gramStart"/>
      <w:r>
        <w:rPr>
          <w:rFonts w:ascii="Book Antiqua" w:eastAsia="Book Antiqua" w:hAnsi="Book Antiqua" w:cs="Book Antiqua"/>
          <w:color w:val="000000"/>
        </w:rPr>
        <w:t>effect</w:t>
      </w:r>
      <w:r w:rsidR="007A466E">
        <w:rPr>
          <w:rFonts w:ascii="Book Antiqua" w:eastAsia="Book Antiqua" w:hAnsi="Book Antiqua" w:cs="Book Antiqua"/>
          <w:color w:val="000000"/>
          <w:vertAlign w:val="superscript"/>
        </w:rPr>
        <w:t>[</w:t>
      </w:r>
      <w:proofErr w:type="gramEnd"/>
      <w:r w:rsidR="007A466E">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Likewise, the administration of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in this study did not affect the SCFA concentration of the overweight subjects. The pH value in the treatment group was 5.72 ± 0.31 before ingestion and 5.76 ± 0.28 after ingestion. The pH value in the placebo group was 5.58 ± 0.40 before ingestion and 5.75 ± 0.34 after ingestion. This insignificant change of fecal pH was attributed to insignificant SCFA concentration, so the intestines’ condition did not change.</w:t>
      </w:r>
    </w:p>
    <w:p w14:paraId="54EC4627" w14:textId="77777777" w:rsidR="007A466E" w:rsidRDefault="007A466E" w:rsidP="007A466E">
      <w:pPr>
        <w:spacing w:line="360" w:lineRule="auto"/>
        <w:jc w:val="both"/>
        <w:rPr>
          <w:rFonts w:ascii="Book Antiqua" w:eastAsia="Book Antiqua" w:hAnsi="Book Antiqua" w:cs="Book Antiqua"/>
          <w:color w:val="000000"/>
        </w:rPr>
      </w:pPr>
    </w:p>
    <w:p w14:paraId="126890E1" w14:textId="77777777" w:rsidR="007A466E" w:rsidRPr="007A466E" w:rsidRDefault="00DA5992" w:rsidP="007A466E">
      <w:pPr>
        <w:spacing w:line="360" w:lineRule="auto"/>
        <w:jc w:val="both"/>
        <w:rPr>
          <w:rFonts w:ascii="Book Antiqua" w:eastAsia="Book Antiqua" w:hAnsi="Book Antiqua" w:cs="Book Antiqua"/>
          <w:b/>
          <w:bCs/>
          <w:i/>
          <w:iCs/>
          <w:color w:val="000000"/>
        </w:rPr>
      </w:pPr>
      <w:r w:rsidRPr="007A466E">
        <w:rPr>
          <w:rFonts w:ascii="Book Antiqua" w:eastAsia="Book Antiqua" w:hAnsi="Book Antiqua" w:cs="Book Antiqua"/>
          <w:b/>
          <w:bCs/>
          <w:i/>
          <w:iCs/>
          <w:color w:val="000000"/>
        </w:rPr>
        <w:t>Diet profile</w:t>
      </w:r>
    </w:p>
    <w:p w14:paraId="3307CFA6" w14:textId="763FB303" w:rsidR="00A77B3E" w:rsidRPr="007A466E" w:rsidRDefault="00DA5992" w:rsidP="007A46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Diet or food intake is associated with obesity. This study also recorded the daily diet of the subjects. The dietary records were analyzed using the </w:t>
      </w:r>
      <w:proofErr w:type="spellStart"/>
      <w:r>
        <w:rPr>
          <w:rFonts w:ascii="Book Antiqua" w:eastAsia="Book Antiqua" w:hAnsi="Book Antiqua" w:cs="Book Antiqua"/>
          <w:color w:val="000000"/>
        </w:rPr>
        <w:t>NutriSurvey</w:t>
      </w:r>
      <w:proofErr w:type="spellEnd"/>
      <w:r>
        <w:rPr>
          <w:rFonts w:ascii="Book Antiqua" w:eastAsia="Book Antiqua" w:hAnsi="Book Antiqua" w:cs="Book Antiqua"/>
          <w:color w:val="000000"/>
        </w:rPr>
        <w:t xml:space="preserve"> 2007 software. The household size based on the standard issued by the Republic of Indonesia Ministry of Health in 2014 was used to measure the amount of food intake. Table 7 below summarizes the diet profile of the subjects.</w:t>
      </w:r>
    </w:p>
    <w:p w14:paraId="526D0B7A" w14:textId="5FF678C9" w:rsidR="007A466E" w:rsidRDefault="00DA5992" w:rsidP="007A466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Based on the analysis of the dietary patterns of the subjects, the standard deviation was high, which indicates that the nutrient intake of the subjects was very diverse. Compared to the intake during the baseline period, both the probiotic-treated group and the placebo group consumed less energy, protein, lipid, carbohydrate, and PUFA sources in the last month of the ingestion period. In addition, the average daily energy intake of the subjects was around 1518.17</w:t>
      </w:r>
      <w:r w:rsidR="0078508F">
        <w:rPr>
          <w:rFonts w:ascii="Book Antiqua" w:eastAsia="Book Antiqua" w:hAnsi="Book Antiqua" w:cs="Book Antiqua"/>
          <w:color w:val="000000"/>
        </w:rPr>
        <w:t>-</w:t>
      </w:r>
      <w:r>
        <w:rPr>
          <w:rFonts w:ascii="Book Antiqua" w:eastAsia="Book Antiqua" w:hAnsi="Book Antiqua" w:cs="Book Antiqua"/>
          <w:color w:val="000000"/>
        </w:rPr>
        <w:t>1642.88 kcal/d, less than that of a normal adult (around 2000 kcal/</w:t>
      </w:r>
      <w:proofErr w:type="gramStart"/>
      <w:r>
        <w:rPr>
          <w:rFonts w:ascii="Book Antiqua" w:eastAsia="Book Antiqua" w:hAnsi="Book Antiqua" w:cs="Book Antiqua"/>
          <w:color w:val="000000"/>
        </w:rPr>
        <w:t>d)</w:t>
      </w:r>
      <w:r w:rsidR="007A466E">
        <w:rPr>
          <w:rFonts w:ascii="Book Antiqua" w:eastAsia="Book Antiqua" w:hAnsi="Book Antiqua" w:cs="Book Antiqua"/>
          <w:color w:val="000000"/>
          <w:vertAlign w:val="superscript"/>
        </w:rPr>
        <w:t>[</w:t>
      </w:r>
      <w:proofErr w:type="gramEnd"/>
      <w:r w:rsidR="007A466E">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 consumption of dietary fiber sources experienced a gradual drop from </w:t>
      </w:r>
      <w:r w:rsidR="007A466E">
        <w:rPr>
          <w:rFonts w:ascii="Book Antiqua" w:eastAsia="Book Antiqua" w:hAnsi="Book Antiqua" w:cs="Book Antiqua"/>
          <w:color w:val="000000"/>
        </w:rPr>
        <w:t>d</w:t>
      </w:r>
      <w:r>
        <w:rPr>
          <w:rFonts w:ascii="Book Antiqua" w:eastAsia="Book Antiqua" w:hAnsi="Book Antiqua" w:cs="Book Antiqua"/>
          <w:color w:val="000000"/>
        </w:rPr>
        <w:t>ay 41 to the end of the study period. Meanwhile, no significant differences were observed in the intake of cholesterol between the baseline period and the end of the ingestion period in both the probiotic-treated group and the placebo group.</w:t>
      </w:r>
    </w:p>
    <w:p w14:paraId="703AEEDC" w14:textId="77777777" w:rsidR="007A466E" w:rsidRDefault="007A466E" w:rsidP="007A466E">
      <w:pPr>
        <w:spacing w:line="360" w:lineRule="auto"/>
        <w:jc w:val="both"/>
        <w:rPr>
          <w:rFonts w:ascii="Book Antiqua" w:eastAsia="Book Antiqua" w:hAnsi="Book Antiqua" w:cs="Book Antiqua"/>
          <w:color w:val="000000"/>
        </w:rPr>
      </w:pPr>
    </w:p>
    <w:p w14:paraId="745A4F45" w14:textId="77777777" w:rsidR="007A466E" w:rsidRPr="007A466E" w:rsidRDefault="00DA5992" w:rsidP="007A466E">
      <w:pPr>
        <w:spacing w:line="360" w:lineRule="auto"/>
        <w:jc w:val="both"/>
        <w:rPr>
          <w:rFonts w:ascii="Book Antiqua" w:eastAsia="Book Antiqua" w:hAnsi="Book Antiqua" w:cs="Book Antiqua"/>
          <w:b/>
          <w:bCs/>
          <w:i/>
          <w:iCs/>
          <w:color w:val="000000"/>
        </w:rPr>
      </w:pPr>
      <w:r w:rsidRPr="007A466E">
        <w:rPr>
          <w:rFonts w:ascii="Book Antiqua" w:eastAsia="Book Antiqua" w:hAnsi="Book Antiqua" w:cs="Book Antiqua"/>
          <w:b/>
          <w:bCs/>
          <w:i/>
          <w:iCs/>
          <w:color w:val="000000"/>
        </w:rPr>
        <w:t xml:space="preserve">Population of </w:t>
      </w:r>
      <w:r w:rsidR="00454859" w:rsidRPr="007A466E">
        <w:rPr>
          <w:rFonts w:ascii="Book Antiqua" w:eastAsia="Book Antiqua" w:hAnsi="Book Antiqua" w:cs="Book Antiqua"/>
          <w:b/>
          <w:bCs/>
          <w:i/>
          <w:iCs/>
          <w:color w:val="000000"/>
        </w:rPr>
        <w:t>GM</w:t>
      </w:r>
      <w:r w:rsidRPr="007A466E">
        <w:rPr>
          <w:rFonts w:ascii="Book Antiqua" w:eastAsia="Book Antiqua" w:hAnsi="Book Antiqua" w:cs="Book Antiqua"/>
          <w:b/>
          <w:bCs/>
          <w:i/>
          <w:iCs/>
          <w:color w:val="000000"/>
        </w:rPr>
        <w:t xml:space="preserve"> in overweight subjects</w:t>
      </w:r>
    </w:p>
    <w:p w14:paraId="4DB5EC3E" w14:textId="1C3C10DA" w:rsidR="00A77B3E" w:rsidRDefault="00DA5992" w:rsidP="007A466E">
      <w:pPr>
        <w:spacing w:line="360" w:lineRule="auto"/>
        <w:jc w:val="both"/>
      </w:pPr>
      <w:r>
        <w:rPr>
          <w:rFonts w:ascii="Book Antiqua" w:eastAsia="Book Antiqua" w:hAnsi="Book Antiqua" w:cs="Book Antiqua"/>
          <w:color w:val="000000"/>
        </w:rPr>
        <w:lastRenderedPageBreak/>
        <w:t xml:space="preserve">Based on the results of the 16 RNA sequences using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performed in both the probiotic-treated and placebo groups, the bacterial group was dominated by the phyla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w:t>
      </w:r>
      <w:r w:rsidRPr="00CB604A">
        <w:rPr>
          <w:rFonts w:ascii="Book Antiqua" w:eastAsia="Book Antiqua" w:hAnsi="Book Antiqua" w:cs="Book Antiqua"/>
          <w:i/>
          <w:iCs/>
          <w:color w:val="000000"/>
        </w:rPr>
        <w:t>Actinobacteria</w:t>
      </w:r>
      <w:r>
        <w:rPr>
          <w:rFonts w:ascii="Book Antiqua" w:eastAsia="Book Antiqua" w:hAnsi="Book Antiqua" w:cs="Book Antiqua"/>
          <w:color w:val="000000"/>
        </w:rPr>
        <w:t xml:space="preserve">, </w:t>
      </w:r>
      <w:r w:rsidRPr="00CB604A">
        <w:rPr>
          <w:rFonts w:ascii="Book Antiqua" w:eastAsia="Book Antiqua" w:hAnsi="Book Antiqua" w:cs="Book Antiqua"/>
          <w:i/>
          <w:iCs/>
          <w:color w:val="000000"/>
        </w:rPr>
        <w:t>Proteobacteria</w:t>
      </w:r>
      <w:r>
        <w:rPr>
          <w:rFonts w:ascii="Book Antiqua" w:eastAsia="Book Antiqua" w:hAnsi="Book Antiqua" w:cs="Book Antiqua"/>
          <w:color w:val="000000"/>
        </w:rPr>
        <w:t xml:space="preserve">, </w:t>
      </w:r>
      <w:r w:rsidRPr="00CB604A">
        <w:rPr>
          <w:rFonts w:ascii="Book Antiqua" w:eastAsia="Book Antiqua" w:hAnsi="Book Antiqua" w:cs="Book Antiqua"/>
          <w:i/>
          <w:iCs/>
          <w:color w:val="000000"/>
        </w:rPr>
        <w:t>Fusobacteria</w:t>
      </w:r>
      <w:r>
        <w:rPr>
          <w:rFonts w:ascii="Book Antiqua" w:eastAsia="Book Antiqua" w:hAnsi="Book Antiqua" w:cs="Book Antiqua"/>
          <w:color w:val="000000"/>
        </w:rPr>
        <w:t xml:space="preserve">, and </w:t>
      </w:r>
      <w:proofErr w:type="spellStart"/>
      <w:r w:rsidRPr="00BE53BF">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(Figure 2). A small portion of the phyla Cyanobacteria, </w:t>
      </w:r>
      <w:proofErr w:type="spellStart"/>
      <w:r w:rsidRPr="007A466E">
        <w:rPr>
          <w:rFonts w:ascii="Book Antiqua" w:eastAsia="Book Antiqua" w:hAnsi="Book Antiqua" w:cs="Book Antiqua"/>
          <w:i/>
          <w:iCs/>
          <w:color w:val="000000"/>
        </w:rPr>
        <w:t>Lentisphaerae</w:t>
      </w:r>
      <w:proofErr w:type="spellEnd"/>
      <w:r>
        <w:rPr>
          <w:rFonts w:ascii="Book Antiqua" w:eastAsia="Book Antiqua" w:hAnsi="Book Antiqua" w:cs="Book Antiqua"/>
          <w:color w:val="000000"/>
        </w:rPr>
        <w:t xml:space="preserve">, </w:t>
      </w:r>
      <w:proofErr w:type="spellStart"/>
      <w:r w:rsidRPr="007A466E">
        <w:rPr>
          <w:rFonts w:ascii="Book Antiqua" w:eastAsia="Book Antiqua" w:hAnsi="Book Antiqua" w:cs="Book Antiqua"/>
          <w:i/>
          <w:iCs/>
          <w:color w:val="000000"/>
        </w:rPr>
        <w:t>Elusimicrobia</w:t>
      </w:r>
      <w:proofErr w:type="spellEnd"/>
      <w:r>
        <w:rPr>
          <w:rFonts w:ascii="Book Antiqua" w:eastAsia="Book Antiqua" w:hAnsi="Book Antiqua" w:cs="Book Antiqua"/>
          <w:color w:val="000000"/>
        </w:rPr>
        <w:t xml:space="preserve">, and </w:t>
      </w:r>
      <w:proofErr w:type="spellStart"/>
      <w:r w:rsidRPr="007A466E">
        <w:rPr>
          <w:rFonts w:ascii="Book Antiqua" w:eastAsia="Book Antiqua" w:hAnsi="Book Antiqua" w:cs="Book Antiqua"/>
          <w:i/>
          <w:iCs/>
          <w:color w:val="000000"/>
        </w:rPr>
        <w:t>Synergistetes</w:t>
      </w:r>
      <w:proofErr w:type="spellEnd"/>
      <w:r>
        <w:rPr>
          <w:rFonts w:ascii="Book Antiqua" w:eastAsia="Book Antiqua" w:hAnsi="Book Antiqua" w:cs="Book Antiqua"/>
          <w:color w:val="000000"/>
        </w:rPr>
        <w:t xml:space="preserve"> appeared in both the treatment and control groups (Table 8).</w:t>
      </w:r>
    </w:p>
    <w:p w14:paraId="5734F7AA" w14:textId="573031B0" w:rsidR="00A77B3E" w:rsidRDefault="00DA5992" w:rsidP="007A466E">
      <w:pPr>
        <w:spacing w:line="360" w:lineRule="auto"/>
        <w:ind w:firstLineChars="100" w:firstLine="240"/>
        <w:jc w:val="both"/>
      </w:pPr>
      <w:r>
        <w:rPr>
          <w:rFonts w:ascii="Book Antiqua" w:eastAsia="Book Antiqua" w:hAnsi="Book Antiqua" w:cs="Book Antiqua"/>
          <w:color w:val="000000"/>
        </w:rPr>
        <w:t>The phylum distribution composition of each subject from both the treatment and control groups can be seen in Figure 3. Three genera</w:t>
      </w:r>
      <w:r w:rsidR="007A466E">
        <w:rPr>
          <w:rFonts w:ascii="Book Antiqua" w:eastAsia="Book Antiqua" w:hAnsi="Book Antiqua" w:cs="Book Antiqua"/>
          <w:color w:val="000000"/>
        </w:rPr>
        <w:t xml:space="preserve"> -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and </w:t>
      </w:r>
      <w:r w:rsidRPr="00CB604A">
        <w:rPr>
          <w:rFonts w:ascii="Book Antiqua" w:eastAsia="Book Antiqua" w:hAnsi="Book Antiqua" w:cs="Book Antiqua"/>
          <w:i/>
          <w:iCs/>
          <w:color w:val="000000"/>
        </w:rPr>
        <w:t>Actinobacteria</w:t>
      </w:r>
      <w:r w:rsidR="000E10AC">
        <w:rPr>
          <w:rFonts w:ascii="Book Antiqua" w:eastAsia="Book Antiqua" w:hAnsi="Book Antiqua" w:cs="Book Antiqua"/>
          <w:color w:val="000000"/>
        </w:rPr>
        <w:t xml:space="preserve"> - </w:t>
      </w:r>
      <w:r>
        <w:rPr>
          <w:rFonts w:ascii="Book Antiqua" w:eastAsia="Book Antiqua" w:hAnsi="Book Antiqua" w:cs="Book Antiqua"/>
          <w:color w:val="000000"/>
        </w:rPr>
        <w:t xml:space="preserve">are the most dominant genera appearing on almost all the subjects, while some phyla, such as </w:t>
      </w:r>
      <w:r w:rsidRPr="00CB604A">
        <w:rPr>
          <w:rFonts w:ascii="Book Antiqua" w:eastAsia="Book Antiqua" w:hAnsi="Book Antiqua" w:cs="Book Antiqua"/>
          <w:i/>
          <w:iCs/>
          <w:color w:val="000000"/>
        </w:rPr>
        <w:t>Proteobacteria</w:t>
      </w:r>
      <w:r>
        <w:rPr>
          <w:rFonts w:ascii="Book Antiqua" w:eastAsia="Book Antiqua" w:hAnsi="Book Antiqua" w:cs="Book Antiqua"/>
          <w:color w:val="000000"/>
        </w:rPr>
        <w:t xml:space="preserve"> and </w:t>
      </w:r>
      <w:r w:rsidRPr="00CB604A">
        <w:rPr>
          <w:rFonts w:ascii="Book Antiqua" w:eastAsia="Book Antiqua" w:hAnsi="Book Antiqua" w:cs="Book Antiqua"/>
          <w:i/>
          <w:iCs/>
          <w:color w:val="000000"/>
        </w:rPr>
        <w:t>Fusobacteria</w:t>
      </w:r>
      <w:r>
        <w:rPr>
          <w:rFonts w:ascii="Book Antiqua" w:eastAsia="Book Antiqua" w:hAnsi="Book Antiqua" w:cs="Book Antiqua"/>
          <w:color w:val="000000"/>
        </w:rPr>
        <w:t>, appear dominantly in only a few subjects.</w:t>
      </w:r>
    </w:p>
    <w:p w14:paraId="53214F89" w14:textId="77777777" w:rsidR="000E10AC" w:rsidRDefault="00DA5992" w:rsidP="000E10A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Concerning the two dominant phyla, the number of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significantly increased (</w:t>
      </w:r>
      <w:r w:rsidR="000E10AC" w:rsidRPr="000E10AC">
        <w:rPr>
          <w:rFonts w:ascii="Book Antiqua" w:eastAsia="Book Antiqua" w:hAnsi="Book Antiqua" w:cs="Book Antiqua"/>
          <w:i/>
          <w:iCs/>
          <w:color w:val="000000"/>
        </w:rPr>
        <w:t>P</w:t>
      </w:r>
      <w:r w:rsidRPr="000E10A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in both the treatment and placebo groups after the ingestion period (Table 9), and the number of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significantly decreased (</w:t>
      </w:r>
      <w:r w:rsidR="000E10AC" w:rsidRPr="000E10AC">
        <w:rPr>
          <w:rFonts w:ascii="Book Antiqua" w:eastAsia="Book Antiqua" w:hAnsi="Book Antiqua" w:cs="Book Antiqua"/>
          <w:i/>
          <w:iCs/>
          <w:color w:val="000000"/>
        </w:rPr>
        <w:t>P</w:t>
      </w:r>
      <w:r>
        <w:rPr>
          <w:rFonts w:ascii="Book Antiqua" w:eastAsia="Book Antiqua" w:hAnsi="Book Antiqua" w:cs="Book Antiqua"/>
          <w:color w:val="000000"/>
        </w:rPr>
        <w:t xml:space="preserve"> &lt; 0.05) in the treatment group (Figure 4). Meanwhile, the </w:t>
      </w:r>
      <w:r w:rsidRPr="00CB604A">
        <w:rPr>
          <w:rFonts w:ascii="Book Antiqua" w:eastAsia="Book Antiqua" w:hAnsi="Book Antiqua" w:cs="Book Antiqua"/>
          <w:i/>
          <w:iCs/>
          <w:color w:val="000000"/>
        </w:rPr>
        <w:t>Fusobacteria</w:t>
      </w:r>
      <w:r>
        <w:rPr>
          <w:rFonts w:ascii="Book Antiqua" w:eastAsia="Book Antiqua" w:hAnsi="Book Antiqua" w:cs="Book Antiqua"/>
          <w:color w:val="000000"/>
        </w:rPr>
        <w:t xml:space="preserve"> population was only found in a few subjects. The </w:t>
      </w:r>
      <w:proofErr w:type="spellStart"/>
      <w:r w:rsidRPr="00BE53BF">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population significantly decreased in both the treatment and placebo groups after the ingestion period. </w:t>
      </w:r>
      <w:proofErr w:type="spellStart"/>
      <w:r w:rsidRPr="00BE53BF">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was often associated with gastrointestinal health and glucose homeostasis. No significant changes (</w:t>
      </w:r>
      <w:r w:rsidR="000E10AC" w:rsidRPr="000E10AC">
        <w:rPr>
          <w:rFonts w:ascii="Book Antiqua" w:eastAsia="Book Antiqua" w:hAnsi="Book Antiqua" w:cs="Book Antiqua"/>
          <w:i/>
          <w:iCs/>
          <w:color w:val="000000"/>
        </w:rPr>
        <w:t>P</w:t>
      </w:r>
      <w:r>
        <w:rPr>
          <w:rFonts w:ascii="Book Antiqua" w:eastAsia="Book Antiqua" w:hAnsi="Book Antiqua" w:cs="Book Antiqua"/>
          <w:color w:val="000000"/>
        </w:rPr>
        <w:t xml:space="preserve"> &gt; 0.05) were found in the phyla of Cyanobacteria, </w:t>
      </w:r>
      <w:proofErr w:type="spellStart"/>
      <w:r w:rsidRPr="007A466E">
        <w:rPr>
          <w:rFonts w:ascii="Book Antiqua" w:eastAsia="Book Antiqua" w:hAnsi="Book Antiqua" w:cs="Book Antiqua"/>
          <w:i/>
          <w:iCs/>
          <w:color w:val="000000"/>
        </w:rPr>
        <w:t>Elusimicrobia</w:t>
      </w:r>
      <w:proofErr w:type="spellEnd"/>
      <w:r>
        <w:rPr>
          <w:rFonts w:ascii="Book Antiqua" w:eastAsia="Book Antiqua" w:hAnsi="Book Antiqua" w:cs="Book Antiqua"/>
          <w:color w:val="000000"/>
        </w:rPr>
        <w:t xml:space="preserve">, </w:t>
      </w:r>
      <w:proofErr w:type="spellStart"/>
      <w:r w:rsidRPr="007A466E">
        <w:rPr>
          <w:rFonts w:ascii="Book Antiqua" w:eastAsia="Book Antiqua" w:hAnsi="Book Antiqua" w:cs="Book Antiqua"/>
          <w:i/>
          <w:iCs/>
          <w:color w:val="000000"/>
        </w:rPr>
        <w:t>Lentisphaerae</w:t>
      </w:r>
      <w:proofErr w:type="spellEnd"/>
      <w:r>
        <w:rPr>
          <w:rFonts w:ascii="Book Antiqua" w:eastAsia="Book Antiqua" w:hAnsi="Book Antiqua" w:cs="Book Antiqua"/>
          <w:color w:val="000000"/>
        </w:rPr>
        <w:t xml:space="preserve">, and </w:t>
      </w:r>
      <w:proofErr w:type="spellStart"/>
      <w:r w:rsidRPr="007A466E">
        <w:rPr>
          <w:rFonts w:ascii="Book Antiqua" w:eastAsia="Book Antiqua" w:hAnsi="Book Antiqua" w:cs="Book Antiqua"/>
          <w:i/>
          <w:iCs/>
          <w:color w:val="000000"/>
        </w:rPr>
        <w:t>Synergistetes</w:t>
      </w:r>
      <w:proofErr w:type="spellEnd"/>
      <w:r>
        <w:rPr>
          <w:rFonts w:ascii="Book Antiqua" w:eastAsia="Book Antiqua" w:hAnsi="Book Antiqua" w:cs="Book Antiqua"/>
          <w:color w:val="000000"/>
        </w:rPr>
        <w:t xml:space="preserve"> in the treatment and placebo groups before and after the ingestion period. The changes in phylum of bacterial composition in both the probiotic-treated and placebo groups before and after the ingestion period are presented in Figure 4.</w:t>
      </w:r>
    </w:p>
    <w:p w14:paraId="5EA3043A" w14:textId="77777777" w:rsidR="000E10AC" w:rsidRDefault="00DA5992" w:rsidP="000E10A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At the genus level (as shown in Table 8), some microbiota showed some changes in composition. However, not all genera of the whole phylum experienced some changes. In the phylum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w:t>
      </w:r>
      <w:proofErr w:type="spellStart"/>
      <w:r w:rsidRPr="000E10AC">
        <w:rPr>
          <w:rFonts w:ascii="Book Antiqua" w:eastAsia="Book Antiqua" w:hAnsi="Book Antiqua" w:cs="Book Antiqua"/>
          <w:i/>
          <w:iCs/>
          <w:color w:val="000000"/>
        </w:rPr>
        <w:t>Faecalibacterium</w:t>
      </w:r>
      <w:proofErr w:type="spellEnd"/>
      <w:r>
        <w:rPr>
          <w:rFonts w:ascii="Book Antiqua" w:eastAsia="Book Antiqua" w:hAnsi="Book Antiqua" w:cs="Book Antiqua"/>
          <w:color w:val="000000"/>
        </w:rPr>
        <w:t xml:space="preserve"> was quite significant in the placebo group compared with the treatment group (</w:t>
      </w:r>
      <w:r w:rsidR="000E10AC" w:rsidRPr="000E10AC">
        <w:rPr>
          <w:rFonts w:ascii="Book Antiqua" w:eastAsia="Book Antiqua" w:hAnsi="Book Antiqua" w:cs="Book Antiqua"/>
          <w:i/>
          <w:iCs/>
          <w:color w:val="000000"/>
        </w:rPr>
        <w:t>P</w:t>
      </w:r>
      <w:r>
        <w:rPr>
          <w:rFonts w:ascii="Book Antiqua" w:eastAsia="Book Antiqua" w:hAnsi="Book Antiqua" w:cs="Book Antiqua"/>
          <w:color w:val="000000"/>
        </w:rPr>
        <w:t xml:space="preserve"> &lt; 0.05). One species of </w:t>
      </w:r>
      <w:proofErr w:type="spellStart"/>
      <w:r w:rsidRPr="000E10AC">
        <w:rPr>
          <w:rFonts w:ascii="Book Antiqua" w:eastAsia="Book Antiqua" w:hAnsi="Book Antiqua" w:cs="Book Antiqua"/>
          <w:i/>
          <w:iCs/>
          <w:color w:val="000000"/>
        </w:rPr>
        <w:t>Faecalibacterium</w:t>
      </w:r>
      <w:proofErr w:type="spellEnd"/>
      <w:r w:rsidRPr="000E10AC">
        <w:rPr>
          <w:rFonts w:ascii="Book Antiqua" w:eastAsia="Book Antiqua" w:hAnsi="Book Antiqua" w:cs="Book Antiqua"/>
          <w:i/>
          <w:iCs/>
          <w:color w:val="000000"/>
        </w:rPr>
        <w:t xml:space="preserve"> </w:t>
      </w:r>
      <w:r>
        <w:rPr>
          <w:rFonts w:ascii="Book Antiqua" w:eastAsia="Book Antiqua" w:hAnsi="Book Antiqua" w:cs="Book Antiqua"/>
          <w:color w:val="000000"/>
        </w:rPr>
        <w:t>that is quite abundant in the human digestive tract is</w:t>
      </w:r>
      <w:r w:rsidRPr="000E10AC">
        <w:rPr>
          <w:rFonts w:ascii="Book Antiqua" w:eastAsia="Book Antiqua" w:hAnsi="Book Antiqua" w:cs="Book Antiqua"/>
          <w:i/>
          <w:iCs/>
          <w:color w:val="000000"/>
        </w:rPr>
        <w:t xml:space="preserve"> </w:t>
      </w:r>
      <w:proofErr w:type="spellStart"/>
      <w:r w:rsidRPr="000E10AC">
        <w:rPr>
          <w:rFonts w:ascii="Book Antiqua" w:eastAsia="Book Antiqua" w:hAnsi="Book Antiqua" w:cs="Book Antiqua"/>
          <w:i/>
          <w:iCs/>
          <w:color w:val="000000"/>
        </w:rPr>
        <w:t>Faecalibacterium</w:t>
      </w:r>
      <w:proofErr w:type="spellEnd"/>
      <w:r>
        <w:rPr>
          <w:rFonts w:ascii="Book Antiqua" w:eastAsia="Book Antiqua" w:hAnsi="Book Antiqua" w:cs="Book Antiqua"/>
          <w:color w:val="000000"/>
        </w:rPr>
        <w:t xml:space="preserve"> </w:t>
      </w:r>
      <w:proofErr w:type="spellStart"/>
      <w:r w:rsidRPr="000E10AC">
        <w:rPr>
          <w:rFonts w:ascii="Book Antiqua" w:eastAsia="Book Antiqua" w:hAnsi="Book Antiqua" w:cs="Book Antiqua"/>
          <w:i/>
          <w:iCs/>
          <w:color w:val="000000"/>
        </w:rPr>
        <w:t>prausnitzii</w:t>
      </w:r>
      <w:proofErr w:type="spellEnd"/>
      <w:r>
        <w:rPr>
          <w:rFonts w:ascii="Book Antiqua" w:eastAsia="Book Antiqua" w:hAnsi="Book Antiqua" w:cs="Book Antiqua"/>
          <w:color w:val="000000"/>
        </w:rPr>
        <w:t xml:space="preserve">. </w:t>
      </w:r>
      <w:proofErr w:type="spellStart"/>
      <w:r w:rsidRPr="000E10AC">
        <w:rPr>
          <w:rFonts w:ascii="Book Antiqua" w:eastAsia="Book Antiqua" w:hAnsi="Book Antiqua" w:cs="Book Antiqua"/>
          <w:i/>
          <w:iCs/>
          <w:color w:val="000000"/>
        </w:rPr>
        <w:t>Faecalibacterium</w:t>
      </w:r>
      <w:proofErr w:type="spellEnd"/>
      <w:r>
        <w:rPr>
          <w:rFonts w:ascii="Book Antiqua" w:eastAsia="Book Antiqua" w:hAnsi="Book Antiqua" w:cs="Book Antiqua"/>
          <w:color w:val="000000"/>
        </w:rPr>
        <w:t xml:space="preserve"> is a fairly dominant digestive microbiota, as indicated by the fact that 5%</w:t>
      </w:r>
      <w:r w:rsidR="000E10AC">
        <w:rPr>
          <w:rFonts w:ascii="Book Antiqua" w:eastAsia="Book Antiqua" w:hAnsi="Book Antiqua" w:cs="Book Antiqua"/>
          <w:color w:val="000000"/>
        </w:rPr>
        <w:t>-</w:t>
      </w:r>
      <w:r>
        <w:rPr>
          <w:rFonts w:ascii="Book Antiqua" w:eastAsia="Book Antiqua" w:hAnsi="Book Antiqua" w:cs="Book Antiqua"/>
          <w:color w:val="000000"/>
        </w:rPr>
        <w:t>15% of total bacteria are</w:t>
      </w:r>
      <w:r w:rsidRPr="000E10AC">
        <w:rPr>
          <w:rFonts w:ascii="Book Antiqua" w:eastAsia="Book Antiqua" w:hAnsi="Book Antiqua" w:cs="Book Antiqua"/>
          <w:i/>
          <w:iCs/>
          <w:color w:val="000000"/>
        </w:rPr>
        <w:t xml:space="preserve"> F. </w:t>
      </w:r>
      <w:proofErr w:type="spellStart"/>
      <w:r w:rsidRPr="000E10AC">
        <w:rPr>
          <w:rFonts w:ascii="Book Antiqua" w:eastAsia="Book Antiqua" w:hAnsi="Book Antiqua" w:cs="Book Antiqua"/>
          <w:i/>
          <w:iCs/>
          <w:color w:val="000000"/>
        </w:rPr>
        <w:t>prausnitzii</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species</w:t>
      </w:r>
      <w:r w:rsidR="000E10AC">
        <w:rPr>
          <w:rFonts w:ascii="Book Antiqua" w:eastAsia="Book Antiqua" w:hAnsi="Book Antiqua" w:cs="Book Antiqua"/>
          <w:color w:val="000000"/>
          <w:vertAlign w:val="superscript"/>
        </w:rPr>
        <w:t>[</w:t>
      </w:r>
      <w:proofErr w:type="gramEnd"/>
      <w:r w:rsidR="000E10AC">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r w:rsidRPr="000E10AC">
        <w:rPr>
          <w:rFonts w:ascii="Book Antiqua" w:eastAsia="Book Antiqua" w:hAnsi="Book Antiqua" w:cs="Book Antiqua"/>
          <w:i/>
          <w:iCs/>
          <w:color w:val="000000"/>
        </w:rPr>
        <w:t xml:space="preserve">F. </w:t>
      </w:r>
      <w:proofErr w:type="spellStart"/>
      <w:r w:rsidRPr="000E10AC">
        <w:rPr>
          <w:rFonts w:ascii="Book Antiqua" w:eastAsia="Book Antiqua" w:hAnsi="Book Antiqua" w:cs="Book Antiqua"/>
          <w:i/>
          <w:iCs/>
          <w:color w:val="000000"/>
        </w:rPr>
        <w:t>prausnitzii</w:t>
      </w:r>
      <w:proofErr w:type="spellEnd"/>
      <w:r>
        <w:rPr>
          <w:rFonts w:ascii="Book Antiqua" w:eastAsia="Book Antiqua" w:hAnsi="Book Antiqua" w:cs="Book Antiqua"/>
          <w:color w:val="000000"/>
        </w:rPr>
        <w:t xml:space="preserve"> is also considered one of the health indicators of gastrointestinal health. Healthy subjects normally showed an </w:t>
      </w:r>
      <w:r>
        <w:rPr>
          <w:rFonts w:ascii="Book Antiqua" w:eastAsia="Book Antiqua" w:hAnsi="Book Antiqua" w:cs="Book Antiqua"/>
          <w:color w:val="000000"/>
        </w:rPr>
        <w:lastRenderedPageBreak/>
        <w:t xml:space="preserve">abundance of </w:t>
      </w:r>
      <w:r w:rsidRPr="000E10AC">
        <w:rPr>
          <w:rFonts w:ascii="Book Antiqua" w:eastAsia="Book Antiqua" w:hAnsi="Book Antiqua" w:cs="Book Antiqua"/>
          <w:i/>
          <w:iCs/>
          <w:color w:val="000000"/>
        </w:rPr>
        <w:t xml:space="preserve">F. </w:t>
      </w:r>
      <w:proofErr w:type="spellStart"/>
      <w:r w:rsidRPr="000E10AC">
        <w:rPr>
          <w:rFonts w:ascii="Book Antiqua" w:eastAsia="Book Antiqua" w:hAnsi="Book Antiqua" w:cs="Book Antiqua"/>
          <w:i/>
          <w:iCs/>
          <w:color w:val="000000"/>
        </w:rPr>
        <w:t>prausnitzii</w:t>
      </w:r>
      <w:proofErr w:type="spellEnd"/>
      <w:r>
        <w:rPr>
          <w:rFonts w:ascii="Book Antiqua" w:eastAsia="Book Antiqua" w:hAnsi="Book Antiqua" w:cs="Book Antiqua"/>
          <w:color w:val="000000"/>
        </w:rPr>
        <w:t xml:space="preserve"> compared with subjects with Crohn’s </w:t>
      </w:r>
      <w:proofErr w:type="gramStart"/>
      <w:r>
        <w:rPr>
          <w:rFonts w:ascii="Book Antiqua" w:eastAsia="Book Antiqua" w:hAnsi="Book Antiqua" w:cs="Book Antiqua"/>
          <w:color w:val="000000"/>
        </w:rPr>
        <w:t>disease</w:t>
      </w:r>
      <w:r w:rsidR="000E10AC">
        <w:rPr>
          <w:rFonts w:ascii="Book Antiqua" w:eastAsia="Book Antiqua" w:hAnsi="Book Antiqua" w:cs="Book Antiqua"/>
          <w:color w:val="000000"/>
          <w:vertAlign w:val="superscript"/>
        </w:rPr>
        <w:t>[</w:t>
      </w:r>
      <w:proofErr w:type="gramEnd"/>
      <w:r w:rsidR="000E10AC">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genus </w:t>
      </w:r>
      <w:proofErr w:type="spellStart"/>
      <w:r w:rsidRPr="000E10AC">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showed a significant decrease in the treatment group (</w:t>
      </w:r>
      <w:r w:rsidR="000E10AC" w:rsidRPr="000E10AC">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roofErr w:type="spellStart"/>
      <w:r w:rsidRPr="000E10AC">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is characterized as comprising anaerobic microbes able to produce butyrate acid. Countless studies have associated</w:t>
      </w:r>
      <w:r w:rsidRPr="000E10AC">
        <w:rPr>
          <w:rFonts w:ascii="Book Antiqua" w:eastAsia="Book Antiqua" w:hAnsi="Book Antiqua" w:cs="Book Antiqua"/>
          <w:i/>
          <w:iCs/>
          <w:color w:val="000000"/>
        </w:rPr>
        <w:t xml:space="preserve"> </w:t>
      </w:r>
      <w:proofErr w:type="spellStart"/>
      <w:r w:rsidRPr="000E10AC">
        <w:rPr>
          <w:rFonts w:ascii="Book Antiqua" w:eastAsia="Book Antiqua" w:hAnsi="Book Antiqua" w:cs="Book Antiqua"/>
          <w:i/>
          <w:iCs/>
          <w:color w:val="000000"/>
        </w:rPr>
        <w:t>Coprococcus</w:t>
      </w:r>
      <w:proofErr w:type="spellEnd"/>
      <w:r w:rsidRPr="000E10A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with the health conditions of the human digestive tract. One study showed that its healthy subjects had a high abundance of </w:t>
      </w:r>
      <w:proofErr w:type="spellStart"/>
      <w:r w:rsidRPr="000E10AC">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compared with subjects with colorectal </w:t>
      </w:r>
      <w:proofErr w:type="gramStart"/>
      <w:r>
        <w:rPr>
          <w:rFonts w:ascii="Book Antiqua" w:eastAsia="Book Antiqua" w:hAnsi="Book Antiqua" w:cs="Book Antiqua"/>
          <w:color w:val="000000"/>
        </w:rPr>
        <w:t>cancer</w:t>
      </w:r>
      <w:r w:rsidR="000E10AC">
        <w:rPr>
          <w:rFonts w:ascii="Book Antiqua" w:eastAsia="Book Antiqua" w:hAnsi="Book Antiqua" w:cs="Book Antiqua"/>
          <w:color w:val="000000"/>
          <w:vertAlign w:val="superscript"/>
        </w:rPr>
        <w:t>[</w:t>
      </w:r>
      <w:proofErr w:type="gramEnd"/>
      <w:r w:rsidR="000E10AC">
        <w:rPr>
          <w:rFonts w:ascii="Book Antiqua" w:eastAsia="Book Antiqua" w:hAnsi="Book Antiqua" w:cs="Book Antiqua"/>
          <w:color w:val="000000"/>
          <w:vertAlign w:val="superscript"/>
        </w:rPr>
        <w:t>25]</w:t>
      </w:r>
      <w:r>
        <w:rPr>
          <w:rFonts w:ascii="Book Antiqua" w:eastAsia="Book Antiqua" w:hAnsi="Book Antiqua" w:cs="Book Antiqua"/>
          <w:color w:val="000000"/>
        </w:rPr>
        <w:t>. Other studies showed that the number of</w:t>
      </w:r>
      <w:r w:rsidRPr="000E10AC">
        <w:rPr>
          <w:rFonts w:ascii="Book Antiqua" w:eastAsia="Book Antiqua" w:hAnsi="Book Antiqua" w:cs="Book Antiqua"/>
          <w:i/>
          <w:iCs/>
          <w:color w:val="000000"/>
        </w:rPr>
        <w:t xml:space="preserve"> Bacteroides </w:t>
      </w:r>
      <w:r>
        <w:rPr>
          <w:rFonts w:ascii="Book Antiqua" w:eastAsia="Book Antiqua" w:hAnsi="Book Antiqua" w:cs="Book Antiqua"/>
          <w:color w:val="000000"/>
        </w:rPr>
        <w:t xml:space="preserve">and </w:t>
      </w:r>
      <w:proofErr w:type="spellStart"/>
      <w:r w:rsidRPr="000E10AC">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in subjects with colorectal pre-cancerous conditions was much lower than that in healthy </w:t>
      </w:r>
      <w:proofErr w:type="gramStart"/>
      <w:r>
        <w:rPr>
          <w:rFonts w:ascii="Book Antiqua" w:eastAsia="Book Antiqua" w:hAnsi="Book Antiqua" w:cs="Book Antiqua"/>
          <w:color w:val="000000"/>
        </w:rPr>
        <w:t>subjects</w:t>
      </w:r>
      <w:r w:rsidR="000E10AC">
        <w:rPr>
          <w:rFonts w:ascii="Book Antiqua" w:eastAsia="Book Antiqua" w:hAnsi="Book Antiqua" w:cs="Book Antiqua"/>
          <w:color w:val="000000"/>
          <w:vertAlign w:val="superscript"/>
        </w:rPr>
        <w:t>[</w:t>
      </w:r>
      <w:proofErr w:type="gramEnd"/>
      <w:r w:rsidR="000E10AC">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Body conditions in humans, such as obesity or being overweight, can also affect the conditions of microbiota. The populations of </w:t>
      </w:r>
      <w:proofErr w:type="spellStart"/>
      <w:r w:rsidRPr="000E10AC">
        <w:rPr>
          <w:rFonts w:ascii="Book Antiqua" w:eastAsia="Book Antiqua" w:hAnsi="Book Antiqua" w:cs="Book Antiqua"/>
          <w:i/>
          <w:iCs/>
          <w:color w:val="000000"/>
        </w:rPr>
        <w:t>Blautia</w:t>
      </w:r>
      <w:proofErr w:type="spellEnd"/>
      <w:r>
        <w:rPr>
          <w:rFonts w:ascii="Book Antiqua" w:eastAsia="Book Antiqua" w:hAnsi="Book Antiqua" w:cs="Book Antiqua"/>
          <w:color w:val="000000"/>
        </w:rPr>
        <w:t xml:space="preserve">, </w:t>
      </w:r>
      <w:proofErr w:type="spellStart"/>
      <w:r w:rsidRPr="000E10AC">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and </w:t>
      </w:r>
      <w:r w:rsidRPr="00454859">
        <w:rPr>
          <w:rFonts w:ascii="Book Antiqua" w:eastAsia="Book Antiqua" w:hAnsi="Book Antiqua" w:cs="Book Antiqua"/>
          <w:i/>
          <w:iCs/>
          <w:color w:val="000000"/>
        </w:rPr>
        <w:t>Enterobacteriaceae</w:t>
      </w:r>
      <w:r>
        <w:rPr>
          <w:rFonts w:ascii="Book Antiqua" w:eastAsia="Book Antiqua" w:hAnsi="Book Antiqua" w:cs="Book Antiqua"/>
          <w:color w:val="000000"/>
        </w:rPr>
        <w:t xml:space="preserve"> were quite high in overweight children in Mexico compared with those with normal </w:t>
      </w:r>
      <w:proofErr w:type="gramStart"/>
      <w:r>
        <w:rPr>
          <w:rFonts w:ascii="Book Antiqua" w:eastAsia="Book Antiqua" w:hAnsi="Book Antiqua" w:cs="Book Antiqua"/>
          <w:color w:val="000000"/>
        </w:rPr>
        <w:t>conditions</w:t>
      </w:r>
      <w:r w:rsidR="000E10AC">
        <w:rPr>
          <w:rFonts w:ascii="Book Antiqua" w:eastAsia="Book Antiqua" w:hAnsi="Book Antiqua" w:cs="Book Antiqua"/>
          <w:color w:val="000000"/>
          <w:vertAlign w:val="superscript"/>
        </w:rPr>
        <w:t>[</w:t>
      </w:r>
      <w:proofErr w:type="gramEnd"/>
      <w:r w:rsidR="000E10AC">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23D8F535" w14:textId="77777777" w:rsidR="000C47F7" w:rsidRDefault="00DA5992" w:rsidP="000E10A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Table 8 shows that</w:t>
      </w:r>
      <w:r w:rsidRPr="000E10AC">
        <w:rPr>
          <w:rFonts w:ascii="Book Antiqua" w:eastAsia="Book Antiqua" w:hAnsi="Book Antiqua" w:cs="Book Antiqua"/>
          <w:i/>
          <w:iCs/>
          <w:color w:val="000000"/>
        </w:rPr>
        <w:t xml:space="preserve"> </w:t>
      </w:r>
      <w:proofErr w:type="spellStart"/>
      <w:r w:rsidRPr="000E10AC">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significantly increased in both the treatment (</w:t>
      </w:r>
      <w:r w:rsidR="000E10AC" w:rsidRPr="000E10AC">
        <w:rPr>
          <w:rFonts w:ascii="Book Antiqua" w:eastAsia="Book Antiqua" w:hAnsi="Book Antiqua" w:cs="Book Antiqua"/>
          <w:i/>
          <w:iCs/>
          <w:color w:val="000000"/>
        </w:rPr>
        <w:t>P</w:t>
      </w:r>
      <w:r>
        <w:rPr>
          <w:rFonts w:ascii="Book Antiqua" w:eastAsia="Book Antiqua" w:hAnsi="Book Antiqua" w:cs="Book Antiqua"/>
          <w:color w:val="000000"/>
        </w:rPr>
        <w:t xml:space="preserve"> &lt; </w:t>
      </w:r>
      <w:r w:rsidR="000E10AC">
        <w:rPr>
          <w:rFonts w:ascii="Book Antiqua" w:eastAsia="Book Antiqua" w:hAnsi="Book Antiqua" w:cs="Book Antiqua"/>
          <w:color w:val="000000"/>
        </w:rPr>
        <w:t>-</w:t>
      </w:r>
      <w:r>
        <w:rPr>
          <w:rFonts w:ascii="Book Antiqua" w:eastAsia="Book Antiqua" w:hAnsi="Book Antiqua" w:cs="Book Antiqua"/>
          <w:color w:val="000000"/>
        </w:rPr>
        <w:t>0.01) and placebo groups (</w:t>
      </w:r>
      <w:r w:rsidR="000E10AC" w:rsidRPr="000E10AC">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roofErr w:type="spellStart"/>
      <w:r w:rsidRPr="000E10AC">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is a microbiota of the genus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that has the characteristics of gram-positive, obligate anaerobes and can produce the SCFA butyrate. In the human digestive tract, one of the species of </w:t>
      </w:r>
      <w:proofErr w:type="spellStart"/>
      <w:r w:rsidRPr="000E10AC">
        <w:rPr>
          <w:rFonts w:ascii="Book Antiqua" w:eastAsia="Book Antiqua" w:hAnsi="Book Antiqua" w:cs="Book Antiqua"/>
          <w:i/>
          <w:iCs/>
          <w:color w:val="000000"/>
        </w:rPr>
        <w:t>Roseburia</w:t>
      </w:r>
      <w:proofErr w:type="spellEnd"/>
      <w:r w:rsidR="000E10AC">
        <w:rPr>
          <w:rFonts w:ascii="Book Antiqua" w:eastAsia="Book Antiqua" w:hAnsi="Book Antiqua" w:cs="Book Antiqua"/>
          <w:color w:val="000000"/>
        </w:rPr>
        <w:t xml:space="preserve"> - </w:t>
      </w:r>
      <w:r>
        <w:rPr>
          <w:rFonts w:ascii="Book Antiqua" w:eastAsia="Book Antiqua" w:hAnsi="Book Antiqua" w:cs="Book Antiqua"/>
          <w:color w:val="000000"/>
        </w:rPr>
        <w:t xml:space="preserve">namely, </w:t>
      </w:r>
      <w:proofErr w:type="spellStart"/>
      <w:r w:rsidRPr="000E10AC">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w:t>
      </w:r>
      <w:r w:rsidRPr="000E10AC">
        <w:rPr>
          <w:rFonts w:ascii="Book Antiqua" w:eastAsia="Book Antiqua" w:hAnsi="Book Antiqua" w:cs="Book Antiqua"/>
          <w:i/>
          <w:iCs/>
          <w:color w:val="000000"/>
        </w:rPr>
        <w:t>hominis</w:t>
      </w:r>
      <w:r w:rsidR="000E10AC" w:rsidRPr="000E10AC">
        <w:rPr>
          <w:rFonts w:ascii="Book Antiqua" w:eastAsia="Book Antiqua" w:hAnsi="Book Antiqua" w:cs="Book Antiqua"/>
          <w:i/>
          <w:iCs/>
          <w:color w:val="000000"/>
        </w:rPr>
        <w:t xml:space="preserve"> </w:t>
      </w:r>
      <w:r w:rsidR="000E10AC">
        <w:rPr>
          <w:rFonts w:ascii="Book Antiqua" w:eastAsia="Book Antiqua" w:hAnsi="Book Antiqua" w:cs="Book Antiqua"/>
          <w:color w:val="000000"/>
        </w:rPr>
        <w:t xml:space="preserve">- </w:t>
      </w:r>
      <w:r>
        <w:rPr>
          <w:rFonts w:ascii="Book Antiqua" w:eastAsia="Book Antiqua" w:hAnsi="Book Antiqua" w:cs="Book Antiqua"/>
          <w:color w:val="000000"/>
        </w:rPr>
        <w:t xml:space="preserve">can regulate </w:t>
      </w:r>
      <w:proofErr w:type="gramStart"/>
      <w:r>
        <w:rPr>
          <w:rFonts w:ascii="Book Antiqua" w:eastAsia="Book Antiqua" w:hAnsi="Book Antiqua" w:cs="Book Antiqua"/>
          <w:color w:val="000000"/>
        </w:rPr>
        <w:t>immunity</w:t>
      </w:r>
      <w:r w:rsidR="000E10AC">
        <w:rPr>
          <w:rFonts w:ascii="Book Antiqua" w:eastAsia="Book Antiqua" w:hAnsi="Book Antiqua" w:cs="Book Antiqua"/>
          <w:color w:val="000000"/>
          <w:vertAlign w:val="superscript"/>
        </w:rPr>
        <w:t>[</w:t>
      </w:r>
      <w:proofErr w:type="gramEnd"/>
      <w:r w:rsidR="000E10AC">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An increase in the population of </w:t>
      </w:r>
      <w:proofErr w:type="spellStart"/>
      <w:r w:rsidRPr="000E10AC">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can also be attributed to the type of food consumed. The consumption of resistant starch is said to increase </w:t>
      </w:r>
      <w:r w:rsidRPr="000E10AC">
        <w:rPr>
          <w:rFonts w:ascii="Book Antiqua" w:eastAsia="Book Antiqua" w:hAnsi="Book Antiqua" w:cs="Book Antiqua"/>
          <w:i/>
          <w:iCs/>
          <w:color w:val="000000"/>
        </w:rPr>
        <w:t xml:space="preserve">Eubacterium </w:t>
      </w:r>
      <w:proofErr w:type="spellStart"/>
      <w:r w:rsidRPr="000E10AC">
        <w:rPr>
          <w:rFonts w:ascii="Book Antiqua" w:eastAsia="Book Antiqua" w:hAnsi="Book Antiqua" w:cs="Book Antiqua"/>
          <w:i/>
          <w:iCs/>
          <w:color w:val="000000"/>
        </w:rPr>
        <w:t>rectale</w:t>
      </w:r>
      <w:proofErr w:type="spellEnd"/>
      <w:r>
        <w:rPr>
          <w:rFonts w:ascii="Book Antiqua" w:eastAsia="Book Antiqua" w:hAnsi="Book Antiqua" w:cs="Book Antiqua"/>
          <w:color w:val="000000"/>
        </w:rPr>
        <w:t xml:space="preserve"> and </w:t>
      </w:r>
      <w:proofErr w:type="spellStart"/>
      <w:proofErr w:type="gramStart"/>
      <w:r w:rsidRPr="000E10AC">
        <w:rPr>
          <w:rFonts w:ascii="Book Antiqua" w:eastAsia="Book Antiqua" w:hAnsi="Book Antiqua" w:cs="Book Antiqua"/>
          <w:i/>
          <w:iCs/>
          <w:color w:val="000000"/>
        </w:rPr>
        <w:t>Roseburia</w:t>
      </w:r>
      <w:proofErr w:type="spellEnd"/>
      <w:r w:rsidR="000E10AC">
        <w:rPr>
          <w:rFonts w:ascii="Book Antiqua" w:eastAsia="Book Antiqua" w:hAnsi="Book Antiqua" w:cs="Book Antiqua"/>
          <w:color w:val="000000"/>
          <w:vertAlign w:val="superscript"/>
        </w:rPr>
        <w:t>[</w:t>
      </w:r>
      <w:proofErr w:type="gramEnd"/>
      <w:r w:rsidR="000E10AC">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The </w:t>
      </w:r>
      <w:proofErr w:type="spellStart"/>
      <w:r w:rsidRPr="000E10AC">
        <w:rPr>
          <w:rFonts w:ascii="Book Antiqua" w:eastAsia="Book Antiqua" w:hAnsi="Book Antiqua" w:cs="Book Antiqua"/>
          <w:i/>
          <w:iCs/>
          <w:color w:val="000000"/>
        </w:rPr>
        <w:t>Roseburia</w:t>
      </w:r>
      <w:proofErr w:type="spellEnd"/>
      <w:r w:rsidRPr="000E10A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population in humans is quite varied. A study of groups of obese and overweight children showed a fairly high </w:t>
      </w:r>
      <w:proofErr w:type="spellStart"/>
      <w:r w:rsidRPr="000E10AC">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population compared with the normal </w:t>
      </w:r>
      <w:proofErr w:type="gramStart"/>
      <w:r>
        <w:rPr>
          <w:rFonts w:ascii="Book Antiqua" w:eastAsia="Book Antiqua" w:hAnsi="Book Antiqua" w:cs="Book Antiqua"/>
          <w:color w:val="000000"/>
        </w:rPr>
        <w:t>group</w:t>
      </w:r>
      <w:r w:rsidR="000C47F7">
        <w:rPr>
          <w:rFonts w:ascii="Book Antiqua" w:eastAsia="Book Antiqua" w:hAnsi="Book Antiqua" w:cs="Book Antiqua"/>
          <w:color w:val="000000"/>
          <w:vertAlign w:val="superscript"/>
        </w:rPr>
        <w:t>[</w:t>
      </w:r>
      <w:proofErr w:type="gramEnd"/>
      <w:r w:rsidR="000C47F7">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5B6A20DF" w14:textId="77777777" w:rsidR="000C47F7" w:rsidRDefault="00DA5992" w:rsidP="000C47F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sidRPr="000C47F7">
        <w:rPr>
          <w:rFonts w:ascii="Book Antiqua" w:eastAsia="Book Antiqua" w:hAnsi="Book Antiqua" w:cs="Book Antiqua"/>
          <w:i/>
          <w:iCs/>
          <w:color w:val="000000"/>
        </w:rPr>
        <w:t>Paenibacillus</w:t>
      </w:r>
      <w:proofErr w:type="spellEnd"/>
      <w:r>
        <w:rPr>
          <w:rFonts w:ascii="Book Antiqua" w:eastAsia="Book Antiqua" w:hAnsi="Book Antiqua" w:cs="Book Antiqua"/>
          <w:color w:val="000000"/>
        </w:rPr>
        <w:t xml:space="preserve"> genus, as shown in Table 8, decreased in both groups, but only the placebo control group experienced a significant decrease. The genus </w:t>
      </w:r>
      <w:r w:rsidRPr="000C47F7">
        <w:rPr>
          <w:rFonts w:ascii="Book Antiqua" w:eastAsia="Book Antiqua" w:hAnsi="Book Antiqua" w:cs="Book Antiqua"/>
          <w:i/>
          <w:iCs/>
          <w:color w:val="000000"/>
        </w:rPr>
        <w:t>Clostridium</w:t>
      </w:r>
      <w:r>
        <w:rPr>
          <w:rFonts w:ascii="Book Antiqua" w:eastAsia="Book Antiqua" w:hAnsi="Book Antiqua" w:cs="Book Antiqua"/>
          <w:color w:val="000000"/>
        </w:rPr>
        <w:t xml:space="preserve"> did not significantly change in both groups, but the placebo group experienced a slight increase in abundance. The genus </w:t>
      </w:r>
      <w:proofErr w:type="spellStart"/>
      <w:r w:rsidRPr="000C47F7">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decreased significantly in the probiotic-treated group.</w:t>
      </w:r>
    </w:p>
    <w:p w14:paraId="1DE0D9F5" w14:textId="77777777" w:rsidR="000C47F7" w:rsidRDefault="00DA5992" w:rsidP="000C47F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sidRPr="000E10AC">
        <w:rPr>
          <w:rFonts w:ascii="Book Antiqua" w:eastAsia="Book Antiqua" w:hAnsi="Book Antiqua" w:cs="Book Antiqua"/>
          <w:i/>
          <w:iCs/>
          <w:color w:val="000000"/>
        </w:rPr>
        <w:t>Coprococcus</w:t>
      </w:r>
      <w:proofErr w:type="spellEnd"/>
      <w:r>
        <w:rPr>
          <w:rFonts w:ascii="Book Antiqua" w:eastAsia="Book Antiqua" w:hAnsi="Book Antiqua" w:cs="Book Antiqua"/>
          <w:color w:val="000000"/>
        </w:rPr>
        <w:t xml:space="preserve"> genus experienced a significant decrease in the treatment group after consumption, inversely proportional to the genus </w:t>
      </w:r>
      <w:proofErr w:type="spellStart"/>
      <w:r w:rsidRPr="000E10AC">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which experienced a significant increase in the treatment group after consumption. </w:t>
      </w:r>
      <w:proofErr w:type="spellStart"/>
      <w:r w:rsidRPr="000E10AC">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also experienced a significant increase in the control group after the ingestion period. The </w:t>
      </w:r>
      <w:r>
        <w:rPr>
          <w:rFonts w:ascii="Book Antiqua" w:eastAsia="Book Antiqua" w:hAnsi="Book Antiqua" w:cs="Book Antiqua"/>
          <w:color w:val="000000"/>
        </w:rPr>
        <w:lastRenderedPageBreak/>
        <w:t xml:space="preserve">genii </w:t>
      </w:r>
      <w:proofErr w:type="spellStart"/>
      <w:r w:rsidRPr="000E10AC">
        <w:rPr>
          <w:rFonts w:ascii="Book Antiqua" w:eastAsia="Book Antiqua" w:hAnsi="Book Antiqua" w:cs="Book Antiqua"/>
          <w:i/>
          <w:iCs/>
          <w:color w:val="000000"/>
        </w:rPr>
        <w:t>Faecalibacterium</w:t>
      </w:r>
      <w:proofErr w:type="spellEnd"/>
      <w:r>
        <w:rPr>
          <w:rFonts w:ascii="Book Antiqua" w:eastAsia="Book Antiqua" w:hAnsi="Book Antiqua" w:cs="Book Antiqua"/>
          <w:color w:val="000000"/>
        </w:rPr>
        <w:t xml:space="preserve"> and </w:t>
      </w:r>
      <w:proofErr w:type="spellStart"/>
      <w:r w:rsidRPr="000C47F7">
        <w:rPr>
          <w:rFonts w:ascii="Book Antiqua" w:eastAsia="Book Antiqua" w:hAnsi="Book Antiqua" w:cs="Book Antiqua"/>
          <w:i/>
          <w:iCs/>
          <w:color w:val="000000"/>
        </w:rPr>
        <w:t>Paenibacillus</w:t>
      </w:r>
      <w:proofErr w:type="spellEnd"/>
      <w:r>
        <w:rPr>
          <w:rFonts w:ascii="Book Antiqua" w:eastAsia="Book Antiqua" w:hAnsi="Book Antiqua" w:cs="Book Antiqua"/>
          <w:color w:val="000000"/>
        </w:rPr>
        <w:t xml:space="preserve"> experienced a decrease in the placebo group after the ingestion period. No significant differences were observed in the genii </w:t>
      </w:r>
      <w:r w:rsidRPr="000C47F7">
        <w:rPr>
          <w:rFonts w:ascii="Book Antiqua" w:eastAsia="Book Antiqua" w:hAnsi="Book Antiqua" w:cs="Book Antiqua"/>
          <w:i/>
          <w:iCs/>
          <w:color w:val="000000"/>
        </w:rPr>
        <w:t>Clostridium</w:t>
      </w:r>
      <w:r>
        <w:rPr>
          <w:rFonts w:ascii="Book Antiqua" w:eastAsia="Book Antiqua" w:hAnsi="Book Antiqua" w:cs="Book Antiqua"/>
          <w:color w:val="000000"/>
        </w:rPr>
        <w:t xml:space="preserve"> and </w:t>
      </w:r>
      <w:proofErr w:type="spellStart"/>
      <w:r w:rsidRPr="000C47F7">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in both the treatment and placebo groups after the ingestion period.</w:t>
      </w:r>
    </w:p>
    <w:p w14:paraId="4249B3BA" w14:textId="77777777" w:rsidR="00CD220B" w:rsidRDefault="00DA5992" w:rsidP="000C47F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second dominant phylum (Table 9) is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which increased in the treatment group. The genus </w:t>
      </w:r>
      <w:r w:rsidRPr="000E10AC">
        <w:rPr>
          <w:rFonts w:ascii="Book Antiqua" w:eastAsia="Book Antiqua" w:hAnsi="Book Antiqua" w:cs="Book Antiqua"/>
          <w:i/>
          <w:iCs/>
          <w:color w:val="000000"/>
        </w:rPr>
        <w:t>Bacteroides</w:t>
      </w:r>
      <w:r>
        <w:rPr>
          <w:rFonts w:ascii="Book Antiqua" w:eastAsia="Book Antiqua" w:hAnsi="Book Antiqua" w:cs="Book Antiqua"/>
          <w:color w:val="000000"/>
        </w:rPr>
        <w:t xml:space="preserve"> significantly increased in both the probiotic-treated and placebo groups (</w:t>
      </w:r>
      <w:r w:rsidR="000C47F7" w:rsidRPr="000C47F7">
        <w:rPr>
          <w:rFonts w:ascii="Book Antiqua" w:eastAsia="Book Antiqua" w:hAnsi="Book Antiqua" w:cs="Book Antiqua"/>
          <w:i/>
          <w:iCs/>
          <w:color w:val="000000"/>
        </w:rPr>
        <w:t>P</w:t>
      </w:r>
      <w:r>
        <w:rPr>
          <w:rFonts w:ascii="Book Antiqua" w:eastAsia="Book Antiqua" w:hAnsi="Book Antiqua" w:cs="Book Antiqua"/>
          <w:color w:val="000000"/>
        </w:rPr>
        <w:t xml:space="preserve"> &lt; 0.05). However, the genus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significantly increased (</w:t>
      </w:r>
      <w:r w:rsidR="000C47F7" w:rsidRPr="000C47F7">
        <w:rPr>
          <w:rFonts w:ascii="Book Antiqua" w:eastAsia="Book Antiqua" w:hAnsi="Book Antiqua" w:cs="Book Antiqua"/>
          <w:i/>
          <w:iCs/>
          <w:color w:val="000000"/>
        </w:rPr>
        <w:t>P</w:t>
      </w:r>
      <w:r>
        <w:rPr>
          <w:rFonts w:ascii="Book Antiqua" w:eastAsia="Book Antiqua" w:hAnsi="Book Antiqua" w:cs="Book Antiqua"/>
          <w:color w:val="000000"/>
        </w:rPr>
        <w:t xml:space="preserve"> &lt; 0.1) in the probiotic-treated group. Previous papers mentioned that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is the dominant genus in the phylum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for healthy school-aged children (</w:t>
      </w:r>
      <w:r w:rsidR="000C47F7" w:rsidRPr="000C47F7">
        <w:rPr>
          <w:rFonts w:ascii="Book Antiqua" w:eastAsia="Book Antiqua" w:hAnsi="Book Antiqua" w:cs="Book Antiqua"/>
          <w:color w:val="000000"/>
        </w:rPr>
        <w:t>Murugesan</w:t>
      </w:r>
      <w:r w:rsidR="000C47F7">
        <w:rPr>
          <w:rFonts w:ascii="Book Antiqua" w:eastAsia="Book Antiqua" w:hAnsi="Book Antiqua" w:cs="Book Antiqua"/>
          <w:color w:val="000000"/>
        </w:rPr>
        <w:t xml:space="preserve"> </w:t>
      </w:r>
      <w:r w:rsidR="000C47F7" w:rsidRPr="000C47F7">
        <w:rPr>
          <w:rFonts w:ascii="Book Antiqua" w:eastAsia="Book Antiqua" w:hAnsi="Book Antiqua" w:cs="Book Antiqua"/>
          <w:i/>
          <w:iCs/>
          <w:color w:val="000000"/>
        </w:rPr>
        <w:t xml:space="preserve">et </w:t>
      </w:r>
      <w:proofErr w:type="gramStart"/>
      <w:r w:rsidR="000C47F7" w:rsidRPr="000C47F7">
        <w:rPr>
          <w:rFonts w:ascii="Book Antiqua" w:eastAsia="Book Antiqua" w:hAnsi="Book Antiqua" w:cs="Book Antiqua"/>
          <w:i/>
          <w:iCs/>
          <w:color w:val="000000"/>
        </w:rPr>
        <w:t>al</w:t>
      </w:r>
      <w:r w:rsidR="000C47F7" w:rsidRPr="000C47F7">
        <w:rPr>
          <w:rFonts w:ascii="Book Antiqua" w:eastAsia="Book Antiqua" w:hAnsi="Book Antiqua" w:cs="Book Antiqua"/>
          <w:color w:val="000000"/>
          <w:vertAlign w:val="superscript"/>
        </w:rPr>
        <w:t>[</w:t>
      </w:r>
      <w:proofErr w:type="gramEnd"/>
      <w:r w:rsidR="000C47F7" w:rsidRPr="000C47F7">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2015) and adult Indonesians (</w:t>
      </w:r>
      <w:proofErr w:type="spellStart"/>
      <w:r w:rsidR="000C47F7" w:rsidRPr="000C47F7">
        <w:rPr>
          <w:rFonts w:ascii="Book Antiqua" w:eastAsia="Book Antiqua" w:hAnsi="Book Antiqua" w:cs="Book Antiqua"/>
          <w:color w:val="000000"/>
        </w:rPr>
        <w:t>Rahayu</w:t>
      </w:r>
      <w:proofErr w:type="spellEnd"/>
      <w:r w:rsidR="000C47F7">
        <w:rPr>
          <w:rFonts w:ascii="Book Antiqua" w:eastAsia="Book Antiqua" w:hAnsi="Book Antiqua" w:cs="Book Antiqua"/>
          <w:color w:val="000000"/>
        </w:rPr>
        <w:t xml:space="preserve"> </w:t>
      </w:r>
      <w:r w:rsidR="000C47F7" w:rsidRPr="000C47F7">
        <w:rPr>
          <w:rFonts w:ascii="Book Antiqua" w:eastAsia="Book Antiqua" w:hAnsi="Book Antiqua" w:cs="Book Antiqua"/>
          <w:i/>
          <w:iCs/>
          <w:color w:val="000000"/>
        </w:rPr>
        <w:t>et al</w:t>
      </w:r>
      <w:r w:rsidR="000C47F7" w:rsidRPr="000C47F7">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2019). In this study, the population of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is much higher than that of </w:t>
      </w:r>
      <w:r w:rsidRPr="000E10AC">
        <w:rPr>
          <w:rFonts w:ascii="Book Antiqua" w:eastAsia="Book Antiqua" w:hAnsi="Book Antiqua" w:cs="Book Antiqua"/>
          <w:i/>
          <w:iCs/>
          <w:color w:val="000000"/>
        </w:rPr>
        <w:t>Bacteroides</w:t>
      </w:r>
      <w:r>
        <w:rPr>
          <w:rFonts w:ascii="Book Antiqua" w:eastAsia="Book Antiqua" w:hAnsi="Book Antiqua" w:cs="Book Antiqua"/>
          <w:color w:val="000000"/>
        </w:rPr>
        <w:t xml:space="preserve">. This finding supports previous reports stating that Indonesians have the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enterotype.</w:t>
      </w:r>
    </w:p>
    <w:p w14:paraId="6D033217" w14:textId="77777777" w:rsidR="00CD220B" w:rsidRDefault="00DA5992" w:rsidP="00CD220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relative abundance of the phylum </w:t>
      </w:r>
      <w:r w:rsidRPr="00CB604A">
        <w:rPr>
          <w:rFonts w:ascii="Book Antiqua" w:eastAsia="Book Antiqua" w:hAnsi="Book Antiqua" w:cs="Book Antiqua"/>
          <w:i/>
          <w:iCs/>
          <w:color w:val="000000"/>
        </w:rPr>
        <w:t>Actinobacteria</w:t>
      </w:r>
      <w:r w:rsidR="00CD220B">
        <w:rPr>
          <w:rFonts w:ascii="Book Antiqua" w:eastAsia="Book Antiqua" w:hAnsi="Book Antiqua" w:cs="Book Antiqua"/>
          <w:color w:val="000000"/>
        </w:rPr>
        <w:t xml:space="preserve"> - </w:t>
      </w:r>
      <w:r>
        <w:rPr>
          <w:rFonts w:ascii="Book Antiqua" w:eastAsia="Book Antiqua" w:hAnsi="Book Antiqua" w:cs="Book Antiqua"/>
          <w:color w:val="000000"/>
        </w:rPr>
        <w:t xml:space="preserve">namely, the genii </w:t>
      </w:r>
      <w:proofErr w:type="spellStart"/>
      <w:r>
        <w:rPr>
          <w:rFonts w:ascii="Book Antiqua" w:eastAsia="Book Antiqua" w:hAnsi="Book Antiqua" w:cs="Book Antiqua"/>
          <w:color w:val="000000"/>
        </w:rPr>
        <w:t>Brevibacteria</w:t>
      </w:r>
      <w:proofErr w:type="spellEnd"/>
      <w:r>
        <w:rPr>
          <w:rFonts w:ascii="Book Antiqua" w:eastAsia="Book Antiqua" w:hAnsi="Book Antiqua" w:cs="Book Antiqua"/>
          <w:color w:val="000000"/>
        </w:rPr>
        <w:t xml:space="preserve">, </w:t>
      </w:r>
      <w:proofErr w:type="spellStart"/>
      <w:r w:rsidRPr="003A69F3">
        <w:rPr>
          <w:rFonts w:ascii="Book Antiqua" w:eastAsia="Book Antiqua" w:hAnsi="Book Antiqua" w:cs="Book Antiqua"/>
          <w:i/>
          <w:iCs/>
          <w:color w:val="000000"/>
        </w:rPr>
        <w:t>Bifidobacteria</w:t>
      </w:r>
      <w:proofErr w:type="spellEnd"/>
      <w:r>
        <w:rPr>
          <w:rFonts w:ascii="Book Antiqua" w:eastAsia="Book Antiqua" w:hAnsi="Book Antiqua" w:cs="Book Antiqua"/>
          <w:color w:val="000000"/>
        </w:rPr>
        <w:t xml:space="preserve">, and </w:t>
      </w:r>
      <w:proofErr w:type="spellStart"/>
      <w:r w:rsidRPr="00CD220B">
        <w:rPr>
          <w:rFonts w:ascii="Book Antiqua" w:eastAsia="Book Antiqua" w:hAnsi="Book Antiqua" w:cs="Book Antiqua"/>
          <w:i/>
          <w:iCs/>
          <w:color w:val="000000"/>
        </w:rPr>
        <w:t>Collinsella</w:t>
      </w:r>
      <w:proofErr w:type="spellEnd"/>
      <w:r w:rsidR="00CD220B">
        <w:rPr>
          <w:rFonts w:ascii="Book Antiqua" w:eastAsia="Book Antiqua" w:hAnsi="Book Antiqua" w:cs="Book Antiqua"/>
          <w:color w:val="000000"/>
        </w:rPr>
        <w:t xml:space="preserve"> - </w:t>
      </w:r>
      <w:r>
        <w:rPr>
          <w:rFonts w:ascii="Book Antiqua" w:eastAsia="Book Antiqua" w:hAnsi="Book Antiqua" w:cs="Book Antiqua"/>
          <w:color w:val="000000"/>
        </w:rPr>
        <w:t xml:space="preserve">is shown in Table 8. </w:t>
      </w:r>
      <w:proofErr w:type="spellStart"/>
      <w:r w:rsidRPr="00CD220B">
        <w:rPr>
          <w:rFonts w:ascii="Book Antiqua" w:eastAsia="Book Antiqua" w:hAnsi="Book Antiqua" w:cs="Book Antiqua"/>
          <w:i/>
          <w:iCs/>
          <w:color w:val="000000"/>
        </w:rPr>
        <w:t>Brevibacterium</w:t>
      </w:r>
      <w:proofErr w:type="spellEnd"/>
      <w:r>
        <w:rPr>
          <w:rFonts w:ascii="Book Antiqua" w:eastAsia="Book Antiqua" w:hAnsi="Book Antiqua" w:cs="Book Antiqua"/>
          <w:color w:val="000000"/>
        </w:rPr>
        <w:t xml:space="preserve"> in the treatment group significantly decreased after the ingestion period and showed a significant decrease in the genus </w:t>
      </w:r>
      <w:proofErr w:type="spellStart"/>
      <w:r w:rsidRPr="00CD220B">
        <w:rPr>
          <w:rFonts w:ascii="Book Antiqua" w:eastAsia="Book Antiqua" w:hAnsi="Book Antiqua" w:cs="Book Antiqua"/>
          <w:i/>
          <w:iCs/>
          <w:color w:val="000000"/>
        </w:rPr>
        <w:t>Collinsella</w:t>
      </w:r>
      <w:proofErr w:type="spellEnd"/>
      <w:r>
        <w:rPr>
          <w:rFonts w:ascii="Book Antiqua" w:eastAsia="Book Antiqua" w:hAnsi="Book Antiqua" w:cs="Book Antiqua"/>
          <w:color w:val="000000"/>
        </w:rPr>
        <w:t xml:space="preserve"> in the treatment group (</w:t>
      </w:r>
      <w:r w:rsidR="00CD220B" w:rsidRPr="00CD220B">
        <w:rPr>
          <w:rFonts w:ascii="Book Antiqua" w:eastAsia="Book Antiqua" w:hAnsi="Book Antiqua" w:cs="Book Antiqua"/>
          <w:i/>
          <w:iCs/>
          <w:color w:val="000000"/>
        </w:rPr>
        <w:t>P</w:t>
      </w:r>
      <w:r>
        <w:rPr>
          <w:rFonts w:ascii="Book Antiqua" w:eastAsia="Book Antiqua" w:hAnsi="Book Antiqua" w:cs="Book Antiqua"/>
          <w:color w:val="000000"/>
        </w:rPr>
        <w:t xml:space="preserve"> &lt; 0.1) compared with the placebo group. </w:t>
      </w:r>
      <w:proofErr w:type="spellStart"/>
      <w:r w:rsidRPr="00CD220B">
        <w:rPr>
          <w:rFonts w:ascii="Book Antiqua" w:eastAsia="Book Antiqua" w:hAnsi="Book Antiqua" w:cs="Book Antiqua"/>
          <w:i/>
          <w:iCs/>
          <w:color w:val="000000"/>
        </w:rPr>
        <w:t>Collinsella</w:t>
      </w:r>
      <w:proofErr w:type="spellEnd"/>
      <w:r>
        <w:rPr>
          <w:rFonts w:ascii="Book Antiqua" w:eastAsia="Book Antiqua" w:hAnsi="Book Antiqua" w:cs="Book Antiqua"/>
          <w:color w:val="000000"/>
        </w:rPr>
        <w:t xml:space="preserve"> is a microbiota of the phylum </w:t>
      </w:r>
      <w:r w:rsidRPr="00CB604A">
        <w:rPr>
          <w:rFonts w:ascii="Book Antiqua" w:eastAsia="Book Antiqua" w:hAnsi="Book Antiqua" w:cs="Book Antiqua"/>
          <w:i/>
          <w:iCs/>
          <w:color w:val="000000"/>
        </w:rPr>
        <w:t>Actinobacteria</w:t>
      </w:r>
      <w:r>
        <w:rPr>
          <w:rFonts w:ascii="Book Antiqua" w:eastAsia="Book Antiqua" w:hAnsi="Book Antiqua" w:cs="Book Antiqua"/>
          <w:color w:val="000000"/>
        </w:rPr>
        <w:t xml:space="preserve">. These microbiota were often said to be pathobionts, which have the potential to influence the nature of the pathogen to its </w:t>
      </w:r>
      <w:proofErr w:type="gramStart"/>
      <w:r>
        <w:rPr>
          <w:rFonts w:ascii="Book Antiqua" w:eastAsia="Book Antiqua" w:hAnsi="Book Antiqua" w:cs="Book Antiqua"/>
          <w:color w:val="000000"/>
        </w:rPr>
        <w:t>host</w:t>
      </w:r>
      <w:r w:rsidR="00CD220B">
        <w:rPr>
          <w:rFonts w:ascii="Book Antiqua" w:eastAsia="Book Antiqua" w:hAnsi="Book Antiqua" w:cs="Book Antiqua"/>
          <w:color w:val="000000"/>
          <w:vertAlign w:val="superscript"/>
        </w:rPr>
        <w:t>[</w:t>
      </w:r>
      <w:proofErr w:type="gramEnd"/>
      <w:r w:rsidR="00CD220B">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Subjects with obesity and having type 2 diabetes are said to have a high abundance of </w:t>
      </w:r>
      <w:proofErr w:type="spellStart"/>
      <w:r w:rsidRPr="00CD220B">
        <w:rPr>
          <w:rFonts w:ascii="Book Antiqua" w:eastAsia="Book Antiqua" w:hAnsi="Book Antiqua" w:cs="Book Antiqua"/>
          <w:i/>
          <w:iCs/>
          <w:color w:val="000000"/>
        </w:rPr>
        <w:t>Collinsella</w:t>
      </w:r>
      <w:proofErr w:type="spellEnd"/>
      <w:r>
        <w:rPr>
          <w:rFonts w:ascii="Book Antiqua" w:eastAsia="Book Antiqua" w:hAnsi="Book Antiqua" w:cs="Book Antiqua"/>
          <w:color w:val="000000"/>
        </w:rPr>
        <w:t xml:space="preserve"> compared with healthy </w:t>
      </w:r>
      <w:proofErr w:type="gramStart"/>
      <w:r>
        <w:rPr>
          <w:rFonts w:ascii="Book Antiqua" w:eastAsia="Book Antiqua" w:hAnsi="Book Antiqua" w:cs="Book Antiqua"/>
          <w:color w:val="000000"/>
        </w:rPr>
        <w:t>people</w:t>
      </w:r>
      <w:r w:rsidR="00CD220B">
        <w:rPr>
          <w:rFonts w:ascii="Book Antiqua" w:eastAsia="Book Antiqua" w:hAnsi="Book Antiqua" w:cs="Book Antiqua"/>
          <w:color w:val="000000"/>
          <w:vertAlign w:val="superscript"/>
        </w:rPr>
        <w:t>[</w:t>
      </w:r>
      <w:proofErr w:type="gramEnd"/>
      <w:r w:rsidR="00CD220B">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4B3D2862" w14:textId="77777777" w:rsidR="00407EEC" w:rsidRDefault="00DA5992" w:rsidP="00CD220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Table 8 shows that the genus </w:t>
      </w:r>
      <w:proofErr w:type="spellStart"/>
      <w:r>
        <w:rPr>
          <w:rFonts w:ascii="Book Antiqua" w:eastAsia="Book Antiqua" w:hAnsi="Book Antiqua" w:cs="Book Antiqua"/>
          <w:color w:val="000000"/>
        </w:rPr>
        <w:t>Phyllobacteria</w:t>
      </w:r>
      <w:proofErr w:type="spellEnd"/>
      <w:r>
        <w:rPr>
          <w:rFonts w:ascii="Book Antiqua" w:eastAsia="Book Antiqua" w:hAnsi="Book Antiqua" w:cs="Book Antiqua"/>
          <w:color w:val="000000"/>
        </w:rPr>
        <w:t xml:space="preserve"> of the phylum </w:t>
      </w:r>
      <w:r w:rsidRPr="00CB604A">
        <w:rPr>
          <w:rFonts w:ascii="Book Antiqua" w:eastAsia="Book Antiqua" w:hAnsi="Book Antiqua" w:cs="Book Antiqua"/>
          <w:i/>
          <w:iCs/>
          <w:color w:val="000000"/>
        </w:rPr>
        <w:t>Proteobacteria</w:t>
      </w:r>
      <w:r>
        <w:rPr>
          <w:rFonts w:ascii="Book Antiqua" w:eastAsia="Book Antiqua" w:hAnsi="Book Antiqua" w:cs="Book Antiqua"/>
          <w:color w:val="000000"/>
        </w:rPr>
        <w:t xml:space="preserve"> increased significantly in the treatment group, while no significant change in the genii </w:t>
      </w:r>
      <w:proofErr w:type="spellStart"/>
      <w:r w:rsidRPr="00407EEC">
        <w:rPr>
          <w:rFonts w:ascii="Book Antiqua" w:eastAsia="Book Antiqua" w:hAnsi="Book Antiqua" w:cs="Book Antiqua"/>
          <w:i/>
          <w:iCs/>
          <w:color w:val="000000"/>
        </w:rPr>
        <w:t>Succinivibrio</w:t>
      </w:r>
      <w:proofErr w:type="spellEnd"/>
      <w:r>
        <w:rPr>
          <w:rFonts w:ascii="Book Antiqua" w:eastAsia="Book Antiqua" w:hAnsi="Book Antiqua" w:cs="Book Antiqua"/>
          <w:color w:val="000000"/>
        </w:rPr>
        <w:t xml:space="preserve"> and </w:t>
      </w:r>
      <w:proofErr w:type="spellStart"/>
      <w:r w:rsidRPr="00407EEC">
        <w:rPr>
          <w:rFonts w:ascii="Book Antiqua" w:eastAsia="Book Antiqua" w:hAnsi="Book Antiqua" w:cs="Book Antiqua"/>
          <w:i/>
          <w:iCs/>
          <w:color w:val="000000"/>
        </w:rPr>
        <w:t>Sphingomonas</w:t>
      </w:r>
      <w:proofErr w:type="spellEnd"/>
      <w:r>
        <w:rPr>
          <w:rFonts w:ascii="Book Antiqua" w:eastAsia="Book Antiqua" w:hAnsi="Book Antiqua" w:cs="Book Antiqua"/>
          <w:color w:val="000000"/>
        </w:rPr>
        <w:t xml:space="preserve"> was found in both the treatment and placebo groups. Meanwhile, the abundance of the genus </w:t>
      </w:r>
      <w:proofErr w:type="spellStart"/>
      <w:r w:rsidRPr="00407EEC">
        <w:rPr>
          <w:rFonts w:ascii="Book Antiqua" w:eastAsia="Book Antiqua" w:hAnsi="Book Antiqua" w:cs="Book Antiqua"/>
          <w:i/>
          <w:iCs/>
          <w:color w:val="000000"/>
        </w:rPr>
        <w:t>Akkermansia</w:t>
      </w:r>
      <w:proofErr w:type="spellEnd"/>
      <w:r w:rsidRPr="00407EE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the </w:t>
      </w:r>
      <w:r w:rsidRPr="0096200E">
        <w:rPr>
          <w:rFonts w:ascii="Book Antiqua" w:eastAsia="Book Antiqua" w:hAnsi="Book Antiqua" w:cs="Book Antiqua"/>
          <w:color w:val="000000"/>
        </w:rPr>
        <w:t>phylum</w:t>
      </w:r>
      <w:r>
        <w:rPr>
          <w:rFonts w:ascii="Book Antiqua" w:eastAsia="Book Antiqua" w:hAnsi="Book Antiqua" w:cs="Book Antiqua"/>
          <w:color w:val="000000"/>
        </w:rPr>
        <w:t xml:space="preserve"> </w:t>
      </w:r>
      <w:proofErr w:type="spellStart"/>
      <w:r w:rsidRPr="00BE53BF">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decreased significantly.</w:t>
      </w:r>
    </w:p>
    <w:p w14:paraId="260E193D" w14:textId="1755B1C2" w:rsidR="00A77B3E" w:rsidRDefault="00DA5992" w:rsidP="00407EEC">
      <w:pPr>
        <w:spacing w:line="360" w:lineRule="auto"/>
        <w:ind w:firstLineChars="100" w:firstLine="240"/>
        <w:jc w:val="both"/>
      </w:pPr>
      <w:r>
        <w:rPr>
          <w:rFonts w:ascii="Book Antiqua" w:eastAsia="Book Antiqua" w:hAnsi="Book Antiqua" w:cs="Book Antiqua"/>
          <w:color w:val="000000"/>
        </w:rPr>
        <w:t xml:space="preserve">From the analyses using </w:t>
      </w:r>
      <w:proofErr w:type="spellStart"/>
      <w:r>
        <w:rPr>
          <w:rFonts w:ascii="Book Antiqua" w:eastAsia="Book Antiqua" w:hAnsi="Book Antiqua" w:cs="Book Antiqua"/>
          <w:color w:val="000000"/>
        </w:rPr>
        <w:t>LeSfe</w:t>
      </w:r>
      <w:proofErr w:type="spellEnd"/>
      <w:r>
        <w:rPr>
          <w:rFonts w:ascii="Book Antiqua" w:eastAsia="Book Antiqua" w:hAnsi="Book Antiqua" w:cs="Book Antiqua"/>
          <w:color w:val="000000"/>
        </w:rPr>
        <w:t xml:space="preserve"> with a </w:t>
      </w:r>
      <w:r w:rsidR="00407EEC" w:rsidRPr="00407EEC">
        <w:rPr>
          <w:rFonts w:ascii="Book Antiqua" w:eastAsia="Book Antiqua" w:hAnsi="Book Antiqua" w:cs="Book Antiqua"/>
          <w:i/>
          <w:iCs/>
          <w:color w:val="000000"/>
        </w:rPr>
        <w:t>P</w:t>
      </w:r>
      <w:r w:rsidR="00407EEC">
        <w:rPr>
          <w:rFonts w:ascii="Book Antiqua" w:eastAsia="Book Antiqua" w:hAnsi="Book Antiqua" w:cs="Book Antiqua"/>
          <w:color w:val="000000"/>
        </w:rPr>
        <w:t xml:space="preserve"> </w:t>
      </w:r>
      <w:r>
        <w:rPr>
          <w:rFonts w:ascii="Book Antiqua" w:eastAsia="Book Antiqua" w:hAnsi="Book Antiqua" w:cs="Book Antiqua"/>
          <w:color w:val="000000"/>
        </w:rPr>
        <w:t>value of &lt;</w:t>
      </w:r>
      <w:r w:rsidR="00407EEC">
        <w:rPr>
          <w:rFonts w:ascii="Book Antiqua" w:eastAsia="Book Antiqua" w:hAnsi="Book Antiqua" w:cs="Book Antiqua"/>
          <w:color w:val="000000"/>
        </w:rPr>
        <w:t xml:space="preserve"> </w:t>
      </w:r>
      <w:r>
        <w:rPr>
          <w:rFonts w:ascii="Book Antiqua" w:eastAsia="Book Antiqua" w:hAnsi="Book Antiqua" w:cs="Book Antiqua"/>
          <w:color w:val="000000"/>
        </w:rPr>
        <w:t xml:space="preserve">0.05 (LDA &gt; 2.0), one against all showed a significant difference in bacterial abundance in the probiotic-treated and placebo groups before and after the ingestion period. Alpha diversity analysis (Figure 5) showed that the abundance of bacteria in the probiotic-treated group significantly increased after they consumed the probiotic powder. This indicates that the </w:t>
      </w:r>
      <w:r>
        <w:rPr>
          <w:rFonts w:ascii="Book Antiqua" w:eastAsia="Book Antiqua" w:hAnsi="Book Antiqua" w:cs="Book Antiqua"/>
          <w:color w:val="000000"/>
        </w:rPr>
        <w:lastRenderedPageBreak/>
        <w:t xml:space="preserve">consumption of probiotics could increase the abundance of bacteria in obese people, who have a diversity and wealth of microbiota gut components compared with eutrophic </w:t>
      </w:r>
      <w:proofErr w:type="gramStart"/>
      <w:r>
        <w:rPr>
          <w:rFonts w:ascii="Book Antiqua" w:eastAsia="Book Antiqua" w:hAnsi="Book Antiqua" w:cs="Book Antiqua"/>
          <w:color w:val="000000"/>
        </w:rPr>
        <w:t>subjects</w:t>
      </w:r>
      <w:r w:rsidR="00D61C8B">
        <w:rPr>
          <w:rFonts w:ascii="Book Antiqua" w:eastAsia="Book Antiqua" w:hAnsi="Book Antiqua" w:cs="Book Antiqua"/>
          <w:color w:val="000000"/>
          <w:vertAlign w:val="superscript"/>
        </w:rPr>
        <w:t>[</w:t>
      </w:r>
      <w:proofErr w:type="gramEnd"/>
      <w:r w:rsidR="00D61C8B">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At the genus level, a significant increase was observed in the abundance of the genus </w:t>
      </w:r>
      <w:proofErr w:type="spellStart"/>
      <w:r>
        <w:rPr>
          <w:rFonts w:ascii="Book Antiqua" w:eastAsia="Book Antiqua" w:hAnsi="Book Antiqua" w:cs="Book Antiqua"/>
          <w:color w:val="000000"/>
        </w:rPr>
        <w:t>Phyllobacteria</w:t>
      </w:r>
      <w:proofErr w:type="spellEnd"/>
      <w:r>
        <w:rPr>
          <w:rFonts w:ascii="Book Antiqua" w:eastAsia="Book Antiqua" w:hAnsi="Book Antiqua" w:cs="Book Antiqua"/>
          <w:color w:val="000000"/>
        </w:rPr>
        <w:t xml:space="preserve"> in the probiotic-treated group after consumption, whereas in the control group, </w:t>
      </w:r>
      <w:proofErr w:type="spellStart"/>
      <w:r w:rsidRPr="000E10AC">
        <w:rPr>
          <w:rFonts w:ascii="Book Antiqua" w:eastAsia="Book Antiqua" w:hAnsi="Book Antiqua" w:cs="Book Antiqua"/>
          <w:i/>
          <w:iCs/>
          <w:color w:val="000000"/>
        </w:rPr>
        <w:t>Roseburia</w:t>
      </w:r>
      <w:proofErr w:type="spellEnd"/>
      <w:r>
        <w:rPr>
          <w:rFonts w:ascii="Book Antiqua" w:eastAsia="Book Antiqua" w:hAnsi="Book Antiqua" w:cs="Book Antiqua"/>
          <w:color w:val="000000"/>
        </w:rPr>
        <w:t xml:space="preserve"> abundance increased significantly after consumption. The </w:t>
      </w:r>
      <w:proofErr w:type="spellStart"/>
      <w:r>
        <w:rPr>
          <w:rFonts w:ascii="Book Antiqua" w:eastAsia="Book Antiqua" w:hAnsi="Book Antiqua" w:cs="Book Antiqua"/>
          <w:color w:val="000000"/>
        </w:rPr>
        <w:t>Brevibacteria</w:t>
      </w:r>
      <w:proofErr w:type="spellEnd"/>
      <w:r>
        <w:rPr>
          <w:rFonts w:ascii="Book Antiqua" w:eastAsia="Book Antiqua" w:hAnsi="Book Antiqua" w:cs="Book Antiqua"/>
          <w:color w:val="000000"/>
        </w:rPr>
        <w:t xml:space="preserve">, </w:t>
      </w:r>
      <w:proofErr w:type="spellStart"/>
      <w:r w:rsidRPr="000C47F7">
        <w:rPr>
          <w:rFonts w:ascii="Book Antiqua" w:eastAsia="Book Antiqua" w:hAnsi="Book Antiqua" w:cs="Book Antiqua"/>
          <w:i/>
          <w:iCs/>
          <w:color w:val="000000"/>
        </w:rPr>
        <w:t>Paenibacillus</w:t>
      </w:r>
      <w:proofErr w:type="spellEnd"/>
      <w:r>
        <w:rPr>
          <w:rFonts w:ascii="Book Antiqua" w:eastAsia="Book Antiqua" w:hAnsi="Book Antiqua" w:cs="Book Antiqua"/>
          <w:color w:val="000000"/>
        </w:rPr>
        <w:t xml:space="preserve">, </w:t>
      </w:r>
      <w:proofErr w:type="spellStart"/>
      <w:r w:rsidRPr="00D61C8B">
        <w:rPr>
          <w:rFonts w:ascii="Book Antiqua" w:eastAsia="Book Antiqua" w:hAnsi="Book Antiqua" w:cs="Book Antiqua"/>
          <w:i/>
          <w:iCs/>
          <w:color w:val="000000"/>
        </w:rPr>
        <w:t>Bacillales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Faecalbacteria</w:t>
      </w:r>
      <w:proofErr w:type="spellEnd"/>
      <w:r>
        <w:rPr>
          <w:rFonts w:ascii="Book Antiqua" w:eastAsia="Book Antiqua" w:hAnsi="Book Antiqua" w:cs="Book Antiqua"/>
          <w:color w:val="000000"/>
        </w:rPr>
        <w:t xml:space="preserve"> groups were abundant in the placebo group before the consumption of the placebo product.</w:t>
      </w:r>
    </w:p>
    <w:p w14:paraId="05EB02E5" w14:textId="77777777" w:rsidR="00A77B3E" w:rsidRDefault="00A77B3E">
      <w:pPr>
        <w:spacing w:line="360" w:lineRule="auto"/>
        <w:jc w:val="both"/>
      </w:pPr>
    </w:p>
    <w:p w14:paraId="23DAB47B" w14:textId="77777777" w:rsidR="00A77B3E" w:rsidRDefault="00DA5992">
      <w:pPr>
        <w:spacing w:line="360" w:lineRule="auto"/>
        <w:jc w:val="both"/>
      </w:pPr>
      <w:r>
        <w:rPr>
          <w:rFonts w:ascii="Book Antiqua" w:eastAsia="Book Antiqua" w:hAnsi="Book Antiqua" w:cs="Book Antiqua"/>
          <w:b/>
          <w:caps/>
          <w:color w:val="000000"/>
          <w:u w:val="single"/>
        </w:rPr>
        <w:t>DISCUSSION</w:t>
      </w:r>
    </w:p>
    <w:p w14:paraId="27B3C6D0" w14:textId="77777777" w:rsidR="00D61C8B"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1C8B" w:rsidRPr="00D61C8B">
        <w:rPr>
          <w:rFonts w:ascii="Book Antiqua" w:eastAsia="Book Antiqua" w:hAnsi="Book Antiqua" w:cs="Book Antiqua"/>
          <w:color w:val="000000"/>
          <w:vertAlign w:val="superscript"/>
        </w:rPr>
        <w:t>[</w:t>
      </w:r>
      <w:proofErr w:type="gramEnd"/>
      <w:r w:rsidR="00D61C8B" w:rsidRPr="00D61C8B">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authored one of the first studies linking GM to obesity in humans</w:t>
      </w:r>
      <w:r w:rsidR="00D61C8B">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results from the 16 rRNA gene sequences in mouse models indicated that the two most abundant bacterial phyla were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(60%</w:t>
      </w:r>
      <w:r w:rsidR="00D61C8B">
        <w:rPr>
          <w:rFonts w:ascii="Book Antiqua" w:eastAsia="Book Antiqua" w:hAnsi="Book Antiqua" w:cs="Book Antiqua"/>
          <w:color w:val="000000"/>
        </w:rPr>
        <w:t>-</w:t>
      </w:r>
      <w:r>
        <w:rPr>
          <w:rFonts w:ascii="Book Antiqua" w:eastAsia="Book Antiqua" w:hAnsi="Book Antiqua" w:cs="Book Antiqua"/>
          <w:color w:val="000000"/>
        </w:rPr>
        <w:t xml:space="preserve">80%) and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(20%</w:t>
      </w:r>
      <w:r w:rsidR="00D61C8B">
        <w:rPr>
          <w:rFonts w:ascii="Book Antiqua" w:eastAsia="Book Antiqua" w:hAnsi="Book Antiqua" w:cs="Book Antiqua"/>
          <w:color w:val="000000"/>
        </w:rPr>
        <w:t>-</w:t>
      </w:r>
      <w:r>
        <w:rPr>
          <w:rFonts w:ascii="Book Antiqua" w:eastAsia="Book Antiqua" w:hAnsi="Book Antiqua" w:cs="Book Antiqua"/>
          <w:color w:val="000000"/>
        </w:rPr>
        <w:t xml:space="preserve">40%). In particular, the </w:t>
      </w:r>
      <w:proofErr w:type="spellStart"/>
      <w:r w:rsidRPr="00D61C8B">
        <w:rPr>
          <w:rFonts w:ascii="Book Antiqua" w:eastAsia="Book Antiqua" w:hAnsi="Book Antiqua" w:cs="Book Antiqua"/>
          <w:i/>
          <w:iCs/>
          <w:color w:val="000000"/>
        </w:rPr>
        <w:t>ob</w:t>
      </w:r>
      <w:proofErr w:type="spellEnd"/>
      <w:r w:rsidRPr="00355FD8">
        <w:rPr>
          <w:rFonts w:ascii="Book Antiqua" w:eastAsia="Book Antiqua" w:hAnsi="Book Antiqua" w:cs="Book Antiqua"/>
          <w:color w:val="000000"/>
        </w:rPr>
        <w:t>/</w:t>
      </w:r>
      <w:proofErr w:type="spellStart"/>
      <w:r w:rsidRPr="00D61C8B">
        <w:rPr>
          <w:rFonts w:ascii="Book Antiqua" w:eastAsia="Book Antiqua" w:hAnsi="Book Antiqua" w:cs="Book Antiqua"/>
          <w:i/>
          <w:iCs/>
          <w:color w:val="000000"/>
        </w:rPr>
        <w:t>ob</w:t>
      </w:r>
      <w:proofErr w:type="spellEnd"/>
      <w:r>
        <w:rPr>
          <w:rFonts w:ascii="Book Antiqua" w:eastAsia="Book Antiqua" w:hAnsi="Book Antiqua" w:cs="Book Antiqua"/>
          <w:color w:val="000000"/>
        </w:rPr>
        <w:t xml:space="preserve"> mice had a 50% decrease in the population of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and a proportional increase in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These changes indicate that obesity affects the diversity of GM and suggest that the intentional manipulation of the community structure may be useful to regulate the energy balance in the obese </w:t>
      </w:r>
      <w:proofErr w:type="gramStart"/>
      <w:r>
        <w:rPr>
          <w:rFonts w:ascii="Book Antiqua" w:eastAsia="Book Antiqua" w:hAnsi="Book Antiqua" w:cs="Book Antiqua"/>
          <w:color w:val="000000"/>
        </w:rPr>
        <w:t>individual</w:t>
      </w:r>
      <w:r w:rsidR="00D61C8B">
        <w:rPr>
          <w:rFonts w:ascii="Book Antiqua" w:eastAsia="Book Antiqua" w:hAnsi="Book Antiqua" w:cs="Book Antiqua"/>
          <w:color w:val="000000"/>
          <w:vertAlign w:val="superscript"/>
        </w:rPr>
        <w:t>[</w:t>
      </w:r>
      <w:proofErr w:type="gramEnd"/>
      <w:r w:rsidR="00D61C8B">
        <w:rPr>
          <w:rFonts w:ascii="Book Antiqua" w:eastAsia="Book Antiqua" w:hAnsi="Book Antiqua" w:cs="Book Antiqua"/>
          <w:color w:val="000000"/>
          <w:vertAlign w:val="superscript"/>
        </w:rPr>
        <w:t>4,33]</w:t>
      </w:r>
      <w:r>
        <w:rPr>
          <w:rFonts w:ascii="Book Antiqua" w:eastAsia="Book Antiqua" w:hAnsi="Book Antiqua" w:cs="Book Antiqua"/>
          <w:color w:val="000000"/>
        </w:rPr>
        <w:t xml:space="preserve">. Meanwhile, </w:t>
      </w:r>
      <w:proofErr w:type="spellStart"/>
      <w:r>
        <w:rPr>
          <w:rFonts w:ascii="Book Antiqua" w:eastAsia="Book Antiqua" w:hAnsi="Book Antiqua" w:cs="Book Antiqua"/>
          <w:color w:val="000000"/>
        </w:rPr>
        <w:t>Turnbaugh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and Furet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found a lower representation of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w:t>
      </w:r>
      <w:r w:rsidRPr="000E10AC">
        <w:rPr>
          <w:rFonts w:ascii="Book Antiqua" w:eastAsia="Book Antiqua" w:hAnsi="Book Antiqua" w:cs="Book Antiqua"/>
          <w:i/>
          <w:iCs/>
          <w:color w:val="000000"/>
        </w:rPr>
        <w:t>Bacteroides</w:t>
      </w:r>
      <w:r>
        <w:rPr>
          <w:rFonts w:ascii="Book Antiqua" w:eastAsia="Book Antiqua" w:hAnsi="Book Antiqua" w:cs="Book Antiqua"/>
          <w:color w:val="000000"/>
        </w:rPr>
        <w:t>/</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in obese individuals, with no differences in the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w:t>
      </w:r>
      <w:r w:rsidRPr="00D61C8B">
        <w:rPr>
          <w:rFonts w:ascii="Book Antiqua" w:eastAsia="Book Antiqua" w:hAnsi="Book Antiqua" w:cs="Book Antiqua"/>
          <w:i/>
          <w:iCs/>
          <w:color w:val="000000"/>
        </w:rPr>
        <w:t>phylum</w:t>
      </w:r>
      <w:r>
        <w:rPr>
          <w:rFonts w:ascii="Book Antiqua" w:eastAsia="Book Antiqua" w:hAnsi="Book Antiqua" w:cs="Book Antiqua"/>
          <w:color w:val="000000"/>
        </w:rPr>
        <w:t>.</w:t>
      </w:r>
    </w:p>
    <w:p w14:paraId="5F48BEEC" w14:textId="77777777" w:rsidR="00D61C8B" w:rsidRDefault="00DA5992" w:rsidP="00D61C8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addition, an ongoing review of GM and obesity found evidence of the association between gut bacteria and </w:t>
      </w:r>
      <w:proofErr w:type="gramStart"/>
      <w:r>
        <w:rPr>
          <w:rFonts w:ascii="Book Antiqua" w:eastAsia="Book Antiqua" w:hAnsi="Book Antiqua" w:cs="Book Antiqua"/>
          <w:color w:val="000000"/>
        </w:rPr>
        <w:t>obesity</w:t>
      </w:r>
      <w:r w:rsidR="00D61C8B">
        <w:rPr>
          <w:rFonts w:ascii="Book Antiqua" w:eastAsia="Book Antiqua" w:hAnsi="Book Antiqua" w:cs="Book Antiqua"/>
          <w:color w:val="000000"/>
          <w:vertAlign w:val="superscript"/>
        </w:rPr>
        <w:t>[</w:t>
      </w:r>
      <w:proofErr w:type="gramEnd"/>
      <w:r w:rsidR="00D61C8B">
        <w:rPr>
          <w:rFonts w:ascii="Book Antiqua" w:eastAsia="Book Antiqua" w:hAnsi="Book Antiqua" w:cs="Book Antiqua"/>
          <w:color w:val="000000"/>
          <w:vertAlign w:val="superscript"/>
        </w:rPr>
        <w:t>36,37]</w:t>
      </w:r>
      <w:r>
        <w:rPr>
          <w:rFonts w:ascii="Book Antiqua" w:eastAsia="Book Antiqua" w:hAnsi="Book Antiqua" w:cs="Book Antiqua"/>
          <w:color w:val="000000"/>
        </w:rPr>
        <w:t>. Normally, the subclass distributions of GM are composed of the following:</w:t>
      </w:r>
      <w:r w:rsidRPr="00671DDE">
        <w:rPr>
          <w:rFonts w:ascii="Book Antiqua" w:eastAsia="Book Antiqua" w:hAnsi="Book Antiqua" w:cs="Book Antiqua"/>
          <w:i/>
          <w:iCs/>
          <w:color w:val="000000"/>
        </w:rPr>
        <w:t xml:space="preserve"> Bacteroidetes</w:t>
      </w:r>
      <w:r>
        <w:rPr>
          <w:rFonts w:ascii="Book Antiqua" w:eastAsia="Book Antiqua" w:hAnsi="Book Antiqua" w:cs="Book Antiqua"/>
          <w:color w:val="000000"/>
        </w:rPr>
        <w:t xml:space="preserve"> (23%), comprising the genus </w:t>
      </w:r>
      <w:r w:rsidRPr="000E10AC">
        <w:rPr>
          <w:rFonts w:ascii="Book Antiqua" w:eastAsia="Book Antiqua" w:hAnsi="Book Antiqua" w:cs="Book Antiqua"/>
          <w:i/>
          <w:iCs/>
          <w:color w:val="000000"/>
        </w:rPr>
        <w:t>Bacteroides</w:t>
      </w:r>
      <w:r>
        <w:rPr>
          <w:rFonts w:ascii="Book Antiqua" w:eastAsia="Book Antiqua" w:hAnsi="Book Antiqua" w:cs="Book Antiqua"/>
          <w:color w:val="000000"/>
        </w:rPr>
        <w:t xml:space="preserve">;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(64%), including </w:t>
      </w:r>
      <w:r w:rsidRPr="00D61C8B">
        <w:rPr>
          <w:rFonts w:ascii="Book Antiqua" w:eastAsia="Book Antiqua" w:hAnsi="Book Antiqua" w:cs="Book Antiqua"/>
          <w:i/>
          <w:iCs/>
          <w:color w:val="000000"/>
        </w:rPr>
        <w:t>Bacilli</w:t>
      </w:r>
      <w:r>
        <w:rPr>
          <w:rFonts w:ascii="Book Antiqua" w:eastAsia="Book Antiqua" w:hAnsi="Book Antiqua" w:cs="Book Antiqua"/>
          <w:color w:val="000000"/>
        </w:rPr>
        <w:t xml:space="preserve">, </w:t>
      </w:r>
      <w:r w:rsidRPr="00D61C8B">
        <w:rPr>
          <w:rFonts w:ascii="Book Antiqua" w:eastAsia="Book Antiqua" w:hAnsi="Book Antiqua" w:cs="Book Antiqua"/>
          <w:i/>
          <w:iCs/>
          <w:color w:val="000000"/>
        </w:rPr>
        <w:t>Clostridia</w:t>
      </w:r>
      <w:r>
        <w:rPr>
          <w:rFonts w:ascii="Book Antiqua" w:eastAsia="Book Antiqua" w:hAnsi="Book Antiqua" w:cs="Book Antiqua"/>
          <w:color w:val="000000"/>
        </w:rPr>
        <w:t xml:space="preserve">, and </w:t>
      </w:r>
      <w:r w:rsidRPr="00D61C8B">
        <w:rPr>
          <w:rFonts w:ascii="Book Antiqua" w:eastAsia="Book Antiqua" w:hAnsi="Book Antiqua" w:cs="Book Antiqua"/>
          <w:i/>
          <w:iCs/>
          <w:color w:val="000000"/>
        </w:rPr>
        <w:t>Mollicutes</w:t>
      </w:r>
      <w:r>
        <w:rPr>
          <w:rFonts w:ascii="Book Antiqua" w:eastAsia="Book Antiqua" w:hAnsi="Book Antiqua" w:cs="Book Antiqua"/>
          <w:color w:val="000000"/>
        </w:rPr>
        <w:t xml:space="preserve">; </w:t>
      </w:r>
      <w:r w:rsidRPr="00CB604A">
        <w:rPr>
          <w:rFonts w:ascii="Book Antiqua" w:eastAsia="Book Antiqua" w:hAnsi="Book Antiqua" w:cs="Book Antiqua"/>
          <w:i/>
          <w:iCs/>
          <w:color w:val="000000"/>
        </w:rPr>
        <w:t>Proteobacteria</w:t>
      </w:r>
      <w:r>
        <w:rPr>
          <w:rFonts w:ascii="Book Antiqua" w:eastAsia="Book Antiqua" w:hAnsi="Book Antiqua" w:cs="Book Antiqua"/>
          <w:color w:val="000000"/>
        </w:rPr>
        <w:t xml:space="preserve"> (8%), gram-negative bacteria, such as </w:t>
      </w:r>
      <w:r w:rsidRPr="005276E7">
        <w:rPr>
          <w:rFonts w:ascii="Book Antiqua" w:eastAsia="Book Antiqua" w:hAnsi="Book Antiqua" w:cs="Book Antiqua"/>
          <w:i/>
          <w:iCs/>
          <w:color w:val="000000"/>
        </w:rPr>
        <w:t>E. coli</w:t>
      </w:r>
      <w:r>
        <w:rPr>
          <w:rFonts w:ascii="Book Antiqua" w:eastAsia="Book Antiqua" w:hAnsi="Book Antiqua" w:cs="Book Antiqua"/>
          <w:color w:val="000000"/>
        </w:rPr>
        <w:t xml:space="preserve"> and </w:t>
      </w:r>
      <w:r w:rsidRPr="00D61C8B">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sidRPr="00CB604A">
        <w:rPr>
          <w:rFonts w:ascii="Book Antiqua" w:eastAsia="Book Antiqua" w:hAnsi="Book Antiqua" w:cs="Book Antiqua"/>
          <w:i/>
          <w:iCs/>
          <w:color w:val="000000"/>
        </w:rPr>
        <w:t>Fusobacteria</w:t>
      </w:r>
      <w:r>
        <w:rPr>
          <w:rFonts w:ascii="Book Antiqua" w:eastAsia="Book Antiqua" w:hAnsi="Book Antiqua" w:cs="Book Antiqua"/>
          <w:color w:val="000000"/>
        </w:rPr>
        <w:t xml:space="preserve">, </w:t>
      </w:r>
      <w:proofErr w:type="spellStart"/>
      <w:r w:rsidRPr="00BE53BF">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and </w:t>
      </w:r>
      <w:r w:rsidRPr="00CB604A">
        <w:rPr>
          <w:rFonts w:ascii="Book Antiqua" w:eastAsia="Book Antiqua" w:hAnsi="Book Antiqua" w:cs="Book Antiqua"/>
          <w:i/>
          <w:iCs/>
          <w:color w:val="000000"/>
        </w:rPr>
        <w:t>Actinobacteria</w:t>
      </w:r>
      <w:r>
        <w:rPr>
          <w:rFonts w:ascii="Book Antiqua" w:eastAsia="Book Antiqua" w:hAnsi="Book Antiqua" w:cs="Book Antiqua"/>
          <w:color w:val="000000"/>
        </w:rPr>
        <w:t xml:space="preserve"> (3%), which include species such as </w:t>
      </w:r>
      <w:proofErr w:type="spellStart"/>
      <w:r w:rsidRPr="003A69F3">
        <w:rPr>
          <w:rFonts w:ascii="Book Antiqua" w:eastAsia="Book Antiqua" w:hAnsi="Book Antiqua" w:cs="Book Antiqua"/>
          <w:i/>
          <w:iCs/>
          <w:color w:val="000000"/>
        </w:rPr>
        <w:t>Bifidobacteria</w:t>
      </w:r>
      <w:proofErr w:type="spellEnd"/>
      <w:r>
        <w:rPr>
          <w:rFonts w:ascii="Book Antiqua" w:eastAsia="Book Antiqua" w:hAnsi="Book Antiqua" w:cs="Book Antiqua"/>
          <w:color w:val="000000"/>
        </w:rPr>
        <w:t xml:space="preserve">; and only about 2% of other phyla. Our findings also indicate that an obese person has a different microbial proportion of the dominant phyla, which consists of the higher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of about 70% and the lower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of about 21%, compared with a normal person, as mentioned in another study by </w:t>
      </w:r>
      <w:proofErr w:type="spellStart"/>
      <w:r>
        <w:rPr>
          <w:rFonts w:ascii="Book Antiqua" w:eastAsia="Book Antiqua" w:hAnsi="Book Antiqua" w:cs="Book Antiqua"/>
          <w:color w:val="000000"/>
        </w:rPr>
        <w:t>Abenavoli</w:t>
      </w:r>
      <w:proofErr w:type="spellEnd"/>
      <w:r w:rsidR="00D61C8B">
        <w:rPr>
          <w:rFonts w:ascii="Book Antiqua" w:eastAsia="Book Antiqua" w:hAnsi="Book Antiqua" w:cs="Book Antiqua"/>
          <w:color w:val="000000"/>
        </w:rPr>
        <w:t xml:space="preserve"> </w:t>
      </w:r>
      <w:r w:rsidR="00D61C8B" w:rsidRPr="00D61C8B">
        <w:rPr>
          <w:rFonts w:ascii="Book Antiqua" w:eastAsia="Book Antiqua" w:hAnsi="Book Antiqua" w:cs="Book Antiqua"/>
          <w:i/>
          <w:iCs/>
          <w:color w:val="000000"/>
        </w:rPr>
        <w:t xml:space="preserve">et </w:t>
      </w:r>
      <w:proofErr w:type="gramStart"/>
      <w:r w:rsidR="00D61C8B" w:rsidRPr="00D61C8B">
        <w:rPr>
          <w:rFonts w:ascii="Book Antiqua" w:eastAsia="Book Antiqua" w:hAnsi="Book Antiqua" w:cs="Book Antiqua"/>
          <w:i/>
          <w:iCs/>
          <w:color w:val="000000"/>
        </w:rPr>
        <w:t>al</w:t>
      </w:r>
      <w:r w:rsidR="00D61C8B">
        <w:rPr>
          <w:rFonts w:ascii="Book Antiqua" w:eastAsia="Book Antiqua" w:hAnsi="Book Antiqua" w:cs="Book Antiqua"/>
          <w:color w:val="000000"/>
          <w:vertAlign w:val="superscript"/>
        </w:rPr>
        <w:t>[</w:t>
      </w:r>
      <w:proofErr w:type="gramEnd"/>
      <w:r w:rsidR="00D61C8B">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The other phyla comprise </w:t>
      </w:r>
      <w:r w:rsidRPr="00CB604A">
        <w:rPr>
          <w:rFonts w:ascii="Book Antiqua" w:eastAsia="Book Antiqua" w:hAnsi="Book Antiqua" w:cs="Book Antiqua"/>
          <w:i/>
          <w:iCs/>
          <w:color w:val="000000"/>
        </w:rPr>
        <w:t>Actinobacteria</w:t>
      </w:r>
      <w:r>
        <w:rPr>
          <w:rFonts w:ascii="Book Antiqua" w:eastAsia="Book Antiqua" w:hAnsi="Book Antiqua" w:cs="Book Antiqua"/>
          <w:color w:val="000000"/>
        </w:rPr>
        <w:t xml:space="preserve"> at about </w:t>
      </w:r>
      <w:r>
        <w:rPr>
          <w:rFonts w:ascii="Book Antiqua" w:eastAsia="Book Antiqua" w:hAnsi="Book Antiqua" w:cs="Book Antiqua"/>
          <w:color w:val="000000"/>
        </w:rPr>
        <w:lastRenderedPageBreak/>
        <w:t xml:space="preserve">6%, </w:t>
      </w:r>
      <w:r w:rsidRPr="00CB604A">
        <w:rPr>
          <w:rFonts w:ascii="Book Antiqua" w:eastAsia="Book Antiqua" w:hAnsi="Book Antiqua" w:cs="Book Antiqua"/>
          <w:i/>
          <w:iCs/>
          <w:color w:val="000000"/>
        </w:rPr>
        <w:t>Proteobacteria</w:t>
      </w:r>
      <w:r>
        <w:rPr>
          <w:rFonts w:ascii="Book Antiqua" w:eastAsia="Book Antiqua" w:hAnsi="Book Antiqua" w:cs="Book Antiqua"/>
          <w:color w:val="000000"/>
        </w:rPr>
        <w:t xml:space="preserve"> at 3%, and less than 1% of other bacteria, such as </w:t>
      </w:r>
      <w:r w:rsidRPr="00CB604A">
        <w:rPr>
          <w:rFonts w:ascii="Book Antiqua" w:eastAsia="Book Antiqua" w:hAnsi="Book Antiqua" w:cs="Book Antiqua"/>
          <w:i/>
          <w:iCs/>
          <w:color w:val="000000"/>
        </w:rPr>
        <w:t>Fusobacteria</w:t>
      </w:r>
      <w:r>
        <w:rPr>
          <w:rFonts w:ascii="Book Antiqua" w:eastAsia="Book Antiqua" w:hAnsi="Book Antiqua" w:cs="Book Antiqua"/>
          <w:color w:val="000000"/>
        </w:rPr>
        <w:t xml:space="preserve">, </w:t>
      </w:r>
      <w:proofErr w:type="spellStart"/>
      <w:r w:rsidRPr="00BE53BF">
        <w:rPr>
          <w:rFonts w:ascii="Book Antiqua" w:eastAsia="Book Antiqua" w:hAnsi="Book Antiqua" w:cs="Book Antiqua"/>
          <w:i/>
          <w:iCs/>
          <w:color w:val="000000"/>
        </w:rPr>
        <w:t>Verrucomicrobia</w:t>
      </w:r>
      <w:proofErr w:type="spellEnd"/>
      <w:r>
        <w:rPr>
          <w:rFonts w:ascii="Book Antiqua" w:eastAsia="Book Antiqua" w:hAnsi="Book Antiqua" w:cs="Book Antiqua"/>
          <w:color w:val="000000"/>
        </w:rPr>
        <w:t xml:space="preserve">, Cyanobacteria, and </w:t>
      </w:r>
      <w:proofErr w:type="spellStart"/>
      <w:r w:rsidRPr="007A466E">
        <w:rPr>
          <w:rFonts w:ascii="Book Antiqua" w:eastAsia="Book Antiqua" w:hAnsi="Book Antiqua" w:cs="Book Antiqua"/>
          <w:i/>
          <w:iCs/>
          <w:color w:val="000000"/>
        </w:rPr>
        <w:t>Lentisphaerae</w:t>
      </w:r>
      <w:proofErr w:type="spellEnd"/>
      <w:r>
        <w:rPr>
          <w:rFonts w:ascii="Book Antiqua" w:eastAsia="Book Antiqua" w:hAnsi="Book Antiqua" w:cs="Book Antiqua"/>
          <w:color w:val="000000"/>
        </w:rPr>
        <w:t>.</w:t>
      </w:r>
    </w:p>
    <w:p w14:paraId="61DA5941" w14:textId="6E584ABB" w:rsidR="00D61C8B" w:rsidRDefault="00DA5992" w:rsidP="00D61C8B">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Jumpertz</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investigated the dynamic changes of GM during diets that varied in caloric content in the feces of lean and obese individuals by measuring ingested and stool calories using bomb calorimetry. The alteration of the nutrient load induced rapid changes in the GM. These changes were directly correlated with stool energy loss in lean individuals, such as a 20% increase in</w:t>
      </w:r>
      <w:r w:rsidRPr="005B475D">
        <w:rPr>
          <w:rFonts w:ascii="Book Antiqua" w:eastAsia="Book Antiqua" w:hAnsi="Book Antiqua" w:cs="Book Antiqua"/>
          <w:i/>
          <w:iCs/>
          <w:color w:val="000000"/>
        </w:rPr>
        <w:t xml:space="preserve"> Firmicutes </w:t>
      </w:r>
      <w:r>
        <w:rPr>
          <w:rFonts w:ascii="Book Antiqua" w:eastAsia="Book Antiqua" w:hAnsi="Book Antiqua" w:cs="Book Antiqua"/>
          <w:color w:val="000000"/>
        </w:rPr>
        <w:t xml:space="preserve">and a corresponding decrease in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which were associated with an increased energy harvest. A high degree of overfeeding in lean individuals was accompanied by a greater fractional decrease in stool energy loss. These results show that the nutrient load is a key variable that can influence the gut (fecal) bacterial community structure over short periods. Furthermore, the observed associations between gut microbes and nutrient absorption indicate a possible role of the human GM in the regulation of the nutrient harvest. Recent studies have shown that the increase of bile acids in the intestine when comparing sterile rats with normal rats would show that the GM are related to not only obesity but also a diverse range of metabolic </w:t>
      </w:r>
      <w:proofErr w:type="gramStart"/>
      <w:r>
        <w:rPr>
          <w:rFonts w:ascii="Book Antiqua" w:eastAsia="Book Antiqua" w:hAnsi="Book Antiqua" w:cs="Book Antiqua"/>
          <w:color w:val="000000"/>
        </w:rPr>
        <w:t>diseases</w:t>
      </w:r>
      <w:r w:rsidR="00355FD8">
        <w:rPr>
          <w:rFonts w:ascii="Book Antiqua" w:eastAsia="Book Antiqua" w:hAnsi="Book Antiqua" w:cs="Book Antiqua"/>
          <w:color w:val="000000"/>
          <w:vertAlign w:val="superscript"/>
        </w:rPr>
        <w:t>[</w:t>
      </w:r>
      <w:proofErr w:type="gramEnd"/>
      <w:r w:rsidR="00355FD8">
        <w:rPr>
          <w:rFonts w:ascii="Book Antiqua" w:eastAsia="Book Antiqua" w:hAnsi="Book Antiqua" w:cs="Book Antiqua"/>
          <w:color w:val="000000"/>
          <w:vertAlign w:val="superscript"/>
        </w:rPr>
        <w:t>39]</w:t>
      </w:r>
      <w:r>
        <w:rPr>
          <w:rFonts w:ascii="Book Antiqua" w:eastAsia="Book Antiqua" w:hAnsi="Book Antiqua" w:cs="Book Antiqua"/>
          <w:color w:val="000000"/>
        </w:rPr>
        <w:t>.</w:t>
      </w:r>
    </w:p>
    <w:p w14:paraId="1B1BD596" w14:textId="77777777" w:rsidR="00D61C8B" w:rsidRDefault="00DA5992" w:rsidP="00D61C8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Several mechanisms have been proposed for GM causative action in obesity physiopathology. In fact, gut commensal bacteria interact with our metabolism at several points. They help convert ingested complex nutrients to SCFAs, transform mucins and dietary fibers into simple sugars ready for absorption, stimulate intestinal epithelial proliferation, and favor nutrient absorption and metabolism. They are the main actor in shaping the gut crucial defense barrier constituted by the systemic and mucosal immune system and activate bio-inactive </w:t>
      </w:r>
      <w:proofErr w:type="gramStart"/>
      <w:r>
        <w:rPr>
          <w:rFonts w:ascii="Book Antiqua" w:eastAsia="Book Antiqua" w:hAnsi="Book Antiqua" w:cs="Book Antiqua"/>
          <w:color w:val="000000"/>
        </w:rPr>
        <w:t>compounds</w:t>
      </w:r>
      <w:r w:rsidR="00D61C8B">
        <w:rPr>
          <w:rFonts w:ascii="Book Antiqua" w:eastAsia="Book Antiqua" w:hAnsi="Book Antiqua" w:cs="Book Antiqua"/>
          <w:color w:val="000000"/>
          <w:vertAlign w:val="superscript"/>
        </w:rPr>
        <w:t>[</w:t>
      </w:r>
      <w:proofErr w:type="gramEnd"/>
      <w:r w:rsidR="00D61C8B">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Nevertheless, GM play an important role in human adipose tissue formation and deposition. Indeed, our intestinal bacteria can maintain the human body’s energy balance mainly because of their ability to share the otherwise indigestible components of a mammalian’s </w:t>
      </w:r>
      <w:proofErr w:type="gramStart"/>
      <w:r>
        <w:rPr>
          <w:rFonts w:ascii="Book Antiqua" w:eastAsia="Book Antiqua" w:hAnsi="Book Antiqua" w:cs="Book Antiqua"/>
          <w:color w:val="000000"/>
        </w:rPr>
        <w:t>diet</w:t>
      </w:r>
      <w:r w:rsidR="00D61C8B">
        <w:rPr>
          <w:rFonts w:ascii="Book Antiqua" w:eastAsia="Book Antiqua" w:hAnsi="Book Antiqua" w:cs="Book Antiqua"/>
          <w:color w:val="000000"/>
          <w:vertAlign w:val="superscript"/>
        </w:rPr>
        <w:t>[</w:t>
      </w:r>
      <w:proofErr w:type="gramEnd"/>
      <w:r w:rsidR="00D61C8B">
        <w:rPr>
          <w:rFonts w:ascii="Book Antiqua" w:eastAsia="Book Antiqua" w:hAnsi="Book Antiqua" w:cs="Book Antiqua"/>
          <w:color w:val="000000"/>
          <w:vertAlign w:val="superscript"/>
        </w:rPr>
        <w:t>41]</w:t>
      </w:r>
      <w:r>
        <w:rPr>
          <w:rFonts w:ascii="Book Antiqua" w:eastAsia="Book Antiqua" w:hAnsi="Book Antiqua" w:cs="Book Antiqua"/>
          <w:color w:val="000000"/>
        </w:rPr>
        <w:t>. In this study, the average daily energy intake of the subjects was around 1518.17</w:t>
      </w:r>
      <w:r w:rsidR="00D61C8B">
        <w:rPr>
          <w:rFonts w:ascii="Book Antiqua" w:eastAsia="Book Antiqua" w:hAnsi="Book Antiqua" w:cs="Book Antiqua"/>
          <w:color w:val="000000"/>
        </w:rPr>
        <w:t>-</w:t>
      </w:r>
      <w:r>
        <w:rPr>
          <w:rFonts w:ascii="Book Antiqua" w:eastAsia="Book Antiqua" w:hAnsi="Book Antiqua" w:cs="Book Antiqua"/>
          <w:color w:val="000000"/>
        </w:rPr>
        <w:t xml:space="preserve">1642.88 kcal/d, less than that of a normal adult (around 2000 kcal/d). No significant differences </w:t>
      </w:r>
      <w:r>
        <w:rPr>
          <w:rFonts w:ascii="Book Antiqua" w:eastAsia="Book Antiqua" w:hAnsi="Book Antiqua" w:cs="Book Antiqua"/>
          <w:color w:val="000000"/>
        </w:rPr>
        <w:lastRenderedPageBreak/>
        <w:t>were observed in the diet profile of the subjects in both the probiotic-treated and placebo groups.</w:t>
      </w:r>
    </w:p>
    <w:p w14:paraId="4575579A" w14:textId="31B3CAAF" w:rsidR="00D61C8B" w:rsidRDefault="00DA5992" w:rsidP="00D61C8B">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Abenavoli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mentioned in their review that evidence of the association between gut bacteria and obesity exists in both infants and adults. Several genetic, metabolic, and inflammatory pathophysiological mechanisms are involved in the interplay between gut microbes and obesity. Microbial changes in the human gut can be considered a factor in obesity development in humans. The modulation of the bacterial strains in the digestive tract can help reshape the metabolic profile in the human obese host, as suggested by data from several animal and human studies. Several reports have also been conducted on the probiotic treatment of obese individuals. In adults, different strains of </w:t>
      </w:r>
      <w:r w:rsidRPr="0057064E">
        <w:rPr>
          <w:rFonts w:ascii="Book Antiqua" w:eastAsia="Book Antiqua" w:hAnsi="Book Antiqua" w:cs="Book Antiqua"/>
          <w:i/>
          <w:iCs/>
          <w:color w:val="000000"/>
        </w:rPr>
        <w:t>Lactobacillus</w:t>
      </w:r>
      <w:r>
        <w:rPr>
          <w:rFonts w:ascii="Book Antiqua" w:eastAsia="Book Antiqua" w:hAnsi="Book Antiqua" w:cs="Book Antiqua"/>
          <w:color w:val="000000"/>
        </w:rPr>
        <w:t xml:space="preserve"> and </w:t>
      </w:r>
      <w:r w:rsidRPr="00D61C8B">
        <w:rPr>
          <w:rFonts w:ascii="Book Antiqua" w:eastAsia="Book Antiqua" w:hAnsi="Book Antiqua" w:cs="Book Antiqua"/>
          <w:i/>
          <w:iCs/>
          <w:color w:val="000000"/>
        </w:rPr>
        <w:t>Bifidobacterium</w:t>
      </w:r>
      <w:r>
        <w:rPr>
          <w:rFonts w:ascii="Book Antiqua" w:eastAsia="Book Antiqua" w:hAnsi="Book Antiqua" w:cs="Book Antiqua"/>
          <w:color w:val="000000"/>
        </w:rPr>
        <w:t xml:space="preserve">, alone or in combination, as well as </w:t>
      </w:r>
      <w:r w:rsidRPr="00D61C8B">
        <w:rPr>
          <w:rFonts w:ascii="Book Antiqua" w:eastAsia="Book Antiqua" w:hAnsi="Book Antiqua" w:cs="Book Antiqua"/>
          <w:i/>
          <w:iCs/>
          <w:color w:val="000000"/>
        </w:rPr>
        <w:t xml:space="preserve">P. </w:t>
      </w:r>
      <w:proofErr w:type="spellStart"/>
      <w:r w:rsidRPr="00D61C8B">
        <w:rPr>
          <w:rFonts w:ascii="Book Antiqua" w:eastAsia="Book Antiqua" w:hAnsi="Book Antiqua" w:cs="Book Antiqua"/>
          <w:i/>
          <w:iCs/>
          <w:color w:val="000000"/>
        </w:rPr>
        <w:t>pentosaceus</w:t>
      </w:r>
      <w:proofErr w:type="spellEnd"/>
      <w:r>
        <w:rPr>
          <w:rFonts w:ascii="Book Antiqua" w:eastAsia="Book Antiqua" w:hAnsi="Book Antiqua" w:cs="Book Antiqua"/>
          <w:color w:val="000000"/>
        </w:rPr>
        <w:t xml:space="preserve"> led to a significant reduction of body weight, BMI, waist circumference, and fat </w:t>
      </w:r>
      <w:proofErr w:type="gramStart"/>
      <w:r>
        <w:rPr>
          <w:rFonts w:ascii="Book Antiqua" w:eastAsia="Book Antiqua" w:hAnsi="Book Antiqua" w:cs="Book Antiqua"/>
          <w:color w:val="000000"/>
        </w:rPr>
        <w:t>mass</w:t>
      </w:r>
      <w:r w:rsidR="00D61C8B" w:rsidRPr="00D61C8B">
        <w:rPr>
          <w:rFonts w:ascii="Book Antiqua" w:eastAsia="Book Antiqua" w:hAnsi="Book Antiqua" w:cs="Book Antiqua"/>
          <w:color w:val="000000"/>
          <w:vertAlign w:val="superscript"/>
        </w:rPr>
        <w:t>[</w:t>
      </w:r>
      <w:proofErr w:type="gramEnd"/>
      <w:r w:rsidR="00D61C8B" w:rsidRPr="00D61C8B">
        <w:rPr>
          <w:rFonts w:ascii="Book Antiqua" w:eastAsia="Book Antiqua" w:hAnsi="Book Antiqua" w:cs="Book Antiqua"/>
          <w:color w:val="000000"/>
          <w:vertAlign w:val="superscript"/>
        </w:rPr>
        <w:t>17,42-46]</w:t>
      </w:r>
      <w:r>
        <w:rPr>
          <w:rFonts w:ascii="Book Antiqua" w:eastAsia="Book Antiqua" w:hAnsi="Book Antiqua" w:cs="Book Antiqua"/>
          <w:color w:val="000000"/>
        </w:rPr>
        <w:t>.</w:t>
      </w:r>
    </w:p>
    <w:p w14:paraId="184A8962" w14:textId="53CF6CE0" w:rsidR="00A77B3E" w:rsidRDefault="00DA5992" w:rsidP="00D61C8B">
      <w:pPr>
        <w:spacing w:line="360" w:lineRule="auto"/>
        <w:ind w:firstLineChars="100" w:firstLine="240"/>
        <w:jc w:val="both"/>
      </w:pPr>
      <w:r>
        <w:rPr>
          <w:rFonts w:ascii="Book Antiqua" w:eastAsia="Book Antiqua" w:hAnsi="Book Antiqua" w:cs="Book Antiqua"/>
          <w:color w:val="000000"/>
        </w:rPr>
        <w:t xml:space="preserve">As the administered dosage of probiotics affects the efficacy of the treatment, reduced visceral adiposity and waist circumference were observed after exposure to a high dose of </w:t>
      </w:r>
      <w:r w:rsidRPr="00D61C8B">
        <w:rPr>
          <w:rFonts w:ascii="Book Antiqua" w:eastAsia="Book Antiqua" w:hAnsi="Book Antiqua" w:cs="Book Antiqua"/>
          <w:i/>
          <w:iCs/>
          <w:color w:val="000000"/>
        </w:rPr>
        <w:t xml:space="preserve">L. </w:t>
      </w:r>
      <w:proofErr w:type="spellStart"/>
      <w:r w:rsidRPr="00D61C8B">
        <w:rPr>
          <w:rFonts w:ascii="Book Antiqua" w:eastAsia="Book Antiqua" w:hAnsi="Book Antiqua" w:cs="Book Antiqua"/>
          <w:i/>
          <w:iCs/>
          <w:color w:val="000000"/>
        </w:rPr>
        <w:t>gasseri</w:t>
      </w:r>
      <w:proofErr w:type="spellEnd"/>
      <w:r>
        <w:rPr>
          <w:rFonts w:ascii="Book Antiqua" w:eastAsia="Book Antiqua" w:hAnsi="Book Antiqua" w:cs="Book Antiqua"/>
          <w:color w:val="000000"/>
        </w:rPr>
        <w:t xml:space="preserve"> BNR17</w:t>
      </w:r>
      <w:r w:rsidR="00D61C8B">
        <w:rPr>
          <w:rFonts w:ascii="Book Antiqua" w:eastAsia="Book Antiqua" w:hAnsi="Book Antiqua" w:cs="Book Antiqua"/>
          <w:color w:val="000000"/>
          <w:vertAlign w:val="superscript"/>
        </w:rPr>
        <w:t>[44]</w:t>
      </w:r>
      <w:r>
        <w:rPr>
          <w:rFonts w:ascii="Book Antiqua" w:eastAsia="Book Antiqua" w:hAnsi="Book Antiqua" w:cs="Book Antiqua"/>
          <w:color w:val="000000"/>
        </w:rPr>
        <w:t>. These results were not so unambiguous given the different doses of Ecologic</w:t>
      </w:r>
      <w:r w:rsidRPr="00D61C8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mixture of multi-strains of </w:t>
      </w:r>
      <w:r w:rsidRPr="0057064E">
        <w:rPr>
          <w:rFonts w:ascii="Book Antiqua" w:eastAsia="Book Antiqua" w:hAnsi="Book Antiqua" w:cs="Book Antiqua"/>
          <w:i/>
          <w:iCs/>
          <w:color w:val="000000"/>
        </w:rPr>
        <w:t>Lactobacillus</w:t>
      </w:r>
      <w:r>
        <w:rPr>
          <w:rFonts w:ascii="Book Antiqua" w:eastAsia="Book Antiqua" w:hAnsi="Book Antiqua" w:cs="Book Antiqua"/>
          <w:color w:val="000000"/>
        </w:rPr>
        <w:t xml:space="preserve"> and </w:t>
      </w:r>
      <w:r w:rsidRPr="00D61C8B">
        <w:rPr>
          <w:rFonts w:ascii="Book Antiqua" w:eastAsia="Book Antiqua" w:hAnsi="Book Antiqua" w:cs="Book Antiqua"/>
          <w:i/>
          <w:iCs/>
          <w:color w:val="000000"/>
        </w:rPr>
        <w:t>Bifidobacterium</w:t>
      </w:r>
      <w:r>
        <w:rPr>
          <w:rFonts w:ascii="Book Antiqua" w:eastAsia="Book Antiqua" w:hAnsi="Book Antiqua" w:cs="Book Antiqua"/>
          <w:color w:val="000000"/>
        </w:rPr>
        <w:t xml:space="preserve">), although this study was only conducted on obese </w:t>
      </w:r>
      <w:proofErr w:type="gramStart"/>
      <w:r>
        <w:rPr>
          <w:rFonts w:ascii="Book Antiqua" w:eastAsia="Book Antiqua" w:hAnsi="Book Antiqua" w:cs="Book Antiqua"/>
          <w:color w:val="000000"/>
        </w:rPr>
        <w:t>women</w:t>
      </w:r>
      <w:r w:rsidR="00D61C8B">
        <w:rPr>
          <w:rFonts w:ascii="Book Antiqua" w:eastAsia="Book Antiqua" w:hAnsi="Book Antiqua" w:cs="Book Antiqua"/>
          <w:color w:val="000000"/>
          <w:vertAlign w:val="superscript"/>
        </w:rPr>
        <w:t>[</w:t>
      </w:r>
      <w:proofErr w:type="gramEnd"/>
      <w:r w:rsidR="00D61C8B">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Interestingly, a report by </w:t>
      </w:r>
      <w:r w:rsidR="00D61C8B" w:rsidRPr="00D61C8B">
        <w:rPr>
          <w:rFonts w:ascii="Book Antiqua" w:eastAsia="Book Antiqua" w:hAnsi="Book Antiqua" w:cs="Book Antiqua"/>
          <w:color w:val="000000"/>
        </w:rPr>
        <w:t>Sanchez</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showed the gender-specific effects of probiotics in human obese subjects. Indeed, the administration of </w:t>
      </w:r>
      <w:r w:rsidRPr="00D61C8B">
        <w:rPr>
          <w:rFonts w:ascii="Book Antiqua" w:eastAsia="Book Antiqua" w:hAnsi="Book Antiqua" w:cs="Book Antiqua"/>
          <w:i/>
          <w:iCs/>
          <w:color w:val="000000"/>
        </w:rPr>
        <w:t xml:space="preserve">L. </w:t>
      </w:r>
      <w:proofErr w:type="spellStart"/>
      <w:r w:rsidRPr="00D61C8B">
        <w:rPr>
          <w:rFonts w:ascii="Book Antiqua" w:eastAsia="Book Antiqua" w:hAnsi="Book Antiqua" w:cs="Book Antiqua"/>
          <w:i/>
          <w:iCs/>
          <w:color w:val="000000"/>
        </w:rPr>
        <w:t>rhamnosus</w:t>
      </w:r>
      <w:proofErr w:type="spellEnd"/>
      <w:r>
        <w:rPr>
          <w:rFonts w:ascii="Book Antiqua" w:eastAsia="Book Antiqua" w:hAnsi="Book Antiqua" w:cs="Book Antiqua"/>
          <w:color w:val="000000"/>
        </w:rPr>
        <w:t xml:space="preserve"> CGMCC1.3724 and a restricted caloric diet resulted in significantly higher weight loss in obese women than in men. This finding can be explained by a greater impact on satiety, eating habits, and mood in women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men</w:t>
      </w:r>
      <w:r w:rsidR="00D61C8B">
        <w:rPr>
          <w:rFonts w:ascii="Book Antiqua" w:eastAsia="Book Antiqua" w:hAnsi="Book Antiqua" w:cs="Book Antiqua"/>
          <w:color w:val="000000"/>
          <w:vertAlign w:val="superscript"/>
        </w:rPr>
        <w:t>[</w:t>
      </w:r>
      <w:proofErr w:type="gramEnd"/>
      <w:r w:rsidR="00D61C8B">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Finally, scant evidence exists on the potential preventive effect on obesity of some probiotics in non-obese subjects. Specifically, VSL#3 can reduce body weight and fat accumulation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D61C8B">
        <w:rPr>
          <w:rFonts w:ascii="Book Antiqua" w:eastAsia="Book Antiqua" w:hAnsi="Book Antiqua" w:cs="Book Antiqua"/>
          <w:i/>
          <w:iCs/>
          <w:color w:val="000000"/>
        </w:rPr>
        <w:t xml:space="preserve">L. </w:t>
      </w:r>
      <w:proofErr w:type="spellStart"/>
      <w:r w:rsidRPr="00D61C8B">
        <w:rPr>
          <w:rFonts w:ascii="Book Antiqua" w:eastAsia="Book Antiqua" w:hAnsi="Book Antiqua" w:cs="Book Antiqua"/>
          <w:i/>
          <w:iCs/>
          <w:color w:val="000000"/>
        </w:rPr>
        <w:t>gasseri</w:t>
      </w:r>
      <w:proofErr w:type="spellEnd"/>
      <w:r>
        <w:rPr>
          <w:rFonts w:ascii="Book Antiqua" w:eastAsia="Book Antiqua" w:hAnsi="Book Antiqua" w:cs="Book Antiqua"/>
          <w:color w:val="000000"/>
        </w:rPr>
        <w:t xml:space="preserve"> SBT2055 </w:t>
      </w:r>
      <w:proofErr w:type="gramStart"/>
      <w:r>
        <w:rPr>
          <w:rFonts w:ascii="Book Antiqua" w:eastAsia="Book Antiqua" w:hAnsi="Book Antiqua" w:cs="Book Antiqua"/>
          <w:color w:val="000000"/>
        </w:rPr>
        <w:t>administration</w:t>
      </w:r>
      <w:r w:rsidR="00D61C8B">
        <w:rPr>
          <w:rFonts w:ascii="Book Antiqua" w:eastAsia="Book Antiqua" w:hAnsi="Book Antiqua" w:cs="Book Antiqua"/>
          <w:color w:val="000000"/>
          <w:vertAlign w:val="superscript"/>
        </w:rPr>
        <w:t>[</w:t>
      </w:r>
      <w:proofErr w:type="gramEnd"/>
      <w:r w:rsidR="00D61C8B">
        <w:rPr>
          <w:rFonts w:ascii="Book Antiqua" w:eastAsia="Book Antiqua" w:hAnsi="Book Antiqua" w:cs="Book Antiqua"/>
          <w:color w:val="000000"/>
          <w:vertAlign w:val="superscript"/>
        </w:rPr>
        <w:t>16,49]</w:t>
      </w:r>
      <w:r>
        <w:rPr>
          <w:rFonts w:ascii="Book Antiqua" w:eastAsia="Book Antiqua" w:hAnsi="Book Antiqua" w:cs="Book Antiqua"/>
          <w:color w:val="000000"/>
        </w:rPr>
        <w:t>.</w:t>
      </w:r>
    </w:p>
    <w:p w14:paraId="7E853F00" w14:textId="77777777" w:rsidR="00A77B3E" w:rsidRDefault="00A77B3E">
      <w:pPr>
        <w:spacing w:line="360" w:lineRule="auto"/>
        <w:jc w:val="both"/>
      </w:pPr>
    </w:p>
    <w:p w14:paraId="58CEF15D" w14:textId="77777777" w:rsidR="00A77B3E" w:rsidRDefault="00DA5992">
      <w:pPr>
        <w:spacing w:line="360" w:lineRule="auto"/>
        <w:jc w:val="both"/>
      </w:pPr>
      <w:r>
        <w:rPr>
          <w:rFonts w:ascii="Book Antiqua" w:eastAsia="Book Antiqua" w:hAnsi="Book Antiqua" w:cs="Book Antiqua"/>
          <w:b/>
          <w:caps/>
          <w:color w:val="000000"/>
          <w:u w:val="single"/>
        </w:rPr>
        <w:t>CONCLUSION</w:t>
      </w:r>
    </w:p>
    <w:p w14:paraId="513DC293" w14:textId="77777777" w:rsidR="00D61C8B" w:rsidRDefault="00DA59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 significant differences in pH were found before and after ingestion in both the probiotic and placebo groups as well as in the lipid profile of both cholesterol and </w:t>
      </w:r>
      <w:r>
        <w:rPr>
          <w:rFonts w:ascii="Book Antiqua" w:eastAsia="Book Antiqua" w:hAnsi="Book Antiqua" w:cs="Book Antiqua"/>
          <w:color w:val="000000"/>
        </w:rPr>
        <w:lastRenderedPageBreak/>
        <w:t xml:space="preserve">triglyceride, </w:t>
      </w:r>
      <w:r w:rsidR="0057064E">
        <w:rPr>
          <w:rFonts w:ascii="Book Antiqua" w:eastAsia="Book Antiqua" w:hAnsi="Book Antiqua" w:cs="Book Antiqua"/>
          <w:color w:val="000000"/>
        </w:rPr>
        <w:t>h</w:t>
      </w:r>
      <w:r w:rsidR="0057064E" w:rsidRPr="005B475D">
        <w:rPr>
          <w:rFonts w:ascii="Book Antiqua" w:eastAsia="Book Antiqua" w:hAnsi="Book Antiqua" w:cs="Book Antiqua"/>
          <w:color w:val="000000"/>
        </w:rPr>
        <w:t xml:space="preserve">igh-density lipoprotein </w:t>
      </w:r>
      <w:r w:rsidR="0057064E">
        <w:rPr>
          <w:rFonts w:ascii="Book Antiqua" w:eastAsia="Book Antiqua" w:hAnsi="Book Antiqua" w:cs="Book Antiqua"/>
          <w:color w:val="000000"/>
        </w:rPr>
        <w:t>(HDL)</w:t>
      </w:r>
      <w:r>
        <w:rPr>
          <w:rFonts w:ascii="Book Antiqua" w:eastAsia="Book Antiqua" w:hAnsi="Book Antiqua" w:cs="Book Antiqua"/>
          <w:color w:val="000000"/>
        </w:rPr>
        <w:t xml:space="preserve">, </w:t>
      </w:r>
      <w:r w:rsidR="0057064E">
        <w:rPr>
          <w:rFonts w:ascii="Book Antiqua" w:eastAsia="Book Antiqua" w:hAnsi="Book Antiqua" w:cs="Book Antiqua"/>
          <w:color w:val="000000"/>
        </w:rPr>
        <w:t>low</w:t>
      </w:r>
      <w:r w:rsidR="0057064E" w:rsidRPr="005B475D">
        <w:rPr>
          <w:rFonts w:ascii="Book Antiqua" w:eastAsia="Book Antiqua" w:hAnsi="Book Antiqua" w:cs="Book Antiqua"/>
          <w:color w:val="000000"/>
        </w:rPr>
        <w:t>-density lipoprotein</w:t>
      </w:r>
      <w:r w:rsidR="0057064E">
        <w:rPr>
          <w:rFonts w:ascii="Book Antiqua" w:eastAsia="Book Antiqua" w:hAnsi="Book Antiqua" w:cs="Book Antiqua"/>
          <w:color w:val="000000"/>
        </w:rPr>
        <w:t xml:space="preserve"> (</w:t>
      </w:r>
      <w:r>
        <w:rPr>
          <w:rFonts w:ascii="Book Antiqua" w:eastAsia="Book Antiqua" w:hAnsi="Book Antiqua" w:cs="Book Antiqua"/>
          <w:color w:val="000000"/>
        </w:rPr>
        <w:t>LDL</w:t>
      </w:r>
      <w:r w:rsidR="0057064E">
        <w:rPr>
          <w:rFonts w:ascii="Book Antiqua" w:eastAsia="Book Antiqua" w:hAnsi="Book Antiqua" w:cs="Book Antiqua"/>
          <w:color w:val="000000"/>
        </w:rPr>
        <w:t>)</w:t>
      </w:r>
      <w:r>
        <w:rPr>
          <w:rFonts w:ascii="Book Antiqua" w:eastAsia="Book Antiqua" w:hAnsi="Book Antiqua" w:cs="Book Antiqua"/>
          <w:color w:val="000000"/>
        </w:rPr>
        <w:t xml:space="preserve">, and the LDL/HDL ratio. In addition, no significant changes in the concentration of SCFAs (acetic acid, propionate, and butyrate) were observed after the consumption of the probiotic powder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w:t>
      </w:r>
    </w:p>
    <w:p w14:paraId="160E5B1F" w14:textId="661EDB56" w:rsidR="00A77B3E" w:rsidRDefault="00DA5992" w:rsidP="00D61C8B">
      <w:pPr>
        <w:spacing w:line="360" w:lineRule="auto"/>
        <w:ind w:firstLineChars="100" w:firstLine="240"/>
        <w:jc w:val="both"/>
      </w:pPr>
      <w:r>
        <w:rPr>
          <w:rFonts w:ascii="Book Antiqua" w:eastAsia="Book Antiqua" w:hAnsi="Book Antiqua" w:cs="Book Antiqua"/>
          <w:color w:val="000000"/>
        </w:rPr>
        <w:t>An interesting finding is a significant decrease in body weight and BMI (</w:t>
      </w:r>
      <w:r w:rsidR="00D61C8B" w:rsidRPr="00D61C8B">
        <w:rPr>
          <w:rFonts w:ascii="Book Antiqua" w:eastAsia="Book Antiqua" w:hAnsi="Book Antiqua" w:cs="Book Antiqua"/>
          <w:i/>
          <w:iCs/>
          <w:color w:val="000000"/>
        </w:rPr>
        <w:t>P</w:t>
      </w:r>
      <w:r>
        <w:rPr>
          <w:rFonts w:ascii="Book Antiqua" w:eastAsia="Book Antiqua" w:hAnsi="Book Antiqua" w:cs="Book Antiqua"/>
          <w:color w:val="000000"/>
        </w:rPr>
        <w:t xml:space="preserve"> &lt; 0.05) in the treatment group. This weight loss was particularly observed in the female subjects. GM analysis shows that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was able to decrease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and increase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(especially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w:t>
      </w:r>
    </w:p>
    <w:p w14:paraId="3FCA820A" w14:textId="77777777" w:rsidR="00A77B3E" w:rsidRDefault="00A77B3E">
      <w:pPr>
        <w:spacing w:line="360" w:lineRule="auto"/>
        <w:jc w:val="both"/>
      </w:pPr>
    </w:p>
    <w:p w14:paraId="56EB81F0" w14:textId="77777777" w:rsidR="00A77B3E" w:rsidRDefault="00DA5992">
      <w:pPr>
        <w:spacing w:line="360" w:lineRule="auto"/>
        <w:jc w:val="both"/>
      </w:pPr>
      <w:r>
        <w:rPr>
          <w:rFonts w:ascii="Book Antiqua" w:eastAsia="Book Antiqua" w:hAnsi="Book Antiqua" w:cs="Book Antiqua"/>
          <w:b/>
          <w:caps/>
          <w:color w:val="000000"/>
          <w:u w:val="single"/>
        </w:rPr>
        <w:t>ARTICLE HIGHLIGHTS</w:t>
      </w:r>
    </w:p>
    <w:p w14:paraId="23E4B8E5" w14:textId="77777777" w:rsidR="00A77B3E" w:rsidRDefault="00DA5992">
      <w:pPr>
        <w:spacing w:line="360" w:lineRule="auto"/>
        <w:jc w:val="both"/>
      </w:pPr>
      <w:r>
        <w:rPr>
          <w:rFonts w:ascii="Book Antiqua" w:eastAsia="Book Antiqua" w:hAnsi="Book Antiqua" w:cs="Book Antiqua"/>
          <w:b/>
          <w:i/>
          <w:color w:val="000000"/>
        </w:rPr>
        <w:t>Research background</w:t>
      </w:r>
    </w:p>
    <w:p w14:paraId="1895E177" w14:textId="0F117F41" w:rsidR="00A77B3E" w:rsidRDefault="005E4266">
      <w:pPr>
        <w:spacing w:line="360" w:lineRule="auto"/>
        <w:jc w:val="both"/>
      </w:pPr>
      <w:r>
        <w:rPr>
          <w:rFonts w:ascii="Book Antiqua" w:eastAsia="Book Antiqua" w:hAnsi="Book Antiqua" w:cs="Book Antiqua"/>
          <w:color w:val="000000"/>
        </w:rPr>
        <w:t>Gut microbiota (GM)</w:t>
      </w:r>
      <w:r w:rsidR="00DA5992">
        <w:rPr>
          <w:rFonts w:ascii="Book Antiqua" w:eastAsia="Book Antiqua" w:hAnsi="Book Antiqua" w:cs="Book Antiqua"/>
          <w:color w:val="000000"/>
        </w:rPr>
        <w:t xml:space="preserve"> play an important role in the nutrient absorption and energy regulation of individuals, thus affecting their nutritional status. GM also affect body weight, especially obesity, a condition wherein the accumulation of abnormal or excessive fat can interfere with health. Obesity in Indonesia showed an increasing prevalence in every province from 2007 to 2018. One study found a link between GM and body weight. Probiotics, as healthy bacteria, can improve an individual’s health status by affecting GM composition. The consumption of probiotics may maintain this status and reduce the weight gain of adults with obesity in Indonesia.</w:t>
      </w:r>
    </w:p>
    <w:p w14:paraId="48F75584" w14:textId="77777777" w:rsidR="00A77B3E" w:rsidRDefault="00A77B3E">
      <w:pPr>
        <w:spacing w:line="360" w:lineRule="auto"/>
        <w:jc w:val="both"/>
      </w:pPr>
    </w:p>
    <w:p w14:paraId="53988723" w14:textId="77777777" w:rsidR="00A77B3E" w:rsidRDefault="00DA5992">
      <w:pPr>
        <w:spacing w:line="360" w:lineRule="auto"/>
        <w:jc w:val="both"/>
      </w:pPr>
      <w:r>
        <w:rPr>
          <w:rFonts w:ascii="Book Antiqua" w:eastAsia="Book Antiqua" w:hAnsi="Book Antiqua" w:cs="Book Antiqua"/>
          <w:b/>
          <w:i/>
          <w:color w:val="000000"/>
        </w:rPr>
        <w:t>Research motivation</w:t>
      </w:r>
    </w:p>
    <w:p w14:paraId="1D852FEB" w14:textId="2D4B9EF5" w:rsidR="00A77B3E" w:rsidRDefault="00DA5992">
      <w:pPr>
        <w:spacing w:line="360" w:lineRule="auto"/>
        <w:jc w:val="both"/>
      </w:pPr>
      <w:r>
        <w:rPr>
          <w:rFonts w:ascii="Book Antiqua" w:eastAsia="Book Antiqua" w:hAnsi="Book Antiqua" w:cs="Book Antiqua"/>
          <w:color w:val="000000"/>
        </w:rPr>
        <w:t>This research aimed to investigate the effect of the consumption of an indigenous probiotic on overweight people. The results obtained may be used to determine the condition of GM in overweight people and the effect of indigenous probiotics on the GM of overweight adults. These results may also be used to determine the treatment of probiotic consumption that is most suitable and effective for overweight individuals in Indonesia to improve their health status.</w:t>
      </w:r>
    </w:p>
    <w:p w14:paraId="198C1AEC" w14:textId="77777777" w:rsidR="00A77B3E" w:rsidRDefault="00A77B3E">
      <w:pPr>
        <w:spacing w:line="360" w:lineRule="auto"/>
        <w:jc w:val="both"/>
      </w:pPr>
    </w:p>
    <w:p w14:paraId="2EF18D54" w14:textId="77777777" w:rsidR="00A77B3E" w:rsidRDefault="00DA5992">
      <w:pPr>
        <w:spacing w:line="360" w:lineRule="auto"/>
        <w:jc w:val="both"/>
      </w:pPr>
      <w:r>
        <w:rPr>
          <w:rFonts w:ascii="Book Antiqua" w:eastAsia="Book Antiqua" w:hAnsi="Book Antiqua" w:cs="Book Antiqua"/>
          <w:b/>
          <w:i/>
          <w:color w:val="000000"/>
        </w:rPr>
        <w:t>Research objectives</w:t>
      </w:r>
    </w:p>
    <w:p w14:paraId="03C78ED6" w14:textId="491DD546" w:rsidR="00A77B3E" w:rsidRDefault="00DA5992">
      <w:pPr>
        <w:spacing w:line="360" w:lineRule="auto"/>
        <w:jc w:val="both"/>
      </w:pPr>
      <w:r>
        <w:rPr>
          <w:rFonts w:ascii="Book Antiqua" w:eastAsia="Book Antiqua" w:hAnsi="Book Antiqua" w:cs="Book Antiqua"/>
          <w:color w:val="000000"/>
        </w:rPr>
        <w:lastRenderedPageBreak/>
        <w:t xml:space="preserve">The objective of this study was to determine the effect of the consumption of the indigenous probiotic powder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on overweight adults in Indonesia.</w:t>
      </w:r>
    </w:p>
    <w:p w14:paraId="19BF4784" w14:textId="77777777" w:rsidR="00A77B3E" w:rsidRDefault="00A77B3E">
      <w:pPr>
        <w:spacing w:line="360" w:lineRule="auto"/>
        <w:jc w:val="both"/>
      </w:pPr>
    </w:p>
    <w:p w14:paraId="5A274707" w14:textId="77777777" w:rsidR="00A77B3E" w:rsidRDefault="00DA5992">
      <w:pPr>
        <w:spacing w:line="360" w:lineRule="auto"/>
        <w:jc w:val="both"/>
      </w:pPr>
      <w:r>
        <w:rPr>
          <w:rFonts w:ascii="Book Antiqua" w:eastAsia="Book Antiqua" w:hAnsi="Book Antiqua" w:cs="Book Antiqua"/>
          <w:b/>
          <w:i/>
          <w:color w:val="000000"/>
        </w:rPr>
        <w:t>Research methods</w:t>
      </w:r>
    </w:p>
    <w:p w14:paraId="2FDCBA99" w14:textId="43E24407" w:rsidR="00A77B3E" w:rsidRDefault="00DA5992">
      <w:pPr>
        <w:spacing w:line="360" w:lineRule="auto"/>
        <w:jc w:val="both"/>
      </w:pPr>
      <w:r>
        <w:rPr>
          <w:rFonts w:ascii="Book Antiqua" w:eastAsia="Book Antiqua" w:hAnsi="Book Antiqua" w:cs="Book Antiqua"/>
          <w:color w:val="000000"/>
          <w:szCs w:val="22"/>
        </w:rPr>
        <w:t xml:space="preserve">Sixty overweight volunteers with </w:t>
      </w:r>
      <w:r w:rsidR="005E4266">
        <w:rPr>
          <w:rFonts w:ascii="Book Antiqua" w:eastAsia="Book Antiqua" w:hAnsi="Book Antiqua" w:cs="Book Antiqua"/>
          <w:color w:val="000000"/>
        </w:rPr>
        <w:t>body mass index (BMI)</w:t>
      </w:r>
      <w:r>
        <w:rPr>
          <w:rFonts w:ascii="Book Antiqua" w:eastAsia="Book Antiqua" w:hAnsi="Book Antiqua" w:cs="Book Antiqua"/>
          <w:color w:val="000000"/>
          <w:szCs w:val="22"/>
        </w:rPr>
        <w:t xml:space="preserve"> equal to or greater than 25 consumed indigenous probiotic powder </w:t>
      </w:r>
      <w:r>
        <w:rPr>
          <w:rFonts w:ascii="Book Antiqua" w:eastAsia="Book Antiqua" w:hAnsi="Book Antiqua" w:cs="Book Antiqua"/>
          <w:i/>
          <w:iCs/>
          <w:color w:val="000000"/>
          <w:szCs w:val="22"/>
        </w:rPr>
        <w:t xml:space="preserve">L. plantarum </w:t>
      </w:r>
      <w:r>
        <w:rPr>
          <w:rFonts w:ascii="Book Antiqua" w:eastAsia="Book Antiqua" w:hAnsi="Book Antiqua" w:cs="Book Antiqua"/>
          <w:color w:val="000000"/>
          <w:szCs w:val="22"/>
        </w:rPr>
        <w:t>Dad-13 (2 × 10</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 CFU/gram/sachet) for 90 d. The study was a randomized, double-blind, placebo-controlled study. The volunteers filled in a diary on a daily basis, which consisted of questions on study product intake (only during the ingestion period), other food intake, number of bowel movements, fecal quality (consistency and color), any medications received, and any symptom of discomfort, such as diarrhea, constipation, vomiting, gassing, sensation of illness, </w:t>
      </w:r>
      <w:r>
        <w:rPr>
          <w:rFonts w:ascii="Book Antiqua" w:eastAsia="Book Antiqua" w:hAnsi="Book Antiqua" w:cs="Book Antiqua"/>
          <w:i/>
          <w:iCs/>
          <w:color w:val="000000"/>
          <w:szCs w:val="22"/>
        </w:rPr>
        <w:t>etc.</w:t>
      </w:r>
      <w:r>
        <w:rPr>
          <w:rFonts w:ascii="Book Antiqua" w:eastAsia="Book Antiqua" w:hAnsi="Book Antiqua" w:cs="Book Antiqua"/>
          <w:color w:val="000000"/>
          <w:szCs w:val="22"/>
        </w:rPr>
        <w:t xml:space="preserve"> Fecal samples and the subjects’ diaries were collected on the morning of </w:t>
      </w:r>
      <w:r w:rsidR="005E4266">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ay 10 + 1, marked as the end of the baseline period and the start of the ingestion period. During the ingestion period (from </w:t>
      </w:r>
      <w:r w:rsidR="005E4266">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ay 11 to </w:t>
      </w:r>
      <w:r w:rsidR="005E4266">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ay 101), several parameters to measure and analyze the results included body weight and height (once a month), the lipid profile, GM analysis using </w:t>
      </w:r>
      <w:proofErr w:type="spellStart"/>
      <w:r>
        <w:rPr>
          <w:rFonts w:ascii="Book Antiqua" w:eastAsia="Book Antiqua" w:hAnsi="Book Antiqua" w:cs="Book Antiqua"/>
          <w:color w:val="000000"/>
          <w:szCs w:val="22"/>
        </w:rPr>
        <w:t>MiSeq</w:t>
      </w:r>
      <w:proofErr w:type="spellEnd"/>
      <w:r>
        <w:rPr>
          <w:rFonts w:ascii="Book Antiqua" w:eastAsia="Book Antiqua" w:hAnsi="Book Antiqua" w:cs="Book Antiqua"/>
          <w:color w:val="000000"/>
          <w:szCs w:val="22"/>
        </w:rPr>
        <w:t xml:space="preserve">, </w:t>
      </w:r>
      <w:r w:rsidR="005E4266">
        <w:rPr>
          <w:rFonts w:ascii="Book Antiqua" w:eastAsia="Book Antiqua" w:hAnsi="Book Antiqua" w:cs="Book Antiqua"/>
          <w:color w:val="000000"/>
        </w:rPr>
        <w:t>short-chain fatty acid (SCFA)</w:t>
      </w:r>
      <w:r>
        <w:rPr>
          <w:rFonts w:ascii="Book Antiqua" w:eastAsia="Book Antiqua" w:hAnsi="Book Antiqua" w:cs="Book Antiqua"/>
          <w:color w:val="000000"/>
          <w:szCs w:val="22"/>
        </w:rPr>
        <w:t xml:space="preserve"> analysis using gas chromatography, and the measurement of fecal pH using a pH meter.</w:t>
      </w:r>
    </w:p>
    <w:p w14:paraId="41EF5E5E" w14:textId="77777777" w:rsidR="00A77B3E" w:rsidRDefault="00A77B3E">
      <w:pPr>
        <w:spacing w:line="360" w:lineRule="auto"/>
        <w:jc w:val="both"/>
      </w:pPr>
    </w:p>
    <w:p w14:paraId="17040D60" w14:textId="77777777" w:rsidR="00A77B3E" w:rsidRDefault="00DA5992">
      <w:pPr>
        <w:spacing w:line="360" w:lineRule="auto"/>
        <w:jc w:val="both"/>
      </w:pPr>
      <w:r>
        <w:rPr>
          <w:rFonts w:ascii="Book Antiqua" w:eastAsia="Book Antiqua" w:hAnsi="Book Antiqua" w:cs="Book Antiqua"/>
          <w:b/>
          <w:i/>
          <w:color w:val="000000"/>
        </w:rPr>
        <w:t>Research results</w:t>
      </w:r>
    </w:p>
    <w:p w14:paraId="1181CB75" w14:textId="5A58A9F7" w:rsidR="00A77B3E" w:rsidRDefault="00DA5992">
      <w:pPr>
        <w:spacing w:line="360" w:lineRule="auto"/>
        <w:jc w:val="both"/>
      </w:pPr>
      <w:r>
        <w:rPr>
          <w:rFonts w:ascii="Book Antiqua" w:eastAsia="Book Antiqua" w:hAnsi="Book Antiqua" w:cs="Book Antiqua"/>
          <w:color w:val="000000"/>
        </w:rPr>
        <w:t xml:space="preserve">The consumption of indigenous probiotic powder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by overweight people caused the average body weight and BMI of the probiotic group to decrease from 84.54 ± 17.64 kg to 83.14 ± 14.71 kg and from 33.10 ± 6.15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to 32.57 ± 5.01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respectively. No significant reduction in the body weight and BMI of the placebo group was found. An analysis of the microbiota showed that the number of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specifically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increased significantly, while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significantly decreased. No significant change in lipid profile was observed in both groups. Also, no significant change in SCFAs (butyrate, propionate, acetic acid) and pH level were found after the consumption of the probiotic.</w:t>
      </w:r>
    </w:p>
    <w:p w14:paraId="3B670818" w14:textId="77777777" w:rsidR="00A77B3E" w:rsidRDefault="00A77B3E">
      <w:pPr>
        <w:spacing w:line="360" w:lineRule="auto"/>
        <w:jc w:val="both"/>
      </w:pPr>
    </w:p>
    <w:p w14:paraId="7AAE4A38" w14:textId="77777777" w:rsidR="00A77B3E" w:rsidRDefault="00DA5992">
      <w:pPr>
        <w:spacing w:line="360" w:lineRule="auto"/>
        <w:jc w:val="both"/>
      </w:pPr>
      <w:r>
        <w:rPr>
          <w:rFonts w:ascii="Book Antiqua" w:eastAsia="Book Antiqua" w:hAnsi="Book Antiqua" w:cs="Book Antiqua"/>
          <w:b/>
          <w:i/>
          <w:color w:val="000000"/>
        </w:rPr>
        <w:lastRenderedPageBreak/>
        <w:t>Research conclusions</w:t>
      </w:r>
    </w:p>
    <w:p w14:paraId="0B624DD1" w14:textId="1676E9CC" w:rsidR="00A77B3E" w:rsidRDefault="00DA5992">
      <w:pPr>
        <w:spacing w:line="360" w:lineRule="auto"/>
        <w:jc w:val="both"/>
      </w:pPr>
      <w:r>
        <w:rPr>
          <w:rFonts w:ascii="Book Antiqua" w:eastAsia="Book Antiqua" w:hAnsi="Book Antiqua" w:cs="Book Antiqua"/>
          <w:color w:val="000000"/>
        </w:rPr>
        <w:t xml:space="preserve">No significant differences in pH were found before and after ingestion in both the probiotic and placebo groups as well as in the lipid profile of both cholesterol and triglyceride, </w:t>
      </w:r>
      <w:r w:rsidR="0057064E">
        <w:rPr>
          <w:rFonts w:ascii="Book Antiqua" w:eastAsia="Book Antiqua" w:hAnsi="Book Antiqua" w:cs="Book Antiqua"/>
          <w:color w:val="000000"/>
        </w:rPr>
        <w:t>h</w:t>
      </w:r>
      <w:r w:rsidR="0057064E" w:rsidRPr="005B475D">
        <w:rPr>
          <w:rFonts w:ascii="Book Antiqua" w:eastAsia="Book Antiqua" w:hAnsi="Book Antiqua" w:cs="Book Antiqua"/>
          <w:color w:val="000000"/>
        </w:rPr>
        <w:t xml:space="preserve">igh-density lipoprotein </w:t>
      </w:r>
      <w:r w:rsidR="0057064E">
        <w:rPr>
          <w:rFonts w:ascii="Book Antiqua" w:eastAsia="Book Antiqua" w:hAnsi="Book Antiqua" w:cs="Book Antiqua"/>
          <w:color w:val="000000"/>
        </w:rPr>
        <w:t>(HDL)</w:t>
      </w:r>
      <w:r>
        <w:rPr>
          <w:rFonts w:ascii="Book Antiqua" w:eastAsia="Book Antiqua" w:hAnsi="Book Antiqua" w:cs="Book Antiqua"/>
          <w:color w:val="000000"/>
        </w:rPr>
        <w:t xml:space="preserve">, </w:t>
      </w:r>
      <w:r w:rsidR="0057064E">
        <w:rPr>
          <w:rFonts w:ascii="Book Antiqua" w:eastAsia="Book Antiqua" w:hAnsi="Book Antiqua" w:cs="Book Antiqua"/>
          <w:color w:val="000000"/>
        </w:rPr>
        <w:t>low</w:t>
      </w:r>
      <w:r w:rsidR="0057064E" w:rsidRPr="005B475D">
        <w:rPr>
          <w:rFonts w:ascii="Book Antiqua" w:eastAsia="Book Antiqua" w:hAnsi="Book Antiqua" w:cs="Book Antiqua"/>
          <w:color w:val="000000"/>
        </w:rPr>
        <w:t>-density lipoprotein</w:t>
      </w:r>
      <w:r w:rsidR="0057064E">
        <w:rPr>
          <w:rFonts w:ascii="Book Antiqua" w:eastAsia="Book Antiqua" w:hAnsi="Book Antiqua" w:cs="Book Antiqua"/>
          <w:color w:val="000000"/>
        </w:rPr>
        <w:t xml:space="preserve"> (</w:t>
      </w:r>
      <w:r>
        <w:rPr>
          <w:rFonts w:ascii="Book Antiqua" w:eastAsia="Book Antiqua" w:hAnsi="Book Antiqua" w:cs="Book Antiqua"/>
          <w:color w:val="000000"/>
        </w:rPr>
        <w:t>LDL</w:t>
      </w:r>
      <w:r w:rsidR="0057064E">
        <w:rPr>
          <w:rFonts w:ascii="Book Antiqua" w:eastAsia="Book Antiqua" w:hAnsi="Book Antiqua" w:cs="Book Antiqua"/>
          <w:color w:val="000000"/>
        </w:rPr>
        <w:t>)</w:t>
      </w:r>
      <w:r>
        <w:rPr>
          <w:rFonts w:ascii="Book Antiqua" w:eastAsia="Book Antiqua" w:hAnsi="Book Antiqua" w:cs="Book Antiqua"/>
          <w:color w:val="000000"/>
        </w:rPr>
        <w:t>, and the LDL/HDL ratio. In addition, no significant changes were observed in the concentration of SCFAs (acetic acid, propionate, and butyrate) after consumption. Interestingly, a significant decrease in body weight and BMI (</w:t>
      </w:r>
      <w:r w:rsidR="00EF5254" w:rsidRPr="00EF5254">
        <w:rPr>
          <w:rFonts w:ascii="Book Antiqua" w:eastAsia="Book Antiqua" w:hAnsi="Book Antiqua" w:cs="Book Antiqua"/>
          <w:i/>
          <w:iCs/>
          <w:color w:val="000000"/>
        </w:rPr>
        <w:t>P</w:t>
      </w:r>
      <w:r w:rsidR="00EF5254">
        <w:rPr>
          <w:rFonts w:ascii="Book Antiqua" w:eastAsia="Book Antiqua" w:hAnsi="Book Antiqua" w:cs="Book Antiqua"/>
          <w:color w:val="000000"/>
        </w:rPr>
        <w:t xml:space="preserve"> </w:t>
      </w:r>
      <w:r>
        <w:rPr>
          <w:rFonts w:ascii="Book Antiqua" w:eastAsia="Book Antiqua" w:hAnsi="Book Antiqua" w:cs="Book Antiqua"/>
          <w:color w:val="000000"/>
        </w:rPr>
        <w:t xml:space="preserve">&lt; 0.05) was found in the treatment group. An analysis of the GM shows that </w:t>
      </w:r>
      <w:r w:rsidRPr="005276E7">
        <w:rPr>
          <w:rFonts w:ascii="Book Antiqua" w:eastAsia="Book Antiqua" w:hAnsi="Book Antiqua" w:cs="Book Antiqua"/>
          <w:i/>
          <w:iCs/>
          <w:color w:val="000000"/>
        </w:rPr>
        <w:t>L. plantarum</w:t>
      </w:r>
      <w:r>
        <w:rPr>
          <w:rFonts w:ascii="Book Antiqua" w:eastAsia="Book Antiqua" w:hAnsi="Book Antiqua" w:cs="Book Antiqua"/>
          <w:color w:val="000000"/>
        </w:rPr>
        <w:t xml:space="preserve"> Dad-13 was able to decrease </w:t>
      </w:r>
      <w:r w:rsidRPr="005B475D">
        <w:rPr>
          <w:rFonts w:ascii="Book Antiqua" w:eastAsia="Book Antiqua" w:hAnsi="Book Antiqua" w:cs="Book Antiqua"/>
          <w:i/>
          <w:iCs/>
          <w:color w:val="000000"/>
        </w:rPr>
        <w:t>Firmicutes</w:t>
      </w:r>
      <w:r>
        <w:rPr>
          <w:rFonts w:ascii="Book Antiqua" w:eastAsia="Book Antiqua" w:hAnsi="Book Antiqua" w:cs="Book Antiqua"/>
          <w:color w:val="000000"/>
        </w:rPr>
        <w:t xml:space="preserve"> and increase </w:t>
      </w:r>
      <w:r w:rsidRPr="00671DDE">
        <w:rPr>
          <w:rFonts w:ascii="Book Antiqua" w:eastAsia="Book Antiqua" w:hAnsi="Book Antiqua" w:cs="Book Antiqua"/>
          <w:i/>
          <w:iCs/>
          <w:color w:val="000000"/>
        </w:rPr>
        <w:t>Bacteroidetes</w:t>
      </w:r>
      <w:r>
        <w:rPr>
          <w:rFonts w:ascii="Book Antiqua" w:eastAsia="Book Antiqua" w:hAnsi="Book Antiqua" w:cs="Book Antiqua"/>
          <w:color w:val="000000"/>
        </w:rPr>
        <w:t xml:space="preserve"> (especially </w:t>
      </w:r>
      <w:proofErr w:type="spellStart"/>
      <w:r w:rsidRPr="005B475D">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w:t>
      </w:r>
    </w:p>
    <w:p w14:paraId="55500DFC" w14:textId="77777777" w:rsidR="00A77B3E" w:rsidRDefault="00A77B3E">
      <w:pPr>
        <w:spacing w:line="360" w:lineRule="auto"/>
        <w:jc w:val="both"/>
      </w:pPr>
    </w:p>
    <w:p w14:paraId="7B356C30" w14:textId="77777777" w:rsidR="00A77B3E" w:rsidRDefault="00DA5992">
      <w:pPr>
        <w:spacing w:line="360" w:lineRule="auto"/>
        <w:jc w:val="both"/>
      </w:pPr>
      <w:r>
        <w:rPr>
          <w:rFonts w:ascii="Book Antiqua" w:eastAsia="Book Antiqua" w:hAnsi="Book Antiqua" w:cs="Book Antiqua"/>
          <w:b/>
          <w:i/>
          <w:color w:val="000000"/>
        </w:rPr>
        <w:t>Research perspectives</w:t>
      </w:r>
    </w:p>
    <w:p w14:paraId="4B846001" w14:textId="77777777" w:rsidR="00A77B3E" w:rsidRDefault="00DA5992">
      <w:pPr>
        <w:spacing w:line="360" w:lineRule="auto"/>
        <w:jc w:val="both"/>
      </w:pPr>
      <w:r>
        <w:rPr>
          <w:rFonts w:ascii="Book Antiqua" w:eastAsia="Book Antiqua" w:hAnsi="Book Antiqua" w:cs="Book Antiqua"/>
          <w:color w:val="000000"/>
        </w:rPr>
        <w:t>These results proved that the consumption of probiotics among overweight adults helps significantly reduce body weight, especially in women, and affects the composition of GM.</w:t>
      </w:r>
    </w:p>
    <w:p w14:paraId="3063D5DD" w14:textId="77777777" w:rsidR="00A77B3E" w:rsidRDefault="00A77B3E">
      <w:pPr>
        <w:spacing w:line="360" w:lineRule="auto"/>
        <w:jc w:val="both"/>
      </w:pPr>
    </w:p>
    <w:p w14:paraId="01104E6A" w14:textId="77777777" w:rsidR="00A77B3E" w:rsidRDefault="00DA5992">
      <w:pPr>
        <w:spacing w:line="360" w:lineRule="auto"/>
        <w:jc w:val="both"/>
      </w:pPr>
      <w:r>
        <w:rPr>
          <w:rFonts w:ascii="Book Antiqua" w:eastAsia="Book Antiqua" w:hAnsi="Book Antiqua" w:cs="Book Antiqua"/>
          <w:b/>
          <w:caps/>
          <w:color w:val="000000"/>
          <w:u w:val="single"/>
        </w:rPr>
        <w:t>ACKNOWLEDGEMENTS</w:t>
      </w:r>
    </w:p>
    <w:p w14:paraId="699CE4CA" w14:textId="40FF9C06" w:rsidR="00A77B3E" w:rsidRDefault="00DA5992">
      <w:pPr>
        <w:spacing w:line="360" w:lineRule="auto"/>
        <w:jc w:val="both"/>
      </w:pPr>
      <w:r>
        <w:rPr>
          <w:rFonts w:ascii="Book Antiqua" w:eastAsia="Book Antiqua" w:hAnsi="Book Antiqua" w:cs="Book Antiqua"/>
          <w:color w:val="000000"/>
        </w:rPr>
        <w:t>The researchers would like to sincerely thank the Indonesian Ministry of Research and Higher Education and Kalbe</w:t>
      </w:r>
      <w:r w:rsidR="005E4266" w:rsidRPr="005E4266">
        <w:rPr>
          <w:rFonts w:ascii="Book Antiqua" w:eastAsia="Book Antiqua" w:hAnsi="Book Antiqua" w:cs="Book Antiqua"/>
          <w:color w:val="000000"/>
        </w:rPr>
        <w:t xml:space="preserve"> </w:t>
      </w:r>
      <w:r w:rsidR="005E4266">
        <w:rPr>
          <w:rFonts w:ascii="Book Antiqua" w:eastAsia="Book Antiqua" w:hAnsi="Book Antiqua" w:cs="Book Antiqua"/>
          <w:color w:val="000000"/>
        </w:rPr>
        <w:t>PT</w:t>
      </w:r>
      <w:r w:rsidR="0093269C">
        <w:rPr>
          <w:rFonts w:ascii="Book Antiqua" w:eastAsia="Book Antiqua" w:hAnsi="Book Antiqua" w:cs="Book Antiqua"/>
          <w:color w:val="000000"/>
        </w:rPr>
        <w:t xml:space="preserve"> for providing support</w:t>
      </w:r>
      <w:r w:rsidR="005E4266">
        <w:rPr>
          <w:rFonts w:ascii="Book Antiqua" w:eastAsia="Book Antiqua" w:hAnsi="Book Antiqua" w:cs="Book Antiqua"/>
          <w:color w:val="000000"/>
        </w:rPr>
        <w:t xml:space="preserve">, </w:t>
      </w:r>
      <w:r>
        <w:rPr>
          <w:rFonts w:ascii="Book Antiqua" w:eastAsia="Book Antiqua" w:hAnsi="Book Antiqua" w:cs="Book Antiqua"/>
          <w:color w:val="000000"/>
        </w:rPr>
        <w:t>as well as the study subjects for their participation.</w:t>
      </w:r>
    </w:p>
    <w:p w14:paraId="430200A3" w14:textId="77777777" w:rsidR="00A77B3E" w:rsidRDefault="00A77B3E">
      <w:pPr>
        <w:spacing w:line="360" w:lineRule="auto"/>
        <w:jc w:val="both"/>
      </w:pPr>
    </w:p>
    <w:p w14:paraId="3EDF37B2" w14:textId="77777777" w:rsidR="00A77B3E" w:rsidRDefault="00DA5992">
      <w:pPr>
        <w:spacing w:line="360" w:lineRule="auto"/>
        <w:jc w:val="both"/>
      </w:pPr>
      <w:r>
        <w:rPr>
          <w:rFonts w:ascii="Book Antiqua" w:eastAsia="Book Antiqua" w:hAnsi="Book Antiqua" w:cs="Book Antiqua"/>
          <w:b/>
          <w:color w:val="000000"/>
        </w:rPr>
        <w:t>REFERENCES</w:t>
      </w:r>
    </w:p>
    <w:p w14:paraId="14687046" w14:textId="1BD711EC" w:rsidR="00A77B3E" w:rsidRPr="000E1665" w:rsidRDefault="00DA5992">
      <w:pPr>
        <w:spacing w:line="360" w:lineRule="auto"/>
        <w:jc w:val="both"/>
        <w:rPr>
          <w:highlight w:val="yellow"/>
        </w:rPr>
      </w:pPr>
      <w:r w:rsidRPr="000E1665">
        <w:rPr>
          <w:rFonts w:ascii="Book Antiqua" w:eastAsia="Book Antiqua" w:hAnsi="Book Antiqua" w:cs="Book Antiqua"/>
          <w:color w:val="000000"/>
          <w:highlight w:val="yellow"/>
        </w:rPr>
        <w:t xml:space="preserve">1 </w:t>
      </w:r>
      <w:r w:rsidRPr="000E1665">
        <w:rPr>
          <w:rFonts w:ascii="Book Antiqua" w:eastAsia="Book Antiqua" w:hAnsi="Book Antiqua" w:cs="Book Antiqua"/>
          <w:b/>
          <w:bCs/>
          <w:color w:val="000000"/>
          <w:highlight w:val="yellow"/>
        </w:rPr>
        <w:t>W</w:t>
      </w:r>
      <w:r w:rsidR="00A75B08" w:rsidRPr="000E1665">
        <w:rPr>
          <w:rFonts w:ascii="Book Antiqua" w:eastAsia="Book Antiqua" w:hAnsi="Book Antiqua" w:cs="Book Antiqua"/>
          <w:b/>
          <w:bCs/>
          <w:color w:val="000000"/>
          <w:highlight w:val="yellow"/>
        </w:rPr>
        <w:t xml:space="preserve">orld </w:t>
      </w:r>
      <w:r w:rsidRPr="000E1665">
        <w:rPr>
          <w:rFonts w:ascii="Book Antiqua" w:eastAsia="Book Antiqua" w:hAnsi="Book Antiqua" w:cs="Book Antiqua"/>
          <w:b/>
          <w:bCs/>
          <w:color w:val="000000"/>
          <w:highlight w:val="yellow"/>
        </w:rPr>
        <w:t>H</w:t>
      </w:r>
      <w:r w:rsidR="00A75B08" w:rsidRPr="000E1665">
        <w:rPr>
          <w:rFonts w:ascii="Book Antiqua" w:eastAsia="Book Antiqua" w:hAnsi="Book Antiqua" w:cs="Book Antiqua"/>
          <w:b/>
          <w:bCs/>
          <w:color w:val="000000"/>
          <w:highlight w:val="yellow"/>
        </w:rPr>
        <w:t xml:space="preserve">ealth </w:t>
      </w:r>
      <w:r w:rsidRPr="000E1665">
        <w:rPr>
          <w:rFonts w:ascii="Book Antiqua" w:eastAsia="Book Antiqua" w:hAnsi="Book Antiqua" w:cs="Book Antiqua"/>
          <w:b/>
          <w:bCs/>
          <w:color w:val="000000"/>
          <w:highlight w:val="yellow"/>
        </w:rPr>
        <w:t>O</w:t>
      </w:r>
      <w:r w:rsidR="00A75B08" w:rsidRPr="000E1665">
        <w:rPr>
          <w:rFonts w:ascii="Book Antiqua" w:eastAsia="Book Antiqua" w:hAnsi="Book Antiqua" w:cs="Book Antiqua"/>
          <w:b/>
          <w:bCs/>
          <w:color w:val="000000"/>
          <w:highlight w:val="yellow"/>
        </w:rPr>
        <w:t>rganization</w:t>
      </w:r>
      <w:r w:rsidRPr="000E1665">
        <w:rPr>
          <w:rFonts w:ascii="Book Antiqua" w:eastAsia="Book Antiqua" w:hAnsi="Book Antiqua" w:cs="Book Antiqua"/>
          <w:color w:val="000000"/>
          <w:highlight w:val="yellow"/>
        </w:rPr>
        <w:t xml:space="preserve">. What is malnutrition? [Internet]. 2020. Available </w:t>
      </w:r>
      <w:r w:rsidR="00A75B08" w:rsidRPr="000E1665">
        <w:rPr>
          <w:rFonts w:ascii="Book Antiqua" w:eastAsia="Book Antiqua" w:hAnsi="Book Antiqua" w:cs="Book Antiqua"/>
          <w:color w:val="000000"/>
          <w:highlight w:val="yellow"/>
        </w:rPr>
        <w:t>from</w:t>
      </w:r>
      <w:r w:rsidRPr="000E1665">
        <w:rPr>
          <w:rFonts w:ascii="Book Antiqua" w:eastAsia="Book Antiqua" w:hAnsi="Book Antiqua" w:cs="Book Antiqua"/>
          <w:color w:val="000000"/>
          <w:highlight w:val="yellow"/>
        </w:rPr>
        <w:t>: https://www.who.int/features/qa/malnutrition/en/</w:t>
      </w:r>
    </w:p>
    <w:p w14:paraId="05A7E149" w14:textId="17093EF4" w:rsidR="00A77B3E" w:rsidRPr="000E1665" w:rsidRDefault="00DA5992">
      <w:pPr>
        <w:spacing w:line="360" w:lineRule="auto"/>
        <w:jc w:val="both"/>
        <w:rPr>
          <w:highlight w:val="yellow"/>
        </w:rPr>
      </w:pPr>
      <w:r w:rsidRPr="000E1665">
        <w:rPr>
          <w:rFonts w:ascii="Book Antiqua" w:eastAsia="Book Antiqua" w:hAnsi="Book Antiqua" w:cs="Book Antiqua"/>
          <w:color w:val="000000"/>
          <w:highlight w:val="yellow"/>
        </w:rPr>
        <w:t xml:space="preserve">2 </w:t>
      </w:r>
      <w:r w:rsidRPr="000E1665">
        <w:rPr>
          <w:rFonts w:ascii="Book Antiqua" w:eastAsia="Book Antiqua" w:hAnsi="Book Antiqua" w:cs="Book Antiqua"/>
          <w:b/>
          <w:bCs/>
          <w:color w:val="000000"/>
          <w:highlight w:val="yellow"/>
        </w:rPr>
        <w:t>W</w:t>
      </w:r>
      <w:r w:rsidR="00A75B08" w:rsidRPr="000E1665">
        <w:rPr>
          <w:rFonts w:ascii="Book Antiqua" w:eastAsia="Book Antiqua" w:hAnsi="Book Antiqua" w:cs="Book Antiqua"/>
          <w:b/>
          <w:bCs/>
          <w:color w:val="000000"/>
          <w:highlight w:val="yellow"/>
        </w:rPr>
        <w:t xml:space="preserve">orld </w:t>
      </w:r>
      <w:r w:rsidRPr="000E1665">
        <w:rPr>
          <w:rFonts w:ascii="Book Antiqua" w:eastAsia="Book Antiqua" w:hAnsi="Book Antiqua" w:cs="Book Antiqua"/>
          <w:b/>
          <w:bCs/>
          <w:color w:val="000000"/>
          <w:highlight w:val="yellow"/>
        </w:rPr>
        <w:t>H</w:t>
      </w:r>
      <w:r w:rsidR="00A75B08" w:rsidRPr="000E1665">
        <w:rPr>
          <w:rFonts w:ascii="Book Antiqua" w:eastAsia="Book Antiqua" w:hAnsi="Book Antiqua" w:cs="Book Antiqua"/>
          <w:b/>
          <w:bCs/>
          <w:color w:val="000000"/>
          <w:highlight w:val="yellow"/>
        </w:rPr>
        <w:t xml:space="preserve">ealth </w:t>
      </w:r>
      <w:r w:rsidRPr="000E1665">
        <w:rPr>
          <w:rFonts w:ascii="Book Antiqua" w:eastAsia="Book Antiqua" w:hAnsi="Book Antiqua" w:cs="Book Antiqua"/>
          <w:b/>
          <w:bCs/>
          <w:color w:val="000000"/>
          <w:highlight w:val="yellow"/>
        </w:rPr>
        <w:t>O</w:t>
      </w:r>
      <w:r w:rsidR="00A75B08" w:rsidRPr="000E1665">
        <w:rPr>
          <w:rFonts w:ascii="Book Antiqua" w:eastAsia="Book Antiqua" w:hAnsi="Book Antiqua" w:cs="Book Antiqua"/>
          <w:b/>
          <w:bCs/>
          <w:color w:val="000000"/>
          <w:highlight w:val="yellow"/>
        </w:rPr>
        <w:t>rganization</w:t>
      </w:r>
      <w:r w:rsidRPr="000E1665">
        <w:rPr>
          <w:rFonts w:ascii="Book Antiqua" w:eastAsia="Book Antiqua" w:hAnsi="Book Antiqua" w:cs="Book Antiqua"/>
          <w:color w:val="000000"/>
          <w:highlight w:val="yellow"/>
        </w:rPr>
        <w:t xml:space="preserve">. Obesity and overweight [Internet]. 2020. Available </w:t>
      </w:r>
      <w:r w:rsidR="00A75B08" w:rsidRPr="000E1665">
        <w:rPr>
          <w:rFonts w:ascii="Book Antiqua" w:eastAsia="Book Antiqua" w:hAnsi="Book Antiqua" w:cs="Book Antiqua"/>
          <w:color w:val="000000"/>
          <w:highlight w:val="yellow"/>
        </w:rPr>
        <w:t>from</w:t>
      </w:r>
      <w:r w:rsidRPr="000E1665">
        <w:rPr>
          <w:rFonts w:ascii="Book Antiqua" w:eastAsia="Book Antiqua" w:hAnsi="Book Antiqua" w:cs="Book Antiqua"/>
          <w:color w:val="000000"/>
          <w:highlight w:val="yellow"/>
        </w:rPr>
        <w:t>: https://www.who.int/news-room/fact-sheets/detail/obesity-and-overweight</w:t>
      </w:r>
    </w:p>
    <w:p w14:paraId="147A554F" w14:textId="72EEB66D" w:rsidR="00A77B3E" w:rsidRDefault="00DA5992">
      <w:pPr>
        <w:spacing w:line="360" w:lineRule="auto"/>
        <w:jc w:val="both"/>
      </w:pPr>
      <w:r w:rsidRPr="000E1665">
        <w:rPr>
          <w:rFonts w:ascii="Book Antiqua" w:eastAsia="Book Antiqua" w:hAnsi="Book Antiqua" w:cs="Book Antiqua"/>
          <w:color w:val="000000"/>
          <w:highlight w:val="yellow"/>
        </w:rPr>
        <w:t xml:space="preserve">3 </w:t>
      </w:r>
      <w:r w:rsidRPr="000E1665">
        <w:rPr>
          <w:rFonts w:ascii="Book Antiqua" w:eastAsia="Book Antiqua" w:hAnsi="Book Antiqua" w:cs="Book Antiqua"/>
          <w:b/>
          <w:bCs/>
          <w:color w:val="000000"/>
          <w:highlight w:val="yellow"/>
        </w:rPr>
        <w:t>Ministry of Health of the Republic of Indonesia</w:t>
      </w:r>
      <w:r w:rsidRPr="000E1665">
        <w:rPr>
          <w:rFonts w:ascii="Book Antiqua" w:eastAsia="Book Antiqua" w:hAnsi="Book Antiqua" w:cs="Book Antiqua"/>
          <w:color w:val="000000"/>
          <w:highlight w:val="yellow"/>
        </w:rPr>
        <w:t xml:space="preserve">. Report of Indonesia Basic Health Research in 2018. 2018. Available </w:t>
      </w:r>
      <w:r w:rsidR="00D23CF8" w:rsidRPr="000E1665">
        <w:rPr>
          <w:rFonts w:ascii="Book Antiqua" w:eastAsia="Book Antiqua" w:hAnsi="Book Antiqua" w:cs="Book Antiqua"/>
          <w:color w:val="000000"/>
          <w:highlight w:val="yellow"/>
        </w:rPr>
        <w:t>from</w:t>
      </w:r>
      <w:r w:rsidRPr="000E1665">
        <w:rPr>
          <w:rFonts w:ascii="Book Antiqua" w:eastAsia="Book Antiqua" w:hAnsi="Book Antiqua" w:cs="Book Antiqua"/>
          <w:color w:val="000000"/>
          <w:highlight w:val="yellow"/>
        </w:rPr>
        <w:t>: https://www.litbang.kemkes.go.id/Laporan-riset-kesehatan-dasar-riskesdas/</w:t>
      </w:r>
    </w:p>
    <w:p w14:paraId="34277C7C" w14:textId="62C4419C" w:rsidR="00A77B3E" w:rsidRDefault="00DA5992">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Ley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Bäckhed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Turnbaugh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Lozupone</w:t>
      </w:r>
      <w:proofErr w:type="spellEnd"/>
      <w:r>
        <w:rPr>
          <w:rFonts w:ascii="Book Antiqua" w:eastAsia="Book Antiqua" w:hAnsi="Book Antiqua" w:cs="Book Antiqua"/>
          <w:color w:val="000000"/>
        </w:rPr>
        <w:t xml:space="preserve"> CA, Knight RD, Gordon JI. Obesity alters gut microbial ecology.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USA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11070-11075 [PMID: 16033867 DOI: 10.1073/pnas.0504978102]</w:t>
      </w:r>
    </w:p>
    <w:p w14:paraId="69DF7125" w14:textId="030C6D3F" w:rsidR="00A77B3E" w:rsidRDefault="00DA599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Turnbaugh</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Bäckhed</w:t>
      </w:r>
      <w:proofErr w:type="spellEnd"/>
      <w:r>
        <w:rPr>
          <w:rFonts w:ascii="Book Antiqua" w:eastAsia="Book Antiqua" w:hAnsi="Book Antiqua" w:cs="Book Antiqua"/>
          <w:color w:val="000000"/>
        </w:rPr>
        <w:t xml:space="preserve"> F, Fulton L, Gordon JI. Diet-induced obesity is linked to marked but reversible alterations in the mouse distal gut microbiome.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xml:space="preserve">: 213-223 [PMID: 18407065 </w:t>
      </w:r>
      <w:r w:rsidR="000735D9" w:rsidRPr="000735D9">
        <w:rPr>
          <w:rFonts w:ascii="Book Antiqua" w:eastAsia="Book Antiqua" w:hAnsi="Book Antiqua" w:cs="Book Antiqua"/>
          <w:color w:val="000000"/>
        </w:rPr>
        <w:t>DOI: 10.1016/j.chom.2008.02.015</w:t>
      </w:r>
      <w:r>
        <w:rPr>
          <w:rFonts w:ascii="Book Antiqua" w:eastAsia="Book Antiqua" w:hAnsi="Book Antiqua" w:cs="Book Antiqua"/>
          <w:color w:val="000000"/>
        </w:rPr>
        <w:t>]</w:t>
      </w:r>
    </w:p>
    <w:p w14:paraId="3C0478F3" w14:textId="4AF8E039" w:rsidR="00A77B3E" w:rsidRDefault="00DA599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De Filippo C</w:t>
      </w:r>
      <w:r>
        <w:rPr>
          <w:rFonts w:ascii="Book Antiqua" w:eastAsia="Book Antiqua" w:hAnsi="Book Antiqua" w:cs="Book Antiqua"/>
          <w:color w:val="000000"/>
        </w:rPr>
        <w:t xml:space="preserve">, Cavalieri D, Di Paola M, </w:t>
      </w:r>
      <w:proofErr w:type="spellStart"/>
      <w:r>
        <w:rPr>
          <w:rFonts w:ascii="Book Antiqua" w:eastAsia="Book Antiqua" w:hAnsi="Book Antiqua" w:cs="Book Antiqua"/>
          <w:color w:val="000000"/>
        </w:rPr>
        <w:t>Ramazzotti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Poullet</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Massart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Collini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Pieraccini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Lionetti</w:t>
      </w:r>
      <w:proofErr w:type="spellEnd"/>
      <w:r>
        <w:rPr>
          <w:rFonts w:ascii="Book Antiqua" w:eastAsia="Book Antiqua" w:hAnsi="Book Antiqua" w:cs="Book Antiqua"/>
          <w:color w:val="000000"/>
        </w:rPr>
        <w:t xml:space="preserve"> P. Impact of diet in shaping gut microbiota revealed by a comparative study in children from Europe and rural Africa.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USA</w:t>
      </w:r>
      <w:r>
        <w:rPr>
          <w:rFonts w:ascii="Book Antiqua" w:eastAsia="Book Antiqua" w:hAnsi="Book Antiqua" w:cs="Book Antiqua"/>
          <w:color w:val="000000"/>
        </w:rPr>
        <w:t xml:space="preserve"> 2010; </w:t>
      </w:r>
      <w:r>
        <w:rPr>
          <w:rFonts w:ascii="Book Antiqua" w:eastAsia="Book Antiqua" w:hAnsi="Book Antiqua" w:cs="Book Antiqua"/>
          <w:b/>
          <w:bCs/>
          <w:color w:val="000000"/>
        </w:rPr>
        <w:t>107</w:t>
      </w:r>
      <w:r>
        <w:rPr>
          <w:rFonts w:ascii="Book Antiqua" w:eastAsia="Book Antiqua" w:hAnsi="Book Antiqua" w:cs="Book Antiqua"/>
          <w:color w:val="000000"/>
        </w:rPr>
        <w:t>: 14691-14696 [PMID: 20679230 DOI: 10.1073/pnas.1005963107]</w:t>
      </w:r>
    </w:p>
    <w:p w14:paraId="12A0DA52" w14:textId="77777777" w:rsidR="00A77B3E" w:rsidRDefault="00DA599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Delzenne</w:t>
      </w:r>
      <w:proofErr w:type="spellEnd"/>
      <w:r>
        <w:rPr>
          <w:rFonts w:ascii="Book Antiqua" w:eastAsia="Book Antiqua" w:hAnsi="Book Antiqua" w:cs="Book Antiqua"/>
          <w:b/>
          <w:bCs/>
          <w:color w:val="000000"/>
        </w:rPr>
        <w:t xml:space="preserve"> NM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Cani</w:t>
      </w:r>
      <w:proofErr w:type="spellEnd"/>
      <w:r>
        <w:rPr>
          <w:rFonts w:ascii="Book Antiqua" w:eastAsia="Book Antiqua" w:hAnsi="Book Antiqua" w:cs="Book Antiqua"/>
          <w:color w:val="000000"/>
        </w:rPr>
        <w:t xml:space="preserve"> PD. Interaction between obesity and the gut microbiota: relevance in nutrition.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15-31 [PMID: 21568707 DOI: 10.1146/annurev-nutr-072610-145146]</w:t>
      </w:r>
    </w:p>
    <w:p w14:paraId="3FE43FAD" w14:textId="77777777" w:rsidR="00A77B3E" w:rsidRDefault="00DA5992">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Kobyliak</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Conte C, </w:t>
      </w:r>
      <w:proofErr w:type="spellStart"/>
      <w:r>
        <w:rPr>
          <w:rFonts w:ascii="Book Antiqua" w:eastAsia="Book Antiqua" w:hAnsi="Book Antiqua" w:cs="Book Antiqua"/>
          <w:color w:val="000000"/>
        </w:rPr>
        <w:t>Cammarota</w:t>
      </w:r>
      <w:proofErr w:type="spellEnd"/>
      <w:r>
        <w:rPr>
          <w:rFonts w:ascii="Book Antiqua" w:eastAsia="Book Antiqua" w:hAnsi="Book Antiqua" w:cs="Book Antiqua"/>
          <w:color w:val="000000"/>
        </w:rPr>
        <w:t xml:space="preserve"> G, Haley AP, </w:t>
      </w:r>
      <w:proofErr w:type="spellStart"/>
      <w:r>
        <w:rPr>
          <w:rFonts w:ascii="Book Antiqua" w:eastAsia="Book Antiqua" w:hAnsi="Book Antiqua" w:cs="Book Antiqua"/>
          <w:color w:val="000000"/>
        </w:rPr>
        <w:t>Styriak</w:t>
      </w:r>
      <w:proofErr w:type="spellEnd"/>
      <w:r>
        <w:rPr>
          <w:rFonts w:ascii="Book Antiqua" w:eastAsia="Book Antiqua" w:hAnsi="Book Antiqua" w:cs="Book Antiqua"/>
          <w:color w:val="000000"/>
        </w:rPr>
        <w:t xml:space="preserve"> I, Gaspar L, </w:t>
      </w:r>
      <w:proofErr w:type="spellStart"/>
      <w:r>
        <w:rPr>
          <w:rFonts w:ascii="Book Antiqua" w:eastAsia="Book Antiqua" w:hAnsi="Book Antiqua" w:cs="Book Antiqua"/>
          <w:color w:val="000000"/>
        </w:rPr>
        <w:t>Fusek</w:t>
      </w:r>
      <w:proofErr w:type="spellEnd"/>
      <w:r>
        <w:rPr>
          <w:rFonts w:ascii="Book Antiqua" w:eastAsia="Book Antiqua" w:hAnsi="Book Antiqua" w:cs="Book Antiqua"/>
          <w:color w:val="000000"/>
        </w:rPr>
        <w:t xml:space="preserve"> J, Rodrigo L, </w:t>
      </w:r>
      <w:proofErr w:type="spellStart"/>
      <w:r>
        <w:rPr>
          <w:rFonts w:ascii="Book Antiqua" w:eastAsia="Book Antiqua" w:hAnsi="Book Antiqua" w:cs="Book Antiqua"/>
          <w:color w:val="000000"/>
        </w:rPr>
        <w:t>Kruzliak</w:t>
      </w:r>
      <w:proofErr w:type="spellEnd"/>
      <w:r>
        <w:rPr>
          <w:rFonts w:ascii="Book Antiqua" w:eastAsia="Book Antiqua" w:hAnsi="Book Antiqua" w:cs="Book Antiqua"/>
          <w:color w:val="000000"/>
        </w:rPr>
        <w:t xml:space="preserve"> P. Probiotics in prevention and treatment of obesity: a critical view.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14 [PMID: 26900391 DOI: 10.1186/s12986-016-0067-0]</w:t>
      </w:r>
    </w:p>
    <w:p w14:paraId="326B990E" w14:textId="561C0900" w:rsidR="00A77B3E" w:rsidRDefault="00DA5992">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Rahayu</w:t>
      </w:r>
      <w:proofErr w:type="spellEnd"/>
      <w:r>
        <w:rPr>
          <w:rFonts w:ascii="Book Antiqua" w:eastAsia="Book Antiqua" w:hAnsi="Book Antiqua" w:cs="Book Antiqua"/>
          <w:b/>
          <w:bCs/>
          <w:color w:val="000000"/>
        </w:rPr>
        <w:t xml:space="preserve"> ES</w:t>
      </w:r>
      <w:r w:rsidRPr="003623D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Yogeswara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Mariyatun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Windiarti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Utami</w:t>
      </w:r>
      <w:proofErr w:type="spellEnd"/>
      <w:r>
        <w:rPr>
          <w:rFonts w:ascii="Book Antiqua" w:eastAsia="Book Antiqua" w:hAnsi="Book Antiqua" w:cs="Book Antiqua"/>
          <w:color w:val="000000"/>
        </w:rPr>
        <w:t xml:space="preserve"> T, Watanabe K. Molecular characteristics of indigenous probiotic strains from Indonesia. </w:t>
      </w:r>
      <w:r w:rsidRPr="003623D5">
        <w:rPr>
          <w:rFonts w:ascii="Book Antiqua" w:eastAsia="Book Antiqua" w:hAnsi="Book Antiqua" w:cs="Book Antiqua"/>
          <w:i/>
          <w:iCs/>
          <w:color w:val="000000"/>
        </w:rPr>
        <w:t>Int J Probiotics Prebiotics</w:t>
      </w:r>
      <w:r>
        <w:rPr>
          <w:rFonts w:ascii="Book Antiqua" w:eastAsia="Book Antiqua" w:hAnsi="Book Antiqua" w:cs="Book Antiqua"/>
          <w:color w:val="000000"/>
        </w:rPr>
        <w:t xml:space="preserve"> 2016;</w:t>
      </w:r>
      <w:r w:rsidR="003623D5">
        <w:rPr>
          <w:rFonts w:ascii="Book Antiqua" w:eastAsia="Book Antiqua" w:hAnsi="Book Antiqua" w:cs="Book Antiqua"/>
          <w:color w:val="000000"/>
        </w:rPr>
        <w:t xml:space="preserve"> </w:t>
      </w:r>
      <w:r w:rsidRPr="003623D5">
        <w:rPr>
          <w:rFonts w:ascii="Book Antiqua" w:eastAsia="Book Antiqua" w:hAnsi="Book Antiqua" w:cs="Book Antiqua"/>
          <w:b/>
          <w:bCs/>
          <w:color w:val="000000"/>
        </w:rPr>
        <w:t>11</w:t>
      </w:r>
      <w:r>
        <w:rPr>
          <w:rFonts w:ascii="Book Antiqua" w:eastAsia="Book Antiqua" w:hAnsi="Book Antiqua" w:cs="Book Antiqua"/>
          <w:color w:val="000000"/>
        </w:rPr>
        <w:t>:</w:t>
      </w:r>
      <w:r w:rsidR="003623D5">
        <w:rPr>
          <w:rFonts w:ascii="Book Antiqua" w:eastAsia="Book Antiqua" w:hAnsi="Book Antiqua" w:cs="Book Antiqua"/>
          <w:color w:val="000000"/>
        </w:rPr>
        <w:t xml:space="preserve"> </w:t>
      </w:r>
      <w:r>
        <w:rPr>
          <w:rFonts w:ascii="Book Antiqua" w:eastAsia="Book Antiqua" w:hAnsi="Book Antiqua" w:cs="Book Antiqua"/>
          <w:color w:val="000000"/>
        </w:rPr>
        <w:t>109</w:t>
      </w:r>
      <w:r w:rsidR="00AC6B48">
        <w:rPr>
          <w:rFonts w:ascii="Book Antiqua" w:eastAsia="Book Antiqua" w:hAnsi="Book Antiqua" w:cs="Book Antiqua"/>
          <w:color w:val="000000"/>
        </w:rPr>
        <w:t>-</w:t>
      </w:r>
      <w:r>
        <w:rPr>
          <w:rFonts w:ascii="Book Antiqua" w:eastAsia="Book Antiqua" w:hAnsi="Book Antiqua" w:cs="Book Antiqua"/>
          <w:color w:val="000000"/>
        </w:rPr>
        <w:t>116</w:t>
      </w:r>
    </w:p>
    <w:p w14:paraId="64DB7351" w14:textId="7864551C" w:rsidR="00A77B3E" w:rsidRDefault="00DA599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Rahayu</w:t>
      </w:r>
      <w:proofErr w:type="spellEnd"/>
      <w:r>
        <w:rPr>
          <w:rFonts w:ascii="Book Antiqua" w:eastAsia="Book Antiqua" w:hAnsi="Book Antiqua" w:cs="Book Antiqua"/>
          <w:b/>
          <w:bCs/>
          <w:color w:val="000000"/>
        </w:rPr>
        <w:t xml:space="preserve"> ES</w:t>
      </w:r>
      <w:r w:rsidRPr="003C255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Cahyanto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Windiarti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Sutriyanto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Kandarina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Utami</w:t>
      </w:r>
      <w:proofErr w:type="spellEnd"/>
      <w:r>
        <w:rPr>
          <w:rFonts w:ascii="Book Antiqua" w:eastAsia="Book Antiqua" w:hAnsi="Book Antiqua" w:cs="Book Antiqua"/>
          <w:color w:val="000000"/>
        </w:rPr>
        <w:t xml:space="preserve"> T. Effects of Consumption of Fermented Milk Containing Indigenous Probiotic Lactobacillus Plantarum Dad-13 on the Fecal Microbiota of Healthy Indonesian Volunteers. </w:t>
      </w:r>
      <w:r w:rsidRPr="003C2553">
        <w:rPr>
          <w:rFonts w:ascii="Book Antiqua" w:eastAsia="Book Antiqua" w:hAnsi="Book Antiqua" w:cs="Book Antiqua"/>
          <w:i/>
          <w:iCs/>
          <w:color w:val="000000"/>
        </w:rPr>
        <w:t>Int J Probiotics Prebiotics</w:t>
      </w:r>
      <w:r>
        <w:rPr>
          <w:rFonts w:ascii="Book Antiqua" w:eastAsia="Book Antiqua" w:hAnsi="Book Antiqua" w:cs="Book Antiqua"/>
          <w:color w:val="000000"/>
        </w:rPr>
        <w:t xml:space="preserve"> 2016;</w:t>
      </w:r>
      <w:r w:rsidR="003C2553">
        <w:rPr>
          <w:rFonts w:ascii="Book Antiqua" w:eastAsia="Book Antiqua" w:hAnsi="Book Antiqua" w:cs="Book Antiqua"/>
          <w:color w:val="000000"/>
        </w:rPr>
        <w:t xml:space="preserve"> </w:t>
      </w:r>
      <w:r w:rsidRPr="003C2553">
        <w:rPr>
          <w:rFonts w:ascii="Book Antiqua" w:eastAsia="Book Antiqua" w:hAnsi="Book Antiqua" w:cs="Book Antiqua"/>
          <w:b/>
          <w:bCs/>
          <w:color w:val="000000"/>
        </w:rPr>
        <w:t>11</w:t>
      </w:r>
      <w:r>
        <w:rPr>
          <w:rFonts w:ascii="Book Antiqua" w:eastAsia="Book Antiqua" w:hAnsi="Book Antiqua" w:cs="Book Antiqua"/>
          <w:color w:val="000000"/>
        </w:rPr>
        <w:t>:</w:t>
      </w:r>
      <w:r w:rsidR="003C2553">
        <w:rPr>
          <w:rFonts w:ascii="Book Antiqua" w:eastAsia="Book Antiqua" w:hAnsi="Book Antiqua" w:cs="Book Antiqua"/>
          <w:color w:val="000000"/>
        </w:rPr>
        <w:t xml:space="preserve"> </w:t>
      </w:r>
      <w:r>
        <w:rPr>
          <w:rFonts w:ascii="Book Antiqua" w:eastAsia="Book Antiqua" w:hAnsi="Book Antiqua" w:cs="Book Antiqua"/>
          <w:color w:val="000000"/>
        </w:rPr>
        <w:t>91</w:t>
      </w:r>
      <w:r w:rsidR="007B3E4C">
        <w:rPr>
          <w:rFonts w:ascii="Book Antiqua" w:eastAsia="Book Antiqua" w:hAnsi="Book Antiqua" w:cs="Book Antiqua"/>
          <w:color w:val="000000"/>
        </w:rPr>
        <w:t>-</w:t>
      </w:r>
      <w:r>
        <w:rPr>
          <w:rFonts w:ascii="Book Antiqua" w:eastAsia="Book Antiqua" w:hAnsi="Book Antiqua" w:cs="Book Antiqua"/>
          <w:color w:val="000000"/>
        </w:rPr>
        <w:t>98</w:t>
      </w:r>
    </w:p>
    <w:p w14:paraId="51E3E455" w14:textId="242ECA43" w:rsidR="00A77B3E" w:rsidRDefault="00DA599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Rahayu</w:t>
      </w:r>
      <w:proofErr w:type="spellEnd"/>
      <w:r>
        <w:rPr>
          <w:rFonts w:ascii="Book Antiqua" w:eastAsia="Book Antiqua" w:hAnsi="Book Antiqua" w:cs="Book Antiqua"/>
          <w:b/>
          <w:bCs/>
          <w:color w:val="000000"/>
        </w:rPr>
        <w:t xml:space="preserve"> ES</w:t>
      </w:r>
      <w:r w:rsidRPr="00CC491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Rusdan</w:t>
      </w:r>
      <w:proofErr w:type="spellEnd"/>
      <w:r>
        <w:rPr>
          <w:rFonts w:ascii="Book Antiqua" w:eastAsia="Book Antiqua" w:hAnsi="Book Antiqua" w:cs="Book Antiqua"/>
          <w:color w:val="000000"/>
        </w:rPr>
        <w:t xml:space="preserve"> IH, </w:t>
      </w:r>
      <w:proofErr w:type="spellStart"/>
      <w:r>
        <w:rPr>
          <w:rFonts w:ascii="Book Antiqua" w:eastAsia="Book Antiqua" w:hAnsi="Book Antiqua" w:cs="Book Antiqua"/>
          <w:color w:val="000000"/>
        </w:rPr>
        <w:t>Athennia</w:t>
      </w:r>
      <w:proofErr w:type="spellEnd"/>
      <w:r>
        <w:rPr>
          <w:rFonts w:ascii="Book Antiqua" w:eastAsia="Book Antiqua" w:hAnsi="Book Antiqua" w:cs="Book Antiqua"/>
          <w:color w:val="000000"/>
        </w:rPr>
        <w:t xml:space="preserve"> A, Kamil RZ, </w:t>
      </w:r>
      <w:proofErr w:type="spellStart"/>
      <w:r>
        <w:rPr>
          <w:rFonts w:ascii="Book Antiqua" w:eastAsia="Book Antiqua" w:hAnsi="Book Antiqua" w:cs="Book Antiqua"/>
          <w:color w:val="000000"/>
        </w:rPr>
        <w:t>Pramesi</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Marsono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Utami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Widada</w:t>
      </w:r>
      <w:proofErr w:type="spellEnd"/>
      <w:r>
        <w:rPr>
          <w:rFonts w:ascii="Book Antiqua" w:eastAsia="Book Antiqua" w:hAnsi="Book Antiqua" w:cs="Book Antiqua"/>
          <w:color w:val="000000"/>
        </w:rPr>
        <w:t xml:space="preserve"> J. Safety Assessment of Indigenous Probiotic Strain Lactobacillus plantarum Dad-13 Isolated from </w:t>
      </w:r>
      <w:proofErr w:type="spellStart"/>
      <w:r>
        <w:rPr>
          <w:rFonts w:ascii="Book Antiqua" w:eastAsia="Book Antiqua" w:hAnsi="Book Antiqua" w:cs="Book Antiqua"/>
          <w:color w:val="000000"/>
        </w:rPr>
        <w:t>Dadih</w:t>
      </w:r>
      <w:proofErr w:type="spellEnd"/>
      <w:r>
        <w:rPr>
          <w:rFonts w:ascii="Book Antiqua" w:eastAsia="Book Antiqua" w:hAnsi="Book Antiqua" w:cs="Book Antiqua"/>
          <w:color w:val="000000"/>
        </w:rPr>
        <w:t xml:space="preserve"> Using Sprague Dawley Rats as a Model. </w:t>
      </w:r>
      <w:r w:rsidR="00CC4914" w:rsidRPr="00CC4914">
        <w:rPr>
          <w:rFonts w:ascii="Book Antiqua" w:eastAsia="Book Antiqua" w:hAnsi="Book Antiqua" w:cs="Book Antiqua"/>
          <w:i/>
          <w:iCs/>
          <w:color w:val="000000"/>
        </w:rPr>
        <w:t xml:space="preserve">Am J </w:t>
      </w:r>
      <w:proofErr w:type="spellStart"/>
      <w:r w:rsidR="00CC4914" w:rsidRPr="00CC4914">
        <w:rPr>
          <w:rFonts w:ascii="Book Antiqua" w:eastAsia="Book Antiqua" w:hAnsi="Book Antiqua" w:cs="Book Antiqua"/>
          <w:i/>
          <w:iCs/>
          <w:color w:val="000000"/>
        </w:rPr>
        <w:t>Pharmacol</w:t>
      </w:r>
      <w:proofErr w:type="spellEnd"/>
      <w:r w:rsidR="00CC4914" w:rsidRPr="00CC4914">
        <w:rPr>
          <w:rFonts w:ascii="Book Antiqua" w:eastAsia="Book Antiqua" w:hAnsi="Book Antiqua" w:cs="Book Antiqua"/>
          <w:i/>
          <w:iCs/>
          <w:color w:val="000000"/>
        </w:rPr>
        <w:t xml:space="preserve"> </w:t>
      </w:r>
      <w:proofErr w:type="spellStart"/>
      <w:r w:rsidR="00CC4914" w:rsidRPr="00CC4914">
        <w:rPr>
          <w:rFonts w:ascii="Book Antiqua" w:eastAsia="Book Antiqua" w:hAnsi="Book Antiqua" w:cs="Book Antiqua"/>
          <w:i/>
          <w:iCs/>
          <w:color w:val="000000"/>
        </w:rPr>
        <w:t>Toxicol</w:t>
      </w:r>
      <w:proofErr w:type="spellEnd"/>
      <w:r w:rsidR="00CC4914" w:rsidRPr="00CC4914">
        <w:rPr>
          <w:rFonts w:ascii="Book Antiqua" w:eastAsia="Book Antiqua" w:hAnsi="Book Antiqua" w:cs="Book Antiqua"/>
          <w:color w:val="000000"/>
        </w:rPr>
        <w:t xml:space="preserve"> </w:t>
      </w:r>
      <w:r>
        <w:rPr>
          <w:rFonts w:ascii="Book Antiqua" w:eastAsia="Book Antiqua" w:hAnsi="Book Antiqua" w:cs="Book Antiqua"/>
          <w:color w:val="000000"/>
        </w:rPr>
        <w:t>2019;</w:t>
      </w:r>
      <w:r w:rsidR="00C71C43">
        <w:rPr>
          <w:rFonts w:ascii="Book Antiqua" w:eastAsia="Book Antiqua" w:hAnsi="Book Antiqua" w:cs="Book Antiqua"/>
          <w:color w:val="000000"/>
        </w:rPr>
        <w:t xml:space="preserve"> </w:t>
      </w:r>
      <w:r w:rsidR="00C71C43" w:rsidRPr="00CC4914">
        <w:rPr>
          <w:rFonts w:ascii="Book Antiqua" w:eastAsia="Book Antiqua" w:hAnsi="Book Antiqua" w:cs="Book Antiqua"/>
          <w:b/>
          <w:bCs/>
          <w:color w:val="000000"/>
        </w:rPr>
        <w:t>1</w:t>
      </w:r>
      <w:r w:rsidR="00C71C43">
        <w:rPr>
          <w:rFonts w:ascii="Book Antiqua" w:eastAsia="Book Antiqua" w:hAnsi="Book Antiqua" w:cs="Book Antiqua"/>
          <w:color w:val="000000"/>
        </w:rPr>
        <w:t>: 38-47</w:t>
      </w:r>
      <w:r>
        <w:rPr>
          <w:rFonts w:ascii="Book Antiqua" w:eastAsia="Book Antiqua" w:hAnsi="Book Antiqua" w:cs="Book Antiqua"/>
          <w:color w:val="000000"/>
        </w:rPr>
        <w:t xml:space="preserve"> [DOI: 10.3844/ajptsp.2019.38.47]</w:t>
      </w:r>
    </w:p>
    <w:p w14:paraId="2EBB7F06" w14:textId="5C581402" w:rsidR="00A77B3E" w:rsidRDefault="00DA599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Maghfirotin</w:t>
      </w:r>
      <w:proofErr w:type="spellEnd"/>
      <w:r>
        <w:rPr>
          <w:rFonts w:ascii="Book Antiqua" w:eastAsia="Book Antiqua" w:hAnsi="Book Antiqua" w:cs="Book Antiqua"/>
          <w:b/>
          <w:bCs/>
          <w:color w:val="000000"/>
        </w:rPr>
        <w:t xml:space="preserve"> Marta B</w:t>
      </w:r>
      <w:r w:rsidRPr="00CE6A4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Tyas</w:t>
      </w:r>
      <w:proofErr w:type="spellEnd"/>
      <w:r>
        <w:rPr>
          <w:rFonts w:ascii="Book Antiqua" w:eastAsia="Book Antiqua" w:hAnsi="Book Antiqua" w:cs="Book Antiqua"/>
          <w:color w:val="000000"/>
        </w:rPr>
        <w:t xml:space="preserve"> U, Muhammad Nur C, </w:t>
      </w:r>
      <w:proofErr w:type="spellStart"/>
      <w:r>
        <w:rPr>
          <w:rFonts w:ascii="Book Antiqua" w:eastAsia="Book Antiqua" w:hAnsi="Book Antiqua" w:cs="Book Antiqua"/>
          <w:color w:val="000000"/>
        </w:rPr>
        <w:t>Jaka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Endang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Sutriswati</w:t>
      </w:r>
      <w:proofErr w:type="spellEnd"/>
      <w:r>
        <w:rPr>
          <w:rFonts w:ascii="Book Antiqua" w:eastAsia="Book Antiqua" w:hAnsi="Book Antiqua" w:cs="Book Antiqua"/>
          <w:color w:val="000000"/>
        </w:rPr>
        <w:t xml:space="preserve"> R. Effects of Consumption of Probiotic Powder Containing Lactobacillus Plantarum Dad-</w:t>
      </w:r>
      <w:r>
        <w:rPr>
          <w:rFonts w:ascii="Book Antiqua" w:eastAsia="Book Antiqua" w:hAnsi="Book Antiqua" w:cs="Book Antiqua"/>
          <w:color w:val="000000"/>
        </w:rPr>
        <w:lastRenderedPageBreak/>
        <w:t xml:space="preserve">13 on Fecal Bacterial Population in School-Age Children in Indonesia. </w:t>
      </w:r>
      <w:r w:rsidRPr="00CE6A44">
        <w:rPr>
          <w:rFonts w:ascii="Book Antiqua" w:eastAsia="Book Antiqua" w:hAnsi="Book Antiqua" w:cs="Book Antiqua"/>
          <w:i/>
          <w:iCs/>
          <w:color w:val="000000"/>
        </w:rPr>
        <w:t>Int J Probiotics Prebiotics</w:t>
      </w:r>
      <w:r>
        <w:rPr>
          <w:rFonts w:ascii="Book Antiqua" w:eastAsia="Book Antiqua" w:hAnsi="Book Antiqua" w:cs="Book Antiqua"/>
          <w:color w:val="000000"/>
        </w:rPr>
        <w:t xml:space="preserve"> 2019;</w:t>
      </w:r>
      <w:r w:rsidR="00CE6A44" w:rsidRPr="00CE6A44">
        <w:rPr>
          <w:rFonts w:ascii="Book Antiqua" w:eastAsia="Book Antiqua" w:hAnsi="Book Antiqua" w:cs="Book Antiqua"/>
          <w:b/>
          <w:bCs/>
          <w:color w:val="000000"/>
        </w:rPr>
        <w:t xml:space="preserve"> </w:t>
      </w:r>
      <w:r w:rsidRPr="00CE6A44">
        <w:rPr>
          <w:rFonts w:ascii="Book Antiqua" w:eastAsia="Book Antiqua" w:hAnsi="Book Antiqua" w:cs="Book Antiqua"/>
          <w:b/>
          <w:bCs/>
          <w:color w:val="000000"/>
        </w:rPr>
        <w:t>14</w:t>
      </w:r>
      <w:r>
        <w:rPr>
          <w:rFonts w:ascii="Book Antiqua" w:eastAsia="Book Antiqua" w:hAnsi="Book Antiqua" w:cs="Book Antiqua"/>
          <w:color w:val="000000"/>
        </w:rPr>
        <w:t>:</w:t>
      </w:r>
      <w:r w:rsidR="00CE6A44">
        <w:rPr>
          <w:rFonts w:ascii="Book Antiqua" w:eastAsia="Book Antiqua" w:hAnsi="Book Antiqua" w:cs="Book Antiqua"/>
          <w:color w:val="000000"/>
        </w:rPr>
        <w:t xml:space="preserve"> </w:t>
      </w:r>
      <w:r>
        <w:rPr>
          <w:rFonts w:ascii="Book Antiqua" w:eastAsia="Book Antiqua" w:hAnsi="Book Antiqua" w:cs="Book Antiqua"/>
          <w:color w:val="000000"/>
        </w:rPr>
        <w:t>1</w:t>
      </w:r>
      <w:r w:rsidR="00704C6A">
        <w:rPr>
          <w:rFonts w:ascii="Book Antiqua" w:eastAsia="Book Antiqua" w:hAnsi="Book Antiqua" w:cs="Book Antiqua"/>
          <w:color w:val="000000"/>
        </w:rPr>
        <w:t>-</w:t>
      </w:r>
      <w:r>
        <w:rPr>
          <w:rFonts w:ascii="Book Antiqua" w:eastAsia="Book Antiqua" w:hAnsi="Book Antiqua" w:cs="Book Antiqua"/>
          <w:color w:val="000000"/>
        </w:rPr>
        <w:t>8 [DOI: 10.37290/ijpp2641-7197.</w:t>
      </w:r>
      <w:r w:rsidRPr="00CE6A44">
        <w:rPr>
          <w:rFonts w:ascii="Book Antiqua" w:eastAsia="Book Antiqua" w:hAnsi="Book Antiqua" w:cs="Book Antiqua"/>
          <w:color w:val="000000"/>
        </w:rPr>
        <w:t>14</w:t>
      </w:r>
      <w:r>
        <w:rPr>
          <w:rFonts w:ascii="Book Antiqua" w:eastAsia="Book Antiqua" w:hAnsi="Book Antiqua" w:cs="Book Antiqua"/>
          <w:color w:val="000000"/>
        </w:rPr>
        <w:t>:1-8]</w:t>
      </w:r>
    </w:p>
    <w:p w14:paraId="6A04E377" w14:textId="77777777" w:rsidR="00A77B3E" w:rsidRDefault="00DA599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Rahayu</w:t>
      </w:r>
      <w:proofErr w:type="spellEnd"/>
      <w:r>
        <w:rPr>
          <w:rFonts w:ascii="Book Antiqua" w:eastAsia="Book Antiqua" w:hAnsi="Book Antiqua" w:cs="Book Antiqua"/>
          <w:b/>
          <w:bCs/>
          <w:color w:val="000000"/>
        </w:rPr>
        <w:t xml:space="preserve"> 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Utami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Mariyatun</w:t>
      </w:r>
      <w:proofErr w:type="spellEnd"/>
      <w:r>
        <w:rPr>
          <w:rFonts w:ascii="Book Antiqua" w:eastAsia="Book Antiqua" w:hAnsi="Book Antiqua" w:cs="Book Antiqua"/>
          <w:color w:val="000000"/>
        </w:rPr>
        <w:t xml:space="preserve"> M, Hasan PN, Kamil RZ, </w:t>
      </w:r>
      <w:proofErr w:type="spellStart"/>
      <w:r>
        <w:rPr>
          <w:rFonts w:ascii="Book Antiqua" w:eastAsia="Book Antiqua" w:hAnsi="Book Antiqua" w:cs="Book Antiqua"/>
          <w:color w:val="000000"/>
        </w:rPr>
        <w:t>Setyawan</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Pamungkaningtyas</w:t>
      </w:r>
      <w:proofErr w:type="spellEnd"/>
      <w:r>
        <w:rPr>
          <w:rFonts w:ascii="Book Antiqua" w:eastAsia="Book Antiqua" w:hAnsi="Book Antiqua" w:cs="Book Antiqua"/>
          <w:color w:val="000000"/>
        </w:rPr>
        <w:t xml:space="preserve"> FH, </w:t>
      </w:r>
      <w:proofErr w:type="spellStart"/>
      <w:r>
        <w:rPr>
          <w:rFonts w:ascii="Book Antiqua" w:eastAsia="Book Antiqua" w:hAnsi="Book Antiqua" w:cs="Book Antiqua"/>
          <w:color w:val="000000"/>
        </w:rPr>
        <w:t>Harahap</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Wiryohanjoyo</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Pramesi</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Cahyanto</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Sujaya</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Juffrie</w:t>
      </w:r>
      <w:proofErr w:type="spellEnd"/>
      <w:r>
        <w:rPr>
          <w:rFonts w:ascii="Book Antiqua" w:eastAsia="Book Antiqua" w:hAnsi="Book Antiqua" w:cs="Book Antiqua"/>
          <w:color w:val="000000"/>
        </w:rPr>
        <w:t xml:space="preserve"> M. Gut microbiota profile in healthy Indonesians.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1478-1491 [PMID: 30948911 DOI: 10.3748/</w:t>
      </w:r>
      <w:proofErr w:type="gramStart"/>
      <w:r>
        <w:rPr>
          <w:rFonts w:ascii="Book Antiqua" w:eastAsia="Book Antiqua" w:hAnsi="Book Antiqua" w:cs="Book Antiqua"/>
          <w:color w:val="000000"/>
        </w:rPr>
        <w:t>wjg.v25.i</w:t>
      </w:r>
      <w:proofErr w:type="gramEnd"/>
      <w:r>
        <w:rPr>
          <w:rFonts w:ascii="Book Antiqua" w:eastAsia="Book Antiqua" w:hAnsi="Book Antiqua" w:cs="Book Antiqua"/>
          <w:color w:val="000000"/>
        </w:rPr>
        <w:t>12.1478]</w:t>
      </w:r>
    </w:p>
    <w:p w14:paraId="589747B6" w14:textId="77777777" w:rsidR="00A77B3E" w:rsidRDefault="00DA599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Matsuki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Watanabe K, Fujimoto J, </w:t>
      </w:r>
      <w:proofErr w:type="spellStart"/>
      <w:r>
        <w:rPr>
          <w:rFonts w:ascii="Book Antiqua" w:eastAsia="Book Antiqua" w:hAnsi="Book Antiqua" w:cs="Book Antiqua"/>
          <w:color w:val="000000"/>
        </w:rPr>
        <w:t>Kado</w:t>
      </w:r>
      <w:proofErr w:type="spellEnd"/>
      <w:r>
        <w:rPr>
          <w:rFonts w:ascii="Book Antiqua" w:eastAsia="Book Antiqua" w:hAnsi="Book Antiqua" w:cs="Book Antiqua"/>
          <w:color w:val="000000"/>
        </w:rPr>
        <w:t xml:space="preserve"> Y, Takada T, Matsumoto K, Tanaka R. Quantitative PCR with 16S rRNA-gene-targeted species-specific primers for analysis of human intestinal </w:t>
      </w:r>
      <w:proofErr w:type="spellStart"/>
      <w:r>
        <w:rPr>
          <w:rFonts w:ascii="Book Antiqua" w:eastAsia="Book Antiqua" w:hAnsi="Book Antiqua" w:cs="Book Antiqua"/>
          <w:color w:val="000000"/>
        </w:rPr>
        <w:t>bifidobacteria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70</w:t>
      </w:r>
      <w:r>
        <w:rPr>
          <w:rFonts w:ascii="Book Antiqua" w:eastAsia="Book Antiqua" w:hAnsi="Book Antiqua" w:cs="Book Antiqua"/>
          <w:color w:val="000000"/>
        </w:rPr>
        <w:t>: 167-173 [PMID: 14711639 DOI: 10.1128/AEM.70.1.167-173.2004]</w:t>
      </w:r>
    </w:p>
    <w:p w14:paraId="3EA6F825" w14:textId="77777777" w:rsidR="00A77B3E" w:rsidRDefault="00DA599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Matsuda K</w:t>
      </w:r>
      <w:r>
        <w:rPr>
          <w:rFonts w:ascii="Book Antiqua" w:eastAsia="Book Antiqua" w:hAnsi="Book Antiqua" w:cs="Book Antiqua"/>
          <w:color w:val="000000"/>
        </w:rPr>
        <w:t xml:space="preserve">, Tsuji H, </w:t>
      </w:r>
      <w:proofErr w:type="spellStart"/>
      <w:r>
        <w:rPr>
          <w:rFonts w:ascii="Book Antiqua" w:eastAsia="Book Antiqua" w:hAnsi="Book Antiqua" w:cs="Book Antiqua"/>
          <w:color w:val="000000"/>
        </w:rPr>
        <w:t>Asahara</w:t>
      </w:r>
      <w:proofErr w:type="spellEnd"/>
      <w:r>
        <w:rPr>
          <w:rFonts w:ascii="Book Antiqua" w:eastAsia="Book Antiqua" w:hAnsi="Book Antiqua" w:cs="Book Antiqua"/>
          <w:color w:val="000000"/>
        </w:rPr>
        <w:t xml:space="preserve"> T, Matsumoto K, Takada T,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K. Establishment of an analytical system for the human fecal microbiota, based on reverse transcription-quantitative PCR targeting of multicopy rRNA molecules.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75</w:t>
      </w:r>
      <w:r>
        <w:rPr>
          <w:rFonts w:ascii="Book Antiqua" w:eastAsia="Book Antiqua" w:hAnsi="Book Antiqua" w:cs="Book Antiqua"/>
          <w:color w:val="000000"/>
        </w:rPr>
        <w:t>: 1961-1969 [PMID: 19201979 DOI: 10.1128/AEM.01843-08]</w:t>
      </w:r>
    </w:p>
    <w:p w14:paraId="268A73EB" w14:textId="77777777" w:rsidR="00A77B3E" w:rsidRDefault="00DA599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Kadooka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Sato M, </w:t>
      </w:r>
      <w:proofErr w:type="spellStart"/>
      <w:r>
        <w:rPr>
          <w:rFonts w:ascii="Book Antiqua" w:eastAsia="Book Antiqua" w:hAnsi="Book Antiqua" w:cs="Book Antiqua"/>
          <w:color w:val="000000"/>
        </w:rPr>
        <w:t>Imaizumi</w:t>
      </w:r>
      <w:proofErr w:type="spellEnd"/>
      <w:r>
        <w:rPr>
          <w:rFonts w:ascii="Book Antiqua" w:eastAsia="Book Antiqua" w:hAnsi="Book Antiqua" w:cs="Book Antiqua"/>
          <w:color w:val="000000"/>
        </w:rPr>
        <w:t xml:space="preserve"> K, Ogawa A, </w:t>
      </w:r>
      <w:proofErr w:type="spellStart"/>
      <w:r>
        <w:rPr>
          <w:rFonts w:ascii="Book Antiqua" w:eastAsia="Book Antiqua" w:hAnsi="Book Antiqua" w:cs="Book Antiqua"/>
          <w:color w:val="000000"/>
        </w:rPr>
        <w:t>Ikuyama</w:t>
      </w:r>
      <w:proofErr w:type="spellEnd"/>
      <w:r>
        <w:rPr>
          <w:rFonts w:ascii="Book Antiqua" w:eastAsia="Book Antiqua" w:hAnsi="Book Antiqua" w:cs="Book Antiqua"/>
          <w:color w:val="000000"/>
        </w:rPr>
        <w:t xml:space="preserve"> K, Akai Y, Okano M, Kagoshima M,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T. Regulation of abdominal adiposity by probiotics (Lactobacillus </w:t>
      </w:r>
      <w:proofErr w:type="spellStart"/>
      <w:r>
        <w:rPr>
          <w:rFonts w:ascii="Book Antiqua" w:eastAsia="Book Antiqua" w:hAnsi="Book Antiqua" w:cs="Book Antiqua"/>
          <w:color w:val="000000"/>
        </w:rPr>
        <w:t>gasseri</w:t>
      </w:r>
      <w:proofErr w:type="spellEnd"/>
      <w:r>
        <w:rPr>
          <w:rFonts w:ascii="Book Antiqua" w:eastAsia="Book Antiqua" w:hAnsi="Book Antiqua" w:cs="Book Antiqua"/>
          <w:color w:val="000000"/>
        </w:rPr>
        <w:t xml:space="preserve"> SBT2055) in adults with obese tendencies in a randomized controlled trial. </w:t>
      </w:r>
      <w:r>
        <w:rPr>
          <w:rFonts w:ascii="Book Antiqua" w:eastAsia="Book Antiqua" w:hAnsi="Book Antiqua" w:cs="Book Antiqua"/>
          <w:i/>
          <w:iCs/>
          <w:color w:val="000000"/>
        </w:rPr>
        <w:t xml:space="preserve">Eur J Clin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64</w:t>
      </w:r>
      <w:r>
        <w:rPr>
          <w:rFonts w:ascii="Book Antiqua" w:eastAsia="Book Antiqua" w:hAnsi="Book Antiqua" w:cs="Book Antiqua"/>
          <w:color w:val="000000"/>
        </w:rPr>
        <w:t>: 636-643 [PMID: 20216555 DOI: 10.1038/ejcn.2010.19]</w:t>
      </w:r>
    </w:p>
    <w:p w14:paraId="288DB4FF" w14:textId="77777777" w:rsidR="00A77B3E" w:rsidRDefault="00DA599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Higashikawa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Noda M, </w:t>
      </w:r>
      <w:proofErr w:type="spellStart"/>
      <w:r>
        <w:rPr>
          <w:rFonts w:ascii="Book Antiqua" w:eastAsia="Book Antiqua" w:hAnsi="Book Antiqua" w:cs="Book Antiqua"/>
          <w:color w:val="000000"/>
        </w:rPr>
        <w:t>Awaya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Danshiitsoodol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Matoba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T, Sugiyama M. </w:t>
      </w:r>
      <w:proofErr w:type="spellStart"/>
      <w:r>
        <w:rPr>
          <w:rFonts w:ascii="Book Antiqua" w:eastAsia="Book Antiqua" w:hAnsi="Book Antiqua" w:cs="Book Antiqua"/>
          <w:color w:val="000000"/>
        </w:rPr>
        <w:t>Antiobesity</w:t>
      </w:r>
      <w:proofErr w:type="spellEnd"/>
      <w:r>
        <w:rPr>
          <w:rFonts w:ascii="Book Antiqua" w:eastAsia="Book Antiqua" w:hAnsi="Book Antiqua" w:cs="Book Antiqua"/>
          <w:color w:val="000000"/>
        </w:rPr>
        <w:t xml:space="preserve"> effect of </w:t>
      </w:r>
      <w:proofErr w:type="spellStart"/>
      <w:r>
        <w:rPr>
          <w:rFonts w:ascii="Book Antiqua" w:eastAsia="Book Antiqua" w:hAnsi="Book Antiqua" w:cs="Book Antiqua"/>
          <w:color w:val="000000"/>
        </w:rPr>
        <w:t>Pediococcus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pentosaceus</w:t>
      </w:r>
      <w:proofErr w:type="spellEnd"/>
      <w:r>
        <w:rPr>
          <w:rFonts w:ascii="Book Antiqua" w:eastAsia="Book Antiqua" w:hAnsi="Book Antiqua" w:cs="Book Antiqua"/>
          <w:color w:val="000000"/>
        </w:rPr>
        <w:t xml:space="preserve"> LP28 on overweight subjects: a randomized, double-blind, placebo-controlled clinical trial. </w:t>
      </w:r>
      <w:r>
        <w:rPr>
          <w:rFonts w:ascii="Book Antiqua" w:eastAsia="Book Antiqua" w:hAnsi="Book Antiqua" w:cs="Book Antiqua"/>
          <w:i/>
          <w:iCs/>
          <w:color w:val="000000"/>
        </w:rPr>
        <w:t xml:space="preserve">Eur J Clin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582-587 [PMID: 26956126 DOI: 10.1038/ejcn.2016.17]</w:t>
      </w:r>
    </w:p>
    <w:p w14:paraId="5F655E12" w14:textId="77777777" w:rsidR="00A77B3E" w:rsidRDefault="00DA599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Sanchez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Darimont</w:t>
      </w:r>
      <w:proofErr w:type="spellEnd"/>
      <w:r>
        <w:rPr>
          <w:rFonts w:ascii="Book Antiqua" w:eastAsia="Book Antiqua" w:hAnsi="Book Antiqua" w:cs="Book Antiqua"/>
          <w:color w:val="000000"/>
        </w:rPr>
        <w:t xml:space="preserve"> C, Drapeau V, </w:t>
      </w:r>
      <w:proofErr w:type="spellStart"/>
      <w:r>
        <w:rPr>
          <w:rFonts w:ascii="Book Antiqua" w:eastAsia="Book Antiqua" w:hAnsi="Book Antiqua" w:cs="Book Antiqua"/>
          <w:color w:val="000000"/>
        </w:rPr>
        <w:t>Emady</w:t>
      </w:r>
      <w:proofErr w:type="spellEnd"/>
      <w:r>
        <w:rPr>
          <w:rFonts w:ascii="Book Antiqua" w:eastAsia="Book Antiqua" w:hAnsi="Book Antiqua" w:cs="Book Antiqua"/>
          <w:color w:val="000000"/>
        </w:rPr>
        <w:t xml:space="preserve">-Azar S, Lepage M, </w:t>
      </w:r>
      <w:proofErr w:type="spellStart"/>
      <w:r>
        <w:rPr>
          <w:rFonts w:ascii="Book Antiqua" w:eastAsia="Book Antiqua" w:hAnsi="Book Antiqua" w:cs="Book Antiqua"/>
          <w:color w:val="000000"/>
        </w:rPr>
        <w:t>Rezzonico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Ngom</w:t>
      </w:r>
      <w:proofErr w:type="spellEnd"/>
      <w:r>
        <w:rPr>
          <w:rFonts w:ascii="Book Antiqua" w:eastAsia="Book Antiqua" w:hAnsi="Book Antiqua" w:cs="Book Antiqua"/>
          <w:color w:val="000000"/>
        </w:rPr>
        <w:t>-Bru C, Berger B, Philippe L, Ammon-</w:t>
      </w:r>
      <w:proofErr w:type="spellStart"/>
      <w:r>
        <w:rPr>
          <w:rFonts w:ascii="Book Antiqua" w:eastAsia="Book Antiqua" w:hAnsi="Book Antiqua" w:cs="Book Antiqua"/>
          <w:color w:val="000000"/>
        </w:rPr>
        <w:t>Zuffrey</w:t>
      </w:r>
      <w:proofErr w:type="spellEnd"/>
      <w:r>
        <w:rPr>
          <w:rFonts w:ascii="Book Antiqua" w:eastAsia="Book Antiqua" w:hAnsi="Book Antiqua" w:cs="Book Antiqua"/>
          <w:color w:val="000000"/>
        </w:rPr>
        <w:t xml:space="preserve"> C, Leone P, </w:t>
      </w:r>
      <w:proofErr w:type="spellStart"/>
      <w:r>
        <w:rPr>
          <w:rFonts w:ascii="Book Antiqua" w:eastAsia="Book Antiqua" w:hAnsi="Book Antiqua" w:cs="Book Antiqua"/>
          <w:color w:val="000000"/>
        </w:rPr>
        <w:t>Chevrier</w:t>
      </w:r>
      <w:proofErr w:type="spellEnd"/>
      <w:r>
        <w:rPr>
          <w:rFonts w:ascii="Book Antiqua" w:eastAsia="Book Antiqua" w:hAnsi="Book Antiqua" w:cs="Book Antiqua"/>
          <w:color w:val="000000"/>
        </w:rPr>
        <w:t xml:space="preserve"> G, St-</w:t>
      </w:r>
      <w:proofErr w:type="spellStart"/>
      <w:r>
        <w:rPr>
          <w:rFonts w:ascii="Book Antiqua" w:eastAsia="Book Antiqua" w:hAnsi="Book Antiqua" w:cs="Book Antiqua"/>
          <w:color w:val="000000"/>
        </w:rPr>
        <w:t>Amand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Marette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Tremblay A. Effect of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CGMCC1.3724 supplementation on weight loss and maintenance in obese men and women.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1507-1519 [PMID: 24299712 DOI: 10.1017/S0007114513003875]</w:t>
      </w:r>
    </w:p>
    <w:p w14:paraId="4ED6C4A9" w14:textId="77777777" w:rsidR="00A77B3E" w:rsidRDefault="00DA5992">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Shen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Obin</w:t>
      </w:r>
      <w:proofErr w:type="spellEnd"/>
      <w:r>
        <w:rPr>
          <w:rFonts w:ascii="Book Antiqua" w:eastAsia="Book Antiqua" w:hAnsi="Book Antiqua" w:cs="Book Antiqua"/>
          <w:color w:val="000000"/>
        </w:rPr>
        <w:t xml:space="preserve"> MS, Zhao L. The gut microbiota, obesity and insulin resistance. </w:t>
      </w:r>
      <w:r>
        <w:rPr>
          <w:rFonts w:ascii="Book Antiqua" w:eastAsia="Book Antiqua" w:hAnsi="Book Antiqua" w:cs="Book Antiqua"/>
          <w:i/>
          <w:iCs/>
          <w:color w:val="000000"/>
        </w:rPr>
        <w:t>Mol Aspects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39-58 [PMID: 23159341 DOI: 10.1016/j.mam.2012.11.001]</w:t>
      </w:r>
    </w:p>
    <w:p w14:paraId="2043655B" w14:textId="77777777" w:rsidR="00A77B3E" w:rsidRDefault="00DA599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Flint HJ</w:t>
      </w:r>
      <w:r>
        <w:rPr>
          <w:rFonts w:ascii="Book Antiqua" w:eastAsia="Book Antiqua" w:hAnsi="Book Antiqua" w:cs="Book Antiqua"/>
          <w:color w:val="000000"/>
        </w:rPr>
        <w:t xml:space="preserve">, Scott KP, Duncan SH, Louis P, </w:t>
      </w:r>
      <w:proofErr w:type="spellStart"/>
      <w:r>
        <w:rPr>
          <w:rFonts w:ascii="Book Antiqua" w:eastAsia="Book Antiqua" w:hAnsi="Book Antiqua" w:cs="Book Antiqua"/>
          <w:color w:val="000000"/>
        </w:rPr>
        <w:t>Forano</w:t>
      </w:r>
      <w:proofErr w:type="spellEnd"/>
      <w:r>
        <w:rPr>
          <w:rFonts w:ascii="Book Antiqua" w:eastAsia="Book Antiqua" w:hAnsi="Book Antiqua" w:cs="Book Antiqua"/>
          <w:color w:val="000000"/>
        </w:rPr>
        <w:t xml:space="preserve"> E. Microbial degradation of complex carbohydrates in the gut.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289-306 [PMID: 22572875 DOI: 10.4161/gmic.19897]</w:t>
      </w:r>
    </w:p>
    <w:p w14:paraId="5494255B" w14:textId="77777777" w:rsidR="00A77B3E" w:rsidRDefault="00DA599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Larsen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Vogensen</w:t>
      </w:r>
      <w:proofErr w:type="spellEnd"/>
      <w:r>
        <w:rPr>
          <w:rFonts w:ascii="Book Antiqua" w:eastAsia="Book Antiqua" w:hAnsi="Book Antiqua" w:cs="Book Antiqua"/>
          <w:color w:val="000000"/>
        </w:rPr>
        <w:t xml:space="preserve"> FK, </w:t>
      </w:r>
      <w:proofErr w:type="spellStart"/>
      <w:r>
        <w:rPr>
          <w:rFonts w:ascii="Book Antiqua" w:eastAsia="Book Antiqua" w:hAnsi="Book Antiqua" w:cs="Book Antiqua"/>
          <w:color w:val="000000"/>
        </w:rPr>
        <w:t>Gøbel</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Michaelsen</w:t>
      </w:r>
      <w:proofErr w:type="spellEnd"/>
      <w:r>
        <w:rPr>
          <w:rFonts w:ascii="Book Antiqua" w:eastAsia="Book Antiqua" w:hAnsi="Book Antiqua" w:cs="Book Antiqua"/>
          <w:color w:val="000000"/>
        </w:rPr>
        <w:t xml:space="preserve"> KF, </w:t>
      </w:r>
      <w:proofErr w:type="spellStart"/>
      <w:r>
        <w:rPr>
          <w:rFonts w:ascii="Book Antiqua" w:eastAsia="Book Antiqua" w:hAnsi="Book Antiqua" w:cs="Book Antiqua"/>
          <w:color w:val="000000"/>
        </w:rPr>
        <w:t>Forssten</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Lahtinen</w:t>
      </w:r>
      <w:proofErr w:type="spellEnd"/>
      <w:r>
        <w:rPr>
          <w:rFonts w:ascii="Book Antiqua" w:eastAsia="Book Antiqua" w:hAnsi="Book Antiqua" w:cs="Book Antiqua"/>
          <w:color w:val="000000"/>
        </w:rPr>
        <w:t xml:space="preserve"> SJ, Jakobsen M. Effect of Lactobacillus </w:t>
      </w:r>
      <w:proofErr w:type="spellStart"/>
      <w:r>
        <w:rPr>
          <w:rFonts w:ascii="Book Antiqua" w:eastAsia="Book Antiqua" w:hAnsi="Book Antiqua" w:cs="Book Antiqua"/>
          <w:color w:val="000000"/>
        </w:rPr>
        <w:t>salivarius</w:t>
      </w:r>
      <w:proofErr w:type="spellEnd"/>
      <w:r>
        <w:rPr>
          <w:rFonts w:ascii="Book Antiqua" w:eastAsia="Book Antiqua" w:hAnsi="Book Antiqua" w:cs="Book Antiqua"/>
          <w:color w:val="000000"/>
        </w:rPr>
        <w:t xml:space="preserve"> Ls-33 on fecal microbiota in obese adolescents.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935-940 [PMID: 23510724 DOI: 10.1016/j.clnu.2013.02.007]</w:t>
      </w:r>
    </w:p>
    <w:p w14:paraId="5269F0F8" w14:textId="54CAFEC4" w:rsidR="00A77B3E" w:rsidRDefault="00DA5992">
      <w:pPr>
        <w:spacing w:line="360" w:lineRule="auto"/>
        <w:jc w:val="both"/>
      </w:pPr>
      <w:r w:rsidRPr="00816F9C">
        <w:rPr>
          <w:rFonts w:ascii="Book Antiqua" w:eastAsia="Book Antiqua" w:hAnsi="Book Antiqua" w:cs="Book Antiqua"/>
          <w:color w:val="000000"/>
          <w:highlight w:val="yellow"/>
        </w:rPr>
        <w:t xml:space="preserve">22 </w:t>
      </w:r>
      <w:r w:rsidRPr="00816F9C">
        <w:rPr>
          <w:rFonts w:ascii="Book Antiqua" w:eastAsia="Book Antiqua" w:hAnsi="Book Antiqua" w:cs="Book Antiqua"/>
          <w:b/>
          <w:bCs/>
          <w:color w:val="000000"/>
          <w:highlight w:val="yellow"/>
        </w:rPr>
        <w:t>Institute of Medicine</w:t>
      </w:r>
      <w:r w:rsidR="00640DCB" w:rsidRPr="00816F9C">
        <w:rPr>
          <w:rFonts w:ascii="Book Antiqua" w:eastAsia="Book Antiqua" w:hAnsi="Book Antiqua" w:cs="Book Antiqua"/>
          <w:color w:val="000000"/>
          <w:highlight w:val="yellow"/>
        </w:rPr>
        <w:t xml:space="preserve">, Food and Nutrition Board, A Report of the Panel on Macronutrients, Subcommittees on Upper Reference Levels of Nutrients and Interpretation and Uses of Dietary Reference Intakes, Standing Committee on the Scientific Evaluation of Dietary Reference Intakes. </w:t>
      </w:r>
      <w:r w:rsidRPr="00816F9C">
        <w:rPr>
          <w:rFonts w:ascii="Book Antiqua" w:eastAsia="Book Antiqua" w:hAnsi="Book Antiqua" w:cs="Book Antiqua"/>
          <w:color w:val="000000"/>
          <w:highlight w:val="yellow"/>
        </w:rPr>
        <w:t>Dietary Reference intakes for energy, carbohydrates,</w:t>
      </w:r>
      <w:r w:rsidR="009F5DB6" w:rsidRPr="00816F9C">
        <w:rPr>
          <w:rFonts w:ascii="Book Antiqua" w:eastAsia="Book Antiqua" w:hAnsi="Book Antiqua" w:cs="Book Antiqua"/>
          <w:color w:val="000000"/>
          <w:highlight w:val="yellow"/>
        </w:rPr>
        <w:t xml:space="preserve"> </w:t>
      </w:r>
      <w:r w:rsidRPr="00816F9C">
        <w:rPr>
          <w:rFonts w:ascii="Book Antiqua" w:eastAsia="Book Antiqua" w:hAnsi="Book Antiqua" w:cs="Book Antiqua"/>
          <w:color w:val="000000"/>
          <w:highlight w:val="yellow"/>
        </w:rPr>
        <w:t>fiber,</w:t>
      </w:r>
      <w:r w:rsidR="009F5DB6" w:rsidRPr="00816F9C">
        <w:rPr>
          <w:rFonts w:ascii="Book Antiqua" w:eastAsia="Book Antiqua" w:hAnsi="Book Antiqua" w:cs="Book Antiqua"/>
          <w:color w:val="000000"/>
          <w:highlight w:val="yellow"/>
        </w:rPr>
        <w:t xml:space="preserve"> </w:t>
      </w:r>
      <w:r w:rsidRPr="00816F9C">
        <w:rPr>
          <w:rFonts w:ascii="Book Antiqua" w:eastAsia="Book Antiqua" w:hAnsi="Book Antiqua" w:cs="Book Antiqua"/>
          <w:color w:val="000000"/>
          <w:highlight w:val="yellow"/>
        </w:rPr>
        <w:t>fat,</w:t>
      </w:r>
      <w:r w:rsidR="009F5DB6" w:rsidRPr="00816F9C">
        <w:rPr>
          <w:rFonts w:ascii="Book Antiqua" w:eastAsia="Book Antiqua" w:hAnsi="Book Antiqua" w:cs="Book Antiqua"/>
          <w:color w:val="000000"/>
          <w:highlight w:val="yellow"/>
        </w:rPr>
        <w:t xml:space="preserve"> </w:t>
      </w:r>
      <w:r w:rsidRPr="00816F9C">
        <w:rPr>
          <w:rFonts w:ascii="Book Antiqua" w:eastAsia="Book Antiqua" w:hAnsi="Book Antiqua" w:cs="Book Antiqua"/>
          <w:color w:val="000000"/>
          <w:highlight w:val="yellow"/>
        </w:rPr>
        <w:t>fatty acids,</w:t>
      </w:r>
      <w:r w:rsidR="009F5DB6" w:rsidRPr="00816F9C">
        <w:rPr>
          <w:rFonts w:ascii="Book Antiqua" w:eastAsia="Book Antiqua" w:hAnsi="Book Antiqua" w:cs="Book Antiqua"/>
          <w:color w:val="000000"/>
          <w:highlight w:val="yellow"/>
        </w:rPr>
        <w:t xml:space="preserve"> </w:t>
      </w:r>
      <w:r w:rsidRPr="00816F9C">
        <w:rPr>
          <w:rFonts w:ascii="Book Antiqua" w:eastAsia="Book Antiqua" w:hAnsi="Book Antiqua" w:cs="Book Antiqua"/>
          <w:color w:val="000000"/>
          <w:highlight w:val="yellow"/>
        </w:rPr>
        <w:t>cholesterol,</w:t>
      </w:r>
      <w:r w:rsidR="009F5DB6" w:rsidRPr="00816F9C">
        <w:rPr>
          <w:rFonts w:ascii="Book Antiqua" w:eastAsia="Book Antiqua" w:hAnsi="Book Antiqua" w:cs="Book Antiqua"/>
          <w:color w:val="000000"/>
          <w:highlight w:val="yellow"/>
        </w:rPr>
        <w:t xml:space="preserve"> </w:t>
      </w:r>
      <w:r w:rsidRPr="00816F9C">
        <w:rPr>
          <w:rFonts w:ascii="Book Antiqua" w:eastAsia="Book Antiqua" w:hAnsi="Book Antiqua" w:cs="Book Antiqua"/>
          <w:color w:val="000000"/>
          <w:highlight w:val="yellow"/>
        </w:rPr>
        <w:t>protein and amino acids. The National Academies Press. 2005 [DOI: 10.17226/10490</w:t>
      </w:r>
      <w:r w:rsidR="00E61FC6" w:rsidRPr="00816F9C">
        <w:rPr>
          <w:rFonts w:ascii="Book Antiqua" w:eastAsia="Book Antiqua" w:hAnsi="Book Antiqua" w:cs="Book Antiqua"/>
          <w:color w:val="000000"/>
          <w:highlight w:val="yellow"/>
        </w:rPr>
        <w:t>]</w:t>
      </w:r>
    </w:p>
    <w:p w14:paraId="454E3CED" w14:textId="6BCADD85" w:rsidR="00A77B3E" w:rsidRDefault="00DA599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Duncan SH</w:t>
      </w:r>
      <w:r>
        <w:rPr>
          <w:rFonts w:ascii="Book Antiqua" w:eastAsia="Book Antiqua" w:hAnsi="Book Antiqua" w:cs="Book Antiqua"/>
          <w:color w:val="000000"/>
        </w:rPr>
        <w:t xml:space="preserve">, Hold GL, </w:t>
      </w:r>
      <w:proofErr w:type="spellStart"/>
      <w:r>
        <w:rPr>
          <w:rFonts w:ascii="Book Antiqua" w:eastAsia="Book Antiqua" w:hAnsi="Book Antiqua" w:cs="Book Antiqua"/>
          <w:color w:val="000000"/>
        </w:rPr>
        <w:t>Harmsen</w:t>
      </w:r>
      <w:proofErr w:type="spellEnd"/>
      <w:r>
        <w:rPr>
          <w:rFonts w:ascii="Book Antiqua" w:eastAsia="Book Antiqua" w:hAnsi="Book Antiqua" w:cs="Book Antiqua"/>
          <w:color w:val="000000"/>
        </w:rPr>
        <w:t xml:space="preserve"> HJM, Stewart CS, Flint HJ. Growth requirements and fermentation products of Fusobacterium </w:t>
      </w:r>
      <w:proofErr w:type="spellStart"/>
      <w:r>
        <w:rPr>
          <w:rFonts w:ascii="Book Antiqua" w:eastAsia="Book Antiqua" w:hAnsi="Book Antiqua" w:cs="Book Antiqua"/>
          <w:color w:val="000000"/>
        </w:rPr>
        <w:t>prausnitzii</w:t>
      </w:r>
      <w:proofErr w:type="spellEnd"/>
      <w:r>
        <w:rPr>
          <w:rFonts w:ascii="Book Antiqua" w:eastAsia="Book Antiqua" w:hAnsi="Book Antiqua" w:cs="Book Antiqua"/>
          <w:color w:val="000000"/>
        </w:rPr>
        <w:t xml:space="preserve">, and a proposal to reclassify it as </w:t>
      </w:r>
      <w:proofErr w:type="spellStart"/>
      <w:r>
        <w:rPr>
          <w:rFonts w:ascii="Book Antiqua" w:eastAsia="Book Antiqua" w:hAnsi="Book Antiqua" w:cs="Book Antiqua"/>
          <w:color w:val="000000"/>
        </w:rPr>
        <w:t>Faecalibacterium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prausnitzii</w:t>
      </w:r>
      <w:proofErr w:type="spellEnd"/>
      <w:r>
        <w:rPr>
          <w:rFonts w:ascii="Book Antiqua" w:eastAsia="Book Antiqua" w:hAnsi="Book Antiqua" w:cs="Book Antiqua"/>
          <w:color w:val="000000"/>
        </w:rPr>
        <w:t xml:space="preserve"> gen. </w:t>
      </w:r>
      <w:proofErr w:type="spellStart"/>
      <w:r>
        <w:rPr>
          <w:rFonts w:ascii="Book Antiqua" w:eastAsia="Book Antiqua" w:hAnsi="Book Antiqua" w:cs="Book Antiqua"/>
          <w:color w:val="000000"/>
        </w:rPr>
        <w:t>nov.</w:t>
      </w:r>
      <w:proofErr w:type="spellEnd"/>
      <w:r>
        <w:rPr>
          <w:rFonts w:ascii="Book Antiqua" w:eastAsia="Book Antiqua" w:hAnsi="Book Antiqua" w:cs="Book Antiqua"/>
          <w:color w:val="000000"/>
        </w:rPr>
        <w:t xml:space="preserve">, comb. </w:t>
      </w:r>
      <w:proofErr w:type="spellStart"/>
      <w:r>
        <w:rPr>
          <w:rFonts w:ascii="Book Antiqua" w:eastAsia="Book Antiqua" w:hAnsi="Book Antiqua" w:cs="Book Antiqua"/>
          <w:color w:val="000000"/>
        </w:rPr>
        <w:t>nov.</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Int J Syst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52</w:t>
      </w:r>
      <w:r>
        <w:rPr>
          <w:rFonts w:ascii="Book Antiqua" w:eastAsia="Book Antiqua" w:hAnsi="Book Antiqua" w:cs="Book Antiqua"/>
          <w:color w:val="000000"/>
        </w:rPr>
        <w:t xml:space="preserve">: 2141-2146 [PMID: 12508881 </w:t>
      </w:r>
      <w:r w:rsidR="00E74936" w:rsidRPr="00E74936">
        <w:rPr>
          <w:rFonts w:ascii="Book Antiqua" w:eastAsia="Book Antiqua" w:hAnsi="Book Antiqua" w:cs="Book Antiqua"/>
          <w:color w:val="000000"/>
        </w:rPr>
        <w:t>DOI: 10.1099/00207713-52-6-2141</w:t>
      </w:r>
      <w:r>
        <w:rPr>
          <w:rFonts w:ascii="Book Antiqua" w:eastAsia="Book Antiqua" w:hAnsi="Book Antiqua" w:cs="Book Antiqua"/>
          <w:color w:val="000000"/>
        </w:rPr>
        <w:t>]</w:t>
      </w:r>
    </w:p>
    <w:p w14:paraId="658419FA" w14:textId="77777777" w:rsidR="00A77B3E" w:rsidRDefault="00DA599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Miquel S</w:t>
      </w:r>
      <w:r>
        <w:rPr>
          <w:rFonts w:ascii="Book Antiqua" w:eastAsia="Book Antiqua" w:hAnsi="Book Antiqua" w:cs="Book Antiqua"/>
          <w:color w:val="000000"/>
        </w:rPr>
        <w:t xml:space="preserve">, Martín R, Rossi O, </w:t>
      </w:r>
      <w:proofErr w:type="spellStart"/>
      <w:r>
        <w:rPr>
          <w:rFonts w:ascii="Book Antiqua" w:eastAsia="Book Antiqua" w:hAnsi="Book Antiqua" w:cs="Book Antiqua"/>
          <w:color w:val="000000"/>
        </w:rPr>
        <w:t>Bermúdez-Humarán</w:t>
      </w:r>
      <w:proofErr w:type="spellEnd"/>
      <w:r>
        <w:rPr>
          <w:rFonts w:ascii="Book Antiqua" w:eastAsia="Book Antiqua" w:hAnsi="Book Antiqua" w:cs="Book Antiqua"/>
          <w:color w:val="000000"/>
        </w:rPr>
        <w:t xml:space="preserve"> LG, </w:t>
      </w:r>
      <w:proofErr w:type="spellStart"/>
      <w:r>
        <w:rPr>
          <w:rFonts w:ascii="Book Antiqua" w:eastAsia="Book Antiqua" w:hAnsi="Book Antiqua" w:cs="Book Antiqua"/>
          <w:color w:val="000000"/>
        </w:rPr>
        <w:t>Chatel</w:t>
      </w:r>
      <w:proofErr w:type="spellEnd"/>
      <w:r>
        <w:rPr>
          <w:rFonts w:ascii="Book Antiqua" w:eastAsia="Book Antiqua" w:hAnsi="Book Antiqua" w:cs="Book Antiqua"/>
          <w:color w:val="000000"/>
        </w:rPr>
        <w:t xml:space="preserve"> JM, Sokol H, Thomas M, Wells JM,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Faecalibacterium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prausnitzii</w:t>
      </w:r>
      <w:proofErr w:type="spellEnd"/>
      <w:r>
        <w:rPr>
          <w:rFonts w:ascii="Book Antiqua" w:eastAsia="Book Antiqua" w:hAnsi="Book Antiqua" w:cs="Book Antiqua"/>
          <w:color w:val="000000"/>
        </w:rPr>
        <w:t xml:space="preserve"> and human intestinal health.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255-261 [PMID: 23831042 DOI: 10.1016/j.mib.2013.06.003]</w:t>
      </w:r>
    </w:p>
    <w:p w14:paraId="17E56969" w14:textId="77777777" w:rsidR="00A77B3E" w:rsidRDefault="00DA599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Ai D</w:t>
      </w:r>
      <w:r>
        <w:rPr>
          <w:rFonts w:ascii="Book Antiqua" w:eastAsia="Book Antiqua" w:hAnsi="Book Antiqua" w:cs="Book Antiqua"/>
          <w:color w:val="000000"/>
        </w:rPr>
        <w:t xml:space="preserve">, Pan H, Li X, Gao Y, Liu G, Xia LC. Identifying Gut Microbiota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Colorectal Cancer Using a Zero-Inflated Lognormal Model.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826 [PMID: 31068913 DOI: 10.3389/fmicb.2019.00826]</w:t>
      </w:r>
    </w:p>
    <w:p w14:paraId="57098F99" w14:textId="77777777" w:rsidR="00A77B3E" w:rsidRDefault="00DA5992">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Brugère</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Borrel G, </w:t>
      </w:r>
      <w:proofErr w:type="spellStart"/>
      <w:r>
        <w:rPr>
          <w:rFonts w:ascii="Book Antiqua" w:eastAsia="Book Antiqua" w:hAnsi="Book Antiqua" w:cs="Book Antiqua"/>
          <w:color w:val="000000"/>
        </w:rPr>
        <w:t>Gaci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Tottey</w:t>
      </w:r>
      <w:proofErr w:type="spellEnd"/>
      <w:r>
        <w:rPr>
          <w:rFonts w:ascii="Book Antiqua" w:eastAsia="Book Antiqua" w:hAnsi="Book Antiqua" w:cs="Book Antiqua"/>
          <w:color w:val="000000"/>
        </w:rPr>
        <w:t xml:space="preserve"> W, O'Toole PW, </w:t>
      </w:r>
      <w:proofErr w:type="spellStart"/>
      <w:r>
        <w:rPr>
          <w:rFonts w:ascii="Book Antiqua" w:eastAsia="Book Antiqua" w:hAnsi="Book Antiqua" w:cs="Book Antiqua"/>
          <w:color w:val="000000"/>
        </w:rPr>
        <w:t>Malpuech-Brugère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Archaebiotics</w:t>
      </w:r>
      <w:proofErr w:type="spellEnd"/>
      <w:r>
        <w:rPr>
          <w:rFonts w:ascii="Book Antiqua" w:eastAsia="Book Antiqua" w:hAnsi="Book Antiqua" w:cs="Book Antiqua"/>
          <w:color w:val="000000"/>
        </w:rPr>
        <w:t xml:space="preserve">: proposed therapeutic use of archaea to prevent trimethylaminuria and cardiovascular disease.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5-10 [PMID: 24247281 DOI: 10.4161/gmic.26749]</w:t>
      </w:r>
    </w:p>
    <w:p w14:paraId="24D6D21A" w14:textId="77777777" w:rsidR="00A77B3E" w:rsidRDefault="00DA5992">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Murugesan S</w:t>
      </w:r>
      <w:r>
        <w:rPr>
          <w:rFonts w:ascii="Book Antiqua" w:eastAsia="Book Antiqua" w:hAnsi="Book Antiqua" w:cs="Book Antiqua"/>
          <w:color w:val="000000"/>
        </w:rPr>
        <w:t>, Ulloa-Martínez M, Martínez-</w:t>
      </w:r>
      <w:proofErr w:type="spellStart"/>
      <w:r>
        <w:rPr>
          <w:rFonts w:ascii="Book Antiqua" w:eastAsia="Book Antiqua" w:hAnsi="Book Antiqua" w:cs="Book Antiqua"/>
          <w:color w:val="000000"/>
        </w:rPr>
        <w:t>Rojano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Galván</w:t>
      </w:r>
      <w:proofErr w:type="spellEnd"/>
      <w:r>
        <w:rPr>
          <w:rFonts w:ascii="Book Antiqua" w:eastAsia="Book Antiqua" w:hAnsi="Book Antiqua" w:cs="Book Antiqua"/>
          <w:color w:val="000000"/>
        </w:rPr>
        <w:t xml:space="preserve">-Rodríguez FM, Miranda-Brito C, Romano MC, Piña-Escobedo A, </w:t>
      </w:r>
      <w:proofErr w:type="spellStart"/>
      <w:r>
        <w:rPr>
          <w:rFonts w:ascii="Book Antiqua" w:eastAsia="Book Antiqua" w:hAnsi="Book Antiqua" w:cs="Book Antiqua"/>
          <w:color w:val="000000"/>
        </w:rPr>
        <w:t>Pizano-Zárate</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Hoyo-Vadillo</w:t>
      </w:r>
      <w:proofErr w:type="spellEnd"/>
      <w:r>
        <w:rPr>
          <w:rFonts w:ascii="Book Antiqua" w:eastAsia="Book Antiqua" w:hAnsi="Book Antiqua" w:cs="Book Antiqua"/>
          <w:color w:val="000000"/>
        </w:rPr>
        <w:t xml:space="preserve"> C, García-Mena J. Study of the diversity and short-chain fatty acids production by the bacterial community in overweight and obese Mexican children. </w:t>
      </w:r>
      <w:r>
        <w:rPr>
          <w:rFonts w:ascii="Book Antiqua" w:eastAsia="Book Antiqua" w:hAnsi="Book Antiqua" w:cs="Book Antiqua"/>
          <w:i/>
          <w:iCs/>
          <w:color w:val="000000"/>
        </w:rPr>
        <w:t>Eur J Clin Microbiol Infect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1337-1346 [PMID: 25761741 DOI: 10.1007/s10096-015-2355-4]</w:t>
      </w:r>
    </w:p>
    <w:p w14:paraId="6046EA0A" w14:textId="77777777" w:rsidR="00A77B3E" w:rsidRDefault="00DA599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Patterson AM</w:t>
      </w:r>
      <w:r>
        <w:rPr>
          <w:rFonts w:ascii="Book Antiqua" w:eastAsia="Book Antiqua" w:hAnsi="Book Antiqua" w:cs="Book Antiqua"/>
          <w:color w:val="000000"/>
        </w:rPr>
        <w:t>, Mulder IE, Travis AJ, Lan A, Cerf-</w:t>
      </w:r>
      <w:proofErr w:type="spellStart"/>
      <w:r>
        <w:rPr>
          <w:rFonts w:ascii="Book Antiqua" w:eastAsia="Book Antiqua" w:hAnsi="Book Antiqua" w:cs="Book Antiqua"/>
          <w:color w:val="000000"/>
        </w:rPr>
        <w:t>Bensussan</w:t>
      </w:r>
      <w:proofErr w:type="spellEnd"/>
      <w:r>
        <w:rPr>
          <w:rFonts w:ascii="Book Antiqua" w:eastAsia="Book Antiqua" w:hAnsi="Book Antiqua" w:cs="Book Antiqua"/>
          <w:color w:val="000000"/>
        </w:rPr>
        <w:t xml:space="preserve"> N, Gaboriau-</w:t>
      </w:r>
      <w:proofErr w:type="spellStart"/>
      <w:r>
        <w:rPr>
          <w:rFonts w:ascii="Book Antiqua" w:eastAsia="Book Antiqua" w:hAnsi="Book Antiqua" w:cs="Book Antiqua"/>
          <w:color w:val="000000"/>
        </w:rPr>
        <w:t>Routhiau</w:t>
      </w:r>
      <w:proofErr w:type="spellEnd"/>
      <w:r>
        <w:rPr>
          <w:rFonts w:ascii="Book Antiqua" w:eastAsia="Book Antiqua" w:hAnsi="Book Antiqua" w:cs="Book Antiqua"/>
          <w:color w:val="000000"/>
        </w:rPr>
        <w:t xml:space="preserve"> V, Garden K, Logan E, </w:t>
      </w:r>
      <w:proofErr w:type="spellStart"/>
      <w:r>
        <w:rPr>
          <w:rFonts w:ascii="Book Antiqua" w:eastAsia="Book Antiqua" w:hAnsi="Book Antiqua" w:cs="Book Antiqua"/>
          <w:color w:val="000000"/>
        </w:rPr>
        <w:t>Delday</w:t>
      </w:r>
      <w:proofErr w:type="spellEnd"/>
      <w:r>
        <w:rPr>
          <w:rFonts w:ascii="Book Antiqua" w:eastAsia="Book Antiqua" w:hAnsi="Book Antiqua" w:cs="Book Antiqua"/>
          <w:color w:val="000000"/>
        </w:rPr>
        <w:t xml:space="preserve"> MI, Coutts AGP, </w:t>
      </w:r>
      <w:proofErr w:type="spellStart"/>
      <w:r>
        <w:rPr>
          <w:rFonts w:ascii="Book Antiqua" w:eastAsia="Book Antiqua" w:hAnsi="Book Antiqua" w:cs="Book Antiqua"/>
          <w:color w:val="000000"/>
        </w:rPr>
        <w:t>Monnais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Ferraria</w:t>
      </w:r>
      <w:proofErr w:type="spellEnd"/>
      <w:r>
        <w:rPr>
          <w:rFonts w:ascii="Book Antiqua" w:eastAsia="Book Antiqua" w:hAnsi="Book Antiqua" w:cs="Book Antiqua"/>
          <w:color w:val="000000"/>
        </w:rPr>
        <w:t xml:space="preserve"> VC, Inoue R, Grant G, </w:t>
      </w:r>
      <w:proofErr w:type="spellStart"/>
      <w:r>
        <w:rPr>
          <w:rFonts w:ascii="Book Antiqua" w:eastAsia="Book Antiqua" w:hAnsi="Book Antiqua" w:cs="Book Antiqua"/>
          <w:color w:val="000000"/>
        </w:rPr>
        <w:t>Aminov</w:t>
      </w:r>
      <w:proofErr w:type="spellEnd"/>
      <w:r>
        <w:rPr>
          <w:rFonts w:ascii="Book Antiqua" w:eastAsia="Book Antiqua" w:hAnsi="Book Antiqua" w:cs="Book Antiqua"/>
          <w:color w:val="000000"/>
        </w:rPr>
        <w:t xml:space="preserve"> RI. Human Gut Symbiont </w:t>
      </w:r>
      <w:proofErr w:type="spellStart"/>
      <w:r>
        <w:rPr>
          <w:rFonts w:ascii="Book Antiqua" w:eastAsia="Book Antiqua" w:hAnsi="Book Antiqua" w:cs="Book Antiqua"/>
          <w:i/>
          <w:iCs/>
          <w:color w:val="000000"/>
        </w:rPr>
        <w:t>Roseburia</w:t>
      </w:r>
      <w:proofErr w:type="spellEnd"/>
      <w:r>
        <w:rPr>
          <w:rFonts w:ascii="Book Antiqua" w:eastAsia="Book Antiqua" w:hAnsi="Book Antiqua" w:cs="Book Antiqua"/>
          <w:i/>
          <w:iCs/>
          <w:color w:val="000000"/>
        </w:rPr>
        <w:t xml:space="preserve"> hominis</w:t>
      </w:r>
      <w:r>
        <w:rPr>
          <w:rFonts w:ascii="Book Antiqua" w:eastAsia="Book Antiqua" w:hAnsi="Book Antiqua" w:cs="Book Antiqua"/>
          <w:color w:val="000000"/>
        </w:rPr>
        <w:t xml:space="preserve"> Promotes and Regulates Innate Immunity.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1166 [PMID: 29018440 DOI: 10.3389/fimmu.2017.01166]</w:t>
      </w:r>
    </w:p>
    <w:p w14:paraId="1B8D5D1F" w14:textId="77777777" w:rsidR="00A77B3E" w:rsidRDefault="00DA599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Walker AW</w:t>
      </w:r>
      <w:r>
        <w:rPr>
          <w:rFonts w:ascii="Book Antiqua" w:eastAsia="Book Antiqua" w:hAnsi="Book Antiqua" w:cs="Book Antiqua"/>
          <w:color w:val="000000"/>
        </w:rPr>
        <w:t xml:space="preserve">, Ince J, Duncan SH, Webster LM, </w:t>
      </w:r>
      <w:proofErr w:type="spellStart"/>
      <w:r>
        <w:rPr>
          <w:rFonts w:ascii="Book Antiqua" w:eastAsia="Book Antiqua" w:hAnsi="Book Antiqua" w:cs="Book Antiqua"/>
          <w:color w:val="000000"/>
        </w:rPr>
        <w:t>Holtrop</w:t>
      </w:r>
      <w:proofErr w:type="spellEnd"/>
      <w:r>
        <w:rPr>
          <w:rFonts w:ascii="Book Antiqua" w:eastAsia="Book Antiqua" w:hAnsi="Book Antiqua" w:cs="Book Antiqua"/>
          <w:color w:val="000000"/>
        </w:rPr>
        <w:t xml:space="preserve"> G, Ze X, Brown D, Stares MD, Scott P, </w:t>
      </w:r>
      <w:proofErr w:type="spellStart"/>
      <w:r>
        <w:rPr>
          <w:rFonts w:ascii="Book Antiqua" w:eastAsia="Book Antiqua" w:hAnsi="Book Antiqua" w:cs="Book Antiqua"/>
          <w:color w:val="000000"/>
        </w:rPr>
        <w:t>Bergerat</w:t>
      </w:r>
      <w:proofErr w:type="spellEnd"/>
      <w:r>
        <w:rPr>
          <w:rFonts w:ascii="Book Antiqua" w:eastAsia="Book Antiqua" w:hAnsi="Book Antiqua" w:cs="Book Antiqua"/>
          <w:color w:val="000000"/>
        </w:rPr>
        <w:t xml:space="preserve"> A, Louis P, McIntosh F, Johnstone AM, </w:t>
      </w:r>
      <w:proofErr w:type="spellStart"/>
      <w:r>
        <w:rPr>
          <w:rFonts w:ascii="Book Antiqua" w:eastAsia="Book Antiqua" w:hAnsi="Book Antiqua" w:cs="Book Antiqua"/>
          <w:color w:val="000000"/>
        </w:rPr>
        <w:t>Lobley</w:t>
      </w:r>
      <w:proofErr w:type="spellEnd"/>
      <w:r>
        <w:rPr>
          <w:rFonts w:ascii="Book Antiqua" w:eastAsia="Book Antiqua" w:hAnsi="Book Antiqua" w:cs="Book Antiqua"/>
          <w:color w:val="000000"/>
        </w:rPr>
        <w:t xml:space="preserve"> GE, Parkhill J, Flint HJ. Dominant and diet-responsive groups of bacteria within the human colonic microbiota. </w:t>
      </w:r>
      <w:r>
        <w:rPr>
          <w:rFonts w:ascii="Book Antiqua" w:eastAsia="Book Antiqua" w:hAnsi="Book Antiqua" w:cs="Book Antiqua"/>
          <w:i/>
          <w:iCs/>
          <w:color w:val="000000"/>
        </w:rPr>
        <w:t>ISME J</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220-230 [PMID: 20686513 DOI: 10.1038/ismej.2010.118]</w:t>
      </w:r>
    </w:p>
    <w:p w14:paraId="193A3FC9" w14:textId="77777777" w:rsidR="00A77B3E" w:rsidRDefault="00DA599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Chow J</w:t>
      </w:r>
      <w:r>
        <w:rPr>
          <w:rFonts w:ascii="Book Antiqua" w:eastAsia="Book Antiqua" w:hAnsi="Book Antiqua" w:cs="Book Antiqua"/>
          <w:color w:val="000000"/>
        </w:rPr>
        <w:t xml:space="preserve">, Tang H, Mazmanian SK. Pathobionts of the gastrointestinal microbiota and inflammatory disease.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473-480 [PMID: 21856139 DOI: 10.1016/j.coi.2011.07.010]</w:t>
      </w:r>
    </w:p>
    <w:p w14:paraId="6AADCD78" w14:textId="77777777" w:rsidR="00A77B3E" w:rsidRDefault="00DA5992">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Bunney</w:t>
      </w:r>
      <w:proofErr w:type="spellEnd"/>
      <w:r>
        <w:rPr>
          <w:rFonts w:ascii="Book Antiqua" w:eastAsia="Book Antiqua" w:hAnsi="Book Antiqua" w:cs="Book Antiqua"/>
          <w:b/>
          <w:bCs/>
          <w:color w:val="000000"/>
        </w:rPr>
        <w:t xml:space="preserve"> PE</w:t>
      </w:r>
      <w:r>
        <w:rPr>
          <w:rFonts w:ascii="Book Antiqua" w:eastAsia="Book Antiqua" w:hAnsi="Book Antiqua" w:cs="Book Antiqua"/>
          <w:color w:val="000000"/>
        </w:rPr>
        <w:t xml:space="preserve">, Zink AN, Holm AA, </w:t>
      </w:r>
      <w:proofErr w:type="spellStart"/>
      <w:r>
        <w:rPr>
          <w:rFonts w:ascii="Book Antiqua" w:eastAsia="Book Antiqua" w:hAnsi="Book Antiqua" w:cs="Book Antiqua"/>
          <w:color w:val="000000"/>
        </w:rPr>
        <w:t>Billington</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Kotz</w:t>
      </w:r>
      <w:proofErr w:type="spellEnd"/>
      <w:r>
        <w:rPr>
          <w:rFonts w:ascii="Book Antiqua" w:eastAsia="Book Antiqua" w:hAnsi="Book Antiqua" w:cs="Book Antiqua"/>
          <w:color w:val="000000"/>
        </w:rPr>
        <w:t xml:space="preserve"> CM. Orexin activation counteracts decreases in </w:t>
      </w:r>
      <w:proofErr w:type="spellStart"/>
      <w:r>
        <w:rPr>
          <w:rFonts w:ascii="Book Antiqua" w:eastAsia="Book Antiqua" w:hAnsi="Book Antiqua" w:cs="Book Antiqua"/>
          <w:color w:val="000000"/>
        </w:rPr>
        <w:t>nonexercise</w:t>
      </w:r>
      <w:proofErr w:type="spellEnd"/>
      <w:r>
        <w:rPr>
          <w:rFonts w:ascii="Book Antiqua" w:eastAsia="Book Antiqua" w:hAnsi="Book Antiqua" w:cs="Book Antiqua"/>
          <w:color w:val="000000"/>
        </w:rPr>
        <w:t xml:space="preserve"> activity thermogenesis (NEAT) caused by high-fat diet.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176</w:t>
      </w:r>
      <w:r>
        <w:rPr>
          <w:rFonts w:ascii="Book Antiqua" w:eastAsia="Book Antiqua" w:hAnsi="Book Antiqua" w:cs="Book Antiqua"/>
          <w:color w:val="000000"/>
        </w:rPr>
        <w:t>: 139-148 [PMID: 28363838 DOI: 10.1016/j.physbeh.2017.03.040]</w:t>
      </w:r>
    </w:p>
    <w:p w14:paraId="28B0716D" w14:textId="1789AE32" w:rsidR="00A77B3E" w:rsidRDefault="00DA599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Assal</w:t>
      </w:r>
      <w:proofErr w:type="spellEnd"/>
      <w:r>
        <w:rPr>
          <w:rFonts w:ascii="Book Antiqua" w:eastAsia="Book Antiqua" w:hAnsi="Book Antiqua" w:cs="Book Antiqua"/>
          <w:b/>
          <w:bCs/>
          <w:color w:val="000000"/>
        </w:rPr>
        <w:t xml:space="preserve"> K</w:t>
      </w:r>
      <w:r w:rsidRPr="00D50187">
        <w:rPr>
          <w:rFonts w:ascii="Book Antiqua" w:eastAsia="Book Antiqua" w:hAnsi="Book Antiqua" w:cs="Book Antiqua"/>
          <w:color w:val="000000"/>
        </w:rPr>
        <w:t>,</w:t>
      </w:r>
      <w:r>
        <w:rPr>
          <w:rFonts w:ascii="Book Antiqua" w:eastAsia="Book Antiqua" w:hAnsi="Book Antiqua" w:cs="Book Antiqua"/>
          <w:color w:val="000000"/>
        </w:rPr>
        <w:t xml:space="preserve"> Martinez AC, </w:t>
      </w:r>
      <w:proofErr w:type="spellStart"/>
      <w:r>
        <w:rPr>
          <w:rFonts w:ascii="Book Antiqua" w:eastAsia="Book Antiqua" w:hAnsi="Book Antiqua" w:cs="Book Antiqua"/>
          <w:color w:val="000000"/>
        </w:rPr>
        <w:t>Torrinhas</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Cardinelli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Waitzberg</w:t>
      </w:r>
      <w:proofErr w:type="spellEnd"/>
      <w:r>
        <w:rPr>
          <w:rFonts w:ascii="Book Antiqua" w:eastAsia="Book Antiqua" w:hAnsi="Book Antiqua" w:cs="Book Antiqua"/>
          <w:color w:val="000000"/>
        </w:rPr>
        <w:t xml:space="preserve"> D. Gut microbiota and obesity. </w:t>
      </w:r>
      <w:r w:rsidRPr="00D50187">
        <w:rPr>
          <w:rFonts w:ascii="Book Antiqua" w:eastAsia="Book Antiqua" w:hAnsi="Book Antiqua" w:cs="Book Antiqua"/>
          <w:i/>
          <w:iCs/>
          <w:color w:val="000000"/>
        </w:rPr>
        <w:t xml:space="preserve">Clin </w:t>
      </w:r>
      <w:proofErr w:type="spellStart"/>
      <w:r w:rsidRPr="00D50187">
        <w:rPr>
          <w:rFonts w:ascii="Book Antiqua" w:eastAsia="Book Antiqua" w:hAnsi="Book Antiqua" w:cs="Book Antiqua"/>
          <w:i/>
          <w:iCs/>
          <w:color w:val="000000"/>
        </w:rPr>
        <w:t>Nutr</w:t>
      </w:r>
      <w:proofErr w:type="spellEnd"/>
      <w:r w:rsidRPr="00D50187">
        <w:rPr>
          <w:rFonts w:ascii="Book Antiqua" w:eastAsia="Book Antiqua" w:hAnsi="Book Antiqua" w:cs="Book Antiqua"/>
          <w:i/>
          <w:iCs/>
          <w:color w:val="000000"/>
        </w:rPr>
        <w:t xml:space="preserve"> Exp</w:t>
      </w:r>
      <w:r w:rsidR="00D50187">
        <w:rPr>
          <w:rFonts w:ascii="Book Antiqua" w:eastAsia="Book Antiqua" w:hAnsi="Book Antiqua" w:cs="Book Antiqua"/>
          <w:color w:val="000000"/>
        </w:rPr>
        <w:t xml:space="preserve"> </w:t>
      </w:r>
      <w:r>
        <w:rPr>
          <w:rFonts w:ascii="Book Antiqua" w:eastAsia="Book Antiqua" w:hAnsi="Book Antiqua" w:cs="Book Antiqua"/>
          <w:color w:val="000000"/>
        </w:rPr>
        <w:t>2018;</w:t>
      </w:r>
      <w:r w:rsidR="00D50187">
        <w:rPr>
          <w:rFonts w:ascii="Book Antiqua" w:eastAsia="Book Antiqua" w:hAnsi="Book Antiqua" w:cs="Book Antiqua"/>
          <w:color w:val="000000"/>
        </w:rPr>
        <w:t xml:space="preserve"> </w:t>
      </w:r>
      <w:r w:rsidRPr="00D50187">
        <w:rPr>
          <w:rFonts w:ascii="Book Antiqua" w:eastAsia="Book Antiqua" w:hAnsi="Book Antiqua" w:cs="Book Antiqua"/>
          <w:b/>
          <w:bCs/>
          <w:color w:val="000000"/>
        </w:rPr>
        <w:t>20</w:t>
      </w:r>
      <w:r>
        <w:rPr>
          <w:rFonts w:ascii="Book Antiqua" w:eastAsia="Book Antiqua" w:hAnsi="Book Antiqua" w:cs="Book Antiqua"/>
          <w:color w:val="000000"/>
        </w:rPr>
        <w:t>:</w:t>
      </w:r>
      <w:r w:rsidR="00D50187">
        <w:rPr>
          <w:rFonts w:ascii="Book Antiqua" w:eastAsia="Book Antiqua" w:hAnsi="Book Antiqua" w:cs="Book Antiqua"/>
          <w:color w:val="000000"/>
        </w:rPr>
        <w:t xml:space="preserve"> </w:t>
      </w:r>
      <w:r>
        <w:rPr>
          <w:rFonts w:ascii="Book Antiqua" w:eastAsia="Book Antiqua" w:hAnsi="Book Antiqua" w:cs="Book Antiqua"/>
          <w:color w:val="000000"/>
        </w:rPr>
        <w:t>60</w:t>
      </w:r>
      <w:r w:rsidR="005F3F0C">
        <w:rPr>
          <w:rFonts w:ascii="Book Antiqua" w:eastAsia="Book Antiqua" w:hAnsi="Book Antiqua" w:cs="Book Antiqua"/>
          <w:color w:val="000000"/>
        </w:rPr>
        <w:t>-</w:t>
      </w:r>
      <w:r>
        <w:rPr>
          <w:rFonts w:ascii="Book Antiqua" w:eastAsia="Book Antiqua" w:hAnsi="Book Antiqua" w:cs="Book Antiqua"/>
          <w:color w:val="000000"/>
        </w:rPr>
        <w:t>64</w:t>
      </w:r>
      <w:r w:rsidR="00D50187">
        <w:rPr>
          <w:rFonts w:ascii="Book Antiqua" w:eastAsia="Book Antiqua" w:hAnsi="Book Antiqua" w:cs="Book Antiqua"/>
          <w:color w:val="000000"/>
        </w:rPr>
        <w:t xml:space="preserve"> </w:t>
      </w:r>
      <w:r>
        <w:rPr>
          <w:rFonts w:ascii="Book Antiqua" w:eastAsia="Book Antiqua" w:hAnsi="Book Antiqua" w:cs="Book Antiqua"/>
          <w:color w:val="000000"/>
        </w:rPr>
        <w:t>[DOI: 10.1016/j.yclnex.2018.03.001]</w:t>
      </w:r>
    </w:p>
    <w:p w14:paraId="13FC2D9B" w14:textId="77777777" w:rsidR="00A77B3E" w:rsidRDefault="00DA599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Ley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Turnbaugh</w:t>
      </w:r>
      <w:proofErr w:type="spellEnd"/>
      <w:r>
        <w:rPr>
          <w:rFonts w:ascii="Book Antiqua" w:eastAsia="Book Antiqua" w:hAnsi="Book Antiqua" w:cs="Book Antiqua"/>
          <w:color w:val="000000"/>
        </w:rPr>
        <w:t xml:space="preserve"> PJ, Klein S, Gordon JI. Microbial ecology: human gut microbes associated with obesity.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444</w:t>
      </w:r>
      <w:r>
        <w:rPr>
          <w:rFonts w:ascii="Book Antiqua" w:eastAsia="Book Antiqua" w:hAnsi="Book Antiqua" w:cs="Book Antiqua"/>
          <w:color w:val="000000"/>
        </w:rPr>
        <w:t>: 1022-1023 [PMID: 17183309 DOI: 10.1038/4441022a]</w:t>
      </w:r>
    </w:p>
    <w:p w14:paraId="4C6E3FF7" w14:textId="77777777" w:rsidR="00A77B3E" w:rsidRDefault="00DA5992">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Turnbaugh</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Gordon JI. The core gut microbiome, energy balance and obesity.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587</w:t>
      </w:r>
      <w:r>
        <w:rPr>
          <w:rFonts w:ascii="Book Antiqua" w:eastAsia="Book Antiqua" w:hAnsi="Book Antiqua" w:cs="Book Antiqua"/>
          <w:color w:val="000000"/>
        </w:rPr>
        <w:t>: 4153-4158 [PMID: 19491241 DOI: 10.1113/jphysiol.2009.174136]</w:t>
      </w:r>
    </w:p>
    <w:p w14:paraId="3C98CA76" w14:textId="77777777" w:rsidR="00A77B3E" w:rsidRDefault="00DA5992">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Furet JP</w:t>
      </w:r>
      <w:r>
        <w:rPr>
          <w:rFonts w:ascii="Book Antiqua" w:eastAsia="Book Antiqua" w:hAnsi="Book Antiqua" w:cs="Book Antiqua"/>
          <w:color w:val="000000"/>
        </w:rPr>
        <w:t xml:space="preserve">, Kong LC, Tap J, Poitou C, </w:t>
      </w:r>
      <w:proofErr w:type="spellStart"/>
      <w:r>
        <w:rPr>
          <w:rFonts w:ascii="Book Antiqua" w:eastAsia="Book Antiqua" w:hAnsi="Book Antiqua" w:cs="Book Antiqua"/>
          <w:color w:val="000000"/>
        </w:rPr>
        <w:t>Basdevant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Bouillot</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Mariat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Corthier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Henegar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Rizkalla</w:t>
      </w:r>
      <w:proofErr w:type="spellEnd"/>
      <w:r>
        <w:rPr>
          <w:rFonts w:ascii="Book Antiqua" w:eastAsia="Book Antiqua" w:hAnsi="Book Antiqua" w:cs="Book Antiqua"/>
          <w:color w:val="000000"/>
        </w:rPr>
        <w:t xml:space="preserve"> S, Clément K. Differential adaptation of human gut microbiota to bariatric surgery-induced weight loss: links with metabolic and low-grade inflammation markers.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3049-3057 [PMID: 20876719 DOI: 10.2337/db10-0253]</w:t>
      </w:r>
    </w:p>
    <w:p w14:paraId="4C9BE1A4" w14:textId="7CA18A8D" w:rsidR="00A77B3E" w:rsidRDefault="00DA5992">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Yu M</w:t>
      </w:r>
      <w:r>
        <w:rPr>
          <w:rFonts w:ascii="Book Antiqua" w:eastAsia="Book Antiqua" w:hAnsi="Book Antiqua" w:cs="Book Antiqua"/>
          <w:color w:val="000000"/>
        </w:rPr>
        <w:t xml:space="preserve">, Stott S, Toner M, Maheswaran S, Haber DA. Circulating tumor cells: approaches to isolation and characterization.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192</w:t>
      </w:r>
      <w:r>
        <w:rPr>
          <w:rFonts w:ascii="Book Antiqua" w:eastAsia="Book Antiqua" w:hAnsi="Book Antiqua" w:cs="Book Antiqua"/>
          <w:color w:val="000000"/>
        </w:rPr>
        <w:t xml:space="preserve">: 373-382 [PMID: 21300848 </w:t>
      </w:r>
      <w:r w:rsidR="00D50187" w:rsidRPr="00D50187">
        <w:rPr>
          <w:rFonts w:ascii="Book Antiqua" w:eastAsia="Book Antiqua" w:hAnsi="Book Antiqua" w:cs="Book Antiqua"/>
          <w:color w:val="000000"/>
        </w:rPr>
        <w:t>DOI: 10.1083/jcb.201010021</w:t>
      </w:r>
      <w:r>
        <w:rPr>
          <w:rFonts w:ascii="Book Antiqua" w:eastAsia="Book Antiqua" w:hAnsi="Book Antiqua" w:cs="Book Antiqua"/>
          <w:color w:val="000000"/>
        </w:rPr>
        <w:t>]</w:t>
      </w:r>
    </w:p>
    <w:p w14:paraId="132C2314" w14:textId="717D14AC" w:rsidR="00A77B3E" w:rsidRDefault="00DA5992">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Abenavoli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Scarpellini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Colica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Boccuto</w:t>
      </w:r>
      <w:proofErr w:type="spellEnd"/>
      <w:r>
        <w:rPr>
          <w:rFonts w:ascii="Book Antiqua" w:eastAsia="Book Antiqua" w:hAnsi="Book Antiqua" w:cs="Book Antiqua"/>
          <w:color w:val="000000"/>
        </w:rPr>
        <w:t xml:space="preserve"> L, Salehi B, Sharifi-Rad J, Aiello V, Romano B, De Lorenzo A, Izzo AA, </w:t>
      </w:r>
      <w:proofErr w:type="spellStart"/>
      <w:r>
        <w:rPr>
          <w:rFonts w:ascii="Book Antiqua" w:eastAsia="Book Antiqua" w:hAnsi="Book Antiqua" w:cs="Book Antiqua"/>
          <w:color w:val="000000"/>
        </w:rPr>
        <w:t>Capasso</w:t>
      </w:r>
      <w:proofErr w:type="spellEnd"/>
      <w:r>
        <w:rPr>
          <w:rFonts w:ascii="Book Antiqua" w:eastAsia="Book Antiqua" w:hAnsi="Book Antiqua" w:cs="Book Antiqua"/>
          <w:color w:val="000000"/>
        </w:rPr>
        <w:t xml:space="preserve"> R. Gut Microbiota and Obesity: A Role for Probiotics.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w:t>
      </w:r>
      <w:r w:rsidR="004B57D6">
        <w:rPr>
          <w:rFonts w:ascii="Book Antiqua" w:eastAsia="Book Antiqua" w:hAnsi="Book Antiqua" w:cs="Book Antiqua"/>
          <w:color w:val="000000"/>
        </w:rPr>
        <w:t xml:space="preserve">2690 </w:t>
      </w:r>
      <w:r>
        <w:rPr>
          <w:rFonts w:ascii="Book Antiqua" w:eastAsia="Book Antiqua" w:hAnsi="Book Antiqua" w:cs="Book Antiqua"/>
          <w:color w:val="000000"/>
        </w:rPr>
        <w:t>[PMID: 31703257 DOI: 10.3390/nu11112690]</w:t>
      </w:r>
    </w:p>
    <w:p w14:paraId="1F4A6938" w14:textId="77777777" w:rsidR="00A77B3E" w:rsidRDefault="00DA5992">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Jumpertz</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Le DS, </w:t>
      </w:r>
      <w:proofErr w:type="spellStart"/>
      <w:r>
        <w:rPr>
          <w:rFonts w:ascii="Book Antiqua" w:eastAsia="Book Antiqua" w:hAnsi="Book Antiqua" w:cs="Book Antiqua"/>
          <w:color w:val="000000"/>
        </w:rPr>
        <w:t>Turnbaugh</w:t>
      </w:r>
      <w:proofErr w:type="spellEnd"/>
      <w:r>
        <w:rPr>
          <w:rFonts w:ascii="Book Antiqua" w:eastAsia="Book Antiqua" w:hAnsi="Book Antiqua" w:cs="Book Antiqua"/>
          <w:color w:val="000000"/>
        </w:rPr>
        <w:t xml:space="preserve"> PJ, Trinidad C, Bogardus C, Gordon JI, Krakoff J. Energy-balance studies reveal associations between gut microbes, caloric load, and nutrient absorption in humans. </w:t>
      </w:r>
      <w:r>
        <w:rPr>
          <w:rFonts w:ascii="Book Antiqua" w:eastAsia="Book Antiqua" w:hAnsi="Book Antiqua" w:cs="Book Antiqua"/>
          <w:i/>
          <w:iCs/>
          <w:color w:val="000000"/>
        </w:rPr>
        <w:t xml:space="preserve">Am J Clin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94</w:t>
      </w:r>
      <w:r>
        <w:rPr>
          <w:rFonts w:ascii="Book Antiqua" w:eastAsia="Book Antiqua" w:hAnsi="Book Antiqua" w:cs="Book Antiqua"/>
          <w:color w:val="000000"/>
        </w:rPr>
        <w:t>: 58-65 [PMID: 21543530 DOI: 10.3945/ajcn.110.010132]</w:t>
      </w:r>
    </w:p>
    <w:p w14:paraId="04B3509B" w14:textId="559E4F71" w:rsidR="00A77B3E" w:rsidRDefault="00DA599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Devaraj S</w:t>
      </w:r>
      <w:r w:rsidRPr="00AC2D9C">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Hemarajata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Versalovic</w:t>
      </w:r>
      <w:proofErr w:type="spellEnd"/>
      <w:r>
        <w:rPr>
          <w:rFonts w:ascii="Book Antiqua" w:eastAsia="Book Antiqua" w:hAnsi="Book Antiqua" w:cs="Book Antiqua"/>
          <w:color w:val="000000"/>
        </w:rPr>
        <w:t xml:space="preserve"> J. </w:t>
      </w:r>
      <w:r w:rsidR="00B73530" w:rsidRPr="00B73530">
        <w:rPr>
          <w:rFonts w:ascii="Book Antiqua" w:eastAsia="Book Antiqua" w:hAnsi="Book Antiqua" w:cs="Book Antiqua"/>
          <w:color w:val="000000"/>
        </w:rPr>
        <w:t>The human gut microbiome and body metabolism: implications for obesity and diabetes</w:t>
      </w:r>
      <w:r>
        <w:rPr>
          <w:rFonts w:ascii="Book Antiqua" w:eastAsia="Book Antiqua" w:hAnsi="Book Antiqua" w:cs="Book Antiqua"/>
          <w:color w:val="000000"/>
        </w:rPr>
        <w:t xml:space="preserve">. </w:t>
      </w:r>
      <w:r w:rsidRPr="00AC2D9C">
        <w:rPr>
          <w:rFonts w:ascii="Book Antiqua" w:eastAsia="Book Antiqua" w:hAnsi="Book Antiqua" w:cs="Book Antiqua"/>
          <w:i/>
          <w:iCs/>
          <w:color w:val="000000"/>
        </w:rPr>
        <w:t>Clin Chem</w:t>
      </w:r>
      <w:r>
        <w:rPr>
          <w:rFonts w:ascii="Book Antiqua" w:eastAsia="Book Antiqua" w:hAnsi="Book Antiqua" w:cs="Book Antiqua"/>
          <w:color w:val="000000"/>
        </w:rPr>
        <w:t xml:space="preserve"> 2013;</w:t>
      </w:r>
      <w:r w:rsidR="00AC2D9C">
        <w:rPr>
          <w:rFonts w:ascii="Book Antiqua" w:eastAsia="Book Antiqua" w:hAnsi="Book Antiqua" w:cs="Book Antiqua"/>
          <w:color w:val="000000"/>
        </w:rPr>
        <w:t xml:space="preserve"> </w:t>
      </w:r>
      <w:r w:rsidRPr="00AC2D9C">
        <w:rPr>
          <w:rFonts w:ascii="Book Antiqua" w:eastAsia="Book Antiqua" w:hAnsi="Book Antiqua" w:cs="Book Antiqua"/>
          <w:b/>
          <w:bCs/>
          <w:color w:val="000000"/>
        </w:rPr>
        <w:t>59</w:t>
      </w:r>
      <w:r>
        <w:rPr>
          <w:rFonts w:ascii="Book Antiqua" w:eastAsia="Book Antiqua" w:hAnsi="Book Antiqua" w:cs="Book Antiqua"/>
          <w:color w:val="000000"/>
        </w:rPr>
        <w:t>:</w:t>
      </w:r>
      <w:r w:rsidR="00AC2D9C">
        <w:rPr>
          <w:rFonts w:ascii="Book Antiqua" w:eastAsia="Book Antiqua" w:hAnsi="Book Antiqua" w:cs="Book Antiqua"/>
          <w:color w:val="000000"/>
        </w:rPr>
        <w:t xml:space="preserve"> </w:t>
      </w:r>
      <w:r>
        <w:rPr>
          <w:rFonts w:ascii="Book Antiqua" w:eastAsia="Book Antiqua" w:hAnsi="Book Antiqua" w:cs="Book Antiqua"/>
          <w:color w:val="000000"/>
        </w:rPr>
        <w:t>617–628 [</w:t>
      </w:r>
      <w:r w:rsidR="00AC2D9C" w:rsidRPr="00AC2D9C">
        <w:rPr>
          <w:rFonts w:ascii="Book Antiqua" w:eastAsia="Book Antiqua" w:hAnsi="Book Antiqua" w:cs="Book Antiqua"/>
          <w:color w:val="000000"/>
        </w:rPr>
        <w:t>PMID: 23401286 DOI: 10.1373/clinchem.2012.187617</w:t>
      </w:r>
      <w:r>
        <w:rPr>
          <w:rFonts w:ascii="Book Antiqua" w:eastAsia="Book Antiqua" w:hAnsi="Book Antiqua" w:cs="Book Antiqua"/>
          <w:color w:val="000000"/>
        </w:rPr>
        <w:t>]</w:t>
      </w:r>
    </w:p>
    <w:p w14:paraId="6E27F3D1" w14:textId="77777777" w:rsidR="00A77B3E" w:rsidRDefault="00DA5992">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Sanmiguel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Gupta A, Mayer EA. Gut Microbiome and Obesity: A Plausible Explanation for Obesity.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250-261 [PMID: 26029487 DOI: 10.1007/s13679-015-0152-0]</w:t>
      </w:r>
    </w:p>
    <w:p w14:paraId="0DC18AE5" w14:textId="77777777" w:rsidR="00A77B3E" w:rsidRDefault="00DA5992">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Stephens RW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Arhire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Covasa</w:t>
      </w:r>
      <w:proofErr w:type="spellEnd"/>
      <w:r>
        <w:rPr>
          <w:rFonts w:ascii="Book Antiqua" w:eastAsia="Book Antiqua" w:hAnsi="Book Antiqua" w:cs="Book Antiqua"/>
          <w:color w:val="000000"/>
        </w:rPr>
        <w:t xml:space="preserve"> M. Gut Microbiota: From Microorganisms to Metabolic Organ Influencing Obesity.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801-809 [PMID: 29687647 DOI: 10.1002/oby.22179]</w:t>
      </w:r>
    </w:p>
    <w:p w14:paraId="54FA314E" w14:textId="6020B2E9" w:rsidR="00A77B3E" w:rsidRDefault="00DA599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Jung S</w:t>
      </w:r>
      <w:r w:rsidRPr="003909E2">
        <w:rPr>
          <w:rFonts w:ascii="Book Antiqua" w:eastAsia="Book Antiqua" w:hAnsi="Book Antiqua" w:cs="Book Antiqua"/>
          <w:color w:val="000000"/>
        </w:rPr>
        <w:t>,</w:t>
      </w:r>
      <w:r>
        <w:rPr>
          <w:rFonts w:ascii="Book Antiqua" w:eastAsia="Book Antiqua" w:hAnsi="Book Antiqua" w:cs="Book Antiqua"/>
          <w:color w:val="000000"/>
        </w:rPr>
        <w:t xml:space="preserve"> Lee YJ, Kim M, Kim M, Kwak JH, Lee JW,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YT, Sim JH, Lee JH. Supplementation with two probiotic strains, Lactobacillus </w:t>
      </w:r>
      <w:proofErr w:type="spellStart"/>
      <w:r>
        <w:rPr>
          <w:rFonts w:ascii="Book Antiqua" w:eastAsia="Book Antiqua" w:hAnsi="Book Antiqua" w:cs="Book Antiqua"/>
          <w:color w:val="000000"/>
        </w:rPr>
        <w:t>curvatus</w:t>
      </w:r>
      <w:proofErr w:type="spellEnd"/>
      <w:r>
        <w:rPr>
          <w:rFonts w:ascii="Book Antiqua" w:eastAsia="Book Antiqua" w:hAnsi="Book Antiqua" w:cs="Book Antiqua"/>
          <w:color w:val="000000"/>
        </w:rPr>
        <w:t xml:space="preserve"> HY7601 and Lactobacillus plantarum KY1032, reduced body adiposity and Lp-PLA2 activity in overweight subjects. </w:t>
      </w:r>
      <w:r w:rsidRPr="003909E2">
        <w:rPr>
          <w:rFonts w:ascii="Book Antiqua" w:eastAsia="Book Antiqua" w:hAnsi="Book Antiqua" w:cs="Book Antiqua"/>
          <w:i/>
          <w:iCs/>
          <w:color w:val="000000"/>
        </w:rPr>
        <w:t xml:space="preserve">J </w:t>
      </w:r>
      <w:proofErr w:type="spellStart"/>
      <w:r w:rsidRPr="003909E2">
        <w:rPr>
          <w:rFonts w:ascii="Book Antiqua" w:eastAsia="Book Antiqua" w:hAnsi="Book Antiqua" w:cs="Book Antiqua"/>
          <w:i/>
          <w:iCs/>
          <w:color w:val="000000"/>
        </w:rPr>
        <w:t>Funct</w:t>
      </w:r>
      <w:proofErr w:type="spellEnd"/>
      <w:r w:rsidRPr="003909E2">
        <w:rPr>
          <w:rFonts w:ascii="Book Antiqua" w:eastAsia="Book Antiqua" w:hAnsi="Book Antiqua" w:cs="Book Antiqua"/>
          <w:i/>
          <w:iCs/>
          <w:color w:val="000000"/>
        </w:rPr>
        <w:t xml:space="preserve"> Foods</w:t>
      </w:r>
      <w:r>
        <w:rPr>
          <w:rFonts w:ascii="Book Antiqua" w:eastAsia="Book Antiqua" w:hAnsi="Book Antiqua" w:cs="Book Antiqua"/>
          <w:color w:val="000000"/>
        </w:rPr>
        <w:t xml:space="preserve"> 2015;</w:t>
      </w:r>
      <w:r w:rsidR="003909E2">
        <w:rPr>
          <w:rFonts w:ascii="Book Antiqua" w:eastAsia="Book Antiqua" w:hAnsi="Book Antiqua" w:cs="Book Antiqua"/>
          <w:color w:val="000000"/>
        </w:rPr>
        <w:t xml:space="preserve"> </w:t>
      </w:r>
      <w:r w:rsidRPr="003909E2">
        <w:rPr>
          <w:rFonts w:ascii="Book Antiqua" w:eastAsia="Book Antiqua" w:hAnsi="Book Antiqua" w:cs="Book Antiqua"/>
          <w:b/>
          <w:bCs/>
          <w:color w:val="000000"/>
        </w:rPr>
        <w:t>19</w:t>
      </w:r>
      <w:r>
        <w:rPr>
          <w:rFonts w:ascii="Book Antiqua" w:eastAsia="Book Antiqua" w:hAnsi="Book Antiqua" w:cs="Book Antiqua"/>
          <w:color w:val="000000"/>
        </w:rPr>
        <w:t>:</w:t>
      </w:r>
      <w:r w:rsidR="003909E2">
        <w:rPr>
          <w:rFonts w:ascii="Book Antiqua" w:eastAsia="Book Antiqua" w:hAnsi="Book Antiqua" w:cs="Book Antiqua"/>
          <w:color w:val="000000"/>
        </w:rPr>
        <w:t xml:space="preserve"> </w:t>
      </w:r>
      <w:r>
        <w:rPr>
          <w:rFonts w:ascii="Book Antiqua" w:eastAsia="Book Antiqua" w:hAnsi="Book Antiqua" w:cs="Book Antiqua"/>
          <w:color w:val="000000"/>
        </w:rPr>
        <w:t>744</w:t>
      </w:r>
      <w:r w:rsidR="003909E2">
        <w:rPr>
          <w:rFonts w:ascii="Book Antiqua" w:eastAsia="Book Antiqua" w:hAnsi="Book Antiqua" w:cs="Book Antiqua"/>
          <w:color w:val="000000"/>
        </w:rPr>
        <w:t>-</w:t>
      </w:r>
      <w:r>
        <w:rPr>
          <w:rFonts w:ascii="Book Antiqua" w:eastAsia="Book Antiqua" w:hAnsi="Book Antiqua" w:cs="Book Antiqua"/>
          <w:color w:val="000000"/>
        </w:rPr>
        <w:t>752 [DOI: 10.1016/j.jff.2015.10.006]</w:t>
      </w:r>
    </w:p>
    <w:p w14:paraId="1D426D6E" w14:textId="77777777" w:rsidR="00A77B3E" w:rsidRDefault="00DA5992">
      <w:pPr>
        <w:spacing w:line="360" w:lineRule="auto"/>
        <w:jc w:val="both"/>
      </w:pPr>
      <w:r>
        <w:rPr>
          <w:rFonts w:ascii="Book Antiqua" w:eastAsia="Book Antiqua" w:hAnsi="Book Antiqua" w:cs="Book Antiqua"/>
          <w:color w:val="000000"/>
        </w:rPr>
        <w:lastRenderedPageBreak/>
        <w:t xml:space="preserve">43 </w:t>
      </w:r>
      <w:r>
        <w:rPr>
          <w:rFonts w:ascii="Book Antiqua" w:eastAsia="Book Antiqua" w:hAnsi="Book Antiqua" w:cs="Book Antiqua"/>
          <w:b/>
          <w:bCs/>
          <w:color w:val="000000"/>
        </w:rPr>
        <w:t>Gomes AC</w:t>
      </w:r>
      <w:r>
        <w:rPr>
          <w:rFonts w:ascii="Book Antiqua" w:eastAsia="Book Antiqua" w:hAnsi="Book Antiqua" w:cs="Book Antiqua"/>
          <w:color w:val="000000"/>
        </w:rPr>
        <w:t xml:space="preserve">, de Sousa RG, Botelho PB, Gomes TL, Prada PO, </w:t>
      </w:r>
      <w:proofErr w:type="spellStart"/>
      <w:r>
        <w:rPr>
          <w:rFonts w:ascii="Book Antiqua" w:eastAsia="Book Antiqua" w:hAnsi="Book Antiqua" w:cs="Book Antiqua"/>
          <w:color w:val="000000"/>
        </w:rPr>
        <w:t>Mota</w:t>
      </w:r>
      <w:proofErr w:type="spellEnd"/>
      <w:r>
        <w:rPr>
          <w:rFonts w:ascii="Book Antiqua" w:eastAsia="Book Antiqua" w:hAnsi="Book Antiqua" w:cs="Book Antiqua"/>
          <w:color w:val="000000"/>
        </w:rPr>
        <w:t xml:space="preserve"> JF. The additional effects of a probiotic mix on abdominal adiposity and antioxidant Status: A double-blind, randomized trial.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30-38 [PMID: 28008750 DOI: 10.1002/oby.21671]</w:t>
      </w:r>
    </w:p>
    <w:p w14:paraId="186CE49D" w14:textId="77777777" w:rsidR="00A77B3E" w:rsidRDefault="00DA599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Kim J</w:t>
      </w:r>
      <w:r>
        <w:rPr>
          <w:rFonts w:ascii="Book Antiqua" w:eastAsia="Book Antiqua" w:hAnsi="Book Antiqua" w:cs="Book Antiqua"/>
          <w:color w:val="000000"/>
        </w:rPr>
        <w:t xml:space="preserve">, Yun JM, Kim MK, Kwon O, Cho B. Lactobacillus </w:t>
      </w:r>
      <w:proofErr w:type="spellStart"/>
      <w:r>
        <w:rPr>
          <w:rFonts w:ascii="Book Antiqua" w:eastAsia="Book Antiqua" w:hAnsi="Book Antiqua" w:cs="Book Antiqua"/>
          <w:color w:val="000000"/>
        </w:rPr>
        <w:t>gasseri</w:t>
      </w:r>
      <w:proofErr w:type="spellEnd"/>
      <w:r>
        <w:rPr>
          <w:rFonts w:ascii="Book Antiqua" w:eastAsia="Book Antiqua" w:hAnsi="Book Antiqua" w:cs="Book Antiqua"/>
          <w:color w:val="000000"/>
        </w:rPr>
        <w:t xml:space="preserve"> BNR17 Supplementation Reduces the Visceral Fat Accumulation and Waist Circumference in Obese Adults: A Randomized, Double-Blind, Placebo-Controlled Trial. </w:t>
      </w:r>
      <w:r>
        <w:rPr>
          <w:rFonts w:ascii="Book Antiqua" w:eastAsia="Book Antiqua" w:hAnsi="Book Antiqua" w:cs="Book Antiqua"/>
          <w:i/>
          <w:iCs/>
          <w:color w:val="000000"/>
        </w:rPr>
        <w:t>J Med Food</w:t>
      </w:r>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454-461 [PMID: 29688793 DOI: 10.1089/jmf.2017.3937]</w:t>
      </w:r>
    </w:p>
    <w:p w14:paraId="248B11BC" w14:textId="77777777" w:rsidR="00A77B3E" w:rsidRDefault="00DA5992">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Minami J</w:t>
      </w:r>
      <w:r>
        <w:rPr>
          <w:rFonts w:ascii="Book Antiqua" w:eastAsia="Book Antiqua" w:hAnsi="Book Antiqua" w:cs="Book Antiqua"/>
          <w:color w:val="000000"/>
        </w:rPr>
        <w:t xml:space="preserve">, Iwabuchi N, Tanaka M, Yamauchi K, Xiao JZ, Abe F, </w:t>
      </w:r>
      <w:proofErr w:type="spellStart"/>
      <w:r>
        <w:rPr>
          <w:rFonts w:ascii="Book Antiqua" w:eastAsia="Book Antiqua" w:hAnsi="Book Antiqua" w:cs="Book Antiqua"/>
          <w:color w:val="000000"/>
        </w:rPr>
        <w:t>Sakane</w:t>
      </w:r>
      <w:proofErr w:type="spellEnd"/>
      <w:r>
        <w:rPr>
          <w:rFonts w:ascii="Book Antiqua" w:eastAsia="Book Antiqua" w:hAnsi="Book Antiqua" w:cs="Book Antiqua"/>
          <w:color w:val="000000"/>
        </w:rPr>
        <w:t xml:space="preserve"> N. Effects of </w:t>
      </w:r>
      <w:r>
        <w:rPr>
          <w:rFonts w:ascii="Book Antiqua" w:eastAsia="Book Antiqua" w:hAnsi="Book Antiqua" w:cs="Book Antiqua"/>
          <w:i/>
          <w:iCs/>
          <w:color w:val="000000"/>
        </w:rPr>
        <w:t>Bifidobacterium breve</w:t>
      </w:r>
      <w:r>
        <w:rPr>
          <w:rFonts w:ascii="Book Antiqua" w:eastAsia="Book Antiqua" w:hAnsi="Book Antiqua" w:cs="Book Antiqua"/>
          <w:color w:val="000000"/>
        </w:rPr>
        <w:t xml:space="preserve"> B-3 on body fat reductions in pre-obese adults: a randomized, double-blind, placebo-controlled trial.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Microbiota Food Health</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67-75 [PMID: 30094122 DOI: 10.12938/bmfh.18-001]</w:t>
      </w:r>
    </w:p>
    <w:p w14:paraId="063423B4" w14:textId="77777777" w:rsidR="00A77B3E" w:rsidRDefault="00DA5992">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Pedret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Valls RM, Calderón-Pérez L, </w:t>
      </w:r>
      <w:proofErr w:type="spellStart"/>
      <w:r>
        <w:rPr>
          <w:rFonts w:ascii="Book Antiqua" w:eastAsia="Book Antiqua" w:hAnsi="Book Antiqua" w:cs="Book Antiqua"/>
          <w:color w:val="000000"/>
        </w:rPr>
        <w:t>Llauradó</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Companys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Pla-Pagà</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Moragas</w:t>
      </w:r>
      <w:proofErr w:type="spellEnd"/>
      <w:r>
        <w:rPr>
          <w:rFonts w:ascii="Book Antiqua" w:eastAsia="Book Antiqua" w:hAnsi="Book Antiqua" w:cs="Book Antiqua"/>
          <w:color w:val="000000"/>
        </w:rPr>
        <w:t xml:space="preserve"> A, Martín-</w:t>
      </w:r>
      <w:proofErr w:type="spellStart"/>
      <w:r>
        <w:rPr>
          <w:rFonts w:ascii="Book Antiqua" w:eastAsia="Book Antiqua" w:hAnsi="Book Antiqua" w:cs="Book Antiqua"/>
          <w:color w:val="000000"/>
        </w:rPr>
        <w:t>Luján</w:t>
      </w:r>
      <w:proofErr w:type="spellEnd"/>
      <w:r>
        <w:rPr>
          <w:rFonts w:ascii="Book Antiqua" w:eastAsia="Book Antiqua" w:hAnsi="Book Antiqua" w:cs="Book Antiqua"/>
          <w:color w:val="000000"/>
        </w:rPr>
        <w:t xml:space="preserve"> F, Ortega Y, Giralt M, </w:t>
      </w:r>
      <w:proofErr w:type="spellStart"/>
      <w:r>
        <w:rPr>
          <w:rFonts w:ascii="Book Antiqua" w:eastAsia="Book Antiqua" w:hAnsi="Book Antiqua" w:cs="Book Antiqua"/>
          <w:color w:val="000000"/>
        </w:rPr>
        <w:t>Caimari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Chenoll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Genovés</w:t>
      </w:r>
      <w:proofErr w:type="spellEnd"/>
      <w:r>
        <w:rPr>
          <w:rFonts w:ascii="Book Antiqua" w:eastAsia="Book Antiqua" w:hAnsi="Book Antiqua" w:cs="Book Antiqua"/>
          <w:color w:val="000000"/>
        </w:rPr>
        <w:t xml:space="preserve"> S, Martorell P, </w:t>
      </w:r>
      <w:proofErr w:type="spellStart"/>
      <w:r>
        <w:rPr>
          <w:rFonts w:ascii="Book Antiqua" w:eastAsia="Book Antiqua" w:hAnsi="Book Antiqua" w:cs="Book Antiqua"/>
          <w:color w:val="000000"/>
        </w:rPr>
        <w:t>Codoñer</w:t>
      </w:r>
      <w:proofErr w:type="spellEnd"/>
      <w:r>
        <w:rPr>
          <w:rFonts w:ascii="Book Antiqua" w:eastAsia="Book Antiqua" w:hAnsi="Book Antiqua" w:cs="Book Antiqua"/>
          <w:color w:val="000000"/>
        </w:rPr>
        <w:t xml:space="preserve"> FM, Ramón D, </w:t>
      </w:r>
      <w:proofErr w:type="spellStart"/>
      <w:r>
        <w:rPr>
          <w:rFonts w:ascii="Book Antiqua" w:eastAsia="Book Antiqua" w:hAnsi="Book Antiqua" w:cs="Book Antiqua"/>
          <w:color w:val="000000"/>
        </w:rPr>
        <w:t>Arola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Solà</w:t>
      </w:r>
      <w:proofErr w:type="spellEnd"/>
      <w:r>
        <w:rPr>
          <w:rFonts w:ascii="Book Antiqua" w:eastAsia="Book Antiqua" w:hAnsi="Book Antiqua" w:cs="Book Antiqua"/>
          <w:color w:val="000000"/>
        </w:rPr>
        <w:t xml:space="preserve"> R. Effects of daily consumption of the probiotic Bifidobacterium </w:t>
      </w:r>
      <w:proofErr w:type="spellStart"/>
      <w:r>
        <w:rPr>
          <w:rFonts w:ascii="Book Antiqua" w:eastAsia="Book Antiqua" w:hAnsi="Book Antiqua" w:cs="Book Antiqua"/>
          <w:color w:val="000000"/>
        </w:rPr>
        <w:t>animalis</w:t>
      </w:r>
      <w:proofErr w:type="spellEnd"/>
      <w:r>
        <w:rPr>
          <w:rFonts w:ascii="Book Antiqua" w:eastAsia="Book Antiqua" w:hAnsi="Book Antiqua" w:cs="Book Antiqua"/>
          <w:color w:val="000000"/>
        </w:rPr>
        <w:t xml:space="preserve"> subsp. lactis CECT 8145 on anthropometric adiposity biomarkers in abdominally obese subjects: a randomized controlled trial.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1863-1868 [PMID: 30262813 DOI: 10.1038/s41366-018-0220-0]</w:t>
      </w:r>
    </w:p>
    <w:p w14:paraId="194A7208" w14:textId="3B09D1C6" w:rsidR="00A77B3E" w:rsidRDefault="00DA5992">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Szulińska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Łoniewski</w:t>
      </w:r>
      <w:proofErr w:type="spellEnd"/>
      <w:r>
        <w:rPr>
          <w:rFonts w:ascii="Book Antiqua" w:eastAsia="Book Antiqua" w:hAnsi="Book Antiqua" w:cs="Book Antiqua"/>
          <w:color w:val="000000"/>
        </w:rPr>
        <w:t xml:space="preserve"> I, van </w:t>
      </w:r>
      <w:proofErr w:type="spellStart"/>
      <w:r>
        <w:rPr>
          <w:rFonts w:ascii="Book Antiqua" w:eastAsia="Book Antiqua" w:hAnsi="Book Antiqua" w:cs="Book Antiqua"/>
          <w:color w:val="000000"/>
        </w:rPr>
        <w:t>Hemert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Sobieska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Bogdański</w:t>
      </w:r>
      <w:proofErr w:type="spellEnd"/>
      <w:r>
        <w:rPr>
          <w:rFonts w:ascii="Book Antiqua" w:eastAsia="Book Antiqua" w:hAnsi="Book Antiqua" w:cs="Book Antiqua"/>
          <w:color w:val="000000"/>
        </w:rPr>
        <w:t xml:space="preserve"> P. Dose-Dependent Effects of Multispecies Probiotic Supplementation on the Lipopolysaccharide (LPS) Level and Cardiometabolic Profile in Obese Postmenopausal Women: A 12-Week Randomized Clinical Trial.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w:t>
      </w:r>
      <w:r w:rsidR="00E474CB">
        <w:rPr>
          <w:rFonts w:ascii="Book Antiqua" w:eastAsia="Book Antiqua" w:hAnsi="Book Antiqua" w:cs="Book Antiqua"/>
          <w:color w:val="000000"/>
        </w:rPr>
        <w:t xml:space="preserve"> 773</w:t>
      </w:r>
      <w:r>
        <w:rPr>
          <w:rFonts w:ascii="Book Antiqua" w:eastAsia="Book Antiqua" w:hAnsi="Book Antiqua" w:cs="Book Antiqua"/>
          <w:color w:val="000000"/>
        </w:rPr>
        <w:t xml:space="preserve"> [PMID: 29914095 DOI: 10.3390/nu10060773]</w:t>
      </w:r>
    </w:p>
    <w:p w14:paraId="580554E0" w14:textId="76DE7CEC" w:rsidR="00A77B3E" w:rsidRDefault="00DA5992">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Sanchez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Darimont</w:t>
      </w:r>
      <w:proofErr w:type="spellEnd"/>
      <w:r>
        <w:rPr>
          <w:rFonts w:ascii="Book Antiqua" w:eastAsia="Book Antiqua" w:hAnsi="Book Antiqua" w:cs="Book Antiqua"/>
          <w:color w:val="000000"/>
        </w:rPr>
        <w:t xml:space="preserve"> C, Panahi S, Drapeau V, </w:t>
      </w:r>
      <w:proofErr w:type="spellStart"/>
      <w:r>
        <w:rPr>
          <w:rFonts w:ascii="Book Antiqua" w:eastAsia="Book Antiqua" w:hAnsi="Book Antiqua" w:cs="Book Antiqua"/>
          <w:color w:val="000000"/>
        </w:rPr>
        <w:t>Marette</w:t>
      </w:r>
      <w:proofErr w:type="spellEnd"/>
      <w:r>
        <w:rPr>
          <w:rFonts w:ascii="Book Antiqua" w:eastAsia="Book Antiqua" w:hAnsi="Book Antiqua" w:cs="Book Antiqua"/>
          <w:color w:val="000000"/>
        </w:rPr>
        <w:t xml:space="preserve"> A, Taylor VH,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Tremblay A. Effects of a Diet-Based Weight-Reducing Program with Probiotic Supplementation on Satiety Efficiency, Eating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Traits, and Psychosocial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in Obese Individuals.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w:t>
      </w:r>
      <w:r w:rsidR="00E660BF">
        <w:rPr>
          <w:rFonts w:ascii="Book Antiqua" w:eastAsia="Book Antiqua" w:hAnsi="Book Antiqua" w:cs="Book Antiqua"/>
          <w:color w:val="000000"/>
        </w:rPr>
        <w:t xml:space="preserve">284 </w:t>
      </w:r>
      <w:r>
        <w:rPr>
          <w:rFonts w:ascii="Book Antiqua" w:eastAsia="Book Antiqua" w:hAnsi="Book Antiqua" w:cs="Book Antiqua"/>
          <w:color w:val="000000"/>
        </w:rPr>
        <w:t>[PMID: 28294985 DOI: 10.3390/nu9030284]</w:t>
      </w:r>
    </w:p>
    <w:p w14:paraId="5F960983" w14:textId="77777777" w:rsidR="00A77B3E" w:rsidRDefault="00DA5992">
      <w:pPr>
        <w:spacing w:line="360" w:lineRule="auto"/>
        <w:jc w:val="both"/>
      </w:pPr>
      <w:r>
        <w:rPr>
          <w:rFonts w:ascii="Book Antiqua" w:eastAsia="Book Antiqua" w:hAnsi="Book Antiqua" w:cs="Book Antiqua"/>
          <w:color w:val="000000"/>
        </w:rPr>
        <w:lastRenderedPageBreak/>
        <w:t xml:space="preserve">49 </w:t>
      </w:r>
      <w:proofErr w:type="spellStart"/>
      <w:r>
        <w:rPr>
          <w:rFonts w:ascii="Book Antiqua" w:eastAsia="Book Antiqua" w:hAnsi="Book Antiqua" w:cs="Book Antiqua"/>
          <w:b/>
          <w:bCs/>
          <w:color w:val="000000"/>
        </w:rPr>
        <w:t>Osterberg</w:t>
      </w:r>
      <w:proofErr w:type="spellEnd"/>
      <w:r>
        <w:rPr>
          <w:rFonts w:ascii="Book Antiqua" w:eastAsia="Book Antiqua" w:hAnsi="Book Antiqua" w:cs="Book Antiqua"/>
          <w:b/>
          <w:bCs/>
          <w:color w:val="000000"/>
        </w:rPr>
        <w:t xml:space="preserve">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Boutagy</w:t>
      </w:r>
      <w:proofErr w:type="spellEnd"/>
      <w:r>
        <w:rPr>
          <w:rFonts w:ascii="Book Antiqua" w:eastAsia="Book Antiqua" w:hAnsi="Book Antiqua" w:cs="Book Antiqua"/>
          <w:color w:val="000000"/>
        </w:rPr>
        <w:t xml:space="preserve"> NE, McMillan RP, Stevens JR, </w:t>
      </w:r>
      <w:proofErr w:type="spellStart"/>
      <w:r>
        <w:rPr>
          <w:rFonts w:ascii="Book Antiqua" w:eastAsia="Book Antiqua" w:hAnsi="Book Antiqua" w:cs="Book Antiqua"/>
          <w:color w:val="000000"/>
        </w:rPr>
        <w:t>Frisard</w:t>
      </w:r>
      <w:proofErr w:type="spellEnd"/>
      <w:r>
        <w:rPr>
          <w:rFonts w:ascii="Book Antiqua" w:eastAsia="Book Antiqua" w:hAnsi="Book Antiqua" w:cs="Book Antiqua"/>
          <w:color w:val="000000"/>
        </w:rPr>
        <w:t xml:space="preserve"> MI, Kavanaugh JW, Davy BM, Davy KP, </w:t>
      </w:r>
      <w:proofErr w:type="spellStart"/>
      <w:r>
        <w:rPr>
          <w:rFonts w:ascii="Book Antiqua" w:eastAsia="Book Antiqua" w:hAnsi="Book Antiqua" w:cs="Book Antiqua"/>
          <w:color w:val="000000"/>
        </w:rPr>
        <w:t>Hulver</w:t>
      </w:r>
      <w:proofErr w:type="spellEnd"/>
      <w:r>
        <w:rPr>
          <w:rFonts w:ascii="Book Antiqua" w:eastAsia="Book Antiqua" w:hAnsi="Book Antiqua" w:cs="Book Antiqua"/>
          <w:color w:val="000000"/>
        </w:rPr>
        <w:t xml:space="preserve"> MW. Probiotic supplementation attenuates increases in body mass and fat mass during high-fat diet in healthy young adults.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2364-2370 [PMID: 26466123 DOI: 10.1002/oby.21230]</w:t>
      </w:r>
    </w:p>
    <w:p w14:paraId="19F7D54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3BD29AE" w14:textId="77777777" w:rsidR="00A77B3E" w:rsidRDefault="00DA5992">
      <w:pPr>
        <w:spacing w:line="360" w:lineRule="auto"/>
        <w:jc w:val="both"/>
      </w:pPr>
      <w:r>
        <w:rPr>
          <w:rFonts w:ascii="Book Antiqua" w:eastAsia="Book Antiqua" w:hAnsi="Book Antiqua" w:cs="Book Antiqua"/>
          <w:b/>
          <w:color w:val="000000"/>
        </w:rPr>
        <w:lastRenderedPageBreak/>
        <w:t>Footnotes</w:t>
      </w:r>
    </w:p>
    <w:p w14:paraId="1AF4D6D9" w14:textId="5D9BC34E" w:rsidR="00A77B3E" w:rsidRDefault="00DA599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Ethic </w:t>
      </w:r>
      <w:proofErr w:type="spellStart"/>
      <w:r>
        <w:rPr>
          <w:rFonts w:ascii="Book Antiqua" w:eastAsia="Book Antiqua" w:hAnsi="Book Antiqua" w:cs="Book Antiqua"/>
          <w:color w:val="000000"/>
        </w:rPr>
        <w:t>Comittee</w:t>
      </w:r>
      <w:proofErr w:type="spellEnd"/>
      <w:r>
        <w:rPr>
          <w:rFonts w:ascii="Book Antiqua" w:eastAsia="Book Antiqua" w:hAnsi="Book Antiqua" w:cs="Book Antiqua"/>
          <w:color w:val="000000"/>
        </w:rPr>
        <w:t xml:space="preserve"> Faculty of Medicine Universitas Gadjah </w:t>
      </w:r>
      <w:proofErr w:type="spellStart"/>
      <w:r>
        <w:rPr>
          <w:rFonts w:ascii="Book Antiqua" w:eastAsia="Book Antiqua" w:hAnsi="Book Antiqua" w:cs="Book Antiqua"/>
          <w:color w:val="000000"/>
        </w:rPr>
        <w:t>Mada</w:t>
      </w:r>
      <w:proofErr w:type="spellEnd"/>
      <w:r>
        <w:rPr>
          <w:rFonts w:ascii="Book Antiqua" w:eastAsia="Book Antiqua" w:hAnsi="Book Antiqua" w:cs="Book Antiqua"/>
          <w:color w:val="000000"/>
        </w:rPr>
        <w:t>, Institutional Review Board</w:t>
      </w:r>
      <w:r w:rsidR="00C96A50">
        <w:rPr>
          <w:rFonts w:ascii="Book Antiqua" w:eastAsia="Book Antiqua" w:hAnsi="Book Antiqua" w:cs="Book Antiqua"/>
          <w:color w:val="000000"/>
        </w:rPr>
        <w:t xml:space="preserve">, </w:t>
      </w:r>
      <w:r>
        <w:rPr>
          <w:rFonts w:ascii="Book Antiqua" w:eastAsia="Book Antiqua" w:hAnsi="Book Antiqua" w:cs="Book Antiqua"/>
          <w:color w:val="000000"/>
        </w:rPr>
        <w:t>Approval No. KE/1267/11/2018.</w:t>
      </w:r>
    </w:p>
    <w:p w14:paraId="3DE3061E" w14:textId="77777777" w:rsidR="00A77B3E" w:rsidRDefault="00A77B3E">
      <w:pPr>
        <w:spacing w:line="360" w:lineRule="auto"/>
        <w:jc w:val="both"/>
      </w:pPr>
    </w:p>
    <w:p w14:paraId="496E8B15" w14:textId="403A54C3" w:rsidR="00A77B3E" w:rsidRPr="007504C1" w:rsidRDefault="00DA5992">
      <w:pPr>
        <w:spacing w:line="360" w:lineRule="auto"/>
        <w:jc w:val="both"/>
      </w:pPr>
      <w:r>
        <w:rPr>
          <w:rFonts w:ascii="Book Antiqua" w:eastAsia="Book Antiqua" w:hAnsi="Book Antiqua" w:cs="Book Antiqua"/>
          <w:b/>
          <w:bCs/>
          <w:color w:val="000000"/>
        </w:rPr>
        <w:t xml:space="preserve">Clinical trial registration statement: </w:t>
      </w:r>
      <w:r w:rsidR="007504C1" w:rsidRPr="007504C1">
        <w:rPr>
          <w:rFonts w:ascii="Book Antiqua" w:eastAsia="Book Antiqua" w:hAnsi="Book Antiqua" w:cs="Book Antiqua"/>
          <w:color w:val="000000"/>
        </w:rPr>
        <w:t xml:space="preserve">This study is registered on the </w:t>
      </w:r>
      <w:r w:rsidR="00CB604A" w:rsidRPr="00CB604A">
        <w:rPr>
          <w:rFonts w:ascii="Book Antiqua" w:eastAsia="Book Antiqua" w:hAnsi="Book Antiqua" w:cs="Book Antiqua"/>
          <w:color w:val="000000"/>
        </w:rPr>
        <w:t>Health Research and Development Agency, Ministry of Health of the Republic of Indonesia</w:t>
      </w:r>
      <w:r w:rsidR="00A3502A">
        <w:rPr>
          <w:rFonts w:ascii="Book Antiqua" w:eastAsia="Book Antiqua" w:hAnsi="Book Antiqua" w:cs="Book Antiqua"/>
          <w:color w:val="000000"/>
        </w:rPr>
        <w:t>, r</w:t>
      </w:r>
      <w:r w:rsidR="00CB604A" w:rsidRPr="00CB604A">
        <w:rPr>
          <w:rFonts w:ascii="Book Antiqua" w:eastAsia="Book Antiqua" w:hAnsi="Book Antiqua" w:cs="Book Antiqua"/>
          <w:color w:val="000000"/>
        </w:rPr>
        <w:t>egistration N</w:t>
      </w:r>
      <w:r w:rsidR="00CB604A">
        <w:rPr>
          <w:rFonts w:ascii="Book Antiqua" w:eastAsia="Book Antiqua" w:hAnsi="Book Antiqua" w:cs="Book Antiqua"/>
          <w:color w:val="000000"/>
        </w:rPr>
        <w:t>o.</w:t>
      </w:r>
      <w:r w:rsidR="00CB604A" w:rsidRPr="00CB604A">
        <w:rPr>
          <w:rFonts w:ascii="Book Antiqua" w:eastAsia="Book Antiqua" w:hAnsi="Book Antiqua" w:cs="Book Antiqua"/>
          <w:color w:val="000000"/>
        </w:rPr>
        <w:t xml:space="preserve"> INA-2A8RG4R</w:t>
      </w:r>
      <w:r w:rsidR="007504C1">
        <w:rPr>
          <w:rFonts w:ascii="Book Antiqua" w:eastAsia="Book Antiqua" w:hAnsi="Book Antiqua" w:cs="Book Antiqua"/>
          <w:color w:val="000000"/>
        </w:rPr>
        <w:t>.</w:t>
      </w:r>
    </w:p>
    <w:p w14:paraId="30DA8AD5" w14:textId="77777777" w:rsidR="00A77B3E" w:rsidRDefault="00A77B3E">
      <w:pPr>
        <w:spacing w:line="360" w:lineRule="auto"/>
        <w:jc w:val="both"/>
      </w:pPr>
    </w:p>
    <w:p w14:paraId="4B0CDDED" w14:textId="77777777" w:rsidR="00A77B3E" w:rsidRDefault="00DA599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subjects agreed to participate in this study after informed consent and ethical permission was obtained.</w:t>
      </w:r>
    </w:p>
    <w:p w14:paraId="47AAB10D" w14:textId="77777777" w:rsidR="00A77B3E" w:rsidRDefault="00A77B3E">
      <w:pPr>
        <w:spacing w:line="360" w:lineRule="auto"/>
        <w:jc w:val="both"/>
      </w:pPr>
    </w:p>
    <w:p w14:paraId="7A572566" w14:textId="436E43C2" w:rsidR="00A77B3E" w:rsidRDefault="00DA5992">
      <w:pPr>
        <w:spacing w:line="360" w:lineRule="auto"/>
        <w:jc w:val="both"/>
      </w:pPr>
      <w:r>
        <w:rPr>
          <w:rFonts w:ascii="Book Antiqua" w:eastAsia="Book Antiqua" w:hAnsi="Book Antiqua" w:cs="Book Antiqua"/>
          <w:b/>
          <w:bCs/>
          <w:color w:val="000000"/>
        </w:rPr>
        <w:t xml:space="preserve">Conflict-of-interest statement: </w:t>
      </w:r>
      <w:r w:rsidR="00BA341E" w:rsidRPr="00BA341E">
        <w:rPr>
          <w:rFonts w:ascii="Book Antiqua" w:eastAsia="Book Antiqua" w:hAnsi="Book Antiqua" w:cs="Book Antiqua"/>
          <w:color w:val="000000"/>
        </w:rPr>
        <w:t>The authors declare that they have no conflicts of interest related to this manuscript</w:t>
      </w:r>
      <w:r>
        <w:rPr>
          <w:rFonts w:ascii="Book Antiqua" w:eastAsia="Book Antiqua" w:hAnsi="Book Antiqua" w:cs="Book Antiqua"/>
          <w:color w:val="000000"/>
        </w:rPr>
        <w:t>.</w:t>
      </w:r>
    </w:p>
    <w:p w14:paraId="7C42A68C" w14:textId="77777777" w:rsidR="00A77B3E" w:rsidRDefault="00A77B3E">
      <w:pPr>
        <w:spacing w:line="360" w:lineRule="auto"/>
        <w:jc w:val="both"/>
      </w:pPr>
    </w:p>
    <w:p w14:paraId="23FC49AA" w14:textId="77777777" w:rsidR="00A77B3E" w:rsidRDefault="00DA599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0A2BB87" w14:textId="77777777" w:rsidR="00A77B3E" w:rsidRDefault="00A77B3E">
      <w:pPr>
        <w:spacing w:line="360" w:lineRule="auto"/>
        <w:jc w:val="both"/>
      </w:pPr>
    </w:p>
    <w:p w14:paraId="1E00E96F" w14:textId="465BAA2E" w:rsidR="00A77B3E" w:rsidRDefault="00DA5992">
      <w:pPr>
        <w:spacing w:line="360" w:lineRule="auto"/>
        <w:jc w:val="both"/>
      </w:pPr>
      <w:r>
        <w:rPr>
          <w:rFonts w:ascii="Book Antiqua" w:eastAsia="Book Antiqua" w:hAnsi="Book Antiqua" w:cs="Book Antiqua"/>
          <w:b/>
          <w:bCs/>
          <w:color w:val="000000"/>
        </w:rPr>
        <w:t xml:space="preserve">CONSORT 2010 statement: </w:t>
      </w:r>
      <w:r w:rsidR="00B022FC" w:rsidRPr="00B022FC">
        <w:rPr>
          <w:rFonts w:ascii="Book Antiqua" w:eastAsia="Book Antiqua" w:hAnsi="Book Antiqua" w:cs="Book Antiqua"/>
          <w:color w:val="000000"/>
        </w:rPr>
        <w:t>The authors have read the CONSORT 2010 Statement, and the manuscript was prepared and revised according to the CONSORT 2010 Statement.</w:t>
      </w:r>
    </w:p>
    <w:p w14:paraId="2408146D" w14:textId="77777777" w:rsidR="00A77B3E" w:rsidRDefault="00A77B3E">
      <w:pPr>
        <w:spacing w:line="360" w:lineRule="auto"/>
        <w:jc w:val="both"/>
      </w:pPr>
    </w:p>
    <w:p w14:paraId="65046FEA" w14:textId="77777777" w:rsidR="00A77B3E" w:rsidRDefault="00DA599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46476F" w14:textId="77777777" w:rsidR="00A77B3E" w:rsidRDefault="00A77B3E">
      <w:pPr>
        <w:spacing w:line="360" w:lineRule="auto"/>
        <w:jc w:val="both"/>
      </w:pPr>
    </w:p>
    <w:p w14:paraId="012F6EF4" w14:textId="4550A445" w:rsidR="00A77B3E" w:rsidRDefault="00DA599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B14C9">
        <w:rPr>
          <w:rFonts w:ascii="Book Antiqua" w:eastAsia="Book Antiqua" w:hAnsi="Book Antiqua" w:cs="Book Antiqua"/>
          <w:color w:val="000000"/>
        </w:rPr>
        <w:t>m</w:t>
      </w:r>
      <w:r>
        <w:rPr>
          <w:rFonts w:ascii="Book Antiqua" w:eastAsia="Book Antiqua" w:hAnsi="Book Antiqua" w:cs="Book Antiqua"/>
          <w:color w:val="000000"/>
        </w:rPr>
        <w:t>anuscript</w:t>
      </w:r>
    </w:p>
    <w:p w14:paraId="13C04369" w14:textId="77777777" w:rsidR="00A77B3E" w:rsidRDefault="00A77B3E">
      <w:pPr>
        <w:spacing w:line="360" w:lineRule="auto"/>
        <w:jc w:val="both"/>
      </w:pPr>
    </w:p>
    <w:p w14:paraId="51E6D289" w14:textId="77777777" w:rsidR="00A77B3E" w:rsidRDefault="00DA599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9, 2020</w:t>
      </w:r>
    </w:p>
    <w:p w14:paraId="1F27AA60" w14:textId="77777777" w:rsidR="00A77B3E" w:rsidRDefault="00DA599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4FBFE384" w14:textId="77777777" w:rsidR="00A77B3E" w:rsidRDefault="00DA5992">
      <w:pPr>
        <w:spacing w:line="360" w:lineRule="auto"/>
        <w:jc w:val="both"/>
      </w:pPr>
      <w:r>
        <w:rPr>
          <w:rFonts w:ascii="Book Antiqua" w:eastAsia="Book Antiqua" w:hAnsi="Book Antiqua" w:cs="Book Antiqua"/>
          <w:b/>
          <w:color w:val="000000"/>
        </w:rPr>
        <w:t xml:space="preserve">Article in press: </w:t>
      </w:r>
    </w:p>
    <w:p w14:paraId="0F88131A" w14:textId="77777777" w:rsidR="00A77B3E" w:rsidRDefault="00A77B3E">
      <w:pPr>
        <w:spacing w:line="360" w:lineRule="auto"/>
        <w:jc w:val="both"/>
      </w:pPr>
    </w:p>
    <w:p w14:paraId="72517F3E" w14:textId="4CFDFBC5" w:rsidR="00A77B3E" w:rsidRDefault="00DA5992">
      <w:pPr>
        <w:spacing w:line="360" w:lineRule="auto"/>
        <w:jc w:val="both"/>
      </w:pPr>
      <w:r>
        <w:rPr>
          <w:rFonts w:ascii="Book Antiqua" w:eastAsia="Book Antiqua" w:hAnsi="Book Antiqua" w:cs="Book Antiqua"/>
          <w:b/>
          <w:color w:val="000000"/>
        </w:rPr>
        <w:t xml:space="preserve">Specialty type: </w:t>
      </w:r>
      <w:r w:rsidR="00AB14C9" w:rsidRPr="00AB14C9">
        <w:rPr>
          <w:rFonts w:ascii="Book Antiqua" w:eastAsia="Book Antiqua" w:hAnsi="Book Antiqua" w:cs="Book Antiqua"/>
          <w:color w:val="000000"/>
        </w:rPr>
        <w:t>Gastroenterology and hepatology</w:t>
      </w:r>
    </w:p>
    <w:p w14:paraId="3B8B7392" w14:textId="77777777" w:rsidR="00A77B3E" w:rsidRDefault="00DA599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Indonesia</w:t>
      </w:r>
    </w:p>
    <w:p w14:paraId="6FDD803A" w14:textId="77777777" w:rsidR="00A77B3E" w:rsidRDefault="00DA5992">
      <w:pPr>
        <w:spacing w:line="360" w:lineRule="auto"/>
        <w:jc w:val="both"/>
      </w:pPr>
      <w:r>
        <w:rPr>
          <w:rFonts w:ascii="Book Antiqua" w:eastAsia="Book Antiqua" w:hAnsi="Book Antiqua" w:cs="Book Antiqua"/>
          <w:b/>
          <w:color w:val="000000"/>
        </w:rPr>
        <w:t>Peer-review report’s scientific quality classification</w:t>
      </w:r>
    </w:p>
    <w:p w14:paraId="1F8D2942" w14:textId="77777777" w:rsidR="00A77B3E" w:rsidRDefault="00DA5992">
      <w:pPr>
        <w:spacing w:line="360" w:lineRule="auto"/>
        <w:jc w:val="both"/>
      </w:pPr>
      <w:r>
        <w:rPr>
          <w:rFonts w:ascii="Book Antiqua" w:eastAsia="Book Antiqua" w:hAnsi="Book Antiqua" w:cs="Book Antiqua"/>
          <w:color w:val="000000"/>
        </w:rPr>
        <w:t>Grade A (Excellent): 0</w:t>
      </w:r>
    </w:p>
    <w:p w14:paraId="057489F1" w14:textId="77777777" w:rsidR="00A77B3E" w:rsidRDefault="00DA5992">
      <w:pPr>
        <w:spacing w:line="360" w:lineRule="auto"/>
        <w:jc w:val="both"/>
      </w:pPr>
      <w:r>
        <w:rPr>
          <w:rFonts w:ascii="Book Antiqua" w:eastAsia="Book Antiqua" w:hAnsi="Book Antiqua" w:cs="Book Antiqua"/>
          <w:color w:val="000000"/>
        </w:rPr>
        <w:t>Grade B (Very good): 0</w:t>
      </w:r>
    </w:p>
    <w:p w14:paraId="62DCA888" w14:textId="77777777" w:rsidR="00A77B3E" w:rsidRDefault="00DA5992">
      <w:pPr>
        <w:spacing w:line="360" w:lineRule="auto"/>
        <w:jc w:val="both"/>
      </w:pPr>
      <w:r>
        <w:rPr>
          <w:rFonts w:ascii="Book Antiqua" w:eastAsia="Book Antiqua" w:hAnsi="Book Antiqua" w:cs="Book Antiqua"/>
          <w:color w:val="000000"/>
        </w:rPr>
        <w:t>Grade C (Good): C</w:t>
      </w:r>
    </w:p>
    <w:p w14:paraId="463A5C45" w14:textId="77777777" w:rsidR="00A77B3E" w:rsidRDefault="00DA5992">
      <w:pPr>
        <w:spacing w:line="360" w:lineRule="auto"/>
        <w:jc w:val="both"/>
      </w:pPr>
      <w:r>
        <w:rPr>
          <w:rFonts w:ascii="Book Antiqua" w:eastAsia="Book Antiqua" w:hAnsi="Book Antiqua" w:cs="Book Antiqua"/>
          <w:color w:val="000000"/>
        </w:rPr>
        <w:t>Grade D (Fair): 0</w:t>
      </w:r>
    </w:p>
    <w:p w14:paraId="47F2AE5D" w14:textId="77777777" w:rsidR="00A77B3E" w:rsidRDefault="00DA5992">
      <w:pPr>
        <w:spacing w:line="360" w:lineRule="auto"/>
        <w:jc w:val="both"/>
      </w:pPr>
      <w:r>
        <w:rPr>
          <w:rFonts w:ascii="Book Antiqua" w:eastAsia="Book Antiqua" w:hAnsi="Book Antiqua" w:cs="Book Antiqua"/>
          <w:color w:val="000000"/>
        </w:rPr>
        <w:t>Grade E (Poor): 0</w:t>
      </w:r>
    </w:p>
    <w:p w14:paraId="441803D2" w14:textId="77777777" w:rsidR="00A77B3E" w:rsidRDefault="00A77B3E">
      <w:pPr>
        <w:spacing w:line="360" w:lineRule="auto"/>
        <w:jc w:val="both"/>
      </w:pPr>
    </w:p>
    <w:p w14:paraId="6857678D" w14:textId="77777777" w:rsidR="00A77B3E" w:rsidRDefault="00DA599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4A32703E" w14:textId="77777777" w:rsidR="00943415" w:rsidRDefault="00943415">
      <w:pPr>
        <w:spacing w:line="360" w:lineRule="auto"/>
        <w:jc w:val="both"/>
        <w:sectPr w:rsidR="00943415">
          <w:pgSz w:w="12240" w:h="15840"/>
          <w:pgMar w:top="1440" w:right="1440" w:bottom="1440" w:left="1440" w:header="720" w:footer="720" w:gutter="0"/>
          <w:cols w:space="720"/>
          <w:docGrid w:linePitch="360"/>
        </w:sectPr>
      </w:pPr>
    </w:p>
    <w:p w14:paraId="7C2C8B5F" w14:textId="469DCF67" w:rsidR="00A77B3E" w:rsidRDefault="00DA599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2A7DE8" w14:textId="06014E18" w:rsidR="00FE57BD" w:rsidRDefault="00FE57BD">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7B1D9920" wp14:editId="05BD5398">
            <wp:extent cx="4900078" cy="34190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4361" cy="3422050"/>
                    </a:xfrm>
                    <a:prstGeom prst="rect">
                      <a:avLst/>
                    </a:prstGeom>
                  </pic:spPr>
                </pic:pic>
              </a:graphicData>
            </a:graphic>
          </wp:inline>
        </w:drawing>
      </w:r>
    </w:p>
    <w:p w14:paraId="53EBC514" w14:textId="25931144" w:rsidR="00FE57BD" w:rsidRDefault="00FE57BD" w:rsidP="00FE57BD">
      <w:pPr>
        <w:spacing w:line="360" w:lineRule="auto"/>
        <w:jc w:val="both"/>
        <w:rPr>
          <w:rFonts w:ascii="Book Antiqua" w:eastAsia="Book Antiqua" w:hAnsi="Book Antiqua" w:cs="Book Antiqua"/>
          <w:b/>
          <w:bCs/>
          <w:color w:val="000000"/>
        </w:rPr>
      </w:pPr>
      <w:r w:rsidRPr="00FE57BD">
        <w:rPr>
          <w:rFonts w:ascii="Book Antiqua" w:eastAsia="Book Antiqua" w:hAnsi="Book Antiqua" w:cs="Book Antiqua"/>
          <w:b/>
          <w:bCs/>
          <w:color w:val="000000"/>
        </w:rPr>
        <w:t>Figure 1 Study design.</w:t>
      </w:r>
    </w:p>
    <w:p w14:paraId="1A64BC28" w14:textId="1B12A4DA" w:rsidR="00A77B3E" w:rsidRDefault="00FE57BD" w:rsidP="00FE57B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944D99">
        <w:rPr>
          <w:b/>
          <w:bCs/>
          <w:noProof/>
          <w:lang w:eastAsia="zh-CN"/>
        </w:rPr>
        <w:lastRenderedPageBreak/>
        <w:drawing>
          <wp:inline distT="0" distB="0" distL="0" distR="0" wp14:anchorId="72B20879" wp14:editId="66AE8073">
            <wp:extent cx="5943600" cy="48374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4837430"/>
                    </a:xfrm>
                    <a:prstGeom prst="rect">
                      <a:avLst/>
                    </a:prstGeom>
                  </pic:spPr>
                </pic:pic>
              </a:graphicData>
            </a:graphic>
          </wp:inline>
        </w:drawing>
      </w:r>
    </w:p>
    <w:p w14:paraId="1BE7796B" w14:textId="66E6CB18" w:rsidR="00944D99" w:rsidRDefault="00944D99" w:rsidP="00FE57BD">
      <w:pPr>
        <w:spacing w:line="360" w:lineRule="auto"/>
        <w:jc w:val="both"/>
        <w:rPr>
          <w:rFonts w:ascii="Book Antiqua" w:hAnsi="Book Antiqua"/>
          <w:b/>
          <w:bCs/>
        </w:rPr>
      </w:pPr>
      <w:r w:rsidRPr="00944D99">
        <w:rPr>
          <w:rFonts w:ascii="Book Antiqua" w:hAnsi="Book Antiqua"/>
          <w:b/>
          <w:bCs/>
        </w:rPr>
        <w:t>Figure 2 The composition of gut microbiota [relative abundance (%) in the probiotic-treated and placebo groups before and after ingestion period].</w:t>
      </w:r>
    </w:p>
    <w:p w14:paraId="284129A1" w14:textId="0AC2B54D" w:rsidR="00944D99" w:rsidRDefault="00944D99" w:rsidP="00FE57BD">
      <w:pPr>
        <w:spacing w:line="360" w:lineRule="auto"/>
        <w:jc w:val="both"/>
        <w:rPr>
          <w:rFonts w:ascii="Book Antiqua" w:hAnsi="Book Antiqua"/>
          <w:b/>
          <w:bCs/>
        </w:rPr>
      </w:pPr>
      <w:r>
        <w:rPr>
          <w:rFonts w:ascii="Book Antiqua" w:hAnsi="Book Antiqua"/>
          <w:b/>
          <w:bCs/>
        </w:rPr>
        <w:br w:type="page"/>
      </w:r>
      <w:r w:rsidR="00AD7AF3">
        <w:rPr>
          <w:rFonts w:ascii="Book Antiqua" w:hAnsi="Book Antiqua"/>
          <w:b/>
          <w:bCs/>
          <w:noProof/>
          <w:lang w:eastAsia="zh-CN"/>
        </w:rPr>
        <w:lastRenderedPageBreak/>
        <w:drawing>
          <wp:inline distT="0" distB="0" distL="0" distR="0" wp14:anchorId="18321D2F" wp14:editId="1E7B7C43">
            <wp:extent cx="5943600" cy="5561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5943600" cy="5561330"/>
                    </a:xfrm>
                    <a:prstGeom prst="rect">
                      <a:avLst/>
                    </a:prstGeom>
                  </pic:spPr>
                </pic:pic>
              </a:graphicData>
            </a:graphic>
          </wp:inline>
        </w:drawing>
      </w:r>
    </w:p>
    <w:p w14:paraId="4E25C31C" w14:textId="740E238D" w:rsidR="00AD7AF3" w:rsidRDefault="00AD7AF3" w:rsidP="00AD7AF3">
      <w:pPr>
        <w:spacing w:line="360" w:lineRule="auto"/>
        <w:jc w:val="both"/>
        <w:rPr>
          <w:rFonts w:ascii="Book Antiqua" w:hAnsi="Book Antiqua"/>
        </w:rPr>
      </w:pPr>
      <w:r w:rsidRPr="00AD7AF3">
        <w:rPr>
          <w:rFonts w:ascii="Book Antiqua" w:hAnsi="Book Antiqua"/>
          <w:b/>
          <w:bCs/>
        </w:rPr>
        <w:t>Figure 3 The phylum distribution composition of each subject from both probiotic-treated and placebo groups.</w:t>
      </w:r>
      <w:r w:rsidRPr="00AD7AF3">
        <w:rPr>
          <w:rFonts w:ascii="Book Antiqua" w:hAnsi="Book Antiqua"/>
        </w:rPr>
        <w:t xml:space="preserve"> The number on the </w:t>
      </w:r>
      <w:r w:rsidR="005E625A">
        <w:rPr>
          <w:rFonts w:ascii="Book Antiqua" w:hAnsi="Book Antiqua"/>
        </w:rPr>
        <w:t>X</w:t>
      </w:r>
      <w:r w:rsidRPr="00AD7AF3">
        <w:rPr>
          <w:rFonts w:ascii="Book Antiqua" w:hAnsi="Book Antiqua"/>
        </w:rPr>
        <w:t>-axis represents the code of subject.</w:t>
      </w:r>
    </w:p>
    <w:p w14:paraId="0AD00BC4" w14:textId="050AE27C" w:rsidR="00AD7AF3" w:rsidRDefault="00AD7AF3" w:rsidP="00AD7AF3">
      <w:pPr>
        <w:spacing w:line="360" w:lineRule="auto"/>
        <w:jc w:val="both"/>
        <w:rPr>
          <w:rFonts w:ascii="Book Antiqua" w:hAnsi="Book Antiqua"/>
        </w:rPr>
      </w:pPr>
      <w:r>
        <w:rPr>
          <w:rFonts w:ascii="Book Antiqua" w:hAnsi="Book Antiqua"/>
        </w:rPr>
        <w:br w:type="page"/>
      </w:r>
      <w:r w:rsidR="00483766">
        <w:rPr>
          <w:rFonts w:ascii="Book Antiqua" w:hAnsi="Book Antiqua"/>
          <w:noProof/>
          <w:lang w:eastAsia="zh-CN"/>
        </w:rPr>
        <w:lastRenderedPageBreak/>
        <w:drawing>
          <wp:inline distT="0" distB="0" distL="0" distR="0" wp14:anchorId="2CA171D4" wp14:editId="439D4FCA">
            <wp:extent cx="6178512" cy="3657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1200" cy="3659191"/>
                    </a:xfrm>
                    <a:prstGeom prst="rect">
                      <a:avLst/>
                    </a:prstGeom>
                  </pic:spPr>
                </pic:pic>
              </a:graphicData>
            </a:graphic>
          </wp:inline>
        </w:drawing>
      </w:r>
    </w:p>
    <w:p w14:paraId="4D0F4671" w14:textId="2FF04BF3" w:rsidR="00483766" w:rsidRDefault="00483766" w:rsidP="00AD7AF3">
      <w:pPr>
        <w:spacing w:line="360" w:lineRule="auto"/>
        <w:jc w:val="both"/>
        <w:rPr>
          <w:rFonts w:ascii="Book Antiqua" w:hAnsi="Book Antiqua"/>
        </w:rPr>
      </w:pPr>
      <w:r w:rsidRPr="00483766">
        <w:rPr>
          <w:rFonts w:ascii="Book Antiqua" w:hAnsi="Book Antiqua"/>
          <w:b/>
          <w:bCs/>
        </w:rPr>
        <w:t>Figure 4 The changes in phylum of bacterial composition in both probiotic-treated and placebo groups before and after ingestion period.</w:t>
      </w:r>
      <w:r w:rsidRPr="00483766">
        <w:rPr>
          <w:rFonts w:ascii="Book Antiqua" w:hAnsi="Book Antiqua"/>
        </w:rPr>
        <w:t xml:space="preserve"> PRO1</w:t>
      </w:r>
      <w:r>
        <w:rPr>
          <w:rFonts w:ascii="Book Antiqua" w:hAnsi="Book Antiqua"/>
        </w:rPr>
        <w:t>: P</w:t>
      </w:r>
      <w:r w:rsidRPr="00483766">
        <w:rPr>
          <w:rFonts w:ascii="Book Antiqua" w:hAnsi="Book Antiqua"/>
        </w:rPr>
        <w:t>robiotic before ingestion; PRO2</w:t>
      </w:r>
      <w:r>
        <w:rPr>
          <w:rFonts w:ascii="Book Antiqua" w:hAnsi="Book Antiqua"/>
        </w:rPr>
        <w:t>: P</w:t>
      </w:r>
      <w:r w:rsidRPr="00483766">
        <w:rPr>
          <w:rFonts w:ascii="Book Antiqua" w:hAnsi="Book Antiqua"/>
        </w:rPr>
        <w:t>robiotic after ingestion; PLC1</w:t>
      </w:r>
      <w:r>
        <w:rPr>
          <w:rFonts w:ascii="Book Antiqua" w:hAnsi="Book Antiqua"/>
        </w:rPr>
        <w:t>: P</w:t>
      </w:r>
      <w:r w:rsidRPr="00483766">
        <w:rPr>
          <w:rFonts w:ascii="Book Antiqua" w:hAnsi="Book Antiqua"/>
        </w:rPr>
        <w:t>lacebo before ingestion; PLC2</w:t>
      </w:r>
      <w:r>
        <w:rPr>
          <w:rFonts w:ascii="Book Antiqua" w:hAnsi="Book Antiqua"/>
        </w:rPr>
        <w:t>: P</w:t>
      </w:r>
      <w:r w:rsidRPr="00483766">
        <w:rPr>
          <w:rFonts w:ascii="Book Antiqua" w:hAnsi="Book Antiqua"/>
        </w:rPr>
        <w:t>lacebo after ingestion</w:t>
      </w:r>
      <w:r>
        <w:rPr>
          <w:rFonts w:ascii="Book Antiqua" w:hAnsi="Book Antiqua"/>
        </w:rPr>
        <w:t>.</w:t>
      </w:r>
    </w:p>
    <w:p w14:paraId="49968EC7" w14:textId="385F4EA1" w:rsidR="00483766" w:rsidRDefault="00483766" w:rsidP="00AD7AF3">
      <w:pPr>
        <w:spacing w:line="360" w:lineRule="auto"/>
        <w:jc w:val="both"/>
        <w:rPr>
          <w:rFonts w:ascii="Book Antiqua" w:hAnsi="Book Antiqua"/>
        </w:rPr>
      </w:pPr>
      <w:r>
        <w:rPr>
          <w:rFonts w:ascii="Book Antiqua" w:hAnsi="Book Antiqua"/>
        </w:rPr>
        <w:br w:type="page"/>
      </w:r>
      <w:r w:rsidR="00520352">
        <w:rPr>
          <w:rFonts w:ascii="Book Antiqua" w:hAnsi="Book Antiqua"/>
          <w:noProof/>
          <w:lang w:eastAsia="zh-CN"/>
        </w:rPr>
        <w:lastRenderedPageBreak/>
        <w:drawing>
          <wp:inline distT="0" distB="0" distL="0" distR="0" wp14:anchorId="3B583906" wp14:editId="212EFE2F">
            <wp:extent cx="5943600" cy="26530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53030"/>
                    </a:xfrm>
                    <a:prstGeom prst="rect">
                      <a:avLst/>
                    </a:prstGeom>
                  </pic:spPr>
                </pic:pic>
              </a:graphicData>
            </a:graphic>
          </wp:inline>
        </w:drawing>
      </w:r>
    </w:p>
    <w:p w14:paraId="21F8BADF" w14:textId="6D8FD3C1" w:rsidR="00A90097" w:rsidRDefault="00520352" w:rsidP="00AD7AF3">
      <w:pPr>
        <w:spacing w:line="360" w:lineRule="auto"/>
        <w:jc w:val="both"/>
        <w:rPr>
          <w:rFonts w:ascii="Book Antiqua" w:hAnsi="Book Antiqua"/>
          <w:b/>
          <w:bCs/>
        </w:rPr>
      </w:pPr>
      <w:r w:rsidRPr="00520352">
        <w:rPr>
          <w:rFonts w:ascii="Book Antiqua" w:hAnsi="Book Antiqua"/>
          <w:b/>
          <w:bCs/>
        </w:rPr>
        <w:t>Figure 5 Cladogram and Alpha diversity on the treatment group and placebo group before and after the ingestion period.</w:t>
      </w:r>
      <w:r w:rsidR="00170B9C">
        <w:rPr>
          <w:rFonts w:ascii="Book Antiqua" w:hAnsi="Book Antiqua"/>
          <w:b/>
          <w:bCs/>
        </w:rPr>
        <w:t xml:space="preserve"> </w:t>
      </w:r>
      <w:r w:rsidR="00170B9C" w:rsidRPr="00483766">
        <w:rPr>
          <w:rFonts w:ascii="Book Antiqua" w:hAnsi="Book Antiqua"/>
        </w:rPr>
        <w:t>PRO1</w:t>
      </w:r>
      <w:r w:rsidR="00170B9C">
        <w:rPr>
          <w:rFonts w:ascii="Book Antiqua" w:hAnsi="Book Antiqua"/>
        </w:rPr>
        <w:t>: P</w:t>
      </w:r>
      <w:r w:rsidR="00170B9C" w:rsidRPr="00483766">
        <w:rPr>
          <w:rFonts w:ascii="Book Antiqua" w:hAnsi="Book Antiqua"/>
        </w:rPr>
        <w:t>robiotic before ingestion; PRO2</w:t>
      </w:r>
      <w:r w:rsidR="00170B9C">
        <w:rPr>
          <w:rFonts w:ascii="Book Antiqua" w:hAnsi="Book Antiqua"/>
        </w:rPr>
        <w:t>: P</w:t>
      </w:r>
      <w:r w:rsidR="00170B9C" w:rsidRPr="00483766">
        <w:rPr>
          <w:rFonts w:ascii="Book Antiqua" w:hAnsi="Book Antiqua"/>
        </w:rPr>
        <w:t>robiotic after ingestion; PLC1</w:t>
      </w:r>
      <w:r w:rsidR="00170B9C">
        <w:rPr>
          <w:rFonts w:ascii="Book Antiqua" w:hAnsi="Book Antiqua"/>
        </w:rPr>
        <w:t>: P</w:t>
      </w:r>
      <w:r w:rsidR="00170B9C" w:rsidRPr="00483766">
        <w:rPr>
          <w:rFonts w:ascii="Book Antiqua" w:hAnsi="Book Antiqua"/>
        </w:rPr>
        <w:t>lacebo before ingestion; PLC2</w:t>
      </w:r>
      <w:r w:rsidR="00170B9C">
        <w:rPr>
          <w:rFonts w:ascii="Book Antiqua" w:hAnsi="Book Antiqua"/>
        </w:rPr>
        <w:t>: P</w:t>
      </w:r>
      <w:r w:rsidR="00170B9C" w:rsidRPr="00483766">
        <w:rPr>
          <w:rFonts w:ascii="Book Antiqua" w:hAnsi="Book Antiqua"/>
        </w:rPr>
        <w:t>lacebo after ingestion</w:t>
      </w:r>
      <w:r w:rsidR="00170B9C">
        <w:rPr>
          <w:rFonts w:ascii="Book Antiqua" w:hAnsi="Book Antiqua"/>
        </w:rPr>
        <w:t>.</w:t>
      </w:r>
    </w:p>
    <w:p w14:paraId="6369B31F" w14:textId="77777777" w:rsidR="00F35A04" w:rsidRDefault="00F35A04" w:rsidP="00AD7AF3">
      <w:pPr>
        <w:spacing w:line="360" w:lineRule="auto"/>
        <w:jc w:val="both"/>
        <w:rPr>
          <w:rFonts w:ascii="Book Antiqua" w:hAnsi="Book Antiqua"/>
          <w:b/>
          <w:bCs/>
        </w:rPr>
      </w:pPr>
    </w:p>
    <w:p w14:paraId="78AA222C" w14:textId="1DDDDCBB" w:rsidR="00170B9C" w:rsidRDefault="00170B9C" w:rsidP="00AD7AF3">
      <w:pPr>
        <w:spacing w:line="360" w:lineRule="auto"/>
        <w:jc w:val="both"/>
        <w:rPr>
          <w:rFonts w:ascii="Book Antiqua" w:hAnsi="Book Antiqua"/>
          <w:b/>
          <w:bCs/>
        </w:rPr>
        <w:sectPr w:rsidR="00170B9C">
          <w:pgSz w:w="12240" w:h="15840"/>
          <w:pgMar w:top="1440" w:right="1440" w:bottom="1440" w:left="1440" w:header="720" w:footer="720" w:gutter="0"/>
          <w:cols w:space="720"/>
          <w:docGrid w:linePitch="360"/>
        </w:sectPr>
      </w:pPr>
    </w:p>
    <w:p w14:paraId="1C756050" w14:textId="7EA42596" w:rsidR="00520352" w:rsidRDefault="00E06312" w:rsidP="00AD7AF3">
      <w:pPr>
        <w:spacing w:line="360" w:lineRule="auto"/>
        <w:jc w:val="both"/>
        <w:rPr>
          <w:rFonts w:ascii="Book Antiqua" w:hAnsi="Book Antiqua"/>
          <w:b/>
          <w:bCs/>
        </w:rPr>
      </w:pPr>
      <w:r w:rsidRPr="00E06312">
        <w:rPr>
          <w:rFonts w:ascii="Book Antiqua" w:hAnsi="Book Antiqua"/>
          <w:b/>
          <w:bCs/>
        </w:rPr>
        <w:lastRenderedPageBreak/>
        <w:t>Table 1</w:t>
      </w:r>
      <w:r>
        <w:rPr>
          <w:rFonts w:ascii="Book Antiqua" w:hAnsi="Book Antiqua"/>
          <w:b/>
          <w:bCs/>
        </w:rPr>
        <w:t xml:space="preserve"> </w:t>
      </w:r>
      <w:r w:rsidRPr="00E06312">
        <w:rPr>
          <w:rFonts w:ascii="Book Antiqua" w:hAnsi="Book Antiqua"/>
          <w:b/>
          <w:bCs/>
        </w:rPr>
        <w:t>Demographic data of study subjects</w:t>
      </w:r>
    </w:p>
    <w:tbl>
      <w:tblPr>
        <w:tblW w:w="0" w:type="auto"/>
        <w:tblLook w:val="04A0" w:firstRow="1" w:lastRow="0" w:firstColumn="1" w:lastColumn="0" w:noHBand="0" w:noVBand="1"/>
      </w:tblPr>
      <w:tblGrid>
        <w:gridCol w:w="2328"/>
        <w:gridCol w:w="4357"/>
        <w:gridCol w:w="3913"/>
        <w:gridCol w:w="1968"/>
      </w:tblGrid>
      <w:tr w:rsidR="00E06312" w:rsidRPr="00E06312" w14:paraId="1342666E" w14:textId="77777777" w:rsidTr="003667C6">
        <w:trPr>
          <w:trHeight w:val="461"/>
        </w:trPr>
        <w:tc>
          <w:tcPr>
            <w:tcW w:w="2328" w:type="dxa"/>
            <w:tcBorders>
              <w:top w:val="single" w:sz="4" w:space="0" w:color="auto"/>
              <w:bottom w:val="single" w:sz="4" w:space="0" w:color="auto"/>
            </w:tcBorders>
            <w:shd w:val="clear" w:color="auto" w:fill="auto"/>
          </w:tcPr>
          <w:p w14:paraId="5792841E" w14:textId="77777777" w:rsidR="00E06312" w:rsidRPr="00E06312" w:rsidRDefault="00E06312" w:rsidP="00E06312">
            <w:pPr>
              <w:pStyle w:val="MDPI42tablebody"/>
              <w:spacing w:line="360" w:lineRule="auto"/>
              <w:jc w:val="left"/>
              <w:rPr>
                <w:rFonts w:ascii="Book Antiqua" w:hAnsi="Book Antiqua"/>
                <w:b/>
                <w:bCs/>
                <w:color w:val="auto"/>
                <w:sz w:val="24"/>
                <w:szCs w:val="24"/>
                <w:lang w:val="en-GB"/>
              </w:rPr>
            </w:pPr>
          </w:p>
        </w:tc>
        <w:tc>
          <w:tcPr>
            <w:tcW w:w="4357" w:type="dxa"/>
            <w:tcBorders>
              <w:top w:val="single" w:sz="4" w:space="0" w:color="auto"/>
              <w:bottom w:val="single" w:sz="4" w:space="0" w:color="auto"/>
            </w:tcBorders>
            <w:shd w:val="clear" w:color="auto" w:fill="auto"/>
          </w:tcPr>
          <w:p w14:paraId="2AE3452C" w14:textId="77777777" w:rsidR="00E06312" w:rsidRPr="00E06312" w:rsidRDefault="00E06312" w:rsidP="00E06312">
            <w:pPr>
              <w:pStyle w:val="MDPI42tablebody"/>
              <w:spacing w:line="360" w:lineRule="auto"/>
              <w:jc w:val="left"/>
              <w:rPr>
                <w:rFonts w:ascii="Book Antiqua" w:hAnsi="Book Antiqua"/>
                <w:b/>
                <w:bCs/>
                <w:color w:val="auto"/>
                <w:sz w:val="24"/>
                <w:szCs w:val="24"/>
                <w:lang w:val="en-GB"/>
              </w:rPr>
            </w:pPr>
            <w:r w:rsidRPr="00E06312">
              <w:rPr>
                <w:rFonts w:ascii="Book Antiqua" w:hAnsi="Book Antiqua"/>
                <w:b/>
                <w:bCs/>
                <w:color w:val="auto"/>
                <w:sz w:val="24"/>
                <w:szCs w:val="24"/>
                <w:lang w:val="en-GB"/>
              </w:rPr>
              <w:t>Probiotic-treated group (</w:t>
            </w:r>
            <w:r w:rsidRPr="00E06312">
              <w:rPr>
                <w:rFonts w:ascii="Book Antiqua" w:hAnsi="Book Antiqua"/>
                <w:b/>
                <w:bCs/>
                <w:i/>
                <w:iCs/>
                <w:color w:val="auto"/>
                <w:sz w:val="24"/>
                <w:szCs w:val="24"/>
                <w:lang w:val="en-GB"/>
              </w:rPr>
              <w:t xml:space="preserve">n </w:t>
            </w:r>
            <w:r w:rsidRPr="00E06312">
              <w:rPr>
                <w:rFonts w:ascii="Book Antiqua" w:hAnsi="Book Antiqua"/>
                <w:b/>
                <w:bCs/>
                <w:color w:val="auto"/>
                <w:sz w:val="24"/>
                <w:szCs w:val="24"/>
                <w:lang w:val="en-GB"/>
              </w:rPr>
              <w:t>= 30)</w:t>
            </w:r>
          </w:p>
        </w:tc>
        <w:tc>
          <w:tcPr>
            <w:tcW w:w="3913" w:type="dxa"/>
            <w:tcBorders>
              <w:top w:val="single" w:sz="4" w:space="0" w:color="auto"/>
              <w:bottom w:val="single" w:sz="4" w:space="0" w:color="auto"/>
            </w:tcBorders>
            <w:shd w:val="clear" w:color="auto" w:fill="auto"/>
          </w:tcPr>
          <w:p w14:paraId="0F3CBED1" w14:textId="53AB3352" w:rsidR="00E06312" w:rsidRPr="00E06312" w:rsidRDefault="00E06312" w:rsidP="00E06312">
            <w:pPr>
              <w:pStyle w:val="MDPI42tablebody"/>
              <w:spacing w:line="360" w:lineRule="auto"/>
              <w:jc w:val="left"/>
              <w:rPr>
                <w:rFonts w:ascii="Book Antiqua" w:hAnsi="Book Antiqua"/>
                <w:b/>
                <w:bCs/>
                <w:color w:val="auto"/>
                <w:sz w:val="24"/>
                <w:szCs w:val="24"/>
                <w:lang w:val="en-GB"/>
              </w:rPr>
            </w:pPr>
            <w:r w:rsidRPr="00E06312">
              <w:rPr>
                <w:rFonts w:ascii="Book Antiqua" w:hAnsi="Book Antiqua"/>
                <w:b/>
                <w:bCs/>
                <w:color w:val="auto"/>
                <w:sz w:val="24"/>
                <w:szCs w:val="24"/>
                <w:lang w:val="en-GB"/>
              </w:rPr>
              <w:t>Placebo</w:t>
            </w:r>
            <w:r w:rsidRPr="00E06312">
              <w:rPr>
                <w:rFonts w:ascii="Book Antiqua" w:eastAsiaTheme="minorEastAsia" w:hAnsi="Book Antiqua" w:hint="eastAsia"/>
                <w:b/>
                <w:bCs/>
                <w:color w:val="auto"/>
                <w:sz w:val="24"/>
                <w:szCs w:val="24"/>
                <w:lang w:val="en-GB" w:eastAsia="zh-CN"/>
              </w:rPr>
              <w:t xml:space="preserve"> </w:t>
            </w:r>
            <w:r w:rsidRPr="00E06312">
              <w:rPr>
                <w:rFonts w:ascii="Book Antiqua" w:hAnsi="Book Antiqua"/>
                <w:b/>
                <w:bCs/>
                <w:color w:val="auto"/>
                <w:sz w:val="24"/>
                <w:szCs w:val="24"/>
                <w:lang w:val="en-GB"/>
              </w:rPr>
              <w:t>group</w:t>
            </w:r>
            <w:r w:rsidRPr="00E06312">
              <w:rPr>
                <w:rFonts w:ascii="Book Antiqua" w:eastAsiaTheme="minorEastAsia" w:hAnsi="Book Antiqua" w:hint="eastAsia"/>
                <w:b/>
                <w:bCs/>
                <w:color w:val="auto"/>
                <w:sz w:val="24"/>
                <w:szCs w:val="24"/>
                <w:lang w:val="en-GB" w:eastAsia="zh-CN"/>
              </w:rPr>
              <w:t xml:space="preserve"> </w:t>
            </w:r>
            <w:r w:rsidRPr="00E06312">
              <w:rPr>
                <w:rFonts w:ascii="Book Antiqua" w:hAnsi="Book Antiqua"/>
                <w:b/>
                <w:bCs/>
                <w:color w:val="auto"/>
                <w:sz w:val="24"/>
                <w:szCs w:val="24"/>
                <w:lang w:val="en-GB"/>
              </w:rPr>
              <w:t>(</w:t>
            </w:r>
            <w:r w:rsidRPr="009E570B">
              <w:rPr>
                <w:rFonts w:ascii="Book Antiqua" w:hAnsi="Book Antiqua"/>
                <w:b/>
                <w:bCs/>
                <w:i/>
                <w:iCs/>
                <w:color w:val="auto"/>
                <w:sz w:val="24"/>
                <w:szCs w:val="24"/>
                <w:lang w:val="en-GB"/>
              </w:rPr>
              <w:t>n</w:t>
            </w:r>
            <w:r w:rsidRPr="00E06312">
              <w:rPr>
                <w:rFonts w:ascii="Book Antiqua" w:hAnsi="Book Antiqua"/>
                <w:b/>
                <w:bCs/>
                <w:color w:val="auto"/>
                <w:sz w:val="24"/>
                <w:szCs w:val="24"/>
                <w:lang w:val="en-GB"/>
              </w:rPr>
              <w:t xml:space="preserve"> = 30)</w:t>
            </w:r>
          </w:p>
        </w:tc>
        <w:tc>
          <w:tcPr>
            <w:tcW w:w="1968" w:type="dxa"/>
            <w:tcBorders>
              <w:top w:val="single" w:sz="4" w:space="0" w:color="auto"/>
              <w:bottom w:val="single" w:sz="4" w:space="0" w:color="auto"/>
            </w:tcBorders>
          </w:tcPr>
          <w:p w14:paraId="287107BB" w14:textId="7E69C9F9" w:rsidR="00E06312" w:rsidRPr="00E06312" w:rsidRDefault="00E06312" w:rsidP="00E06312">
            <w:pPr>
              <w:pStyle w:val="MDPI42tablebody"/>
              <w:spacing w:line="360" w:lineRule="auto"/>
              <w:jc w:val="left"/>
              <w:rPr>
                <w:rFonts w:ascii="Book Antiqua" w:hAnsi="Book Antiqua"/>
                <w:b/>
                <w:bCs/>
                <w:color w:val="auto"/>
                <w:sz w:val="24"/>
                <w:szCs w:val="24"/>
                <w:lang w:val="en-GB"/>
              </w:rPr>
            </w:pPr>
            <w:r w:rsidRPr="00E06312">
              <w:rPr>
                <w:rFonts w:ascii="Book Antiqua" w:hAnsi="Book Antiqua"/>
                <w:b/>
                <w:bCs/>
                <w:i/>
                <w:iCs/>
                <w:color w:val="auto"/>
                <w:sz w:val="24"/>
                <w:szCs w:val="24"/>
                <w:lang w:val="en-GB"/>
              </w:rPr>
              <w:t>P</w:t>
            </w:r>
            <w:r w:rsidRPr="00E06312">
              <w:rPr>
                <w:rFonts w:ascii="Book Antiqua" w:hAnsi="Book Antiqua"/>
                <w:b/>
                <w:bCs/>
                <w:color w:val="auto"/>
                <w:sz w:val="24"/>
                <w:szCs w:val="24"/>
                <w:lang w:val="en-GB"/>
              </w:rPr>
              <w:t xml:space="preserve"> value</w:t>
            </w:r>
          </w:p>
        </w:tc>
      </w:tr>
      <w:tr w:rsidR="00E06312" w:rsidRPr="00E06312" w14:paraId="57F177A0" w14:textId="77777777" w:rsidTr="003667C6">
        <w:trPr>
          <w:trHeight w:val="461"/>
        </w:trPr>
        <w:tc>
          <w:tcPr>
            <w:tcW w:w="2328" w:type="dxa"/>
            <w:tcBorders>
              <w:top w:val="single" w:sz="4" w:space="0" w:color="auto"/>
            </w:tcBorders>
            <w:shd w:val="clear" w:color="auto" w:fill="auto"/>
          </w:tcPr>
          <w:p w14:paraId="75604719" w14:textId="7951D63D"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Age (</w:t>
            </w:r>
            <w:proofErr w:type="spellStart"/>
            <w:r w:rsidR="009334F3">
              <w:rPr>
                <w:rFonts w:ascii="Book Antiqua" w:hAnsi="Book Antiqua"/>
                <w:color w:val="auto"/>
                <w:sz w:val="24"/>
                <w:szCs w:val="24"/>
                <w:lang w:val="en-GB"/>
              </w:rPr>
              <w:t>yr</w:t>
            </w:r>
            <w:proofErr w:type="spellEnd"/>
            <w:r w:rsidRPr="00E06312">
              <w:rPr>
                <w:rFonts w:ascii="Book Antiqua" w:hAnsi="Book Antiqua"/>
                <w:color w:val="auto"/>
                <w:sz w:val="24"/>
                <w:szCs w:val="24"/>
                <w:lang w:val="en-GB"/>
              </w:rPr>
              <w:t>)</w:t>
            </w:r>
          </w:p>
        </w:tc>
        <w:tc>
          <w:tcPr>
            <w:tcW w:w="4357" w:type="dxa"/>
            <w:tcBorders>
              <w:top w:val="single" w:sz="4" w:space="0" w:color="auto"/>
            </w:tcBorders>
            <w:shd w:val="clear" w:color="auto" w:fill="auto"/>
          </w:tcPr>
          <w:p w14:paraId="099492AE"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44.07 ± 6.23</w:t>
            </w:r>
          </w:p>
        </w:tc>
        <w:tc>
          <w:tcPr>
            <w:tcW w:w="3913" w:type="dxa"/>
            <w:tcBorders>
              <w:top w:val="single" w:sz="4" w:space="0" w:color="auto"/>
            </w:tcBorders>
            <w:shd w:val="clear" w:color="auto" w:fill="auto"/>
          </w:tcPr>
          <w:p w14:paraId="23CBD5C9"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44.67 ± 5.66</w:t>
            </w:r>
          </w:p>
        </w:tc>
        <w:tc>
          <w:tcPr>
            <w:tcW w:w="1968" w:type="dxa"/>
            <w:tcBorders>
              <w:top w:val="single" w:sz="4" w:space="0" w:color="auto"/>
            </w:tcBorders>
          </w:tcPr>
          <w:p w14:paraId="5DD538D0"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0.42</w:t>
            </w:r>
            <w:r w:rsidRPr="00E06312">
              <w:rPr>
                <w:rFonts w:ascii="Book Antiqua" w:hAnsi="Book Antiqua"/>
                <w:color w:val="auto"/>
                <w:sz w:val="24"/>
                <w:szCs w:val="24"/>
                <w:vertAlign w:val="superscript"/>
                <w:lang w:val="en-GB"/>
              </w:rPr>
              <w:t>1</w:t>
            </w:r>
          </w:p>
        </w:tc>
      </w:tr>
      <w:tr w:rsidR="00E06312" w:rsidRPr="00E06312" w14:paraId="27388AB1" w14:textId="77777777" w:rsidTr="003667C6">
        <w:trPr>
          <w:trHeight w:val="461"/>
        </w:trPr>
        <w:tc>
          <w:tcPr>
            <w:tcW w:w="2328" w:type="dxa"/>
            <w:shd w:val="clear" w:color="auto" w:fill="auto"/>
          </w:tcPr>
          <w:p w14:paraId="65871CD3"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Height (cm)</w:t>
            </w:r>
          </w:p>
        </w:tc>
        <w:tc>
          <w:tcPr>
            <w:tcW w:w="4357" w:type="dxa"/>
            <w:shd w:val="clear" w:color="auto" w:fill="auto"/>
          </w:tcPr>
          <w:p w14:paraId="0B69B37B"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159.66 ± 8.27</w:t>
            </w:r>
          </w:p>
        </w:tc>
        <w:tc>
          <w:tcPr>
            <w:tcW w:w="3913" w:type="dxa"/>
            <w:shd w:val="clear" w:color="auto" w:fill="auto"/>
          </w:tcPr>
          <w:p w14:paraId="71172D94"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157.92 ± 9.58</w:t>
            </w:r>
          </w:p>
        </w:tc>
        <w:tc>
          <w:tcPr>
            <w:tcW w:w="1968" w:type="dxa"/>
          </w:tcPr>
          <w:p w14:paraId="213C73F0"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0.40</w:t>
            </w:r>
            <w:r w:rsidRPr="00E06312">
              <w:rPr>
                <w:rFonts w:ascii="Book Antiqua" w:hAnsi="Book Antiqua"/>
                <w:color w:val="auto"/>
                <w:sz w:val="24"/>
                <w:szCs w:val="24"/>
                <w:vertAlign w:val="superscript"/>
                <w:lang w:val="en-GB"/>
              </w:rPr>
              <w:t>1</w:t>
            </w:r>
          </w:p>
        </w:tc>
      </w:tr>
      <w:tr w:rsidR="00E06312" w:rsidRPr="00E06312" w14:paraId="010D5225" w14:textId="77777777" w:rsidTr="003667C6">
        <w:trPr>
          <w:trHeight w:val="461"/>
        </w:trPr>
        <w:tc>
          <w:tcPr>
            <w:tcW w:w="2328" w:type="dxa"/>
            <w:shd w:val="clear" w:color="auto" w:fill="auto"/>
          </w:tcPr>
          <w:p w14:paraId="3F2D6D3C"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Weight (kg)</w:t>
            </w:r>
          </w:p>
        </w:tc>
        <w:tc>
          <w:tcPr>
            <w:tcW w:w="4357" w:type="dxa"/>
            <w:shd w:val="clear" w:color="auto" w:fill="auto"/>
          </w:tcPr>
          <w:p w14:paraId="4CC474D5"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83.45 ± 14.61</w:t>
            </w:r>
          </w:p>
        </w:tc>
        <w:tc>
          <w:tcPr>
            <w:tcW w:w="3913" w:type="dxa"/>
            <w:shd w:val="clear" w:color="auto" w:fill="auto"/>
          </w:tcPr>
          <w:p w14:paraId="27C2E7A5"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79.58 ± 11.79</w:t>
            </w:r>
          </w:p>
        </w:tc>
        <w:tc>
          <w:tcPr>
            <w:tcW w:w="1968" w:type="dxa"/>
          </w:tcPr>
          <w:p w14:paraId="7B3D7DBA"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0.21</w:t>
            </w:r>
            <w:r w:rsidRPr="00E06312">
              <w:rPr>
                <w:rFonts w:ascii="Book Antiqua" w:hAnsi="Book Antiqua"/>
                <w:color w:val="auto"/>
                <w:sz w:val="24"/>
                <w:szCs w:val="24"/>
                <w:vertAlign w:val="superscript"/>
                <w:lang w:val="en-GB"/>
              </w:rPr>
              <w:t>1</w:t>
            </w:r>
          </w:p>
        </w:tc>
      </w:tr>
      <w:tr w:rsidR="00E06312" w:rsidRPr="00E06312" w14:paraId="04FAFAA7" w14:textId="77777777" w:rsidTr="003667C6">
        <w:trPr>
          <w:trHeight w:val="461"/>
        </w:trPr>
        <w:tc>
          <w:tcPr>
            <w:tcW w:w="2328" w:type="dxa"/>
            <w:shd w:val="clear" w:color="auto" w:fill="auto"/>
          </w:tcPr>
          <w:p w14:paraId="7714F56F"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BMI (kg/m</w:t>
            </w:r>
            <w:r w:rsidRPr="009334F3">
              <w:rPr>
                <w:rFonts w:ascii="Book Antiqua" w:hAnsi="Book Antiqua"/>
                <w:color w:val="auto"/>
                <w:sz w:val="24"/>
                <w:szCs w:val="24"/>
                <w:vertAlign w:val="superscript"/>
                <w:lang w:val="en-GB"/>
              </w:rPr>
              <w:t>2</w:t>
            </w:r>
            <w:r w:rsidRPr="00E06312">
              <w:rPr>
                <w:rFonts w:ascii="Book Antiqua" w:hAnsi="Book Antiqua"/>
                <w:color w:val="auto"/>
                <w:sz w:val="24"/>
                <w:szCs w:val="24"/>
                <w:lang w:val="en-GB"/>
              </w:rPr>
              <w:t>)</w:t>
            </w:r>
          </w:p>
        </w:tc>
        <w:tc>
          <w:tcPr>
            <w:tcW w:w="4357" w:type="dxa"/>
            <w:shd w:val="clear" w:color="auto" w:fill="auto"/>
          </w:tcPr>
          <w:p w14:paraId="7A1892AA"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32.69 ± 5.07</w:t>
            </w:r>
          </w:p>
        </w:tc>
        <w:tc>
          <w:tcPr>
            <w:tcW w:w="3913" w:type="dxa"/>
            <w:shd w:val="clear" w:color="auto" w:fill="auto"/>
          </w:tcPr>
          <w:p w14:paraId="1BBF8C5B"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31.88 ± 3.77</w:t>
            </w:r>
          </w:p>
        </w:tc>
        <w:tc>
          <w:tcPr>
            <w:tcW w:w="1968" w:type="dxa"/>
          </w:tcPr>
          <w:p w14:paraId="1E7837A2"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0.18</w:t>
            </w:r>
            <w:r w:rsidRPr="00E06312">
              <w:rPr>
                <w:rFonts w:ascii="Book Antiqua" w:hAnsi="Book Antiqua"/>
                <w:color w:val="auto"/>
                <w:sz w:val="24"/>
                <w:szCs w:val="24"/>
                <w:vertAlign w:val="superscript"/>
                <w:lang w:val="en-GB"/>
              </w:rPr>
              <w:t>1</w:t>
            </w:r>
          </w:p>
        </w:tc>
      </w:tr>
      <w:tr w:rsidR="00E06312" w:rsidRPr="00E06312" w14:paraId="6D4F5220" w14:textId="77777777" w:rsidTr="003667C6">
        <w:trPr>
          <w:trHeight w:val="461"/>
        </w:trPr>
        <w:tc>
          <w:tcPr>
            <w:tcW w:w="2328" w:type="dxa"/>
            <w:shd w:val="clear" w:color="auto" w:fill="auto"/>
          </w:tcPr>
          <w:p w14:paraId="2B6E8002" w14:textId="4B45FC3B"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Women</w:t>
            </w:r>
            <w:r>
              <w:rPr>
                <w:rFonts w:ascii="Book Antiqua" w:hAnsi="Book Antiqua"/>
                <w:color w:val="auto"/>
                <w:sz w:val="24"/>
                <w:szCs w:val="24"/>
                <w:lang w:val="en-GB"/>
              </w:rPr>
              <w:t>,</w:t>
            </w:r>
            <w:r w:rsidRPr="00E06312">
              <w:rPr>
                <w:rFonts w:ascii="Book Antiqua" w:hAnsi="Book Antiqua"/>
                <w:color w:val="auto"/>
                <w:sz w:val="24"/>
                <w:szCs w:val="24"/>
                <w:lang w:val="en-GB"/>
              </w:rPr>
              <w:t xml:space="preserve"> </w:t>
            </w:r>
            <w:r w:rsidRPr="00E06312">
              <w:rPr>
                <w:rFonts w:ascii="Book Antiqua" w:hAnsi="Book Antiqua"/>
                <w:i/>
                <w:iCs/>
                <w:color w:val="auto"/>
                <w:sz w:val="24"/>
                <w:szCs w:val="24"/>
                <w:lang w:val="en-GB"/>
              </w:rPr>
              <w:t>n</w:t>
            </w:r>
            <w:r w:rsidRPr="00E06312">
              <w:rPr>
                <w:rFonts w:ascii="Book Antiqua" w:hAnsi="Book Antiqua"/>
                <w:color w:val="auto"/>
                <w:sz w:val="24"/>
                <w:szCs w:val="24"/>
                <w:lang w:val="en-GB"/>
              </w:rPr>
              <w:t xml:space="preserve"> (%)</w:t>
            </w:r>
          </w:p>
        </w:tc>
        <w:tc>
          <w:tcPr>
            <w:tcW w:w="4357" w:type="dxa"/>
            <w:shd w:val="clear" w:color="auto" w:fill="auto"/>
          </w:tcPr>
          <w:p w14:paraId="49318E10" w14:textId="5A91174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18 (60)</w:t>
            </w:r>
          </w:p>
        </w:tc>
        <w:tc>
          <w:tcPr>
            <w:tcW w:w="3913" w:type="dxa"/>
            <w:shd w:val="clear" w:color="auto" w:fill="auto"/>
          </w:tcPr>
          <w:p w14:paraId="0D23E4A4" w14:textId="0B36E320"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18 (60)</w:t>
            </w:r>
          </w:p>
        </w:tc>
        <w:tc>
          <w:tcPr>
            <w:tcW w:w="1968" w:type="dxa"/>
          </w:tcPr>
          <w:p w14:paraId="35071F7A"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0.00</w:t>
            </w:r>
            <w:r w:rsidRPr="00E06312">
              <w:rPr>
                <w:rFonts w:ascii="Book Antiqua" w:hAnsi="Book Antiqua"/>
                <w:color w:val="auto"/>
                <w:sz w:val="24"/>
                <w:szCs w:val="24"/>
                <w:vertAlign w:val="superscript"/>
                <w:lang w:val="en-GB"/>
              </w:rPr>
              <w:t>2</w:t>
            </w:r>
          </w:p>
        </w:tc>
      </w:tr>
      <w:tr w:rsidR="00E06312" w:rsidRPr="00E06312" w14:paraId="338E55BA" w14:textId="77777777" w:rsidTr="003667C6">
        <w:trPr>
          <w:trHeight w:val="461"/>
        </w:trPr>
        <w:tc>
          <w:tcPr>
            <w:tcW w:w="2328" w:type="dxa"/>
            <w:tcBorders>
              <w:bottom w:val="single" w:sz="4" w:space="0" w:color="auto"/>
            </w:tcBorders>
            <w:shd w:val="clear" w:color="auto" w:fill="auto"/>
          </w:tcPr>
          <w:p w14:paraId="170E886B" w14:textId="470EA94C"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Men</w:t>
            </w:r>
            <w:r>
              <w:rPr>
                <w:rFonts w:ascii="Book Antiqua" w:hAnsi="Book Antiqua"/>
                <w:color w:val="auto"/>
                <w:sz w:val="24"/>
                <w:szCs w:val="24"/>
                <w:lang w:val="en-GB"/>
              </w:rPr>
              <w:t>,</w:t>
            </w:r>
            <w:r w:rsidRPr="00E06312">
              <w:rPr>
                <w:rFonts w:ascii="Book Antiqua" w:hAnsi="Book Antiqua"/>
                <w:color w:val="auto"/>
                <w:sz w:val="24"/>
                <w:szCs w:val="24"/>
                <w:lang w:val="en-GB"/>
              </w:rPr>
              <w:t xml:space="preserve"> </w:t>
            </w:r>
            <w:r w:rsidRPr="00E06312">
              <w:rPr>
                <w:rFonts w:ascii="Book Antiqua" w:hAnsi="Book Antiqua"/>
                <w:i/>
                <w:iCs/>
                <w:color w:val="auto"/>
                <w:sz w:val="24"/>
                <w:szCs w:val="24"/>
                <w:lang w:val="en-GB"/>
              </w:rPr>
              <w:t>n</w:t>
            </w:r>
            <w:r w:rsidRPr="00E06312">
              <w:rPr>
                <w:rFonts w:ascii="Book Antiqua" w:hAnsi="Book Antiqua"/>
                <w:color w:val="auto"/>
                <w:sz w:val="24"/>
                <w:szCs w:val="24"/>
                <w:lang w:val="en-GB"/>
              </w:rPr>
              <w:t xml:space="preserve"> (%)</w:t>
            </w:r>
          </w:p>
        </w:tc>
        <w:tc>
          <w:tcPr>
            <w:tcW w:w="4357" w:type="dxa"/>
            <w:tcBorders>
              <w:bottom w:val="single" w:sz="4" w:space="0" w:color="auto"/>
            </w:tcBorders>
            <w:shd w:val="clear" w:color="auto" w:fill="auto"/>
          </w:tcPr>
          <w:p w14:paraId="23942ED7" w14:textId="1881AFB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12 (40)</w:t>
            </w:r>
          </w:p>
        </w:tc>
        <w:tc>
          <w:tcPr>
            <w:tcW w:w="3913" w:type="dxa"/>
            <w:tcBorders>
              <w:bottom w:val="single" w:sz="4" w:space="0" w:color="auto"/>
            </w:tcBorders>
            <w:shd w:val="clear" w:color="auto" w:fill="auto"/>
          </w:tcPr>
          <w:p w14:paraId="06D5A9E7" w14:textId="423EB08F"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12 (40)</w:t>
            </w:r>
          </w:p>
        </w:tc>
        <w:tc>
          <w:tcPr>
            <w:tcW w:w="1968" w:type="dxa"/>
            <w:tcBorders>
              <w:bottom w:val="single" w:sz="4" w:space="0" w:color="auto"/>
            </w:tcBorders>
          </w:tcPr>
          <w:p w14:paraId="4DE3B472" w14:textId="77777777" w:rsidR="00E06312" w:rsidRPr="00E06312" w:rsidRDefault="00E06312" w:rsidP="00E06312">
            <w:pPr>
              <w:pStyle w:val="MDPI42tablebody"/>
              <w:spacing w:line="360" w:lineRule="auto"/>
              <w:jc w:val="left"/>
              <w:rPr>
                <w:rFonts w:ascii="Book Antiqua" w:hAnsi="Book Antiqua"/>
                <w:color w:val="auto"/>
                <w:sz w:val="24"/>
                <w:szCs w:val="24"/>
                <w:lang w:val="en-GB"/>
              </w:rPr>
            </w:pPr>
            <w:r w:rsidRPr="00E06312">
              <w:rPr>
                <w:rFonts w:ascii="Book Antiqua" w:hAnsi="Book Antiqua"/>
                <w:color w:val="auto"/>
                <w:sz w:val="24"/>
                <w:szCs w:val="24"/>
                <w:lang w:val="en-GB"/>
              </w:rPr>
              <w:t>0.00</w:t>
            </w:r>
            <w:r w:rsidRPr="00E06312">
              <w:rPr>
                <w:rFonts w:ascii="Book Antiqua" w:hAnsi="Book Antiqua"/>
                <w:color w:val="auto"/>
                <w:sz w:val="24"/>
                <w:szCs w:val="24"/>
                <w:vertAlign w:val="superscript"/>
                <w:lang w:val="en-GB"/>
              </w:rPr>
              <w:t>2</w:t>
            </w:r>
          </w:p>
        </w:tc>
      </w:tr>
    </w:tbl>
    <w:p w14:paraId="282BB3BD" w14:textId="555755DF" w:rsidR="00E06312" w:rsidRDefault="00E06312" w:rsidP="00AD7AF3">
      <w:pPr>
        <w:spacing w:line="360" w:lineRule="auto"/>
        <w:jc w:val="both"/>
        <w:rPr>
          <w:rFonts w:ascii="Book Antiqua" w:hAnsi="Book Antiqua"/>
        </w:rPr>
      </w:pPr>
      <w:r w:rsidRPr="00E06312">
        <w:rPr>
          <w:rFonts w:ascii="Book Antiqua" w:hAnsi="Book Antiqua"/>
          <w:vertAlign w:val="superscript"/>
        </w:rPr>
        <w:t>1</w:t>
      </w:r>
      <w:r w:rsidRPr="00E06312">
        <w:rPr>
          <w:rFonts w:ascii="Book Antiqua" w:hAnsi="Book Antiqua"/>
        </w:rPr>
        <w:t>Independent sample</w:t>
      </w:r>
      <w:r w:rsidRPr="00E06312">
        <w:rPr>
          <w:rFonts w:ascii="Book Antiqua" w:hAnsi="Book Antiqua"/>
          <w:i/>
          <w:iCs/>
        </w:rPr>
        <w:t xml:space="preserve"> t</w:t>
      </w:r>
      <w:r w:rsidRPr="00E06312">
        <w:rPr>
          <w:rFonts w:ascii="Book Antiqua" w:hAnsi="Book Antiqua"/>
        </w:rPr>
        <w:t>-test</w:t>
      </w:r>
      <w:r>
        <w:rPr>
          <w:rFonts w:ascii="Book Antiqua" w:hAnsi="Book Antiqua"/>
        </w:rPr>
        <w:t>.</w:t>
      </w:r>
      <w:r w:rsidRPr="00E06312">
        <w:rPr>
          <w:rFonts w:ascii="Book Antiqua" w:hAnsi="Book Antiqua"/>
        </w:rPr>
        <w:t xml:space="preserve"> </w:t>
      </w:r>
      <w:r w:rsidRPr="00E06312">
        <w:rPr>
          <w:rFonts w:ascii="Book Antiqua" w:hAnsi="Book Antiqua"/>
          <w:vertAlign w:val="superscript"/>
        </w:rPr>
        <w:t>2</w:t>
      </w:r>
      <w:r w:rsidRPr="00E06312">
        <w:rPr>
          <w:rFonts w:ascii="Book Antiqua" w:hAnsi="Book Antiqua"/>
        </w:rPr>
        <w:t>Chi-square</w:t>
      </w:r>
      <w:r>
        <w:rPr>
          <w:rFonts w:ascii="Book Antiqua" w:hAnsi="Book Antiqua"/>
        </w:rPr>
        <w:t>.</w:t>
      </w:r>
      <w:r w:rsidR="006204C5">
        <w:rPr>
          <w:rFonts w:ascii="Book Antiqua" w:hAnsi="Book Antiqua"/>
        </w:rPr>
        <w:t xml:space="preserve"> BMI: </w:t>
      </w:r>
      <w:r w:rsidR="006204C5">
        <w:rPr>
          <w:rFonts w:ascii="Book Antiqua" w:eastAsia="Book Antiqua" w:hAnsi="Book Antiqua" w:cs="Book Antiqua"/>
          <w:color w:val="000000"/>
        </w:rPr>
        <w:t>Body mass index.</w:t>
      </w:r>
    </w:p>
    <w:p w14:paraId="20EE223B" w14:textId="1C17CB59" w:rsidR="00CA36AA" w:rsidRPr="00CA36AA" w:rsidRDefault="00E06312" w:rsidP="00CA36AA">
      <w:pPr>
        <w:spacing w:line="360" w:lineRule="auto"/>
        <w:jc w:val="both"/>
        <w:rPr>
          <w:rFonts w:ascii="Book Antiqua" w:eastAsia="Book Antiqua" w:hAnsi="Book Antiqua" w:cs="Book Antiqua"/>
          <w:b/>
          <w:bCs/>
          <w:color w:val="000000"/>
        </w:rPr>
      </w:pPr>
      <w:r>
        <w:rPr>
          <w:rFonts w:ascii="Book Antiqua" w:hAnsi="Book Antiqua"/>
        </w:rPr>
        <w:br w:type="page"/>
      </w:r>
      <w:r w:rsidR="006204C5" w:rsidRPr="006204C5">
        <w:rPr>
          <w:rFonts w:ascii="Book Antiqua" w:hAnsi="Book Antiqua"/>
          <w:b/>
          <w:bCs/>
        </w:rPr>
        <w:lastRenderedPageBreak/>
        <w:t xml:space="preserve">Table 2 Changes of body weight, height, and </w:t>
      </w:r>
      <w:r w:rsidR="006204C5" w:rsidRPr="006204C5">
        <w:rPr>
          <w:rFonts w:ascii="Book Antiqua" w:eastAsia="Book Antiqua" w:hAnsi="Book Antiqua" w:cs="Book Antiqua"/>
          <w:b/>
          <w:bCs/>
          <w:color w:val="000000"/>
        </w:rPr>
        <w:t>body mass inde</w:t>
      </w:r>
      <w:r w:rsidR="00CA36AA">
        <w:rPr>
          <w:rFonts w:ascii="Book Antiqua" w:eastAsia="Book Antiqua" w:hAnsi="Book Antiqua" w:cs="Book Antiqua"/>
          <w:b/>
          <w:bCs/>
          <w:color w:val="000000"/>
        </w:rPr>
        <w:t>x</w:t>
      </w:r>
    </w:p>
    <w:tbl>
      <w:tblPr>
        <w:tblW w:w="0" w:type="auto"/>
        <w:tblInd w:w="108" w:type="dxa"/>
        <w:tblLook w:val="04A0" w:firstRow="1" w:lastRow="0" w:firstColumn="1" w:lastColumn="0" w:noHBand="0" w:noVBand="1"/>
      </w:tblPr>
      <w:tblGrid>
        <w:gridCol w:w="1815"/>
        <w:gridCol w:w="2941"/>
        <w:gridCol w:w="2614"/>
        <w:gridCol w:w="3238"/>
        <w:gridCol w:w="1843"/>
      </w:tblGrid>
      <w:tr w:rsidR="00CA36AA" w:rsidRPr="00CA36AA" w14:paraId="6EE9C532" w14:textId="77777777" w:rsidTr="003667C6">
        <w:trPr>
          <w:trHeight w:val="432"/>
        </w:trPr>
        <w:tc>
          <w:tcPr>
            <w:tcW w:w="1815" w:type="dxa"/>
            <w:tcBorders>
              <w:top w:val="single" w:sz="4" w:space="0" w:color="auto"/>
              <w:bottom w:val="single" w:sz="4" w:space="0" w:color="auto"/>
            </w:tcBorders>
            <w:shd w:val="clear" w:color="auto" w:fill="auto"/>
          </w:tcPr>
          <w:p w14:paraId="6AA3EBBA" w14:textId="77777777" w:rsidR="00CA36AA" w:rsidRPr="00CA36AA" w:rsidRDefault="00CA36AA" w:rsidP="00CA36AA">
            <w:pPr>
              <w:pStyle w:val="MDPI42tablebody"/>
              <w:spacing w:line="360" w:lineRule="auto"/>
              <w:jc w:val="left"/>
              <w:rPr>
                <w:rFonts w:ascii="Book Antiqua" w:hAnsi="Book Antiqua"/>
                <w:b/>
                <w:bCs/>
                <w:color w:val="auto"/>
                <w:sz w:val="24"/>
                <w:szCs w:val="24"/>
                <w:lang w:val="en-GB"/>
              </w:rPr>
            </w:pPr>
          </w:p>
        </w:tc>
        <w:tc>
          <w:tcPr>
            <w:tcW w:w="2941" w:type="dxa"/>
            <w:tcBorders>
              <w:top w:val="single" w:sz="4" w:space="0" w:color="auto"/>
              <w:bottom w:val="single" w:sz="4" w:space="0" w:color="auto"/>
            </w:tcBorders>
          </w:tcPr>
          <w:p w14:paraId="2D97248D" w14:textId="77777777" w:rsidR="00CA36AA" w:rsidRPr="00CA36AA" w:rsidRDefault="00CA36AA" w:rsidP="00CA36AA">
            <w:pPr>
              <w:pStyle w:val="MDPI42tablebody"/>
              <w:spacing w:line="360" w:lineRule="auto"/>
              <w:jc w:val="left"/>
              <w:rPr>
                <w:rFonts w:ascii="Book Antiqua" w:hAnsi="Book Antiqua"/>
                <w:b/>
                <w:bCs/>
                <w:color w:val="auto"/>
                <w:sz w:val="24"/>
                <w:szCs w:val="24"/>
                <w:lang w:val="en-GB"/>
              </w:rPr>
            </w:pPr>
            <w:r w:rsidRPr="00CA36AA">
              <w:rPr>
                <w:rFonts w:ascii="Book Antiqua" w:hAnsi="Book Antiqua"/>
                <w:b/>
                <w:bCs/>
                <w:color w:val="auto"/>
                <w:sz w:val="24"/>
                <w:szCs w:val="24"/>
                <w:lang w:val="en-GB"/>
              </w:rPr>
              <w:t>Group</w:t>
            </w:r>
          </w:p>
        </w:tc>
        <w:tc>
          <w:tcPr>
            <w:tcW w:w="2614" w:type="dxa"/>
            <w:tcBorders>
              <w:top w:val="single" w:sz="4" w:space="0" w:color="auto"/>
              <w:bottom w:val="single" w:sz="4" w:space="0" w:color="auto"/>
            </w:tcBorders>
            <w:shd w:val="clear" w:color="auto" w:fill="auto"/>
          </w:tcPr>
          <w:p w14:paraId="1A61F0DE" w14:textId="77777777" w:rsidR="00CA36AA" w:rsidRPr="00CA36AA" w:rsidRDefault="00CA36AA" w:rsidP="00CA36AA">
            <w:pPr>
              <w:pStyle w:val="MDPI42tablebody"/>
              <w:spacing w:line="360" w:lineRule="auto"/>
              <w:jc w:val="left"/>
              <w:rPr>
                <w:rFonts w:ascii="Book Antiqua" w:hAnsi="Book Antiqua"/>
                <w:b/>
                <w:bCs/>
                <w:color w:val="auto"/>
                <w:sz w:val="24"/>
                <w:szCs w:val="24"/>
                <w:lang w:val="en-GB"/>
              </w:rPr>
            </w:pPr>
            <w:r w:rsidRPr="00CA36AA">
              <w:rPr>
                <w:rFonts w:ascii="Book Antiqua" w:hAnsi="Book Antiqua"/>
                <w:b/>
                <w:bCs/>
                <w:color w:val="auto"/>
                <w:sz w:val="24"/>
                <w:szCs w:val="24"/>
                <w:lang w:val="en-GB"/>
              </w:rPr>
              <w:t>Baseline period</w:t>
            </w:r>
          </w:p>
        </w:tc>
        <w:tc>
          <w:tcPr>
            <w:tcW w:w="3238" w:type="dxa"/>
            <w:tcBorders>
              <w:top w:val="single" w:sz="4" w:space="0" w:color="auto"/>
              <w:bottom w:val="single" w:sz="4" w:space="0" w:color="auto"/>
            </w:tcBorders>
            <w:shd w:val="clear" w:color="auto" w:fill="auto"/>
          </w:tcPr>
          <w:p w14:paraId="3A623E9A" w14:textId="77777777" w:rsidR="00CA36AA" w:rsidRPr="00CA36AA" w:rsidRDefault="00CA36AA" w:rsidP="00CA36AA">
            <w:pPr>
              <w:pStyle w:val="MDPI42tablebody"/>
              <w:spacing w:line="360" w:lineRule="auto"/>
              <w:jc w:val="left"/>
              <w:rPr>
                <w:rFonts w:ascii="Book Antiqua" w:hAnsi="Book Antiqua"/>
                <w:b/>
                <w:bCs/>
                <w:color w:val="auto"/>
                <w:sz w:val="24"/>
                <w:szCs w:val="24"/>
                <w:lang w:val="en-GB"/>
              </w:rPr>
            </w:pPr>
            <w:r w:rsidRPr="00CA36AA">
              <w:rPr>
                <w:rFonts w:ascii="Book Antiqua" w:hAnsi="Book Antiqua"/>
                <w:b/>
                <w:bCs/>
                <w:color w:val="auto"/>
                <w:sz w:val="24"/>
                <w:szCs w:val="24"/>
                <w:lang w:val="en-GB"/>
              </w:rPr>
              <w:t>Ingestion period</w:t>
            </w:r>
          </w:p>
        </w:tc>
        <w:tc>
          <w:tcPr>
            <w:tcW w:w="1843" w:type="dxa"/>
            <w:tcBorders>
              <w:top w:val="single" w:sz="4" w:space="0" w:color="auto"/>
              <w:bottom w:val="single" w:sz="4" w:space="0" w:color="auto"/>
            </w:tcBorders>
          </w:tcPr>
          <w:p w14:paraId="66087E7F" w14:textId="6A8B9E80" w:rsidR="00CA36AA" w:rsidRPr="00CA36AA" w:rsidRDefault="00CA36AA" w:rsidP="00CA36AA">
            <w:pPr>
              <w:pStyle w:val="MDPI42tablebody"/>
              <w:spacing w:line="360" w:lineRule="auto"/>
              <w:jc w:val="left"/>
              <w:rPr>
                <w:rFonts w:ascii="Book Antiqua" w:hAnsi="Book Antiqua"/>
                <w:b/>
                <w:bCs/>
                <w:color w:val="auto"/>
                <w:sz w:val="24"/>
                <w:szCs w:val="24"/>
                <w:lang w:val="en-GB"/>
              </w:rPr>
            </w:pPr>
            <w:r w:rsidRPr="00CA36AA">
              <w:rPr>
                <w:rFonts w:ascii="Book Antiqua" w:hAnsi="Book Antiqua"/>
                <w:b/>
                <w:bCs/>
                <w:i/>
                <w:iCs/>
                <w:color w:val="auto"/>
                <w:sz w:val="24"/>
                <w:szCs w:val="24"/>
                <w:lang w:val="en-GB"/>
              </w:rPr>
              <w:t>P</w:t>
            </w:r>
            <w:r w:rsidRPr="00CA36AA">
              <w:rPr>
                <w:rFonts w:ascii="Book Antiqua" w:hAnsi="Book Antiqua"/>
                <w:b/>
                <w:bCs/>
                <w:color w:val="auto"/>
                <w:sz w:val="24"/>
                <w:szCs w:val="24"/>
                <w:lang w:val="en-GB"/>
              </w:rPr>
              <w:t xml:space="preserve"> value</w:t>
            </w:r>
          </w:p>
        </w:tc>
      </w:tr>
      <w:tr w:rsidR="00CA36AA" w:rsidRPr="00CA36AA" w14:paraId="579E4BE6" w14:textId="77777777" w:rsidTr="003667C6">
        <w:trPr>
          <w:trHeight w:val="458"/>
        </w:trPr>
        <w:tc>
          <w:tcPr>
            <w:tcW w:w="1815" w:type="dxa"/>
            <w:vMerge w:val="restart"/>
            <w:tcBorders>
              <w:top w:val="single" w:sz="4" w:space="0" w:color="auto"/>
            </w:tcBorders>
            <w:shd w:val="clear" w:color="auto" w:fill="auto"/>
          </w:tcPr>
          <w:p w14:paraId="193F010F"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Weight</w:t>
            </w:r>
          </w:p>
        </w:tc>
        <w:tc>
          <w:tcPr>
            <w:tcW w:w="2941" w:type="dxa"/>
            <w:tcBorders>
              <w:top w:val="single" w:sz="4" w:space="0" w:color="auto"/>
            </w:tcBorders>
          </w:tcPr>
          <w:p w14:paraId="21185386"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Probiotic-treated</w:t>
            </w:r>
          </w:p>
        </w:tc>
        <w:tc>
          <w:tcPr>
            <w:tcW w:w="2614" w:type="dxa"/>
            <w:tcBorders>
              <w:top w:val="single" w:sz="4" w:space="0" w:color="auto"/>
            </w:tcBorders>
            <w:shd w:val="clear" w:color="auto" w:fill="auto"/>
          </w:tcPr>
          <w:p w14:paraId="3D490290"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84.54 ± 17.62</w:t>
            </w:r>
          </w:p>
        </w:tc>
        <w:tc>
          <w:tcPr>
            <w:tcW w:w="3238" w:type="dxa"/>
            <w:tcBorders>
              <w:top w:val="single" w:sz="4" w:space="0" w:color="auto"/>
            </w:tcBorders>
            <w:shd w:val="clear" w:color="auto" w:fill="auto"/>
          </w:tcPr>
          <w:p w14:paraId="34F421B5"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83.14 ± 14.71</w:t>
            </w:r>
          </w:p>
        </w:tc>
        <w:tc>
          <w:tcPr>
            <w:tcW w:w="1843" w:type="dxa"/>
            <w:tcBorders>
              <w:top w:val="single" w:sz="4" w:space="0" w:color="auto"/>
            </w:tcBorders>
          </w:tcPr>
          <w:p w14:paraId="14BDFCF7"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0.04</w:t>
            </w:r>
            <w:r w:rsidRPr="00CA36AA">
              <w:rPr>
                <w:rFonts w:ascii="Book Antiqua" w:hAnsi="Book Antiqua"/>
                <w:color w:val="auto"/>
                <w:sz w:val="24"/>
                <w:szCs w:val="24"/>
                <w:vertAlign w:val="superscript"/>
                <w:lang w:val="en-GB"/>
              </w:rPr>
              <w:t>2a</w:t>
            </w:r>
          </w:p>
        </w:tc>
      </w:tr>
      <w:tr w:rsidR="00CA36AA" w:rsidRPr="00CA36AA" w14:paraId="401F0A8B" w14:textId="77777777" w:rsidTr="003667C6">
        <w:trPr>
          <w:trHeight w:val="458"/>
        </w:trPr>
        <w:tc>
          <w:tcPr>
            <w:tcW w:w="1815" w:type="dxa"/>
            <w:vMerge/>
            <w:shd w:val="clear" w:color="auto" w:fill="auto"/>
          </w:tcPr>
          <w:p w14:paraId="6ED28AEC"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p>
        </w:tc>
        <w:tc>
          <w:tcPr>
            <w:tcW w:w="2941" w:type="dxa"/>
          </w:tcPr>
          <w:p w14:paraId="1E286DCE"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Placebo</w:t>
            </w:r>
          </w:p>
        </w:tc>
        <w:tc>
          <w:tcPr>
            <w:tcW w:w="2614" w:type="dxa"/>
            <w:shd w:val="clear" w:color="auto" w:fill="auto"/>
          </w:tcPr>
          <w:p w14:paraId="10094B3C"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79.37 ± 11.76</w:t>
            </w:r>
          </w:p>
        </w:tc>
        <w:tc>
          <w:tcPr>
            <w:tcW w:w="3238" w:type="dxa"/>
            <w:shd w:val="clear" w:color="auto" w:fill="auto"/>
          </w:tcPr>
          <w:p w14:paraId="4F97F6A4"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78.80 ± 11.77</w:t>
            </w:r>
          </w:p>
        </w:tc>
        <w:tc>
          <w:tcPr>
            <w:tcW w:w="1843" w:type="dxa"/>
          </w:tcPr>
          <w:p w14:paraId="13DDD41D"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0.12</w:t>
            </w:r>
            <w:r w:rsidRPr="00CA36AA">
              <w:rPr>
                <w:rFonts w:ascii="Book Antiqua" w:hAnsi="Book Antiqua"/>
                <w:color w:val="auto"/>
                <w:sz w:val="24"/>
                <w:szCs w:val="24"/>
                <w:vertAlign w:val="superscript"/>
                <w:lang w:val="en-GB"/>
              </w:rPr>
              <w:t>1</w:t>
            </w:r>
          </w:p>
        </w:tc>
      </w:tr>
      <w:tr w:rsidR="00CA36AA" w:rsidRPr="00CA36AA" w14:paraId="06F339B3" w14:textId="77777777" w:rsidTr="003667C6">
        <w:trPr>
          <w:trHeight w:val="444"/>
        </w:trPr>
        <w:tc>
          <w:tcPr>
            <w:tcW w:w="1815" w:type="dxa"/>
            <w:vMerge w:val="restart"/>
            <w:shd w:val="clear" w:color="auto" w:fill="auto"/>
          </w:tcPr>
          <w:p w14:paraId="01E43E35"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Height</w:t>
            </w:r>
          </w:p>
        </w:tc>
        <w:tc>
          <w:tcPr>
            <w:tcW w:w="2941" w:type="dxa"/>
          </w:tcPr>
          <w:p w14:paraId="2C332436"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Probiotic-treated</w:t>
            </w:r>
          </w:p>
        </w:tc>
        <w:tc>
          <w:tcPr>
            <w:tcW w:w="2614" w:type="dxa"/>
            <w:shd w:val="clear" w:color="auto" w:fill="auto"/>
          </w:tcPr>
          <w:p w14:paraId="410104DC"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159.66 ± 8.27</w:t>
            </w:r>
          </w:p>
        </w:tc>
        <w:tc>
          <w:tcPr>
            <w:tcW w:w="3238" w:type="dxa"/>
            <w:shd w:val="clear" w:color="auto" w:fill="auto"/>
          </w:tcPr>
          <w:p w14:paraId="5F244336"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159.66 ± 8.27</w:t>
            </w:r>
          </w:p>
        </w:tc>
        <w:tc>
          <w:tcPr>
            <w:tcW w:w="1843" w:type="dxa"/>
          </w:tcPr>
          <w:p w14:paraId="0D335FEA"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1.00</w:t>
            </w:r>
            <w:r w:rsidRPr="00CA36AA">
              <w:rPr>
                <w:rFonts w:ascii="Book Antiqua" w:hAnsi="Book Antiqua"/>
                <w:color w:val="auto"/>
                <w:sz w:val="24"/>
                <w:szCs w:val="24"/>
                <w:vertAlign w:val="superscript"/>
                <w:lang w:val="en-GB"/>
              </w:rPr>
              <w:t>2</w:t>
            </w:r>
          </w:p>
        </w:tc>
      </w:tr>
      <w:tr w:rsidR="00CA36AA" w:rsidRPr="00CA36AA" w14:paraId="002BA6F0" w14:textId="77777777" w:rsidTr="003667C6">
        <w:trPr>
          <w:trHeight w:val="458"/>
        </w:trPr>
        <w:tc>
          <w:tcPr>
            <w:tcW w:w="1815" w:type="dxa"/>
            <w:vMerge/>
            <w:shd w:val="clear" w:color="auto" w:fill="auto"/>
          </w:tcPr>
          <w:p w14:paraId="3BF94984"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p>
        </w:tc>
        <w:tc>
          <w:tcPr>
            <w:tcW w:w="2941" w:type="dxa"/>
          </w:tcPr>
          <w:p w14:paraId="65861D59"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Placebo</w:t>
            </w:r>
          </w:p>
        </w:tc>
        <w:tc>
          <w:tcPr>
            <w:tcW w:w="2614" w:type="dxa"/>
            <w:shd w:val="clear" w:color="auto" w:fill="auto"/>
          </w:tcPr>
          <w:p w14:paraId="6520DBB6"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157.92 ± 9.58</w:t>
            </w:r>
          </w:p>
        </w:tc>
        <w:tc>
          <w:tcPr>
            <w:tcW w:w="3238" w:type="dxa"/>
            <w:shd w:val="clear" w:color="auto" w:fill="auto"/>
          </w:tcPr>
          <w:p w14:paraId="3899C30A"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157.92 ± 9.58</w:t>
            </w:r>
          </w:p>
        </w:tc>
        <w:tc>
          <w:tcPr>
            <w:tcW w:w="1843" w:type="dxa"/>
          </w:tcPr>
          <w:p w14:paraId="7DDC1C03"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1.00</w:t>
            </w:r>
            <w:r w:rsidRPr="00CA36AA">
              <w:rPr>
                <w:rFonts w:ascii="Book Antiqua" w:hAnsi="Book Antiqua"/>
                <w:color w:val="auto"/>
                <w:sz w:val="24"/>
                <w:szCs w:val="24"/>
                <w:vertAlign w:val="superscript"/>
                <w:lang w:val="en-GB"/>
              </w:rPr>
              <w:t>2</w:t>
            </w:r>
          </w:p>
        </w:tc>
      </w:tr>
      <w:tr w:rsidR="00CA36AA" w:rsidRPr="00CA36AA" w14:paraId="61A9C9EC" w14:textId="77777777" w:rsidTr="003667C6">
        <w:trPr>
          <w:trHeight w:val="458"/>
        </w:trPr>
        <w:tc>
          <w:tcPr>
            <w:tcW w:w="1815" w:type="dxa"/>
            <w:vMerge w:val="restart"/>
            <w:tcBorders>
              <w:bottom w:val="single" w:sz="4" w:space="0" w:color="auto"/>
            </w:tcBorders>
            <w:shd w:val="clear" w:color="auto" w:fill="auto"/>
          </w:tcPr>
          <w:p w14:paraId="25B004CE"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BMI</w:t>
            </w:r>
          </w:p>
        </w:tc>
        <w:tc>
          <w:tcPr>
            <w:tcW w:w="2941" w:type="dxa"/>
          </w:tcPr>
          <w:p w14:paraId="6CB50E7A"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Probiotic-treated</w:t>
            </w:r>
          </w:p>
        </w:tc>
        <w:tc>
          <w:tcPr>
            <w:tcW w:w="2614" w:type="dxa"/>
            <w:shd w:val="clear" w:color="auto" w:fill="auto"/>
          </w:tcPr>
          <w:p w14:paraId="78F95D05"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33.10 ± 6.15</w:t>
            </w:r>
          </w:p>
        </w:tc>
        <w:tc>
          <w:tcPr>
            <w:tcW w:w="3238" w:type="dxa"/>
            <w:shd w:val="clear" w:color="auto" w:fill="auto"/>
          </w:tcPr>
          <w:p w14:paraId="11728F04"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32.57 ± 5.01</w:t>
            </w:r>
          </w:p>
        </w:tc>
        <w:tc>
          <w:tcPr>
            <w:tcW w:w="1843" w:type="dxa"/>
          </w:tcPr>
          <w:p w14:paraId="72E54C37" w14:textId="77777777" w:rsidR="00CA36AA" w:rsidRPr="00CA36AA" w:rsidRDefault="00CA36AA" w:rsidP="00CA36AA">
            <w:pPr>
              <w:pStyle w:val="MDPI42tablebody"/>
              <w:spacing w:line="360" w:lineRule="auto"/>
              <w:jc w:val="left"/>
              <w:rPr>
                <w:rFonts w:ascii="Book Antiqua" w:hAnsi="Book Antiqua"/>
                <w:color w:val="auto"/>
                <w:sz w:val="24"/>
                <w:szCs w:val="24"/>
                <w:highlight w:val="yellow"/>
                <w:lang w:val="en-GB"/>
              </w:rPr>
            </w:pPr>
            <w:r w:rsidRPr="00CA36AA">
              <w:rPr>
                <w:rFonts w:ascii="Book Antiqua" w:hAnsi="Book Antiqua"/>
                <w:color w:val="auto"/>
                <w:sz w:val="24"/>
                <w:szCs w:val="24"/>
                <w:lang w:val="en-GB"/>
              </w:rPr>
              <w:t>0.04</w:t>
            </w:r>
            <w:r w:rsidRPr="00CA36AA">
              <w:rPr>
                <w:rFonts w:ascii="Book Antiqua" w:hAnsi="Book Antiqua"/>
                <w:color w:val="auto"/>
                <w:sz w:val="24"/>
                <w:szCs w:val="24"/>
                <w:vertAlign w:val="superscript"/>
                <w:lang w:val="en-GB"/>
              </w:rPr>
              <w:t>2a</w:t>
            </w:r>
          </w:p>
        </w:tc>
      </w:tr>
      <w:tr w:rsidR="00CA36AA" w:rsidRPr="00CA36AA" w14:paraId="41502B22" w14:textId="77777777" w:rsidTr="003667C6">
        <w:trPr>
          <w:trHeight w:val="470"/>
        </w:trPr>
        <w:tc>
          <w:tcPr>
            <w:tcW w:w="1815" w:type="dxa"/>
            <w:vMerge/>
            <w:tcBorders>
              <w:bottom w:val="single" w:sz="4" w:space="0" w:color="auto"/>
            </w:tcBorders>
            <w:shd w:val="clear" w:color="auto" w:fill="auto"/>
          </w:tcPr>
          <w:p w14:paraId="49B44AF6"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p>
        </w:tc>
        <w:tc>
          <w:tcPr>
            <w:tcW w:w="2941" w:type="dxa"/>
            <w:tcBorders>
              <w:bottom w:val="single" w:sz="4" w:space="0" w:color="auto"/>
            </w:tcBorders>
          </w:tcPr>
          <w:p w14:paraId="24AC8C3F"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Placebo</w:t>
            </w:r>
          </w:p>
        </w:tc>
        <w:tc>
          <w:tcPr>
            <w:tcW w:w="2614" w:type="dxa"/>
            <w:tcBorders>
              <w:bottom w:val="single" w:sz="4" w:space="0" w:color="auto"/>
            </w:tcBorders>
            <w:shd w:val="clear" w:color="auto" w:fill="auto"/>
          </w:tcPr>
          <w:p w14:paraId="0A8D0E4D"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31.80 ± 3.71</w:t>
            </w:r>
          </w:p>
        </w:tc>
        <w:tc>
          <w:tcPr>
            <w:tcW w:w="3238" w:type="dxa"/>
            <w:tcBorders>
              <w:bottom w:val="single" w:sz="4" w:space="0" w:color="auto"/>
            </w:tcBorders>
            <w:shd w:val="clear" w:color="auto" w:fill="auto"/>
          </w:tcPr>
          <w:p w14:paraId="606A6967" w14:textId="77777777" w:rsidR="00CA36AA" w:rsidRPr="00CA36AA" w:rsidRDefault="00CA36AA" w:rsidP="00CA36AA">
            <w:pPr>
              <w:pStyle w:val="MDPI42tablebody"/>
              <w:spacing w:line="360" w:lineRule="auto"/>
              <w:jc w:val="left"/>
              <w:rPr>
                <w:rFonts w:ascii="Book Antiqua" w:hAnsi="Book Antiqua"/>
                <w:color w:val="auto"/>
                <w:sz w:val="24"/>
                <w:szCs w:val="24"/>
                <w:lang w:val="en-GB"/>
              </w:rPr>
            </w:pPr>
            <w:r w:rsidRPr="00CA36AA">
              <w:rPr>
                <w:rFonts w:ascii="Book Antiqua" w:hAnsi="Book Antiqua"/>
                <w:color w:val="auto"/>
                <w:sz w:val="24"/>
                <w:szCs w:val="24"/>
                <w:lang w:val="en-GB"/>
              </w:rPr>
              <w:t>31.56 ± 3.67</w:t>
            </w:r>
          </w:p>
        </w:tc>
        <w:tc>
          <w:tcPr>
            <w:tcW w:w="1843" w:type="dxa"/>
            <w:tcBorders>
              <w:bottom w:val="single" w:sz="4" w:space="0" w:color="auto"/>
            </w:tcBorders>
          </w:tcPr>
          <w:p w14:paraId="6D5A6E8E" w14:textId="77777777" w:rsidR="00CA36AA" w:rsidRPr="00CA36AA" w:rsidRDefault="00CA36AA" w:rsidP="00CA36AA">
            <w:pPr>
              <w:pStyle w:val="MDPI42tablebody"/>
              <w:spacing w:line="360" w:lineRule="auto"/>
              <w:jc w:val="left"/>
              <w:rPr>
                <w:rFonts w:ascii="Book Antiqua" w:hAnsi="Book Antiqua"/>
                <w:color w:val="auto"/>
                <w:sz w:val="24"/>
                <w:szCs w:val="24"/>
                <w:highlight w:val="yellow"/>
                <w:lang w:val="en-GB"/>
              </w:rPr>
            </w:pPr>
            <w:r w:rsidRPr="00CA36AA">
              <w:rPr>
                <w:rFonts w:ascii="Book Antiqua" w:hAnsi="Book Antiqua"/>
                <w:color w:val="auto"/>
                <w:sz w:val="24"/>
                <w:szCs w:val="24"/>
                <w:lang w:val="en-GB"/>
              </w:rPr>
              <w:t>0.18</w:t>
            </w:r>
            <w:r w:rsidRPr="00CA36AA">
              <w:rPr>
                <w:rFonts w:ascii="Book Antiqua" w:hAnsi="Book Antiqua"/>
                <w:color w:val="auto"/>
                <w:sz w:val="24"/>
                <w:szCs w:val="24"/>
                <w:vertAlign w:val="superscript"/>
                <w:lang w:val="en-GB"/>
              </w:rPr>
              <w:t>1</w:t>
            </w:r>
          </w:p>
        </w:tc>
      </w:tr>
    </w:tbl>
    <w:p w14:paraId="64E3861D" w14:textId="53F9AB9C" w:rsidR="00CA36AA" w:rsidRDefault="00CA36AA" w:rsidP="00CA36AA">
      <w:pPr>
        <w:spacing w:line="360" w:lineRule="auto"/>
        <w:jc w:val="both"/>
        <w:rPr>
          <w:rFonts w:ascii="Book Antiqua" w:hAnsi="Book Antiqua"/>
        </w:rPr>
      </w:pPr>
      <w:r w:rsidRPr="00CA36AA">
        <w:rPr>
          <w:rFonts w:ascii="Book Antiqua" w:hAnsi="Book Antiqua"/>
          <w:vertAlign w:val="superscript"/>
        </w:rPr>
        <w:t>1</w:t>
      </w:r>
      <w:r w:rsidRPr="00CA36AA">
        <w:rPr>
          <w:rFonts w:ascii="Book Antiqua" w:hAnsi="Book Antiqua"/>
        </w:rPr>
        <w:t xml:space="preserve">Independent sample </w:t>
      </w:r>
      <w:r w:rsidRPr="00CA36AA">
        <w:rPr>
          <w:rFonts w:ascii="Book Antiqua" w:hAnsi="Book Antiqua"/>
          <w:i/>
          <w:iCs/>
        </w:rPr>
        <w:t>t-</w:t>
      </w:r>
      <w:r w:rsidRPr="00CA36AA">
        <w:rPr>
          <w:rFonts w:ascii="Book Antiqua" w:hAnsi="Book Antiqua"/>
        </w:rPr>
        <w:t>test</w:t>
      </w:r>
      <w:r>
        <w:rPr>
          <w:rFonts w:ascii="Book Antiqua" w:hAnsi="Book Antiqua"/>
        </w:rPr>
        <w:t>.</w:t>
      </w:r>
      <w:r w:rsidRPr="00CA36AA">
        <w:rPr>
          <w:rFonts w:ascii="Book Antiqua" w:hAnsi="Book Antiqua"/>
        </w:rPr>
        <w:t xml:space="preserve"> </w:t>
      </w:r>
      <w:r w:rsidRPr="00CA36AA">
        <w:rPr>
          <w:rFonts w:ascii="Book Antiqua" w:hAnsi="Book Antiqua"/>
          <w:vertAlign w:val="superscript"/>
        </w:rPr>
        <w:t>2</w:t>
      </w:r>
      <w:r w:rsidRPr="00CA36AA">
        <w:rPr>
          <w:rFonts w:ascii="Book Antiqua" w:hAnsi="Book Antiqua"/>
        </w:rPr>
        <w:t>Wilcoxon signed-rank test</w:t>
      </w:r>
      <w:r w:rsidR="00535397">
        <w:rPr>
          <w:rFonts w:ascii="Book Antiqua" w:hAnsi="Book Antiqua"/>
        </w:rPr>
        <w:t>.</w:t>
      </w:r>
      <w:r w:rsidRPr="00CA36AA">
        <w:rPr>
          <w:rFonts w:ascii="Book Antiqua" w:hAnsi="Book Antiqua"/>
        </w:rPr>
        <w:t xml:space="preserve"> </w:t>
      </w:r>
      <w:r w:rsidR="00535397">
        <w:rPr>
          <w:rFonts w:ascii="Book Antiqua" w:hAnsi="Book Antiqua"/>
        </w:rPr>
        <w:t>A</w:t>
      </w:r>
      <w:r w:rsidR="0038409A">
        <w:rPr>
          <w:rFonts w:ascii="Book Antiqua" w:hAnsi="Book Antiqua"/>
        </w:rPr>
        <w:t xml:space="preserve"> </w:t>
      </w:r>
      <w:r w:rsidRPr="00CA36AA">
        <w:rPr>
          <w:rFonts w:ascii="Book Antiqua" w:hAnsi="Book Antiqua"/>
        </w:rPr>
        <w:t>significantly different (</w:t>
      </w:r>
      <w:r w:rsidRPr="00CA36AA">
        <w:rPr>
          <w:rFonts w:ascii="Book Antiqua" w:hAnsi="Book Antiqua"/>
          <w:i/>
          <w:iCs/>
        </w:rPr>
        <w:t>P</w:t>
      </w:r>
      <w:r>
        <w:rPr>
          <w:rFonts w:ascii="Book Antiqua" w:hAnsi="Book Antiqua"/>
        </w:rPr>
        <w:t xml:space="preserve"> </w:t>
      </w:r>
      <w:r w:rsidRPr="00CA36AA">
        <w:rPr>
          <w:rFonts w:ascii="Book Antiqua" w:hAnsi="Book Antiqua"/>
        </w:rPr>
        <w:t>&lt;</w:t>
      </w:r>
      <w:r>
        <w:rPr>
          <w:rFonts w:ascii="Book Antiqua" w:hAnsi="Book Antiqua"/>
        </w:rPr>
        <w:t xml:space="preserve"> </w:t>
      </w:r>
      <w:r w:rsidRPr="00CA36AA">
        <w:rPr>
          <w:rFonts w:ascii="Book Antiqua" w:hAnsi="Book Antiqua"/>
        </w:rPr>
        <w:t>0.05)</w:t>
      </w:r>
      <w:r>
        <w:rPr>
          <w:rFonts w:ascii="Book Antiqua" w:hAnsi="Book Antiqua"/>
        </w:rPr>
        <w:t xml:space="preserve">. BMI: </w:t>
      </w:r>
      <w:r>
        <w:rPr>
          <w:rFonts w:ascii="Book Antiqua" w:eastAsia="Book Antiqua" w:hAnsi="Book Antiqua" w:cs="Book Antiqua"/>
          <w:color w:val="000000"/>
        </w:rPr>
        <w:t>Body mass index.</w:t>
      </w:r>
    </w:p>
    <w:p w14:paraId="120A827D" w14:textId="4E88DFE0" w:rsidR="00CA36AA" w:rsidRDefault="00CA36AA" w:rsidP="00CA36AA">
      <w:pPr>
        <w:spacing w:line="360" w:lineRule="auto"/>
        <w:jc w:val="both"/>
        <w:rPr>
          <w:rFonts w:ascii="Book Antiqua" w:hAnsi="Book Antiqua"/>
          <w:b/>
          <w:bCs/>
        </w:rPr>
      </w:pPr>
      <w:r>
        <w:rPr>
          <w:rFonts w:ascii="Book Antiqua" w:hAnsi="Book Antiqua"/>
        </w:rPr>
        <w:br w:type="page"/>
      </w:r>
      <w:r w:rsidR="0038409A" w:rsidRPr="0038409A">
        <w:rPr>
          <w:rFonts w:ascii="Book Antiqua" w:hAnsi="Book Antiqua"/>
          <w:b/>
          <w:bCs/>
        </w:rPr>
        <w:lastRenderedPageBreak/>
        <w:t xml:space="preserve">Table 3 Different changes of body weight, height, and </w:t>
      </w:r>
      <w:r w:rsidR="0038409A" w:rsidRPr="0038409A">
        <w:rPr>
          <w:rFonts w:ascii="Book Antiqua" w:eastAsia="Book Antiqua" w:hAnsi="Book Antiqua" w:cs="Book Antiqua"/>
          <w:b/>
          <w:bCs/>
          <w:color w:val="000000"/>
        </w:rPr>
        <w:t>body mass index</w:t>
      </w:r>
      <w:r w:rsidR="0038409A" w:rsidRPr="0038409A">
        <w:rPr>
          <w:rFonts w:ascii="Book Antiqua" w:hAnsi="Book Antiqua"/>
          <w:b/>
          <w:bCs/>
        </w:rPr>
        <w:t xml:space="preserve"> in female and male subjects</w:t>
      </w:r>
    </w:p>
    <w:tbl>
      <w:tblPr>
        <w:tblW w:w="0" w:type="auto"/>
        <w:tblLook w:val="04A0" w:firstRow="1" w:lastRow="0" w:firstColumn="1" w:lastColumn="0" w:noHBand="0" w:noVBand="1"/>
      </w:tblPr>
      <w:tblGrid>
        <w:gridCol w:w="1441"/>
        <w:gridCol w:w="1579"/>
        <w:gridCol w:w="3156"/>
        <w:gridCol w:w="2411"/>
        <w:gridCol w:w="2638"/>
        <w:gridCol w:w="1735"/>
      </w:tblGrid>
      <w:tr w:rsidR="0038409A" w:rsidRPr="0038409A" w14:paraId="6CD78781" w14:textId="77777777" w:rsidTr="00FD3749">
        <w:trPr>
          <w:trHeight w:val="442"/>
        </w:trPr>
        <w:tc>
          <w:tcPr>
            <w:tcW w:w="1441" w:type="dxa"/>
            <w:tcBorders>
              <w:top w:val="single" w:sz="4" w:space="0" w:color="auto"/>
              <w:bottom w:val="single" w:sz="4" w:space="0" w:color="auto"/>
            </w:tcBorders>
          </w:tcPr>
          <w:p w14:paraId="0D6411AD" w14:textId="77777777" w:rsidR="0038409A" w:rsidRPr="0038409A" w:rsidRDefault="0038409A" w:rsidP="0038409A">
            <w:pPr>
              <w:pStyle w:val="MDPI42tablebody"/>
              <w:spacing w:line="240" w:lineRule="auto"/>
              <w:jc w:val="left"/>
              <w:rPr>
                <w:rFonts w:ascii="Book Antiqua" w:hAnsi="Book Antiqua"/>
                <w:b/>
                <w:color w:val="auto"/>
                <w:sz w:val="24"/>
                <w:szCs w:val="24"/>
                <w:lang w:val="en-GB"/>
              </w:rPr>
            </w:pPr>
            <w:r w:rsidRPr="0038409A">
              <w:rPr>
                <w:rFonts w:ascii="Book Antiqua" w:hAnsi="Book Antiqua"/>
                <w:b/>
                <w:color w:val="auto"/>
                <w:sz w:val="24"/>
                <w:szCs w:val="24"/>
                <w:lang w:val="en-GB"/>
              </w:rPr>
              <w:t>Gender</w:t>
            </w:r>
          </w:p>
        </w:tc>
        <w:tc>
          <w:tcPr>
            <w:tcW w:w="1581" w:type="dxa"/>
            <w:tcBorders>
              <w:top w:val="single" w:sz="4" w:space="0" w:color="auto"/>
              <w:bottom w:val="single" w:sz="4" w:space="0" w:color="auto"/>
            </w:tcBorders>
            <w:shd w:val="clear" w:color="auto" w:fill="auto"/>
          </w:tcPr>
          <w:p w14:paraId="5306CF32" w14:textId="77777777" w:rsidR="0038409A" w:rsidRPr="0038409A" w:rsidRDefault="0038409A" w:rsidP="0038409A">
            <w:pPr>
              <w:pStyle w:val="MDPI42tablebody"/>
              <w:spacing w:line="240" w:lineRule="auto"/>
              <w:jc w:val="left"/>
              <w:rPr>
                <w:rFonts w:ascii="Book Antiqua" w:hAnsi="Book Antiqua"/>
                <w:b/>
                <w:color w:val="auto"/>
                <w:sz w:val="24"/>
                <w:szCs w:val="24"/>
                <w:lang w:val="en-GB"/>
              </w:rPr>
            </w:pPr>
          </w:p>
        </w:tc>
        <w:tc>
          <w:tcPr>
            <w:tcW w:w="3161" w:type="dxa"/>
            <w:tcBorders>
              <w:top w:val="single" w:sz="4" w:space="0" w:color="auto"/>
              <w:bottom w:val="single" w:sz="4" w:space="0" w:color="auto"/>
            </w:tcBorders>
          </w:tcPr>
          <w:p w14:paraId="47479797" w14:textId="77777777" w:rsidR="0038409A" w:rsidRPr="0038409A" w:rsidRDefault="0038409A" w:rsidP="0038409A">
            <w:pPr>
              <w:pStyle w:val="MDPI42tablebody"/>
              <w:spacing w:line="240" w:lineRule="auto"/>
              <w:jc w:val="left"/>
              <w:rPr>
                <w:rFonts w:ascii="Book Antiqua" w:hAnsi="Book Antiqua"/>
                <w:b/>
                <w:color w:val="auto"/>
                <w:sz w:val="24"/>
                <w:szCs w:val="24"/>
                <w:lang w:val="en-GB"/>
              </w:rPr>
            </w:pPr>
            <w:r w:rsidRPr="0038409A">
              <w:rPr>
                <w:rFonts w:ascii="Book Antiqua" w:hAnsi="Book Antiqua"/>
                <w:b/>
                <w:color w:val="auto"/>
                <w:sz w:val="24"/>
                <w:szCs w:val="24"/>
                <w:lang w:val="en-GB"/>
              </w:rPr>
              <w:t>Group</w:t>
            </w:r>
          </w:p>
        </w:tc>
        <w:tc>
          <w:tcPr>
            <w:tcW w:w="2415" w:type="dxa"/>
            <w:tcBorders>
              <w:top w:val="single" w:sz="4" w:space="0" w:color="auto"/>
              <w:bottom w:val="single" w:sz="4" w:space="0" w:color="auto"/>
            </w:tcBorders>
            <w:shd w:val="clear" w:color="auto" w:fill="auto"/>
          </w:tcPr>
          <w:p w14:paraId="208F6150" w14:textId="77777777" w:rsidR="0038409A" w:rsidRPr="0038409A" w:rsidRDefault="0038409A" w:rsidP="0038409A">
            <w:pPr>
              <w:pStyle w:val="MDPI42tablebody"/>
              <w:spacing w:line="240" w:lineRule="auto"/>
              <w:jc w:val="left"/>
              <w:rPr>
                <w:rFonts w:ascii="Book Antiqua" w:hAnsi="Book Antiqua"/>
                <w:b/>
                <w:color w:val="auto"/>
                <w:sz w:val="24"/>
                <w:szCs w:val="24"/>
                <w:lang w:val="en-GB"/>
              </w:rPr>
            </w:pPr>
            <w:r w:rsidRPr="0038409A">
              <w:rPr>
                <w:rFonts w:ascii="Book Antiqua" w:hAnsi="Book Antiqua"/>
                <w:b/>
                <w:color w:val="auto"/>
                <w:sz w:val="24"/>
                <w:szCs w:val="24"/>
                <w:lang w:val="en-GB"/>
              </w:rPr>
              <w:t>Baseline period</w:t>
            </w:r>
          </w:p>
        </w:tc>
        <w:tc>
          <w:tcPr>
            <w:tcW w:w="2642" w:type="dxa"/>
            <w:tcBorders>
              <w:top w:val="single" w:sz="4" w:space="0" w:color="auto"/>
              <w:bottom w:val="single" w:sz="4" w:space="0" w:color="auto"/>
            </w:tcBorders>
            <w:shd w:val="clear" w:color="auto" w:fill="auto"/>
          </w:tcPr>
          <w:p w14:paraId="3794EB4B" w14:textId="77777777" w:rsidR="0038409A" w:rsidRPr="0038409A" w:rsidRDefault="0038409A" w:rsidP="0038409A">
            <w:pPr>
              <w:pStyle w:val="MDPI42tablebody"/>
              <w:spacing w:line="240" w:lineRule="auto"/>
              <w:jc w:val="left"/>
              <w:rPr>
                <w:rFonts w:ascii="Book Antiqua" w:hAnsi="Book Antiqua"/>
                <w:b/>
                <w:color w:val="auto"/>
                <w:sz w:val="24"/>
                <w:szCs w:val="24"/>
                <w:lang w:val="en-GB"/>
              </w:rPr>
            </w:pPr>
            <w:r w:rsidRPr="0038409A">
              <w:rPr>
                <w:rFonts w:ascii="Book Antiqua" w:hAnsi="Book Antiqua"/>
                <w:b/>
                <w:color w:val="auto"/>
                <w:sz w:val="24"/>
                <w:szCs w:val="24"/>
                <w:lang w:val="en-GB"/>
              </w:rPr>
              <w:t>Ingestion period</w:t>
            </w:r>
          </w:p>
        </w:tc>
        <w:tc>
          <w:tcPr>
            <w:tcW w:w="1738" w:type="dxa"/>
            <w:tcBorders>
              <w:top w:val="single" w:sz="4" w:space="0" w:color="auto"/>
              <w:bottom w:val="single" w:sz="4" w:space="0" w:color="auto"/>
            </w:tcBorders>
          </w:tcPr>
          <w:p w14:paraId="67135CAF" w14:textId="3E4119E4" w:rsidR="0038409A" w:rsidRPr="0038409A" w:rsidRDefault="0038409A" w:rsidP="0038409A">
            <w:pPr>
              <w:pStyle w:val="MDPI42tablebody"/>
              <w:spacing w:line="240" w:lineRule="auto"/>
              <w:jc w:val="left"/>
              <w:rPr>
                <w:rFonts w:ascii="Book Antiqua" w:hAnsi="Book Antiqua"/>
                <w:b/>
                <w:color w:val="auto"/>
                <w:sz w:val="24"/>
                <w:szCs w:val="24"/>
                <w:lang w:val="en-GB"/>
              </w:rPr>
            </w:pPr>
            <w:r w:rsidRPr="0038409A">
              <w:rPr>
                <w:rFonts w:ascii="Book Antiqua" w:hAnsi="Book Antiqua"/>
                <w:b/>
                <w:i/>
                <w:iCs/>
                <w:color w:val="auto"/>
                <w:sz w:val="24"/>
                <w:szCs w:val="24"/>
                <w:lang w:val="en-GB"/>
              </w:rPr>
              <w:t>P</w:t>
            </w:r>
            <w:r w:rsidRPr="0038409A">
              <w:rPr>
                <w:rFonts w:ascii="Book Antiqua" w:hAnsi="Book Antiqua"/>
                <w:b/>
                <w:color w:val="auto"/>
                <w:sz w:val="24"/>
                <w:szCs w:val="24"/>
                <w:lang w:val="en-GB"/>
              </w:rPr>
              <w:t xml:space="preserve"> value</w:t>
            </w:r>
          </w:p>
        </w:tc>
      </w:tr>
      <w:tr w:rsidR="0038409A" w:rsidRPr="0038409A" w14:paraId="3258D0AF" w14:textId="77777777" w:rsidTr="00FD3749">
        <w:trPr>
          <w:trHeight w:val="442"/>
        </w:trPr>
        <w:tc>
          <w:tcPr>
            <w:tcW w:w="1441" w:type="dxa"/>
            <w:vMerge w:val="restart"/>
            <w:tcBorders>
              <w:top w:val="single" w:sz="4" w:space="0" w:color="auto"/>
            </w:tcBorders>
            <w:vAlign w:val="center"/>
          </w:tcPr>
          <w:p w14:paraId="23764937"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Women</w:t>
            </w:r>
          </w:p>
        </w:tc>
        <w:tc>
          <w:tcPr>
            <w:tcW w:w="1581" w:type="dxa"/>
            <w:tcBorders>
              <w:top w:val="single" w:sz="4" w:space="0" w:color="auto"/>
            </w:tcBorders>
            <w:shd w:val="clear" w:color="auto" w:fill="auto"/>
          </w:tcPr>
          <w:p w14:paraId="0BE38572"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Weight</w:t>
            </w:r>
          </w:p>
        </w:tc>
        <w:tc>
          <w:tcPr>
            <w:tcW w:w="3161" w:type="dxa"/>
            <w:tcBorders>
              <w:top w:val="single" w:sz="4" w:space="0" w:color="auto"/>
            </w:tcBorders>
          </w:tcPr>
          <w:p w14:paraId="32831E50"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Probiotic-treated</w:t>
            </w:r>
          </w:p>
        </w:tc>
        <w:tc>
          <w:tcPr>
            <w:tcW w:w="2415" w:type="dxa"/>
            <w:tcBorders>
              <w:top w:val="single" w:sz="4" w:space="0" w:color="auto"/>
            </w:tcBorders>
            <w:shd w:val="clear" w:color="auto" w:fill="auto"/>
          </w:tcPr>
          <w:p w14:paraId="6B2EA9DE"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77.91 ± 14.16</w:t>
            </w:r>
          </w:p>
        </w:tc>
        <w:tc>
          <w:tcPr>
            <w:tcW w:w="2642" w:type="dxa"/>
            <w:tcBorders>
              <w:top w:val="single" w:sz="4" w:space="0" w:color="auto"/>
            </w:tcBorders>
            <w:shd w:val="clear" w:color="auto" w:fill="auto"/>
          </w:tcPr>
          <w:p w14:paraId="78379C6F"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77.08 ±13.68</w:t>
            </w:r>
          </w:p>
        </w:tc>
        <w:tc>
          <w:tcPr>
            <w:tcW w:w="1738" w:type="dxa"/>
            <w:tcBorders>
              <w:top w:val="single" w:sz="4" w:space="0" w:color="auto"/>
            </w:tcBorders>
          </w:tcPr>
          <w:p w14:paraId="08795905"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0.01</w:t>
            </w:r>
            <w:r w:rsidRPr="0038409A">
              <w:rPr>
                <w:rFonts w:ascii="Book Antiqua" w:hAnsi="Book Antiqua"/>
                <w:color w:val="auto"/>
                <w:sz w:val="24"/>
                <w:szCs w:val="24"/>
                <w:vertAlign w:val="superscript"/>
                <w:lang w:val="en-GB"/>
              </w:rPr>
              <w:t>1a</w:t>
            </w:r>
          </w:p>
        </w:tc>
      </w:tr>
      <w:tr w:rsidR="0038409A" w:rsidRPr="0038409A" w14:paraId="606367F2" w14:textId="77777777" w:rsidTr="00FD3749">
        <w:trPr>
          <w:trHeight w:val="442"/>
        </w:trPr>
        <w:tc>
          <w:tcPr>
            <w:tcW w:w="1441" w:type="dxa"/>
            <w:vMerge/>
            <w:vAlign w:val="center"/>
          </w:tcPr>
          <w:p w14:paraId="144AA870"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0F2C8285"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3997D3C7"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Placebo</w:t>
            </w:r>
          </w:p>
        </w:tc>
        <w:tc>
          <w:tcPr>
            <w:tcW w:w="2415" w:type="dxa"/>
            <w:shd w:val="clear" w:color="auto" w:fill="auto"/>
          </w:tcPr>
          <w:p w14:paraId="10A43A42"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73.20 ± 9.93</w:t>
            </w:r>
          </w:p>
        </w:tc>
        <w:tc>
          <w:tcPr>
            <w:tcW w:w="2642" w:type="dxa"/>
            <w:shd w:val="clear" w:color="auto" w:fill="auto"/>
          </w:tcPr>
          <w:p w14:paraId="075BBBF7"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72.69 ± 9.93</w:t>
            </w:r>
          </w:p>
        </w:tc>
        <w:tc>
          <w:tcPr>
            <w:tcW w:w="1738" w:type="dxa"/>
          </w:tcPr>
          <w:p w14:paraId="654698DE"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0.33</w:t>
            </w:r>
            <w:r w:rsidRPr="0038409A">
              <w:rPr>
                <w:rFonts w:ascii="Book Antiqua" w:hAnsi="Book Antiqua"/>
                <w:color w:val="auto"/>
                <w:sz w:val="24"/>
                <w:szCs w:val="24"/>
                <w:vertAlign w:val="superscript"/>
                <w:lang w:val="en-GB"/>
              </w:rPr>
              <w:t>1</w:t>
            </w:r>
          </w:p>
        </w:tc>
      </w:tr>
      <w:tr w:rsidR="0038409A" w:rsidRPr="0038409A" w14:paraId="7E8B3BE4" w14:textId="77777777" w:rsidTr="00FD3749">
        <w:trPr>
          <w:trHeight w:val="442"/>
        </w:trPr>
        <w:tc>
          <w:tcPr>
            <w:tcW w:w="1441" w:type="dxa"/>
            <w:vMerge/>
            <w:vAlign w:val="center"/>
          </w:tcPr>
          <w:p w14:paraId="60978CF3"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31071E8B"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Height</w:t>
            </w:r>
          </w:p>
        </w:tc>
        <w:tc>
          <w:tcPr>
            <w:tcW w:w="3161" w:type="dxa"/>
          </w:tcPr>
          <w:p w14:paraId="792B9348"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Probiotic-treated</w:t>
            </w:r>
          </w:p>
        </w:tc>
        <w:tc>
          <w:tcPr>
            <w:tcW w:w="2415" w:type="dxa"/>
            <w:shd w:val="clear" w:color="auto" w:fill="auto"/>
          </w:tcPr>
          <w:p w14:paraId="17BE3ABA"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153.82 ± 4.05</w:t>
            </w:r>
          </w:p>
        </w:tc>
        <w:tc>
          <w:tcPr>
            <w:tcW w:w="2642" w:type="dxa"/>
            <w:shd w:val="clear" w:color="auto" w:fill="auto"/>
          </w:tcPr>
          <w:p w14:paraId="77DFB7ED"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153.82 ± 4.05</w:t>
            </w:r>
          </w:p>
        </w:tc>
        <w:tc>
          <w:tcPr>
            <w:tcW w:w="1738" w:type="dxa"/>
          </w:tcPr>
          <w:p w14:paraId="5C9FEE71"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1.00</w:t>
            </w:r>
            <w:r w:rsidRPr="0038409A">
              <w:rPr>
                <w:rFonts w:ascii="Book Antiqua" w:hAnsi="Book Antiqua"/>
                <w:color w:val="auto"/>
                <w:sz w:val="24"/>
                <w:szCs w:val="24"/>
                <w:vertAlign w:val="superscript"/>
                <w:lang w:val="en-GB"/>
              </w:rPr>
              <w:t>2</w:t>
            </w:r>
          </w:p>
        </w:tc>
      </w:tr>
      <w:tr w:rsidR="0038409A" w:rsidRPr="0038409A" w14:paraId="001E3300" w14:textId="77777777" w:rsidTr="00FD3749">
        <w:trPr>
          <w:trHeight w:val="442"/>
        </w:trPr>
        <w:tc>
          <w:tcPr>
            <w:tcW w:w="1441" w:type="dxa"/>
            <w:vMerge/>
            <w:vAlign w:val="center"/>
          </w:tcPr>
          <w:p w14:paraId="3E8587AC"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23B2B66A"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1A0CCDB0"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Placebo</w:t>
            </w:r>
          </w:p>
        </w:tc>
        <w:tc>
          <w:tcPr>
            <w:tcW w:w="2415" w:type="dxa"/>
            <w:shd w:val="clear" w:color="auto" w:fill="auto"/>
          </w:tcPr>
          <w:p w14:paraId="783B8FDB"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151.42 ± 5.92</w:t>
            </w:r>
          </w:p>
        </w:tc>
        <w:tc>
          <w:tcPr>
            <w:tcW w:w="2642" w:type="dxa"/>
            <w:shd w:val="clear" w:color="auto" w:fill="auto"/>
          </w:tcPr>
          <w:p w14:paraId="200ACA3C"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151.42 ± 5.92</w:t>
            </w:r>
          </w:p>
        </w:tc>
        <w:tc>
          <w:tcPr>
            <w:tcW w:w="1738" w:type="dxa"/>
          </w:tcPr>
          <w:p w14:paraId="58FD1512"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1.00</w:t>
            </w:r>
            <w:r w:rsidRPr="0038409A">
              <w:rPr>
                <w:rFonts w:ascii="Book Antiqua" w:hAnsi="Book Antiqua"/>
                <w:color w:val="auto"/>
                <w:sz w:val="24"/>
                <w:szCs w:val="24"/>
                <w:vertAlign w:val="superscript"/>
                <w:lang w:val="en-GB"/>
              </w:rPr>
              <w:t>2</w:t>
            </w:r>
          </w:p>
        </w:tc>
      </w:tr>
      <w:tr w:rsidR="0038409A" w:rsidRPr="0038409A" w14:paraId="5C240571" w14:textId="77777777" w:rsidTr="00FD3749">
        <w:trPr>
          <w:trHeight w:val="442"/>
        </w:trPr>
        <w:tc>
          <w:tcPr>
            <w:tcW w:w="1441" w:type="dxa"/>
            <w:vMerge/>
            <w:vAlign w:val="center"/>
          </w:tcPr>
          <w:p w14:paraId="21974A36"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4406D0D6"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BMI</w:t>
            </w:r>
          </w:p>
        </w:tc>
        <w:tc>
          <w:tcPr>
            <w:tcW w:w="3161" w:type="dxa"/>
          </w:tcPr>
          <w:p w14:paraId="54867416"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Probiotic-treated</w:t>
            </w:r>
          </w:p>
        </w:tc>
        <w:tc>
          <w:tcPr>
            <w:tcW w:w="2415" w:type="dxa"/>
            <w:shd w:val="clear" w:color="auto" w:fill="auto"/>
          </w:tcPr>
          <w:p w14:paraId="452061BC"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32.90 ± 5.73</w:t>
            </w:r>
          </w:p>
        </w:tc>
        <w:tc>
          <w:tcPr>
            <w:tcW w:w="2642" w:type="dxa"/>
            <w:shd w:val="clear" w:color="auto" w:fill="auto"/>
          </w:tcPr>
          <w:p w14:paraId="065238CD"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32.58 ± 5.58</w:t>
            </w:r>
          </w:p>
        </w:tc>
        <w:tc>
          <w:tcPr>
            <w:tcW w:w="1738" w:type="dxa"/>
          </w:tcPr>
          <w:p w14:paraId="1B59B93C" w14:textId="77777777" w:rsidR="0038409A" w:rsidRPr="0038409A" w:rsidRDefault="0038409A" w:rsidP="0038409A">
            <w:pPr>
              <w:pStyle w:val="MDPI42tablebody"/>
              <w:spacing w:line="240" w:lineRule="auto"/>
              <w:jc w:val="left"/>
              <w:rPr>
                <w:rFonts w:ascii="Book Antiqua" w:hAnsi="Book Antiqua"/>
                <w:color w:val="auto"/>
                <w:sz w:val="24"/>
                <w:szCs w:val="24"/>
                <w:highlight w:val="yellow"/>
                <w:lang w:val="en-GB"/>
              </w:rPr>
            </w:pPr>
            <w:r w:rsidRPr="0038409A">
              <w:rPr>
                <w:rFonts w:ascii="Book Antiqua" w:hAnsi="Book Antiqua"/>
                <w:color w:val="auto"/>
                <w:sz w:val="24"/>
                <w:szCs w:val="24"/>
                <w:lang w:val="en-GB"/>
              </w:rPr>
              <w:t>0.02</w:t>
            </w:r>
            <w:r w:rsidRPr="0038409A">
              <w:rPr>
                <w:rFonts w:ascii="Book Antiqua" w:hAnsi="Book Antiqua"/>
                <w:color w:val="auto"/>
                <w:sz w:val="24"/>
                <w:szCs w:val="24"/>
                <w:vertAlign w:val="superscript"/>
                <w:lang w:val="en-GB"/>
              </w:rPr>
              <w:t>1a</w:t>
            </w:r>
          </w:p>
        </w:tc>
      </w:tr>
      <w:tr w:rsidR="0038409A" w:rsidRPr="0038409A" w14:paraId="560B8287" w14:textId="77777777" w:rsidTr="00FD3749">
        <w:trPr>
          <w:trHeight w:val="442"/>
        </w:trPr>
        <w:tc>
          <w:tcPr>
            <w:tcW w:w="1441" w:type="dxa"/>
            <w:vMerge/>
            <w:vAlign w:val="center"/>
          </w:tcPr>
          <w:p w14:paraId="6CF1A74D"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shd w:val="clear" w:color="auto" w:fill="auto"/>
          </w:tcPr>
          <w:p w14:paraId="0DAC1A5B"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1E7BBF65"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Placebo</w:t>
            </w:r>
          </w:p>
        </w:tc>
        <w:tc>
          <w:tcPr>
            <w:tcW w:w="2415" w:type="dxa"/>
            <w:shd w:val="clear" w:color="auto" w:fill="auto"/>
          </w:tcPr>
          <w:p w14:paraId="0C6A5139"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31.96 ± 4.25</w:t>
            </w:r>
          </w:p>
        </w:tc>
        <w:tc>
          <w:tcPr>
            <w:tcW w:w="2642" w:type="dxa"/>
            <w:shd w:val="clear" w:color="auto" w:fill="auto"/>
          </w:tcPr>
          <w:p w14:paraId="65BAAEC7"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31.72 ± 4.14</w:t>
            </w:r>
          </w:p>
        </w:tc>
        <w:tc>
          <w:tcPr>
            <w:tcW w:w="1738" w:type="dxa"/>
          </w:tcPr>
          <w:p w14:paraId="45CFF58A" w14:textId="77777777" w:rsidR="0038409A" w:rsidRPr="0038409A" w:rsidRDefault="0038409A" w:rsidP="0038409A">
            <w:pPr>
              <w:pStyle w:val="MDPI42tablebody"/>
              <w:spacing w:line="240" w:lineRule="auto"/>
              <w:jc w:val="left"/>
              <w:rPr>
                <w:rFonts w:ascii="Book Antiqua" w:hAnsi="Book Antiqua"/>
                <w:color w:val="auto"/>
                <w:sz w:val="24"/>
                <w:szCs w:val="24"/>
                <w:highlight w:val="yellow"/>
                <w:lang w:val="en-GB"/>
              </w:rPr>
            </w:pPr>
            <w:r w:rsidRPr="0038409A">
              <w:rPr>
                <w:rFonts w:ascii="Book Antiqua" w:hAnsi="Book Antiqua"/>
                <w:color w:val="auto"/>
                <w:sz w:val="24"/>
                <w:szCs w:val="24"/>
                <w:lang w:val="en-GB"/>
              </w:rPr>
              <w:t>0.31</w:t>
            </w:r>
            <w:r w:rsidRPr="0038409A">
              <w:rPr>
                <w:rFonts w:ascii="Book Antiqua" w:hAnsi="Book Antiqua"/>
                <w:color w:val="auto"/>
                <w:sz w:val="24"/>
                <w:szCs w:val="24"/>
                <w:vertAlign w:val="superscript"/>
                <w:lang w:val="en-GB"/>
              </w:rPr>
              <w:t>1</w:t>
            </w:r>
          </w:p>
        </w:tc>
      </w:tr>
      <w:tr w:rsidR="0038409A" w:rsidRPr="0038409A" w14:paraId="134233E5" w14:textId="77777777" w:rsidTr="00FD3749">
        <w:trPr>
          <w:trHeight w:val="442"/>
        </w:trPr>
        <w:tc>
          <w:tcPr>
            <w:tcW w:w="1441" w:type="dxa"/>
            <w:vMerge w:val="restart"/>
            <w:vAlign w:val="center"/>
          </w:tcPr>
          <w:p w14:paraId="129B5541"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Men</w:t>
            </w:r>
          </w:p>
        </w:tc>
        <w:tc>
          <w:tcPr>
            <w:tcW w:w="1581" w:type="dxa"/>
            <w:vMerge w:val="restart"/>
            <w:shd w:val="clear" w:color="auto" w:fill="auto"/>
          </w:tcPr>
          <w:p w14:paraId="6C225AC7"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Weight</w:t>
            </w:r>
          </w:p>
        </w:tc>
        <w:tc>
          <w:tcPr>
            <w:tcW w:w="3161" w:type="dxa"/>
          </w:tcPr>
          <w:p w14:paraId="7D017F06"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Probiotic-treated</w:t>
            </w:r>
          </w:p>
        </w:tc>
        <w:tc>
          <w:tcPr>
            <w:tcW w:w="2415" w:type="dxa"/>
            <w:shd w:val="clear" w:color="auto" w:fill="auto"/>
          </w:tcPr>
          <w:p w14:paraId="3D72F766"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94.48 ± 18.11</w:t>
            </w:r>
          </w:p>
        </w:tc>
        <w:tc>
          <w:tcPr>
            <w:tcW w:w="2642" w:type="dxa"/>
            <w:shd w:val="clear" w:color="auto" w:fill="auto"/>
          </w:tcPr>
          <w:p w14:paraId="7E89E562"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92.22 ± 11.45</w:t>
            </w:r>
          </w:p>
        </w:tc>
        <w:tc>
          <w:tcPr>
            <w:tcW w:w="1738" w:type="dxa"/>
          </w:tcPr>
          <w:p w14:paraId="0B31DEEF"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0.38</w:t>
            </w:r>
            <w:r w:rsidRPr="0038409A">
              <w:rPr>
                <w:rFonts w:ascii="Book Antiqua" w:hAnsi="Book Antiqua"/>
                <w:color w:val="auto"/>
                <w:sz w:val="24"/>
                <w:szCs w:val="24"/>
                <w:vertAlign w:val="superscript"/>
                <w:lang w:val="en-GB"/>
              </w:rPr>
              <w:t>1</w:t>
            </w:r>
          </w:p>
        </w:tc>
      </w:tr>
      <w:tr w:rsidR="0038409A" w:rsidRPr="0038409A" w14:paraId="140F913D" w14:textId="77777777" w:rsidTr="00FD3749">
        <w:trPr>
          <w:trHeight w:val="442"/>
        </w:trPr>
        <w:tc>
          <w:tcPr>
            <w:tcW w:w="1441" w:type="dxa"/>
            <w:vMerge/>
          </w:tcPr>
          <w:p w14:paraId="6DCD8D17"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vMerge/>
            <w:shd w:val="clear" w:color="auto" w:fill="auto"/>
          </w:tcPr>
          <w:p w14:paraId="01AA8E57"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07235123"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Placebo</w:t>
            </w:r>
          </w:p>
        </w:tc>
        <w:tc>
          <w:tcPr>
            <w:tcW w:w="2415" w:type="dxa"/>
            <w:shd w:val="clear" w:color="auto" w:fill="auto"/>
          </w:tcPr>
          <w:p w14:paraId="70EC61AA"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88.63 ± 7.51</w:t>
            </w:r>
          </w:p>
        </w:tc>
        <w:tc>
          <w:tcPr>
            <w:tcW w:w="2642" w:type="dxa"/>
            <w:shd w:val="clear" w:color="auto" w:fill="auto"/>
          </w:tcPr>
          <w:p w14:paraId="376B9F33"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87.97 ± 7.77</w:t>
            </w:r>
          </w:p>
        </w:tc>
        <w:tc>
          <w:tcPr>
            <w:tcW w:w="1738" w:type="dxa"/>
          </w:tcPr>
          <w:p w14:paraId="36C73A2D"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0.16</w:t>
            </w:r>
            <w:r w:rsidRPr="0038409A">
              <w:rPr>
                <w:rFonts w:ascii="Book Antiqua" w:hAnsi="Book Antiqua"/>
                <w:color w:val="auto"/>
                <w:sz w:val="24"/>
                <w:szCs w:val="24"/>
                <w:vertAlign w:val="superscript"/>
                <w:lang w:val="en-GB"/>
              </w:rPr>
              <w:t>1</w:t>
            </w:r>
          </w:p>
        </w:tc>
      </w:tr>
      <w:tr w:rsidR="0038409A" w:rsidRPr="0038409A" w14:paraId="795A03F2" w14:textId="77777777" w:rsidTr="00FD3749">
        <w:trPr>
          <w:trHeight w:val="442"/>
        </w:trPr>
        <w:tc>
          <w:tcPr>
            <w:tcW w:w="1441" w:type="dxa"/>
            <w:vMerge/>
          </w:tcPr>
          <w:p w14:paraId="3443902D"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vMerge w:val="restart"/>
            <w:shd w:val="clear" w:color="auto" w:fill="auto"/>
          </w:tcPr>
          <w:p w14:paraId="1EFEDEF9"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Height</w:t>
            </w:r>
          </w:p>
        </w:tc>
        <w:tc>
          <w:tcPr>
            <w:tcW w:w="3161" w:type="dxa"/>
          </w:tcPr>
          <w:p w14:paraId="32BCBB04"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Probiotic-treated</w:t>
            </w:r>
          </w:p>
        </w:tc>
        <w:tc>
          <w:tcPr>
            <w:tcW w:w="2415" w:type="dxa"/>
            <w:shd w:val="clear" w:color="auto" w:fill="auto"/>
          </w:tcPr>
          <w:p w14:paraId="0D5F6A03"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168.42 ± 3.92</w:t>
            </w:r>
          </w:p>
        </w:tc>
        <w:tc>
          <w:tcPr>
            <w:tcW w:w="2642" w:type="dxa"/>
            <w:shd w:val="clear" w:color="auto" w:fill="auto"/>
          </w:tcPr>
          <w:p w14:paraId="2072BB9A"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168.42 ± 3.92</w:t>
            </w:r>
          </w:p>
        </w:tc>
        <w:tc>
          <w:tcPr>
            <w:tcW w:w="1738" w:type="dxa"/>
          </w:tcPr>
          <w:p w14:paraId="6C93B37F"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1.00</w:t>
            </w:r>
            <w:r w:rsidRPr="0038409A">
              <w:rPr>
                <w:rFonts w:ascii="Book Antiqua" w:hAnsi="Book Antiqua"/>
                <w:color w:val="auto"/>
                <w:sz w:val="24"/>
                <w:szCs w:val="24"/>
                <w:vertAlign w:val="superscript"/>
                <w:lang w:val="en-GB"/>
              </w:rPr>
              <w:t>2</w:t>
            </w:r>
          </w:p>
        </w:tc>
      </w:tr>
      <w:tr w:rsidR="0038409A" w:rsidRPr="0038409A" w14:paraId="65BB9F4A" w14:textId="77777777" w:rsidTr="00FD3749">
        <w:trPr>
          <w:trHeight w:val="442"/>
        </w:trPr>
        <w:tc>
          <w:tcPr>
            <w:tcW w:w="1441" w:type="dxa"/>
            <w:vMerge/>
          </w:tcPr>
          <w:p w14:paraId="0D566203"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vMerge/>
            <w:shd w:val="clear" w:color="auto" w:fill="auto"/>
          </w:tcPr>
          <w:p w14:paraId="45FAD3BF"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3161" w:type="dxa"/>
          </w:tcPr>
          <w:p w14:paraId="429A2B3E"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Placebo</w:t>
            </w:r>
          </w:p>
        </w:tc>
        <w:tc>
          <w:tcPr>
            <w:tcW w:w="2415" w:type="dxa"/>
            <w:shd w:val="clear" w:color="auto" w:fill="auto"/>
          </w:tcPr>
          <w:p w14:paraId="2F79AFBC"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167.67 ± 3.87</w:t>
            </w:r>
          </w:p>
        </w:tc>
        <w:tc>
          <w:tcPr>
            <w:tcW w:w="2642" w:type="dxa"/>
            <w:shd w:val="clear" w:color="auto" w:fill="auto"/>
          </w:tcPr>
          <w:p w14:paraId="6A577A57"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167.67 ± 3.87</w:t>
            </w:r>
          </w:p>
        </w:tc>
        <w:tc>
          <w:tcPr>
            <w:tcW w:w="1738" w:type="dxa"/>
          </w:tcPr>
          <w:p w14:paraId="38FD3A8A"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1.00</w:t>
            </w:r>
            <w:r w:rsidRPr="0038409A">
              <w:rPr>
                <w:rFonts w:ascii="Book Antiqua" w:hAnsi="Book Antiqua"/>
                <w:color w:val="auto"/>
                <w:sz w:val="24"/>
                <w:szCs w:val="24"/>
                <w:vertAlign w:val="superscript"/>
                <w:lang w:val="en-GB"/>
              </w:rPr>
              <w:t>2</w:t>
            </w:r>
          </w:p>
        </w:tc>
      </w:tr>
      <w:tr w:rsidR="0038409A" w:rsidRPr="0038409A" w14:paraId="45B09B5F" w14:textId="77777777" w:rsidTr="00FD3749">
        <w:trPr>
          <w:trHeight w:val="442"/>
        </w:trPr>
        <w:tc>
          <w:tcPr>
            <w:tcW w:w="1441" w:type="dxa"/>
            <w:vMerge/>
          </w:tcPr>
          <w:p w14:paraId="69DACDF2"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vMerge w:val="restart"/>
            <w:shd w:val="clear" w:color="auto" w:fill="auto"/>
          </w:tcPr>
          <w:p w14:paraId="0A1BA49E"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BMI</w:t>
            </w:r>
          </w:p>
        </w:tc>
        <w:tc>
          <w:tcPr>
            <w:tcW w:w="3161" w:type="dxa"/>
          </w:tcPr>
          <w:p w14:paraId="618703DC"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Probiotic-treated</w:t>
            </w:r>
          </w:p>
        </w:tc>
        <w:tc>
          <w:tcPr>
            <w:tcW w:w="2415" w:type="dxa"/>
            <w:shd w:val="clear" w:color="auto" w:fill="auto"/>
          </w:tcPr>
          <w:p w14:paraId="13ABED2F"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33.39 ± 6.98</w:t>
            </w:r>
          </w:p>
        </w:tc>
        <w:tc>
          <w:tcPr>
            <w:tcW w:w="2642" w:type="dxa"/>
            <w:shd w:val="clear" w:color="auto" w:fill="auto"/>
          </w:tcPr>
          <w:p w14:paraId="45B6EAE2"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32.54 ± 4.25</w:t>
            </w:r>
          </w:p>
        </w:tc>
        <w:tc>
          <w:tcPr>
            <w:tcW w:w="1738" w:type="dxa"/>
          </w:tcPr>
          <w:p w14:paraId="155DAC88"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0.37</w:t>
            </w:r>
            <w:r w:rsidRPr="0038409A">
              <w:rPr>
                <w:rFonts w:ascii="Book Antiqua" w:hAnsi="Book Antiqua"/>
                <w:color w:val="auto"/>
                <w:sz w:val="24"/>
                <w:szCs w:val="24"/>
                <w:vertAlign w:val="superscript"/>
                <w:lang w:val="en-GB"/>
              </w:rPr>
              <w:t>1</w:t>
            </w:r>
          </w:p>
        </w:tc>
      </w:tr>
      <w:tr w:rsidR="0038409A" w:rsidRPr="0038409A" w14:paraId="2BFDA904" w14:textId="77777777" w:rsidTr="00FD3749">
        <w:trPr>
          <w:trHeight w:val="442"/>
        </w:trPr>
        <w:tc>
          <w:tcPr>
            <w:tcW w:w="1441" w:type="dxa"/>
            <w:vMerge/>
            <w:tcBorders>
              <w:bottom w:val="single" w:sz="4" w:space="0" w:color="auto"/>
            </w:tcBorders>
          </w:tcPr>
          <w:p w14:paraId="23456DAB"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1581" w:type="dxa"/>
            <w:vMerge/>
            <w:tcBorders>
              <w:bottom w:val="single" w:sz="4" w:space="0" w:color="auto"/>
            </w:tcBorders>
            <w:shd w:val="clear" w:color="auto" w:fill="auto"/>
          </w:tcPr>
          <w:p w14:paraId="398D1103"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p>
        </w:tc>
        <w:tc>
          <w:tcPr>
            <w:tcW w:w="3161" w:type="dxa"/>
            <w:tcBorders>
              <w:bottom w:val="single" w:sz="4" w:space="0" w:color="auto"/>
            </w:tcBorders>
          </w:tcPr>
          <w:p w14:paraId="73D27C66"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Placebo</w:t>
            </w:r>
          </w:p>
        </w:tc>
        <w:tc>
          <w:tcPr>
            <w:tcW w:w="2415" w:type="dxa"/>
            <w:tcBorders>
              <w:bottom w:val="single" w:sz="4" w:space="0" w:color="auto"/>
            </w:tcBorders>
            <w:shd w:val="clear" w:color="auto" w:fill="auto"/>
          </w:tcPr>
          <w:p w14:paraId="6CFB4CDD"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31.56 ± 2.87</w:t>
            </w:r>
          </w:p>
        </w:tc>
        <w:tc>
          <w:tcPr>
            <w:tcW w:w="2642" w:type="dxa"/>
            <w:tcBorders>
              <w:bottom w:val="single" w:sz="4" w:space="0" w:color="auto"/>
            </w:tcBorders>
            <w:shd w:val="clear" w:color="auto" w:fill="auto"/>
          </w:tcPr>
          <w:p w14:paraId="7FC0A534"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31.32 ± 2.96</w:t>
            </w:r>
          </w:p>
        </w:tc>
        <w:tc>
          <w:tcPr>
            <w:tcW w:w="1738" w:type="dxa"/>
            <w:tcBorders>
              <w:bottom w:val="single" w:sz="4" w:space="0" w:color="auto"/>
            </w:tcBorders>
          </w:tcPr>
          <w:p w14:paraId="1C8EC3E3" w14:textId="77777777" w:rsidR="0038409A" w:rsidRPr="0038409A" w:rsidRDefault="0038409A" w:rsidP="0038409A">
            <w:pPr>
              <w:pStyle w:val="MDPI42tablebody"/>
              <w:spacing w:line="240" w:lineRule="auto"/>
              <w:jc w:val="left"/>
              <w:rPr>
                <w:rFonts w:ascii="Book Antiqua" w:hAnsi="Book Antiqua"/>
                <w:color w:val="auto"/>
                <w:sz w:val="24"/>
                <w:szCs w:val="24"/>
                <w:lang w:val="en-GB"/>
              </w:rPr>
            </w:pPr>
            <w:r w:rsidRPr="0038409A">
              <w:rPr>
                <w:rFonts w:ascii="Book Antiqua" w:hAnsi="Book Antiqua"/>
                <w:color w:val="auto"/>
                <w:sz w:val="24"/>
                <w:szCs w:val="24"/>
                <w:lang w:val="en-GB"/>
              </w:rPr>
              <w:t>0.15</w:t>
            </w:r>
            <w:r w:rsidRPr="0038409A">
              <w:rPr>
                <w:rFonts w:ascii="Book Antiqua" w:hAnsi="Book Antiqua"/>
                <w:color w:val="auto"/>
                <w:sz w:val="24"/>
                <w:szCs w:val="24"/>
                <w:vertAlign w:val="superscript"/>
                <w:lang w:val="en-GB"/>
              </w:rPr>
              <w:t>1</w:t>
            </w:r>
          </w:p>
        </w:tc>
      </w:tr>
    </w:tbl>
    <w:p w14:paraId="1C364C51" w14:textId="15D3A3F1" w:rsidR="009F20E8" w:rsidRDefault="0038409A" w:rsidP="0038409A">
      <w:pPr>
        <w:spacing w:line="360" w:lineRule="auto"/>
        <w:rPr>
          <w:rFonts w:ascii="Book Antiqua" w:eastAsia="Book Antiqua" w:hAnsi="Book Antiqua" w:cs="Book Antiqua"/>
          <w:color w:val="000000"/>
        </w:rPr>
      </w:pPr>
      <w:r w:rsidRPr="0038409A">
        <w:rPr>
          <w:rFonts w:ascii="Book Antiqua" w:hAnsi="Book Antiqua"/>
          <w:vertAlign w:val="superscript"/>
        </w:rPr>
        <w:t>1</w:t>
      </w:r>
      <w:r w:rsidRPr="0038409A">
        <w:rPr>
          <w:rFonts w:ascii="Book Antiqua" w:hAnsi="Book Antiqua"/>
        </w:rPr>
        <w:t xml:space="preserve">Independent sample </w:t>
      </w:r>
      <w:r w:rsidRPr="0038409A">
        <w:rPr>
          <w:rFonts w:ascii="Book Antiqua" w:hAnsi="Book Antiqua"/>
          <w:i/>
          <w:iCs/>
        </w:rPr>
        <w:t>t</w:t>
      </w:r>
      <w:r w:rsidRPr="0038409A">
        <w:rPr>
          <w:rFonts w:ascii="Book Antiqua" w:hAnsi="Book Antiqua"/>
        </w:rPr>
        <w:t>-test</w:t>
      </w:r>
      <w:r>
        <w:rPr>
          <w:rFonts w:ascii="Book Antiqua" w:hAnsi="Book Antiqua"/>
        </w:rPr>
        <w:t>.</w:t>
      </w:r>
      <w:r w:rsidRPr="0038409A">
        <w:rPr>
          <w:rFonts w:ascii="Book Antiqua" w:hAnsi="Book Antiqua"/>
        </w:rPr>
        <w:t xml:space="preserve"> </w:t>
      </w:r>
      <w:r w:rsidRPr="0038409A">
        <w:rPr>
          <w:rFonts w:ascii="Book Antiqua" w:hAnsi="Book Antiqua"/>
          <w:vertAlign w:val="superscript"/>
        </w:rPr>
        <w:t>2</w:t>
      </w:r>
      <w:r w:rsidRPr="0038409A">
        <w:rPr>
          <w:rFonts w:ascii="Book Antiqua" w:hAnsi="Book Antiqua"/>
        </w:rPr>
        <w:t>Wilcoxon signed-rank test</w:t>
      </w:r>
      <w:r>
        <w:rPr>
          <w:rFonts w:ascii="Book Antiqua" w:hAnsi="Book Antiqua"/>
        </w:rPr>
        <w:t xml:space="preserve">. </w:t>
      </w:r>
      <w:r w:rsidRPr="0038409A">
        <w:rPr>
          <w:rFonts w:ascii="Book Antiqua" w:hAnsi="Book Antiqua"/>
        </w:rPr>
        <w:t>A</w:t>
      </w:r>
      <w:r>
        <w:rPr>
          <w:rFonts w:ascii="Book Antiqua" w:hAnsi="Book Antiqua"/>
        </w:rPr>
        <w:t xml:space="preserve"> </w:t>
      </w:r>
      <w:r w:rsidRPr="0038409A">
        <w:rPr>
          <w:rFonts w:ascii="Book Antiqua" w:hAnsi="Book Antiqua"/>
        </w:rPr>
        <w:t>significantly different (</w:t>
      </w:r>
      <w:r w:rsidRPr="009F20E8">
        <w:rPr>
          <w:rFonts w:ascii="Book Antiqua" w:hAnsi="Book Antiqua"/>
          <w:i/>
          <w:iCs/>
        </w:rPr>
        <w:t>P</w:t>
      </w:r>
      <w:r>
        <w:rPr>
          <w:rFonts w:ascii="Book Antiqua" w:hAnsi="Book Antiqua"/>
        </w:rPr>
        <w:t xml:space="preserve"> </w:t>
      </w:r>
      <w:r w:rsidRPr="0038409A">
        <w:rPr>
          <w:rFonts w:ascii="Book Antiqua" w:hAnsi="Book Antiqua"/>
        </w:rPr>
        <w:t>&lt;</w:t>
      </w:r>
      <w:r>
        <w:rPr>
          <w:rFonts w:ascii="Book Antiqua" w:hAnsi="Book Antiqua"/>
        </w:rPr>
        <w:t xml:space="preserve"> </w:t>
      </w:r>
      <w:r w:rsidRPr="0038409A">
        <w:rPr>
          <w:rFonts w:ascii="Book Antiqua" w:hAnsi="Book Antiqua"/>
        </w:rPr>
        <w:t>0.05)</w:t>
      </w:r>
      <w:r w:rsidR="009F20E8">
        <w:rPr>
          <w:rFonts w:ascii="Book Antiqua" w:hAnsi="Book Antiqua"/>
        </w:rPr>
        <w:t xml:space="preserve">. BMI: </w:t>
      </w:r>
      <w:r w:rsidR="009F20E8">
        <w:rPr>
          <w:rFonts w:ascii="Book Antiqua" w:eastAsia="Book Antiqua" w:hAnsi="Book Antiqua" w:cs="Book Antiqua"/>
          <w:color w:val="000000"/>
        </w:rPr>
        <w:t>Body mass index.</w:t>
      </w:r>
    </w:p>
    <w:p w14:paraId="1851D135" w14:textId="1402E469" w:rsidR="0038409A" w:rsidRDefault="009F20E8" w:rsidP="0038409A">
      <w:pPr>
        <w:spacing w:line="360" w:lineRule="auto"/>
        <w:rPr>
          <w:rFonts w:ascii="Book Antiqua" w:eastAsia="Book Antiqua" w:hAnsi="Book Antiqua" w:cs="Book Antiqua"/>
          <w:b/>
          <w:bCs/>
          <w:color w:val="000000"/>
        </w:rPr>
      </w:pPr>
      <w:r>
        <w:rPr>
          <w:rFonts w:ascii="Book Antiqua" w:eastAsia="Book Antiqua" w:hAnsi="Book Antiqua" w:cs="Book Antiqua"/>
          <w:color w:val="000000"/>
        </w:rPr>
        <w:br w:type="page"/>
      </w:r>
      <w:r w:rsidR="00F277B7" w:rsidRPr="00F277B7">
        <w:rPr>
          <w:rFonts w:ascii="Book Antiqua" w:eastAsia="Book Antiqua" w:hAnsi="Book Antiqua" w:cs="Book Antiqua"/>
          <w:b/>
          <w:bCs/>
          <w:color w:val="000000"/>
        </w:rPr>
        <w:lastRenderedPageBreak/>
        <w:t>Table 4 Lipid profile</w:t>
      </w:r>
    </w:p>
    <w:tbl>
      <w:tblPr>
        <w:tblW w:w="0" w:type="auto"/>
        <w:tblLayout w:type="fixed"/>
        <w:tblLook w:val="04A0" w:firstRow="1" w:lastRow="0" w:firstColumn="1" w:lastColumn="0" w:noHBand="0" w:noVBand="1"/>
      </w:tblPr>
      <w:tblGrid>
        <w:gridCol w:w="3132"/>
        <w:gridCol w:w="2629"/>
        <w:gridCol w:w="2485"/>
        <w:gridCol w:w="2998"/>
        <w:gridCol w:w="1586"/>
      </w:tblGrid>
      <w:tr w:rsidR="00F277B7" w:rsidRPr="00F277B7" w14:paraId="723329DC" w14:textId="77777777" w:rsidTr="00F208BF">
        <w:trPr>
          <w:trHeight w:val="402"/>
        </w:trPr>
        <w:tc>
          <w:tcPr>
            <w:tcW w:w="3132" w:type="dxa"/>
            <w:tcBorders>
              <w:top w:val="single" w:sz="4" w:space="0" w:color="auto"/>
              <w:bottom w:val="single" w:sz="4" w:space="0" w:color="auto"/>
            </w:tcBorders>
            <w:shd w:val="clear" w:color="auto" w:fill="auto"/>
          </w:tcPr>
          <w:p w14:paraId="50D143C5" w14:textId="77777777" w:rsidR="00F277B7" w:rsidRPr="00F277B7" w:rsidRDefault="00F277B7" w:rsidP="00F277B7">
            <w:pPr>
              <w:pStyle w:val="MDPI42tablebody"/>
              <w:spacing w:line="360" w:lineRule="auto"/>
              <w:jc w:val="left"/>
              <w:rPr>
                <w:rFonts w:ascii="Book Antiqua" w:hAnsi="Book Antiqua"/>
                <w:b/>
                <w:color w:val="auto"/>
                <w:sz w:val="24"/>
                <w:szCs w:val="24"/>
                <w:lang w:val="en-GB"/>
              </w:rPr>
            </w:pPr>
            <w:r w:rsidRPr="00F277B7">
              <w:rPr>
                <w:rFonts w:ascii="Book Antiqua" w:hAnsi="Book Antiqua"/>
                <w:b/>
                <w:color w:val="auto"/>
                <w:sz w:val="24"/>
                <w:szCs w:val="24"/>
                <w:lang w:val="en-GB"/>
              </w:rPr>
              <w:t>Lipid profile</w:t>
            </w:r>
          </w:p>
        </w:tc>
        <w:tc>
          <w:tcPr>
            <w:tcW w:w="2629" w:type="dxa"/>
            <w:tcBorders>
              <w:top w:val="single" w:sz="4" w:space="0" w:color="auto"/>
              <w:bottom w:val="single" w:sz="4" w:space="0" w:color="auto"/>
            </w:tcBorders>
          </w:tcPr>
          <w:p w14:paraId="0721B296" w14:textId="77777777" w:rsidR="00F277B7" w:rsidRPr="00F277B7" w:rsidRDefault="00F277B7" w:rsidP="00F277B7">
            <w:pPr>
              <w:pStyle w:val="MDPI42tablebody"/>
              <w:spacing w:line="360" w:lineRule="auto"/>
              <w:jc w:val="left"/>
              <w:rPr>
                <w:rFonts w:ascii="Book Antiqua" w:hAnsi="Book Antiqua"/>
                <w:b/>
                <w:color w:val="auto"/>
                <w:sz w:val="24"/>
                <w:szCs w:val="24"/>
                <w:lang w:val="en-GB"/>
              </w:rPr>
            </w:pPr>
            <w:r w:rsidRPr="00F277B7">
              <w:rPr>
                <w:rFonts w:ascii="Book Antiqua" w:hAnsi="Book Antiqua"/>
                <w:b/>
                <w:color w:val="auto"/>
                <w:sz w:val="24"/>
                <w:szCs w:val="24"/>
                <w:lang w:val="en-GB"/>
              </w:rPr>
              <w:t>Group</w:t>
            </w:r>
          </w:p>
        </w:tc>
        <w:tc>
          <w:tcPr>
            <w:tcW w:w="2485" w:type="dxa"/>
            <w:tcBorders>
              <w:top w:val="single" w:sz="4" w:space="0" w:color="auto"/>
              <w:bottom w:val="single" w:sz="4" w:space="0" w:color="auto"/>
            </w:tcBorders>
            <w:shd w:val="clear" w:color="auto" w:fill="auto"/>
          </w:tcPr>
          <w:p w14:paraId="32CCEC0D" w14:textId="77777777" w:rsidR="00F277B7" w:rsidRPr="00F277B7" w:rsidRDefault="00F277B7" w:rsidP="00F277B7">
            <w:pPr>
              <w:pStyle w:val="MDPI42tablebody"/>
              <w:spacing w:line="360" w:lineRule="auto"/>
              <w:jc w:val="left"/>
              <w:rPr>
                <w:rFonts w:ascii="Book Antiqua" w:hAnsi="Book Antiqua"/>
                <w:b/>
                <w:color w:val="auto"/>
                <w:sz w:val="24"/>
                <w:szCs w:val="24"/>
                <w:lang w:val="en-GB"/>
              </w:rPr>
            </w:pPr>
            <w:r w:rsidRPr="00F277B7">
              <w:rPr>
                <w:rFonts w:ascii="Book Antiqua" w:hAnsi="Book Antiqua"/>
                <w:b/>
                <w:color w:val="auto"/>
                <w:sz w:val="24"/>
                <w:szCs w:val="24"/>
                <w:lang w:val="en-GB"/>
              </w:rPr>
              <w:t>Baseline period</w:t>
            </w:r>
          </w:p>
        </w:tc>
        <w:tc>
          <w:tcPr>
            <w:tcW w:w="2998" w:type="dxa"/>
            <w:tcBorders>
              <w:top w:val="single" w:sz="4" w:space="0" w:color="auto"/>
              <w:bottom w:val="single" w:sz="4" w:space="0" w:color="auto"/>
            </w:tcBorders>
            <w:shd w:val="clear" w:color="auto" w:fill="auto"/>
          </w:tcPr>
          <w:p w14:paraId="7A88741A" w14:textId="77777777" w:rsidR="00F277B7" w:rsidRPr="00F277B7" w:rsidRDefault="00F277B7" w:rsidP="00F277B7">
            <w:pPr>
              <w:pStyle w:val="MDPI42tablebody"/>
              <w:spacing w:line="360" w:lineRule="auto"/>
              <w:jc w:val="left"/>
              <w:rPr>
                <w:rFonts w:ascii="Book Antiqua" w:hAnsi="Book Antiqua"/>
                <w:b/>
                <w:color w:val="auto"/>
                <w:sz w:val="24"/>
                <w:szCs w:val="24"/>
                <w:lang w:val="en-GB"/>
              </w:rPr>
            </w:pPr>
            <w:r w:rsidRPr="00F277B7">
              <w:rPr>
                <w:rFonts w:ascii="Book Antiqua" w:hAnsi="Book Antiqua"/>
                <w:b/>
                <w:color w:val="auto"/>
                <w:sz w:val="24"/>
                <w:szCs w:val="24"/>
                <w:lang w:val="en-GB"/>
              </w:rPr>
              <w:t>Ingestion period</w:t>
            </w:r>
          </w:p>
        </w:tc>
        <w:tc>
          <w:tcPr>
            <w:tcW w:w="1586" w:type="dxa"/>
            <w:tcBorders>
              <w:top w:val="single" w:sz="4" w:space="0" w:color="auto"/>
              <w:bottom w:val="single" w:sz="4" w:space="0" w:color="auto"/>
            </w:tcBorders>
          </w:tcPr>
          <w:p w14:paraId="5FDB114A" w14:textId="2CDE32ED" w:rsidR="00F277B7" w:rsidRPr="00F277B7" w:rsidRDefault="00F277B7" w:rsidP="00F277B7">
            <w:pPr>
              <w:pStyle w:val="MDPI42tablebody"/>
              <w:spacing w:line="360" w:lineRule="auto"/>
              <w:jc w:val="left"/>
              <w:rPr>
                <w:rFonts w:ascii="Book Antiqua" w:hAnsi="Book Antiqua"/>
                <w:b/>
                <w:color w:val="auto"/>
                <w:sz w:val="24"/>
                <w:szCs w:val="24"/>
                <w:lang w:val="en-GB"/>
              </w:rPr>
            </w:pPr>
            <w:r w:rsidRPr="00F277B7">
              <w:rPr>
                <w:rFonts w:ascii="Book Antiqua" w:hAnsi="Book Antiqua"/>
                <w:b/>
                <w:i/>
                <w:iCs/>
                <w:color w:val="auto"/>
                <w:sz w:val="24"/>
                <w:szCs w:val="24"/>
                <w:lang w:val="en-GB"/>
              </w:rPr>
              <w:t>P</w:t>
            </w:r>
            <w:r w:rsidRPr="00F277B7">
              <w:rPr>
                <w:rFonts w:ascii="Book Antiqua" w:hAnsi="Book Antiqua"/>
                <w:b/>
                <w:color w:val="auto"/>
                <w:sz w:val="24"/>
                <w:szCs w:val="24"/>
                <w:lang w:val="en-GB"/>
              </w:rPr>
              <w:t xml:space="preserve"> value</w:t>
            </w:r>
          </w:p>
        </w:tc>
      </w:tr>
      <w:tr w:rsidR="00F277B7" w:rsidRPr="00F277B7" w14:paraId="1B35D856" w14:textId="77777777" w:rsidTr="00F208BF">
        <w:trPr>
          <w:trHeight w:val="425"/>
        </w:trPr>
        <w:tc>
          <w:tcPr>
            <w:tcW w:w="3132" w:type="dxa"/>
            <w:vMerge w:val="restart"/>
            <w:tcBorders>
              <w:top w:val="single" w:sz="4" w:space="0" w:color="auto"/>
            </w:tcBorders>
            <w:shd w:val="clear" w:color="auto" w:fill="auto"/>
          </w:tcPr>
          <w:p w14:paraId="2FD9BEEE"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Cholesterol (mg/dL)</w:t>
            </w:r>
          </w:p>
        </w:tc>
        <w:tc>
          <w:tcPr>
            <w:tcW w:w="2629" w:type="dxa"/>
            <w:tcBorders>
              <w:top w:val="single" w:sz="4" w:space="0" w:color="auto"/>
            </w:tcBorders>
          </w:tcPr>
          <w:p w14:paraId="4F7E7A6A"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Probiotic-treated</w:t>
            </w:r>
          </w:p>
        </w:tc>
        <w:tc>
          <w:tcPr>
            <w:tcW w:w="2485" w:type="dxa"/>
            <w:tcBorders>
              <w:top w:val="single" w:sz="4" w:space="0" w:color="auto"/>
            </w:tcBorders>
            <w:shd w:val="clear" w:color="auto" w:fill="auto"/>
          </w:tcPr>
          <w:p w14:paraId="422B1910"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194.93 ± 37.64</w:t>
            </w:r>
          </w:p>
        </w:tc>
        <w:tc>
          <w:tcPr>
            <w:tcW w:w="2998" w:type="dxa"/>
            <w:tcBorders>
              <w:top w:val="single" w:sz="4" w:space="0" w:color="auto"/>
            </w:tcBorders>
            <w:shd w:val="clear" w:color="auto" w:fill="auto"/>
          </w:tcPr>
          <w:p w14:paraId="0A6D4B84"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192.20 ± 36.55</w:t>
            </w:r>
          </w:p>
        </w:tc>
        <w:tc>
          <w:tcPr>
            <w:tcW w:w="1586" w:type="dxa"/>
            <w:tcBorders>
              <w:top w:val="single" w:sz="4" w:space="0" w:color="auto"/>
            </w:tcBorders>
          </w:tcPr>
          <w:p w14:paraId="1DF6AC1F"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0.46</w:t>
            </w:r>
            <w:r w:rsidRPr="00F277B7">
              <w:rPr>
                <w:rFonts w:ascii="Book Antiqua" w:hAnsi="Book Antiqua"/>
                <w:color w:val="auto"/>
                <w:sz w:val="24"/>
                <w:szCs w:val="24"/>
                <w:vertAlign w:val="superscript"/>
                <w:lang w:val="en-GB"/>
              </w:rPr>
              <w:t>2</w:t>
            </w:r>
          </w:p>
        </w:tc>
      </w:tr>
      <w:tr w:rsidR="00F277B7" w:rsidRPr="00F277B7" w14:paraId="4A4FB665" w14:textId="77777777" w:rsidTr="00F208BF">
        <w:trPr>
          <w:trHeight w:val="425"/>
        </w:trPr>
        <w:tc>
          <w:tcPr>
            <w:tcW w:w="3132" w:type="dxa"/>
            <w:vMerge/>
            <w:shd w:val="clear" w:color="auto" w:fill="auto"/>
          </w:tcPr>
          <w:p w14:paraId="7BB9221F"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p>
        </w:tc>
        <w:tc>
          <w:tcPr>
            <w:tcW w:w="2629" w:type="dxa"/>
          </w:tcPr>
          <w:p w14:paraId="085EF906"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Placebo</w:t>
            </w:r>
          </w:p>
        </w:tc>
        <w:tc>
          <w:tcPr>
            <w:tcW w:w="2485" w:type="dxa"/>
            <w:shd w:val="clear" w:color="auto" w:fill="auto"/>
          </w:tcPr>
          <w:p w14:paraId="3E84151A"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193.70 ± 29.47</w:t>
            </w:r>
          </w:p>
        </w:tc>
        <w:tc>
          <w:tcPr>
            <w:tcW w:w="2998" w:type="dxa"/>
            <w:shd w:val="clear" w:color="auto" w:fill="auto"/>
          </w:tcPr>
          <w:p w14:paraId="6C2A4994"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192.37± 29.75</w:t>
            </w:r>
          </w:p>
        </w:tc>
        <w:tc>
          <w:tcPr>
            <w:tcW w:w="1586" w:type="dxa"/>
          </w:tcPr>
          <w:p w14:paraId="2D55A961"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0.41</w:t>
            </w:r>
            <w:r w:rsidRPr="00F277B7">
              <w:rPr>
                <w:rFonts w:ascii="Book Antiqua" w:hAnsi="Book Antiqua"/>
                <w:color w:val="auto"/>
                <w:sz w:val="24"/>
                <w:szCs w:val="24"/>
                <w:vertAlign w:val="superscript"/>
                <w:lang w:val="en-GB"/>
              </w:rPr>
              <w:t>2</w:t>
            </w:r>
          </w:p>
        </w:tc>
      </w:tr>
      <w:tr w:rsidR="00F277B7" w:rsidRPr="00F277B7" w14:paraId="2EBCFDF3" w14:textId="77777777" w:rsidTr="00F208BF">
        <w:trPr>
          <w:trHeight w:val="413"/>
        </w:trPr>
        <w:tc>
          <w:tcPr>
            <w:tcW w:w="3132" w:type="dxa"/>
            <w:vMerge w:val="restart"/>
            <w:shd w:val="clear" w:color="auto" w:fill="auto"/>
          </w:tcPr>
          <w:p w14:paraId="6F151775"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Triglyceride (mg/dL)</w:t>
            </w:r>
          </w:p>
        </w:tc>
        <w:tc>
          <w:tcPr>
            <w:tcW w:w="2629" w:type="dxa"/>
          </w:tcPr>
          <w:p w14:paraId="1731CA62"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Probiotic-treated</w:t>
            </w:r>
          </w:p>
        </w:tc>
        <w:tc>
          <w:tcPr>
            <w:tcW w:w="2485" w:type="dxa"/>
            <w:shd w:val="clear" w:color="auto" w:fill="auto"/>
          </w:tcPr>
          <w:p w14:paraId="6C2DD436"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151.50 ± 63.92</w:t>
            </w:r>
          </w:p>
        </w:tc>
        <w:tc>
          <w:tcPr>
            <w:tcW w:w="2998" w:type="dxa"/>
            <w:shd w:val="clear" w:color="auto" w:fill="auto"/>
          </w:tcPr>
          <w:p w14:paraId="353307D1"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166.83 ± 75.02</w:t>
            </w:r>
          </w:p>
        </w:tc>
        <w:tc>
          <w:tcPr>
            <w:tcW w:w="1586" w:type="dxa"/>
          </w:tcPr>
          <w:p w14:paraId="01BF9B7F"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0.16</w:t>
            </w:r>
            <w:r w:rsidRPr="00F277B7">
              <w:rPr>
                <w:rFonts w:ascii="Book Antiqua" w:hAnsi="Book Antiqua"/>
                <w:color w:val="auto"/>
                <w:sz w:val="24"/>
                <w:szCs w:val="24"/>
                <w:vertAlign w:val="superscript"/>
                <w:lang w:val="en-GB"/>
              </w:rPr>
              <w:t>2</w:t>
            </w:r>
          </w:p>
        </w:tc>
      </w:tr>
      <w:tr w:rsidR="00F277B7" w:rsidRPr="00F277B7" w14:paraId="26A90DC2" w14:textId="77777777" w:rsidTr="00F208BF">
        <w:trPr>
          <w:trHeight w:val="425"/>
        </w:trPr>
        <w:tc>
          <w:tcPr>
            <w:tcW w:w="3132" w:type="dxa"/>
            <w:vMerge/>
            <w:shd w:val="clear" w:color="auto" w:fill="auto"/>
          </w:tcPr>
          <w:p w14:paraId="23673091"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p>
        </w:tc>
        <w:tc>
          <w:tcPr>
            <w:tcW w:w="2629" w:type="dxa"/>
          </w:tcPr>
          <w:p w14:paraId="48BEFAA0"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Placebo</w:t>
            </w:r>
          </w:p>
        </w:tc>
        <w:tc>
          <w:tcPr>
            <w:tcW w:w="2485" w:type="dxa"/>
            <w:shd w:val="clear" w:color="auto" w:fill="auto"/>
          </w:tcPr>
          <w:p w14:paraId="61A19EB2"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191.40 ± 133.60</w:t>
            </w:r>
          </w:p>
        </w:tc>
        <w:tc>
          <w:tcPr>
            <w:tcW w:w="2998" w:type="dxa"/>
            <w:shd w:val="clear" w:color="auto" w:fill="auto"/>
          </w:tcPr>
          <w:p w14:paraId="1051F2F3"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187.73 ± 111.58</w:t>
            </w:r>
          </w:p>
        </w:tc>
        <w:tc>
          <w:tcPr>
            <w:tcW w:w="1586" w:type="dxa"/>
          </w:tcPr>
          <w:p w14:paraId="32E2176A"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0.54</w:t>
            </w:r>
            <w:r w:rsidRPr="00F277B7">
              <w:rPr>
                <w:rFonts w:ascii="Book Antiqua" w:hAnsi="Book Antiqua"/>
                <w:color w:val="auto"/>
                <w:sz w:val="24"/>
                <w:szCs w:val="24"/>
                <w:vertAlign w:val="superscript"/>
                <w:lang w:val="en-GB"/>
              </w:rPr>
              <w:t>2</w:t>
            </w:r>
          </w:p>
        </w:tc>
      </w:tr>
      <w:tr w:rsidR="00F277B7" w:rsidRPr="00F277B7" w14:paraId="582E6C09" w14:textId="77777777" w:rsidTr="00F208BF">
        <w:trPr>
          <w:trHeight w:val="425"/>
        </w:trPr>
        <w:tc>
          <w:tcPr>
            <w:tcW w:w="3132" w:type="dxa"/>
            <w:vMerge w:val="restart"/>
            <w:shd w:val="clear" w:color="auto" w:fill="auto"/>
          </w:tcPr>
          <w:p w14:paraId="3E81938F"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HDL (mg/dL)</w:t>
            </w:r>
          </w:p>
        </w:tc>
        <w:tc>
          <w:tcPr>
            <w:tcW w:w="2629" w:type="dxa"/>
          </w:tcPr>
          <w:p w14:paraId="0C06A4C0"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Probiotic-treated</w:t>
            </w:r>
          </w:p>
        </w:tc>
        <w:tc>
          <w:tcPr>
            <w:tcW w:w="2485" w:type="dxa"/>
            <w:shd w:val="clear" w:color="auto" w:fill="auto"/>
          </w:tcPr>
          <w:p w14:paraId="75EB1E62"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40.33 ± 9.77</w:t>
            </w:r>
          </w:p>
        </w:tc>
        <w:tc>
          <w:tcPr>
            <w:tcW w:w="2998" w:type="dxa"/>
            <w:shd w:val="clear" w:color="auto" w:fill="auto"/>
          </w:tcPr>
          <w:p w14:paraId="57F97E20"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40.00 ± 9.28</w:t>
            </w:r>
          </w:p>
        </w:tc>
        <w:tc>
          <w:tcPr>
            <w:tcW w:w="1586" w:type="dxa"/>
          </w:tcPr>
          <w:p w14:paraId="19687A74" w14:textId="77777777" w:rsidR="00F277B7" w:rsidRPr="00F277B7" w:rsidRDefault="00F277B7" w:rsidP="00F277B7">
            <w:pPr>
              <w:pStyle w:val="MDPI42tablebody"/>
              <w:spacing w:line="360" w:lineRule="auto"/>
              <w:jc w:val="left"/>
              <w:rPr>
                <w:rFonts w:ascii="Book Antiqua" w:hAnsi="Book Antiqua"/>
                <w:color w:val="auto"/>
                <w:sz w:val="24"/>
                <w:szCs w:val="24"/>
                <w:highlight w:val="yellow"/>
                <w:lang w:val="en-GB"/>
              </w:rPr>
            </w:pPr>
            <w:r w:rsidRPr="00F277B7">
              <w:rPr>
                <w:rFonts w:ascii="Book Antiqua" w:hAnsi="Book Antiqua"/>
                <w:color w:val="auto"/>
                <w:sz w:val="24"/>
                <w:szCs w:val="24"/>
                <w:lang w:val="en-GB"/>
              </w:rPr>
              <w:t>0.69</w:t>
            </w:r>
            <w:r w:rsidRPr="00F277B7">
              <w:rPr>
                <w:rFonts w:ascii="Book Antiqua" w:hAnsi="Book Antiqua"/>
                <w:color w:val="auto"/>
                <w:sz w:val="24"/>
                <w:szCs w:val="24"/>
                <w:vertAlign w:val="superscript"/>
                <w:lang w:val="en-GB"/>
              </w:rPr>
              <w:t>1</w:t>
            </w:r>
          </w:p>
        </w:tc>
      </w:tr>
      <w:tr w:rsidR="00F277B7" w:rsidRPr="00F277B7" w14:paraId="1769CFCB" w14:textId="77777777" w:rsidTr="00F208BF">
        <w:trPr>
          <w:trHeight w:val="425"/>
        </w:trPr>
        <w:tc>
          <w:tcPr>
            <w:tcW w:w="3132" w:type="dxa"/>
            <w:vMerge/>
            <w:shd w:val="clear" w:color="auto" w:fill="auto"/>
          </w:tcPr>
          <w:p w14:paraId="07F38272"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p>
        </w:tc>
        <w:tc>
          <w:tcPr>
            <w:tcW w:w="2629" w:type="dxa"/>
          </w:tcPr>
          <w:p w14:paraId="23DFF57B"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Placebo</w:t>
            </w:r>
          </w:p>
        </w:tc>
        <w:tc>
          <w:tcPr>
            <w:tcW w:w="2485" w:type="dxa"/>
            <w:shd w:val="clear" w:color="auto" w:fill="auto"/>
          </w:tcPr>
          <w:p w14:paraId="61D92DA6"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39.93 ± 7.29</w:t>
            </w:r>
          </w:p>
        </w:tc>
        <w:tc>
          <w:tcPr>
            <w:tcW w:w="2998" w:type="dxa"/>
            <w:shd w:val="clear" w:color="auto" w:fill="auto"/>
          </w:tcPr>
          <w:p w14:paraId="63B91B75"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40.60 ± 8.18</w:t>
            </w:r>
          </w:p>
        </w:tc>
        <w:tc>
          <w:tcPr>
            <w:tcW w:w="1586" w:type="dxa"/>
          </w:tcPr>
          <w:p w14:paraId="4F5F55C2" w14:textId="77777777" w:rsidR="00F277B7" w:rsidRPr="00F277B7" w:rsidRDefault="00F277B7" w:rsidP="00F277B7">
            <w:pPr>
              <w:pStyle w:val="MDPI42tablebody"/>
              <w:spacing w:line="360" w:lineRule="auto"/>
              <w:jc w:val="left"/>
              <w:rPr>
                <w:rFonts w:ascii="Book Antiqua" w:hAnsi="Book Antiqua"/>
                <w:color w:val="auto"/>
                <w:sz w:val="24"/>
                <w:szCs w:val="24"/>
                <w:highlight w:val="yellow"/>
                <w:lang w:val="en-GB"/>
              </w:rPr>
            </w:pPr>
            <w:r w:rsidRPr="00F277B7">
              <w:rPr>
                <w:rFonts w:ascii="Book Antiqua" w:hAnsi="Book Antiqua"/>
                <w:color w:val="auto"/>
                <w:sz w:val="24"/>
                <w:szCs w:val="24"/>
                <w:lang w:val="en-GB"/>
              </w:rPr>
              <w:t>0.39</w:t>
            </w:r>
            <w:r w:rsidRPr="00F277B7">
              <w:rPr>
                <w:rFonts w:ascii="Book Antiqua" w:hAnsi="Book Antiqua"/>
                <w:color w:val="auto"/>
                <w:sz w:val="24"/>
                <w:szCs w:val="24"/>
                <w:vertAlign w:val="superscript"/>
                <w:lang w:val="en-GB"/>
              </w:rPr>
              <w:t>1</w:t>
            </w:r>
          </w:p>
        </w:tc>
      </w:tr>
      <w:tr w:rsidR="00F277B7" w:rsidRPr="00F277B7" w14:paraId="3A7F4E83" w14:textId="77777777" w:rsidTr="00F208BF">
        <w:trPr>
          <w:trHeight w:val="413"/>
        </w:trPr>
        <w:tc>
          <w:tcPr>
            <w:tcW w:w="3132" w:type="dxa"/>
            <w:vMerge w:val="restart"/>
            <w:shd w:val="clear" w:color="auto" w:fill="auto"/>
          </w:tcPr>
          <w:p w14:paraId="4FFE34DD" w14:textId="586B0E80"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LDL</w:t>
            </w:r>
            <w:r>
              <w:rPr>
                <w:rFonts w:ascii="Book Antiqua" w:eastAsiaTheme="minorEastAsia" w:hAnsi="Book Antiqua" w:hint="eastAsia"/>
                <w:color w:val="auto"/>
                <w:sz w:val="24"/>
                <w:szCs w:val="24"/>
                <w:lang w:val="en-GB" w:eastAsia="zh-CN"/>
              </w:rPr>
              <w:t xml:space="preserve"> </w:t>
            </w:r>
            <w:r w:rsidRPr="00F277B7">
              <w:rPr>
                <w:rFonts w:ascii="Book Antiqua" w:hAnsi="Book Antiqua"/>
                <w:color w:val="auto"/>
                <w:sz w:val="24"/>
                <w:szCs w:val="24"/>
                <w:lang w:val="en-GB"/>
              </w:rPr>
              <w:t>(mg/dL)</w:t>
            </w:r>
          </w:p>
        </w:tc>
        <w:tc>
          <w:tcPr>
            <w:tcW w:w="2629" w:type="dxa"/>
          </w:tcPr>
          <w:p w14:paraId="663EDCDF"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Probiotic-treated</w:t>
            </w:r>
          </w:p>
        </w:tc>
        <w:tc>
          <w:tcPr>
            <w:tcW w:w="2485" w:type="dxa"/>
            <w:shd w:val="clear" w:color="auto" w:fill="auto"/>
          </w:tcPr>
          <w:p w14:paraId="14AC4802"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141.43 ± 32.17</w:t>
            </w:r>
          </w:p>
        </w:tc>
        <w:tc>
          <w:tcPr>
            <w:tcW w:w="2998" w:type="dxa"/>
            <w:shd w:val="clear" w:color="auto" w:fill="auto"/>
          </w:tcPr>
          <w:p w14:paraId="305324E8"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136.97 ± 33.12</w:t>
            </w:r>
          </w:p>
        </w:tc>
        <w:tc>
          <w:tcPr>
            <w:tcW w:w="1586" w:type="dxa"/>
          </w:tcPr>
          <w:p w14:paraId="00BBAA42"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0.18</w:t>
            </w:r>
            <w:r w:rsidRPr="00F277B7">
              <w:rPr>
                <w:rFonts w:ascii="Book Antiqua" w:hAnsi="Book Antiqua"/>
                <w:color w:val="auto"/>
                <w:sz w:val="24"/>
                <w:szCs w:val="24"/>
                <w:vertAlign w:val="superscript"/>
                <w:lang w:val="en-GB"/>
              </w:rPr>
              <w:t>2</w:t>
            </w:r>
          </w:p>
        </w:tc>
      </w:tr>
      <w:tr w:rsidR="00F277B7" w:rsidRPr="00F277B7" w14:paraId="0880257C" w14:textId="77777777" w:rsidTr="00F208BF">
        <w:trPr>
          <w:trHeight w:val="425"/>
        </w:trPr>
        <w:tc>
          <w:tcPr>
            <w:tcW w:w="3132" w:type="dxa"/>
            <w:vMerge/>
            <w:shd w:val="clear" w:color="auto" w:fill="auto"/>
          </w:tcPr>
          <w:p w14:paraId="40F3DBB2"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p>
        </w:tc>
        <w:tc>
          <w:tcPr>
            <w:tcW w:w="2629" w:type="dxa"/>
          </w:tcPr>
          <w:p w14:paraId="66401461"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Placebo</w:t>
            </w:r>
          </w:p>
        </w:tc>
        <w:tc>
          <w:tcPr>
            <w:tcW w:w="2485" w:type="dxa"/>
            <w:shd w:val="clear" w:color="auto" w:fill="auto"/>
          </w:tcPr>
          <w:p w14:paraId="435AA97A"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134.50 ± 24.84</w:t>
            </w:r>
          </w:p>
        </w:tc>
        <w:tc>
          <w:tcPr>
            <w:tcW w:w="2998" w:type="dxa"/>
            <w:shd w:val="clear" w:color="auto" w:fill="auto"/>
          </w:tcPr>
          <w:p w14:paraId="082477CE"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133.50 ± 27.06</w:t>
            </w:r>
          </w:p>
        </w:tc>
        <w:tc>
          <w:tcPr>
            <w:tcW w:w="1586" w:type="dxa"/>
          </w:tcPr>
          <w:p w14:paraId="7A14BC13"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0.71</w:t>
            </w:r>
            <w:r w:rsidRPr="00F277B7">
              <w:rPr>
                <w:rFonts w:ascii="Book Antiqua" w:hAnsi="Book Antiqua"/>
                <w:color w:val="auto"/>
                <w:sz w:val="24"/>
                <w:szCs w:val="24"/>
                <w:vertAlign w:val="superscript"/>
                <w:lang w:val="en-GB"/>
              </w:rPr>
              <w:t>1</w:t>
            </w:r>
          </w:p>
        </w:tc>
      </w:tr>
      <w:tr w:rsidR="00F277B7" w:rsidRPr="00F277B7" w14:paraId="3F31C28C" w14:textId="77777777" w:rsidTr="00F208BF">
        <w:trPr>
          <w:trHeight w:val="425"/>
        </w:trPr>
        <w:tc>
          <w:tcPr>
            <w:tcW w:w="3132" w:type="dxa"/>
            <w:vMerge w:val="restart"/>
            <w:shd w:val="clear" w:color="auto" w:fill="auto"/>
          </w:tcPr>
          <w:p w14:paraId="372AADD6"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Ratio of LDL/HDL</w:t>
            </w:r>
          </w:p>
        </w:tc>
        <w:tc>
          <w:tcPr>
            <w:tcW w:w="2629" w:type="dxa"/>
          </w:tcPr>
          <w:p w14:paraId="7B5BAF86"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Probiotic-treated</w:t>
            </w:r>
          </w:p>
        </w:tc>
        <w:tc>
          <w:tcPr>
            <w:tcW w:w="2485" w:type="dxa"/>
            <w:shd w:val="clear" w:color="auto" w:fill="auto"/>
          </w:tcPr>
          <w:p w14:paraId="07699E25"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3.63 ± 0.95</w:t>
            </w:r>
          </w:p>
        </w:tc>
        <w:tc>
          <w:tcPr>
            <w:tcW w:w="2998" w:type="dxa"/>
            <w:shd w:val="clear" w:color="auto" w:fill="auto"/>
          </w:tcPr>
          <w:p w14:paraId="79E4ABA8"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3.55 ± 0.87</w:t>
            </w:r>
          </w:p>
        </w:tc>
        <w:tc>
          <w:tcPr>
            <w:tcW w:w="1586" w:type="dxa"/>
          </w:tcPr>
          <w:p w14:paraId="549A5167"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0.38</w:t>
            </w:r>
            <w:r w:rsidRPr="00F277B7">
              <w:rPr>
                <w:rFonts w:ascii="Book Antiqua" w:hAnsi="Book Antiqua"/>
                <w:color w:val="auto"/>
                <w:sz w:val="24"/>
                <w:szCs w:val="24"/>
                <w:vertAlign w:val="superscript"/>
                <w:lang w:val="en-GB"/>
              </w:rPr>
              <w:t>1</w:t>
            </w:r>
          </w:p>
        </w:tc>
      </w:tr>
      <w:tr w:rsidR="00F277B7" w:rsidRPr="00F277B7" w14:paraId="60A4DE39" w14:textId="77777777" w:rsidTr="00F208BF">
        <w:trPr>
          <w:trHeight w:val="425"/>
        </w:trPr>
        <w:tc>
          <w:tcPr>
            <w:tcW w:w="3132" w:type="dxa"/>
            <w:vMerge/>
            <w:tcBorders>
              <w:bottom w:val="single" w:sz="4" w:space="0" w:color="auto"/>
            </w:tcBorders>
            <w:shd w:val="clear" w:color="auto" w:fill="auto"/>
          </w:tcPr>
          <w:p w14:paraId="73013E70"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p>
        </w:tc>
        <w:tc>
          <w:tcPr>
            <w:tcW w:w="2629" w:type="dxa"/>
            <w:tcBorders>
              <w:bottom w:val="single" w:sz="4" w:space="0" w:color="auto"/>
            </w:tcBorders>
          </w:tcPr>
          <w:p w14:paraId="11C536C4"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Placebo</w:t>
            </w:r>
          </w:p>
        </w:tc>
        <w:tc>
          <w:tcPr>
            <w:tcW w:w="2485" w:type="dxa"/>
            <w:tcBorders>
              <w:bottom w:val="single" w:sz="4" w:space="0" w:color="auto"/>
            </w:tcBorders>
            <w:shd w:val="clear" w:color="auto" w:fill="auto"/>
          </w:tcPr>
          <w:p w14:paraId="55D2BC38"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3.44 ± 0.70</w:t>
            </w:r>
          </w:p>
        </w:tc>
        <w:tc>
          <w:tcPr>
            <w:tcW w:w="2998" w:type="dxa"/>
            <w:tcBorders>
              <w:bottom w:val="single" w:sz="4" w:space="0" w:color="auto"/>
            </w:tcBorders>
            <w:shd w:val="clear" w:color="auto" w:fill="auto"/>
          </w:tcPr>
          <w:p w14:paraId="108B80F8"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3.39 ± 0.84</w:t>
            </w:r>
          </w:p>
        </w:tc>
        <w:tc>
          <w:tcPr>
            <w:tcW w:w="1586" w:type="dxa"/>
            <w:tcBorders>
              <w:bottom w:val="single" w:sz="4" w:space="0" w:color="auto"/>
            </w:tcBorders>
          </w:tcPr>
          <w:p w14:paraId="52DF6EA7" w14:textId="77777777" w:rsidR="00F277B7" w:rsidRPr="00F277B7" w:rsidRDefault="00F277B7" w:rsidP="00F277B7">
            <w:pPr>
              <w:pStyle w:val="MDPI42tablebody"/>
              <w:spacing w:line="360" w:lineRule="auto"/>
              <w:jc w:val="left"/>
              <w:rPr>
                <w:rFonts w:ascii="Book Antiqua" w:hAnsi="Book Antiqua"/>
                <w:color w:val="auto"/>
                <w:sz w:val="24"/>
                <w:szCs w:val="24"/>
                <w:lang w:val="en-GB"/>
              </w:rPr>
            </w:pPr>
            <w:r w:rsidRPr="00F277B7">
              <w:rPr>
                <w:rFonts w:ascii="Book Antiqua" w:hAnsi="Book Antiqua"/>
                <w:color w:val="auto"/>
                <w:sz w:val="24"/>
                <w:szCs w:val="24"/>
                <w:lang w:val="en-GB"/>
              </w:rPr>
              <w:t>0.61</w:t>
            </w:r>
            <w:r w:rsidRPr="00F277B7">
              <w:rPr>
                <w:rFonts w:ascii="Book Antiqua" w:hAnsi="Book Antiqua"/>
                <w:color w:val="auto"/>
                <w:sz w:val="24"/>
                <w:szCs w:val="24"/>
                <w:vertAlign w:val="superscript"/>
                <w:lang w:val="en-GB"/>
              </w:rPr>
              <w:t>1</w:t>
            </w:r>
          </w:p>
        </w:tc>
      </w:tr>
    </w:tbl>
    <w:p w14:paraId="0CDAB3EC" w14:textId="20C78054" w:rsidR="00F277B7" w:rsidRDefault="00F277B7" w:rsidP="0038409A">
      <w:pPr>
        <w:spacing w:line="360" w:lineRule="auto"/>
        <w:rPr>
          <w:rFonts w:ascii="Book Antiqua" w:eastAsia="Book Antiqua" w:hAnsi="Book Antiqua" w:cs="Book Antiqua"/>
          <w:color w:val="000000"/>
        </w:rPr>
      </w:pPr>
      <w:r w:rsidRPr="00F277B7">
        <w:rPr>
          <w:rFonts w:ascii="Book Antiqua" w:hAnsi="Book Antiqua"/>
          <w:vertAlign w:val="superscript"/>
        </w:rPr>
        <w:t>1</w:t>
      </w:r>
      <w:r w:rsidRPr="00F277B7">
        <w:rPr>
          <w:rFonts w:ascii="Book Antiqua" w:hAnsi="Book Antiqua"/>
        </w:rPr>
        <w:t xml:space="preserve">Paired </w:t>
      </w:r>
      <w:r w:rsidRPr="00F277B7">
        <w:rPr>
          <w:rFonts w:ascii="Book Antiqua" w:hAnsi="Book Antiqua"/>
          <w:i/>
          <w:iCs/>
        </w:rPr>
        <w:t>t</w:t>
      </w:r>
      <w:r w:rsidRPr="00F277B7">
        <w:rPr>
          <w:rFonts w:ascii="Book Antiqua" w:hAnsi="Book Antiqua"/>
        </w:rPr>
        <w:t>-test</w:t>
      </w:r>
      <w:r>
        <w:rPr>
          <w:rFonts w:ascii="Book Antiqua" w:hAnsi="Book Antiqua"/>
        </w:rPr>
        <w:t>.</w:t>
      </w:r>
      <w:r w:rsidRPr="00F277B7">
        <w:rPr>
          <w:rFonts w:ascii="Book Antiqua" w:hAnsi="Book Antiqua"/>
        </w:rPr>
        <w:t xml:space="preserve"> </w:t>
      </w:r>
      <w:r w:rsidRPr="00F277B7">
        <w:rPr>
          <w:rFonts w:ascii="Book Antiqua" w:hAnsi="Book Antiqua"/>
          <w:vertAlign w:val="superscript"/>
        </w:rPr>
        <w:t>2</w:t>
      </w:r>
      <w:r w:rsidRPr="00F277B7">
        <w:rPr>
          <w:rFonts w:ascii="Book Antiqua" w:hAnsi="Book Antiqua"/>
        </w:rPr>
        <w:t>Wilcoxon signed-rank test</w:t>
      </w:r>
      <w:r>
        <w:rPr>
          <w:rFonts w:ascii="Book Antiqua" w:hAnsi="Book Antiqua"/>
        </w:rPr>
        <w:t xml:space="preserve">. </w:t>
      </w:r>
      <w:r w:rsidRPr="00F277B7">
        <w:rPr>
          <w:rFonts w:ascii="Book Antiqua" w:hAnsi="Book Antiqua"/>
        </w:rPr>
        <w:t>A</w:t>
      </w:r>
      <w:r>
        <w:rPr>
          <w:rFonts w:ascii="Book Antiqua" w:hAnsi="Book Antiqua"/>
        </w:rPr>
        <w:t xml:space="preserve"> </w:t>
      </w:r>
      <w:r w:rsidRPr="00F277B7">
        <w:rPr>
          <w:rFonts w:ascii="Book Antiqua" w:hAnsi="Book Antiqua"/>
        </w:rPr>
        <w:t>significantly different (</w:t>
      </w:r>
      <w:r w:rsidRPr="00F277B7">
        <w:rPr>
          <w:rFonts w:ascii="Book Antiqua" w:hAnsi="Book Antiqua"/>
          <w:i/>
          <w:iCs/>
        </w:rPr>
        <w:t>P</w:t>
      </w:r>
      <w:r>
        <w:rPr>
          <w:rFonts w:ascii="Book Antiqua" w:hAnsi="Book Antiqua"/>
        </w:rPr>
        <w:t xml:space="preserve"> </w:t>
      </w:r>
      <w:r w:rsidRPr="00F277B7">
        <w:rPr>
          <w:rFonts w:ascii="Book Antiqua" w:hAnsi="Book Antiqua"/>
        </w:rPr>
        <w:t>&lt;</w:t>
      </w:r>
      <w:r>
        <w:rPr>
          <w:rFonts w:ascii="Book Antiqua" w:hAnsi="Book Antiqua"/>
        </w:rPr>
        <w:t xml:space="preserve"> </w:t>
      </w:r>
      <w:r w:rsidRPr="00F277B7">
        <w:rPr>
          <w:rFonts w:ascii="Book Antiqua" w:hAnsi="Book Antiqua"/>
        </w:rPr>
        <w:t>0.05)</w:t>
      </w:r>
      <w:r>
        <w:rPr>
          <w:rFonts w:ascii="Book Antiqua" w:hAnsi="Book Antiqua"/>
        </w:rPr>
        <w:t xml:space="preserve">. </w:t>
      </w:r>
      <w:r>
        <w:rPr>
          <w:rFonts w:ascii="Book Antiqua" w:eastAsia="Book Antiqua" w:hAnsi="Book Antiqua" w:cs="Book Antiqua"/>
          <w:color w:val="000000"/>
        </w:rPr>
        <w:t>LDL: Low</w:t>
      </w:r>
      <w:r w:rsidRPr="005B475D">
        <w:rPr>
          <w:rFonts w:ascii="Book Antiqua" w:eastAsia="Book Antiqua" w:hAnsi="Book Antiqua" w:cs="Book Antiqua"/>
          <w:color w:val="000000"/>
        </w:rPr>
        <w:t>-density lipoprotein</w:t>
      </w:r>
      <w:r>
        <w:rPr>
          <w:rFonts w:ascii="Book Antiqua" w:eastAsia="Book Antiqua" w:hAnsi="Book Antiqua" w:cs="Book Antiqua"/>
          <w:color w:val="000000"/>
        </w:rPr>
        <w:t>; HDL: High</w:t>
      </w:r>
      <w:r w:rsidRPr="005B475D">
        <w:rPr>
          <w:rFonts w:ascii="Book Antiqua" w:eastAsia="Book Antiqua" w:hAnsi="Book Antiqua" w:cs="Book Antiqua"/>
          <w:color w:val="000000"/>
        </w:rPr>
        <w:t>-density lipoprotein</w:t>
      </w:r>
      <w:r>
        <w:rPr>
          <w:rFonts w:ascii="Book Antiqua" w:eastAsia="Book Antiqua" w:hAnsi="Book Antiqua" w:cs="Book Antiqua"/>
          <w:color w:val="000000"/>
        </w:rPr>
        <w:t>.</w:t>
      </w:r>
    </w:p>
    <w:p w14:paraId="512C04F8" w14:textId="43EBFAFB" w:rsidR="00F277B7" w:rsidRPr="00E021F0" w:rsidRDefault="00F277B7" w:rsidP="0038409A">
      <w:pPr>
        <w:spacing w:line="360" w:lineRule="auto"/>
        <w:rPr>
          <w:rFonts w:ascii="Book Antiqua" w:eastAsia="Book Antiqua" w:hAnsi="Book Antiqua" w:cs="Book Antiqua"/>
          <w:b/>
          <w:bCs/>
          <w:color w:val="000000"/>
        </w:rPr>
      </w:pPr>
      <w:r>
        <w:rPr>
          <w:rFonts w:ascii="Book Antiqua" w:eastAsia="Book Antiqua" w:hAnsi="Book Antiqua" w:cs="Book Antiqua"/>
          <w:color w:val="000000"/>
        </w:rPr>
        <w:br w:type="page"/>
      </w:r>
      <w:r w:rsidR="00E021F0" w:rsidRPr="00E021F0">
        <w:rPr>
          <w:rFonts w:ascii="Book Antiqua" w:eastAsia="Book Antiqua" w:hAnsi="Book Antiqua" w:cs="Book Antiqua"/>
          <w:b/>
          <w:bCs/>
          <w:color w:val="000000"/>
        </w:rPr>
        <w:lastRenderedPageBreak/>
        <w:t>Table 5 Fecal characteristic (volume, type, color, odor, pH) and defecation frequency</w:t>
      </w:r>
    </w:p>
    <w:tbl>
      <w:tblPr>
        <w:tblW w:w="0" w:type="auto"/>
        <w:tblLook w:val="04A0" w:firstRow="1" w:lastRow="0" w:firstColumn="1" w:lastColumn="0" w:noHBand="0" w:noVBand="1"/>
      </w:tblPr>
      <w:tblGrid>
        <w:gridCol w:w="1893"/>
        <w:gridCol w:w="2796"/>
        <w:gridCol w:w="2959"/>
        <w:gridCol w:w="3355"/>
        <w:gridCol w:w="1708"/>
      </w:tblGrid>
      <w:tr w:rsidR="00E021F0" w:rsidRPr="00E021F0" w14:paraId="2BBF76AB" w14:textId="77777777" w:rsidTr="00925CE6">
        <w:trPr>
          <w:trHeight w:val="404"/>
        </w:trPr>
        <w:tc>
          <w:tcPr>
            <w:tcW w:w="1893" w:type="dxa"/>
            <w:tcBorders>
              <w:top w:val="single" w:sz="4" w:space="0" w:color="auto"/>
              <w:bottom w:val="single" w:sz="4" w:space="0" w:color="auto"/>
            </w:tcBorders>
            <w:shd w:val="clear" w:color="auto" w:fill="auto"/>
          </w:tcPr>
          <w:p w14:paraId="101149E2" w14:textId="77777777" w:rsidR="00E021F0" w:rsidRPr="00E021F0" w:rsidRDefault="00E021F0" w:rsidP="00E021F0">
            <w:pPr>
              <w:pStyle w:val="MDPI42tablebody"/>
              <w:spacing w:line="360" w:lineRule="auto"/>
              <w:jc w:val="left"/>
              <w:rPr>
                <w:rFonts w:ascii="Book Antiqua" w:hAnsi="Book Antiqua"/>
                <w:b/>
                <w:bCs/>
                <w:color w:val="auto"/>
                <w:sz w:val="24"/>
                <w:szCs w:val="24"/>
                <w:lang w:val="en-GB"/>
              </w:rPr>
            </w:pPr>
          </w:p>
        </w:tc>
        <w:tc>
          <w:tcPr>
            <w:tcW w:w="2796" w:type="dxa"/>
            <w:tcBorders>
              <w:top w:val="single" w:sz="4" w:space="0" w:color="auto"/>
              <w:bottom w:val="single" w:sz="4" w:space="0" w:color="auto"/>
            </w:tcBorders>
          </w:tcPr>
          <w:p w14:paraId="024C2006" w14:textId="77777777" w:rsidR="00E021F0" w:rsidRPr="00E021F0" w:rsidRDefault="00E021F0" w:rsidP="00E021F0">
            <w:pPr>
              <w:pStyle w:val="MDPI42tablebody"/>
              <w:spacing w:line="360" w:lineRule="auto"/>
              <w:jc w:val="left"/>
              <w:rPr>
                <w:rFonts w:ascii="Book Antiqua" w:hAnsi="Book Antiqua"/>
                <w:b/>
                <w:bCs/>
                <w:color w:val="auto"/>
                <w:sz w:val="24"/>
                <w:szCs w:val="24"/>
                <w:lang w:val="en-GB"/>
              </w:rPr>
            </w:pPr>
            <w:r w:rsidRPr="00E021F0">
              <w:rPr>
                <w:rFonts w:ascii="Book Antiqua" w:hAnsi="Book Antiqua"/>
                <w:b/>
                <w:bCs/>
                <w:color w:val="auto"/>
                <w:sz w:val="24"/>
                <w:szCs w:val="24"/>
                <w:lang w:val="en-GB"/>
              </w:rPr>
              <w:t>Group</w:t>
            </w:r>
          </w:p>
        </w:tc>
        <w:tc>
          <w:tcPr>
            <w:tcW w:w="2959" w:type="dxa"/>
            <w:tcBorders>
              <w:top w:val="single" w:sz="4" w:space="0" w:color="auto"/>
              <w:bottom w:val="single" w:sz="4" w:space="0" w:color="auto"/>
            </w:tcBorders>
            <w:shd w:val="clear" w:color="auto" w:fill="auto"/>
          </w:tcPr>
          <w:p w14:paraId="3D752D25" w14:textId="77777777" w:rsidR="00E021F0" w:rsidRPr="00E021F0" w:rsidRDefault="00E021F0" w:rsidP="00E021F0">
            <w:pPr>
              <w:pStyle w:val="MDPI42tablebody"/>
              <w:spacing w:line="360" w:lineRule="auto"/>
              <w:jc w:val="left"/>
              <w:rPr>
                <w:rFonts w:ascii="Book Antiqua" w:hAnsi="Book Antiqua"/>
                <w:b/>
                <w:bCs/>
                <w:color w:val="auto"/>
                <w:sz w:val="24"/>
                <w:szCs w:val="24"/>
                <w:lang w:val="en-GB"/>
              </w:rPr>
            </w:pPr>
            <w:r w:rsidRPr="00E021F0">
              <w:rPr>
                <w:rFonts w:ascii="Book Antiqua" w:hAnsi="Book Antiqua"/>
                <w:b/>
                <w:bCs/>
                <w:color w:val="auto"/>
                <w:sz w:val="24"/>
                <w:szCs w:val="24"/>
                <w:lang w:val="en-GB"/>
              </w:rPr>
              <w:t>Baseline period</w:t>
            </w:r>
          </w:p>
        </w:tc>
        <w:tc>
          <w:tcPr>
            <w:tcW w:w="3355" w:type="dxa"/>
            <w:tcBorders>
              <w:top w:val="single" w:sz="4" w:space="0" w:color="auto"/>
              <w:bottom w:val="single" w:sz="4" w:space="0" w:color="auto"/>
            </w:tcBorders>
            <w:shd w:val="clear" w:color="auto" w:fill="auto"/>
          </w:tcPr>
          <w:p w14:paraId="7ED8DD0A" w14:textId="04924D4E" w:rsidR="00E021F0" w:rsidRPr="00E021F0" w:rsidRDefault="00E021F0" w:rsidP="00E021F0">
            <w:pPr>
              <w:pStyle w:val="MDPI42tablebody"/>
              <w:spacing w:line="360" w:lineRule="auto"/>
              <w:jc w:val="left"/>
              <w:rPr>
                <w:rFonts w:ascii="Book Antiqua" w:hAnsi="Book Antiqua"/>
                <w:b/>
                <w:bCs/>
                <w:color w:val="auto"/>
                <w:sz w:val="24"/>
                <w:szCs w:val="24"/>
                <w:lang w:val="en-GB"/>
              </w:rPr>
            </w:pPr>
            <w:r w:rsidRPr="00E021F0">
              <w:rPr>
                <w:rFonts w:ascii="Book Antiqua" w:hAnsi="Book Antiqua"/>
                <w:b/>
                <w:bCs/>
                <w:color w:val="auto"/>
                <w:sz w:val="24"/>
                <w:szCs w:val="24"/>
                <w:lang w:val="en-GB"/>
              </w:rPr>
              <w:t>Ingestion</w:t>
            </w:r>
            <w:r w:rsidRPr="00E021F0">
              <w:rPr>
                <w:rFonts w:ascii="Book Antiqua" w:eastAsiaTheme="minorEastAsia" w:hAnsi="Book Antiqua" w:hint="eastAsia"/>
                <w:b/>
                <w:bCs/>
                <w:color w:val="auto"/>
                <w:sz w:val="24"/>
                <w:szCs w:val="24"/>
                <w:lang w:val="en-GB" w:eastAsia="zh-CN"/>
              </w:rPr>
              <w:t xml:space="preserve"> </w:t>
            </w:r>
            <w:r w:rsidRPr="00E021F0">
              <w:rPr>
                <w:rFonts w:ascii="Book Antiqua" w:hAnsi="Book Antiqua"/>
                <w:b/>
                <w:bCs/>
                <w:color w:val="auto"/>
                <w:sz w:val="24"/>
                <w:szCs w:val="24"/>
                <w:lang w:val="en-GB"/>
              </w:rPr>
              <w:t>period</w:t>
            </w:r>
          </w:p>
        </w:tc>
        <w:tc>
          <w:tcPr>
            <w:tcW w:w="1708" w:type="dxa"/>
            <w:tcBorders>
              <w:top w:val="single" w:sz="4" w:space="0" w:color="auto"/>
              <w:bottom w:val="single" w:sz="4" w:space="0" w:color="auto"/>
            </w:tcBorders>
          </w:tcPr>
          <w:p w14:paraId="60A4C251" w14:textId="4E4921C0" w:rsidR="00E021F0" w:rsidRPr="00E021F0" w:rsidRDefault="00E021F0" w:rsidP="00E021F0">
            <w:pPr>
              <w:pStyle w:val="MDPI42tablebody"/>
              <w:spacing w:line="360" w:lineRule="auto"/>
              <w:jc w:val="left"/>
              <w:rPr>
                <w:rFonts w:ascii="Book Antiqua" w:hAnsi="Book Antiqua"/>
                <w:b/>
                <w:bCs/>
                <w:color w:val="auto"/>
                <w:sz w:val="24"/>
                <w:szCs w:val="24"/>
                <w:lang w:val="en-GB"/>
              </w:rPr>
            </w:pPr>
            <w:r w:rsidRPr="00E021F0">
              <w:rPr>
                <w:rFonts w:ascii="Book Antiqua" w:hAnsi="Book Antiqua"/>
                <w:b/>
                <w:bCs/>
                <w:i/>
                <w:iCs/>
                <w:color w:val="auto"/>
                <w:sz w:val="24"/>
                <w:szCs w:val="24"/>
                <w:lang w:val="en-GB"/>
              </w:rPr>
              <w:t>P</w:t>
            </w:r>
            <w:r w:rsidRPr="00E021F0">
              <w:rPr>
                <w:rFonts w:ascii="Book Antiqua" w:hAnsi="Book Antiqua"/>
                <w:b/>
                <w:bCs/>
                <w:color w:val="auto"/>
                <w:sz w:val="24"/>
                <w:szCs w:val="24"/>
                <w:lang w:val="en-GB"/>
              </w:rPr>
              <w:t xml:space="preserve"> value</w:t>
            </w:r>
          </w:p>
        </w:tc>
      </w:tr>
      <w:tr w:rsidR="00E021F0" w:rsidRPr="00E021F0" w14:paraId="3A96621E" w14:textId="77777777" w:rsidTr="00925CE6">
        <w:trPr>
          <w:trHeight w:val="428"/>
        </w:trPr>
        <w:tc>
          <w:tcPr>
            <w:tcW w:w="1893" w:type="dxa"/>
            <w:vMerge w:val="restart"/>
            <w:tcBorders>
              <w:top w:val="single" w:sz="4" w:space="0" w:color="auto"/>
            </w:tcBorders>
            <w:shd w:val="clear" w:color="auto" w:fill="auto"/>
          </w:tcPr>
          <w:p w14:paraId="6B383E68"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Volume</w:t>
            </w:r>
          </w:p>
          <w:p w14:paraId="67BF1623"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
        </w:tc>
        <w:tc>
          <w:tcPr>
            <w:tcW w:w="2796" w:type="dxa"/>
            <w:tcBorders>
              <w:top w:val="single" w:sz="4" w:space="0" w:color="auto"/>
            </w:tcBorders>
          </w:tcPr>
          <w:p w14:paraId="28C12E62"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Probiotic-treated</w:t>
            </w:r>
          </w:p>
        </w:tc>
        <w:tc>
          <w:tcPr>
            <w:tcW w:w="2959" w:type="dxa"/>
            <w:tcBorders>
              <w:top w:val="single" w:sz="4" w:space="0" w:color="auto"/>
            </w:tcBorders>
            <w:shd w:val="clear" w:color="auto" w:fill="auto"/>
          </w:tcPr>
          <w:p w14:paraId="161D2E23"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2.20 ± 0.79</w:t>
            </w:r>
          </w:p>
        </w:tc>
        <w:tc>
          <w:tcPr>
            <w:tcW w:w="3355" w:type="dxa"/>
            <w:tcBorders>
              <w:top w:val="single" w:sz="4" w:space="0" w:color="auto"/>
            </w:tcBorders>
            <w:shd w:val="clear" w:color="auto" w:fill="auto"/>
          </w:tcPr>
          <w:p w14:paraId="787FA198"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2.23 ± 0.96</w:t>
            </w:r>
          </w:p>
        </w:tc>
        <w:tc>
          <w:tcPr>
            <w:tcW w:w="1708" w:type="dxa"/>
            <w:tcBorders>
              <w:top w:val="single" w:sz="4" w:space="0" w:color="auto"/>
            </w:tcBorders>
          </w:tcPr>
          <w:p w14:paraId="53673CDA"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0.86</w:t>
            </w:r>
            <w:r w:rsidRPr="00E021F0">
              <w:rPr>
                <w:rFonts w:ascii="Book Antiqua" w:hAnsi="Book Antiqua"/>
                <w:color w:val="auto"/>
                <w:sz w:val="24"/>
                <w:szCs w:val="24"/>
                <w:vertAlign w:val="superscript"/>
                <w:lang w:val="en-GB"/>
              </w:rPr>
              <w:t>1</w:t>
            </w:r>
          </w:p>
        </w:tc>
      </w:tr>
      <w:tr w:rsidR="00E021F0" w:rsidRPr="00E021F0" w14:paraId="6A806557" w14:textId="77777777" w:rsidTr="00925CE6">
        <w:trPr>
          <w:trHeight w:val="428"/>
        </w:trPr>
        <w:tc>
          <w:tcPr>
            <w:tcW w:w="1893" w:type="dxa"/>
            <w:vMerge/>
            <w:shd w:val="clear" w:color="auto" w:fill="auto"/>
          </w:tcPr>
          <w:p w14:paraId="363EFA75"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291B2103"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Placebo</w:t>
            </w:r>
          </w:p>
        </w:tc>
        <w:tc>
          <w:tcPr>
            <w:tcW w:w="2959" w:type="dxa"/>
            <w:shd w:val="clear" w:color="auto" w:fill="auto"/>
          </w:tcPr>
          <w:p w14:paraId="10CE4703"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2.37 ± 0.95</w:t>
            </w:r>
          </w:p>
        </w:tc>
        <w:tc>
          <w:tcPr>
            <w:tcW w:w="3355" w:type="dxa"/>
            <w:shd w:val="clear" w:color="auto" w:fill="auto"/>
          </w:tcPr>
          <w:p w14:paraId="5486E62D"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2.29 ± 0.90</w:t>
            </w:r>
          </w:p>
        </w:tc>
        <w:tc>
          <w:tcPr>
            <w:tcW w:w="1708" w:type="dxa"/>
          </w:tcPr>
          <w:p w14:paraId="56392D01"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0.23</w:t>
            </w:r>
            <w:r w:rsidRPr="00E021F0">
              <w:rPr>
                <w:rFonts w:ascii="Book Antiqua" w:hAnsi="Book Antiqua"/>
                <w:color w:val="auto"/>
                <w:sz w:val="24"/>
                <w:szCs w:val="24"/>
                <w:vertAlign w:val="superscript"/>
                <w:lang w:val="en-GB"/>
              </w:rPr>
              <w:t>2</w:t>
            </w:r>
          </w:p>
        </w:tc>
      </w:tr>
      <w:tr w:rsidR="00E021F0" w:rsidRPr="00E021F0" w14:paraId="1FE9F837" w14:textId="77777777" w:rsidTr="00925CE6">
        <w:trPr>
          <w:trHeight w:val="428"/>
        </w:trPr>
        <w:tc>
          <w:tcPr>
            <w:tcW w:w="1893" w:type="dxa"/>
            <w:vMerge w:val="restart"/>
            <w:shd w:val="clear" w:color="auto" w:fill="auto"/>
          </w:tcPr>
          <w:p w14:paraId="5ABC9C9C"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Type</w:t>
            </w:r>
          </w:p>
          <w:p w14:paraId="10D0FCFE"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3C865A77"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Probiotic-treated</w:t>
            </w:r>
          </w:p>
        </w:tc>
        <w:tc>
          <w:tcPr>
            <w:tcW w:w="2959" w:type="dxa"/>
            <w:shd w:val="clear" w:color="auto" w:fill="auto"/>
          </w:tcPr>
          <w:p w14:paraId="094957EF"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3.59 ± 0.93</w:t>
            </w:r>
          </w:p>
        </w:tc>
        <w:tc>
          <w:tcPr>
            <w:tcW w:w="3355" w:type="dxa"/>
            <w:shd w:val="clear" w:color="auto" w:fill="auto"/>
          </w:tcPr>
          <w:p w14:paraId="5DBF10FD"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3.22 ± 1.17</w:t>
            </w:r>
          </w:p>
        </w:tc>
        <w:tc>
          <w:tcPr>
            <w:tcW w:w="1708" w:type="dxa"/>
          </w:tcPr>
          <w:p w14:paraId="05FB9759" w14:textId="77777777" w:rsidR="00E021F0" w:rsidRPr="00E021F0" w:rsidRDefault="00E021F0" w:rsidP="00E021F0">
            <w:pPr>
              <w:pStyle w:val="MDPI42tablebody"/>
              <w:spacing w:line="360" w:lineRule="auto"/>
              <w:jc w:val="left"/>
              <w:rPr>
                <w:rFonts w:ascii="Book Antiqua" w:hAnsi="Book Antiqua"/>
                <w:color w:val="auto"/>
                <w:sz w:val="24"/>
                <w:szCs w:val="24"/>
                <w:highlight w:val="yellow"/>
                <w:lang w:val="en-GB"/>
              </w:rPr>
            </w:pPr>
            <w:r w:rsidRPr="00E021F0">
              <w:rPr>
                <w:rFonts w:ascii="Book Antiqua" w:hAnsi="Book Antiqua"/>
                <w:color w:val="auto"/>
                <w:sz w:val="24"/>
                <w:szCs w:val="24"/>
                <w:lang w:val="en-GB"/>
              </w:rPr>
              <w:t>0.08</w:t>
            </w:r>
            <w:r w:rsidRPr="00E021F0">
              <w:rPr>
                <w:rFonts w:ascii="Book Antiqua" w:hAnsi="Book Antiqua"/>
                <w:color w:val="auto"/>
                <w:sz w:val="24"/>
                <w:szCs w:val="24"/>
                <w:vertAlign w:val="superscript"/>
                <w:lang w:val="en-GB"/>
              </w:rPr>
              <w:t>1</w:t>
            </w:r>
          </w:p>
        </w:tc>
      </w:tr>
      <w:tr w:rsidR="00E021F0" w:rsidRPr="00E021F0" w14:paraId="2D1BF877" w14:textId="77777777" w:rsidTr="00925CE6">
        <w:trPr>
          <w:trHeight w:val="416"/>
        </w:trPr>
        <w:tc>
          <w:tcPr>
            <w:tcW w:w="1893" w:type="dxa"/>
            <w:vMerge/>
            <w:shd w:val="clear" w:color="auto" w:fill="auto"/>
          </w:tcPr>
          <w:p w14:paraId="6DE42960"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65142815"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Placebo</w:t>
            </w:r>
          </w:p>
        </w:tc>
        <w:tc>
          <w:tcPr>
            <w:tcW w:w="2959" w:type="dxa"/>
            <w:shd w:val="clear" w:color="auto" w:fill="auto"/>
          </w:tcPr>
          <w:p w14:paraId="51529029"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4.02 ± 1.14</w:t>
            </w:r>
          </w:p>
        </w:tc>
        <w:tc>
          <w:tcPr>
            <w:tcW w:w="3355" w:type="dxa"/>
            <w:shd w:val="clear" w:color="auto" w:fill="auto"/>
          </w:tcPr>
          <w:p w14:paraId="67714943"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3.89 ± 0.93</w:t>
            </w:r>
          </w:p>
        </w:tc>
        <w:tc>
          <w:tcPr>
            <w:tcW w:w="1708" w:type="dxa"/>
          </w:tcPr>
          <w:p w14:paraId="00147D6A" w14:textId="77777777" w:rsidR="00E021F0" w:rsidRPr="00E021F0" w:rsidRDefault="00E021F0" w:rsidP="00E021F0">
            <w:pPr>
              <w:pStyle w:val="MDPI42tablebody"/>
              <w:spacing w:line="360" w:lineRule="auto"/>
              <w:jc w:val="left"/>
              <w:rPr>
                <w:rFonts w:ascii="Book Antiqua" w:hAnsi="Book Antiqua"/>
                <w:color w:val="auto"/>
                <w:sz w:val="24"/>
                <w:szCs w:val="24"/>
                <w:highlight w:val="yellow"/>
                <w:lang w:val="en-GB"/>
              </w:rPr>
            </w:pPr>
            <w:r w:rsidRPr="00E021F0">
              <w:rPr>
                <w:rFonts w:ascii="Book Antiqua" w:hAnsi="Book Antiqua"/>
                <w:color w:val="auto"/>
                <w:sz w:val="24"/>
                <w:szCs w:val="24"/>
                <w:lang w:val="en-GB"/>
              </w:rPr>
              <w:t>0.34</w:t>
            </w:r>
            <w:r w:rsidRPr="00E021F0">
              <w:rPr>
                <w:rFonts w:ascii="Book Antiqua" w:hAnsi="Book Antiqua"/>
                <w:color w:val="auto"/>
                <w:sz w:val="24"/>
                <w:szCs w:val="24"/>
                <w:vertAlign w:val="superscript"/>
                <w:lang w:val="en-GB"/>
              </w:rPr>
              <w:t>2</w:t>
            </w:r>
          </w:p>
        </w:tc>
      </w:tr>
      <w:tr w:rsidR="00E021F0" w:rsidRPr="00E021F0" w14:paraId="5DD87C85" w14:textId="77777777" w:rsidTr="00925CE6">
        <w:trPr>
          <w:trHeight w:val="428"/>
        </w:trPr>
        <w:tc>
          <w:tcPr>
            <w:tcW w:w="1893" w:type="dxa"/>
            <w:vMerge w:val="restart"/>
            <w:shd w:val="clear" w:color="auto" w:fill="auto"/>
          </w:tcPr>
          <w:p w14:paraId="2517C679" w14:textId="5B4F2825" w:rsidR="00E021F0" w:rsidRPr="00E021F0" w:rsidRDefault="00E021F0" w:rsidP="00E021F0">
            <w:pPr>
              <w:pStyle w:val="MDPI42tablebody"/>
              <w:spacing w:line="360" w:lineRule="auto"/>
              <w:jc w:val="left"/>
              <w:rPr>
                <w:rFonts w:ascii="Book Antiqua" w:hAnsi="Book Antiqua"/>
                <w:color w:val="auto"/>
                <w:sz w:val="24"/>
                <w:szCs w:val="24"/>
                <w:lang w:val="en-GB"/>
              </w:rPr>
            </w:pPr>
            <w:proofErr w:type="spellStart"/>
            <w:r w:rsidRPr="00E021F0">
              <w:rPr>
                <w:rFonts w:ascii="Book Antiqua" w:hAnsi="Book Antiqua"/>
                <w:color w:val="auto"/>
                <w:sz w:val="24"/>
                <w:szCs w:val="24"/>
                <w:lang w:val="en-GB"/>
              </w:rPr>
              <w:t>Color</w:t>
            </w:r>
            <w:proofErr w:type="spellEnd"/>
          </w:p>
          <w:p w14:paraId="1C25DDE3"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73BDFD57"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Probiotic-treated</w:t>
            </w:r>
          </w:p>
        </w:tc>
        <w:tc>
          <w:tcPr>
            <w:tcW w:w="2959" w:type="dxa"/>
            <w:shd w:val="clear" w:color="auto" w:fill="auto"/>
          </w:tcPr>
          <w:p w14:paraId="5AACF56E"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1.86 ± 0.57</w:t>
            </w:r>
          </w:p>
        </w:tc>
        <w:tc>
          <w:tcPr>
            <w:tcW w:w="3355" w:type="dxa"/>
            <w:shd w:val="clear" w:color="auto" w:fill="auto"/>
          </w:tcPr>
          <w:p w14:paraId="38505C7F"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1.73 ± 0.55</w:t>
            </w:r>
          </w:p>
        </w:tc>
        <w:tc>
          <w:tcPr>
            <w:tcW w:w="1708" w:type="dxa"/>
          </w:tcPr>
          <w:p w14:paraId="7DF93E50"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0.20</w:t>
            </w:r>
            <w:r w:rsidRPr="00E021F0">
              <w:rPr>
                <w:rFonts w:ascii="Book Antiqua" w:hAnsi="Book Antiqua"/>
                <w:color w:val="auto"/>
                <w:sz w:val="24"/>
                <w:szCs w:val="24"/>
                <w:vertAlign w:val="superscript"/>
                <w:lang w:val="en-GB"/>
              </w:rPr>
              <w:t>1</w:t>
            </w:r>
          </w:p>
        </w:tc>
      </w:tr>
      <w:tr w:rsidR="00E021F0" w:rsidRPr="00E021F0" w14:paraId="26138EB6" w14:textId="77777777" w:rsidTr="00925CE6">
        <w:trPr>
          <w:trHeight w:val="428"/>
        </w:trPr>
        <w:tc>
          <w:tcPr>
            <w:tcW w:w="1893" w:type="dxa"/>
            <w:vMerge/>
            <w:shd w:val="clear" w:color="auto" w:fill="auto"/>
          </w:tcPr>
          <w:p w14:paraId="552DE517"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5CBA76F9"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Placebo</w:t>
            </w:r>
          </w:p>
        </w:tc>
        <w:tc>
          <w:tcPr>
            <w:tcW w:w="2959" w:type="dxa"/>
            <w:shd w:val="clear" w:color="auto" w:fill="auto"/>
          </w:tcPr>
          <w:p w14:paraId="78732391"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2.00 ± 0.59</w:t>
            </w:r>
          </w:p>
        </w:tc>
        <w:tc>
          <w:tcPr>
            <w:tcW w:w="3355" w:type="dxa"/>
            <w:shd w:val="clear" w:color="auto" w:fill="auto"/>
          </w:tcPr>
          <w:p w14:paraId="74286E34"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1.95 ± 0.54</w:t>
            </w:r>
          </w:p>
        </w:tc>
        <w:tc>
          <w:tcPr>
            <w:tcW w:w="1708" w:type="dxa"/>
          </w:tcPr>
          <w:p w14:paraId="4E18BCE5"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0.70</w:t>
            </w:r>
            <w:r w:rsidRPr="00E021F0">
              <w:rPr>
                <w:rFonts w:ascii="Book Antiqua" w:hAnsi="Book Antiqua"/>
                <w:color w:val="auto"/>
                <w:sz w:val="24"/>
                <w:szCs w:val="24"/>
                <w:vertAlign w:val="superscript"/>
                <w:lang w:val="en-GB"/>
              </w:rPr>
              <w:t>1</w:t>
            </w:r>
          </w:p>
        </w:tc>
      </w:tr>
      <w:tr w:rsidR="00E021F0" w:rsidRPr="00E021F0" w14:paraId="593558D6" w14:textId="77777777" w:rsidTr="00925CE6">
        <w:trPr>
          <w:trHeight w:val="428"/>
        </w:trPr>
        <w:tc>
          <w:tcPr>
            <w:tcW w:w="1893" w:type="dxa"/>
            <w:vMerge w:val="restart"/>
            <w:shd w:val="clear" w:color="auto" w:fill="auto"/>
          </w:tcPr>
          <w:p w14:paraId="575696B6"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roofErr w:type="spellStart"/>
            <w:r w:rsidRPr="00E021F0">
              <w:rPr>
                <w:rFonts w:ascii="Book Antiqua" w:hAnsi="Book Antiqua"/>
                <w:color w:val="auto"/>
                <w:sz w:val="24"/>
                <w:szCs w:val="24"/>
                <w:lang w:val="en-GB"/>
              </w:rPr>
              <w:t>Odor</w:t>
            </w:r>
            <w:proofErr w:type="spellEnd"/>
          </w:p>
        </w:tc>
        <w:tc>
          <w:tcPr>
            <w:tcW w:w="2796" w:type="dxa"/>
          </w:tcPr>
          <w:p w14:paraId="2FE09F9B"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Probiotic-treated</w:t>
            </w:r>
          </w:p>
        </w:tc>
        <w:tc>
          <w:tcPr>
            <w:tcW w:w="2959" w:type="dxa"/>
            <w:shd w:val="clear" w:color="auto" w:fill="auto"/>
          </w:tcPr>
          <w:p w14:paraId="5757CED4"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1.11 ± 0.37</w:t>
            </w:r>
          </w:p>
        </w:tc>
        <w:tc>
          <w:tcPr>
            <w:tcW w:w="3355" w:type="dxa"/>
            <w:shd w:val="clear" w:color="auto" w:fill="auto"/>
          </w:tcPr>
          <w:p w14:paraId="5EA68CD5"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1.10 ± 0.28</w:t>
            </w:r>
          </w:p>
        </w:tc>
        <w:tc>
          <w:tcPr>
            <w:tcW w:w="1708" w:type="dxa"/>
          </w:tcPr>
          <w:p w14:paraId="36759DD9"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0.93</w:t>
            </w:r>
            <w:r w:rsidRPr="00E021F0">
              <w:rPr>
                <w:rFonts w:ascii="Book Antiqua" w:hAnsi="Book Antiqua"/>
                <w:color w:val="auto"/>
                <w:sz w:val="24"/>
                <w:szCs w:val="24"/>
                <w:vertAlign w:val="superscript"/>
                <w:lang w:val="en-GB"/>
              </w:rPr>
              <w:t>2</w:t>
            </w:r>
          </w:p>
        </w:tc>
      </w:tr>
      <w:tr w:rsidR="00E021F0" w:rsidRPr="00E021F0" w14:paraId="03E199AB" w14:textId="77777777" w:rsidTr="00925CE6">
        <w:trPr>
          <w:trHeight w:val="416"/>
        </w:trPr>
        <w:tc>
          <w:tcPr>
            <w:tcW w:w="1893" w:type="dxa"/>
            <w:vMerge/>
            <w:shd w:val="clear" w:color="auto" w:fill="auto"/>
          </w:tcPr>
          <w:p w14:paraId="6E9DDCC3"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392B0892"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Placebo</w:t>
            </w:r>
          </w:p>
        </w:tc>
        <w:tc>
          <w:tcPr>
            <w:tcW w:w="2959" w:type="dxa"/>
            <w:shd w:val="clear" w:color="auto" w:fill="auto"/>
          </w:tcPr>
          <w:p w14:paraId="42F499E3"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1.26 ± 0.35</w:t>
            </w:r>
          </w:p>
        </w:tc>
        <w:tc>
          <w:tcPr>
            <w:tcW w:w="3355" w:type="dxa"/>
            <w:shd w:val="clear" w:color="auto" w:fill="auto"/>
          </w:tcPr>
          <w:p w14:paraId="3CC072EE"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1.32 ± 0.41</w:t>
            </w:r>
          </w:p>
        </w:tc>
        <w:tc>
          <w:tcPr>
            <w:tcW w:w="1708" w:type="dxa"/>
          </w:tcPr>
          <w:p w14:paraId="3E05E9A8"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0.57</w:t>
            </w:r>
            <w:r w:rsidRPr="00E021F0">
              <w:rPr>
                <w:rFonts w:ascii="Book Antiqua" w:hAnsi="Book Antiqua"/>
                <w:color w:val="auto"/>
                <w:sz w:val="24"/>
                <w:szCs w:val="24"/>
                <w:vertAlign w:val="superscript"/>
                <w:lang w:val="en-GB"/>
              </w:rPr>
              <w:t>2</w:t>
            </w:r>
          </w:p>
        </w:tc>
      </w:tr>
      <w:tr w:rsidR="00E021F0" w:rsidRPr="00E021F0" w14:paraId="7ABFE4C2" w14:textId="77777777" w:rsidTr="00925CE6">
        <w:trPr>
          <w:trHeight w:val="428"/>
        </w:trPr>
        <w:tc>
          <w:tcPr>
            <w:tcW w:w="1893" w:type="dxa"/>
            <w:shd w:val="clear" w:color="auto" w:fill="auto"/>
          </w:tcPr>
          <w:p w14:paraId="00D0DB1D"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pH</w:t>
            </w:r>
          </w:p>
        </w:tc>
        <w:tc>
          <w:tcPr>
            <w:tcW w:w="2796" w:type="dxa"/>
          </w:tcPr>
          <w:p w14:paraId="67729E88"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Probiotic-treated</w:t>
            </w:r>
          </w:p>
        </w:tc>
        <w:tc>
          <w:tcPr>
            <w:tcW w:w="2959" w:type="dxa"/>
            <w:shd w:val="clear" w:color="auto" w:fill="auto"/>
          </w:tcPr>
          <w:p w14:paraId="3338ADB0"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5.72 ± 0.31</w:t>
            </w:r>
          </w:p>
        </w:tc>
        <w:tc>
          <w:tcPr>
            <w:tcW w:w="3355" w:type="dxa"/>
            <w:shd w:val="clear" w:color="auto" w:fill="auto"/>
          </w:tcPr>
          <w:p w14:paraId="206BF58F"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5.76 ± 0.28</w:t>
            </w:r>
          </w:p>
        </w:tc>
        <w:tc>
          <w:tcPr>
            <w:tcW w:w="1708" w:type="dxa"/>
          </w:tcPr>
          <w:p w14:paraId="68B82066"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0.51</w:t>
            </w:r>
            <w:r w:rsidRPr="00E021F0">
              <w:rPr>
                <w:rFonts w:ascii="Book Antiqua" w:hAnsi="Book Antiqua"/>
                <w:color w:val="auto"/>
                <w:sz w:val="24"/>
                <w:szCs w:val="24"/>
                <w:vertAlign w:val="superscript"/>
                <w:lang w:val="en-GB"/>
              </w:rPr>
              <w:t>3</w:t>
            </w:r>
          </w:p>
        </w:tc>
      </w:tr>
      <w:tr w:rsidR="00E021F0" w:rsidRPr="00E021F0" w14:paraId="11C5152A" w14:textId="77777777" w:rsidTr="00925CE6">
        <w:trPr>
          <w:trHeight w:val="428"/>
        </w:trPr>
        <w:tc>
          <w:tcPr>
            <w:tcW w:w="1893" w:type="dxa"/>
            <w:shd w:val="clear" w:color="auto" w:fill="auto"/>
          </w:tcPr>
          <w:p w14:paraId="2EB7E269"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
        </w:tc>
        <w:tc>
          <w:tcPr>
            <w:tcW w:w="2796" w:type="dxa"/>
          </w:tcPr>
          <w:p w14:paraId="5F759A67"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Placebo</w:t>
            </w:r>
          </w:p>
        </w:tc>
        <w:tc>
          <w:tcPr>
            <w:tcW w:w="2959" w:type="dxa"/>
            <w:shd w:val="clear" w:color="auto" w:fill="auto"/>
          </w:tcPr>
          <w:p w14:paraId="3DB14D77"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5.58 ± 0.40</w:t>
            </w:r>
          </w:p>
        </w:tc>
        <w:tc>
          <w:tcPr>
            <w:tcW w:w="3355" w:type="dxa"/>
            <w:shd w:val="clear" w:color="auto" w:fill="auto"/>
          </w:tcPr>
          <w:p w14:paraId="55F5A539"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5.75 ± 0.34</w:t>
            </w:r>
          </w:p>
        </w:tc>
        <w:tc>
          <w:tcPr>
            <w:tcW w:w="1708" w:type="dxa"/>
          </w:tcPr>
          <w:p w14:paraId="4BD05120"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0.07</w:t>
            </w:r>
            <w:r w:rsidRPr="00E021F0">
              <w:rPr>
                <w:rFonts w:ascii="Book Antiqua" w:hAnsi="Book Antiqua"/>
                <w:color w:val="auto"/>
                <w:sz w:val="24"/>
                <w:szCs w:val="24"/>
                <w:vertAlign w:val="superscript"/>
                <w:lang w:val="en-GB"/>
              </w:rPr>
              <w:t>3</w:t>
            </w:r>
          </w:p>
        </w:tc>
      </w:tr>
      <w:tr w:rsidR="00E021F0" w:rsidRPr="00E021F0" w14:paraId="41D08B6D" w14:textId="77777777" w:rsidTr="00925CE6">
        <w:trPr>
          <w:trHeight w:val="416"/>
        </w:trPr>
        <w:tc>
          <w:tcPr>
            <w:tcW w:w="1893" w:type="dxa"/>
            <w:vMerge w:val="restart"/>
            <w:shd w:val="clear" w:color="auto" w:fill="auto"/>
          </w:tcPr>
          <w:p w14:paraId="50C9AC3F"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Defecation frequency</w:t>
            </w:r>
            <w:r w:rsidRPr="00E021F0">
              <w:rPr>
                <w:rFonts w:ascii="Book Antiqua" w:hAnsi="Book Antiqua"/>
                <w:color w:val="auto"/>
                <w:sz w:val="24"/>
                <w:szCs w:val="24"/>
                <w:vertAlign w:val="superscript"/>
                <w:lang w:val="en-GB"/>
              </w:rPr>
              <w:t>4</w:t>
            </w:r>
          </w:p>
        </w:tc>
        <w:tc>
          <w:tcPr>
            <w:tcW w:w="2796" w:type="dxa"/>
          </w:tcPr>
          <w:p w14:paraId="63E1CB5F"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Probiotic-treated</w:t>
            </w:r>
          </w:p>
        </w:tc>
        <w:tc>
          <w:tcPr>
            <w:tcW w:w="2959" w:type="dxa"/>
            <w:shd w:val="clear" w:color="auto" w:fill="auto"/>
          </w:tcPr>
          <w:p w14:paraId="6843D739"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12.93 ± 3.61</w:t>
            </w:r>
          </w:p>
        </w:tc>
        <w:tc>
          <w:tcPr>
            <w:tcW w:w="3355" w:type="dxa"/>
            <w:shd w:val="clear" w:color="auto" w:fill="auto"/>
          </w:tcPr>
          <w:p w14:paraId="0DA48C23"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13.40 ± 4.52</w:t>
            </w:r>
          </w:p>
        </w:tc>
        <w:tc>
          <w:tcPr>
            <w:tcW w:w="1708" w:type="dxa"/>
          </w:tcPr>
          <w:p w14:paraId="7CA0D9CD"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0.58</w:t>
            </w:r>
            <w:r w:rsidRPr="00E021F0">
              <w:rPr>
                <w:rFonts w:ascii="Book Antiqua" w:hAnsi="Book Antiqua"/>
                <w:color w:val="auto"/>
                <w:sz w:val="24"/>
                <w:szCs w:val="24"/>
                <w:vertAlign w:val="superscript"/>
                <w:lang w:val="en-GB"/>
              </w:rPr>
              <w:t>2</w:t>
            </w:r>
          </w:p>
        </w:tc>
      </w:tr>
      <w:tr w:rsidR="00E021F0" w:rsidRPr="00E021F0" w14:paraId="5F2BEC27" w14:textId="77777777" w:rsidTr="00925CE6">
        <w:trPr>
          <w:trHeight w:val="440"/>
        </w:trPr>
        <w:tc>
          <w:tcPr>
            <w:tcW w:w="1893" w:type="dxa"/>
            <w:vMerge/>
            <w:tcBorders>
              <w:bottom w:val="single" w:sz="4" w:space="0" w:color="auto"/>
            </w:tcBorders>
            <w:shd w:val="clear" w:color="auto" w:fill="auto"/>
          </w:tcPr>
          <w:p w14:paraId="7881BB79"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p>
        </w:tc>
        <w:tc>
          <w:tcPr>
            <w:tcW w:w="2796" w:type="dxa"/>
            <w:tcBorders>
              <w:bottom w:val="single" w:sz="4" w:space="0" w:color="auto"/>
            </w:tcBorders>
          </w:tcPr>
          <w:p w14:paraId="2401F9DC"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Placebo</w:t>
            </w:r>
          </w:p>
        </w:tc>
        <w:tc>
          <w:tcPr>
            <w:tcW w:w="2959" w:type="dxa"/>
            <w:tcBorders>
              <w:bottom w:val="single" w:sz="4" w:space="0" w:color="auto"/>
            </w:tcBorders>
            <w:shd w:val="clear" w:color="auto" w:fill="auto"/>
          </w:tcPr>
          <w:p w14:paraId="7ADB2BC9"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14.67 ± 4.93</w:t>
            </w:r>
          </w:p>
        </w:tc>
        <w:tc>
          <w:tcPr>
            <w:tcW w:w="3355" w:type="dxa"/>
            <w:tcBorders>
              <w:bottom w:val="single" w:sz="4" w:space="0" w:color="auto"/>
            </w:tcBorders>
            <w:shd w:val="clear" w:color="auto" w:fill="auto"/>
          </w:tcPr>
          <w:p w14:paraId="452BA712"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15.70 ± 7.57</w:t>
            </w:r>
          </w:p>
        </w:tc>
        <w:tc>
          <w:tcPr>
            <w:tcW w:w="1708" w:type="dxa"/>
            <w:tcBorders>
              <w:bottom w:val="single" w:sz="4" w:space="0" w:color="auto"/>
            </w:tcBorders>
          </w:tcPr>
          <w:p w14:paraId="36B52A7E" w14:textId="77777777" w:rsidR="00E021F0" w:rsidRPr="00E021F0" w:rsidRDefault="00E021F0" w:rsidP="00E021F0">
            <w:pPr>
              <w:pStyle w:val="MDPI42tablebody"/>
              <w:spacing w:line="360" w:lineRule="auto"/>
              <w:jc w:val="left"/>
              <w:rPr>
                <w:rFonts w:ascii="Book Antiqua" w:hAnsi="Book Antiqua"/>
                <w:color w:val="auto"/>
                <w:sz w:val="24"/>
                <w:szCs w:val="24"/>
                <w:lang w:val="en-GB"/>
              </w:rPr>
            </w:pPr>
            <w:r w:rsidRPr="00E021F0">
              <w:rPr>
                <w:rFonts w:ascii="Book Antiqua" w:hAnsi="Book Antiqua"/>
                <w:color w:val="auto"/>
                <w:sz w:val="24"/>
                <w:szCs w:val="24"/>
                <w:lang w:val="en-GB"/>
              </w:rPr>
              <w:t>0.51</w:t>
            </w:r>
            <w:r w:rsidRPr="00E021F0">
              <w:rPr>
                <w:rFonts w:ascii="Book Antiqua" w:hAnsi="Book Antiqua"/>
                <w:color w:val="auto"/>
                <w:sz w:val="24"/>
                <w:szCs w:val="24"/>
                <w:vertAlign w:val="superscript"/>
                <w:lang w:val="en-GB"/>
              </w:rPr>
              <w:t>2</w:t>
            </w:r>
          </w:p>
        </w:tc>
      </w:tr>
    </w:tbl>
    <w:p w14:paraId="5481D541" w14:textId="58E9C86D" w:rsidR="0000664F" w:rsidRPr="0000664F" w:rsidRDefault="0000664F" w:rsidP="00E021F0">
      <w:pPr>
        <w:spacing w:line="360" w:lineRule="auto"/>
        <w:rPr>
          <w:rFonts w:ascii="Book Antiqua" w:hAnsi="Book Antiqua"/>
        </w:rPr>
      </w:pPr>
      <w:r w:rsidRPr="0000664F">
        <w:rPr>
          <w:rFonts w:ascii="Book Antiqua" w:hAnsi="Book Antiqua"/>
          <w:vertAlign w:val="superscript"/>
        </w:rPr>
        <w:t>1</w:t>
      </w:r>
      <w:r w:rsidRPr="0000664F">
        <w:rPr>
          <w:rFonts w:ascii="Book Antiqua" w:hAnsi="Book Antiqua"/>
        </w:rPr>
        <w:t xml:space="preserve">Independent sample </w:t>
      </w:r>
      <w:r w:rsidRPr="0000664F">
        <w:rPr>
          <w:rFonts w:ascii="Book Antiqua" w:hAnsi="Book Antiqua"/>
          <w:i/>
          <w:iCs/>
        </w:rPr>
        <w:t>t</w:t>
      </w:r>
      <w:r w:rsidRPr="0000664F">
        <w:rPr>
          <w:rFonts w:ascii="Book Antiqua" w:hAnsi="Book Antiqua"/>
        </w:rPr>
        <w:t>-test</w:t>
      </w:r>
      <w:r>
        <w:rPr>
          <w:rFonts w:ascii="Book Antiqua" w:hAnsi="Book Antiqua"/>
        </w:rPr>
        <w:t>.</w:t>
      </w:r>
      <w:r w:rsidRPr="0000664F">
        <w:rPr>
          <w:rFonts w:ascii="Book Antiqua" w:hAnsi="Book Antiqua"/>
        </w:rPr>
        <w:t xml:space="preserve"> </w:t>
      </w:r>
      <w:r w:rsidRPr="0000664F">
        <w:rPr>
          <w:rFonts w:ascii="Book Antiqua" w:hAnsi="Book Antiqua"/>
          <w:vertAlign w:val="superscript"/>
        </w:rPr>
        <w:t>2</w:t>
      </w:r>
      <w:r w:rsidRPr="0000664F">
        <w:rPr>
          <w:rFonts w:ascii="Book Antiqua" w:hAnsi="Book Antiqua"/>
        </w:rPr>
        <w:t>Wilcoxon signed-rank test</w:t>
      </w:r>
      <w:r>
        <w:rPr>
          <w:rFonts w:ascii="Book Antiqua" w:hAnsi="Book Antiqua"/>
        </w:rPr>
        <w:t>.</w:t>
      </w:r>
      <w:r w:rsidRPr="0000664F">
        <w:rPr>
          <w:rFonts w:ascii="Book Antiqua" w:hAnsi="Book Antiqua"/>
        </w:rPr>
        <w:t xml:space="preserve"> </w:t>
      </w:r>
      <w:r w:rsidRPr="0000664F">
        <w:rPr>
          <w:rFonts w:ascii="Book Antiqua" w:hAnsi="Book Antiqua"/>
          <w:vertAlign w:val="superscript"/>
        </w:rPr>
        <w:t>3</w:t>
      </w:r>
      <w:r w:rsidRPr="0000664F">
        <w:rPr>
          <w:rFonts w:ascii="Book Antiqua" w:hAnsi="Book Antiqua"/>
        </w:rPr>
        <w:t xml:space="preserve">Paired </w:t>
      </w:r>
      <w:r w:rsidRPr="0000664F">
        <w:rPr>
          <w:rFonts w:ascii="Book Antiqua" w:hAnsi="Book Antiqua"/>
          <w:i/>
          <w:iCs/>
        </w:rPr>
        <w:t>t</w:t>
      </w:r>
      <w:r w:rsidRPr="0000664F">
        <w:rPr>
          <w:rFonts w:ascii="Book Antiqua" w:hAnsi="Book Antiqua"/>
        </w:rPr>
        <w:t>-test</w:t>
      </w:r>
      <w:r>
        <w:rPr>
          <w:rFonts w:ascii="Book Antiqua" w:hAnsi="Book Antiqua"/>
        </w:rPr>
        <w:t>.</w:t>
      </w:r>
      <w:r w:rsidRPr="0000664F">
        <w:rPr>
          <w:rFonts w:ascii="Book Antiqua" w:hAnsi="Book Antiqua"/>
        </w:rPr>
        <w:t xml:space="preserve"> </w:t>
      </w:r>
      <w:r w:rsidRPr="0000664F">
        <w:rPr>
          <w:rFonts w:ascii="Book Antiqua" w:hAnsi="Book Antiqua"/>
          <w:vertAlign w:val="superscript"/>
        </w:rPr>
        <w:t>4</w:t>
      </w:r>
      <w:r>
        <w:rPr>
          <w:rFonts w:ascii="Book Antiqua" w:hAnsi="Book Antiqua"/>
        </w:rPr>
        <w:t>E</w:t>
      </w:r>
      <w:r w:rsidRPr="0000664F">
        <w:rPr>
          <w:rFonts w:ascii="Book Antiqua" w:hAnsi="Book Antiqua"/>
        </w:rPr>
        <w:t>very 10 d</w:t>
      </w:r>
      <w:r>
        <w:rPr>
          <w:rFonts w:ascii="Book Antiqua" w:hAnsi="Book Antiqua"/>
        </w:rPr>
        <w:t>.</w:t>
      </w:r>
    </w:p>
    <w:p w14:paraId="66A55C20" w14:textId="1AF50724" w:rsidR="00E021F0" w:rsidRDefault="00E021F0" w:rsidP="00E021F0">
      <w:pPr>
        <w:spacing w:line="360" w:lineRule="auto"/>
        <w:rPr>
          <w:rFonts w:ascii="Book Antiqua" w:hAnsi="Book Antiqua"/>
          <w:b/>
          <w:bCs/>
        </w:rPr>
      </w:pPr>
      <w:r>
        <w:rPr>
          <w:rFonts w:ascii="Book Antiqua" w:hAnsi="Book Antiqua"/>
        </w:rPr>
        <w:br w:type="page"/>
      </w:r>
      <w:r w:rsidR="00C72B5B" w:rsidRPr="00C72B5B">
        <w:rPr>
          <w:rFonts w:ascii="Book Antiqua" w:hAnsi="Book Antiqua"/>
          <w:b/>
          <w:bCs/>
        </w:rPr>
        <w:lastRenderedPageBreak/>
        <w:t xml:space="preserve">Table 6 </w:t>
      </w:r>
      <w:r w:rsidR="00C72B5B" w:rsidRPr="00C72B5B">
        <w:rPr>
          <w:rFonts w:ascii="Book Antiqua" w:eastAsia="Book Antiqua" w:hAnsi="Book Antiqua" w:cs="Book Antiqua"/>
          <w:b/>
          <w:bCs/>
          <w:color w:val="000000"/>
        </w:rPr>
        <w:t>Short-chain fatty acid</w:t>
      </w:r>
      <w:r w:rsidR="00C72B5B" w:rsidRPr="00C72B5B">
        <w:rPr>
          <w:rFonts w:ascii="Book Antiqua" w:hAnsi="Book Antiqua"/>
          <w:b/>
          <w:bCs/>
        </w:rPr>
        <w:t xml:space="preserve"> (acetic acid, propionic acid, and butyrate acid) of feces</w:t>
      </w:r>
    </w:p>
    <w:tbl>
      <w:tblPr>
        <w:tblW w:w="0" w:type="auto"/>
        <w:tblInd w:w="108" w:type="dxa"/>
        <w:tblLook w:val="04A0" w:firstRow="1" w:lastRow="0" w:firstColumn="1" w:lastColumn="0" w:noHBand="0" w:noVBand="1"/>
      </w:tblPr>
      <w:tblGrid>
        <w:gridCol w:w="3517"/>
        <w:gridCol w:w="2501"/>
        <w:gridCol w:w="2500"/>
        <w:gridCol w:w="2667"/>
        <w:gridCol w:w="1667"/>
      </w:tblGrid>
      <w:tr w:rsidR="00C72B5B" w:rsidRPr="00C72B5B" w14:paraId="43005C7C" w14:textId="77777777" w:rsidTr="00A1411F">
        <w:trPr>
          <w:trHeight w:val="429"/>
        </w:trPr>
        <w:tc>
          <w:tcPr>
            <w:tcW w:w="3545" w:type="dxa"/>
            <w:tcBorders>
              <w:top w:val="single" w:sz="4" w:space="0" w:color="auto"/>
              <w:bottom w:val="single" w:sz="4" w:space="0" w:color="auto"/>
            </w:tcBorders>
            <w:shd w:val="clear" w:color="auto" w:fill="auto"/>
          </w:tcPr>
          <w:p w14:paraId="5074D7C2" w14:textId="77777777" w:rsidR="00C72B5B" w:rsidRPr="00C72B5B" w:rsidRDefault="00C72B5B" w:rsidP="00C72B5B">
            <w:pPr>
              <w:pStyle w:val="MDPI42tablebody"/>
              <w:spacing w:line="360" w:lineRule="auto"/>
              <w:jc w:val="left"/>
              <w:rPr>
                <w:rFonts w:ascii="Book Antiqua" w:hAnsi="Book Antiqua"/>
                <w:b/>
                <w:bCs/>
                <w:color w:val="auto"/>
                <w:sz w:val="24"/>
                <w:szCs w:val="24"/>
                <w:lang w:val="en-GB"/>
              </w:rPr>
            </w:pPr>
          </w:p>
        </w:tc>
        <w:tc>
          <w:tcPr>
            <w:tcW w:w="2517" w:type="dxa"/>
            <w:tcBorders>
              <w:top w:val="single" w:sz="4" w:space="0" w:color="auto"/>
              <w:bottom w:val="single" w:sz="4" w:space="0" w:color="auto"/>
            </w:tcBorders>
          </w:tcPr>
          <w:p w14:paraId="2D861089" w14:textId="77777777" w:rsidR="00C72B5B" w:rsidRPr="00C72B5B" w:rsidRDefault="00C72B5B" w:rsidP="00C72B5B">
            <w:pPr>
              <w:pStyle w:val="MDPI42tablebody"/>
              <w:spacing w:line="360" w:lineRule="auto"/>
              <w:jc w:val="left"/>
              <w:rPr>
                <w:rFonts w:ascii="Book Antiqua" w:hAnsi="Book Antiqua"/>
                <w:b/>
                <w:bCs/>
                <w:color w:val="auto"/>
                <w:sz w:val="24"/>
                <w:szCs w:val="24"/>
                <w:lang w:val="en-GB"/>
              </w:rPr>
            </w:pPr>
            <w:r w:rsidRPr="00C72B5B">
              <w:rPr>
                <w:rFonts w:ascii="Book Antiqua" w:hAnsi="Book Antiqua"/>
                <w:b/>
                <w:bCs/>
                <w:color w:val="auto"/>
                <w:sz w:val="24"/>
                <w:szCs w:val="24"/>
                <w:lang w:val="en-GB"/>
              </w:rPr>
              <w:t>Group</w:t>
            </w:r>
          </w:p>
        </w:tc>
        <w:tc>
          <w:tcPr>
            <w:tcW w:w="2518" w:type="dxa"/>
            <w:tcBorders>
              <w:top w:val="single" w:sz="4" w:space="0" w:color="auto"/>
              <w:bottom w:val="single" w:sz="4" w:space="0" w:color="auto"/>
            </w:tcBorders>
            <w:shd w:val="clear" w:color="auto" w:fill="auto"/>
          </w:tcPr>
          <w:p w14:paraId="0B351032" w14:textId="77777777" w:rsidR="00C72B5B" w:rsidRPr="00C72B5B" w:rsidRDefault="00C72B5B" w:rsidP="00C72B5B">
            <w:pPr>
              <w:pStyle w:val="MDPI42tablebody"/>
              <w:spacing w:line="360" w:lineRule="auto"/>
              <w:jc w:val="left"/>
              <w:rPr>
                <w:rFonts w:ascii="Book Antiqua" w:hAnsi="Book Antiqua"/>
                <w:b/>
                <w:bCs/>
                <w:color w:val="auto"/>
                <w:sz w:val="24"/>
                <w:szCs w:val="24"/>
                <w:lang w:val="en-GB"/>
              </w:rPr>
            </w:pPr>
            <w:r w:rsidRPr="00C72B5B">
              <w:rPr>
                <w:rFonts w:ascii="Book Antiqua" w:hAnsi="Book Antiqua"/>
                <w:b/>
                <w:bCs/>
                <w:color w:val="auto"/>
                <w:sz w:val="24"/>
                <w:szCs w:val="24"/>
                <w:lang w:val="en-GB"/>
              </w:rPr>
              <w:t>Baseline period</w:t>
            </w:r>
          </w:p>
        </w:tc>
        <w:tc>
          <w:tcPr>
            <w:tcW w:w="2685" w:type="dxa"/>
            <w:tcBorders>
              <w:top w:val="single" w:sz="4" w:space="0" w:color="auto"/>
              <w:bottom w:val="single" w:sz="4" w:space="0" w:color="auto"/>
            </w:tcBorders>
            <w:shd w:val="clear" w:color="auto" w:fill="auto"/>
          </w:tcPr>
          <w:p w14:paraId="58F0311F" w14:textId="3235A337" w:rsidR="00C72B5B" w:rsidRPr="00C72B5B" w:rsidRDefault="00C72B5B" w:rsidP="00C72B5B">
            <w:pPr>
              <w:pStyle w:val="MDPI42tablebody"/>
              <w:spacing w:line="360" w:lineRule="auto"/>
              <w:jc w:val="left"/>
              <w:rPr>
                <w:rFonts w:ascii="Book Antiqua" w:hAnsi="Book Antiqua"/>
                <w:b/>
                <w:bCs/>
                <w:color w:val="auto"/>
                <w:sz w:val="24"/>
                <w:szCs w:val="24"/>
                <w:lang w:val="en-GB"/>
              </w:rPr>
            </w:pPr>
            <w:r w:rsidRPr="00C72B5B">
              <w:rPr>
                <w:rFonts w:ascii="Book Antiqua" w:hAnsi="Book Antiqua"/>
                <w:b/>
                <w:bCs/>
                <w:color w:val="auto"/>
                <w:sz w:val="24"/>
                <w:szCs w:val="24"/>
                <w:lang w:val="en-GB"/>
              </w:rPr>
              <w:t>Ingestion</w:t>
            </w:r>
            <w:r w:rsidRPr="00C72B5B">
              <w:rPr>
                <w:rFonts w:ascii="Book Antiqua" w:eastAsiaTheme="minorEastAsia" w:hAnsi="Book Antiqua" w:hint="eastAsia"/>
                <w:b/>
                <w:bCs/>
                <w:color w:val="auto"/>
                <w:sz w:val="24"/>
                <w:szCs w:val="24"/>
                <w:lang w:val="en-GB" w:eastAsia="zh-CN"/>
              </w:rPr>
              <w:t xml:space="preserve"> </w:t>
            </w:r>
            <w:r w:rsidRPr="00C72B5B">
              <w:rPr>
                <w:rFonts w:ascii="Book Antiqua" w:hAnsi="Book Antiqua"/>
                <w:b/>
                <w:bCs/>
                <w:color w:val="auto"/>
                <w:sz w:val="24"/>
                <w:szCs w:val="24"/>
                <w:lang w:val="en-GB"/>
              </w:rPr>
              <w:t>period</w:t>
            </w:r>
          </w:p>
        </w:tc>
        <w:tc>
          <w:tcPr>
            <w:tcW w:w="1677" w:type="dxa"/>
            <w:tcBorders>
              <w:top w:val="single" w:sz="4" w:space="0" w:color="auto"/>
              <w:bottom w:val="single" w:sz="4" w:space="0" w:color="auto"/>
            </w:tcBorders>
          </w:tcPr>
          <w:p w14:paraId="11995937" w14:textId="7DF8A46E" w:rsidR="00C72B5B" w:rsidRPr="00C72B5B" w:rsidRDefault="00C72B5B" w:rsidP="00C72B5B">
            <w:pPr>
              <w:pStyle w:val="MDPI42tablebody"/>
              <w:spacing w:line="360" w:lineRule="auto"/>
              <w:jc w:val="left"/>
              <w:rPr>
                <w:rFonts w:ascii="Book Antiqua" w:hAnsi="Book Antiqua"/>
                <w:b/>
                <w:bCs/>
                <w:color w:val="auto"/>
                <w:sz w:val="24"/>
                <w:szCs w:val="24"/>
                <w:lang w:val="en-GB"/>
              </w:rPr>
            </w:pPr>
            <w:r w:rsidRPr="00C72B5B">
              <w:rPr>
                <w:rFonts w:ascii="Book Antiqua" w:hAnsi="Book Antiqua"/>
                <w:b/>
                <w:bCs/>
                <w:i/>
                <w:iCs/>
                <w:color w:val="auto"/>
                <w:sz w:val="24"/>
                <w:szCs w:val="24"/>
                <w:lang w:val="en-GB"/>
              </w:rPr>
              <w:t>P</w:t>
            </w:r>
            <w:r w:rsidRPr="00C72B5B">
              <w:rPr>
                <w:rFonts w:ascii="Book Antiqua" w:hAnsi="Book Antiqua"/>
                <w:b/>
                <w:bCs/>
                <w:color w:val="auto"/>
                <w:sz w:val="24"/>
                <w:szCs w:val="24"/>
                <w:lang w:val="en-GB"/>
              </w:rPr>
              <w:t xml:space="preserve"> </w:t>
            </w:r>
            <w:proofErr w:type="spellStart"/>
            <w:r w:rsidRPr="00C72B5B">
              <w:rPr>
                <w:rFonts w:ascii="Book Antiqua" w:hAnsi="Book Antiqua"/>
                <w:b/>
                <w:bCs/>
                <w:color w:val="auto"/>
                <w:sz w:val="24"/>
                <w:szCs w:val="24"/>
                <w:lang w:val="en-GB"/>
              </w:rPr>
              <w:t>value</w:t>
            </w:r>
            <w:r w:rsidRPr="00C72B5B">
              <w:rPr>
                <w:rFonts w:ascii="Book Antiqua" w:hAnsi="Book Antiqua"/>
                <w:b/>
                <w:bCs/>
                <w:color w:val="auto"/>
                <w:sz w:val="24"/>
                <w:szCs w:val="24"/>
                <w:vertAlign w:val="superscript"/>
                <w:lang w:val="en-GB"/>
              </w:rPr>
              <w:t>a</w:t>
            </w:r>
            <w:proofErr w:type="spellEnd"/>
          </w:p>
        </w:tc>
      </w:tr>
      <w:tr w:rsidR="00C72B5B" w:rsidRPr="00C72B5B" w14:paraId="20D57EC4" w14:textId="77777777" w:rsidTr="00A1411F">
        <w:trPr>
          <w:trHeight w:val="454"/>
        </w:trPr>
        <w:tc>
          <w:tcPr>
            <w:tcW w:w="3545" w:type="dxa"/>
            <w:vMerge w:val="restart"/>
            <w:tcBorders>
              <w:top w:val="single" w:sz="4" w:space="0" w:color="auto"/>
            </w:tcBorders>
            <w:shd w:val="clear" w:color="auto" w:fill="auto"/>
          </w:tcPr>
          <w:p w14:paraId="2438DB98" w14:textId="0C52ECB2"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Acetic acid</w:t>
            </w:r>
            <w:r>
              <w:rPr>
                <w:rFonts w:ascii="Book Antiqua" w:eastAsiaTheme="minorEastAsia" w:hAnsi="Book Antiqua" w:hint="eastAsia"/>
                <w:color w:val="auto"/>
                <w:sz w:val="24"/>
                <w:szCs w:val="24"/>
                <w:lang w:val="en-GB" w:eastAsia="zh-CN"/>
              </w:rPr>
              <w:t xml:space="preserve"> </w:t>
            </w:r>
            <w:r w:rsidRPr="00C72B5B">
              <w:rPr>
                <w:rFonts w:ascii="Book Antiqua" w:hAnsi="Book Antiqua"/>
                <w:color w:val="auto"/>
                <w:sz w:val="24"/>
                <w:szCs w:val="24"/>
                <w:lang w:val="en-GB"/>
              </w:rPr>
              <w:t>(mmol/kg)</w:t>
            </w:r>
          </w:p>
        </w:tc>
        <w:tc>
          <w:tcPr>
            <w:tcW w:w="2517" w:type="dxa"/>
            <w:tcBorders>
              <w:top w:val="single" w:sz="4" w:space="0" w:color="auto"/>
            </w:tcBorders>
          </w:tcPr>
          <w:p w14:paraId="344D1F93"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Probiotic-treated</w:t>
            </w:r>
          </w:p>
        </w:tc>
        <w:tc>
          <w:tcPr>
            <w:tcW w:w="2518" w:type="dxa"/>
            <w:tcBorders>
              <w:top w:val="single" w:sz="4" w:space="0" w:color="auto"/>
            </w:tcBorders>
            <w:shd w:val="clear" w:color="auto" w:fill="auto"/>
          </w:tcPr>
          <w:p w14:paraId="0DC11D93"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63.19 ± 34.97</w:t>
            </w:r>
          </w:p>
        </w:tc>
        <w:tc>
          <w:tcPr>
            <w:tcW w:w="2685" w:type="dxa"/>
            <w:tcBorders>
              <w:top w:val="single" w:sz="4" w:space="0" w:color="auto"/>
            </w:tcBorders>
            <w:shd w:val="clear" w:color="auto" w:fill="auto"/>
          </w:tcPr>
          <w:p w14:paraId="44985BB5"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64.76 ± 17.61</w:t>
            </w:r>
          </w:p>
        </w:tc>
        <w:tc>
          <w:tcPr>
            <w:tcW w:w="1677" w:type="dxa"/>
            <w:tcBorders>
              <w:top w:val="single" w:sz="4" w:space="0" w:color="auto"/>
            </w:tcBorders>
          </w:tcPr>
          <w:p w14:paraId="2402F749"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0.89</w:t>
            </w:r>
          </w:p>
        </w:tc>
      </w:tr>
      <w:tr w:rsidR="00C72B5B" w:rsidRPr="00C72B5B" w14:paraId="26B1C0A4" w14:textId="77777777" w:rsidTr="00A1411F">
        <w:trPr>
          <w:trHeight w:val="454"/>
        </w:trPr>
        <w:tc>
          <w:tcPr>
            <w:tcW w:w="3545" w:type="dxa"/>
            <w:vMerge/>
            <w:shd w:val="clear" w:color="auto" w:fill="auto"/>
          </w:tcPr>
          <w:p w14:paraId="396CF77A"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p>
        </w:tc>
        <w:tc>
          <w:tcPr>
            <w:tcW w:w="2517" w:type="dxa"/>
          </w:tcPr>
          <w:p w14:paraId="245EC7BB"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Placebo</w:t>
            </w:r>
          </w:p>
        </w:tc>
        <w:tc>
          <w:tcPr>
            <w:tcW w:w="2518" w:type="dxa"/>
            <w:shd w:val="clear" w:color="auto" w:fill="auto"/>
          </w:tcPr>
          <w:p w14:paraId="6321248D"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67.09 ± 19.56</w:t>
            </w:r>
          </w:p>
        </w:tc>
        <w:tc>
          <w:tcPr>
            <w:tcW w:w="2685" w:type="dxa"/>
            <w:shd w:val="clear" w:color="auto" w:fill="auto"/>
          </w:tcPr>
          <w:p w14:paraId="09842A57"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63.76 ± 13.05</w:t>
            </w:r>
          </w:p>
        </w:tc>
        <w:tc>
          <w:tcPr>
            <w:tcW w:w="1677" w:type="dxa"/>
          </w:tcPr>
          <w:p w14:paraId="2E58FB69"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0.65</w:t>
            </w:r>
          </w:p>
        </w:tc>
      </w:tr>
      <w:tr w:rsidR="00C72B5B" w:rsidRPr="00C72B5B" w14:paraId="3AC1EC8A" w14:textId="77777777" w:rsidTr="00A1411F">
        <w:trPr>
          <w:trHeight w:val="441"/>
        </w:trPr>
        <w:tc>
          <w:tcPr>
            <w:tcW w:w="3545" w:type="dxa"/>
            <w:vMerge w:val="restart"/>
            <w:shd w:val="clear" w:color="auto" w:fill="auto"/>
          </w:tcPr>
          <w:p w14:paraId="5DE64513" w14:textId="5248FF6D"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Propionic acid</w:t>
            </w:r>
            <w:r>
              <w:rPr>
                <w:rFonts w:ascii="Book Antiqua" w:eastAsiaTheme="minorEastAsia" w:hAnsi="Book Antiqua" w:hint="eastAsia"/>
                <w:color w:val="auto"/>
                <w:sz w:val="24"/>
                <w:szCs w:val="24"/>
                <w:lang w:val="en-GB" w:eastAsia="zh-CN"/>
              </w:rPr>
              <w:t xml:space="preserve"> </w:t>
            </w:r>
            <w:r w:rsidRPr="00C72B5B">
              <w:rPr>
                <w:rFonts w:ascii="Book Antiqua" w:hAnsi="Book Antiqua"/>
                <w:color w:val="auto"/>
                <w:sz w:val="24"/>
                <w:szCs w:val="24"/>
                <w:lang w:val="en-GB"/>
              </w:rPr>
              <w:t>(mmol/kg)</w:t>
            </w:r>
          </w:p>
        </w:tc>
        <w:tc>
          <w:tcPr>
            <w:tcW w:w="2517" w:type="dxa"/>
          </w:tcPr>
          <w:p w14:paraId="65F4C8C2"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Probiotic-treated</w:t>
            </w:r>
          </w:p>
        </w:tc>
        <w:tc>
          <w:tcPr>
            <w:tcW w:w="2518" w:type="dxa"/>
            <w:shd w:val="clear" w:color="auto" w:fill="auto"/>
          </w:tcPr>
          <w:p w14:paraId="7AC6B907"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22.02 ± 14.17</w:t>
            </w:r>
          </w:p>
        </w:tc>
        <w:tc>
          <w:tcPr>
            <w:tcW w:w="2685" w:type="dxa"/>
            <w:shd w:val="clear" w:color="auto" w:fill="auto"/>
          </w:tcPr>
          <w:p w14:paraId="34B539BB"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20.65 ± 9.76</w:t>
            </w:r>
          </w:p>
        </w:tc>
        <w:tc>
          <w:tcPr>
            <w:tcW w:w="1677" w:type="dxa"/>
          </w:tcPr>
          <w:p w14:paraId="27747BE6" w14:textId="77777777" w:rsidR="00C72B5B" w:rsidRPr="00C72B5B" w:rsidRDefault="00C72B5B" w:rsidP="00C72B5B">
            <w:pPr>
              <w:pStyle w:val="MDPI42tablebody"/>
              <w:spacing w:line="360" w:lineRule="auto"/>
              <w:jc w:val="left"/>
              <w:rPr>
                <w:rFonts w:ascii="Book Antiqua" w:hAnsi="Book Antiqua"/>
                <w:color w:val="auto"/>
                <w:sz w:val="24"/>
                <w:szCs w:val="24"/>
                <w:highlight w:val="yellow"/>
                <w:lang w:val="en-GB"/>
              </w:rPr>
            </w:pPr>
            <w:r w:rsidRPr="00C72B5B">
              <w:rPr>
                <w:rFonts w:ascii="Book Antiqua" w:hAnsi="Book Antiqua"/>
                <w:color w:val="auto"/>
                <w:sz w:val="24"/>
                <w:szCs w:val="24"/>
                <w:lang w:val="en-GB"/>
              </w:rPr>
              <w:t>0.67</w:t>
            </w:r>
          </w:p>
        </w:tc>
      </w:tr>
      <w:tr w:rsidR="00C72B5B" w:rsidRPr="00C72B5B" w14:paraId="5115392E" w14:textId="77777777" w:rsidTr="00A1411F">
        <w:trPr>
          <w:trHeight w:val="454"/>
        </w:trPr>
        <w:tc>
          <w:tcPr>
            <w:tcW w:w="3545" w:type="dxa"/>
            <w:vMerge/>
            <w:shd w:val="clear" w:color="auto" w:fill="auto"/>
          </w:tcPr>
          <w:p w14:paraId="3C9C36A3"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p>
        </w:tc>
        <w:tc>
          <w:tcPr>
            <w:tcW w:w="2517" w:type="dxa"/>
          </w:tcPr>
          <w:p w14:paraId="4FE8D026"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Placebo</w:t>
            </w:r>
          </w:p>
        </w:tc>
        <w:tc>
          <w:tcPr>
            <w:tcW w:w="2518" w:type="dxa"/>
            <w:shd w:val="clear" w:color="auto" w:fill="auto"/>
          </w:tcPr>
          <w:p w14:paraId="31861FD7"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21.98 ± 10.44</w:t>
            </w:r>
          </w:p>
        </w:tc>
        <w:tc>
          <w:tcPr>
            <w:tcW w:w="2685" w:type="dxa"/>
            <w:shd w:val="clear" w:color="auto" w:fill="auto"/>
          </w:tcPr>
          <w:p w14:paraId="01805360"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17.16 ± 2.04</w:t>
            </w:r>
          </w:p>
        </w:tc>
        <w:tc>
          <w:tcPr>
            <w:tcW w:w="1677" w:type="dxa"/>
          </w:tcPr>
          <w:p w14:paraId="330B3C4E" w14:textId="77777777" w:rsidR="00C72B5B" w:rsidRPr="00C72B5B" w:rsidRDefault="00C72B5B" w:rsidP="00C72B5B">
            <w:pPr>
              <w:pStyle w:val="MDPI42tablebody"/>
              <w:spacing w:line="360" w:lineRule="auto"/>
              <w:jc w:val="left"/>
              <w:rPr>
                <w:rFonts w:ascii="Book Antiqua" w:hAnsi="Book Antiqua"/>
                <w:color w:val="auto"/>
                <w:sz w:val="24"/>
                <w:szCs w:val="24"/>
                <w:highlight w:val="yellow"/>
                <w:lang w:val="en-GB"/>
              </w:rPr>
            </w:pPr>
            <w:r w:rsidRPr="00C72B5B">
              <w:rPr>
                <w:rFonts w:ascii="Book Antiqua" w:hAnsi="Book Antiqua"/>
                <w:color w:val="auto"/>
                <w:sz w:val="24"/>
                <w:szCs w:val="24"/>
                <w:lang w:val="en-GB"/>
              </w:rPr>
              <w:t>0.17</w:t>
            </w:r>
          </w:p>
        </w:tc>
      </w:tr>
      <w:tr w:rsidR="00C72B5B" w:rsidRPr="00C72B5B" w14:paraId="5A3A1204" w14:textId="77777777" w:rsidTr="00A1411F">
        <w:trPr>
          <w:trHeight w:val="454"/>
        </w:trPr>
        <w:tc>
          <w:tcPr>
            <w:tcW w:w="3545" w:type="dxa"/>
            <w:vMerge w:val="restart"/>
            <w:shd w:val="clear" w:color="auto" w:fill="auto"/>
          </w:tcPr>
          <w:p w14:paraId="3A0E97B5" w14:textId="4BDD2CE5"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Butyrate acid</w:t>
            </w:r>
            <w:r>
              <w:rPr>
                <w:rFonts w:ascii="Book Antiqua" w:eastAsiaTheme="minorEastAsia" w:hAnsi="Book Antiqua" w:hint="eastAsia"/>
                <w:color w:val="auto"/>
                <w:sz w:val="24"/>
                <w:szCs w:val="24"/>
                <w:lang w:val="en-GB" w:eastAsia="zh-CN"/>
              </w:rPr>
              <w:t xml:space="preserve"> </w:t>
            </w:r>
            <w:r w:rsidRPr="00C72B5B">
              <w:rPr>
                <w:rFonts w:ascii="Book Antiqua" w:hAnsi="Book Antiqua"/>
                <w:color w:val="auto"/>
                <w:sz w:val="24"/>
                <w:szCs w:val="24"/>
                <w:lang w:val="en-GB"/>
              </w:rPr>
              <w:t>(mmol/kg)</w:t>
            </w:r>
          </w:p>
        </w:tc>
        <w:tc>
          <w:tcPr>
            <w:tcW w:w="2517" w:type="dxa"/>
          </w:tcPr>
          <w:p w14:paraId="5CDEC229"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Probiotic-treated</w:t>
            </w:r>
          </w:p>
        </w:tc>
        <w:tc>
          <w:tcPr>
            <w:tcW w:w="2518" w:type="dxa"/>
            <w:shd w:val="clear" w:color="auto" w:fill="auto"/>
          </w:tcPr>
          <w:p w14:paraId="68CB7CB4"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14.78 ± 6.68</w:t>
            </w:r>
          </w:p>
        </w:tc>
        <w:tc>
          <w:tcPr>
            <w:tcW w:w="2685" w:type="dxa"/>
            <w:shd w:val="clear" w:color="auto" w:fill="auto"/>
          </w:tcPr>
          <w:p w14:paraId="617BEF1D"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14.97 ± 7.24</w:t>
            </w:r>
          </w:p>
        </w:tc>
        <w:tc>
          <w:tcPr>
            <w:tcW w:w="1677" w:type="dxa"/>
          </w:tcPr>
          <w:p w14:paraId="6A9110B0"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0.95</w:t>
            </w:r>
          </w:p>
        </w:tc>
      </w:tr>
      <w:tr w:rsidR="00C72B5B" w:rsidRPr="00C72B5B" w14:paraId="4DF72BD2" w14:textId="77777777" w:rsidTr="00A1411F">
        <w:trPr>
          <w:trHeight w:val="454"/>
        </w:trPr>
        <w:tc>
          <w:tcPr>
            <w:tcW w:w="3545" w:type="dxa"/>
            <w:vMerge/>
            <w:tcBorders>
              <w:bottom w:val="single" w:sz="4" w:space="0" w:color="auto"/>
            </w:tcBorders>
            <w:shd w:val="clear" w:color="auto" w:fill="auto"/>
          </w:tcPr>
          <w:p w14:paraId="00D21ABE"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p>
        </w:tc>
        <w:tc>
          <w:tcPr>
            <w:tcW w:w="2517" w:type="dxa"/>
            <w:tcBorders>
              <w:bottom w:val="single" w:sz="4" w:space="0" w:color="auto"/>
            </w:tcBorders>
          </w:tcPr>
          <w:p w14:paraId="1758A518"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Placebo</w:t>
            </w:r>
          </w:p>
        </w:tc>
        <w:tc>
          <w:tcPr>
            <w:tcW w:w="2518" w:type="dxa"/>
            <w:tcBorders>
              <w:bottom w:val="single" w:sz="4" w:space="0" w:color="auto"/>
            </w:tcBorders>
            <w:shd w:val="clear" w:color="auto" w:fill="auto"/>
          </w:tcPr>
          <w:p w14:paraId="3EC25ACB"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19.45 ± 8.60</w:t>
            </w:r>
          </w:p>
        </w:tc>
        <w:tc>
          <w:tcPr>
            <w:tcW w:w="2685" w:type="dxa"/>
            <w:tcBorders>
              <w:bottom w:val="single" w:sz="4" w:space="0" w:color="auto"/>
            </w:tcBorders>
            <w:shd w:val="clear" w:color="auto" w:fill="auto"/>
          </w:tcPr>
          <w:p w14:paraId="4121F141"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15.59 ± 9.40</w:t>
            </w:r>
            <w:r w:rsidRPr="00C72B5B">
              <w:rPr>
                <w:rFonts w:ascii="Book Antiqua" w:hAnsi="Book Antiqua"/>
                <w:color w:val="auto"/>
                <w:sz w:val="24"/>
                <w:szCs w:val="24"/>
                <w:vertAlign w:val="superscript"/>
                <w:lang w:val="en-GB"/>
              </w:rPr>
              <w:t>a</w:t>
            </w:r>
          </w:p>
        </w:tc>
        <w:tc>
          <w:tcPr>
            <w:tcW w:w="1677" w:type="dxa"/>
            <w:tcBorders>
              <w:bottom w:val="single" w:sz="4" w:space="0" w:color="auto"/>
            </w:tcBorders>
          </w:tcPr>
          <w:p w14:paraId="4E312221" w14:textId="77777777" w:rsidR="00C72B5B" w:rsidRPr="00C72B5B" w:rsidRDefault="00C72B5B" w:rsidP="00C72B5B">
            <w:pPr>
              <w:pStyle w:val="MDPI42tablebody"/>
              <w:spacing w:line="360" w:lineRule="auto"/>
              <w:jc w:val="left"/>
              <w:rPr>
                <w:rFonts w:ascii="Book Antiqua" w:hAnsi="Book Antiqua"/>
                <w:color w:val="auto"/>
                <w:sz w:val="24"/>
                <w:szCs w:val="24"/>
                <w:lang w:val="en-GB"/>
              </w:rPr>
            </w:pPr>
            <w:r w:rsidRPr="00C72B5B">
              <w:rPr>
                <w:rFonts w:ascii="Book Antiqua" w:hAnsi="Book Antiqua"/>
                <w:color w:val="auto"/>
                <w:sz w:val="24"/>
                <w:szCs w:val="24"/>
                <w:lang w:val="en-GB"/>
              </w:rPr>
              <w:t>0.33</w:t>
            </w:r>
          </w:p>
        </w:tc>
      </w:tr>
    </w:tbl>
    <w:p w14:paraId="1DBFE63C" w14:textId="58C37872" w:rsidR="00C72B5B" w:rsidRDefault="00C72B5B" w:rsidP="00C72B5B">
      <w:pPr>
        <w:spacing w:line="360" w:lineRule="auto"/>
        <w:rPr>
          <w:rFonts w:ascii="Book Antiqua" w:hAnsi="Book Antiqua"/>
        </w:rPr>
      </w:pPr>
      <w:proofErr w:type="spellStart"/>
      <w:r w:rsidRPr="00C72B5B">
        <w:rPr>
          <w:rFonts w:ascii="Book Antiqua" w:hAnsi="Book Antiqua"/>
          <w:vertAlign w:val="superscript"/>
        </w:rPr>
        <w:t>a</w:t>
      </w:r>
      <w:r w:rsidRPr="00C72B5B">
        <w:rPr>
          <w:rFonts w:ascii="Book Antiqua" w:hAnsi="Book Antiqua"/>
        </w:rPr>
        <w:t>Paired</w:t>
      </w:r>
      <w:proofErr w:type="spellEnd"/>
      <w:r w:rsidRPr="00C72B5B">
        <w:rPr>
          <w:rFonts w:ascii="Book Antiqua" w:hAnsi="Book Antiqua"/>
        </w:rPr>
        <w:t xml:space="preserve"> </w:t>
      </w:r>
      <w:r w:rsidRPr="00C72B5B">
        <w:rPr>
          <w:rFonts w:ascii="Book Antiqua" w:hAnsi="Book Antiqua"/>
          <w:i/>
          <w:iCs/>
        </w:rPr>
        <w:t>t</w:t>
      </w:r>
      <w:r w:rsidRPr="00C72B5B">
        <w:rPr>
          <w:rFonts w:ascii="Book Antiqua" w:hAnsi="Book Antiqua"/>
        </w:rPr>
        <w:t>-test with significance level of 5%</w:t>
      </w:r>
      <w:r>
        <w:rPr>
          <w:rFonts w:ascii="Book Antiqua" w:hAnsi="Book Antiqua"/>
        </w:rPr>
        <w:t>.</w:t>
      </w:r>
    </w:p>
    <w:p w14:paraId="2DA61D6C" w14:textId="1D4EB187" w:rsidR="00C72B5B" w:rsidRDefault="00C72B5B" w:rsidP="00C72B5B">
      <w:pPr>
        <w:spacing w:line="360" w:lineRule="auto"/>
        <w:rPr>
          <w:rFonts w:ascii="Book Antiqua" w:hAnsi="Book Antiqua"/>
          <w:b/>
          <w:bCs/>
        </w:rPr>
      </w:pPr>
      <w:r>
        <w:rPr>
          <w:rFonts w:ascii="Book Antiqua" w:hAnsi="Book Antiqua"/>
        </w:rPr>
        <w:br w:type="page"/>
      </w:r>
      <w:r w:rsidR="00572CDA" w:rsidRPr="00572CDA">
        <w:rPr>
          <w:rFonts w:ascii="Book Antiqua" w:hAnsi="Book Antiqua"/>
          <w:b/>
          <w:bCs/>
        </w:rPr>
        <w:lastRenderedPageBreak/>
        <w:t>Table 7 Diet profile of subjects</w:t>
      </w:r>
    </w:p>
    <w:tbl>
      <w:tblPr>
        <w:tblW w:w="13008" w:type="dxa"/>
        <w:tblLook w:val="04A0" w:firstRow="1" w:lastRow="0" w:firstColumn="1" w:lastColumn="0" w:noHBand="0" w:noVBand="1"/>
      </w:tblPr>
      <w:tblGrid>
        <w:gridCol w:w="1384"/>
        <w:gridCol w:w="2126"/>
        <w:gridCol w:w="1276"/>
        <w:gridCol w:w="1418"/>
        <w:gridCol w:w="1275"/>
        <w:gridCol w:w="1418"/>
        <w:gridCol w:w="1417"/>
        <w:gridCol w:w="1276"/>
        <w:gridCol w:w="1418"/>
      </w:tblGrid>
      <w:tr w:rsidR="00572CDA" w:rsidRPr="0058756E" w14:paraId="1147663E" w14:textId="77777777" w:rsidTr="0058756E">
        <w:trPr>
          <w:trHeight w:val="454"/>
        </w:trPr>
        <w:tc>
          <w:tcPr>
            <w:tcW w:w="1384" w:type="dxa"/>
            <w:tcBorders>
              <w:top w:val="single" w:sz="4" w:space="0" w:color="auto"/>
              <w:bottom w:val="single" w:sz="4" w:space="0" w:color="auto"/>
            </w:tcBorders>
            <w:shd w:val="clear" w:color="auto" w:fill="auto"/>
          </w:tcPr>
          <w:p w14:paraId="1824495D" w14:textId="77777777" w:rsidR="00572CDA" w:rsidRPr="0058756E" w:rsidRDefault="00572CDA" w:rsidP="0058756E">
            <w:pPr>
              <w:pStyle w:val="MDPI42tablebody"/>
              <w:spacing w:line="360" w:lineRule="auto"/>
              <w:jc w:val="left"/>
              <w:rPr>
                <w:rFonts w:ascii="Book Antiqua" w:hAnsi="Book Antiqua"/>
                <w:b/>
                <w:bCs/>
                <w:color w:val="auto"/>
                <w:sz w:val="24"/>
                <w:szCs w:val="24"/>
                <w:lang w:val="en-GB"/>
              </w:rPr>
            </w:pPr>
          </w:p>
        </w:tc>
        <w:tc>
          <w:tcPr>
            <w:tcW w:w="2126" w:type="dxa"/>
            <w:tcBorders>
              <w:top w:val="single" w:sz="4" w:space="0" w:color="auto"/>
              <w:bottom w:val="single" w:sz="4" w:space="0" w:color="auto"/>
            </w:tcBorders>
          </w:tcPr>
          <w:p w14:paraId="431F348D" w14:textId="77777777" w:rsidR="00572CDA" w:rsidRPr="0058756E" w:rsidRDefault="00572CDA" w:rsidP="0058756E">
            <w:pPr>
              <w:pStyle w:val="MDPI42tablebody"/>
              <w:spacing w:line="360" w:lineRule="auto"/>
              <w:jc w:val="left"/>
              <w:rPr>
                <w:rFonts w:ascii="Book Antiqua" w:hAnsi="Book Antiqua"/>
                <w:b/>
                <w:bCs/>
                <w:color w:val="auto"/>
                <w:sz w:val="24"/>
                <w:szCs w:val="24"/>
                <w:lang w:val="en-GB"/>
              </w:rPr>
            </w:pPr>
            <w:r w:rsidRPr="0058756E">
              <w:rPr>
                <w:rFonts w:ascii="Book Antiqua" w:hAnsi="Book Antiqua"/>
                <w:b/>
                <w:bCs/>
                <w:color w:val="auto"/>
                <w:sz w:val="24"/>
                <w:szCs w:val="24"/>
                <w:lang w:val="en-GB"/>
              </w:rPr>
              <w:t>Group</w:t>
            </w:r>
          </w:p>
        </w:tc>
        <w:tc>
          <w:tcPr>
            <w:tcW w:w="1276" w:type="dxa"/>
            <w:tcBorders>
              <w:top w:val="single" w:sz="4" w:space="0" w:color="auto"/>
              <w:bottom w:val="single" w:sz="4" w:space="0" w:color="auto"/>
            </w:tcBorders>
            <w:shd w:val="clear" w:color="auto" w:fill="auto"/>
          </w:tcPr>
          <w:p w14:paraId="1F2FCECE" w14:textId="77777777" w:rsidR="00572CDA" w:rsidRPr="0058756E" w:rsidRDefault="00572CDA" w:rsidP="0058756E">
            <w:pPr>
              <w:pStyle w:val="MDPI42tablebody"/>
              <w:spacing w:line="360" w:lineRule="auto"/>
              <w:jc w:val="left"/>
              <w:rPr>
                <w:rFonts w:ascii="Book Antiqua" w:hAnsi="Book Antiqua"/>
                <w:b/>
                <w:bCs/>
                <w:color w:val="auto"/>
                <w:sz w:val="24"/>
                <w:szCs w:val="24"/>
                <w:lang w:val="en-GB"/>
              </w:rPr>
            </w:pPr>
            <w:r w:rsidRPr="0058756E">
              <w:rPr>
                <w:rFonts w:ascii="Book Antiqua" w:hAnsi="Book Antiqua"/>
                <w:b/>
                <w:bCs/>
                <w:color w:val="auto"/>
                <w:sz w:val="24"/>
                <w:szCs w:val="24"/>
                <w:lang w:val="en-GB"/>
              </w:rPr>
              <w:t>Baseline period</w:t>
            </w:r>
          </w:p>
        </w:tc>
        <w:tc>
          <w:tcPr>
            <w:tcW w:w="1418" w:type="dxa"/>
            <w:tcBorders>
              <w:top w:val="single" w:sz="4" w:space="0" w:color="auto"/>
              <w:bottom w:val="single" w:sz="4" w:space="0" w:color="auto"/>
            </w:tcBorders>
            <w:shd w:val="clear" w:color="auto" w:fill="auto"/>
          </w:tcPr>
          <w:p w14:paraId="6D59BE29" w14:textId="4CC1AB38" w:rsidR="00572CDA" w:rsidRPr="0058756E" w:rsidRDefault="00572CDA" w:rsidP="0058756E">
            <w:pPr>
              <w:pStyle w:val="MDPI42tablebody"/>
              <w:spacing w:line="360" w:lineRule="auto"/>
              <w:jc w:val="left"/>
              <w:rPr>
                <w:rFonts w:ascii="Book Antiqua" w:hAnsi="Book Antiqua"/>
                <w:b/>
                <w:bCs/>
                <w:color w:val="auto"/>
                <w:sz w:val="24"/>
                <w:szCs w:val="24"/>
                <w:lang w:val="en-GB"/>
              </w:rPr>
            </w:pPr>
            <w:r w:rsidRPr="0058756E">
              <w:rPr>
                <w:rFonts w:ascii="Book Antiqua" w:hAnsi="Book Antiqua"/>
                <w:b/>
                <w:bCs/>
                <w:color w:val="auto"/>
                <w:sz w:val="24"/>
                <w:szCs w:val="24"/>
                <w:lang w:val="en-GB"/>
              </w:rPr>
              <w:t>Ingestion</w:t>
            </w:r>
            <w:r w:rsidR="0058756E" w:rsidRPr="0058756E">
              <w:rPr>
                <w:rFonts w:ascii="Book Antiqua" w:eastAsiaTheme="minorEastAsia" w:hAnsi="Book Antiqua" w:hint="eastAsia"/>
                <w:b/>
                <w:bCs/>
                <w:color w:val="auto"/>
                <w:sz w:val="24"/>
                <w:szCs w:val="24"/>
                <w:lang w:val="en-GB" w:eastAsia="zh-CN"/>
              </w:rPr>
              <w:t xml:space="preserve"> </w:t>
            </w:r>
            <w:r w:rsidRPr="0058756E">
              <w:rPr>
                <w:rFonts w:ascii="Book Antiqua" w:hAnsi="Book Antiqua"/>
                <w:b/>
                <w:bCs/>
                <w:color w:val="auto"/>
                <w:sz w:val="24"/>
                <w:szCs w:val="24"/>
                <w:lang w:val="en-GB"/>
              </w:rPr>
              <w:t>day 11-20</w:t>
            </w:r>
          </w:p>
        </w:tc>
        <w:tc>
          <w:tcPr>
            <w:tcW w:w="1275" w:type="dxa"/>
            <w:tcBorders>
              <w:top w:val="single" w:sz="4" w:space="0" w:color="auto"/>
              <w:bottom w:val="single" w:sz="4" w:space="0" w:color="auto"/>
            </w:tcBorders>
          </w:tcPr>
          <w:p w14:paraId="24D24BC4" w14:textId="23F7FE13" w:rsidR="00572CDA" w:rsidRPr="0058756E" w:rsidRDefault="00572CDA" w:rsidP="0058756E">
            <w:pPr>
              <w:pStyle w:val="MDPI42tablebody"/>
              <w:spacing w:line="360" w:lineRule="auto"/>
              <w:jc w:val="left"/>
              <w:rPr>
                <w:rFonts w:ascii="Book Antiqua" w:hAnsi="Book Antiqua"/>
                <w:b/>
                <w:bCs/>
                <w:color w:val="auto"/>
                <w:sz w:val="24"/>
                <w:szCs w:val="24"/>
                <w:lang w:val="en-GB"/>
              </w:rPr>
            </w:pPr>
            <w:r w:rsidRPr="0058756E">
              <w:rPr>
                <w:rFonts w:ascii="Book Antiqua" w:hAnsi="Book Antiqua"/>
                <w:b/>
                <w:bCs/>
                <w:color w:val="auto"/>
                <w:sz w:val="24"/>
                <w:szCs w:val="24"/>
                <w:lang w:val="en-GB"/>
              </w:rPr>
              <w:t>Ingestion</w:t>
            </w:r>
            <w:r w:rsidR="0058756E" w:rsidRPr="0058756E">
              <w:rPr>
                <w:rFonts w:ascii="Book Antiqua" w:eastAsiaTheme="minorEastAsia" w:hAnsi="Book Antiqua" w:hint="eastAsia"/>
                <w:b/>
                <w:bCs/>
                <w:color w:val="auto"/>
                <w:sz w:val="24"/>
                <w:szCs w:val="24"/>
                <w:lang w:val="en-GB" w:eastAsia="zh-CN"/>
              </w:rPr>
              <w:t xml:space="preserve"> </w:t>
            </w:r>
            <w:r w:rsidRPr="0058756E">
              <w:rPr>
                <w:rFonts w:ascii="Book Antiqua" w:hAnsi="Book Antiqua"/>
                <w:b/>
                <w:bCs/>
                <w:color w:val="auto"/>
                <w:sz w:val="24"/>
                <w:szCs w:val="24"/>
                <w:lang w:val="en-GB"/>
              </w:rPr>
              <w:t>day 21-30</w:t>
            </w:r>
          </w:p>
        </w:tc>
        <w:tc>
          <w:tcPr>
            <w:tcW w:w="1418" w:type="dxa"/>
            <w:tcBorders>
              <w:top w:val="single" w:sz="4" w:space="0" w:color="auto"/>
              <w:bottom w:val="single" w:sz="4" w:space="0" w:color="auto"/>
            </w:tcBorders>
          </w:tcPr>
          <w:p w14:paraId="59BC592E" w14:textId="45589C4E" w:rsidR="00572CDA" w:rsidRPr="0058756E" w:rsidRDefault="00572CDA" w:rsidP="0058756E">
            <w:pPr>
              <w:pStyle w:val="MDPI42tablebody"/>
              <w:spacing w:line="360" w:lineRule="auto"/>
              <w:jc w:val="left"/>
              <w:rPr>
                <w:rFonts w:ascii="Book Antiqua" w:hAnsi="Book Antiqua"/>
                <w:b/>
                <w:bCs/>
                <w:color w:val="auto"/>
                <w:sz w:val="24"/>
                <w:szCs w:val="24"/>
                <w:lang w:val="en-GB"/>
              </w:rPr>
            </w:pPr>
            <w:r w:rsidRPr="0058756E">
              <w:rPr>
                <w:rFonts w:ascii="Book Antiqua" w:hAnsi="Book Antiqua"/>
                <w:b/>
                <w:bCs/>
                <w:color w:val="auto"/>
                <w:sz w:val="24"/>
                <w:szCs w:val="24"/>
                <w:lang w:val="en-GB"/>
              </w:rPr>
              <w:t>Ingestion</w:t>
            </w:r>
            <w:r w:rsidR="0058756E" w:rsidRPr="0058756E">
              <w:rPr>
                <w:rFonts w:ascii="Book Antiqua" w:eastAsiaTheme="minorEastAsia" w:hAnsi="Book Antiqua" w:hint="eastAsia"/>
                <w:b/>
                <w:bCs/>
                <w:color w:val="auto"/>
                <w:sz w:val="24"/>
                <w:szCs w:val="24"/>
                <w:lang w:val="en-GB" w:eastAsia="zh-CN"/>
              </w:rPr>
              <w:t xml:space="preserve"> </w:t>
            </w:r>
            <w:r w:rsidRPr="0058756E">
              <w:rPr>
                <w:rFonts w:ascii="Book Antiqua" w:hAnsi="Book Antiqua"/>
                <w:b/>
                <w:bCs/>
                <w:color w:val="auto"/>
                <w:sz w:val="24"/>
                <w:szCs w:val="24"/>
                <w:lang w:val="en-GB"/>
              </w:rPr>
              <w:t>day 31-40</w:t>
            </w:r>
          </w:p>
        </w:tc>
        <w:tc>
          <w:tcPr>
            <w:tcW w:w="1417" w:type="dxa"/>
            <w:tcBorders>
              <w:top w:val="single" w:sz="4" w:space="0" w:color="auto"/>
              <w:bottom w:val="single" w:sz="4" w:space="0" w:color="auto"/>
            </w:tcBorders>
          </w:tcPr>
          <w:p w14:paraId="4BCD9ABA" w14:textId="6FB7ADF7" w:rsidR="00572CDA" w:rsidRPr="0058756E" w:rsidRDefault="00572CDA" w:rsidP="0058756E">
            <w:pPr>
              <w:pStyle w:val="MDPI42tablebody"/>
              <w:spacing w:line="360" w:lineRule="auto"/>
              <w:jc w:val="left"/>
              <w:rPr>
                <w:rFonts w:ascii="Book Antiqua" w:hAnsi="Book Antiqua"/>
                <w:b/>
                <w:bCs/>
                <w:color w:val="auto"/>
                <w:sz w:val="24"/>
                <w:szCs w:val="24"/>
                <w:lang w:val="en-GB"/>
              </w:rPr>
            </w:pPr>
            <w:r w:rsidRPr="0058756E">
              <w:rPr>
                <w:rFonts w:ascii="Book Antiqua" w:hAnsi="Book Antiqua"/>
                <w:b/>
                <w:bCs/>
                <w:color w:val="auto"/>
                <w:sz w:val="24"/>
                <w:szCs w:val="24"/>
                <w:lang w:val="en-GB"/>
              </w:rPr>
              <w:t>Ingestion</w:t>
            </w:r>
            <w:r w:rsidR="0058756E" w:rsidRPr="0058756E">
              <w:rPr>
                <w:rFonts w:ascii="Book Antiqua" w:eastAsiaTheme="minorEastAsia" w:hAnsi="Book Antiqua" w:hint="eastAsia"/>
                <w:b/>
                <w:bCs/>
                <w:color w:val="auto"/>
                <w:sz w:val="24"/>
                <w:szCs w:val="24"/>
                <w:lang w:val="en-GB" w:eastAsia="zh-CN"/>
              </w:rPr>
              <w:t xml:space="preserve"> </w:t>
            </w:r>
            <w:r w:rsidRPr="0058756E">
              <w:rPr>
                <w:rFonts w:ascii="Book Antiqua" w:hAnsi="Book Antiqua"/>
                <w:b/>
                <w:bCs/>
                <w:color w:val="auto"/>
                <w:sz w:val="24"/>
                <w:szCs w:val="24"/>
                <w:lang w:val="en-GB"/>
              </w:rPr>
              <w:t>day 41-60</w:t>
            </w:r>
          </w:p>
        </w:tc>
        <w:tc>
          <w:tcPr>
            <w:tcW w:w="1276" w:type="dxa"/>
            <w:tcBorders>
              <w:top w:val="single" w:sz="4" w:space="0" w:color="auto"/>
              <w:bottom w:val="single" w:sz="4" w:space="0" w:color="auto"/>
            </w:tcBorders>
          </w:tcPr>
          <w:p w14:paraId="3A104639" w14:textId="6D049473" w:rsidR="00572CDA" w:rsidRPr="0058756E" w:rsidRDefault="00572CDA" w:rsidP="0058756E">
            <w:pPr>
              <w:pStyle w:val="MDPI42tablebody"/>
              <w:spacing w:line="360" w:lineRule="auto"/>
              <w:jc w:val="left"/>
              <w:rPr>
                <w:rFonts w:ascii="Book Antiqua" w:hAnsi="Book Antiqua"/>
                <w:b/>
                <w:bCs/>
                <w:color w:val="auto"/>
                <w:sz w:val="24"/>
                <w:szCs w:val="24"/>
                <w:lang w:val="en-GB"/>
              </w:rPr>
            </w:pPr>
            <w:r w:rsidRPr="0058756E">
              <w:rPr>
                <w:rFonts w:ascii="Book Antiqua" w:hAnsi="Book Antiqua"/>
                <w:b/>
                <w:bCs/>
                <w:color w:val="auto"/>
                <w:sz w:val="24"/>
                <w:szCs w:val="24"/>
                <w:lang w:val="en-GB"/>
              </w:rPr>
              <w:t>Ingestion</w:t>
            </w:r>
            <w:r w:rsidR="0058756E" w:rsidRPr="0058756E">
              <w:rPr>
                <w:rFonts w:ascii="Book Antiqua" w:eastAsiaTheme="minorEastAsia" w:hAnsi="Book Antiqua" w:hint="eastAsia"/>
                <w:b/>
                <w:bCs/>
                <w:color w:val="auto"/>
                <w:sz w:val="24"/>
                <w:szCs w:val="24"/>
                <w:lang w:val="en-GB" w:eastAsia="zh-CN"/>
              </w:rPr>
              <w:t xml:space="preserve"> </w:t>
            </w:r>
            <w:r w:rsidRPr="0058756E">
              <w:rPr>
                <w:rFonts w:ascii="Book Antiqua" w:hAnsi="Book Antiqua"/>
                <w:b/>
                <w:bCs/>
                <w:color w:val="auto"/>
                <w:sz w:val="24"/>
                <w:szCs w:val="24"/>
                <w:lang w:val="en-GB"/>
              </w:rPr>
              <w:t>day 61-80</w:t>
            </w:r>
          </w:p>
        </w:tc>
        <w:tc>
          <w:tcPr>
            <w:tcW w:w="1418" w:type="dxa"/>
            <w:tcBorders>
              <w:top w:val="single" w:sz="4" w:space="0" w:color="auto"/>
              <w:bottom w:val="single" w:sz="4" w:space="0" w:color="auto"/>
            </w:tcBorders>
          </w:tcPr>
          <w:p w14:paraId="706296FD" w14:textId="0CC24D96" w:rsidR="00572CDA" w:rsidRPr="0058756E" w:rsidRDefault="00572CDA" w:rsidP="0058756E">
            <w:pPr>
              <w:pStyle w:val="MDPI42tablebody"/>
              <w:spacing w:line="360" w:lineRule="auto"/>
              <w:jc w:val="left"/>
              <w:rPr>
                <w:rFonts w:ascii="Book Antiqua" w:hAnsi="Book Antiqua"/>
                <w:b/>
                <w:bCs/>
                <w:color w:val="auto"/>
                <w:sz w:val="24"/>
                <w:szCs w:val="24"/>
                <w:lang w:val="en-GB"/>
              </w:rPr>
            </w:pPr>
            <w:r w:rsidRPr="0058756E">
              <w:rPr>
                <w:rFonts w:ascii="Book Antiqua" w:hAnsi="Book Antiqua"/>
                <w:b/>
                <w:bCs/>
                <w:color w:val="auto"/>
                <w:sz w:val="24"/>
                <w:szCs w:val="24"/>
                <w:lang w:val="en-GB"/>
              </w:rPr>
              <w:t>Ingestion</w:t>
            </w:r>
            <w:r w:rsidR="0058756E" w:rsidRPr="0058756E">
              <w:rPr>
                <w:rFonts w:ascii="Book Antiqua" w:eastAsiaTheme="minorEastAsia" w:hAnsi="Book Antiqua" w:hint="eastAsia"/>
                <w:b/>
                <w:bCs/>
                <w:color w:val="auto"/>
                <w:sz w:val="24"/>
                <w:szCs w:val="24"/>
                <w:lang w:val="en-GB" w:eastAsia="zh-CN"/>
              </w:rPr>
              <w:t xml:space="preserve"> </w:t>
            </w:r>
            <w:r w:rsidRPr="0058756E">
              <w:rPr>
                <w:rFonts w:ascii="Book Antiqua" w:hAnsi="Book Antiqua"/>
                <w:b/>
                <w:bCs/>
                <w:color w:val="auto"/>
                <w:sz w:val="24"/>
                <w:szCs w:val="24"/>
                <w:lang w:val="en-GB"/>
              </w:rPr>
              <w:t>day 81-100</w:t>
            </w:r>
          </w:p>
        </w:tc>
      </w:tr>
      <w:tr w:rsidR="00572CDA" w:rsidRPr="00572CDA" w14:paraId="7C26EFFF" w14:textId="77777777" w:rsidTr="0058756E">
        <w:trPr>
          <w:trHeight w:val="454"/>
        </w:trPr>
        <w:tc>
          <w:tcPr>
            <w:tcW w:w="1384" w:type="dxa"/>
            <w:vMerge w:val="restart"/>
            <w:tcBorders>
              <w:top w:val="single" w:sz="4" w:space="0" w:color="auto"/>
            </w:tcBorders>
            <w:shd w:val="clear" w:color="auto" w:fill="auto"/>
          </w:tcPr>
          <w:p w14:paraId="7B2A1596" w14:textId="77777777" w:rsidR="00572CDA" w:rsidRPr="00572CDA" w:rsidRDefault="00572CDA" w:rsidP="0058756E">
            <w:pPr>
              <w:pStyle w:val="MDPI42tablebody"/>
              <w:spacing w:line="360" w:lineRule="auto"/>
              <w:ind w:right="-81"/>
              <w:jc w:val="left"/>
              <w:rPr>
                <w:rFonts w:ascii="Book Antiqua" w:hAnsi="Book Antiqua"/>
                <w:color w:val="auto"/>
                <w:sz w:val="24"/>
                <w:szCs w:val="24"/>
                <w:lang w:val="en-GB"/>
              </w:rPr>
            </w:pPr>
            <w:r w:rsidRPr="00572CDA">
              <w:rPr>
                <w:rFonts w:ascii="Book Antiqua" w:hAnsi="Book Antiqua"/>
                <w:color w:val="auto"/>
                <w:sz w:val="24"/>
                <w:szCs w:val="24"/>
                <w:lang w:val="en-GB"/>
              </w:rPr>
              <w:t>Energy (kcal)</w:t>
            </w:r>
          </w:p>
        </w:tc>
        <w:tc>
          <w:tcPr>
            <w:tcW w:w="2126" w:type="dxa"/>
            <w:tcBorders>
              <w:top w:val="single" w:sz="4" w:space="0" w:color="auto"/>
            </w:tcBorders>
          </w:tcPr>
          <w:p w14:paraId="188B1D1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Probiotic-treated</w:t>
            </w:r>
          </w:p>
        </w:tc>
        <w:tc>
          <w:tcPr>
            <w:tcW w:w="1276" w:type="dxa"/>
            <w:tcBorders>
              <w:top w:val="single" w:sz="4" w:space="0" w:color="auto"/>
            </w:tcBorders>
            <w:shd w:val="clear" w:color="auto" w:fill="auto"/>
          </w:tcPr>
          <w:p w14:paraId="2BE8EB0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1518.17±</w:t>
            </w:r>
          </w:p>
          <w:p w14:paraId="218D514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484.46</w:t>
            </w:r>
          </w:p>
        </w:tc>
        <w:tc>
          <w:tcPr>
            <w:tcW w:w="1418" w:type="dxa"/>
            <w:tcBorders>
              <w:top w:val="single" w:sz="4" w:space="0" w:color="auto"/>
            </w:tcBorders>
            <w:shd w:val="clear" w:color="auto" w:fill="auto"/>
          </w:tcPr>
          <w:p w14:paraId="45749DB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1322.04±</w:t>
            </w:r>
          </w:p>
          <w:p w14:paraId="25D3257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431.90</w:t>
            </w:r>
          </w:p>
        </w:tc>
        <w:tc>
          <w:tcPr>
            <w:tcW w:w="1275" w:type="dxa"/>
            <w:tcBorders>
              <w:top w:val="single" w:sz="4" w:space="0" w:color="auto"/>
            </w:tcBorders>
          </w:tcPr>
          <w:p w14:paraId="304FF6C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1338.23±</w:t>
            </w:r>
          </w:p>
          <w:p w14:paraId="06BA256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376.17</w:t>
            </w:r>
          </w:p>
        </w:tc>
        <w:tc>
          <w:tcPr>
            <w:tcW w:w="1418" w:type="dxa"/>
            <w:tcBorders>
              <w:top w:val="single" w:sz="4" w:space="0" w:color="auto"/>
            </w:tcBorders>
          </w:tcPr>
          <w:p w14:paraId="2E38B6D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1274.13±</w:t>
            </w:r>
          </w:p>
          <w:p w14:paraId="50CBC76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390.37</w:t>
            </w:r>
          </w:p>
        </w:tc>
        <w:tc>
          <w:tcPr>
            <w:tcW w:w="1417" w:type="dxa"/>
            <w:tcBorders>
              <w:top w:val="single" w:sz="4" w:space="0" w:color="auto"/>
            </w:tcBorders>
          </w:tcPr>
          <w:p w14:paraId="34AC833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1124.89±</w:t>
            </w:r>
          </w:p>
          <w:p w14:paraId="5932D0E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378.82</w:t>
            </w:r>
            <w:r w:rsidRPr="00572CDA">
              <w:rPr>
                <w:rFonts w:ascii="Book Antiqua" w:hAnsi="Book Antiqua"/>
                <w:color w:val="auto"/>
                <w:sz w:val="24"/>
                <w:szCs w:val="24"/>
                <w:vertAlign w:val="superscript"/>
                <w:lang w:val="en-GB"/>
              </w:rPr>
              <w:t>a</w:t>
            </w:r>
          </w:p>
        </w:tc>
        <w:tc>
          <w:tcPr>
            <w:tcW w:w="1276" w:type="dxa"/>
            <w:tcBorders>
              <w:top w:val="single" w:sz="4" w:space="0" w:color="auto"/>
            </w:tcBorders>
          </w:tcPr>
          <w:p w14:paraId="0D85651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1060.65±</w:t>
            </w:r>
          </w:p>
          <w:p w14:paraId="51850E0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286.86</w:t>
            </w:r>
            <w:r w:rsidRPr="00572CDA">
              <w:rPr>
                <w:rFonts w:ascii="Book Antiqua" w:hAnsi="Book Antiqua"/>
                <w:color w:val="auto"/>
                <w:sz w:val="24"/>
                <w:szCs w:val="24"/>
                <w:vertAlign w:val="superscript"/>
                <w:lang w:val="en-GB"/>
              </w:rPr>
              <w:t>a</w:t>
            </w:r>
          </w:p>
        </w:tc>
        <w:tc>
          <w:tcPr>
            <w:tcW w:w="1418" w:type="dxa"/>
            <w:tcBorders>
              <w:top w:val="single" w:sz="4" w:space="0" w:color="auto"/>
            </w:tcBorders>
          </w:tcPr>
          <w:p w14:paraId="787741F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1103.54±</w:t>
            </w:r>
          </w:p>
          <w:p w14:paraId="122A4F0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311.74</w:t>
            </w:r>
            <w:r w:rsidRPr="00572CDA">
              <w:rPr>
                <w:rFonts w:ascii="Book Antiqua" w:hAnsi="Book Antiqua"/>
                <w:color w:val="auto"/>
                <w:sz w:val="24"/>
                <w:szCs w:val="24"/>
                <w:vertAlign w:val="superscript"/>
                <w:lang w:val="en-GB"/>
              </w:rPr>
              <w:t>a</w:t>
            </w:r>
          </w:p>
        </w:tc>
      </w:tr>
      <w:tr w:rsidR="00572CDA" w:rsidRPr="00572CDA" w14:paraId="46D94DC8" w14:textId="77777777" w:rsidTr="0058756E">
        <w:trPr>
          <w:trHeight w:val="454"/>
        </w:trPr>
        <w:tc>
          <w:tcPr>
            <w:tcW w:w="1384" w:type="dxa"/>
            <w:vMerge/>
            <w:shd w:val="clear" w:color="auto" w:fill="auto"/>
          </w:tcPr>
          <w:p w14:paraId="7CD200C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1F747E9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Placebo</w:t>
            </w:r>
          </w:p>
        </w:tc>
        <w:tc>
          <w:tcPr>
            <w:tcW w:w="1276" w:type="dxa"/>
            <w:shd w:val="clear" w:color="auto" w:fill="auto"/>
          </w:tcPr>
          <w:p w14:paraId="5328B4B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1642.88±</w:t>
            </w:r>
          </w:p>
          <w:p w14:paraId="5BAA2FE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599.33</w:t>
            </w:r>
          </w:p>
        </w:tc>
        <w:tc>
          <w:tcPr>
            <w:tcW w:w="1418" w:type="dxa"/>
            <w:shd w:val="clear" w:color="auto" w:fill="auto"/>
          </w:tcPr>
          <w:p w14:paraId="2AFD16E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1660.02±</w:t>
            </w:r>
          </w:p>
          <w:p w14:paraId="4A63544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611.62</w:t>
            </w:r>
          </w:p>
        </w:tc>
        <w:tc>
          <w:tcPr>
            <w:tcW w:w="1275" w:type="dxa"/>
          </w:tcPr>
          <w:p w14:paraId="5FA638B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1562.79±</w:t>
            </w:r>
          </w:p>
          <w:p w14:paraId="06DB5C9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1144.53</w:t>
            </w:r>
          </w:p>
        </w:tc>
        <w:tc>
          <w:tcPr>
            <w:tcW w:w="1418" w:type="dxa"/>
          </w:tcPr>
          <w:p w14:paraId="287AD91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1396.65±</w:t>
            </w:r>
          </w:p>
          <w:p w14:paraId="0BE79DA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476.01</w:t>
            </w:r>
            <w:r w:rsidRPr="00572CDA">
              <w:rPr>
                <w:rFonts w:ascii="Book Antiqua" w:hAnsi="Book Antiqua"/>
                <w:color w:val="auto"/>
                <w:sz w:val="24"/>
                <w:szCs w:val="24"/>
                <w:vertAlign w:val="superscript"/>
                <w:lang w:val="en-GB"/>
              </w:rPr>
              <w:t>a</w:t>
            </w:r>
          </w:p>
        </w:tc>
        <w:tc>
          <w:tcPr>
            <w:tcW w:w="1417" w:type="dxa"/>
          </w:tcPr>
          <w:p w14:paraId="4F97D60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1085.16±</w:t>
            </w:r>
          </w:p>
          <w:p w14:paraId="0EFA938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346.08</w:t>
            </w:r>
            <w:r w:rsidRPr="00572CDA">
              <w:rPr>
                <w:rFonts w:ascii="Book Antiqua" w:hAnsi="Book Antiqua"/>
                <w:color w:val="auto"/>
                <w:sz w:val="24"/>
                <w:szCs w:val="24"/>
                <w:vertAlign w:val="superscript"/>
                <w:lang w:val="en-GB"/>
              </w:rPr>
              <w:t>a</w:t>
            </w:r>
          </w:p>
        </w:tc>
        <w:tc>
          <w:tcPr>
            <w:tcW w:w="1276" w:type="dxa"/>
          </w:tcPr>
          <w:p w14:paraId="3DFA525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1047.90±</w:t>
            </w:r>
          </w:p>
          <w:p w14:paraId="4736E66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313.37</w:t>
            </w:r>
            <w:r w:rsidRPr="00572CDA">
              <w:rPr>
                <w:rFonts w:ascii="Book Antiqua" w:hAnsi="Book Antiqua"/>
                <w:color w:val="auto"/>
                <w:sz w:val="24"/>
                <w:szCs w:val="24"/>
                <w:vertAlign w:val="superscript"/>
                <w:lang w:val="en-GB"/>
              </w:rPr>
              <w:t>a</w:t>
            </w:r>
          </w:p>
        </w:tc>
        <w:tc>
          <w:tcPr>
            <w:tcW w:w="1418" w:type="dxa"/>
          </w:tcPr>
          <w:p w14:paraId="203283E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1105.73±</w:t>
            </w:r>
          </w:p>
          <w:p w14:paraId="4CFAA6A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313.58</w:t>
            </w:r>
            <w:r w:rsidRPr="00572CDA">
              <w:rPr>
                <w:rFonts w:ascii="Book Antiqua" w:hAnsi="Book Antiqua"/>
                <w:color w:val="auto"/>
                <w:sz w:val="24"/>
                <w:szCs w:val="24"/>
                <w:vertAlign w:val="superscript"/>
                <w:lang w:val="en-GB"/>
              </w:rPr>
              <w:t>a</w:t>
            </w:r>
          </w:p>
        </w:tc>
      </w:tr>
      <w:tr w:rsidR="00572CDA" w:rsidRPr="00572CDA" w14:paraId="07912884" w14:textId="77777777" w:rsidTr="0058756E">
        <w:trPr>
          <w:trHeight w:val="454"/>
        </w:trPr>
        <w:tc>
          <w:tcPr>
            <w:tcW w:w="1384" w:type="dxa"/>
            <w:vMerge w:val="restart"/>
            <w:shd w:val="clear" w:color="auto" w:fill="auto"/>
          </w:tcPr>
          <w:p w14:paraId="1989D31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Water (g)</w:t>
            </w:r>
          </w:p>
        </w:tc>
        <w:tc>
          <w:tcPr>
            <w:tcW w:w="2126" w:type="dxa"/>
          </w:tcPr>
          <w:p w14:paraId="5772EBB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Probiotic-treated</w:t>
            </w:r>
          </w:p>
        </w:tc>
        <w:tc>
          <w:tcPr>
            <w:tcW w:w="1276" w:type="dxa"/>
            <w:shd w:val="clear" w:color="auto" w:fill="auto"/>
          </w:tcPr>
          <w:p w14:paraId="6ECADD8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744.06±</w:t>
            </w:r>
          </w:p>
          <w:p w14:paraId="77A2118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526.92</w:t>
            </w:r>
          </w:p>
        </w:tc>
        <w:tc>
          <w:tcPr>
            <w:tcW w:w="1418" w:type="dxa"/>
            <w:shd w:val="clear" w:color="auto" w:fill="auto"/>
          </w:tcPr>
          <w:p w14:paraId="1F8882B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633.17±</w:t>
            </w:r>
          </w:p>
          <w:p w14:paraId="530BE313"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397.27</w:t>
            </w:r>
          </w:p>
        </w:tc>
        <w:tc>
          <w:tcPr>
            <w:tcW w:w="1275" w:type="dxa"/>
          </w:tcPr>
          <w:p w14:paraId="0A133103"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593.60±</w:t>
            </w:r>
          </w:p>
          <w:p w14:paraId="1D4C032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377.72</w:t>
            </w:r>
          </w:p>
        </w:tc>
        <w:tc>
          <w:tcPr>
            <w:tcW w:w="1418" w:type="dxa"/>
          </w:tcPr>
          <w:p w14:paraId="0821B87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691.70±</w:t>
            </w:r>
          </w:p>
          <w:p w14:paraId="10ADDFF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470.44</w:t>
            </w:r>
          </w:p>
        </w:tc>
        <w:tc>
          <w:tcPr>
            <w:tcW w:w="1417" w:type="dxa"/>
          </w:tcPr>
          <w:p w14:paraId="79766F9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720.66±</w:t>
            </w:r>
          </w:p>
          <w:p w14:paraId="4FA47BD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551.62</w:t>
            </w:r>
          </w:p>
        </w:tc>
        <w:tc>
          <w:tcPr>
            <w:tcW w:w="1276" w:type="dxa"/>
          </w:tcPr>
          <w:p w14:paraId="742F4AD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656.24±</w:t>
            </w:r>
          </w:p>
          <w:p w14:paraId="5557A16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419.94</w:t>
            </w:r>
          </w:p>
        </w:tc>
        <w:tc>
          <w:tcPr>
            <w:tcW w:w="1418" w:type="dxa"/>
          </w:tcPr>
          <w:p w14:paraId="1DD7D15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712.81±</w:t>
            </w:r>
          </w:p>
          <w:p w14:paraId="7B87108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438.11</w:t>
            </w:r>
          </w:p>
        </w:tc>
      </w:tr>
      <w:tr w:rsidR="00572CDA" w:rsidRPr="00572CDA" w14:paraId="28E64139" w14:textId="77777777" w:rsidTr="0058756E">
        <w:trPr>
          <w:trHeight w:val="454"/>
        </w:trPr>
        <w:tc>
          <w:tcPr>
            <w:tcW w:w="1384" w:type="dxa"/>
            <w:vMerge/>
            <w:shd w:val="clear" w:color="auto" w:fill="auto"/>
          </w:tcPr>
          <w:p w14:paraId="66CC08F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3C811B1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Placebo</w:t>
            </w:r>
          </w:p>
        </w:tc>
        <w:tc>
          <w:tcPr>
            <w:tcW w:w="1276" w:type="dxa"/>
            <w:shd w:val="clear" w:color="auto" w:fill="auto"/>
          </w:tcPr>
          <w:p w14:paraId="3FF8102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1122.19±</w:t>
            </w:r>
          </w:p>
          <w:p w14:paraId="2A906BC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615.82</w:t>
            </w:r>
          </w:p>
        </w:tc>
        <w:tc>
          <w:tcPr>
            <w:tcW w:w="1418" w:type="dxa"/>
            <w:shd w:val="clear" w:color="auto" w:fill="auto"/>
          </w:tcPr>
          <w:p w14:paraId="01829ED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1016.66±</w:t>
            </w:r>
          </w:p>
          <w:p w14:paraId="0B1340E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665.44</w:t>
            </w:r>
          </w:p>
        </w:tc>
        <w:tc>
          <w:tcPr>
            <w:tcW w:w="1275" w:type="dxa"/>
          </w:tcPr>
          <w:p w14:paraId="7CAE496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1041.80±</w:t>
            </w:r>
          </w:p>
          <w:p w14:paraId="45436F3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568.23</w:t>
            </w:r>
          </w:p>
        </w:tc>
        <w:tc>
          <w:tcPr>
            <w:tcW w:w="1418" w:type="dxa"/>
          </w:tcPr>
          <w:p w14:paraId="470F65D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1100.16±</w:t>
            </w:r>
          </w:p>
          <w:p w14:paraId="34C25AB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601.35</w:t>
            </w:r>
          </w:p>
        </w:tc>
        <w:tc>
          <w:tcPr>
            <w:tcW w:w="1417" w:type="dxa"/>
          </w:tcPr>
          <w:p w14:paraId="1F1F237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688.97±</w:t>
            </w:r>
          </w:p>
          <w:p w14:paraId="08A0E8F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533.39</w:t>
            </w:r>
            <w:r w:rsidRPr="00572CDA">
              <w:rPr>
                <w:rFonts w:ascii="Book Antiqua" w:hAnsi="Book Antiqua"/>
                <w:color w:val="auto"/>
                <w:sz w:val="24"/>
                <w:szCs w:val="24"/>
                <w:vertAlign w:val="superscript"/>
                <w:lang w:val="en-GB"/>
              </w:rPr>
              <w:t>a</w:t>
            </w:r>
          </w:p>
        </w:tc>
        <w:tc>
          <w:tcPr>
            <w:tcW w:w="1276" w:type="dxa"/>
          </w:tcPr>
          <w:p w14:paraId="2016504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813.86±</w:t>
            </w:r>
          </w:p>
          <w:p w14:paraId="13129A0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565.46</w:t>
            </w:r>
          </w:p>
        </w:tc>
        <w:tc>
          <w:tcPr>
            <w:tcW w:w="1418" w:type="dxa"/>
          </w:tcPr>
          <w:p w14:paraId="4BAA9C2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841.27±</w:t>
            </w:r>
          </w:p>
          <w:p w14:paraId="6B369B0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595.64</w:t>
            </w:r>
          </w:p>
        </w:tc>
      </w:tr>
      <w:tr w:rsidR="00572CDA" w:rsidRPr="00572CDA" w14:paraId="17345479" w14:textId="77777777" w:rsidTr="0058756E">
        <w:trPr>
          <w:trHeight w:val="454"/>
        </w:trPr>
        <w:tc>
          <w:tcPr>
            <w:tcW w:w="1384" w:type="dxa"/>
            <w:vMerge w:val="restart"/>
            <w:shd w:val="clear" w:color="auto" w:fill="auto"/>
          </w:tcPr>
          <w:p w14:paraId="2460EDE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Protein (g)</w:t>
            </w:r>
          </w:p>
        </w:tc>
        <w:tc>
          <w:tcPr>
            <w:tcW w:w="2126" w:type="dxa"/>
          </w:tcPr>
          <w:p w14:paraId="35940B6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Probiotic-treated</w:t>
            </w:r>
          </w:p>
        </w:tc>
        <w:tc>
          <w:tcPr>
            <w:tcW w:w="1276" w:type="dxa"/>
            <w:shd w:val="clear" w:color="auto" w:fill="auto"/>
          </w:tcPr>
          <w:p w14:paraId="0B86C07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52.72±</w:t>
            </w:r>
          </w:p>
          <w:p w14:paraId="4B918E3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19.49</w:t>
            </w:r>
          </w:p>
        </w:tc>
        <w:tc>
          <w:tcPr>
            <w:tcW w:w="1418" w:type="dxa"/>
            <w:shd w:val="clear" w:color="auto" w:fill="auto"/>
          </w:tcPr>
          <w:p w14:paraId="2A097B5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44.69±</w:t>
            </w:r>
          </w:p>
          <w:p w14:paraId="48CCBA2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16.73</w:t>
            </w:r>
          </w:p>
        </w:tc>
        <w:tc>
          <w:tcPr>
            <w:tcW w:w="1275" w:type="dxa"/>
          </w:tcPr>
          <w:p w14:paraId="710D467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46.23±</w:t>
            </w:r>
          </w:p>
          <w:p w14:paraId="2554880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14.61</w:t>
            </w:r>
          </w:p>
        </w:tc>
        <w:tc>
          <w:tcPr>
            <w:tcW w:w="1418" w:type="dxa"/>
          </w:tcPr>
          <w:p w14:paraId="36F3AE97" w14:textId="77777777" w:rsidR="00572CDA" w:rsidRPr="00572CDA" w:rsidRDefault="00572CDA" w:rsidP="0058756E">
            <w:pPr>
              <w:spacing w:line="360" w:lineRule="auto"/>
              <w:rPr>
                <w:rFonts w:ascii="Book Antiqua" w:hAnsi="Book Antiqua"/>
              </w:rPr>
            </w:pPr>
            <w:r w:rsidRPr="00572CDA">
              <w:rPr>
                <w:rFonts w:ascii="Book Antiqua" w:hAnsi="Book Antiqua"/>
              </w:rPr>
              <w:t>46.81±</w:t>
            </w:r>
          </w:p>
          <w:p w14:paraId="3D7DB13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12.61</w:t>
            </w:r>
          </w:p>
        </w:tc>
        <w:tc>
          <w:tcPr>
            <w:tcW w:w="1417" w:type="dxa"/>
          </w:tcPr>
          <w:p w14:paraId="1A048D6F" w14:textId="77777777" w:rsidR="00572CDA" w:rsidRPr="00572CDA" w:rsidRDefault="00572CDA" w:rsidP="0058756E">
            <w:pPr>
              <w:spacing w:line="360" w:lineRule="auto"/>
              <w:rPr>
                <w:rFonts w:ascii="Book Antiqua" w:hAnsi="Book Antiqua"/>
              </w:rPr>
            </w:pPr>
            <w:r w:rsidRPr="00572CDA">
              <w:rPr>
                <w:rFonts w:ascii="Book Antiqua" w:hAnsi="Book Antiqua"/>
              </w:rPr>
              <w:t>38.49±</w:t>
            </w:r>
          </w:p>
          <w:p w14:paraId="3BB297D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14.10</w:t>
            </w:r>
            <w:r w:rsidRPr="00572CDA">
              <w:rPr>
                <w:rFonts w:ascii="Book Antiqua" w:hAnsi="Book Antiqua"/>
                <w:color w:val="auto"/>
                <w:sz w:val="24"/>
                <w:szCs w:val="24"/>
                <w:vertAlign w:val="superscript"/>
                <w:lang w:val="en-GB"/>
              </w:rPr>
              <w:t>a</w:t>
            </w:r>
          </w:p>
        </w:tc>
        <w:tc>
          <w:tcPr>
            <w:tcW w:w="1276" w:type="dxa"/>
          </w:tcPr>
          <w:p w14:paraId="4D78F07F" w14:textId="77777777" w:rsidR="00572CDA" w:rsidRPr="00572CDA" w:rsidRDefault="00572CDA" w:rsidP="0058756E">
            <w:pPr>
              <w:spacing w:line="360" w:lineRule="auto"/>
              <w:rPr>
                <w:rFonts w:ascii="Book Antiqua" w:hAnsi="Book Antiqua"/>
              </w:rPr>
            </w:pPr>
            <w:r w:rsidRPr="00572CDA">
              <w:rPr>
                <w:rFonts w:ascii="Book Antiqua" w:hAnsi="Book Antiqua"/>
              </w:rPr>
              <w:t>38.30±</w:t>
            </w:r>
          </w:p>
          <w:p w14:paraId="33AF119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10.23</w:t>
            </w:r>
            <w:r w:rsidRPr="00572CDA">
              <w:rPr>
                <w:rFonts w:ascii="Book Antiqua" w:hAnsi="Book Antiqua"/>
                <w:color w:val="auto"/>
                <w:sz w:val="24"/>
                <w:szCs w:val="24"/>
                <w:vertAlign w:val="superscript"/>
                <w:lang w:val="en-GB"/>
              </w:rPr>
              <w:t>a</w:t>
            </w:r>
          </w:p>
        </w:tc>
        <w:tc>
          <w:tcPr>
            <w:tcW w:w="1418" w:type="dxa"/>
          </w:tcPr>
          <w:p w14:paraId="5E431623" w14:textId="77777777" w:rsidR="00572CDA" w:rsidRPr="00572CDA" w:rsidRDefault="00572CDA" w:rsidP="0058756E">
            <w:pPr>
              <w:spacing w:line="360" w:lineRule="auto"/>
              <w:rPr>
                <w:rFonts w:ascii="Book Antiqua" w:hAnsi="Book Antiqua"/>
              </w:rPr>
            </w:pPr>
            <w:r w:rsidRPr="00572CDA">
              <w:rPr>
                <w:rFonts w:ascii="Book Antiqua" w:hAnsi="Book Antiqua"/>
              </w:rPr>
              <w:t>39.62±</w:t>
            </w:r>
          </w:p>
          <w:p w14:paraId="4EB52AB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11.30</w:t>
            </w:r>
            <w:r w:rsidRPr="00572CDA">
              <w:rPr>
                <w:rFonts w:ascii="Book Antiqua" w:hAnsi="Book Antiqua"/>
                <w:color w:val="auto"/>
                <w:sz w:val="24"/>
                <w:szCs w:val="24"/>
                <w:vertAlign w:val="superscript"/>
                <w:lang w:val="en-GB"/>
              </w:rPr>
              <w:t>a</w:t>
            </w:r>
          </w:p>
        </w:tc>
      </w:tr>
      <w:tr w:rsidR="00572CDA" w:rsidRPr="00572CDA" w14:paraId="386A1098" w14:textId="77777777" w:rsidTr="0058756E">
        <w:trPr>
          <w:trHeight w:val="454"/>
        </w:trPr>
        <w:tc>
          <w:tcPr>
            <w:tcW w:w="1384" w:type="dxa"/>
            <w:vMerge/>
            <w:shd w:val="clear" w:color="auto" w:fill="auto"/>
          </w:tcPr>
          <w:p w14:paraId="4D995CF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0F8FE2E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Placebo</w:t>
            </w:r>
          </w:p>
        </w:tc>
        <w:tc>
          <w:tcPr>
            <w:tcW w:w="1276" w:type="dxa"/>
            <w:shd w:val="clear" w:color="auto" w:fill="auto"/>
          </w:tcPr>
          <w:p w14:paraId="1E0128E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53.92±</w:t>
            </w:r>
          </w:p>
          <w:p w14:paraId="2D8A6C4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24.02</w:t>
            </w:r>
          </w:p>
        </w:tc>
        <w:tc>
          <w:tcPr>
            <w:tcW w:w="1418" w:type="dxa"/>
            <w:shd w:val="clear" w:color="auto" w:fill="auto"/>
          </w:tcPr>
          <w:p w14:paraId="326985A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55.03±</w:t>
            </w:r>
          </w:p>
          <w:p w14:paraId="15398D5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25.52</w:t>
            </w:r>
          </w:p>
        </w:tc>
        <w:tc>
          <w:tcPr>
            <w:tcW w:w="1275" w:type="dxa"/>
          </w:tcPr>
          <w:p w14:paraId="5BF13B5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47.12±</w:t>
            </w:r>
          </w:p>
          <w:p w14:paraId="507E83E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33.52</w:t>
            </w:r>
          </w:p>
        </w:tc>
        <w:tc>
          <w:tcPr>
            <w:tcW w:w="1418" w:type="dxa"/>
          </w:tcPr>
          <w:p w14:paraId="2096DBB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47.02±</w:t>
            </w:r>
          </w:p>
          <w:p w14:paraId="5678723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18.70</w:t>
            </w:r>
          </w:p>
        </w:tc>
        <w:tc>
          <w:tcPr>
            <w:tcW w:w="1417" w:type="dxa"/>
          </w:tcPr>
          <w:p w14:paraId="65C2ADA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38.38±</w:t>
            </w:r>
          </w:p>
          <w:p w14:paraId="788CBB4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12.95</w:t>
            </w:r>
            <w:r w:rsidRPr="00572CDA">
              <w:rPr>
                <w:rFonts w:ascii="Book Antiqua" w:hAnsi="Book Antiqua"/>
                <w:color w:val="auto"/>
                <w:sz w:val="24"/>
                <w:szCs w:val="24"/>
                <w:vertAlign w:val="superscript"/>
                <w:lang w:val="en-GB"/>
              </w:rPr>
              <w:t>a</w:t>
            </w:r>
          </w:p>
        </w:tc>
        <w:tc>
          <w:tcPr>
            <w:tcW w:w="1276" w:type="dxa"/>
          </w:tcPr>
          <w:p w14:paraId="49FA7EC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35.67±</w:t>
            </w:r>
          </w:p>
          <w:p w14:paraId="29DF1B7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10.98</w:t>
            </w:r>
            <w:r w:rsidRPr="00572CDA">
              <w:rPr>
                <w:rFonts w:ascii="Book Antiqua" w:hAnsi="Book Antiqua"/>
                <w:color w:val="auto"/>
                <w:sz w:val="24"/>
                <w:szCs w:val="24"/>
                <w:vertAlign w:val="superscript"/>
                <w:lang w:val="en-GB"/>
              </w:rPr>
              <w:t>a</w:t>
            </w:r>
          </w:p>
        </w:tc>
        <w:tc>
          <w:tcPr>
            <w:tcW w:w="1418" w:type="dxa"/>
          </w:tcPr>
          <w:p w14:paraId="6F2DAFB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39.09±</w:t>
            </w:r>
          </w:p>
          <w:p w14:paraId="46BC147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9.72</w:t>
            </w:r>
            <w:r w:rsidRPr="00572CDA">
              <w:rPr>
                <w:rFonts w:ascii="Book Antiqua" w:hAnsi="Book Antiqua"/>
                <w:color w:val="auto"/>
                <w:sz w:val="24"/>
                <w:szCs w:val="24"/>
                <w:vertAlign w:val="superscript"/>
                <w:lang w:val="en-GB"/>
              </w:rPr>
              <w:t>a</w:t>
            </w:r>
          </w:p>
        </w:tc>
      </w:tr>
      <w:tr w:rsidR="00572CDA" w:rsidRPr="00572CDA" w14:paraId="38F36212" w14:textId="77777777" w:rsidTr="0058756E">
        <w:trPr>
          <w:trHeight w:val="454"/>
        </w:trPr>
        <w:tc>
          <w:tcPr>
            <w:tcW w:w="1384" w:type="dxa"/>
            <w:shd w:val="clear" w:color="auto" w:fill="auto"/>
          </w:tcPr>
          <w:p w14:paraId="580B584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Lipid (g)</w:t>
            </w:r>
          </w:p>
        </w:tc>
        <w:tc>
          <w:tcPr>
            <w:tcW w:w="2126" w:type="dxa"/>
          </w:tcPr>
          <w:p w14:paraId="4645A8E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Probiotic-treated</w:t>
            </w:r>
          </w:p>
        </w:tc>
        <w:tc>
          <w:tcPr>
            <w:tcW w:w="1276" w:type="dxa"/>
            <w:shd w:val="clear" w:color="auto" w:fill="auto"/>
          </w:tcPr>
          <w:p w14:paraId="796E7AD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61.41±</w:t>
            </w:r>
          </w:p>
          <w:p w14:paraId="1E6B75C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30.24</w:t>
            </w:r>
          </w:p>
        </w:tc>
        <w:tc>
          <w:tcPr>
            <w:tcW w:w="1418" w:type="dxa"/>
            <w:shd w:val="clear" w:color="auto" w:fill="auto"/>
          </w:tcPr>
          <w:p w14:paraId="1B922DE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47.15±</w:t>
            </w:r>
          </w:p>
          <w:p w14:paraId="51F701B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26.32</w:t>
            </w:r>
          </w:p>
        </w:tc>
        <w:tc>
          <w:tcPr>
            <w:tcW w:w="1275" w:type="dxa"/>
          </w:tcPr>
          <w:p w14:paraId="0C0A397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47.60±</w:t>
            </w:r>
          </w:p>
          <w:p w14:paraId="7F4BCF4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21.41</w:t>
            </w:r>
          </w:p>
        </w:tc>
        <w:tc>
          <w:tcPr>
            <w:tcW w:w="1418" w:type="dxa"/>
          </w:tcPr>
          <w:p w14:paraId="1A5C3F2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49.86±</w:t>
            </w:r>
          </w:p>
          <w:p w14:paraId="5FEF529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19.25</w:t>
            </w:r>
          </w:p>
        </w:tc>
        <w:tc>
          <w:tcPr>
            <w:tcW w:w="1417" w:type="dxa"/>
          </w:tcPr>
          <w:p w14:paraId="7B4171F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40.78±</w:t>
            </w:r>
          </w:p>
          <w:p w14:paraId="18BE8A5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15.24</w:t>
            </w:r>
            <w:r w:rsidRPr="00572CDA">
              <w:rPr>
                <w:rFonts w:ascii="Book Antiqua" w:hAnsi="Book Antiqua"/>
                <w:color w:val="auto"/>
                <w:sz w:val="24"/>
                <w:szCs w:val="24"/>
                <w:vertAlign w:val="superscript"/>
                <w:lang w:val="en-GB"/>
              </w:rPr>
              <w:t>a</w:t>
            </w:r>
          </w:p>
        </w:tc>
        <w:tc>
          <w:tcPr>
            <w:tcW w:w="1276" w:type="dxa"/>
          </w:tcPr>
          <w:p w14:paraId="60CD211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39.63±</w:t>
            </w:r>
          </w:p>
          <w:p w14:paraId="387A424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12.02</w:t>
            </w:r>
            <w:r w:rsidRPr="00572CDA">
              <w:rPr>
                <w:rFonts w:ascii="Book Antiqua" w:hAnsi="Book Antiqua"/>
                <w:color w:val="auto"/>
                <w:sz w:val="24"/>
                <w:szCs w:val="24"/>
                <w:vertAlign w:val="superscript"/>
                <w:lang w:val="en-GB"/>
              </w:rPr>
              <w:t>a</w:t>
            </w:r>
          </w:p>
        </w:tc>
        <w:tc>
          <w:tcPr>
            <w:tcW w:w="1418" w:type="dxa"/>
          </w:tcPr>
          <w:p w14:paraId="454D3AA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40.78±</w:t>
            </w:r>
          </w:p>
          <w:p w14:paraId="3ECF7CC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12.99</w:t>
            </w:r>
            <w:r w:rsidRPr="00572CDA">
              <w:rPr>
                <w:rFonts w:ascii="Book Antiqua" w:hAnsi="Book Antiqua"/>
                <w:color w:val="auto"/>
                <w:sz w:val="24"/>
                <w:szCs w:val="24"/>
                <w:vertAlign w:val="superscript"/>
                <w:lang w:val="en-GB"/>
              </w:rPr>
              <w:t>a</w:t>
            </w:r>
          </w:p>
        </w:tc>
      </w:tr>
      <w:tr w:rsidR="00572CDA" w:rsidRPr="00572CDA" w14:paraId="36F6C512" w14:textId="77777777" w:rsidTr="0058756E">
        <w:trPr>
          <w:trHeight w:val="454"/>
        </w:trPr>
        <w:tc>
          <w:tcPr>
            <w:tcW w:w="1384" w:type="dxa"/>
            <w:shd w:val="clear" w:color="auto" w:fill="auto"/>
          </w:tcPr>
          <w:p w14:paraId="6C061CB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4188599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Placebo</w:t>
            </w:r>
          </w:p>
        </w:tc>
        <w:tc>
          <w:tcPr>
            <w:tcW w:w="1276" w:type="dxa"/>
            <w:shd w:val="clear" w:color="auto" w:fill="auto"/>
          </w:tcPr>
          <w:p w14:paraId="26E1F03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64.15±</w:t>
            </w:r>
          </w:p>
          <w:p w14:paraId="44C9393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34.36</w:t>
            </w:r>
          </w:p>
        </w:tc>
        <w:tc>
          <w:tcPr>
            <w:tcW w:w="1418" w:type="dxa"/>
            <w:shd w:val="clear" w:color="auto" w:fill="auto"/>
          </w:tcPr>
          <w:p w14:paraId="76A48E2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63.17±</w:t>
            </w:r>
          </w:p>
          <w:p w14:paraId="21EF521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38.78</w:t>
            </w:r>
          </w:p>
        </w:tc>
        <w:tc>
          <w:tcPr>
            <w:tcW w:w="1275" w:type="dxa"/>
          </w:tcPr>
          <w:p w14:paraId="752C9B4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54.22±</w:t>
            </w:r>
          </w:p>
          <w:p w14:paraId="4B4F21E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36.98</w:t>
            </w:r>
          </w:p>
        </w:tc>
        <w:tc>
          <w:tcPr>
            <w:tcW w:w="1418" w:type="dxa"/>
          </w:tcPr>
          <w:p w14:paraId="35D5879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52.15±</w:t>
            </w:r>
          </w:p>
          <w:p w14:paraId="5BBFADC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25.09</w:t>
            </w:r>
            <w:r w:rsidRPr="00572CDA">
              <w:rPr>
                <w:rFonts w:ascii="Book Antiqua" w:hAnsi="Book Antiqua"/>
                <w:color w:val="auto"/>
                <w:sz w:val="24"/>
                <w:szCs w:val="24"/>
                <w:vertAlign w:val="superscript"/>
                <w:lang w:val="en-GB"/>
              </w:rPr>
              <w:t>a</w:t>
            </w:r>
          </w:p>
        </w:tc>
        <w:tc>
          <w:tcPr>
            <w:tcW w:w="1417" w:type="dxa"/>
          </w:tcPr>
          <w:p w14:paraId="637AAA2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36.99±</w:t>
            </w:r>
          </w:p>
          <w:p w14:paraId="73DE3B2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13.85</w:t>
            </w:r>
            <w:r w:rsidRPr="00572CDA">
              <w:rPr>
                <w:rFonts w:ascii="Book Antiqua" w:hAnsi="Book Antiqua"/>
                <w:color w:val="auto"/>
                <w:sz w:val="24"/>
                <w:szCs w:val="24"/>
                <w:vertAlign w:val="superscript"/>
                <w:lang w:val="en-GB"/>
              </w:rPr>
              <w:t>a</w:t>
            </w:r>
          </w:p>
        </w:tc>
        <w:tc>
          <w:tcPr>
            <w:tcW w:w="1276" w:type="dxa"/>
          </w:tcPr>
          <w:p w14:paraId="2F8F848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36.88±</w:t>
            </w:r>
          </w:p>
          <w:p w14:paraId="2FDD298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12.74</w:t>
            </w:r>
            <w:r w:rsidRPr="00572CDA">
              <w:rPr>
                <w:rFonts w:ascii="Book Antiqua" w:hAnsi="Book Antiqua"/>
                <w:color w:val="auto"/>
                <w:sz w:val="24"/>
                <w:szCs w:val="24"/>
                <w:vertAlign w:val="superscript"/>
                <w:lang w:val="en-GB"/>
              </w:rPr>
              <w:t>a</w:t>
            </w:r>
          </w:p>
        </w:tc>
        <w:tc>
          <w:tcPr>
            <w:tcW w:w="1418" w:type="dxa"/>
          </w:tcPr>
          <w:p w14:paraId="528E259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37.68±</w:t>
            </w:r>
          </w:p>
          <w:p w14:paraId="3245B32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9.70</w:t>
            </w:r>
            <w:r w:rsidRPr="00572CDA">
              <w:rPr>
                <w:rFonts w:ascii="Book Antiqua" w:hAnsi="Book Antiqua"/>
                <w:color w:val="auto"/>
                <w:sz w:val="24"/>
                <w:szCs w:val="24"/>
                <w:vertAlign w:val="superscript"/>
                <w:lang w:val="en-GB"/>
              </w:rPr>
              <w:t>a</w:t>
            </w:r>
          </w:p>
        </w:tc>
      </w:tr>
      <w:tr w:rsidR="00572CDA" w:rsidRPr="00572CDA" w14:paraId="00748955" w14:textId="77777777" w:rsidTr="0058756E">
        <w:trPr>
          <w:trHeight w:val="454"/>
        </w:trPr>
        <w:tc>
          <w:tcPr>
            <w:tcW w:w="1384" w:type="dxa"/>
            <w:vMerge w:val="restart"/>
            <w:shd w:val="clear" w:color="auto" w:fill="auto"/>
          </w:tcPr>
          <w:p w14:paraId="33F31E9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Carbo-</w:t>
            </w:r>
            <w:r w:rsidRPr="00572CDA">
              <w:rPr>
                <w:rFonts w:ascii="Book Antiqua" w:hAnsi="Book Antiqua"/>
                <w:color w:val="auto"/>
                <w:sz w:val="24"/>
                <w:szCs w:val="24"/>
                <w:lang w:val="en-GB"/>
              </w:rPr>
              <w:lastRenderedPageBreak/>
              <w:t>hydrate (g)</w:t>
            </w:r>
          </w:p>
        </w:tc>
        <w:tc>
          <w:tcPr>
            <w:tcW w:w="2126" w:type="dxa"/>
          </w:tcPr>
          <w:p w14:paraId="10E8E1D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lastRenderedPageBreak/>
              <w:t>Probiotic-treated</w:t>
            </w:r>
          </w:p>
        </w:tc>
        <w:tc>
          <w:tcPr>
            <w:tcW w:w="1276" w:type="dxa"/>
            <w:shd w:val="clear" w:color="auto" w:fill="auto"/>
          </w:tcPr>
          <w:p w14:paraId="512CD94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190.85±</w:t>
            </w:r>
          </w:p>
          <w:p w14:paraId="409899B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lastRenderedPageBreak/>
              <w:t>68.00</w:t>
            </w:r>
          </w:p>
        </w:tc>
        <w:tc>
          <w:tcPr>
            <w:tcW w:w="1418" w:type="dxa"/>
            <w:shd w:val="clear" w:color="auto" w:fill="auto"/>
          </w:tcPr>
          <w:p w14:paraId="394EC7C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lastRenderedPageBreak/>
              <w:t>179.93±</w:t>
            </w:r>
          </w:p>
          <w:p w14:paraId="1E53925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lastRenderedPageBreak/>
              <w:t>57.44</w:t>
            </w:r>
          </w:p>
        </w:tc>
        <w:tc>
          <w:tcPr>
            <w:tcW w:w="1275" w:type="dxa"/>
          </w:tcPr>
          <w:p w14:paraId="0720B931" w14:textId="77777777" w:rsidR="00572CDA" w:rsidRPr="00572CDA" w:rsidRDefault="00572CDA" w:rsidP="0058756E">
            <w:pPr>
              <w:spacing w:line="360" w:lineRule="auto"/>
              <w:rPr>
                <w:rFonts w:ascii="Book Antiqua" w:hAnsi="Book Antiqua"/>
              </w:rPr>
            </w:pPr>
            <w:r w:rsidRPr="00572CDA">
              <w:rPr>
                <w:rFonts w:ascii="Book Antiqua" w:hAnsi="Book Antiqua"/>
              </w:rPr>
              <w:lastRenderedPageBreak/>
              <w:t>180.95±</w:t>
            </w:r>
          </w:p>
          <w:p w14:paraId="0D6D5423"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lastRenderedPageBreak/>
              <w:t>65.23</w:t>
            </w:r>
          </w:p>
        </w:tc>
        <w:tc>
          <w:tcPr>
            <w:tcW w:w="1418" w:type="dxa"/>
          </w:tcPr>
          <w:p w14:paraId="36417332" w14:textId="77777777" w:rsidR="00572CDA" w:rsidRPr="00572CDA" w:rsidRDefault="00572CDA" w:rsidP="0058756E">
            <w:pPr>
              <w:spacing w:line="360" w:lineRule="auto"/>
              <w:rPr>
                <w:rFonts w:ascii="Book Antiqua" w:hAnsi="Book Antiqua"/>
              </w:rPr>
            </w:pPr>
            <w:r w:rsidRPr="00572CDA">
              <w:rPr>
                <w:rFonts w:ascii="Book Antiqua" w:hAnsi="Book Antiqua"/>
              </w:rPr>
              <w:lastRenderedPageBreak/>
              <w:t>160.50±</w:t>
            </w:r>
          </w:p>
          <w:p w14:paraId="07ED0CA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lastRenderedPageBreak/>
              <w:t>59.23</w:t>
            </w:r>
          </w:p>
        </w:tc>
        <w:tc>
          <w:tcPr>
            <w:tcW w:w="1417" w:type="dxa"/>
          </w:tcPr>
          <w:p w14:paraId="2C0AFAB9" w14:textId="77777777" w:rsidR="00572CDA" w:rsidRPr="00572CDA" w:rsidRDefault="00572CDA" w:rsidP="0058756E">
            <w:pPr>
              <w:spacing w:line="360" w:lineRule="auto"/>
              <w:rPr>
                <w:rFonts w:ascii="Book Antiqua" w:hAnsi="Book Antiqua"/>
              </w:rPr>
            </w:pPr>
            <w:r w:rsidRPr="00572CDA">
              <w:rPr>
                <w:rFonts w:ascii="Book Antiqua" w:hAnsi="Book Antiqua"/>
              </w:rPr>
              <w:lastRenderedPageBreak/>
              <w:t>150.80±</w:t>
            </w:r>
          </w:p>
          <w:p w14:paraId="3C414A7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lastRenderedPageBreak/>
              <w:t>56.88</w:t>
            </w:r>
          </w:p>
        </w:tc>
        <w:tc>
          <w:tcPr>
            <w:tcW w:w="1276" w:type="dxa"/>
          </w:tcPr>
          <w:p w14:paraId="2FD1DCF1" w14:textId="77777777" w:rsidR="00572CDA" w:rsidRPr="00572CDA" w:rsidRDefault="00572CDA" w:rsidP="0058756E">
            <w:pPr>
              <w:spacing w:line="360" w:lineRule="auto"/>
              <w:rPr>
                <w:rFonts w:ascii="Book Antiqua" w:hAnsi="Book Antiqua"/>
              </w:rPr>
            </w:pPr>
            <w:r w:rsidRPr="00572CDA">
              <w:rPr>
                <w:rFonts w:ascii="Book Antiqua" w:hAnsi="Book Antiqua"/>
              </w:rPr>
              <w:lastRenderedPageBreak/>
              <w:t>137.97±</w:t>
            </w:r>
          </w:p>
          <w:p w14:paraId="2115E81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lastRenderedPageBreak/>
              <w:t>43.53</w:t>
            </w:r>
            <w:r w:rsidRPr="00572CDA">
              <w:rPr>
                <w:rFonts w:ascii="Book Antiqua" w:hAnsi="Book Antiqua"/>
                <w:color w:val="auto"/>
                <w:sz w:val="24"/>
                <w:szCs w:val="24"/>
                <w:vertAlign w:val="superscript"/>
                <w:lang w:val="en-GB"/>
              </w:rPr>
              <w:t>a</w:t>
            </w:r>
          </w:p>
        </w:tc>
        <w:tc>
          <w:tcPr>
            <w:tcW w:w="1418" w:type="dxa"/>
          </w:tcPr>
          <w:p w14:paraId="60765CDA" w14:textId="77777777" w:rsidR="00572CDA" w:rsidRPr="00572CDA" w:rsidRDefault="00572CDA" w:rsidP="0058756E">
            <w:pPr>
              <w:spacing w:line="360" w:lineRule="auto"/>
              <w:rPr>
                <w:rFonts w:ascii="Book Antiqua" w:hAnsi="Book Antiqua"/>
              </w:rPr>
            </w:pPr>
            <w:r w:rsidRPr="00572CDA">
              <w:rPr>
                <w:rFonts w:ascii="Book Antiqua" w:hAnsi="Book Antiqua"/>
              </w:rPr>
              <w:lastRenderedPageBreak/>
              <w:t>144.63±</w:t>
            </w:r>
          </w:p>
          <w:p w14:paraId="37D4F98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lastRenderedPageBreak/>
              <w:t>46.33</w:t>
            </w:r>
            <w:r w:rsidRPr="00572CDA">
              <w:rPr>
                <w:rFonts w:ascii="Book Antiqua" w:hAnsi="Book Antiqua"/>
                <w:color w:val="auto"/>
                <w:sz w:val="24"/>
                <w:szCs w:val="24"/>
                <w:vertAlign w:val="superscript"/>
                <w:lang w:val="en-GB"/>
              </w:rPr>
              <w:t>a</w:t>
            </w:r>
          </w:p>
        </w:tc>
      </w:tr>
      <w:tr w:rsidR="00572CDA" w:rsidRPr="00572CDA" w14:paraId="7D3767E0" w14:textId="77777777" w:rsidTr="0058756E">
        <w:trPr>
          <w:trHeight w:val="454"/>
        </w:trPr>
        <w:tc>
          <w:tcPr>
            <w:tcW w:w="1384" w:type="dxa"/>
            <w:vMerge/>
            <w:shd w:val="clear" w:color="auto" w:fill="auto"/>
          </w:tcPr>
          <w:p w14:paraId="11C52F9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54BF5FB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Placebo</w:t>
            </w:r>
          </w:p>
        </w:tc>
        <w:tc>
          <w:tcPr>
            <w:tcW w:w="1276" w:type="dxa"/>
            <w:shd w:val="clear" w:color="auto" w:fill="auto"/>
          </w:tcPr>
          <w:p w14:paraId="4CC6D23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216.39±</w:t>
            </w:r>
          </w:p>
          <w:p w14:paraId="027C7AE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88.21</w:t>
            </w:r>
          </w:p>
        </w:tc>
        <w:tc>
          <w:tcPr>
            <w:tcW w:w="1418" w:type="dxa"/>
            <w:shd w:val="clear" w:color="auto" w:fill="auto"/>
          </w:tcPr>
          <w:p w14:paraId="7C82C1D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221.71±</w:t>
            </w:r>
          </w:p>
          <w:p w14:paraId="3F53F0A3"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83.07</w:t>
            </w:r>
          </w:p>
        </w:tc>
        <w:tc>
          <w:tcPr>
            <w:tcW w:w="1275" w:type="dxa"/>
          </w:tcPr>
          <w:p w14:paraId="1243745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224.10±</w:t>
            </w:r>
          </w:p>
          <w:p w14:paraId="40D3AA6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190.74</w:t>
            </w:r>
          </w:p>
        </w:tc>
        <w:tc>
          <w:tcPr>
            <w:tcW w:w="1418" w:type="dxa"/>
          </w:tcPr>
          <w:p w14:paraId="133D78C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186.27±</w:t>
            </w:r>
          </w:p>
          <w:p w14:paraId="38503793"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71.98</w:t>
            </w:r>
          </w:p>
        </w:tc>
        <w:tc>
          <w:tcPr>
            <w:tcW w:w="1417" w:type="dxa"/>
          </w:tcPr>
          <w:p w14:paraId="7870D9D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149.82±</w:t>
            </w:r>
          </w:p>
          <w:p w14:paraId="1C620C5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48.91</w:t>
            </w:r>
            <w:r w:rsidRPr="00572CDA">
              <w:rPr>
                <w:rFonts w:ascii="Book Antiqua" w:hAnsi="Book Antiqua"/>
                <w:color w:val="auto"/>
                <w:sz w:val="24"/>
                <w:szCs w:val="24"/>
                <w:vertAlign w:val="superscript"/>
                <w:lang w:val="en-GB"/>
              </w:rPr>
              <w:t>a</w:t>
            </w:r>
          </w:p>
        </w:tc>
        <w:tc>
          <w:tcPr>
            <w:tcW w:w="1276" w:type="dxa"/>
          </w:tcPr>
          <w:p w14:paraId="78800333"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144.70±</w:t>
            </w:r>
          </w:p>
          <w:p w14:paraId="6207B21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49.45</w:t>
            </w:r>
            <w:r w:rsidRPr="00572CDA">
              <w:rPr>
                <w:rFonts w:ascii="Book Antiqua" w:hAnsi="Book Antiqua"/>
                <w:color w:val="auto"/>
                <w:sz w:val="24"/>
                <w:szCs w:val="24"/>
                <w:vertAlign w:val="superscript"/>
                <w:lang w:val="en-GB"/>
              </w:rPr>
              <w:t>a</w:t>
            </w:r>
          </w:p>
        </w:tc>
        <w:tc>
          <w:tcPr>
            <w:tcW w:w="1418" w:type="dxa"/>
          </w:tcPr>
          <w:p w14:paraId="5C46F77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153.74±</w:t>
            </w:r>
          </w:p>
          <w:p w14:paraId="298F658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60.37</w:t>
            </w:r>
            <w:r w:rsidRPr="00572CDA">
              <w:rPr>
                <w:rFonts w:ascii="Book Antiqua" w:hAnsi="Book Antiqua"/>
                <w:color w:val="auto"/>
                <w:sz w:val="24"/>
                <w:szCs w:val="24"/>
                <w:vertAlign w:val="superscript"/>
                <w:lang w:val="en-GB"/>
              </w:rPr>
              <w:t>a</w:t>
            </w:r>
          </w:p>
        </w:tc>
      </w:tr>
      <w:tr w:rsidR="00572CDA" w:rsidRPr="00572CDA" w14:paraId="2D015A15" w14:textId="77777777" w:rsidTr="0058756E">
        <w:trPr>
          <w:trHeight w:val="454"/>
        </w:trPr>
        <w:tc>
          <w:tcPr>
            <w:tcW w:w="1384" w:type="dxa"/>
            <w:shd w:val="clear" w:color="auto" w:fill="auto"/>
          </w:tcPr>
          <w:p w14:paraId="5198E92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proofErr w:type="spellStart"/>
            <w:r w:rsidRPr="00572CDA">
              <w:rPr>
                <w:rFonts w:ascii="Book Antiqua" w:hAnsi="Book Antiqua"/>
                <w:color w:val="auto"/>
                <w:sz w:val="24"/>
                <w:szCs w:val="24"/>
                <w:lang w:val="en-GB"/>
              </w:rPr>
              <w:t>Fiber</w:t>
            </w:r>
            <w:proofErr w:type="spellEnd"/>
            <w:r w:rsidRPr="00572CDA">
              <w:rPr>
                <w:rFonts w:ascii="Book Antiqua" w:hAnsi="Book Antiqua"/>
                <w:color w:val="auto"/>
                <w:sz w:val="24"/>
                <w:szCs w:val="24"/>
                <w:lang w:val="en-GB"/>
              </w:rPr>
              <w:t xml:space="preserve"> (g)</w:t>
            </w:r>
          </w:p>
        </w:tc>
        <w:tc>
          <w:tcPr>
            <w:tcW w:w="2126" w:type="dxa"/>
          </w:tcPr>
          <w:p w14:paraId="72360CE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Probiotic-treated</w:t>
            </w:r>
          </w:p>
        </w:tc>
        <w:tc>
          <w:tcPr>
            <w:tcW w:w="1276" w:type="dxa"/>
            <w:shd w:val="clear" w:color="auto" w:fill="auto"/>
          </w:tcPr>
          <w:p w14:paraId="1E9AFF6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10.96±</w:t>
            </w:r>
          </w:p>
          <w:p w14:paraId="3B44A62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5.88</w:t>
            </w:r>
          </w:p>
        </w:tc>
        <w:tc>
          <w:tcPr>
            <w:tcW w:w="1418" w:type="dxa"/>
            <w:shd w:val="clear" w:color="auto" w:fill="auto"/>
          </w:tcPr>
          <w:p w14:paraId="53A5EAB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8.66±</w:t>
            </w:r>
          </w:p>
          <w:p w14:paraId="1F299D0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3.04</w:t>
            </w:r>
          </w:p>
        </w:tc>
        <w:tc>
          <w:tcPr>
            <w:tcW w:w="1275" w:type="dxa"/>
          </w:tcPr>
          <w:p w14:paraId="1A7A2B1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8.71±</w:t>
            </w:r>
          </w:p>
          <w:p w14:paraId="5BD44D33"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2.91</w:t>
            </w:r>
          </w:p>
        </w:tc>
        <w:tc>
          <w:tcPr>
            <w:tcW w:w="1418" w:type="dxa"/>
          </w:tcPr>
          <w:p w14:paraId="7AA285A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8.49±</w:t>
            </w:r>
          </w:p>
          <w:p w14:paraId="47EF2A1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2.63</w:t>
            </w:r>
          </w:p>
        </w:tc>
        <w:tc>
          <w:tcPr>
            <w:tcW w:w="1417" w:type="dxa"/>
          </w:tcPr>
          <w:p w14:paraId="3D2FACD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7.08±</w:t>
            </w:r>
          </w:p>
          <w:p w14:paraId="6907B70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2.16</w:t>
            </w:r>
            <w:r w:rsidRPr="00572CDA">
              <w:rPr>
                <w:rFonts w:ascii="Book Antiqua" w:hAnsi="Book Antiqua"/>
                <w:color w:val="auto"/>
                <w:sz w:val="24"/>
                <w:szCs w:val="24"/>
                <w:vertAlign w:val="superscript"/>
                <w:lang w:val="en-GB"/>
              </w:rPr>
              <w:t>a</w:t>
            </w:r>
          </w:p>
        </w:tc>
        <w:tc>
          <w:tcPr>
            <w:tcW w:w="1276" w:type="dxa"/>
          </w:tcPr>
          <w:p w14:paraId="6805ADC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6.24±</w:t>
            </w:r>
          </w:p>
          <w:p w14:paraId="3CE9BA5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2.01</w:t>
            </w:r>
            <w:r w:rsidRPr="00572CDA">
              <w:rPr>
                <w:rFonts w:ascii="Book Antiqua" w:hAnsi="Book Antiqua"/>
                <w:color w:val="auto"/>
                <w:sz w:val="24"/>
                <w:szCs w:val="24"/>
                <w:vertAlign w:val="superscript"/>
                <w:lang w:val="en-GB"/>
              </w:rPr>
              <w:t>a</w:t>
            </w:r>
          </w:p>
        </w:tc>
        <w:tc>
          <w:tcPr>
            <w:tcW w:w="1418" w:type="dxa"/>
          </w:tcPr>
          <w:p w14:paraId="6D9F454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6.61±</w:t>
            </w:r>
          </w:p>
          <w:p w14:paraId="1232415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2.48</w:t>
            </w:r>
            <w:r w:rsidRPr="00572CDA">
              <w:rPr>
                <w:rFonts w:ascii="Book Antiqua" w:hAnsi="Book Antiqua"/>
                <w:color w:val="auto"/>
                <w:sz w:val="24"/>
                <w:szCs w:val="24"/>
                <w:vertAlign w:val="superscript"/>
                <w:lang w:val="en-GB"/>
              </w:rPr>
              <w:t>a</w:t>
            </w:r>
          </w:p>
        </w:tc>
      </w:tr>
      <w:tr w:rsidR="00572CDA" w:rsidRPr="00572CDA" w14:paraId="4D156B8F" w14:textId="77777777" w:rsidTr="0058756E">
        <w:trPr>
          <w:trHeight w:val="454"/>
        </w:trPr>
        <w:tc>
          <w:tcPr>
            <w:tcW w:w="1384" w:type="dxa"/>
            <w:shd w:val="clear" w:color="auto" w:fill="auto"/>
          </w:tcPr>
          <w:p w14:paraId="27E9A94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4A10C85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Placebo</w:t>
            </w:r>
          </w:p>
        </w:tc>
        <w:tc>
          <w:tcPr>
            <w:tcW w:w="1276" w:type="dxa"/>
            <w:shd w:val="clear" w:color="auto" w:fill="auto"/>
          </w:tcPr>
          <w:p w14:paraId="00E3660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12.17±</w:t>
            </w:r>
          </w:p>
          <w:p w14:paraId="2ECD4CD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7.15</w:t>
            </w:r>
          </w:p>
        </w:tc>
        <w:tc>
          <w:tcPr>
            <w:tcW w:w="1418" w:type="dxa"/>
            <w:shd w:val="clear" w:color="auto" w:fill="auto"/>
          </w:tcPr>
          <w:p w14:paraId="1509C673"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13.34±</w:t>
            </w:r>
          </w:p>
          <w:p w14:paraId="330EEFC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9.00</w:t>
            </w:r>
          </w:p>
        </w:tc>
        <w:tc>
          <w:tcPr>
            <w:tcW w:w="1275" w:type="dxa"/>
          </w:tcPr>
          <w:p w14:paraId="5F12484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11.90±</w:t>
            </w:r>
          </w:p>
          <w:p w14:paraId="5B6BA1D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8.61</w:t>
            </w:r>
          </w:p>
        </w:tc>
        <w:tc>
          <w:tcPr>
            <w:tcW w:w="1418" w:type="dxa"/>
          </w:tcPr>
          <w:p w14:paraId="4B2CE01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10.20±</w:t>
            </w:r>
          </w:p>
          <w:p w14:paraId="139DBF8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4.67</w:t>
            </w:r>
          </w:p>
        </w:tc>
        <w:tc>
          <w:tcPr>
            <w:tcW w:w="1417" w:type="dxa"/>
          </w:tcPr>
          <w:p w14:paraId="25C96A7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6.96±</w:t>
            </w:r>
          </w:p>
          <w:p w14:paraId="3B0661E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2.99</w:t>
            </w:r>
            <w:r w:rsidRPr="00572CDA">
              <w:rPr>
                <w:rFonts w:ascii="Book Antiqua" w:hAnsi="Book Antiqua"/>
                <w:color w:val="auto"/>
                <w:sz w:val="24"/>
                <w:szCs w:val="24"/>
                <w:vertAlign w:val="superscript"/>
                <w:lang w:val="en-GB"/>
              </w:rPr>
              <w:t>a</w:t>
            </w:r>
          </w:p>
        </w:tc>
        <w:tc>
          <w:tcPr>
            <w:tcW w:w="1276" w:type="dxa"/>
          </w:tcPr>
          <w:p w14:paraId="7EE77CE3"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7.17±</w:t>
            </w:r>
          </w:p>
          <w:p w14:paraId="11AF0EB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2.30</w:t>
            </w:r>
            <w:r w:rsidRPr="00572CDA">
              <w:rPr>
                <w:rFonts w:ascii="Book Antiqua" w:hAnsi="Book Antiqua"/>
                <w:color w:val="auto"/>
                <w:sz w:val="24"/>
                <w:szCs w:val="24"/>
                <w:vertAlign w:val="superscript"/>
                <w:lang w:val="en-GB"/>
              </w:rPr>
              <w:t>a</w:t>
            </w:r>
          </w:p>
        </w:tc>
        <w:tc>
          <w:tcPr>
            <w:tcW w:w="1418" w:type="dxa"/>
          </w:tcPr>
          <w:p w14:paraId="03D4853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7.45±</w:t>
            </w:r>
          </w:p>
          <w:p w14:paraId="0B0800D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2.30</w:t>
            </w:r>
            <w:r w:rsidRPr="00572CDA">
              <w:rPr>
                <w:rFonts w:ascii="Book Antiqua" w:hAnsi="Book Antiqua"/>
                <w:color w:val="auto"/>
                <w:sz w:val="24"/>
                <w:szCs w:val="24"/>
                <w:vertAlign w:val="superscript"/>
                <w:lang w:val="en-GB"/>
              </w:rPr>
              <w:t>a</w:t>
            </w:r>
          </w:p>
        </w:tc>
      </w:tr>
      <w:tr w:rsidR="00572CDA" w:rsidRPr="00572CDA" w14:paraId="05D65F82" w14:textId="77777777" w:rsidTr="0058756E">
        <w:trPr>
          <w:trHeight w:val="454"/>
        </w:trPr>
        <w:tc>
          <w:tcPr>
            <w:tcW w:w="1384" w:type="dxa"/>
            <w:shd w:val="clear" w:color="auto" w:fill="auto"/>
          </w:tcPr>
          <w:p w14:paraId="49CC27E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PUFA (g)</w:t>
            </w:r>
          </w:p>
        </w:tc>
        <w:tc>
          <w:tcPr>
            <w:tcW w:w="2126" w:type="dxa"/>
          </w:tcPr>
          <w:p w14:paraId="3824031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Probiotic-treated</w:t>
            </w:r>
          </w:p>
        </w:tc>
        <w:tc>
          <w:tcPr>
            <w:tcW w:w="1276" w:type="dxa"/>
            <w:shd w:val="clear" w:color="auto" w:fill="auto"/>
          </w:tcPr>
          <w:p w14:paraId="589857D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16.87±</w:t>
            </w:r>
          </w:p>
          <w:p w14:paraId="676E809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13.02</w:t>
            </w:r>
          </w:p>
        </w:tc>
        <w:tc>
          <w:tcPr>
            <w:tcW w:w="1418" w:type="dxa"/>
            <w:shd w:val="clear" w:color="auto" w:fill="auto"/>
          </w:tcPr>
          <w:p w14:paraId="1547DE2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12.80±</w:t>
            </w:r>
          </w:p>
          <w:p w14:paraId="0122219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7.73</w:t>
            </w:r>
          </w:p>
        </w:tc>
        <w:tc>
          <w:tcPr>
            <w:tcW w:w="1275" w:type="dxa"/>
          </w:tcPr>
          <w:p w14:paraId="1570344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12.17±</w:t>
            </w:r>
          </w:p>
          <w:p w14:paraId="0C92D3D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5.87</w:t>
            </w:r>
          </w:p>
        </w:tc>
        <w:tc>
          <w:tcPr>
            <w:tcW w:w="1418" w:type="dxa"/>
          </w:tcPr>
          <w:p w14:paraId="77D51BE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13.03±</w:t>
            </w:r>
          </w:p>
          <w:p w14:paraId="459D6C9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7.64</w:t>
            </w:r>
          </w:p>
        </w:tc>
        <w:tc>
          <w:tcPr>
            <w:tcW w:w="1417" w:type="dxa"/>
          </w:tcPr>
          <w:p w14:paraId="435BA71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12.17±</w:t>
            </w:r>
          </w:p>
          <w:p w14:paraId="2E26B73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7.36</w:t>
            </w:r>
          </w:p>
        </w:tc>
        <w:tc>
          <w:tcPr>
            <w:tcW w:w="1276" w:type="dxa"/>
          </w:tcPr>
          <w:p w14:paraId="1E505F60"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10.91±</w:t>
            </w:r>
          </w:p>
          <w:p w14:paraId="0C67B2E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4.50</w:t>
            </w:r>
          </w:p>
        </w:tc>
        <w:tc>
          <w:tcPr>
            <w:tcW w:w="1418" w:type="dxa"/>
          </w:tcPr>
          <w:p w14:paraId="0147174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10.86±</w:t>
            </w:r>
          </w:p>
          <w:p w14:paraId="1F54734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4.31</w:t>
            </w:r>
          </w:p>
        </w:tc>
      </w:tr>
      <w:tr w:rsidR="00572CDA" w:rsidRPr="00572CDA" w14:paraId="1761D4E5" w14:textId="77777777" w:rsidTr="0058756E">
        <w:trPr>
          <w:trHeight w:val="454"/>
        </w:trPr>
        <w:tc>
          <w:tcPr>
            <w:tcW w:w="1384" w:type="dxa"/>
            <w:shd w:val="clear" w:color="auto" w:fill="auto"/>
          </w:tcPr>
          <w:p w14:paraId="0C1AA38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p>
        </w:tc>
        <w:tc>
          <w:tcPr>
            <w:tcW w:w="2126" w:type="dxa"/>
          </w:tcPr>
          <w:p w14:paraId="74FF609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Placebo</w:t>
            </w:r>
          </w:p>
        </w:tc>
        <w:tc>
          <w:tcPr>
            <w:tcW w:w="1276" w:type="dxa"/>
            <w:shd w:val="clear" w:color="auto" w:fill="auto"/>
          </w:tcPr>
          <w:p w14:paraId="042894E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18.20±</w:t>
            </w:r>
          </w:p>
          <w:p w14:paraId="23E5F5B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13.73</w:t>
            </w:r>
          </w:p>
        </w:tc>
        <w:tc>
          <w:tcPr>
            <w:tcW w:w="1418" w:type="dxa"/>
            <w:shd w:val="clear" w:color="auto" w:fill="auto"/>
          </w:tcPr>
          <w:p w14:paraId="4810D22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18.49±</w:t>
            </w:r>
          </w:p>
          <w:p w14:paraId="485B56D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15.71</w:t>
            </w:r>
          </w:p>
        </w:tc>
        <w:tc>
          <w:tcPr>
            <w:tcW w:w="1275" w:type="dxa"/>
          </w:tcPr>
          <w:p w14:paraId="731E8DA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15.70±</w:t>
            </w:r>
          </w:p>
          <w:p w14:paraId="762D37E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13.47</w:t>
            </w:r>
          </w:p>
        </w:tc>
        <w:tc>
          <w:tcPr>
            <w:tcW w:w="1418" w:type="dxa"/>
          </w:tcPr>
          <w:p w14:paraId="3FC76D7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16.29±</w:t>
            </w:r>
          </w:p>
          <w:p w14:paraId="60BF5D7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13.52</w:t>
            </w:r>
          </w:p>
        </w:tc>
        <w:tc>
          <w:tcPr>
            <w:tcW w:w="1417" w:type="dxa"/>
          </w:tcPr>
          <w:p w14:paraId="2872C73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10.50±</w:t>
            </w:r>
          </w:p>
          <w:p w14:paraId="5651B9B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5.94</w:t>
            </w:r>
            <w:r w:rsidRPr="00572CDA">
              <w:rPr>
                <w:rFonts w:ascii="Book Antiqua" w:hAnsi="Book Antiqua"/>
                <w:color w:val="auto"/>
                <w:sz w:val="24"/>
                <w:szCs w:val="24"/>
                <w:vertAlign w:val="superscript"/>
                <w:lang w:val="en-GB"/>
              </w:rPr>
              <w:t>a</w:t>
            </w:r>
          </w:p>
        </w:tc>
        <w:tc>
          <w:tcPr>
            <w:tcW w:w="1276" w:type="dxa"/>
          </w:tcPr>
          <w:p w14:paraId="184F4DF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10.03±</w:t>
            </w:r>
          </w:p>
          <w:p w14:paraId="356DFEE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4.70</w:t>
            </w:r>
            <w:r w:rsidRPr="00572CDA">
              <w:rPr>
                <w:rFonts w:ascii="Book Antiqua" w:hAnsi="Book Antiqua"/>
                <w:color w:val="auto"/>
                <w:sz w:val="24"/>
                <w:szCs w:val="24"/>
                <w:vertAlign w:val="superscript"/>
                <w:lang w:val="en-GB"/>
              </w:rPr>
              <w:t>a</w:t>
            </w:r>
          </w:p>
        </w:tc>
        <w:tc>
          <w:tcPr>
            <w:tcW w:w="1418" w:type="dxa"/>
          </w:tcPr>
          <w:p w14:paraId="57D9A4E9"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9.73±</w:t>
            </w:r>
          </w:p>
          <w:p w14:paraId="53985E2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3.1</w:t>
            </w:r>
            <w:r w:rsidRPr="00572CDA">
              <w:rPr>
                <w:rFonts w:ascii="Book Antiqua" w:hAnsi="Book Antiqua"/>
                <w:color w:val="auto"/>
                <w:sz w:val="24"/>
                <w:szCs w:val="24"/>
                <w:vertAlign w:val="superscript"/>
                <w:lang w:val="en-GB"/>
              </w:rPr>
              <w:t>a</w:t>
            </w:r>
          </w:p>
        </w:tc>
      </w:tr>
      <w:tr w:rsidR="00572CDA" w:rsidRPr="00572CDA" w14:paraId="781DC887" w14:textId="77777777" w:rsidTr="0058756E">
        <w:trPr>
          <w:trHeight w:val="454"/>
        </w:trPr>
        <w:tc>
          <w:tcPr>
            <w:tcW w:w="1384" w:type="dxa"/>
            <w:vMerge w:val="restart"/>
            <w:shd w:val="clear" w:color="auto" w:fill="auto"/>
          </w:tcPr>
          <w:p w14:paraId="1F3101E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Choles-</w:t>
            </w:r>
            <w:proofErr w:type="spellStart"/>
            <w:r w:rsidRPr="00572CDA">
              <w:rPr>
                <w:rFonts w:ascii="Book Antiqua" w:hAnsi="Book Antiqua"/>
                <w:color w:val="auto"/>
                <w:sz w:val="24"/>
                <w:szCs w:val="24"/>
                <w:lang w:val="en-GB"/>
              </w:rPr>
              <w:t>terol</w:t>
            </w:r>
            <w:proofErr w:type="spellEnd"/>
            <w:r w:rsidRPr="00572CDA">
              <w:rPr>
                <w:rFonts w:ascii="Book Antiqua" w:hAnsi="Book Antiqua"/>
                <w:color w:val="auto"/>
                <w:sz w:val="24"/>
                <w:szCs w:val="24"/>
                <w:lang w:val="en-GB"/>
              </w:rPr>
              <w:t xml:space="preserve"> (mg)</w:t>
            </w:r>
          </w:p>
        </w:tc>
        <w:tc>
          <w:tcPr>
            <w:tcW w:w="2126" w:type="dxa"/>
          </w:tcPr>
          <w:p w14:paraId="3623A56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Probiotic-treated</w:t>
            </w:r>
          </w:p>
        </w:tc>
        <w:tc>
          <w:tcPr>
            <w:tcW w:w="1276" w:type="dxa"/>
            <w:shd w:val="clear" w:color="auto" w:fill="auto"/>
          </w:tcPr>
          <w:p w14:paraId="108E5FFB"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191.39±</w:t>
            </w:r>
          </w:p>
          <w:p w14:paraId="4104CCB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163.58</w:t>
            </w:r>
          </w:p>
        </w:tc>
        <w:tc>
          <w:tcPr>
            <w:tcW w:w="1418" w:type="dxa"/>
            <w:shd w:val="clear" w:color="auto" w:fill="auto"/>
          </w:tcPr>
          <w:p w14:paraId="702D781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163.28±</w:t>
            </w:r>
          </w:p>
          <w:p w14:paraId="1B6509B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83.55</w:t>
            </w:r>
          </w:p>
        </w:tc>
        <w:tc>
          <w:tcPr>
            <w:tcW w:w="1275" w:type="dxa"/>
          </w:tcPr>
          <w:p w14:paraId="0E33430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168.44±</w:t>
            </w:r>
          </w:p>
          <w:p w14:paraId="5F9FDD5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92.31</w:t>
            </w:r>
          </w:p>
        </w:tc>
        <w:tc>
          <w:tcPr>
            <w:tcW w:w="1418" w:type="dxa"/>
          </w:tcPr>
          <w:p w14:paraId="12FBB62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182.29±</w:t>
            </w:r>
          </w:p>
          <w:p w14:paraId="5D883562"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68.95</w:t>
            </w:r>
          </w:p>
        </w:tc>
        <w:tc>
          <w:tcPr>
            <w:tcW w:w="1417" w:type="dxa"/>
          </w:tcPr>
          <w:p w14:paraId="4D74DF6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160.32±</w:t>
            </w:r>
          </w:p>
          <w:p w14:paraId="17ABFE8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84.56</w:t>
            </w:r>
          </w:p>
        </w:tc>
        <w:tc>
          <w:tcPr>
            <w:tcW w:w="1276" w:type="dxa"/>
          </w:tcPr>
          <w:p w14:paraId="3C4FBDF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172.70±</w:t>
            </w:r>
          </w:p>
          <w:p w14:paraId="5A38309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77.78</w:t>
            </w:r>
          </w:p>
        </w:tc>
        <w:tc>
          <w:tcPr>
            <w:tcW w:w="1418" w:type="dxa"/>
          </w:tcPr>
          <w:p w14:paraId="38AC9B4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179.23±</w:t>
            </w:r>
          </w:p>
          <w:p w14:paraId="50CD896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57.13</w:t>
            </w:r>
          </w:p>
        </w:tc>
      </w:tr>
      <w:tr w:rsidR="00572CDA" w:rsidRPr="00572CDA" w14:paraId="3E459CC4" w14:textId="77777777" w:rsidTr="0058756E">
        <w:trPr>
          <w:trHeight w:val="454"/>
        </w:trPr>
        <w:tc>
          <w:tcPr>
            <w:tcW w:w="1384" w:type="dxa"/>
            <w:vMerge/>
            <w:tcBorders>
              <w:bottom w:val="single" w:sz="4" w:space="0" w:color="auto"/>
            </w:tcBorders>
            <w:shd w:val="clear" w:color="auto" w:fill="auto"/>
          </w:tcPr>
          <w:p w14:paraId="29A2CA25"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p>
        </w:tc>
        <w:tc>
          <w:tcPr>
            <w:tcW w:w="2126" w:type="dxa"/>
            <w:tcBorders>
              <w:bottom w:val="single" w:sz="4" w:space="0" w:color="auto"/>
            </w:tcBorders>
          </w:tcPr>
          <w:p w14:paraId="6531C4E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Placebo</w:t>
            </w:r>
          </w:p>
        </w:tc>
        <w:tc>
          <w:tcPr>
            <w:tcW w:w="1276" w:type="dxa"/>
            <w:tcBorders>
              <w:bottom w:val="single" w:sz="4" w:space="0" w:color="auto"/>
            </w:tcBorders>
            <w:shd w:val="clear" w:color="auto" w:fill="auto"/>
          </w:tcPr>
          <w:p w14:paraId="415AEAF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170.42±</w:t>
            </w:r>
          </w:p>
          <w:p w14:paraId="57F4EFE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154.32</w:t>
            </w:r>
          </w:p>
        </w:tc>
        <w:tc>
          <w:tcPr>
            <w:tcW w:w="1418" w:type="dxa"/>
            <w:tcBorders>
              <w:bottom w:val="single" w:sz="4" w:space="0" w:color="auto"/>
            </w:tcBorders>
            <w:shd w:val="clear" w:color="auto" w:fill="auto"/>
          </w:tcPr>
          <w:p w14:paraId="6AA45984"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168.91±</w:t>
            </w:r>
          </w:p>
          <w:p w14:paraId="3E0B0CAC"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169.50</w:t>
            </w:r>
          </w:p>
        </w:tc>
        <w:tc>
          <w:tcPr>
            <w:tcW w:w="1275" w:type="dxa"/>
            <w:tcBorders>
              <w:bottom w:val="single" w:sz="4" w:space="0" w:color="auto"/>
            </w:tcBorders>
          </w:tcPr>
          <w:p w14:paraId="48F1F5A8"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142.45±</w:t>
            </w:r>
          </w:p>
          <w:p w14:paraId="0569F957"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159.96</w:t>
            </w:r>
          </w:p>
        </w:tc>
        <w:tc>
          <w:tcPr>
            <w:tcW w:w="1418" w:type="dxa"/>
            <w:tcBorders>
              <w:bottom w:val="single" w:sz="4" w:space="0" w:color="auto"/>
            </w:tcBorders>
          </w:tcPr>
          <w:p w14:paraId="4D8F20C6"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164.19±</w:t>
            </w:r>
          </w:p>
          <w:p w14:paraId="06E91F2E"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124.86</w:t>
            </w:r>
          </w:p>
        </w:tc>
        <w:tc>
          <w:tcPr>
            <w:tcW w:w="1417" w:type="dxa"/>
            <w:tcBorders>
              <w:bottom w:val="single" w:sz="4" w:space="0" w:color="auto"/>
            </w:tcBorders>
          </w:tcPr>
          <w:p w14:paraId="385DD39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173.22±</w:t>
            </w:r>
          </w:p>
          <w:p w14:paraId="028C3F2D"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86.80</w:t>
            </w:r>
          </w:p>
        </w:tc>
        <w:tc>
          <w:tcPr>
            <w:tcW w:w="1276" w:type="dxa"/>
            <w:tcBorders>
              <w:bottom w:val="single" w:sz="4" w:space="0" w:color="auto"/>
            </w:tcBorders>
          </w:tcPr>
          <w:p w14:paraId="59604E9A"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165.31±</w:t>
            </w:r>
          </w:p>
          <w:p w14:paraId="5EB45F0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85.03</w:t>
            </w:r>
          </w:p>
        </w:tc>
        <w:tc>
          <w:tcPr>
            <w:tcW w:w="1418" w:type="dxa"/>
            <w:tcBorders>
              <w:bottom w:val="single" w:sz="4" w:space="0" w:color="auto"/>
            </w:tcBorders>
          </w:tcPr>
          <w:p w14:paraId="48AFAF9F"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182.64±</w:t>
            </w:r>
          </w:p>
          <w:p w14:paraId="16F13331" w14:textId="77777777" w:rsidR="00572CDA" w:rsidRPr="00572CDA" w:rsidRDefault="00572CDA" w:rsidP="0058756E">
            <w:pPr>
              <w:pStyle w:val="MDPI42tablebody"/>
              <w:spacing w:line="360" w:lineRule="auto"/>
              <w:jc w:val="left"/>
              <w:rPr>
                <w:rFonts w:ascii="Book Antiqua" w:hAnsi="Book Antiqua"/>
                <w:color w:val="auto"/>
                <w:sz w:val="24"/>
                <w:szCs w:val="24"/>
                <w:lang w:val="en-GB"/>
              </w:rPr>
            </w:pPr>
            <w:r w:rsidRPr="00572CDA">
              <w:rPr>
                <w:rFonts w:ascii="Book Antiqua" w:hAnsi="Book Antiqua"/>
                <w:color w:val="auto"/>
                <w:sz w:val="24"/>
                <w:szCs w:val="24"/>
                <w:lang w:val="en-GB"/>
              </w:rPr>
              <w:t>81.91</w:t>
            </w:r>
          </w:p>
        </w:tc>
      </w:tr>
    </w:tbl>
    <w:p w14:paraId="5096343E" w14:textId="2B10CA71" w:rsidR="0058756E" w:rsidRDefault="0058756E" w:rsidP="00C72B5B">
      <w:pPr>
        <w:spacing w:line="360" w:lineRule="auto"/>
        <w:rPr>
          <w:rFonts w:ascii="Book Antiqua" w:hAnsi="Book Antiqua"/>
        </w:rPr>
      </w:pPr>
      <w:proofErr w:type="spellStart"/>
      <w:r w:rsidRPr="0058756E">
        <w:rPr>
          <w:rFonts w:ascii="Book Antiqua" w:hAnsi="Book Antiqua"/>
          <w:vertAlign w:val="superscript"/>
        </w:rPr>
        <w:t>a</w:t>
      </w:r>
      <w:r w:rsidRPr="0058756E">
        <w:rPr>
          <w:rFonts w:ascii="Book Antiqua" w:hAnsi="Book Antiqua"/>
          <w:i/>
          <w:iCs/>
        </w:rPr>
        <w:t>P</w:t>
      </w:r>
      <w:proofErr w:type="spellEnd"/>
      <w:r>
        <w:rPr>
          <w:rFonts w:ascii="Book Antiqua" w:hAnsi="Book Antiqua"/>
        </w:rPr>
        <w:t xml:space="preserve"> </w:t>
      </w:r>
      <w:r w:rsidRPr="0058756E">
        <w:rPr>
          <w:rFonts w:ascii="Book Antiqua" w:hAnsi="Book Antiqua"/>
        </w:rPr>
        <w:t>&lt;</w:t>
      </w:r>
      <w:r>
        <w:rPr>
          <w:rFonts w:ascii="Book Antiqua" w:hAnsi="Book Antiqua"/>
        </w:rPr>
        <w:t xml:space="preserve"> </w:t>
      </w:r>
      <w:r w:rsidRPr="0058756E">
        <w:rPr>
          <w:rFonts w:ascii="Book Antiqua" w:hAnsi="Book Antiqua"/>
        </w:rPr>
        <w:t xml:space="preserve">0.05 based on Independent sample </w:t>
      </w:r>
      <w:r w:rsidRPr="0058756E">
        <w:rPr>
          <w:rFonts w:ascii="Book Antiqua" w:hAnsi="Book Antiqua"/>
          <w:i/>
          <w:iCs/>
        </w:rPr>
        <w:t>t</w:t>
      </w:r>
      <w:r w:rsidRPr="0058756E">
        <w:rPr>
          <w:rFonts w:ascii="Book Antiqua" w:hAnsi="Book Antiqua"/>
        </w:rPr>
        <w:t>-test compared to the nutrient intake in baseline</w:t>
      </w:r>
      <w:r>
        <w:rPr>
          <w:rFonts w:ascii="Book Antiqua" w:hAnsi="Book Antiqua"/>
        </w:rPr>
        <w:t>. PUFA: P</w:t>
      </w:r>
      <w:r w:rsidRPr="0058756E">
        <w:rPr>
          <w:rFonts w:ascii="Book Antiqua" w:hAnsi="Book Antiqua"/>
        </w:rPr>
        <w:t>olyunsaturated fatty acid</w:t>
      </w:r>
      <w:r>
        <w:rPr>
          <w:rFonts w:ascii="Book Antiqua" w:hAnsi="Book Antiqua"/>
        </w:rPr>
        <w:t>.</w:t>
      </w:r>
    </w:p>
    <w:p w14:paraId="542BB021" w14:textId="4B2CF6DB" w:rsidR="0058756E" w:rsidRDefault="0058756E" w:rsidP="00C72B5B">
      <w:pPr>
        <w:spacing w:line="360" w:lineRule="auto"/>
        <w:rPr>
          <w:rFonts w:ascii="Book Antiqua" w:hAnsi="Book Antiqua"/>
          <w:b/>
          <w:bCs/>
        </w:rPr>
      </w:pPr>
      <w:r>
        <w:rPr>
          <w:rFonts w:ascii="Book Antiqua" w:hAnsi="Book Antiqua"/>
        </w:rPr>
        <w:br w:type="page"/>
      </w:r>
      <w:r w:rsidR="004E0DAD" w:rsidRPr="004E0DAD">
        <w:rPr>
          <w:rFonts w:ascii="Book Antiqua" w:hAnsi="Book Antiqua"/>
          <w:b/>
          <w:bCs/>
        </w:rPr>
        <w:lastRenderedPageBreak/>
        <w:t>Table 8 Gut microbiota composition based on genus</w:t>
      </w:r>
    </w:p>
    <w:tbl>
      <w:tblPr>
        <w:tblW w:w="12866" w:type="dxa"/>
        <w:tblLayout w:type="fixed"/>
        <w:tblLook w:val="04A0" w:firstRow="1" w:lastRow="0" w:firstColumn="1" w:lastColumn="0" w:noHBand="0" w:noVBand="1"/>
      </w:tblPr>
      <w:tblGrid>
        <w:gridCol w:w="2013"/>
        <w:gridCol w:w="1856"/>
        <w:gridCol w:w="1626"/>
        <w:gridCol w:w="1559"/>
        <w:gridCol w:w="1134"/>
        <w:gridCol w:w="1701"/>
        <w:gridCol w:w="1701"/>
        <w:gridCol w:w="1276"/>
      </w:tblGrid>
      <w:tr w:rsidR="004E0DAD" w:rsidRPr="004E0DAD" w14:paraId="7C969515" w14:textId="77777777" w:rsidTr="004E0DAD">
        <w:trPr>
          <w:trHeight w:val="114"/>
        </w:trPr>
        <w:tc>
          <w:tcPr>
            <w:tcW w:w="2013" w:type="dxa"/>
            <w:vMerge w:val="restart"/>
            <w:tcBorders>
              <w:top w:val="single" w:sz="4" w:space="0" w:color="auto"/>
            </w:tcBorders>
            <w:noWrap/>
            <w:vAlign w:val="center"/>
            <w:hideMark/>
          </w:tcPr>
          <w:p w14:paraId="7DC4C81B" w14:textId="77777777" w:rsidR="004E0DAD" w:rsidRPr="004E0DAD" w:rsidRDefault="004E0DAD" w:rsidP="004E0DAD">
            <w:pPr>
              <w:spacing w:line="360" w:lineRule="auto"/>
              <w:rPr>
                <w:rFonts w:ascii="Book Antiqua" w:hAnsi="Book Antiqua"/>
                <w:b/>
                <w:bCs/>
              </w:rPr>
            </w:pPr>
            <w:bookmarkStart w:id="0" w:name="_Hlk40792447"/>
            <w:r w:rsidRPr="004E0DAD">
              <w:rPr>
                <w:rFonts w:ascii="Book Antiqua" w:hAnsi="Book Antiqua"/>
                <w:b/>
                <w:bCs/>
              </w:rPr>
              <w:t>Phylum</w:t>
            </w:r>
          </w:p>
        </w:tc>
        <w:tc>
          <w:tcPr>
            <w:tcW w:w="1856" w:type="dxa"/>
            <w:vMerge w:val="restart"/>
            <w:tcBorders>
              <w:top w:val="single" w:sz="4" w:space="0" w:color="auto"/>
            </w:tcBorders>
            <w:noWrap/>
            <w:vAlign w:val="center"/>
            <w:hideMark/>
          </w:tcPr>
          <w:p w14:paraId="013DAB2C" w14:textId="77777777" w:rsidR="004E0DAD" w:rsidRPr="004E0DAD" w:rsidRDefault="004E0DAD" w:rsidP="004E0DAD">
            <w:pPr>
              <w:spacing w:line="360" w:lineRule="auto"/>
              <w:rPr>
                <w:rFonts w:ascii="Book Antiqua" w:hAnsi="Book Antiqua"/>
                <w:b/>
                <w:bCs/>
              </w:rPr>
            </w:pPr>
            <w:r w:rsidRPr="004E0DAD">
              <w:rPr>
                <w:rFonts w:ascii="Book Antiqua" w:hAnsi="Book Antiqua"/>
                <w:b/>
                <w:bCs/>
              </w:rPr>
              <w:t>Genus</w:t>
            </w:r>
          </w:p>
        </w:tc>
        <w:tc>
          <w:tcPr>
            <w:tcW w:w="4319" w:type="dxa"/>
            <w:gridSpan w:val="3"/>
            <w:tcBorders>
              <w:top w:val="single" w:sz="4" w:space="0" w:color="auto"/>
            </w:tcBorders>
            <w:noWrap/>
            <w:vAlign w:val="center"/>
            <w:hideMark/>
          </w:tcPr>
          <w:p w14:paraId="35DC7819" w14:textId="77777777" w:rsidR="004E0DAD" w:rsidRPr="004E0DAD" w:rsidRDefault="004E0DAD" w:rsidP="00976C5A">
            <w:pPr>
              <w:spacing w:line="360" w:lineRule="auto"/>
              <w:jc w:val="center"/>
              <w:rPr>
                <w:rFonts w:ascii="Book Antiqua" w:hAnsi="Book Antiqua"/>
                <w:b/>
                <w:bCs/>
              </w:rPr>
            </w:pPr>
            <w:r w:rsidRPr="004E0DAD">
              <w:rPr>
                <w:rFonts w:ascii="Book Antiqua" w:hAnsi="Book Antiqua"/>
                <w:b/>
                <w:bCs/>
              </w:rPr>
              <w:t>Probiotic-treated</w:t>
            </w:r>
          </w:p>
        </w:tc>
        <w:tc>
          <w:tcPr>
            <w:tcW w:w="4678" w:type="dxa"/>
            <w:gridSpan w:val="3"/>
            <w:tcBorders>
              <w:top w:val="single" w:sz="4" w:space="0" w:color="auto"/>
            </w:tcBorders>
            <w:noWrap/>
            <w:vAlign w:val="center"/>
            <w:hideMark/>
          </w:tcPr>
          <w:p w14:paraId="65F82B00" w14:textId="77777777" w:rsidR="004E0DAD" w:rsidRPr="004E0DAD" w:rsidRDefault="004E0DAD" w:rsidP="00976C5A">
            <w:pPr>
              <w:spacing w:line="360" w:lineRule="auto"/>
              <w:jc w:val="center"/>
              <w:rPr>
                <w:rFonts w:ascii="Book Antiqua" w:hAnsi="Book Antiqua"/>
                <w:b/>
                <w:bCs/>
              </w:rPr>
            </w:pPr>
            <w:r w:rsidRPr="004E0DAD">
              <w:rPr>
                <w:rFonts w:ascii="Book Antiqua" w:hAnsi="Book Antiqua"/>
                <w:b/>
                <w:bCs/>
              </w:rPr>
              <w:t>Placebo</w:t>
            </w:r>
          </w:p>
        </w:tc>
      </w:tr>
      <w:tr w:rsidR="004E0DAD" w:rsidRPr="004E0DAD" w14:paraId="1F3B1066" w14:textId="77777777" w:rsidTr="004E0DAD">
        <w:trPr>
          <w:trHeight w:val="479"/>
        </w:trPr>
        <w:tc>
          <w:tcPr>
            <w:tcW w:w="2013" w:type="dxa"/>
            <w:vMerge/>
            <w:tcBorders>
              <w:bottom w:val="single" w:sz="4" w:space="0" w:color="auto"/>
            </w:tcBorders>
            <w:vAlign w:val="center"/>
            <w:hideMark/>
          </w:tcPr>
          <w:p w14:paraId="37E25106" w14:textId="77777777" w:rsidR="004E0DAD" w:rsidRPr="004E0DAD" w:rsidRDefault="004E0DAD" w:rsidP="004E0DAD">
            <w:pPr>
              <w:spacing w:line="360" w:lineRule="auto"/>
              <w:rPr>
                <w:rFonts w:ascii="Book Antiqua" w:hAnsi="Book Antiqua"/>
                <w:b/>
                <w:bCs/>
              </w:rPr>
            </w:pPr>
          </w:p>
        </w:tc>
        <w:tc>
          <w:tcPr>
            <w:tcW w:w="1856" w:type="dxa"/>
            <w:vMerge/>
            <w:tcBorders>
              <w:bottom w:val="single" w:sz="4" w:space="0" w:color="auto"/>
            </w:tcBorders>
            <w:vAlign w:val="center"/>
            <w:hideMark/>
          </w:tcPr>
          <w:p w14:paraId="004B198B" w14:textId="77777777" w:rsidR="004E0DAD" w:rsidRPr="004E0DAD" w:rsidRDefault="004E0DAD" w:rsidP="004E0DAD">
            <w:pPr>
              <w:spacing w:line="360" w:lineRule="auto"/>
              <w:rPr>
                <w:rFonts w:ascii="Book Antiqua" w:hAnsi="Book Antiqua"/>
                <w:b/>
                <w:bCs/>
              </w:rPr>
            </w:pPr>
          </w:p>
        </w:tc>
        <w:tc>
          <w:tcPr>
            <w:tcW w:w="1626" w:type="dxa"/>
            <w:tcBorders>
              <w:bottom w:val="single" w:sz="4" w:space="0" w:color="auto"/>
            </w:tcBorders>
            <w:vAlign w:val="center"/>
            <w:hideMark/>
          </w:tcPr>
          <w:p w14:paraId="5C1F8C1D" w14:textId="47953AD7" w:rsidR="004E0DAD" w:rsidRPr="004E0DAD" w:rsidRDefault="004E0DAD" w:rsidP="004E0DAD">
            <w:pPr>
              <w:spacing w:line="360" w:lineRule="auto"/>
              <w:rPr>
                <w:rFonts w:ascii="Book Antiqua" w:hAnsi="Book Antiqua"/>
                <w:b/>
                <w:bCs/>
              </w:rPr>
            </w:pPr>
            <w:r w:rsidRPr="004E0DAD">
              <w:rPr>
                <w:rFonts w:ascii="Book Antiqua" w:hAnsi="Book Antiqua"/>
                <w:b/>
                <w:bCs/>
              </w:rPr>
              <w:t>Baseline</w:t>
            </w:r>
            <w:r>
              <w:rPr>
                <w:rFonts w:ascii="Book Antiqua" w:hAnsi="Book Antiqua"/>
                <w:b/>
                <w:bCs/>
              </w:rPr>
              <w:t>, m</w:t>
            </w:r>
            <w:r w:rsidRPr="004E0DAD">
              <w:rPr>
                <w:rFonts w:ascii="Book Antiqua" w:hAnsi="Book Antiqua"/>
                <w:b/>
                <w:bCs/>
              </w:rPr>
              <w:t>ean (%) ± SD</w:t>
            </w:r>
          </w:p>
        </w:tc>
        <w:tc>
          <w:tcPr>
            <w:tcW w:w="1559" w:type="dxa"/>
            <w:tcBorders>
              <w:bottom w:val="single" w:sz="4" w:space="0" w:color="auto"/>
            </w:tcBorders>
            <w:vAlign w:val="center"/>
            <w:hideMark/>
          </w:tcPr>
          <w:p w14:paraId="414F0B3B" w14:textId="292DE15E" w:rsidR="004E0DAD" w:rsidRPr="004E0DAD" w:rsidRDefault="004E0DAD" w:rsidP="004E0DAD">
            <w:pPr>
              <w:spacing w:line="360" w:lineRule="auto"/>
              <w:rPr>
                <w:rFonts w:ascii="Book Antiqua" w:hAnsi="Book Antiqua"/>
                <w:b/>
                <w:bCs/>
              </w:rPr>
            </w:pPr>
            <w:r w:rsidRPr="004E0DAD">
              <w:rPr>
                <w:rFonts w:ascii="Book Antiqua" w:hAnsi="Book Antiqua"/>
                <w:b/>
                <w:bCs/>
              </w:rPr>
              <w:t>Ingestion</w:t>
            </w:r>
            <w:r>
              <w:rPr>
                <w:rFonts w:ascii="Book Antiqua" w:hAnsi="Book Antiqua"/>
                <w:b/>
                <w:bCs/>
              </w:rPr>
              <w:t>, m</w:t>
            </w:r>
            <w:r w:rsidRPr="004E0DAD">
              <w:rPr>
                <w:rFonts w:ascii="Book Antiqua" w:hAnsi="Book Antiqua"/>
                <w:b/>
                <w:bCs/>
              </w:rPr>
              <w:t>ean (%) ± SD</w:t>
            </w:r>
          </w:p>
        </w:tc>
        <w:tc>
          <w:tcPr>
            <w:tcW w:w="1134" w:type="dxa"/>
            <w:tcBorders>
              <w:bottom w:val="single" w:sz="4" w:space="0" w:color="auto"/>
            </w:tcBorders>
            <w:vAlign w:val="center"/>
            <w:hideMark/>
          </w:tcPr>
          <w:p w14:paraId="106E9E5E" w14:textId="205DE8C7" w:rsidR="004E0DAD" w:rsidRPr="004E0DAD" w:rsidRDefault="004E0DAD" w:rsidP="004E0DAD">
            <w:pPr>
              <w:spacing w:line="360" w:lineRule="auto"/>
              <w:rPr>
                <w:rFonts w:ascii="Book Antiqua" w:hAnsi="Book Antiqua"/>
                <w:b/>
                <w:bCs/>
              </w:rPr>
            </w:pPr>
            <w:r w:rsidRPr="004E0DAD">
              <w:rPr>
                <w:rFonts w:ascii="Book Antiqua" w:hAnsi="Book Antiqua"/>
                <w:b/>
                <w:bCs/>
                <w:i/>
                <w:iCs/>
              </w:rPr>
              <w:t>P</w:t>
            </w:r>
            <w:r>
              <w:rPr>
                <w:rFonts w:ascii="Book Antiqua" w:hAnsi="Book Antiqua"/>
                <w:b/>
                <w:bCs/>
              </w:rPr>
              <w:t xml:space="preserve"> </w:t>
            </w:r>
            <w:r w:rsidRPr="004E0DAD">
              <w:rPr>
                <w:rFonts w:ascii="Book Antiqua" w:hAnsi="Book Antiqua"/>
                <w:b/>
                <w:bCs/>
              </w:rPr>
              <w:t>value</w:t>
            </w:r>
          </w:p>
        </w:tc>
        <w:tc>
          <w:tcPr>
            <w:tcW w:w="1701" w:type="dxa"/>
            <w:tcBorders>
              <w:bottom w:val="single" w:sz="4" w:space="0" w:color="auto"/>
            </w:tcBorders>
            <w:vAlign w:val="center"/>
            <w:hideMark/>
          </w:tcPr>
          <w:p w14:paraId="7EBE3E02" w14:textId="27CF3FE2" w:rsidR="004E0DAD" w:rsidRPr="004E0DAD" w:rsidRDefault="004E0DAD" w:rsidP="004E0DAD">
            <w:pPr>
              <w:spacing w:line="360" w:lineRule="auto"/>
              <w:rPr>
                <w:rFonts w:ascii="Book Antiqua" w:hAnsi="Book Antiqua"/>
                <w:b/>
                <w:bCs/>
              </w:rPr>
            </w:pPr>
            <w:r w:rsidRPr="004E0DAD">
              <w:rPr>
                <w:rFonts w:ascii="Book Antiqua" w:hAnsi="Book Antiqua"/>
                <w:b/>
                <w:bCs/>
              </w:rPr>
              <w:t>Baseline</w:t>
            </w:r>
            <w:r>
              <w:rPr>
                <w:rFonts w:ascii="Book Antiqua" w:hAnsi="Book Antiqua"/>
                <w:b/>
                <w:bCs/>
              </w:rPr>
              <w:t>, m</w:t>
            </w:r>
            <w:r w:rsidRPr="004E0DAD">
              <w:rPr>
                <w:rFonts w:ascii="Book Antiqua" w:hAnsi="Book Antiqua"/>
                <w:b/>
                <w:bCs/>
              </w:rPr>
              <w:t>ean (%) ± SD</w:t>
            </w:r>
          </w:p>
        </w:tc>
        <w:tc>
          <w:tcPr>
            <w:tcW w:w="1701" w:type="dxa"/>
            <w:tcBorders>
              <w:bottom w:val="single" w:sz="4" w:space="0" w:color="auto"/>
            </w:tcBorders>
            <w:vAlign w:val="center"/>
            <w:hideMark/>
          </w:tcPr>
          <w:p w14:paraId="635DC5F7" w14:textId="4CF4D0F2" w:rsidR="004E0DAD" w:rsidRPr="004E0DAD" w:rsidRDefault="004E0DAD" w:rsidP="004E0DAD">
            <w:pPr>
              <w:spacing w:line="360" w:lineRule="auto"/>
              <w:rPr>
                <w:rFonts w:ascii="Book Antiqua" w:hAnsi="Book Antiqua"/>
                <w:b/>
                <w:bCs/>
              </w:rPr>
            </w:pPr>
            <w:r w:rsidRPr="004E0DAD">
              <w:rPr>
                <w:rFonts w:ascii="Book Antiqua" w:hAnsi="Book Antiqua"/>
                <w:b/>
                <w:bCs/>
              </w:rPr>
              <w:t>Ingestion</w:t>
            </w:r>
            <w:r>
              <w:rPr>
                <w:rFonts w:ascii="Book Antiqua" w:hAnsi="Book Antiqua"/>
                <w:b/>
                <w:bCs/>
              </w:rPr>
              <w:t>, m</w:t>
            </w:r>
            <w:r w:rsidRPr="004E0DAD">
              <w:rPr>
                <w:rFonts w:ascii="Book Antiqua" w:hAnsi="Book Antiqua"/>
                <w:b/>
                <w:bCs/>
              </w:rPr>
              <w:t>ean (%) ± SD</w:t>
            </w:r>
          </w:p>
        </w:tc>
        <w:tc>
          <w:tcPr>
            <w:tcW w:w="1276" w:type="dxa"/>
            <w:tcBorders>
              <w:bottom w:val="single" w:sz="4" w:space="0" w:color="auto"/>
            </w:tcBorders>
            <w:vAlign w:val="center"/>
            <w:hideMark/>
          </w:tcPr>
          <w:p w14:paraId="1F807CA9" w14:textId="06788A6B" w:rsidR="004E0DAD" w:rsidRPr="004E0DAD" w:rsidRDefault="004E0DAD" w:rsidP="004E0DAD">
            <w:pPr>
              <w:spacing w:line="360" w:lineRule="auto"/>
              <w:rPr>
                <w:rFonts w:ascii="Book Antiqua" w:hAnsi="Book Antiqua"/>
                <w:b/>
                <w:bCs/>
              </w:rPr>
            </w:pPr>
            <w:r w:rsidRPr="004E0DAD">
              <w:rPr>
                <w:rFonts w:ascii="Book Antiqua" w:hAnsi="Book Antiqua"/>
                <w:b/>
                <w:bCs/>
                <w:i/>
                <w:iCs/>
              </w:rPr>
              <w:t>P</w:t>
            </w:r>
            <w:r>
              <w:rPr>
                <w:rFonts w:ascii="Book Antiqua" w:hAnsi="Book Antiqua"/>
                <w:b/>
                <w:bCs/>
              </w:rPr>
              <w:t xml:space="preserve"> </w:t>
            </w:r>
            <w:r w:rsidRPr="004E0DAD">
              <w:rPr>
                <w:rFonts w:ascii="Book Antiqua" w:hAnsi="Book Antiqua"/>
                <w:b/>
                <w:bCs/>
              </w:rPr>
              <w:t>value</w:t>
            </w:r>
          </w:p>
        </w:tc>
      </w:tr>
      <w:tr w:rsidR="004E0DAD" w:rsidRPr="004E0DAD" w14:paraId="7FAA97DF" w14:textId="77777777" w:rsidTr="004E0DAD">
        <w:trPr>
          <w:trHeight w:val="17"/>
        </w:trPr>
        <w:tc>
          <w:tcPr>
            <w:tcW w:w="2013" w:type="dxa"/>
            <w:vMerge w:val="restart"/>
            <w:tcBorders>
              <w:top w:val="single" w:sz="4" w:space="0" w:color="auto"/>
            </w:tcBorders>
            <w:noWrap/>
            <w:vAlign w:val="center"/>
            <w:hideMark/>
          </w:tcPr>
          <w:p w14:paraId="37F0EAF4" w14:textId="24261B8C" w:rsidR="004E0DAD" w:rsidRPr="004E0DAD" w:rsidRDefault="004E0DAD" w:rsidP="004E0DAD">
            <w:pPr>
              <w:spacing w:line="360" w:lineRule="auto"/>
              <w:rPr>
                <w:rFonts w:ascii="Book Antiqua" w:hAnsi="Book Antiqua"/>
              </w:rPr>
            </w:pPr>
            <w:r w:rsidRPr="004E0DAD">
              <w:rPr>
                <w:rFonts w:ascii="Book Antiqua" w:hAnsi="Book Antiqua"/>
              </w:rPr>
              <w:t>Firmicutes</w:t>
            </w:r>
          </w:p>
        </w:tc>
        <w:tc>
          <w:tcPr>
            <w:tcW w:w="1856" w:type="dxa"/>
            <w:tcBorders>
              <w:top w:val="single" w:sz="4" w:space="0" w:color="auto"/>
            </w:tcBorders>
            <w:noWrap/>
            <w:vAlign w:val="center"/>
            <w:hideMark/>
          </w:tcPr>
          <w:p w14:paraId="30725A93"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Faecalibacterium</w:t>
            </w:r>
            <w:proofErr w:type="spellEnd"/>
          </w:p>
        </w:tc>
        <w:tc>
          <w:tcPr>
            <w:tcW w:w="1626" w:type="dxa"/>
            <w:tcBorders>
              <w:top w:val="single" w:sz="4" w:space="0" w:color="auto"/>
            </w:tcBorders>
            <w:noWrap/>
            <w:vAlign w:val="center"/>
            <w:hideMark/>
          </w:tcPr>
          <w:p w14:paraId="2E097B44" w14:textId="77777777" w:rsidR="004E0DAD" w:rsidRPr="004E0DAD" w:rsidRDefault="004E0DAD" w:rsidP="004E0DAD">
            <w:pPr>
              <w:spacing w:line="360" w:lineRule="auto"/>
              <w:rPr>
                <w:rFonts w:ascii="Book Antiqua" w:hAnsi="Book Antiqua"/>
              </w:rPr>
            </w:pPr>
            <w:r w:rsidRPr="004E0DAD">
              <w:rPr>
                <w:rFonts w:ascii="Book Antiqua" w:hAnsi="Book Antiqua"/>
              </w:rPr>
              <w:t>11.43 ± 5.03</w:t>
            </w:r>
          </w:p>
        </w:tc>
        <w:tc>
          <w:tcPr>
            <w:tcW w:w="1559" w:type="dxa"/>
            <w:tcBorders>
              <w:top w:val="single" w:sz="4" w:space="0" w:color="auto"/>
            </w:tcBorders>
            <w:noWrap/>
            <w:vAlign w:val="center"/>
            <w:hideMark/>
          </w:tcPr>
          <w:p w14:paraId="3CCAAC94" w14:textId="77777777" w:rsidR="004E0DAD" w:rsidRPr="004E0DAD" w:rsidRDefault="004E0DAD" w:rsidP="004E0DAD">
            <w:pPr>
              <w:spacing w:line="360" w:lineRule="auto"/>
              <w:rPr>
                <w:rFonts w:ascii="Book Antiqua" w:hAnsi="Book Antiqua"/>
              </w:rPr>
            </w:pPr>
            <w:r w:rsidRPr="004E0DAD">
              <w:rPr>
                <w:rFonts w:ascii="Book Antiqua" w:hAnsi="Book Antiqua"/>
              </w:rPr>
              <w:t>10.94 ± 4.21</w:t>
            </w:r>
          </w:p>
        </w:tc>
        <w:tc>
          <w:tcPr>
            <w:tcW w:w="1134" w:type="dxa"/>
            <w:tcBorders>
              <w:top w:val="single" w:sz="4" w:space="0" w:color="auto"/>
            </w:tcBorders>
            <w:noWrap/>
            <w:vAlign w:val="center"/>
            <w:hideMark/>
          </w:tcPr>
          <w:p w14:paraId="464B918B" w14:textId="77777777" w:rsidR="004E0DAD" w:rsidRPr="004E0DAD" w:rsidRDefault="004E0DAD" w:rsidP="004E0DAD">
            <w:pPr>
              <w:spacing w:line="360" w:lineRule="auto"/>
              <w:rPr>
                <w:rFonts w:ascii="Book Antiqua" w:hAnsi="Book Antiqua"/>
              </w:rPr>
            </w:pPr>
            <w:r w:rsidRPr="004E0DAD">
              <w:rPr>
                <w:rFonts w:ascii="Book Antiqua" w:hAnsi="Book Antiqua"/>
              </w:rPr>
              <w:t>0.614</w:t>
            </w:r>
          </w:p>
        </w:tc>
        <w:tc>
          <w:tcPr>
            <w:tcW w:w="1701" w:type="dxa"/>
            <w:tcBorders>
              <w:top w:val="single" w:sz="4" w:space="0" w:color="auto"/>
            </w:tcBorders>
            <w:noWrap/>
            <w:vAlign w:val="center"/>
            <w:hideMark/>
          </w:tcPr>
          <w:p w14:paraId="5C1B4AED" w14:textId="77777777" w:rsidR="004E0DAD" w:rsidRPr="004E0DAD" w:rsidRDefault="004E0DAD" w:rsidP="004E0DAD">
            <w:pPr>
              <w:spacing w:line="360" w:lineRule="auto"/>
              <w:rPr>
                <w:rFonts w:ascii="Book Antiqua" w:hAnsi="Book Antiqua"/>
              </w:rPr>
            </w:pPr>
            <w:r w:rsidRPr="004E0DAD">
              <w:rPr>
                <w:rFonts w:ascii="Book Antiqua" w:hAnsi="Book Antiqua"/>
              </w:rPr>
              <w:t>15.30 ± 7.07</w:t>
            </w:r>
          </w:p>
        </w:tc>
        <w:tc>
          <w:tcPr>
            <w:tcW w:w="1701" w:type="dxa"/>
            <w:tcBorders>
              <w:top w:val="single" w:sz="4" w:space="0" w:color="auto"/>
            </w:tcBorders>
            <w:noWrap/>
            <w:vAlign w:val="center"/>
            <w:hideMark/>
          </w:tcPr>
          <w:p w14:paraId="1E16403D" w14:textId="77777777" w:rsidR="004E0DAD" w:rsidRPr="004E0DAD" w:rsidRDefault="004E0DAD" w:rsidP="004E0DAD">
            <w:pPr>
              <w:spacing w:line="360" w:lineRule="auto"/>
              <w:rPr>
                <w:rFonts w:ascii="Book Antiqua" w:hAnsi="Book Antiqua"/>
              </w:rPr>
            </w:pPr>
            <w:r w:rsidRPr="004E0DAD">
              <w:rPr>
                <w:rFonts w:ascii="Book Antiqua" w:hAnsi="Book Antiqua"/>
              </w:rPr>
              <w:t>11.82 ± 5.50</w:t>
            </w:r>
          </w:p>
        </w:tc>
        <w:tc>
          <w:tcPr>
            <w:tcW w:w="1276" w:type="dxa"/>
            <w:tcBorders>
              <w:top w:val="single" w:sz="4" w:space="0" w:color="auto"/>
            </w:tcBorders>
            <w:noWrap/>
            <w:vAlign w:val="center"/>
            <w:hideMark/>
          </w:tcPr>
          <w:p w14:paraId="56AB2B57" w14:textId="77777777" w:rsidR="004E0DAD" w:rsidRPr="004E0DAD" w:rsidRDefault="004E0DAD" w:rsidP="004E0DAD">
            <w:pPr>
              <w:spacing w:line="360" w:lineRule="auto"/>
              <w:rPr>
                <w:rFonts w:ascii="Book Antiqua" w:hAnsi="Book Antiqua"/>
              </w:rPr>
            </w:pPr>
            <w:r w:rsidRPr="004E0DAD">
              <w:rPr>
                <w:rFonts w:ascii="Book Antiqua" w:hAnsi="Book Antiqua"/>
              </w:rPr>
              <w:t>0.01</w:t>
            </w:r>
            <w:r w:rsidRPr="004E0DAD">
              <w:rPr>
                <w:rFonts w:ascii="Book Antiqua" w:hAnsi="Book Antiqua"/>
                <w:vertAlign w:val="superscript"/>
              </w:rPr>
              <w:t>a</w:t>
            </w:r>
          </w:p>
        </w:tc>
      </w:tr>
      <w:tr w:rsidR="004E0DAD" w:rsidRPr="004E0DAD" w14:paraId="23C8264F" w14:textId="77777777" w:rsidTr="004E0DAD">
        <w:trPr>
          <w:trHeight w:val="17"/>
        </w:trPr>
        <w:tc>
          <w:tcPr>
            <w:tcW w:w="2013" w:type="dxa"/>
            <w:vMerge/>
            <w:vAlign w:val="center"/>
            <w:hideMark/>
          </w:tcPr>
          <w:p w14:paraId="4E913C19" w14:textId="77777777" w:rsidR="004E0DAD" w:rsidRPr="004E0DAD" w:rsidRDefault="004E0DAD" w:rsidP="004E0DAD">
            <w:pPr>
              <w:spacing w:line="360" w:lineRule="auto"/>
              <w:rPr>
                <w:rFonts w:ascii="Book Antiqua" w:hAnsi="Book Antiqua"/>
              </w:rPr>
            </w:pPr>
          </w:p>
        </w:tc>
        <w:tc>
          <w:tcPr>
            <w:tcW w:w="1856" w:type="dxa"/>
            <w:noWrap/>
            <w:vAlign w:val="center"/>
            <w:hideMark/>
          </w:tcPr>
          <w:p w14:paraId="34BB6F1D"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Coprococcus</w:t>
            </w:r>
            <w:proofErr w:type="spellEnd"/>
          </w:p>
        </w:tc>
        <w:tc>
          <w:tcPr>
            <w:tcW w:w="1626" w:type="dxa"/>
            <w:noWrap/>
            <w:vAlign w:val="center"/>
            <w:hideMark/>
          </w:tcPr>
          <w:p w14:paraId="15A271D2" w14:textId="77777777" w:rsidR="004E0DAD" w:rsidRPr="004E0DAD" w:rsidRDefault="004E0DAD" w:rsidP="004E0DAD">
            <w:pPr>
              <w:spacing w:line="360" w:lineRule="auto"/>
              <w:rPr>
                <w:rFonts w:ascii="Book Antiqua" w:hAnsi="Book Antiqua"/>
              </w:rPr>
            </w:pPr>
            <w:r w:rsidRPr="004E0DAD">
              <w:rPr>
                <w:rFonts w:ascii="Book Antiqua" w:hAnsi="Book Antiqua"/>
              </w:rPr>
              <w:t>7.53 ± 3.55</w:t>
            </w:r>
          </w:p>
        </w:tc>
        <w:tc>
          <w:tcPr>
            <w:tcW w:w="1559" w:type="dxa"/>
            <w:noWrap/>
            <w:vAlign w:val="center"/>
            <w:hideMark/>
          </w:tcPr>
          <w:p w14:paraId="13F5474E" w14:textId="77777777" w:rsidR="004E0DAD" w:rsidRPr="004E0DAD" w:rsidRDefault="004E0DAD" w:rsidP="004E0DAD">
            <w:pPr>
              <w:spacing w:line="360" w:lineRule="auto"/>
              <w:rPr>
                <w:rFonts w:ascii="Book Antiqua" w:hAnsi="Book Antiqua"/>
              </w:rPr>
            </w:pPr>
            <w:r w:rsidRPr="004E0DAD">
              <w:rPr>
                <w:rFonts w:ascii="Book Antiqua" w:hAnsi="Book Antiqua"/>
              </w:rPr>
              <w:t xml:space="preserve">6.23 ± 1.85 </w:t>
            </w:r>
          </w:p>
        </w:tc>
        <w:tc>
          <w:tcPr>
            <w:tcW w:w="1134" w:type="dxa"/>
            <w:noWrap/>
            <w:vAlign w:val="center"/>
            <w:hideMark/>
          </w:tcPr>
          <w:p w14:paraId="43BD2FC9" w14:textId="77777777" w:rsidR="004E0DAD" w:rsidRPr="004E0DAD" w:rsidRDefault="004E0DAD" w:rsidP="004E0DAD">
            <w:pPr>
              <w:spacing w:line="360" w:lineRule="auto"/>
              <w:rPr>
                <w:rFonts w:ascii="Book Antiqua" w:hAnsi="Book Antiqua"/>
              </w:rPr>
            </w:pPr>
            <w:r w:rsidRPr="004E0DAD">
              <w:rPr>
                <w:rFonts w:ascii="Book Antiqua" w:hAnsi="Book Antiqua"/>
              </w:rPr>
              <w:t>0.037</w:t>
            </w:r>
            <w:r w:rsidRPr="004E0DAD">
              <w:rPr>
                <w:rFonts w:ascii="Book Antiqua" w:hAnsi="Book Antiqua"/>
                <w:vertAlign w:val="superscript"/>
              </w:rPr>
              <w:t>a</w:t>
            </w:r>
          </w:p>
        </w:tc>
        <w:tc>
          <w:tcPr>
            <w:tcW w:w="1701" w:type="dxa"/>
            <w:noWrap/>
            <w:vAlign w:val="center"/>
            <w:hideMark/>
          </w:tcPr>
          <w:p w14:paraId="4BDF118D" w14:textId="77777777" w:rsidR="004E0DAD" w:rsidRPr="004E0DAD" w:rsidRDefault="004E0DAD" w:rsidP="004E0DAD">
            <w:pPr>
              <w:spacing w:line="360" w:lineRule="auto"/>
              <w:rPr>
                <w:rFonts w:ascii="Book Antiqua" w:hAnsi="Book Antiqua"/>
              </w:rPr>
            </w:pPr>
            <w:r w:rsidRPr="004E0DAD">
              <w:rPr>
                <w:rFonts w:ascii="Book Antiqua" w:hAnsi="Book Antiqua"/>
              </w:rPr>
              <w:t>7.34 ± 3.71</w:t>
            </w:r>
          </w:p>
        </w:tc>
        <w:tc>
          <w:tcPr>
            <w:tcW w:w="1701" w:type="dxa"/>
            <w:noWrap/>
            <w:vAlign w:val="center"/>
            <w:hideMark/>
          </w:tcPr>
          <w:p w14:paraId="47B13EC4" w14:textId="77777777" w:rsidR="004E0DAD" w:rsidRPr="004E0DAD" w:rsidRDefault="004E0DAD" w:rsidP="004E0DAD">
            <w:pPr>
              <w:spacing w:line="360" w:lineRule="auto"/>
              <w:rPr>
                <w:rFonts w:ascii="Book Antiqua" w:hAnsi="Book Antiqua"/>
              </w:rPr>
            </w:pPr>
            <w:r w:rsidRPr="004E0DAD">
              <w:rPr>
                <w:rFonts w:ascii="Book Antiqua" w:hAnsi="Book Antiqua"/>
              </w:rPr>
              <w:t>5.82 ± 2.67</w:t>
            </w:r>
          </w:p>
        </w:tc>
        <w:tc>
          <w:tcPr>
            <w:tcW w:w="1276" w:type="dxa"/>
            <w:noWrap/>
            <w:vAlign w:val="center"/>
            <w:hideMark/>
          </w:tcPr>
          <w:p w14:paraId="75C1B84C" w14:textId="77777777" w:rsidR="004E0DAD" w:rsidRPr="004E0DAD" w:rsidRDefault="004E0DAD" w:rsidP="004E0DAD">
            <w:pPr>
              <w:spacing w:line="360" w:lineRule="auto"/>
              <w:rPr>
                <w:rFonts w:ascii="Book Antiqua" w:hAnsi="Book Antiqua"/>
              </w:rPr>
            </w:pPr>
            <w:r w:rsidRPr="004E0DAD">
              <w:rPr>
                <w:rFonts w:ascii="Book Antiqua" w:hAnsi="Book Antiqua"/>
              </w:rPr>
              <w:t>0.116</w:t>
            </w:r>
          </w:p>
        </w:tc>
      </w:tr>
      <w:tr w:rsidR="004E0DAD" w:rsidRPr="004E0DAD" w14:paraId="14ECCCCC" w14:textId="77777777" w:rsidTr="004E0DAD">
        <w:trPr>
          <w:trHeight w:val="17"/>
        </w:trPr>
        <w:tc>
          <w:tcPr>
            <w:tcW w:w="2013" w:type="dxa"/>
            <w:vMerge/>
            <w:vAlign w:val="center"/>
            <w:hideMark/>
          </w:tcPr>
          <w:p w14:paraId="5072715A" w14:textId="77777777" w:rsidR="004E0DAD" w:rsidRPr="004E0DAD" w:rsidRDefault="004E0DAD" w:rsidP="004E0DAD">
            <w:pPr>
              <w:spacing w:line="360" w:lineRule="auto"/>
              <w:rPr>
                <w:rFonts w:ascii="Book Antiqua" w:hAnsi="Book Antiqua"/>
              </w:rPr>
            </w:pPr>
          </w:p>
        </w:tc>
        <w:tc>
          <w:tcPr>
            <w:tcW w:w="1856" w:type="dxa"/>
            <w:noWrap/>
            <w:vAlign w:val="center"/>
            <w:hideMark/>
          </w:tcPr>
          <w:p w14:paraId="51735C91" w14:textId="77777777" w:rsidR="004E0DAD" w:rsidRPr="004E0DAD" w:rsidRDefault="004E0DAD" w:rsidP="004E0DAD">
            <w:pPr>
              <w:spacing w:line="360" w:lineRule="auto"/>
              <w:rPr>
                <w:rFonts w:ascii="Book Antiqua" w:hAnsi="Book Antiqua"/>
              </w:rPr>
            </w:pPr>
            <w:r w:rsidRPr="004E0DAD">
              <w:rPr>
                <w:rFonts w:ascii="Book Antiqua" w:hAnsi="Book Antiqua"/>
              </w:rPr>
              <w:t>Other</w:t>
            </w:r>
          </w:p>
        </w:tc>
        <w:tc>
          <w:tcPr>
            <w:tcW w:w="1626" w:type="dxa"/>
            <w:noWrap/>
            <w:vAlign w:val="center"/>
            <w:hideMark/>
          </w:tcPr>
          <w:p w14:paraId="51B2FC78" w14:textId="77777777" w:rsidR="004E0DAD" w:rsidRPr="004E0DAD" w:rsidRDefault="004E0DAD" w:rsidP="004E0DAD">
            <w:pPr>
              <w:spacing w:line="360" w:lineRule="auto"/>
              <w:rPr>
                <w:rFonts w:ascii="Book Antiqua" w:hAnsi="Book Antiqua"/>
              </w:rPr>
            </w:pPr>
            <w:r w:rsidRPr="004E0DAD">
              <w:rPr>
                <w:rFonts w:ascii="Book Antiqua" w:hAnsi="Book Antiqua"/>
              </w:rPr>
              <w:t>7.63 ± 5.05</w:t>
            </w:r>
          </w:p>
        </w:tc>
        <w:tc>
          <w:tcPr>
            <w:tcW w:w="1559" w:type="dxa"/>
            <w:noWrap/>
            <w:vAlign w:val="center"/>
            <w:hideMark/>
          </w:tcPr>
          <w:p w14:paraId="5A8C609B" w14:textId="77777777" w:rsidR="004E0DAD" w:rsidRPr="004E0DAD" w:rsidRDefault="004E0DAD" w:rsidP="004E0DAD">
            <w:pPr>
              <w:spacing w:line="360" w:lineRule="auto"/>
              <w:rPr>
                <w:rFonts w:ascii="Book Antiqua" w:hAnsi="Book Antiqua"/>
              </w:rPr>
            </w:pPr>
            <w:r w:rsidRPr="004E0DAD">
              <w:rPr>
                <w:rFonts w:ascii="Book Antiqua" w:hAnsi="Book Antiqua"/>
              </w:rPr>
              <w:t>8.22 ± 4.15</w:t>
            </w:r>
          </w:p>
        </w:tc>
        <w:tc>
          <w:tcPr>
            <w:tcW w:w="1134" w:type="dxa"/>
            <w:noWrap/>
            <w:vAlign w:val="center"/>
            <w:hideMark/>
          </w:tcPr>
          <w:p w14:paraId="5663126B" w14:textId="77777777" w:rsidR="004E0DAD" w:rsidRPr="004E0DAD" w:rsidRDefault="004E0DAD" w:rsidP="004E0DAD">
            <w:pPr>
              <w:spacing w:line="360" w:lineRule="auto"/>
              <w:rPr>
                <w:rFonts w:ascii="Book Antiqua" w:hAnsi="Book Antiqua"/>
              </w:rPr>
            </w:pPr>
            <w:r w:rsidRPr="004E0DAD">
              <w:rPr>
                <w:rFonts w:ascii="Book Antiqua" w:hAnsi="Book Antiqua"/>
              </w:rPr>
              <w:t>0.491</w:t>
            </w:r>
          </w:p>
        </w:tc>
        <w:tc>
          <w:tcPr>
            <w:tcW w:w="1701" w:type="dxa"/>
            <w:noWrap/>
            <w:vAlign w:val="center"/>
            <w:hideMark/>
          </w:tcPr>
          <w:p w14:paraId="31C6733B" w14:textId="77777777" w:rsidR="004E0DAD" w:rsidRPr="004E0DAD" w:rsidRDefault="004E0DAD" w:rsidP="004E0DAD">
            <w:pPr>
              <w:spacing w:line="360" w:lineRule="auto"/>
              <w:rPr>
                <w:rFonts w:ascii="Book Antiqua" w:hAnsi="Book Antiqua"/>
              </w:rPr>
            </w:pPr>
            <w:r w:rsidRPr="004E0DAD">
              <w:rPr>
                <w:rFonts w:ascii="Book Antiqua" w:hAnsi="Book Antiqua"/>
              </w:rPr>
              <w:t>6.03 ± 4.13</w:t>
            </w:r>
          </w:p>
        </w:tc>
        <w:tc>
          <w:tcPr>
            <w:tcW w:w="1701" w:type="dxa"/>
            <w:noWrap/>
            <w:vAlign w:val="center"/>
            <w:hideMark/>
          </w:tcPr>
          <w:p w14:paraId="253F688A" w14:textId="77777777" w:rsidR="004E0DAD" w:rsidRPr="004E0DAD" w:rsidRDefault="004E0DAD" w:rsidP="004E0DAD">
            <w:pPr>
              <w:spacing w:line="360" w:lineRule="auto"/>
              <w:rPr>
                <w:rFonts w:ascii="Book Antiqua" w:hAnsi="Book Antiqua"/>
              </w:rPr>
            </w:pPr>
            <w:r w:rsidRPr="004E0DAD">
              <w:rPr>
                <w:rFonts w:ascii="Book Antiqua" w:hAnsi="Book Antiqua"/>
              </w:rPr>
              <w:t>8.40 ± 4.56</w:t>
            </w:r>
          </w:p>
        </w:tc>
        <w:tc>
          <w:tcPr>
            <w:tcW w:w="1276" w:type="dxa"/>
            <w:noWrap/>
            <w:vAlign w:val="center"/>
            <w:hideMark/>
          </w:tcPr>
          <w:p w14:paraId="0C9A4243" w14:textId="77777777" w:rsidR="004E0DAD" w:rsidRPr="004E0DAD" w:rsidRDefault="004E0DAD" w:rsidP="004E0DAD">
            <w:pPr>
              <w:spacing w:line="360" w:lineRule="auto"/>
              <w:rPr>
                <w:rFonts w:ascii="Book Antiqua" w:hAnsi="Book Antiqua"/>
              </w:rPr>
            </w:pPr>
            <w:r w:rsidRPr="004E0DAD">
              <w:rPr>
                <w:rFonts w:ascii="Book Antiqua" w:hAnsi="Book Antiqua"/>
              </w:rPr>
              <w:t>0.012</w:t>
            </w:r>
            <w:r w:rsidRPr="004E0DAD">
              <w:rPr>
                <w:rFonts w:ascii="Book Antiqua" w:hAnsi="Book Antiqua"/>
                <w:vertAlign w:val="superscript"/>
              </w:rPr>
              <w:t>a</w:t>
            </w:r>
          </w:p>
        </w:tc>
      </w:tr>
      <w:tr w:rsidR="004E0DAD" w:rsidRPr="004E0DAD" w14:paraId="76FAD2D7" w14:textId="77777777" w:rsidTr="004E0DAD">
        <w:trPr>
          <w:trHeight w:val="17"/>
        </w:trPr>
        <w:tc>
          <w:tcPr>
            <w:tcW w:w="2013" w:type="dxa"/>
            <w:vMerge/>
            <w:vAlign w:val="center"/>
            <w:hideMark/>
          </w:tcPr>
          <w:p w14:paraId="5B797A63" w14:textId="77777777" w:rsidR="004E0DAD" w:rsidRPr="004E0DAD" w:rsidRDefault="004E0DAD" w:rsidP="004E0DAD">
            <w:pPr>
              <w:spacing w:line="360" w:lineRule="auto"/>
              <w:rPr>
                <w:rFonts w:ascii="Book Antiqua" w:hAnsi="Book Antiqua"/>
              </w:rPr>
            </w:pPr>
          </w:p>
        </w:tc>
        <w:tc>
          <w:tcPr>
            <w:tcW w:w="1856" w:type="dxa"/>
            <w:noWrap/>
            <w:vAlign w:val="center"/>
            <w:hideMark/>
          </w:tcPr>
          <w:p w14:paraId="5E58FE5B"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Ruminococcus</w:t>
            </w:r>
            <w:proofErr w:type="spellEnd"/>
          </w:p>
        </w:tc>
        <w:tc>
          <w:tcPr>
            <w:tcW w:w="1626" w:type="dxa"/>
            <w:noWrap/>
            <w:vAlign w:val="center"/>
            <w:hideMark/>
          </w:tcPr>
          <w:p w14:paraId="1722D376" w14:textId="77777777" w:rsidR="004E0DAD" w:rsidRPr="004E0DAD" w:rsidRDefault="004E0DAD" w:rsidP="004E0DAD">
            <w:pPr>
              <w:spacing w:line="360" w:lineRule="auto"/>
              <w:rPr>
                <w:rFonts w:ascii="Book Antiqua" w:hAnsi="Book Antiqua"/>
              </w:rPr>
            </w:pPr>
            <w:r w:rsidRPr="004E0DAD">
              <w:rPr>
                <w:rFonts w:ascii="Book Antiqua" w:hAnsi="Book Antiqua"/>
              </w:rPr>
              <w:t>4.49 ± 4.06</w:t>
            </w:r>
          </w:p>
        </w:tc>
        <w:tc>
          <w:tcPr>
            <w:tcW w:w="1559" w:type="dxa"/>
            <w:noWrap/>
            <w:vAlign w:val="center"/>
            <w:hideMark/>
          </w:tcPr>
          <w:p w14:paraId="2E1706A6" w14:textId="77777777" w:rsidR="004E0DAD" w:rsidRPr="004E0DAD" w:rsidRDefault="004E0DAD" w:rsidP="004E0DAD">
            <w:pPr>
              <w:spacing w:line="360" w:lineRule="auto"/>
              <w:rPr>
                <w:rFonts w:ascii="Book Antiqua" w:hAnsi="Book Antiqua"/>
              </w:rPr>
            </w:pPr>
            <w:r w:rsidRPr="004E0DAD">
              <w:rPr>
                <w:rFonts w:ascii="Book Antiqua" w:hAnsi="Book Antiqua"/>
              </w:rPr>
              <w:t>3.69 ± 2.90</w:t>
            </w:r>
          </w:p>
        </w:tc>
        <w:tc>
          <w:tcPr>
            <w:tcW w:w="1134" w:type="dxa"/>
            <w:noWrap/>
            <w:vAlign w:val="center"/>
            <w:hideMark/>
          </w:tcPr>
          <w:p w14:paraId="4466CB4C" w14:textId="77777777" w:rsidR="004E0DAD" w:rsidRPr="004E0DAD" w:rsidRDefault="004E0DAD" w:rsidP="004E0DAD">
            <w:pPr>
              <w:spacing w:line="360" w:lineRule="auto"/>
              <w:rPr>
                <w:rFonts w:ascii="Book Antiqua" w:hAnsi="Book Antiqua"/>
              </w:rPr>
            </w:pPr>
            <w:r w:rsidRPr="004E0DAD">
              <w:rPr>
                <w:rFonts w:ascii="Book Antiqua" w:hAnsi="Book Antiqua"/>
              </w:rPr>
              <w:t>0.271</w:t>
            </w:r>
          </w:p>
        </w:tc>
        <w:tc>
          <w:tcPr>
            <w:tcW w:w="1701" w:type="dxa"/>
            <w:noWrap/>
            <w:vAlign w:val="center"/>
            <w:hideMark/>
          </w:tcPr>
          <w:p w14:paraId="3691F6E8" w14:textId="77777777" w:rsidR="004E0DAD" w:rsidRPr="004E0DAD" w:rsidRDefault="004E0DAD" w:rsidP="004E0DAD">
            <w:pPr>
              <w:spacing w:line="360" w:lineRule="auto"/>
              <w:rPr>
                <w:rFonts w:ascii="Book Antiqua" w:hAnsi="Book Antiqua"/>
              </w:rPr>
            </w:pPr>
            <w:r w:rsidRPr="004E0DAD">
              <w:rPr>
                <w:rFonts w:ascii="Book Antiqua" w:hAnsi="Book Antiqua"/>
              </w:rPr>
              <w:t>3.80 ± 3.84</w:t>
            </w:r>
          </w:p>
        </w:tc>
        <w:tc>
          <w:tcPr>
            <w:tcW w:w="1701" w:type="dxa"/>
            <w:noWrap/>
            <w:vAlign w:val="center"/>
            <w:hideMark/>
          </w:tcPr>
          <w:p w14:paraId="18B9E306" w14:textId="77777777" w:rsidR="004E0DAD" w:rsidRPr="004E0DAD" w:rsidRDefault="004E0DAD" w:rsidP="004E0DAD">
            <w:pPr>
              <w:spacing w:line="360" w:lineRule="auto"/>
              <w:rPr>
                <w:rFonts w:ascii="Book Antiqua" w:hAnsi="Book Antiqua"/>
              </w:rPr>
            </w:pPr>
            <w:r w:rsidRPr="004E0DAD">
              <w:rPr>
                <w:rFonts w:ascii="Book Antiqua" w:hAnsi="Book Antiqua"/>
              </w:rPr>
              <w:t>3.70 ± 4.79</w:t>
            </w:r>
          </w:p>
        </w:tc>
        <w:tc>
          <w:tcPr>
            <w:tcW w:w="1276" w:type="dxa"/>
            <w:noWrap/>
            <w:vAlign w:val="center"/>
            <w:hideMark/>
          </w:tcPr>
          <w:p w14:paraId="2E470E42" w14:textId="77777777" w:rsidR="004E0DAD" w:rsidRPr="004E0DAD" w:rsidRDefault="004E0DAD" w:rsidP="004E0DAD">
            <w:pPr>
              <w:spacing w:line="360" w:lineRule="auto"/>
              <w:rPr>
                <w:rFonts w:ascii="Book Antiqua" w:hAnsi="Book Antiqua"/>
              </w:rPr>
            </w:pPr>
            <w:r w:rsidRPr="004E0DAD">
              <w:rPr>
                <w:rFonts w:ascii="Book Antiqua" w:hAnsi="Book Antiqua"/>
              </w:rPr>
              <w:t>0.572</w:t>
            </w:r>
          </w:p>
        </w:tc>
      </w:tr>
      <w:tr w:rsidR="004E0DAD" w:rsidRPr="004E0DAD" w14:paraId="2CFD2479" w14:textId="77777777" w:rsidTr="004E0DAD">
        <w:trPr>
          <w:trHeight w:val="17"/>
        </w:trPr>
        <w:tc>
          <w:tcPr>
            <w:tcW w:w="2013" w:type="dxa"/>
            <w:vMerge/>
            <w:vAlign w:val="center"/>
            <w:hideMark/>
          </w:tcPr>
          <w:p w14:paraId="0F776C48" w14:textId="77777777" w:rsidR="004E0DAD" w:rsidRPr="004E0DAD" w:rsidRDefault="004E0DAD" w:rsidP="004E0DAD">
            <w:pPr>
              <w:spacing w:line="360" w:lineRule="auto"/>
              <w:rPr>
                <w:rFonts w:ascii="Book Antiqua" w:hAnsi="Book Antiqua"/>
              </w:rPr>
            </w:pPr>
          </w:p>
        </w:tc>
        <w:tc>
          <w:tcPr>
            <w:tcW w:w="1856" w:type="dxa"/>
            <w:noWrap/>
            <w:vAlign w:val="center"/>
            <w:hideMark/>
          </w:tcPr>
          <w:p w14:paraId="7381C877"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iCs/>
              </w:rPr>
              <w:t>Roseburia</w:t>
            </w:r>
            <w:proofErr w:type="spellEnd"/>
          </w:p>
        </w:tc>
        <w:tc>
          <w:tcPr>
            <w:tcW w:w="1626" w:type="dxa"/>
            <w:noWrap/>
            <w:vAlign w:val="center"/>
            <w:hideMark/>
          </w:tcPr>
          <w:p w14:paraId="54F473EA" w14:textId="77777777" w:rsidR="004E0DAD" w:rsidRPr="004E0DAD" w:rsidRDefault="004E0DAD" w:rsidP="004E0DAD">
            <w:pPr>
              <w:spacing w:line="360" w:lineRule="auto"/>
              <w:rPr>
                <w:rFonts w:ascii="Book Antiqua" w:hAnsi="Book Antiqua"/>
              </w:rPr>
            </w:pPr>
            <w:r w:rsidRPr="004E0DAD">
              <w:rPr>
                <w:rFonts w:ascii="Book Antiqua" w:hAnsi="Book Antiqua"/>
              </w:rPr>
              <w:t>1.36 ± 1.31</w:t>
            </w:r>
          </w:p>
        </w:tc>
        <w:tc>
          <w:tcPr>
            <w:tcW w:w="1559" w:type="dxa"/>
            <w:noWrap/>
            <w:vAlign w:val="center"/>
            <w:hideMark/>
          </w:tcPr>
          <w:p w14:paraId="410FCD6C" w14:textId="77777777" w:rsidR="004E0DAD" w:rsidRPr="004E0DAD" w:rsidRDefault="004E0DAD" w:rsidP="004E0DAD">
            <w:pPr>
              <w:spacing w:line="360" w:lineRule="auto"/>
              <w:rPr>
                <w:rFonts w:ascii="Book Antiqua" w:hAnsi="Book Antiqua"/>
              </w:rPr>
            </w:pPr>
            <w:r w:rsidRPr="004E0DAD">
              <w:rPr>
                <w:rFonts w:ascii="Book Antiqua" w:hAnsi="Book Antiqua"/>
              </w:rPr>
              <w:t>1.54 ± 1.10</w:t>
            </w:r>
          </w:p>
        </w:tc>
        <w:tc>
          <w:tcPr>
            <w:tcW w:w="1134" w:type="dxa"/>
            <w:noWrap/>
            <w:vAlign w:val="center"/>
            <w:hideMark/>
          </w:tcPr>
          <w:p w14:paraId="164873EA" w14:textId="77777777" w:rsidR="004E0DAD" w:rsidRPr="004E0DAD" w:rsidRDefault="004E0DAD" w:rsidP="004E0DAD">
            <w:pPr>
              <w:spacing w:line="360" w:lineRule="auto"/>
              <w:rPr>
                <w:rFonts w:ascii="Book Antiqua" w:hAnsi="Book Antiqua"/>
              </w:rPr>
            </w:pPr>
            <w:r w:rsidRPr="004E0DAD">
              <w:rPr>
                <w:rFonts w:ascii="Book Antiqua" w:hAnsi="Book Antiqua"/>
              </w:rPr>
              <w:t>0.072</w:t>
            </w:r>
            <w:r w:rsidRPr="004E0DAD">
              <w:rPr>
                <w:rFonts w:ascii="Book Antiqua" w:hAnsi="Book Antiqua"/>
                <w:vertAlign w:val="superscript"/>
              </w:rPr>
              <w:t>b</w:t>
            </w:r>
          </w:p>
        </w:tc>
        <w:tc>
          <w:tcPr>
            <w:tcW w:w="1701" w:type="dxa"/>
            <w:noWrap/>
            <w:vAlign w:val="center"/>
            <w:hideMark/>
          </w:tcPr>
          <w:p w14:paraId="74939D04" w14:textId="77777777" w:rsidR="004E0DAD" w:rsidRPr="004E0DAD" w:rsidRDefault="004E0DAD" w:rsidP="004E0DAD">
            <w:pPr>
              <w:spacing w:line="360" w:lineRule="auto"/>
              <w:rPr>
                <w:rFonts w:ascii="Book Antiqua" w:hAnsi="Book Antiqua"/>
              </w:rPr>
            </w:pPr>
            <w:r w:rsidRPr="004E0DAD">
              <w:rPr>
                <w:rFonts w:ascii="Book Antiqua" w:hAnsi="Book Antiqua"/>
              </w:rPr>
              <w:t>1.49 ± 1.55</w:t>
            </w:r>
          </w:p>
        </w:tc>
        <w:tc>
          <w:tcPr>
            <w:tcW w:w="1701" w:type="dxa"/>
            <w:noWrap/>
            <w:vAlign w:val="center"/>
            <w:hideMark/>
          </w:tcPr>
          <w:p w14:paraId="5DFB8774" w14:textId="77777777" w:rsidR="004E0DAD" w:rsidRPr="004E0DAD" w:rsidRDefault="004E0DAD" w:rsidP="004E0DAD">
            <w:pPr>
              <w:spacing w:line="360" w:lineRule="auto"/>
              <w:rPr>
                <w:rFonts w:ascii="Book Antiqua" w:hAnsi="Book Antiqua"/>
              </w:rPr>
            </w:pPr>
            <w:r w:rsidRPr="004E0DAD">
              <w:rPr>
                <w:rFonts w:ascii="Book Antiqua" w:hAnsi="Book Antiqua"/>
              </w:rPr>
              <w:t>2.04 ± 1.28</w:t>
            </w:r>
          </w:p>
        </w:tc>
        <w:tc>
          <w:tcPr>
            <w:tcW w:w="1276" w:type="dxa"/>
            <w:noWrap/>
            <w:vAlign w:val="center"/>
            <w:hideMark/>
          </w:tcPr>
          <w:p w14:paraId="158867A7" w14:textId="77777777" w:rsidR="004E0DAD" w:rsidRPr="004E0DAD" w:rsidRDefault="004E0DAD" w:rsidP="004E0DAD">
            <w:pPr>
              <w:spacing w:line="360" w:lineRule="auto"/>
              <w:rPr>
                <w:rFonts w:ascii="Book Antiqua" w:hAnsi="Book Antiqua"/>
              </w:rPr>
            </w:pPr>
            <w:r w:rsidRPr="004E0DAD">
              <w:rPr>
                <w:rFonts w:ascii="Book Antiqua" w:hAnsi="Book Antiqua"/>
              </w:rPr>
              <w:t>0.037</w:t>
            </w:r>
            <w:r w:rsidRPr="004E0DAD">
              <w:rPr>
                <w:rFonts w:ascii="Book Antiqua" w:hAnsi="Book Antiqua"/>
                <w:vertAlign w:val="superscript"/>
              </w:rPr>
              <w:t>a</w:t>
            </w:r>
          </w:p>
        </w:tc>
      </w:tr>
      <w:tr w:rsidR="004E0DAD" w:rsidRPr="004E0DAD" w14:paraId="62643F76" w14:textId="77777777" w:rsidTr="004E0DAD">
        <w:trPr>
          <w:trHeight w:val="17"/>
        </w:trPr>
        <w:tc>
          <w:tcPr>
            <w:tcW w:w="2013" w:type="dxa"/>
            <w:vMerge/>
            <w:vAlign w:val="center"/>
            <w:hideMark/>
          </w:tcPr>
          <w:p w14:paraId="066CEF48" w14:textId="77777777" w:rsidR="004E0DAD" w:rsidRPr="004E0DAD" w:rsidRDefault="004E0DAD" w:rsidP="004E0DAD">
            <w:pPr>
              <w:spacing w:line="360" w:lineRule="auto"/>
              <w:rPr>
                <w:rFonts w:ascii="Book Antiqua" w:hAnsi="Book Antiqua"/>
              </w:rPr>
            </w:pPr>
          </w:p>
        </w:tc>
        <w:tc>
          <w:tcPr>
            <w:tcW w:w="1856" w:type="dxa"/>
            <w:noWrap/>
            <w:vAlign w:val="center"/>
            <w:hideMark/>
          </w:tcPr>
          <w:p w14:paraId="1C244EE9" w14:textId="77777777" w:rsidR="004E0DAD" w:rsidRPr="004E0DAD" w:rsidRDefault="004E0DAD" w:rsidP="004E0DAD">
            <w:pPr>
              <w:spacing w:line="360" w:lineRule="auto"/>
              <w:rPr>
                <w:rFonts w:ascii="Book Antiqua" w:hAnsi="Book Antiqua"/>
                <w:i/>
              </w:rPr>
            </w:pPr>
            <w:r w:rsidRPr="004E0DAD">
              <w:rPr>
                <w:rFonts w:ascii="Book Antiqua" w:hAnsi="Book Antiqua"/>
                <w:i/>
              </w:rPr>
              <w:t>Clostridium</w:t>
            </w:r>
          </w:p>
        </w:tc>
        <w:tc>
          <w:tcPr>
            <w:tcW w:w="1626" w:type="dxa"/>
            <w:noWrap/>
            <w:vAlign w:val="center"/>
            <w:hideMark/>
          </w:tcPr>
          <w:p w14:paraId="37F40B80" w14:textId="77777777" w:rsidR="004E0DAD" w:rsidRPr="004E0DAD" w:rsidRDefault="004E0DAD" w:rsidP="004E0DAD">
            <w:pPr>
              <w:spacing w:line="360" w:lineRule="auto"/>
              <w:rPr>
                <w:rFonts w:ascii="Book Antiqua" w:hAnsi="Book Antiqua"/>
              </w:rPr>
            </w:pPr>
            <w:r w:rsidRPr="004E0DAD">
              <w:rPr>
                <w:rFonts w:ascii="Book Antiqua" w:hAnsi="Book Antiqua"/>
              </w:rPr>
              <w:t>0.16 ± 0.22</w:t>
            </w:r>
          </w:p>
        </w:tc>
        <w:tc>
          <w:tcPr>
            <w:tcW w:w="1559" w:type="dxa"/>
            <w:noWrap/>
            <w:vAlign w:val="center"/>
            <w:hideMark/>
          </w:tcPr>
          <w:p w14:paraId="2869F296" w14:textId="77777777" w:rsidR="004E0DAD" w:rsidRPr="004E0DAD" w:rsidRDefault="004E0DAD" w:rsidP="004E0DAD">
            <w:pPr>
              <w:spacing w:line="360" w:lineRule="auto"/>
              <w:rPr>
                <w:rFonts w:ascii="Book Antiqua" w:hAnsi="Book Antiqua"/>
              </w:rPr>
            </w:pPr>
            <w:r w:rsidRPr="004E0DAD">
              <w:rPr>
                <w:rFonts w:ascii="Book Antiqua" w:hAnsi="Book Antiqua"/>
              </w:rPr>
              <w:t>0.16 ± 0.27</w:t>
            </w:r>
          </w:p>
        </w:tc>
        <w:tc>
          <w:tcPr>
            <w:tcW w:w="1134" w:type="dxa"/>
            <w:noWrap/>
            <w:vAlign w:val="center"/>
            <w:hideMark/>
          </w:tcPr>
          <w:p w14:paraId="038C2A1B" w14:textId="77777777" w:rsidR="004E0DAD" w:rsidRPr="004E0DAD" w:rsidRDefault="004E0DAD" w:rsidP="004E0DAD">
            <w:pPr>
              <w:spacing w:line="360" w:lineRule="auto"/>
              <w:rPr>
                <w:rFonts w:ascii="Book Antiqua" w:hAnsi="Book Antiqua"/>
              </w:rPr>
            </w:pPr>
            <w:r w:rsidRPr="004E0DAD">
              <w:rPr>
                <w:rFonts w:ascii="Book Antiqua" w:hAnsi="Book Antiqua"/>
              </w:rPr>
              <w:t>0.829</w:t>
            </w:r>
          </w:p>
        </w:tc>
        <w:tc>
          <w:tcPr>
            <w:tcW w:w="1701" w:type="dxa"/>
            <w:noWrap/>
            <w:vAlign w:val="center"/>
            <w:hideMark/>
          </w:tcPr>
          <w:p w14:paraId="3337F778" w14:textId="77777777" w:rsidR="004E0DAD" w:rsidRPr="004E0DAD" w:rsidRDefault="004E0DAD" w:rsidP="004E0DAD">
            <w:pPr>
              <w:spacing w:line="360" w:lineRule="auto"/>
              <w:rPr>
                <w:rFonts w:ascii="Book Antiqua" w:hAnsi="Book Antiqua"/>
              </w:rPr>
            </w:pPr>
            <w:r w:rsidRPr="004E0DAD">
              <w:rPr>
                <w:rFonts w:ascii="Book Antiqua" w:hAnsi="Book Antiqua"/>
              </w:rPr>
              <w:t>0.25 ± 0.53</w:t>
            </w:r>
          </w:p>
        </w:tc>
        <w:tc>
          <w:tcPr>
            <w:tcW w:w="1701" w:type="dxa"/>
            <w:noWrap/>
            <w:vAlign w:val="center"/>
            <w:hideMark/>
          </w:tcPr>
          <w:p w14:paraId="051D9023" w14:textId="77777777" w:rsidR="004E0DAD" w:rsidRPr="004E0DAD" w:rsidRDefault="004E0DAD" w:rsidP="004E0DAD">
            <w:pPr>
              <w:spacing w:line="360" w:lineRule="auto"/>
              <w:rPr>
                <w:rFonts w:ascii="Book Antiqua" w:hAnsi="Book Antiqua"/>
              </w:rPr>
            </w:pPr>
            <w:r w:rsidRPr="004E0DAD">
              <w:rPr>
                <w:rFonts w:ascii="Book Antiqua" w:hAnsi="Book Antiqua"/>
              </w:rPr>
              <w:t>0.35 ± 0.49</w:t>
            </w:r>
          </w:p>
        </w:tc>
        <w:tc>
          <w:tcPr>
            <w:tcW w:w="1276" w:type="dxa"/>
            <w:noWrap/>
            <w:vAlign w:val="center"/>
            <w:hideMark/>
          </w:tcPr>
          <w:p w14:paraId="5A2F4483" w14:textId="77777777" w:rsidR="004E0DAD" w:rsidRPr="004E0DAD" w:rsidRDefault="004E0DAD" w:rsidP="004E0DAD">
            <w:pPr>
              <w:spacing w:line="360" w:lineRule="auto"/>
              <w:rPr>
                <w:rFonts w:ascii="Book Antiqua" w:hAnsi="Book Antiqua"/>
              </w:rPr>
            </w:pPr>
            <w:r w:rsidRPr="004E0DAD">
              <w:rPr>
                <w:rFonts w:ascii="Book Antiqua" w:hAnsi="Book Antiqua"/>
              </w:rPr>
              <w:t>0.202</w:t>
            </w:r>
          </w:p>
        </w:tc>
      </w:tr>
      <w:tr w:rsidR="004E0DAD" w:rsidRPr="004E0DAD" w14:paraId="4929BB33" w14:textId="77777777" w:rsidTr="004E0DAD">
        <w:trPr>
          <w:trHeight w:val="17"/>
        </w:trPr>
        <w:tc>
          <w:tcPr>
            <w:tcW w:w="2013" w:type="dxa"/>
            <w:vMerge/>
            <w:vAlign w:val="center"/>
            <w:hideMark/>
          </w:tcPr>
          <w:p w14:paraId="3AE384F5" w14:textId="77777777" w:rsidR="004E0DAD" w:rsidRPr="004E0DAD" w:rsidRDefault="004E0DAD" w:rsidP="004E0DAD">
            <w:pPr>
              <w:spacing w:line="360" w:lineRule="auto"/>
              <w:rPr>
                <w:rFonts w:ascii="Book Antiqua" w:hAnsi="Book Antiqua"/>
              </w:rPr>
            </w:pPr>
          </w:p>
        </w:tc>
        <w:tc>
          <w:tcPr>
            <w:tcW w:w="1856" w:type="dxa"/>
            <w:noWrap/>
            <w:vAlign w:val="center"/>
            <w:hideMark/>
          </w:tcPr>
          <w:p w14:paraId="457084D8"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Paenibacillus</w:t>
            </w:r>
            <w:proofErr w:type="spellEnd"/>
          </w:p>
        </w:tc>
        <w:tc>
          <w:tcPr>
            <w:tcW w:w="1626" w:type="dxa"/>
            <w:noWrap/>
            <w:vAlign w:val="center"/>
            <w:hideMark/>
          </w:tcPr>
          <w:p w14:paraId="08A52425" w14:textId="77777777" w:rsidR="004E0DAD" w:rsidRPr="004E0DAD" w:rsidRDefault="004E0DAD" w:rsidP="004E0DAD">
            <w:pPr>
              <w:spacing w:line="360" w:lineRule="auto"/>
              <w:rPr>
                <w:rFonts w:ascii="Book Antiqua" w:hAnsi="Book Antiqua"/>
              </w:rPr>
            </w:pPr>
            <w:r w:rsidRPr="004E0DAD">
              <w:rPr>
                <w:rFonts w:ascii="Book Antiqua" w:hAnsi="Book Antiqua"/>
              </w:rPr>
              <w:t>0.01 ± 0.01</w:t>
            </w:r>
          </w:p>
        </w:tc>
        <w:tc>
          <w:tcPr>
            <w:tcW w:w="1559" w:type="dxa"/>
            <w:noWrap/>
            <w:vAlign w:val="center"/>
            <w:hideMark/>
          </w:tcPr>
          <w:p w14:paraId="42685278" w14:textId="77777777" w:rsidR="004E0DAD" w:rsidRPr="004E0DAD" w:rsidRDefault="004E0DAD" w:rsidP="004E0DAD">
            <w:pPr>
              <w:spacing w:line="360" w:lineRule="auto"/>
              <w:rPr>
                <w:rFonts w:ascii="Book Antiqua" w:hAnsi="Book Antiqua"/>
              </w:rPr>
            </w:pPr>
            <w:r w:rsidRPr="004E0DAD">
              <w:rPr>
                <w:rFonts w:ascii="Book Antiqua" w:hAnsi="Book Antiqua"/>
              </w:rPr>
              <w:t>0.00 ± 0.01</w:t>
            </w:r>
          </w:p>
        </w:tc>
        <w:tc>
          <w:tcPr>
            <w:tcW w:w="1134" w:type="dxa"/>
            <w:noWrap/>
            <w:vAlign w:val="center"/>
            <w:hideMark/>
          </w:tcPr>
          <w:p w14:paraId="373093D2" w14:textId="77777777" w:rsidR="004E0DAD" w:rsidRPr="004E0DAD" w:rsidRDefault="004E0DAD" w:rsidP="004E0DAD">
            <w:pPr>
              <w:spacing w:line="360" w:lineRule="auto"/>
              <w:rPr>
                <w:rFonts w:ascii="Book Antiqua" w:hAnsi="Book Antiqua"/>
              </w:rPr>
            </w:pPr>
            <w:r w:rsidRPr="004E0DAD">
              <w:rPr>
                <w:rFonts w:ascii="Book Antiqua" w:hAnsi="Book Antiqua"/>
              </w:rPr>
              <w:t>0.1</w:t>
            </w:r>
          </w:p>
        </w:tc>
        <w:tc>
          <w:tcPr>
            <w:tcW w:w="1701" w:type="dxa"/>
            <w:noWrap/>
            <w:vAlign w:val="center"/>
            <w:hideMark/>
          </w:tcPr>
          <w:p w14:paraId="5DA3AB0A" w14:textId="77777777" w:rsidR="004E0DAD" w:rsidRPr="004E0DAD" w:rsidRDefault="004E0DAD" w:rsidP="004E0DAD">
            <w:pPr>
              <w:spacing w:line="360" w:lineRule="auto"/>
              <w:rPr>
                <w:rFonts w:ascii="Book Antiqua" w:hAnsi="Book Antiqua"/>
              </w:rPr>
            </w:pPr>
            <w:r w:rsidRPr="004E0DAD">
              <w:rPr>
                <w:rFonts w:ascii="Book Antiqua" w:hAnsi="Book Antiqua"/>
              </w:rPr>
              <w:t>0.03 ± 0.06</w:t>
            </w:r>
          </w:p>
        </w:tc>
        <w:tc>
          <w:tcPr>
            <w:tcW w:w="1701" w:type="dxa"/>
            <w:noWrap/>
            <w:vAlign w:val="center"/>
            <w:hideMark/>
          </w:tcPr>
          <w:p w14:paraId="6AE590F9" w14:textId="77777777" w:rsidR="004E0DAD" w:rsidRPr="004E0DAD" w:rsidRDefault="004E0DAD" w:rsidP="004E0DAD">
            <w:pPr>
              <w:spacing w:line="360" w:lineRule="auto"/>
              <w:rPr>
                <w:rFonts w:ascii="Book Antiqua" w:hAnsi="Book Antiqua"/>
              </w:rPr>
            </w:pPr>
            <w:r w:rsidRPr="004E0DAD">
              <w:rPr>
                <w:rFonts w:ascii="Book Antiqua" w:hAnsi="Book Antiqua"/>
              </w:rPr>
              <w:t>0.00 ± 0.01</w:t>
            </w:r>
          </w:p>
        </w:tc>
        <w:tc>
          <w:tcPr>
            <w:tcW w:w="1276" w:type="dxa"/>
            <w:noWrap/>
            <w:vAlign w:val="center"/>
            <w:hideMark/>
          </w:tcPr>
          <w:p w14:paraId="03F78158" w14:textId="77777777" w:rsidR="004E0DAD" w:rsidRPr="004E0DAD" w:rsidRDefault="004E0DAD" w:rsidP="004E0DAD">
            <w:pPr>
              <w:spacing w:line="360" w:lineRule="auto"/>
              <w:rPr>
                <w:rFonts w:ascii="Book Antiqua" w:hAnsi="Book Antiqua"/>
              </w:rPr>
            </w:pPr>
            <w:r w:rsidRPr="004E0DAD">
              <w:rPr>
                <w:rFonts w:ascii="Book Antiqua" w:hAnsi="Book Antiqua"/>
              </w:rPr>
              <w:t>0.002</w:t>
            </w:r>
            <w:r w:rsidRPr="004E0DAD">
              <w:rPr>
                <w:rFonts w:ascii="Book Antiqua" w:hAnsi="Book Antiqua"/>
                <w:vertAlign w:val="superscript"/>
              </w:rPr>
              <w:t>a</w:t>
            </w:r>
          </w:p>
        </w:tc>
      </w:tr>
      <w:tr w:rsidR="004E0DAD" w:rsidRPr="004E0DAD" w14:paraId="66B1EA6E" w14:textId="77777777" w:rsidTr="004E0DAD">
        <w:trPr>
          <w:trHeight w:val="17"/>
        </w:trPr>
        <w:tc>
          <w:tcPr>
            <w:tcW w:w="2013" w:type="dxa"/>
            <w:vMerge w:val="restart"/>
            <w:noWrap/>
            <w:vAlign w:val="center"/>
            <w:hideMark/>
          </w:tcPr>
          <w:p w14:paraId="60FF7023" w14:textId="64FB7D8F" w:rsidR="004E0DAD" w:rsidRPr="004E0DAD" w:rsidRDefault="004E0DAD" w:rsidP="004E0DAD">
            <w:pPr>
              <w:spacing w:line="360" w:lineRule="auto"/>
              <w:rPr>
                <w:rFonts w:ascii="Book Antiqua" w:hAnsi="Book Antiqua"/>
              </w:rPr>
            </w:pPr>
            <w:r w:rsidRPr="004E0DAD">
              <w:rPr>
                <w:rFonts w:ascii="Book Antiqua" w:hAnsi="Book Antiqua"/>
                <w:i/>
                <w:iCs/>
              </w:rPr>
              <w:t>Bacteroidetes</w:t>
            </w:r>
          </w:p>
        </w:tc>
        <w:tc>
          <w:tcPr>
            <w:tcW w:w="1856" w:type="dxa"/>
            <w:noWrap/>
            <w:vAlign w:val="center"/>
            <w:hideMark/>
          </w:tcPr>
          <w:p w14:paraId="427DDC09"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Prevotella</w:t>
            </w:r>
            <w:proofErr w:type="spellEnd"/>
          </w:p>
        </w:tc>
        <w:tc>
          <w:tcPr>
            <w:tcW w:w="1626" w:type="dxa"/>
            <w:noWrap/>
            <w:vAlign w:val="center"/>
            <w:hideMark/>
          </w:tcPr>
          <w:p w14:paraId="716F1FA1" w14:textId="77777777" w:rsidR="004E0DAD" w:rsidRPr="004E0DAD" w:rsidRDefault="004E0DAD" w:rsidP="004E0DAD">
            <w:pPr>
              <w:spacing w:line="360" w:lineRule="auto"/>
              <w:rPr>
                <w:rFonts w:ascii="Book Antiqua" w:hAnsi="Book Antiqua"/>
              </w:rPr>
            </w:pPr>
            <w:bookmarkStart w:id="1" w:name="_Hlk53842632"/>
            <w:r w:rsidRPr="004E0DAD">
              <w:rPr>
                <w:rFonts w:ascii="Book Antiqua" w:hAnsi="Book Antiqua"/>
              </w:rPr>
              <w:t>14.56 ± 11.57</w:t>
            </w:r>
            <w:bookmarkEnd w:id="1"/>
          </w:p>
        </w:tc>
        <w:tc>
          <w:tcPr>
            <w:tcW w:w="1559" w:type="dxa"/>
            <w:noWrap/>
            <w:vAlign w:val="center"/>
            <w:hideMark/>
          </w:tcPr>
          <w:p w14:paraId="4F1D65F0" w14:textId="77777777" w:rsidR="004E0DAD" w:rsidRPr="004E0DAD" w:rsidRDefault="004E0DAD" w:rsidP="004E0DAD">
            <w:pPr>
              <w:spacing w:line="360" w:lineRule="auto"/>
              <w:rPr>
                <w:rFonts w:ascii="Book Antiqua" w:hAnsi="Book Antiqua"/>
              </w:rPr>
            </w:pPr>
            <w:bookmarkStart w:id="2" w:name="_Hlk53842668"/>
            <w:r w:rsidRPr="004E0DAD">
              <w:rPr>
                <w:rFonts w:ascii="Book Antiqua" w:hAnsi="Book Antiqua"/>
              </w:rPr>
              <w:t>19.25 ± 13.03</w:t>
            </w:r>
            <w:bookmarkEnd w:id="2"/>
          </w:p>
        </w:tc>
        <w:tc>
          <w:tcPr>
            <w:tcW w:w="1134" w:type="dxa"/>
            <w:noWrap/>
            <w:vAlign w:val="center"/>
            <w:hideMark/>
          </w:tcPr>
          <w:p w14:paraId="35DC8B2B" w14:textId="77777777" w:rsidR="004E0DAD" w:rsidRPr="004E0DAD" w:rsidRDefault="004E0DAD" w:rsidP="004E0DAD">
            <w:pPr>
              <w:spacing w:line="360" w:lineRule="auto"/>
              <w:rPr>
                <w:rFonts w:ascii="Book Antiqua" w:hAnsi="Book Antiqua"/>
              </w:rPr>
            </w:pPr>
            <w:r w:rsidRPr="004E0DAD">
              <w:rPr>
                <w:rFonts w:ascii="Book Antiqua" w:hAnsi="Book Antiqua"/>
              </w:rPr>
              <w:t>0.066</w:t>
            </w:r>
            <w:r w:rsidRPr="004E0DAD">
              <w:rPr>
                <w:rFonts w:ascii="Book Antiqua" w:hAnsi="Book Antiqua"/>
                <w:vertAlign w:val="superscript"/>
              </w:rPr>
              <w:t>b</w:t>
            </w:r>
          </w:p>
        </w:tc>
        <w:tc>
          <w:tcPr>
            <w:tcW w:w="1701" w:type="dxa"/>
            <w:noWrap/>
            <w:vAlign w:val="center"/>
            <w:hideMark/>
          </w:tcPr>
          <w:p w14:paraId="68D3C86F" w14:textId="77777777" w:rsidR="004E0DAD" w:rsidRPr="004E0DAD" w:rsidRDefault="004E0DAD" w:rsidP="004E0DAD">
            <w:pPr>
              <w:spacing w:line="360" w:lineRule="auto"/>
              <w:rPr>
                <w:rFonts w:ascii="Book Antiqua" w:hAnsi="Book Antiqua"/>
              </w:rPr>
            </w:pPr>
            <w:r w:rsidRPr="004E0DAD">
              <w:rPr>
                <w:rFonts w:ascii="Book Antiqua" w:hAnsi="Book Antiqua"/>
              </w:rPr>
              <w:t>14.15 ± 13.69</w:t>
            </w:r>
          </w:p>
        </w:tc>
        <w:tc>
          <w:tcPr>
            <w:tcW w:w="1701" w:type="dxa"/>
            <w:noWrap/>
            <w:vAlign w:val="center"/>
            <w:hideMark/>
          </w:tcPr>
          <w:p w14:paraId="1FBD4608" w14:textId="77777777" w:rsidR="004E0DAD" w:rsidRPr="004E0DAD" w:rsidRDefault="004E0DAD" w:rsidP="004E0DAD">
            <w:pPr>
              <w:spacing w:line="360" w:lineRule="auto"/>
              <w:rPr>
                <w:rFonts w:ascii="Book Antiqua" w:hAnsi="Book Antiqua"/>
              </w:rPr>
            </w:pPr>
            <w:r w:rsidRPr="004E0DAD">
              <w:rPr>
                <w:rFonts w:ascii="Book Antiqua" w:hAnsi="Book Antiqua"/>
              </w:rPr>
              <w:t>14.28 ± 14.13</w:t>
            </w:r>
          </w:p>
        </w:tc>
        <w:tc>
          <w:tcPr>
            <w:tcW w:w="1276" w:type="dxa"/>
            <w:noWrap/>
            <w:vAlign w:val="center"/>
            <w:hideMark/>
          </w:tcPr>
          <w:p w14:paraId="3B34767A" w14:textId="77777777" w:rsidR="004E0DAD" w:rsidRPr="004E0DAD" w:rsidRDefault="004E0DAD" w:rsidP="004E0DAD">
            <w:pPr>
              <w:spacing w:line="360" w:lineRule="auto"/>
              <w:rPr>
                <w:rFonts w:ascii="Book Antiqua" w:hAnsi="Book Antiqua"/>
              </w:rPr>
            </w:pPr>
            <w:r w:rsidRPr="004E0DAD">
              <w:rPr>
                <w:rFonts w:ascii="Book Antiqua" w:hAnsi="Book Antiqua"/>
              </w:rPr>
              <w:t>0.75</w:t>
            </w:r>
          </w:p>
        </w:tc>
      </w:tr>
      <w:tr w:rsidR="004E0DAD" w:rsidRPr="004E0DAD" w14:paraId="25A61ED4" w14:textId="77777777" w:rsidTr="004E0DAD">
        <w:trPr>
          <w:trHeight w:val="17"/>
        </w:trPr>
        <w:tc>
          <w:tcPr>
            <w:tcW w:w="2013" w:type="dxa"/>
            <w:vMerge/>
            <w:vAlign w:val="center"/>
            <w:hideMark/>
          </w:tcPr>
          <w:p w14:paraId="527B5C12" w14:textId="77777777" w:rsidR="004E0DAD" w:rsidRPr="004E0DAD" w:rsidRDefault="004E0DAD" w:rsidP="004E0DAD">
            <w:pPr>
              <w:spacing w:line="360" w:lineRule="auto"/>
              <w:rPr>
                <w:rFonts w:ascii="Book Antiqua" w:hAnsi="Book Antiqua"/>
              </w:rPr>
            </w:pPr>
          </w:p>
        </w:tc>
        <w:tc>
          <w:tcPr>
            <w:tcW w:w="1856" w:type="dxa"/>
            <w:noWrap/>
            <w:vAlign w:val="center"/>
            <w:hideMark/>
          </w:tcPr>
          <w:p w14:paraId="6187FDC5" w14:textId="77777777" w:rsidR="004E0DAD" w:rsidRPr="004E0DAD" w:rsidRDefault="004E0DAD" w:rsidP="004E0DAD">
            <w:pPr>
              <w:spacing w:line="360" w:lineRule="auto"/>
              <w:rPr>
                <w:rFonts w:ascii="Book Antiqua" w:hAnsi="Book Antiqua"/>
                <w:i/>
              </w:rPr>
            </w:pPr>
            <w:r w:rsidRPr="004E0DAD">
              <w:rPr>
                <w:rFonts w:ascii="Book Antiqua" w:hAnsi="Book Antiqua"/>
                <w:i/>
              </w:rPr>
              <w:t>Bacteroides</w:t>
            </w:r>
          </w:p>
        </w:tc>
        <w:tc>
          <w:tcPr>
            <w:tcW w:w="1626" w:type="dxa"/>
            <w:noWrap/>
            <w:vAlign w:val="center"/>
            <w:hideMark/>
          </w:tcPr>
          <w:p w14:paraId="391F6999" w14:textId="77777777" w:rsidR="004E0DAD" w:rsidRPr="004E0DAD" w:rsidRDefault="004E0DAD" w:rsidP="004E0DAD">
            <w:pPr>
              <w:spacing w:line="360" w:lineRule="auto"/>
              <w:rPr>
                <w:rFonts w:ascii="Book Antiqua" w:hAnsi="Book Antiqua"/>
              </w:rPr>
            </w:pPr>
            <w:r w:rsidRPr="004E0DAD">
              <w:rPr>
                <w:rFonts w:ascii="Book Antiqua" w:hAnsi="Book Antiqua"/>
              </w:rPr>
              <w:t>3.78 ± 5.43</w:t>
            </w:r>
          </w:p>
        </w:tc>
        <w:tc>
          <w:tcPr>
            <w:tcW w:w="1559" w:type="dxa"/>
            <w:noWrap/>
            <w:vAlign w:val="center"/>
            <w:hideMark/>
          </w:tcPr>
          <w:p w14:paraId="0522F62A" w14:textId="77777777" w:rsidR="004E0DAD" w:rsidRPr="004E0DAD" w:rsidRDefault="004E0DAD" w:rsidP="004E0DAD">
            <w:pPr>
              <w:spacing w:line="360" w:lineRule="auto"/>
              <w:rPr>
                <w:rFonts w:ascii="Book Antiqua" w:hAnsi="Book Antiqua"/>
              </w:rPr>
            </w:pPr>
            <w:r w:rsidRPr="004E0DAD">
              <w:rPr>
                <w:rFonts w:ascii="Book Antiqua" w:hAnsi="Book Antiqua"/>
              </w:rPr>
              <w:t>5.57 ± 8.21</w:t>
            </w:r>
          </w:p>
        </w:tc>
        <w:tc>
          <w:tcPr>
            <w:tcW w:w="1134" w:type="dxa"/>
            <w:noWrap/>
            <w:vAlign w:val="center"/>
            <w:hideMark/>
          </w:tcPr>
          <w:p w14:paraId="294A6C18" w14:textId="77777777" w:rsidR="004E0DAD" w:rsidRPr="004E0DAD" w:rsidRDefault="004E0DAD" w:rsidP="004E0DAD">
            <w:pPr>
              <w:spacing w:line="360" w:lineRule="auto"/>
              <w:rPr>
                <w:rFonts w:ascii="Book Antiqua" w:hAnsi="Book Antiqua"/>
              </w:rPr>
            </w:pPr>
            <w:r w:rsidRPr="004E0DAD">
              <w:rPr>
                <w:rFonts w:ascii="Book Antiqua" w:hAnsi="Book Antiqua"/>
              </w:rPr>
              <w:t>0.019</w:t>
            </w:r>
            <w:r w:rsidRPr="004E0DAD">
              <w:rPr>
                <w:rFonts w:ascii="Book Antiqua" w:hAnsi="Book Antiqua"/>
                <w:vertAlign w:val="superscript"/>
              </w:rPr>
              <w:t>a</w:t>
            </w:r>
          </w:p>
        </w:tc>
        <w:tc>
          <w:tcPr>
            <w:tcW w:w="1701" w:type="dxa"/>
            <w:noWrap/>
            <w:vAlign w:val="center"/>
            <w:hideMark/>
          </w:tcPr>
          <w:p w14:paraId="2721AF75" w14:textId="77777777" w:rsidR="004E0DAD" w:rsidRPr="004E0DAD" w:rsidRDefault="004E0DAD" w:rsidP="004E0DAD">
            <w:pPr>
              <w:spacing w:line="360" w:lineRule="auto"/>
              <w:rPr>
                <w:rFonts w:ascii="Book Antiqua" w:hAnsi="Book Antiqua"/>
              </w:rPr>
            </w:pPr>
            <w:r w:rsidRPr="004E0DAD">
              <w:rPr>
                <w:rFonts w:ascii="Book Antiqua" w:hAnsi="Book Antiqua"/>
              </w:rPr>
              <w:t>5.59 ± 9.97</w:t>
            </w:r>
          </w:p>
        </w:tc>
        <w:tc>
          <w:tcPr>
            <w:tcW w:w="1701" w:type="dxa"/>
            <w:noWrap/>
            <w:vAlign w:val="center"/>
            <w:hideMark/>
          </w:tcPr>
          <w:p w14:paraId="5254F411" w14:textId="77777777" w:rsidR="004E0DAD" w:rsidRPr="004E0DAD" w:rsidRDefault="004E0DAD" w:rsidP="004E0DAD">
            <w:pPr>
              <w:spacing w:line="360" w:lineRule="auto"/>
              <w:rPr>
                <w:rFonts w:ascii="Book Antiqua" w:hAnsi="Book Antiqua"/>
              </w:rPr>
            </w:pPr>
            <w:r w:rsidRPr="004E0DAD">
              <w:rPr>
                <w:rFonts w:ascii="Book Antiqua" w:hAnsi="Book Antiqua"/>
              </w:rPr>
              <w:t>10.30 ± 13.83</w:t>
            </w:r>
          </w:p>
        </w:tc>
        <w:tc>
          <w:tcPr>
            <w:tcW w:w="1276" w:type="dxa"/>
            <w:noWrap/>
            <w:vAlign w:val="center"/>
            <w:hideMark/>
          </w:tcPr>
          <w:p w14:paraId="202424D7" w14:textId="77777777" w:rsidR="004E0DAD" w:rsidRPr="004E0DAD" w:rsidRDefault="004E0DAD" w:rsidP="004E0DAD">
            <w:pPr>
              <w:spacing w:line="360" w:lineRule="auto"/>
              <w:rPr>
                <w:rFonts w:ascii="Book Antiqua" w:hAnsi="Book Antiqua"/>
              </w:rPr>
            </w:pPr>
            <w:r w:rsidRPr="004E0DAD">
              <w:rPr>
                <w:rFonts w:ascii="Book Antiqua" w:hAnsi="Book Antiqua"/>
              </w:rPr>
              <w:t>0.04</w:t>
            </w:r>
            <w:r w:rsidRPr="004E0DAD">
              <w:rPr>
                <w:rFonts w:ascii="Book Antiqua" w:hAnsi="Book Antiqua"/>
                <w:vertAlign w:val="superscript"/>
              </w:rPr>
              <w:t>a</w:t>
            </w:r>
          </w:p>
        </w:tc>
      </w:tr>
      <w:tr w:rsidR="004E0DAD" w:rsidRPr="004E0DAD" w14:paraId="138EE35C" w14:textId="77777777" w:rsidTr="004E0DAD">
        <w:trPr>
          <w:trHeight w:val="17"/>
        </w:trPr>
        <w:tc>
          <w:tcPr>
            <w:tcW w:w="2013" w:type="dxa"/>
            <w:vMerge w:val="restart"/>
            <w:noWrap/>
            <w:vAlign w:val="center"/>
            <w:hideMark/>
          </w:tcPr>
          <w:p w14:paraId="70F972DF" w14:textId="77777777" w:rsidR="004E0DAD" w:rsidRPr="004E0DAD" w:rsidRDefault="004E0DAD" w:rsidP="004E0DAD">
            <w:pPr>
              <w:spacing w:line="360" w:lineRule="auto"/>
              <w:rPr>
                <w:rFonts w:ascii="Book Antiqua" w:hAnsi="Book Antiqua"/>
              </w:rPr>
            </w:pPr>
            <w:proofErr w:type="spellStart"/>
            <w:r w:rsidRPr="004E0DAD">
              <w:rPr>
                <w:rFonts w:ascii="Book Antiqua" w:hAnsi="Book Antiqua"/>
              </w:rPr>
              <w:t>Actino</w:t>
            </w:r>
            <w:proofErr w:type="spellEnd"/>
            <w:r w:rsidRPr="004E0DAD">
              <w:rPr>
                <w:rFonts w:ascii="Book Antiqua" w:hAnsi="Book Antiqua"/>
              </w:rPr>
              <w:t>-</w:t>
            </w:r>
          </w:p>
          <w:p w14:paraId="2CB8B645" w14:textId="1F0CC908" w:rsidR="004E0DAD" w:rsidRPr="004E0DAD" w:rsidRDefault="004E0DAD" w:rsidP="004E0DAD">
            <w:pPr>
              <w:spacing w:line="360" w:lineRule="auto"/>
              <w:rPr>
                <w:rFonts w:ascii="Book Antiqua" w:hAnsi="Book Antiqua"/>
              </w:rPr>
            </w:pPr>
            <w:r w:rsidRPr="004E0DAD">
              <w:rPr>
                <w:rFonts w:ascii="Book Antiqua" w:hAnsi="Book Antiqua"/>
              </w:rPr>
              <w:t>bacteria</w:t>
            </w:r>
          </w:p>
        </w:tc>
        <w:tc>
          <w:tcPr>
            <w:tcW w:w="1856" w:type="dxa"/>
            <w:noWrap/>
            <w:vAlign w:val="center"/>
            <w:hideMark/>
          </w:tcPr>
          <w:p w14:paraId="45354637" w14:textId="77777777" w:rsidR="004E0DAD" w:rsidRPr="004E0DAD" w:rsidRDefault="004E0DAD" w:rsidP="004E0DAD">
            <w:pPr>
              <w:spacing w:line="360" w:lineRule="auto"/>
              <w:rPr>
                <w:rFonts w:ascii="Book Antiqua" w:hAnsi="Book Antiqua"/>
                <w:i/>
              </w:rPr>
            </w:pPr>
            <w:r w:rsidRPr="004E0DAD">
              <w:rPr>
                <w:rFonts w:ascii="Book Antiqua" w:hAnsi="Book Antiqua"/>
                <w:i/>
              </w:rPr>
              <w:t>Bifidobacterium</w:t>
            </w:r>
          </w:p>
        </w:tc>
        <w:tc>
          <w:tcPr>
            <w:tcW w:w="1626" w:type="dxa"/>
            <w:noWrap/>
            <w:vAlign w:val="center"/>
            <w:hideMark/>
          </w:tcPr>
          <w:p w14:paraId="27D37AF5" w14:textId="77777777" w:rsidR="004E0DAD" w:rsidRPr="004E0DAD" w:rsidRDefault="004E0DAD" w:rsidP="004E0DAD">
            <w:pPr>
              <w:spacing w:line="360" w:lineRule="auto"/>
              <w:rPr>
                <w:rFonts w:ascii="Book Antiqua" w:hAnsi="Book Antiqua"/>
              </w:rPr>
            </w:pPr>
            <w:r w:rsidRPr="004E0DAD">
              <w:rPr>
                <w:rFonts w:ascii="Book Antiqua" w:hAnsi="Book Antiqua"/>
              </w:rPr>
              <w:t>3.38 ± 4.96</w:t>
            </w:r>
          </w:p>
        </w:tc>
        <w:tc>
          <w:tcPr>
            <w:tcW w:w="1559" w:type="dxa"/>
            <w:noWrap/>
            <w:vAlign w:val="center"/>
            <w:hideMark/>
          </w:tcPr>
          <w:p w14:paraId="7720CDB6" w14:textId="77777777" w:rsidR="004E0DAD" w:rsidRPr="004E0DAD" w:rsidRDefault="004E0DAD" w:rsidP="004E0DAD">
            <w:pPr>
              <w:spacing w:line="360" w:lineRule="auto"/>
              <w:rPr>
                <w:rFonts w:ascii="Book Antiqua" w:hAnsi="Book Antiqua"/>
              </w:rPr>
            </w:pPr>
            <w:r w:rsidRPr="004E0DAD">
              <w:rPr>
                <w:rFonts w:ascii="Book Antiqua" w:hAnsi="Book Antiqua"/>
              </w:rPr>
              <w:t xml:space="preserve">2.74 ± 4.01 </w:t>
            </w:r>
          </w:p>
        </w:tc>
        <w:tc>
          <w:tcPr>
            <w:tcW w:w="1134" w:type="dxa"/>
            <w:noWrap/>
            <w:vAlign w:val="center"/>
            <w:hideMark/>
          </w:tcPr>
          <w:p w14:paraId="4080AE9C" w14:textId="77777777" w:rsidR="004E0DAD" w:rsidRPr="004E0DAD" w:rsidRDefault="004E0DAD" w:rsidP="004E0DAD">
            <w:pPr>
              <w:spacing w:line="360" w:lineRule="auto"/>
              <w:rPr>
                <w:rFonts w:ascii="Book Antiqua" w:hAnsi="Book Antiqua"/>
              </w:rPr>
            </w:pPr>
            <w:r w:rsidRPr="004E0DAD">
              <w:rPr>
                <w:rFonts w:ascii="Book Antiqua" w:hAnsi="Book Antiqua"/>
              </w:rPr>
              <w:t>0.6</w:t>
            </w:r>
          </w:p>
        </w:tc>
        <w:tc>
          <w:tcPr>
            <w:tcW w:w="1701" w:type="dxa"/>
            <w:noWrap/>
            <w:vAlign w:val="center"/>
            <w:hideMark/>
          </w:tcPr>
          <w:p w14:paraId="23B77B4D" w14:textId="77777777" w:rsidR="004E0DAD" w:rsidRPr="004E0DAD" w:rsidRDefault="004E0DAD" w:rsidP="004E0DAD">
            <w:pPr>
              <w:spacing w:line="360" w:lineRule="auto"/>
              <w:rPr>
                <w:rFonts w:ascii="Book Antiqua" w:hAnsi="Book Antiqua"/>
              </w:rPr>
            </w:pPr>
            <w:r w:rsidRPr="004E0DAD">
              <w:rPr>
                <w:rFonts w:ascii="Book Antiqua" w:hAnsi="Book Antiqua"/>
              </w:rPr>
              <w:t>3.07 ± 3.95</w:t>
            </w:r>
          </w:p>
        </w:tc>
        <w:tc>
          <w:tcPr>
            <w:tcW w:w="1701" w:type="dxa"/>
            <w:noWrap/>
            <w:vAlign w:val="center"/>
            <w:hideMark/>
          </w:tcPr>
          <w:p w14:paraId="510210A3" w14:textId="77777777" w:rsidR="004E0DAD" w:rsidRPr="004E0DAD" w:rsidRDefault="004E0DAD" w:rsidP="004E0DAD">
            <w:pPr>
              <w:spacing w:line="360" w:lineRule="auto"/>
              <w:rPr>
                <w:rFonts w:ascii="Book Antiqua" w:hAnsi="Book Antiqua"/>
              </w:rPr>
            </w:pPr>
            <w:r w:rsidRPr="004E0DAD">
              <w:rPr>
                <w:rFonts w:ascii="Book Antiqua" w:hAnsi="Book Antiqua"/>
              </w:rPr>
              <w:t>2.71 ± 2.91</w:t>
            </w:r>
          </w:p>
        </w:tc>
        <w:tc>
          <w:tcPr>
            <w:tcW w:w="1276" w:type="dxa"/>
            <w:noWrap/>
            <w:vAlign w:val="center"/>
            <w:hideMark/>
          </w:tcPr>
          <w:p w14:paraId="57452AFC" w14:textId="77777777" w:rsidR="004E0DAD" w:rsidRPr="004E0DAD" w:rsidRDefault="004E0DAD" w:rsidP="004E0DAD">
            <w:pPr>
              <w:spacing w:line="360" w:lineRule="auto"/>
              <w:rPr>
                <w:rFonts w:ascii="Book Antiqua" w:hAnsi="Book Antiqua"/>
              </w:rPr>
            </w:pPr>
            <w:r w:rsidRPr="004E0DAD">
              <w:rPr>
                <w:rFonts w:ascii="Book Antiqua" w:hAnsi="Book Antiqua"/>
              </w:rPr>
              <w:t>0.957</w:t>
            </w:r>
          </w:p>
        </w:tc>
      </w:tr>
      <w:tr w:rsidR="004E0DAD" w:rsidRPr="004E0DAD" w14:paraId="20B00586" w14:textId="77777777" w:rsidTr="004E0DAD">
        <w:trPr>
          <w:trHeight w:val="17"/>
        </w:trPr>
        <w:tc>
          <w:tcPr>
            <w:tcW w:w="2013" w:type="dxa"/>
            <w:vMerge/>
            <w:vAlign w:val="center"/>
            <w:hideMark/>
          </w:tcPr>
          <w:p w14:paraId="6BB503C8" w14:textId="77777777" w:rsidR="004E0DAD" w:rsidRPr="004E0DAD" w:rsidRDefault="004E0DAD" w:rsidP="004E0DAD">
            <w:pPr>
              <w:spacing w:line="360" w:lineRule="auto"/>
              <w:rPr>
                <w:rFonts w:ascii="Book Antiqua" w:hAnsi="Book Antiqua"/>
              </w:rPr>
            </w:pPr>
          </w:p>
        </w:tc>
        <w:tc>
          <w:tcPr>
            <w:tcW w:w="1856" w:type="dxa"/>
            <w:noWrap/>
            <w:vAlign w:val="center"/>
            <w:hideMark/>
          </w:tcPr>
          <w:p w14:paraId="1A5EF4D0"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Collinsella</w:t>
            </w:r>
            <w:proofErr w:type="spellEnd"/>
          </w:p>
        </w:tc>
        <w:tc>
          <w:tcPr>
            <w:tcW w:w="1626" w:type="dxa"/>
            <w:noWrap/>
            <w:vAlign w:val="center"/>
            <w:hideMark/>
          </w:tcPr>
          <w:p w14:paraId="47E28B6E" w14:textId="77777777" w:rsidR="004E0DAD" w:rsidRPr="004E0DAD" w:rsidRDefault="004E0DAD" w:rsidP="004E0DAD">
            <w:pPr>
              <w:spacing w:line="360" w:lineRule="auto"/>
              <w:rPr>
                <w:rFonts w:ascii="Book Antiqua" w:hAnsi="Book Antiqua"/>
              </w:rPr>
            </w:pPr>
            <w:r w:rsidRPr="004E0DAD">
              <w:rPr>
                <w:rFonts w:ascii="Book Antiqua" w:hAnsi="Book Antiqua"/>
              </w:rPr>
              <w:t>2.02 ± 1.40</w:t>
            </w:r>
          </w:p>
        </w:tc>
        <w:tc>
          <w:tcPr>
            <w:tcW w:w="1559" w:type="dxa"/>
            <w:noWrap/>
            <w:vAlign w:val="center"/>
            <w:hideMark/>
          </w:tcPr>
          <w:p w14:paraId="590BD9D2" w14:textId="77777777" w:rsidR="004E0DAD" w:rsidRPr="004E0DAD" w:rsidRDefault="004E0DAD" w:rsidP="004E0DAD">
            <w:pPr>
              <w:spacing w:line="360" w:lineRule="auto"/>
              <w:rPr>
                <w:rFonts w:ascii="Book Antiqua" w:hAnsi="Book Antiqua"/>
              </w:rPr>
            </w:pPr>
            <w:r w:rsidRPr="004E0DAD">
              <w:rPr>
                <w:rFonts w:ascii="Book Antiqua" w:hAnsi="Book Antiqua"/>
              </w:rPr>
              <w:t>1.52 ± 0.94</w:t>
            </w:r>
          </w:p>
        </w:tc>
        <w:tc>
          <w:tcPr>
            <w:tcW w:w="1134" w:type="dxa"/>
            <w:noWrap/>
            <w:vAlign w:val="center"/>
            <w:hideMark/>
          </w:tcPr>
          <w:p w14:paraId="36B0257B" w14:textId="77777777" w:rsidR="004E0DAD" w:rsidRPr="004E0DAD" w:rsidRDefault="004E0DAD" w:rsidP="004E0DAD">
            <w:pPr>
              <w:spacing w:line="360" w:lineRule="auto"/>
              <w:rPr>
                <w:rFonts w:ascii="Book Antiqua" w:hAnsi="Book Antiqua"/>
              </w:rPr>
            </w:pPr>
            <w:r w:rsidRPr="004E0DAD">
              <w:rPr>
                <w:rFonts w:ascii="Book Antiqua" w:hAnsi="Book Antiqua"/>
              </w:rPr>
              <w:t>0.069</w:t>
            </w:r>
            <w:r w:rsidRPr="004E0DAD">
              <w:rPr>
                <w:rFonts w:ascii="Book Antiqua" w:hAnsi="Book Antiqua"/>
                <w:vertAlign w:val="superscript"/>
              </w:rPr>
              <w:t>b</w:t>
            </w:r>
          </w:p>
        </w:tc>
        <w:tc>
          <w:tcPr>
            <w:tcW w:w="1701" w:type="dxa"/>
            <w:noWrap/>
            <w:vAlign w:val="center"/>
            <w:hideMark/>
          </w:tcPr>
          <w:p w14:paraId="1E9AB182" w14:textId="77777777" w:rsidR="004E0DAD" w:rsidRPr="004E0DAD" w:rsidRDefault="004E0DAD" w:rsidP="004E0DAD">
            <w:pPr>
              <w:spacing w:line="360" w:lineRule="auto"/>
              <w:rPr>
                <w:rFonts w:ascii="Book Antiqua" w:hAnsi="Book Antiqua"/>
              </w:rPr>
            </w:pPr>
            <w:r w:rsidRPr="004E0DAD">
              <w:rPr>
                <w:rFonts w:ascii="Book Antiqua" w:hAnsi="Book Antiqua"/>
              </w:rPr>
              <w:t>2.00 ± 1.80</w:t>
            </w:r>
          </w:p>
        </w:tc>
        <w:tc>
          <w:tcPr>
            <w:tcW w:w="1701" w:type="dxa"/>
            <w:noWrap/>
            <w:vAlign w:val="center"/>
            <w:hideMark/>
          </w:tcPr>
          <w:p w14:paraId="2F988931" w14:textId="77777777" w:rsidR="004E0DAD" w:rsidRPr="004E0DAD" w:rsidRDefault="004E0DAD" w:rsidP="004E0DAD">
            <w:pPr>
              <w:spacing w:line="360" w:lineRule="auto"/>
              <w:rPr>
                <w:rFonts w:ascii="Book Antiqua" w:hAnsi="Book Antiqua"/>
              </w:rPr>
            </w:pPr>
            <w:r w:rsidRPr="004E0DAD">
              <w:rPr>
                <w:rFonts w:ascii="Book Antiqua" w:hAnsi="Book Antiqua"/>
              </w:rPr>
              <w:t>1.51 ± 0.98</w:t>
            </w:r>
          </w:p>
        </w:tc>
        <w:tc>
          <w:tcPr>
            <w:tcW w:w="1276" w:type="dxa"/>
            <w:noWrap/>
            <w:vAlign w:val="center"/>
            <w:hideMark/>
          </w:tcPr>
          <w:p w14:paraId="09D3E2CA" w14:textId="77777777" w:rsidR="004E0DAD" w:rsidRPr="004E0DAD" w:rsidRDefault="004E0DAD" w:rsidP="004E0DAD">
            <w:pPr>
              <w:spacing w:line="360" w:lineRule="auto"/>
              <w:rPr>
                <w:rFonts w:ascii="Book Antiqua" w:hAnsi="Book Antiqua"/>
              </w:rPr>
            </w:pPr>
            <w:r w:rsidRPr="004E0DAD">
              <w:rPr>
                <w:rFonts w:ascii="Book Antiqua" w:hAnsi="Book Antiqua"/>
              </w:rPr>
              <w:t>0.271</w:t>
            </w:r>
          </w:p>
        </w:tc>
      </w:tr>
      <w:tr w:rsidR="004E0DAD" w:rsidRPr="004E0DAD" w14:paraId="30EFBD38" w14:textId="77777777" w:rsidTr="004E0DAD">
        <w:trPr>
          <w:trHeight w:val="17"/>
        </w:trPr>
        <w:tc>
          <w:tcPr>
            <w:tcW w:w="2013" w:type="dxa"/>
            <w:vMerge/>
            <w:vAlign w:val="center"/>
            <w:hideMark/>
          </w:tcPr>
          <w:p w14:paraId="1BD0AA9E" w14:textId="77777777" w:rsidR="004E0DAD" w:rsidRPr="004E0DAD" w:rsidRDefault="004E0DAD" w:rsidP="004E0DAD">
            <w:pPr>
              <w:spacing w:line="360" w:lineRule="auto"/>
              <w:rPr>
                <w:rFonts w:ascii="Book Antiqua" w:hAnsi="Book Antiqua"/>
              </w:rPr>
            </w:pPr>
          </w:p>
        </w:tc>
        <w:tc>
          <w:tcPr>
            <w:tcW w:w="1856" w:type="dxa"/>
            <w:noWrap/>
            <w:vAlign w:val="center"/>
            <w:hideMark/>
          </w:tcPr>
          <w:p w14:paraId="2F2E2712"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Brevibacterium</w:t>
            </w:r>
            <w:proofErr w:type="spellEnd"/>
          </w:p>
        </w:tc>
        <w:tc>
          <w:tcPr>
            <w:tcW w:w="1626" w:type="dxa"/>
            <w:noWrap/>
            <w:vAlign w:val="center"/>
            <w:hideMark/>
          </w:tcPr>
          <w:p w14:paraId="189DB5CF" w14:textId="77777777" w:rsidR="004E0DAD" w:rsidRPr="004E0DAD" w:rsidRDefault="004E0DAD" w:rsidP="004E0DAD">
            <w:pPr>
              <w:spacing w:line="360" w:lineRule="auto"/>
              <w:rPr>
                <w:rFonts w:ascii="Book Antiqua" w:hAnsi="Book Antiqua"/>
              </w:rPr>
            </w:pPr>
            <w:r w:rsidRPr="004E0DAD">
              <w:rPr>
                <w:rFonts w:ascii="Book Antiqua" w:hAnsi="Book Antiqua"/>
              </w:rPr>
              <w:t>0.01 ± 0.01</w:t>
            </w:r>
          </w:p>
        </w:tc>
        <w:tc>
          <w:tcPr>
            <w:tcW w:w="1559" w:type="dxa"/>
            <w:noWrap/>
            <w:vAlign w:val="center"/>
            <w:hideMark/>
          </w:tcPr>
          <w:p w14:paraId="7554789F" w14:textId="77777777" w:rsidR="004E0DAD" w:rsidRPr="004E0DAD" w:rsidRDefault="004E0DAD" w:rsidP="004E0DAD">
            <w:pPr>
              <w:spacing w:line="360" w:lineRule="auto"/>
              <w:rPr>
                <w:rFonts w:ascii="Book Antiqua" w:hAnsi="Book Antiqua"/>
              </w:rPr>
            </w:pPr>
            <w:r w:rsidRPr="004E0DAD">
              <w:rPr>
                <w:rFonts w:ascii="Book Antiqua" w:hAnsi="Book Antiqua"/>
              </w:rPr>
              <w:t>0.00 ± 0.01</w:t>
            </w:r>
          </w:p>
        </w:tc>
        <w:tc>
          <w:tcPr>
            <w:tcW w:w="1134" w:type="dxa"/>
            <w:noWrap/>
            <w:vAlign w:val="center"/>
            <w:hideMark/>
          </w:tcPr>
          <w:p w14:paraId="44A47555" w14:textId="77777777" w:rsidR="004E0DAD" w:rsidRPr="004E0DAD" w:rsidRDefault="004E0DAD" w:rsidP="004E0DAD">
            <w:pPr>
              <w:spacing w:line="360" w:lineRule="auto"/>
              <w:rPr>
                <w:rFonts w:ascii="Book Antiqua" w:hAnsi="Book Antiqua"/>
              </w:rPr>
            </w:pPr>
            <w:r w:rsidRPr="004E0DAD">
              <w:rPr>
                <w:rFonts w:ascii="Book Antiqua" w:hAnsi="Book Antiqua"/>
              </w:rPr>
              <w:t>0.307</w:t>
            </w:r>
          </w:p>
        </w:tc>
        <w:tc>
          <w:tcPr>
            <w:tcW w:w="1701" w:type="dxa"/>
            <w:noWrap/>
            <w:vAlign w:val="center"/>
            <w:hideMark/>
          </w:tcPr>
          <w:p w14:paraId="7436043C" w14:textId="77777777" w:rsidR="004E0DAD" w:rsidRPr="004E0DAD" w:rsidRDefault="004E0DAD" w:rsidP="004E0DAD">
            <w:pPr>
              <w:spacing w:line="360" w:lineRule="auto"/>
              <w:rPr>
                <w:rFonts w:ascii="Book Antiqua" w:hAnsi="Book Antiqua"/>
              </w:rPr>
            </w:pPr>
            <w:r w:rsidRPr="004E0DAD">
              <w:rPr>
                <w:rFonts w:ascii="Book Antiqua" w:hAnsi="Book Antiqua"/>
              </w:rPr>
              <w:t>0.03 ± 0.07</w:t>
            </w:r>
          </w:p>
        </w:tc>
        <w:tc>
          <w:tcPr>
            <w:tcW w:w="1701" w:type="dxa"/>
            <w:noWrap/>
            <w:vAlign w:val="center"/>
            <w:hideMark/>
          </w:tcPr>
          <w:p w14:paraId="574D6124" w14:textId="77777777" w:rsidR="004E0DAD" w:rsidRPr="004E0DAD" w:rsidRDefault="004E0DAD" w:rsidP="004E0DAD">
            <w:pPr>
              <w:spacing w:line="360" w:lineRule="auto"/>
              <w:rPr>
                <w:rFonts w:ascii="Book Antiqua" w:hAnsi="Book Antiqua"/>
              </w:rPr>
            </w:pPr>
            <w:r w:rsidRPr="004E0DAD">
              <w:rPr>
                <w:rFonts w:ascii="Book Antiqua" w:hAnsi="Book Antiqua"/>
              </w:rPr>
              <w:t>0.01 ± 0.02</w:t>
            </w:r>
          </w:p>
        </w:tc>
        <w:tc>
          <w:tcPr>
            <w:tcW w:w="1276" w:type="dxa"/>
            <w:noWrap/>
            <w:vAlign w:val="center"/>
            <w:hideMark/>
          </w:tcPr>
          <w:p w14:paraId="4E9478EB" w14:textId="77777777" w:rsidR="004E0DAD" w:rsidRPr="004E0DAD" w:rsidRDefault="004E0DAD" w:rsidP="004E0DAD">
            <w:pPr>
              <w:spacing w:line="360" w:lineRule="auto"/>
              <w:rPr>
                <w:rFonts w:ascii="Book Antiqua" w:hAnsi="Book Antiqua"/>
              </w:rPr>
            </w:pPr>
            <w:r w:rsidRPr="004E0DAD">
              <w:rPr>
                <w:rFonts w:ascii="Book Antiqua" w:hAnsi="Book Antiqua"/>
              </w:rPr>
              <w:t>0.082</w:t>
            </w:r>
            <w:r w:rsidRPr="004E0DAD">
              <w:rPr>
                <w:rFonts w:ascii="Book Antiqua" w:hAnsi="Book Antiqua"/>
                <w:vertAlign w:val="superscript"/>
              </w:rPr>
              <w:t>b</w:t>
            </w:r>
          </w:p>
        </w:tc>
      </w:tr>
      <w:tr w:rsidR="004E0DAD" w:rsidRPr="004E0DAD" w14:paraId="6A7AB1B2" w14:textId="77777777" w:rsidTr="004E0DAD">
        <w:trPr>
          <w:trHeight w:val="17"/>
        </w:trPr>
        <w:tc>
          <w:tcPr>
            <w:tcW w:w="2013" w:type="dxa"/>
            <w:vMerge w:val="restart"/>
            <w:noWrap/>
            <w:vAlign w:val="center"/>
            <w:hideMark/>
          </w:tcPr>
          <w:p w14:paraId="783ACBC2" w14:textId="77777777" w:rsidR="004E0DAD" w:rsidRPr="004E0DAD" w:rsidRDefault="004E0DAD" w:rsidP="004E0DAD">
            <w:pPr>
              <w:spacing w:line="360" w:lineRule="auto"/>
              <w:rPr>
                <w:rFonts w:ascii="Book Antiqua" w:hAnsi="Book Antiqua"/>
              </w:rPr>
            </w:pPr>
            <w:r w:rsidRPr="004E0DAD">
              <w:rPr>
                <w:rFonts w:ascii="Book Antiqua" w:hAnsi="Book Antiqua"/>
              </w:rPr>
              <w:t>Proteo-</w:t>
            </w:r>
          </w:p>
          <w:p w14:paraId="02A7B715" w14:textId="1C5A559E" w:rsidR="004E0DAD" w:rsidRPr="004E0DAD" w:rsidRDefault="004E0DAD" w:rsidP="004E0DAD">
            <w:pPr>
              <w:spacing w:line="360" w:lineRule="auto"/>
              <w:rPr>
                <w:rFonts w:ascii="Book Antiqua" w:hAnsi="Book Antiqua"/>
              </w:rPr>
            </w:pPr>
            <w:r w:rsidRPr="004E0DAD">
              <w:rPr>
                <w:rFonts w:ascii="Book Antiqua" w:hAnsi="Book Antiqua"/>
              </w:rPr>
              <w:t>bacteria</w:t>
            </w:r>
          </w:p>
        </w:tc>
        <w:tc>
          <w:tcPr>
            <w:tcW w:w="1856" w:type="dxa"/>
            <w:noWrap/>
            <w:vAlign w:val="center"/>
            <w:hideMark/>
          </w:tcPr>
          <w:p w14:paraId="77275FCA"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Succinivibrio</w:t>
            </w:r>
            <w:proofErr w:type="spellEnd"/>
          </w:p>
        </w:tc>
        <w:tc>
          <w:tcPr>
            <w:tcW w:w="1626" w:type="dxa"/>
            <w:noWrap/>
            <w:vAlign w:val="center"/>
            <w:hideMark/>
          </w:tcPr>
          <w:p w14:paraId="3C92CD4F" w14:textId="77777777" w:rsidR="004E0DAD" w:rsidRPr="004E0DAD" w:rsidRDefault="004E0DAD" w:rsidP="004E0DAD">
            <w:pPr>
              <w:spacing w:line="360" w:lineRule="auto"/>
              <w:rPr>
                <w:rFonts w:ascii="Book Antiqua" w:hAnsi="Book Antiqua"/>
              </w:rPr>
            </w:pPr>
            <w:r w:rsidRPr="004E0DAD">
              <w:rPr>
                <w:rFonts w:ascii="Book Antiqua" w:hAnsi="Book Antiqua"/>
              </w:rPr>
              <w:t>2.19 ± 4.51</w:t>
            </w:r>
          </w:p>
        </w:tc>
        <w:tc>
          <w:tcPr>
            <w:tcW w:w="1559" w:type="dxa"/>
            <w:noWrap/>
            <w:vAlign w:val="center"/>
            <w:hideMark/>
          </w:tcPr>
          <w:p w14:paraId="66DB2318" w14:textId="77777777" w:rsidR="004E0DAD" w:rsidRPr="004E0DAD" w:rsidRDefault="004E0DAD" w:rsidP="004E0DAD">
            <w:pPr>
              <w:spacing w:line="360" w:lineRule="auto"/>
              <w:rPr>
                <w:rFonts w:ascii="Book Antiqua" w:hAnsi="Book Antiqua"/>
              </w:rPr>
            </w:pPr>
            <w:r w:rsidRPr="004E0DAD">
              <w:rPr>
                <w:rFonts w:ascii="Book Antiqua" w:hAnsi="Book Antiqua"/>
              </w:rPr>
              <w:t>1.44 ± 3.37</w:t>
            </w:r>
          </w:p>
        </w:tc>
        <w:tc>
          <w:tcPr>
            <w:tcW w:w="1134" w:type="dxa"/>
            <w:noWrap/>
            <w:vAlign w:val="center"/>
            <w:hideMark/>
          </w:tcPr>
          <w:p w14:paraId="7FDE2FEC" w14:textId="77777777" w:rsidR="004E0DAD" w:rsidRPr="004E0DAD" w:rsidRDefault="004E0DAD" w:rsidP="004E0DAD">
            <w:pPr>
              <w:spacing w:line="360" w:lineRule="auto"/>
              <w:rPr>
                <w:rFonts w:ascii="Book Antiqua" w:hAnsi="Book Antiqua"/>
              </w:rPr>
            </w:pPr>
            <w:r w:rsidRPr="004E0DAD">
              <w:rPr>
                <w:rFonts w:ascii="Book Antiqua" w:hAnsi="Book Antiqua"/>
              </w:rPr>
              <w:t>0.548</w:t>
            </w:r>
          </w:p>
        </w:tc>
        <w:tc>
          <w:tcPr>
            <w:tcW w:w="1701" w:type="dxa"/>
            <w:noWrap/>
            <w:vAlign w:val="center"/>
            <w:hideMark/>
          </w:tcPr>
          <w:p w14:paraId="09E179A2" w14:textId="77777777" w:rsidR="004E0DAD" w:rsidRPr="004E0DAD" w:rsidRDefault="004E0DAD" w:rsidP="004E0DAD">
            <w:pPr>
              <w:spacing w:line="360" w:lineRule="auto"/>
              <w:rPr>
                <w:rFonts w:ascii="Book Antiqua" w:hAnsi="Book Antiqua"/>
              </w:rPr>
            </w:pPr>
            <w:r w:rsidRPr="004E0DAD">
              <w:rPr>
                <w:rFonts w:ascii="Book Antiqua" w:hAnsi="Book Antiqua"/>
              </w:rPr>
              <w:t>2.06 ± 5.29</w:t>
            </w:r>
          </w:p>
        </w:tc>
        <w:tc>
          <w:tcPr>
            <w:tcW w:w="1701" w:type="dxa"/>
            <w:noWrap/>
            <w:vAlign w:val="center"/>
            <w:hideMark/>
          </w:tcPr>
          <w:p w14:paraId="2A03E9EF" w14:textId="77777777" w:rsidR="004E0DAD" w:rsidRPr="004E0DAD" w:rsidRDefault="004E0DAD" w:rsidP="004E0DAD">
            <w:pPr>
              <w:spacing w:line="360" w:lineRule="auto"/>
              <w:rPr>
                <w:rFonts w:ascii="Book Antiqua" w:hAnsi="Book Antiqua"/>
              </w:rPr>
            </w:pPr>
            <w:r w:rsidRPr="004E0DAD">
              <w:rPr>
                <w:rFonts w:ascii="Book Antiqua" w:hAnsi="Book Antiqua"/>
              </w:rPr>
              <w:t>2.51 ± 6.89</w:t>
            </w:r>
          </w:p>
        </w:tc>
        <w:tc>
          <w:tcPr>
            <w:tcW w:w="1276" w:type="dxa"/>
            <w:noWrap/>
            <w:vAlign w:val="center"/>
            <w:hideMark/>
          </w:tcPr>
          <w:p w14:paraId="7332447F" w14:textId="77777777" w:rsidR="004E0DAD" w:rsidRPr="004E0DAD" w:rsidRDefault="004E0DAD" w:rsidP="004E0DAD">
            <w:pPr>
              <w:spacing w:line="360" w:lineRule="auto"/>
              <w:rPr>
                <w:rFonts w:ascii="Book Antiqua" w:hAnsi="Book Antiqua"/>
              </w:rPr>
            </w:pPr>
            <w:r w:rsidRPr="004E0DAD">
              <w:rPr>
                <w:rFonts w:ascii="Book Antiqua" w:hAnsi="Book Antiqua"/>
              </w:rPr>
              <w:t>0.534</w:t>
            </w:r>
          </w:p>
        </w:tc>
      </w:tr>
      <w:tr w:rsidR="004E0DAD" w:rsidRPr="004E0DAD" w14:paraId="78514D50" w14:textId="77777777" w:rsidTr="004E0DAD">
        <w:trPr>
          <w:trHeight w:val="17"/>
        </w:trPr>
        <w:tc>
          <w:tcPr>
            <w:tcW w:w="2013" w:type="dxa"/>
            <w:vMerge/>
            <w:vAlign w:val="center"/>
            <w:hideMark/>
          </w:tcPr>
          <w:p w14:paraId="7FFFF9B7" w14:textId="77777777" w:rsidR="004E0DAD" w:rsidRPr="004E0DAD" w:rsidRDefault="004E0DAD" w:rsidP="004E0DAD">
            <w:pPr>
              <w:spacing w:line="360" w:lineRule="auto"/>
              <w:rPr>
                <w:rFonts w:ascii="Book Antiqua" w:hAnsi="Book Antiqua"/>
              </w:rPr>
            </w:pPr>
          </w:p>
        </w:tc>
        <w:tc>
          <w:tcPr>
            <w:tcW w:w="1856" w:type="dxa"/>
            <w:noWrap/>
            <w:vAlign w:val="center"/>
            <w:hideMark/>
          </w:tcPr>
          <w:p w14:paraId="1A1BCB95"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Phyllobacterium</w:t>
            </w:r>
            <w:proofErr w:type="spellEnd"/>
          </w:p>
        </w:tc>
        <w:tc>
          <w:tcPr>
            <w:tcW w:w="1626" w:type="dxa"/>
            <w:noWrap/>
            <w:vAlign w:val="center"/>
            <w:hideMark/>
          </w:tcPr>
          <w:p w14:paraId="375DCE66" w14:textId="77777777" w:rsidR="004E0DAD" w:rsidRPr="004E0DAD" w:rsidRDefault="004E0DAD" w:rsidP="004E0DAD">
            <w:pPr>
              <w:spacing w:line="360" w:lineRule="auto"/>
              <w:rPr>
                <w:rFonts w:ascii="Book Antiqua" w:hAnsi="Book Antiqua"/>
              </w:rPr>
            </w:pPr>
            <w:r w:rsidRPr="004E0DAD">
              <w:rPr>
                <w:rFonts w:ascii="Book Antiqua" w:hAnsi="Book Antiqua"/>
              </w:rPr>
              <w:t>0.02 ± 0.04</w:t>
            </w:r>
          </w:p>
        </w:tc>
        <w:tc>
          <w:tcPr>
            <w:tcW w:w="1559" w:type="dxa"/>
            <w:noWrap/>
            <w:vAlign w:val="center"/>
            <w:hideMark/>
          </w:tcPr>
          <w:p w14:paraId="24C3EC88" w14:textId="77777777" w:rsidR="004E0DAD" w:rsidRPr="004E0DAD" w:rsidRDefault="004E0DAD" w:rsidP="004E0DAD">
            <w:pPr>
              <w:spacing w:line="360" w:lineRule="auto"/>
              <w:rPr>
                <w:rFonts w:ascii="Book Antiqua" w:hAnsi="Book Antiqua"/>
              </w:rPr>
            </w:pPr>
            <w:r w:rsidRPr="004E0DAD">
              <w:rPr>
                <w:rFonts w:ascii="Book Antiqua" w:hAnsi="Book Antiqua"/>
              </w:rPr>
              <w:t>0.02 ± 0.02</w:t>
            </w:r>
          </w:p>
        </w:tc>
        <w:tc>
          <w:tcPr>
            <w:tcW w:w="1134" w:type="dxa"/>
            <w:noWrap/>
            <w:vAlign w:val="center"/>
            <w:hideMark/>
          </w:tcPr>
          <w:p w14:paraId="0B55F035" w14:textId="77777777" w:rsidR="004E0DAD" w:rsidRPr="004E0DAD" w:rsidRDefault="004E0DAD" w:rsidP="004E0DAD">
            <w:pPr>
              <w:spacing w:line="360" w:lineRule="auto"/>
              <w:rPr>
                <w:rFonts w:ascii="Book Antiqua" w:hAnsi="Book Antiqua"/>
              </w:rPr>
            </w:pPr>
            <w:r w:rsidRPr="004E0DAD">
              <w:rPr>
                <w:rFonts w:ascii="Book Antiqua" w:hAnsi="Book Antiqua"/>
              </w:rPr>
              <w:t>0.037</w:t>
            </w:r>
            <w:r w:rsidRPr="004E0DAD">
              <w:rPr>
                <w:rFonts w:ascii="Book Antiqua" w:hAnsi="Book Antiqua"/>
                <w:vertAlign w:val="superscript"/>
              </w:rPr>
              <w:t>a</w:t>
            </w:r>
          </w:p>
        </w:tc>
        <w:tc>
          <w:tcPr>
            <w:tcW w:w="1701" w:type="dxa"/>
            <w:noWrap/>
            <w:vAlign w:val="center"/>
            <w:hideMark/>
          </w:tcPr>
          <w:p w14:paraId="7AECC9B6" w14:textId="77777777" w:rsidR="004E0DAD" w:rsidRPr="004E0DAD" w:rsidRDefault="004E0DAD" w:rsidP="004E0DAD">
            <w:pPr>
              <w:spacing w:line="360" w:lineRule="auto"/>
              <w:rPr>
                <w:rFonts w:ascii="Book Antiqua" w:hAnsi="Book Antiqua"/>
              </w:rPr>
            </w:pPr>
            <w:r w:rsidRPr="004E0DAD">
              <w:rPr>
                <w:rFonts w:ascii="Book Antiqua" w:hAnsi="Book Antiqua"/>
              </w:rPr>
              <w:t>0.01 ± 0.03</w:t>
            </w:r>
          </w:p>
        </w:tc>
        <w:tc>
          <w:tcPr>
            <w:tcW w:w="1701" w:type="dxa"/>
            <w:noWrap/>
            <w:vAlign w:val="center"/>
            <w:hideMark/>
          </w:tcPr>
          <w:p w14:paraId="69034E9D" w14:textId="77777777" w:rsidR="004E0DAD" w:rsidRPr="004E0DAD" w:rsidRDefault="004E0DAD" w:rsidP="004E0DAD">
            <w:pPr>
              <w:spacing w:line="360" w:lineRule="auto"/>
              <w:rPr>
                <w:rFonts w:ascii="Book Antiqua" w:hAnsi="Book Antiqua"/>
              </w:rPr>
            </w:pPr>
            <w:r w:rsidRPr="004E0DAD">
              <w:rPr>
                <w:rFonts w:ascii="Book Antiqua" w:hAnsi="Book Antiqua"/>
              </w:rPr>
              <w:t>0.01 ± 0.03</w:t>
            </w:r>
          </w:p>
        </w:tc>
        <w:tc>
          <w:tcPr>
            <w:tcW w:w="1276" w:type="dxa"/>
            <w:noWrap/>
            <w:vAlign w:val="center"/>
            <w:hideMark/>
          </w:tcPr>
          <w:p w14:paraId="3EEBD4D9" w14:textId="77777777" w:rsidR="004E0DAD" w:rsidRPr="004E0DAD" w:rsidRDefault="004E0DAD" w:rsidP="004E0DAD">
            <w:pPr>
              <w:spacing w:line="360" w:lineRule="auto"/>
              <w:rPr>
                <w:rFonts w:ascii="Book Antiqua" w:hAnsi="Book Antiqua"/>
              </w:rPr>
            </w:pPr>
            <w:r w:rsidRPr="004E0DAD">
              <w:rPr>
                <w:rFonts w:ascii="Book Antiqua" w:hAnsi="Book Antiqua"/>
              </w:rPr>
              <w:t>0.167</w:t>
            </w:r>
          </w:p>
        </w:tc>
      </w:tr>
      <w:tr w:rsidR="004E0DAD" w:rsidRPr="004E0DAD" w14:paraId="341FD3AA" w14:textId="77777777" w:rsidTr="004E0DAD">
        <w:trPr>
          <w:trHeight w:val="17"/>
        </w:trPr>
        <w:tc>
          <w:tcPr>
            <w:tcW w:w="2013" w:type="dxa"/>
            <w:vMerge/>
            <w:vAlign w:val="center"/>
            <w:hideMark/>
          </w:tcPr>
          <w:p w14:paraId="620FF703" w14:textId="77777777" w:rsidR="004E0DAD" w:rsidRPr="004E0DAD" w:rsidRDefault="004E0DAD" w:rsidP="004E0DAD">
            <w:pPr>
              <w:spacing w:line="360" w:lineRule="auto"/>
              <w:rPr>
                <w:rFonts w:ascii="Book Antiqua" w:hAnsi="Book Antiqua"/>
              </w:rPr>
            </w:pPr>
          </w:p>
        </w:tc>
        <w:tc>
          <w:tcPr>
            <w:tcW w:w="1856" w:type="dxa"/>
            <w:noWrap/>
            <w:vAlign w:val="center"/>
            <w:hideMark/>
          </w:tcPr>
          <w:p w14:paraId="19841F29"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Sphingomonas</w:t>
            </w:r>
            <w:proofErr w:type="spellEnd"/>
          </w:p>
        </w:tc>
        <w:tc>
          <w:tcPr>
            <w:tcW w:w="1626" w:type="dxa"/>
            <w:noWrap/>
            <w:vAlign w:val="center"/>
            <w:hideMark/>
          </w:tcPr>
          <w:p w14:paraId="7CAC1F0A" w14:textId="77777777" w:rsidR="004E0DAD" w:rsidRPr="004E0DAD" w:rsidRDefault="004E0DAD" w:rsidP="004E0DAD">
            <w:pPr>
              <w:spacing w:line="360" w:lineRule="auto"/>
              <w:rPr>
                <w:rFonts w:ascii="Book Antiqua" w:hAnsi="Book Antiqua"/>
              </w:rPr>
            </w:pPr>
            <w:r w:rsidRPr="004E0DAD">
              <w:rPr>
                <w:rFonts w:ascii="Book Antiqua" w:hAnsi="Book Antiqua"/>
              </w:rPr>
              <w:t>0.02 ± 0.03</w:t>
            </w:r>
          </w:p>
        </w:tc>
        <w:tc>
          <w:tcPr>
            <w:tcW w:w="1559" w:type="dxa"/>
            <w:noWrap/>
            <w:vAlign w:val="center"/>
            <w:hideMark/>
          </w:tcPr>
          <w:p w14:paraId="722FB6D8" w14:textId="77777777" w:rsidR="004E0DAD" w:rsidRPr="004E0DAD" w:rsidRDefault="004E0DAD" w:rsidP="004E0DAD">
            <w:pPr>
              <w:spacing w:line="360" w:lineRule="auto"/>
              <w:rPr>
                <w:rFonts w:ascii="Book Antiqua" w:hAnsi="Book Antiqua"/>
              </w:rPr>
            </w:pPr>
            <w:r w:rsidRPr="004E0DAD">
              <w:rPr>
                <w:rFonts w:ascii="Book Antiqua" w:hAnsi="Book Antiqua"/>
              </w:rPr>
              <w:t>0.02 ± 0.02</w:t>
            </w:r>
          </w:p>
        </w:tc>
        <w:tc>
          <w:tcPr>
            <w:tcW w:w="1134" w:type="dxa"/>
            <w:noWrap/>
            <w:vAlign w:val="center"/>
            <w:hideMark/>
          </w:tcPr>
          <w:p w14:paraId="2B86722F" w14:textId="77777777" w:rsidR="004E0DAD" w:rsidRPr="004E0DAD" w:rsidRDefault="004E0DAD" w:rsidP="004E0DAD">
            <w:pPr>
              <w:spacing w:line="360" w:lineRule="auto"/>
              <w:rPr>
                <w:rFonts w:ascii="Book Antiqua" w:hAnsi="Book Antiqua"/>
              </w:rPr>
            </w:pPr>
            <w:r w:rsidRPr="004E0DAD">
              <w:rPr>
                <w:rFonts w:ascii="Book Antiqua" w:hAnsi="Book Antiqua"/>
              </w:rPr>
              <w:t>0.75</w:t>
            </w:r>
          </w:p>
        </w:tc>
        <w:tc>
          <w:tcPr>
            <w:tcW w:w="1701" w:type="dxa"/>
            <w:noWrap/>
            <w:vAlign w:val="center"/>
            <w:hideMark/>
          </w:tcPr>
          <w:p w14:paraId="5FD73656" w14:textId="77777777" w:rsidR="004E0DAD" w:rsidRPr="004E0DAD" w:rsidRDefault="004E0DAD" w:rsidP="004E0DAD">
            <w:pPr>
              <w:spacing w:line="360" w:lineRule="auto"/>
              <w:rPr>
                <w:rFonts w:ascii="Book Antiqua" w:hAnsi="Book Antiqua"/>
              </w:rPr>
            </w:pPr>
            <w:r w:rsidRPr="004E0DAD">
              <w:rPr>
                <w:rFonts w:ascii="Book Antiqua" w:hAnsi="Book Antiqua"/>
              </w:rPr>
              <w:t>0.01 ± 0.03</w:t>
            </w:r>
          </w:p>
        </w:tc>
        <w:tc>
          <w:tcPr>
            <w:tcW w:w="1701" w:type="dxa"/>
            <w:noWrap/>
            <w:vAlign w:val="center"/>
            <w:hideMark/>
          </w:tcPr>
          <w:p w14:paraId="5E4C6319" w14:textId="77777777" w:rsidR="004E0DAD" w:rsidRPr="004E0DAD" w:rsidRDefault="004E0DAD" w:rsidP="004E0DAD">
            <w:pPr>
              <w:spacing w:line="360" w:lineRule="auto"/>
              <w:rPr>
                <w:rFonts w:ascii="Book Antiqua" w:hAnsi="Book Antiqua"/>
              </w:rPr>
            </w:pPr>
            <w:r w:rsidRPr="004E0DAD">
              <w:rPr>
                <w:rFonts w:ascii="Book Antiqua" w:hAnsi="Book Antiqua"/>
              </w:rPr>
              <w:t>0.01 ± 0.03</w:t>
            </w:r>
          </w:p>
        </w:tc>
        <w:tc>
          <w:tcPr>
            <w:tcW w:w="1276" w:type="dxa"/>
            <w:noWrap/>
            <w:vAlign w:val="center"/>
            <w:hideMark/>
          </w:tcPr>
          <w:p w14:paraId="33829877" w14:textId="77777777" w:rsidR="004E0DAD" w:rsidRPr="004E0DAD" w:rsidRDefault="004E0DAD" w:rsidP="004E0DAD">
            <w:pPr>
              <w:spacing w:line="360" w:lineRule="auto"/>
              <w:rPr>
                <w:rFonts w:ascii="Book Antiqua" w:hAnsi="Book Antiqua"/>
              </w:rPr>
            </w:pPr>
            <w:r w:rsidRPr="004E0DAD">
              <w:rPr>
                <w:rFonts w:ascii="Book Antiqua" w:hAnsi="Book Antiqua"/>
              </w:rPr>
              <w:t>0.833</w:t>
            </w:r>
          </w:p>
        </w:tc>
      </w:tr>
      <w:tr w:rsidR="004E0DAD" w:rsidRPr="004E0DAD" w14:paraId="3F7A8614" w14:textId="77777777" w:rsidTr="004E0DAD">
        <w:trPr>
          <w:trHeight w:val="17"/>
        </w:trPr>
        <w:tc>
          <w:tcPr>
            <w:tcW w:w="2013" w:type="dxa"/>
            <w:tcBorders>
              <w:bottom w:val="single" w:sz="4" w:space="0" w:color="auto"/>
            </w:tcBorders>
            <w:noWrap/>
            <w:vAlign w:val="center"/>
            <w:hideMark/>
          </w:tcPr>
          <w:p w14:paraId="4407F0B5" w14:textId="4888ED41" w:rsidR="004E0DAD" w:rsidRPr="00BE53BF" w:rsidRDefault="004E0DAD" w:rsidP="004E0DAD">
            <w:pPr>
              <w:spacing w:line="360" w:lineRule="auto"/>
              <w:rPr>
                <w:rFonts w:ascii="Book Antiqua" w:hAnsi="Book Antiqua"/>
                <w:i/>
                <w:iCs/>
              </w:rPr>
            </w:pPr>
            <w:proofErr w:type="spellStart"/>
            <w:r w:rsidRPr="00BE53BF">
              <w:rPr>
                <w:rFonts w:ascii="Book Antiqua" w:hAnsi="Book Antiqua"/>
                <w:i/>
                <w:iCs/>
              </w:rPr>
              <w:t>Verrucomicrobia</w:t>
            </w:r>
            <w:proofErr w:type="spellEnd"/>
          </w:p>
        </w:tc>
        <w:tc>
          <w:tcPr>
            <w:tcW w:w="1856" w:type="dxa"/>
            <w:tcBorders>
              <w:bottom w:val="single" w:sz="4" w:space="0" w:color="auto"/>
            </w:tcBorders>
            <w:noWrap/>
            <w:vAlign w:val="center"/>
            <w:hideMark/>
          </w:tcPr>
          <w:p w14:paraId="7FAA2252" w14:textId="77777777" w:rsidR="004E0DAD" w:rsidRPr="004E0DAD" w:rsidRDefault="004E0DAD" w:rsidP="004E0DAD">
            <w:pPr>
              <w:spacing w:line="360" w:lineRule="auto"/>
              <w:rPr>
                <w:rFonts w:ascii="Book Antiqua" w:hAnsi="Book Antiqua"/>
                <w:i/>
              </w:rPr>
            </w:pPr>
            <w:proofErr w:type="spellStart"/>
            <w:r w:rsidRPr="004E0DAD">
              <w:rPr>
                <w:rFonts w:ascii="Book Antiqua" w:hAnsi="Book Antiqua"/>
                <w:i/>
              </w:rPr>
              <w:t>Akkermansia</w:t>
            </w:r>
            <w:proofErr w:type="spellEnd"/>
          </w:p>
        </w:tc>
        <w:tc>
          <w:tcPr>
            <w:tcW w:w="1626" w:type="dxa"/>
            <w:tcBorders>
              <w:bottom w:val="single" w:sz="4" w:space="0" w:color="auto"/>
            </w:tcBorders>
            <w:noWrap/>
            <w:vAlign w:val="center"/>
            <w:hideMark/>
          </w:tcPr>
          <w:p w14:paraId="3CF3AA70" w14:textId="77777777" w:rsidR="004E0DAD" w:rsidRPr="004E0DAD" w:rsidRDefault="004E0DAD" w:rsidP="004E0DAD">
            <w:pPr>
              <w:spacing w:line="360" w:lineRule="auto"/>
              <w:rPr>
                <w:rFonts w:ascii="Book Antiqua" w:hAnsi="Book Antiqua"/>
              </w:rPr>
            </w:pPr>
            <w:r w:rsidRPr="004E0DAD">
              <w:rPr>
                <w:rFonts w:ascii="Book Antiqua" w:hAnsi="Book Antiqua"/>
              </w:rPr>
              <w:t>0.13 ± 0.56</w:t>
            </w:r>
          </w:p>
        </w:tc>
        <w:tc>
          <w:tcPr>
            <w:tcW w:w="1559" w:type="dxa"/>
            <w:tcBorders>
              <w:bottom w:val="single" w:sz="4" w:space="0" w:color="auto"/>
            </w:tcBorders>
            <w:noWrap/>
            <w:vAlign w:val="center"/>
            <w:hideMark/>
          </w:tcPr>
          <w:p w14:paraId="6ADE4DE5" w14:textId="77777777" w:rsidR="004E0DAD" w:rsidRPr="004E0DAD" w:rsidRDefault="004E0DAD" w:rsidP="004E0DAD">
            <w:pPr>
              <w:spacing w:line="360" w:lineRule="auto"/>
              <w:rPr>
                <w:rFonts w:ascii="Book Antiqua" w:hAnsi="Book Antiqua"/>
              </w:rPr>
            </w:pPr>
            <w:r w:rsidRPr="004E0DAD">
              <w:rPr>
                <w:rFonts w:ascii="Book Antiqua" w:hAnsi="Book Antiqua"/>
              </w:rPr>
              <w:t>0.04 ± 0.18</w:t>
            </w:r>
          </w:p>
        </w:tc>
        <w:tc>
          <w:tcPr>
            <w:tcW w:w="1134" w:type="dxa"/>
            <w:tcBorders>
              <w:bottom w:val="single" w:sz="4" w:space="0" w:color="auto"/>
            </w:tcBorders>
            <w:noWrap/>
            <w:vAlign w:val="center"/>
            <w:hideMark/>
          </w:tcPr>
          <w:p w14:paraId="6D5F47C5" w14:textId="77777777" w:rsidR="004E0DAD" w:rsidRPr="004E0DAD" w:rsidRDefault="004E0DAD" w:rsidP="004E0DAD">
            <w:pPr>
              <w:spacing w:line="360" w:lineRule="auto"/>
              <w:rPr>
                <w:rFonts w:ascii="Book Antiqua" w:hAnsi="Book Antiqua"/>
              </w:rPr>
            </w:pPr>
            <w:r w:rsidRPr="004E0DAD">
              <w:rPr>
                <w:rFonts w:ascii="Book Antiqua" w:hAnsi="Book Antiqua"/>
              </w:rPr>
              <w:t>0.028</w:t>
            </w:r>
            <w:r w:rsidRPr="004E0DAD">
              <w:rPr>
                <w:rFonts w:ascii="Book Antiqua" w:hAnsi="Book Antiqua"/>
                <w:vertAlign w:val="superscript"/>
              </w:rPr>
              <w:t>a</w:t>
            </w:r>
          </w:p>
        </w:tc>
        <w:tc>
          <w:tcPr>
            <w:tcW w:w="1701" w:type="dxa"/>
            <w:tcBorders>
              <w:bottom w:val="single" w:sz="4" w:space="0" w:color="auto"/>
            </w:tcBorders>
            <w:noWrap/>
            <w:vAlign w:val="center"/>
            <w:hideMark/>
          </w:tcPr>
          <w:p w14:paraId="7B513AE3" w14:textId="77777777" w:rsidR="004E0DAD" w:rsidRPr="004E0DAD" w:rsidRDefault="004E0DAD" w:rsidP="004E0DAD">
            <w:pPr>
              <w:spacing w:line="360" w:lineRule="auto"/>
              <w:rPr>
                <w:rFonts w:ascii="Book Antiqua" w:hAnsi="Book Antiqua"/>
              </w:rPr>
            </w:pPr>
            <w:r w:rsidRPr="004E0DAD">
              <w:rPr>
                <w:rFonts w:ascii="Book Antiqua" w:hAnsi="Book Antiqua"/>
              </w:rPr>
              <w:t>0.35 ± 1.64</w:t>
            </w:r>
          </w:p>
        </w:tc>
        <w:tc>
          <w:tcPr>
            <w:tcW w:w="1701" w:type="dxa"/>
            <w:tcBorders>
              <w:bottom w:val="single" w:sz="4" w:space="0" w:color="auto"/>
            </w:tcBorders>
            <w:noWrap/>
            <w:vAlign w:val="center"/>
            <w:hideMark/>
          </w:tcPr>
          <w:p w14:paraId="764D0D13" w14:textId="77777777" w:rsidR="004E0DAD" w:rsidRPr="004E0DAD" w:rsidRDefault="004E0DAD" w:rsidP="004E0DAD">
            <w:pPr>
              <w:spacing w:line="360" w:lineRule="auto"/>
              <w:rPr>
                <w:rFonts w:ascii="Book Antiqua" w:hAnsi="Book Antiqua"/>
              </w:rPr>
            </w:pPr>
            <w:r w:rsidRPr="004E0DAD">
              <w:rPr>
                <w:rFonts w:ascii="Book Antiqua" w:hAnsi="Book Antiqua"/>
              </w:rPr>
              <w:t>0.02 ± 0.07</w:t>
            </w:r>
          </w:p>
        </w:tc>
        <w:tc>
          <w:tcPr>
            <w:tcW w:w="1276" w:type="dxa"/>
            <w:tcBorders>
              <w:bottom w:val="single" w:sz="4" w:space="0" w:color="auto"/>
            </w:tcBorders>
            <w:noWrap/>
            <w:vAlign w:val="center"/>
            <w:hideMark/>
          </w:tcPr>
          <w:p w14:paraId="04FB806D" w14:textId="77777777" w:rsidR="004E0DAD" w:rsidRPr="004E0DAD" w:rsidRDefault="004E0DAD" w:rsidP="004E0DAD">
            <w:pPr>
              <w:spacing w:line="360" w:lineRule="auto"/>
              <w:rPr>
                <w:rFonts w:ascii="Book Antiqua" w:hAnsi="Book Antiqua"/>
              </w:rPr>
            </w:pPr>
            <w:r w:rsidRPr="004E0DAD">
              <w:rPr>
                <w:rFonts w:ascii="Book Antiqua" w:hAnsi="Book Antiqua"/>
              </w:rPr>
              <w:t>0.024</w:t>
            </w:r>
            <w:r w:rsidRPr="004E0DAD">
              <w:rPr>
                <w:rFonts w:ascii="Book Antiqua" w:hAnsi="Book Antiqua"/>
                <w:vertAlign w:val="superscript"/>
              </w:rPr>
              <w:t>a</w:t>
            </w:r>
          </w:p>
        </w:tc>
        <w:bookmarkEnd w:id="0"/>
      </w:tr>
    </w:tbl>
    <w:p w14:paraId="0C0C4222" w14:textId="66BF5BAF" w:rsidR="004E0DAD" w:rsidRDefault="004E0DAD" w:rsidP="00C72B5B">
      <w:pPr>
        <w:spacing w:line="360" w:lineRule="auto"/>
        <w:rPr>
          <w:rFonts w:ascii="Book Antiqua" w:hAnsi="Book Antiqua"/>
        </w:rPr>
      </w:pPr>
      <w:proofErr w:type="spellStart"/>
      <w:r w:rsidRPr="004E0DAD">
        <w:rPr>
          <w:rFonts w:ascii="Book Antiqua" w:hAnsi="Book Antiqua"/>
          <w:vertAlign w:val="superscript"/>
        </w:rPr>
        <w:lastRenderedPageBreak/>
        <w:t>a</w:t>
      </w:r>
      <w:r w:rsidRPr="004E0DAD">
        <w:rPr>
          <w:rFonts w:ascii="Book Antiqua" w:hAnsi="Book Antiqua"/>
        </w:rPr>
        <w:t>Paired</w:t>
      </w:r>
      <w:proofErr w:type="spellEnd"/>
      <w:r w:rsidRPr="004E0DAD">
        <w:rPr>
          <w:rFonts w:ascii="Book Antiqua" w:hAnsi="Book Antiqua"/>
        </w:rPr>
        <w:t xml:space="preserve"> </w:t>
      </w:r>
      <w:r w:rsidRPr="004E0DAD">
        <w:rPr>
          <w:rFonts w:ascii="Book Antiqua" w:hAnsi="Book Antiqua"/>
          <w:i/>
          <w:iCs/>
        </w:rPr>
        <w:t>t</w:t>
      </w:r>
      <w:r w:rsidRPr="004E0DAD">
        <w:rPr>
          <w:rFonts w:ascii="Book Antiqua" w:hAnsi="Book Antiqua"/>
        </w:rPr>
        <w:t>-test with significance level of 5% (</w:t>
      </w:r>
      <w:r w:rsidRPr="004E0DAD">
        <w:rPr>
          <w:rFonts w:ascii="Book Antiqua" w:hAnsi="Book Antiqua"/>
          <w:i/>
          <w:iCs/>
        </w:rPr>
        <w:t>P</w:t>
      </w:r>
      <w:r>
        <w:rPr>
          <w:rFonts w:ascii="Book Antiqua" w:hAnsi="Book Antiqua"/>
        </w:rPr>
        <w:t xml:space="preserve"> </w:t>
      </w:r>
      <w:r w:rsidRPr="004E0DAD">
        <w:rPr>
          <w:rFonts w:ascii="Book Antiqua" w:hAnsi="Book Antiqua"/>
        </w:rPr>
        <w:t>&lt;</w:t>
      </w:r>
      <w:r>
        <w:rPr>
          <w:rFonts w:ascii="Book Antiqua" w:hAnsi="Book Antiqua"/>
        </w:rPr>
        <w:t xml:space="preserve"> </w:t>
      </w:r>
      <w:r w:rsidRPr="004E0DAD">
        <w:rPr>
          <w:rFonts w:ascii="Book Antiqua" w:hAnsi="Book Antiqua"/>
        </w:rPr>
        <w:t>0</w:t>
      </w:r>
      <w:r>
        <w:rPr>
          <w:rFonts w:ascii="Book Antiqua" w:hAnsi="Book Antiqua"/>
        </w:rPr>
        <w:t>.</w:t>
      </w:r>
      <w:r w:rsidRPr="004E0DAD">
        <w:rPr>
          <w:rFonts w:ascii="Book Antiqua" w:hAnsi="Book Antiqua"/>
        </w:rPr>
        <w:t>05)</w:t>
      </w:r>
      <w:r>
        <w:rPr>
          <w:rFonts w:ascii="Book Antiqua" w:hAnsi="Book Antiqua"/>
        </w:rPr>
        <w:t>.</w:t>
      </w:r>
      <w:r w:rsidRPr="004E0DAD">
        <w:rPr>
          <w:rFonts w:ascii="Book Antiqua" w:hAnsi="Book Antiqua"/>
        </w:rPr>
        <w:t xml:space="preserve"> </w:t>
      </w:r>
      <w:proofErr w:type="spellStart"/>
      <w:r w:rsidRPr="004E0DAD">
        <w:rPr>
          <w:rFonts w:ascii="Book Antiqua" w:hAnsi="Book Antiqua"/>
          <w:vertAlign w:val="superscript"/>
        </w:rPr>
        <w:t>b</w:t>
      </w:r>
      <w:r>
        <w:rPr>
          <w:rFonts w:ascii="Book Antiqua" w:hAnsi="Book Antiqua"/>
        </w:rPr>
        <w:t>S</w:t>
      </w:r>
      <w:r w:rsidRPr="004E0DAD">
        <w:rPr>
          <w:rFonts w:ascii="Book Antiqua" w:hAnsi="Book Antiqua"/>
        </w:rPr>
        <w:t>ignificance</w:t>
      </w:r>
      <w:proofErr w:type="spellEnd"/>
      <w:r w:rsidRPr="004E0DAD">
        <w:rPr>
          <w:rFonts w:ascii="Book Antiqua" w:hAnsi="Book Antiqua"/>
        </w:rPr>
        <w:t xml:space="preserve"> level 10% (</w:t>
      </w:r>
      <w:r w:rsidRPr="004E0DAD">
        <w:rPr>
          <w:rFonts w:ascii="Book Antiqua" w:hAnsi="Book Antiqua"/>
          <w:i/>
          <w:iCs/>
        </w:rPr>
        <w:t>P</w:t>
      </w:r>
      <w:r>
        <w:rPr>
          <w:rFonts w:ascii="Book Antiqua" w:hAnsi="Book Antiqua"/>
        </w:rPr>
        <w:t xml:space="preserve"> </w:t>
      </w:r>
      <w:r w:rsidRPr="004E0DAD">
        <w:rPr>
          <w:rFonts w:ascii="Book Antiqua" w:hAnsi="Book Antiqua"/>
        </w:rPr>
        <w:t>&lt;</w:t>
      </w:r>
      <w:r>
        <w:rPr>
          <w:rFonts w:ascii="Book Antiqua" w:hAnsi="Book Antiqua"/>
        </w:rPr>
        <w:t xml:space="preserve"> </w:t>
      </w:r>
      <w:r w:rsidRPr="004E0DAD">
        <w:rPr>
          <w:rFonts w:ascii="Book Antiqua" w:hAnsi="Book Antiqua"/>
        </w:rPr>
        <w:t>0</w:t>
      </w:r>
      <w:r>
        <w:rPr>
          <w:rFonts w:ascii="Book Antiqua" w:hAnsi="Book Antiqua"/>
        </w:rPr>
        <w:t>.</w:t>
      </w:r>
      <w:r w:rsidRPr="004E0DAD">
        <w:rPr>
          <w:rFonts w:ascii="Book Antiqua" w:hAnsi="Book Antiqua"/>
        </w:rPr>
        <w:t>1)</w:t>
      </w:r>
      <w:r>
        <w:rPr>
          <w:rFonts w:ascii="Book Antiqua" w:hAnsi="Book Antiqua"/>
        </w:rPr>
        <w:t>.</w:t>
      </w:r>
    </w:p>
    <w:p w14:paraId="4309B707" w14:textId="76A14903" w:rsidR="004E0DAD" w:rsidRDefault="004E0DAD" w:rsidP="00C72B5B">
      <w:pPr>
        <w:spacing w:line="360" w:lineRule="auto"/>
        <w:rPr>
          <w:rFonts w:ascii="Book Antiqua" w:hAnsi="Book Antiqua"/>
          <w:b/>
          <w:bCs/>
        </w:rPr>
      </w:pPr>
      <w:r>
        <w:rPr>
          <w:rFonts w:ascii="Book Antiqua" w:hAnsi="Book Antiqua"/>
        </w:rPr>
        <w:br w:type="page"/>
      </w:r>
      <w:r w:rsidR="00690640" w:rsidRPr="00690640">
        <w:rPr>
          <w:rFonts w:ascii="Book Antiqua" w:hAnsi="Book Antiqua"/>
          <w:b/>
          <w:bCs/>
        </w:rPr>
        <w:lastRenderedPageBreak/>
        <w:t>Table 9 Composition of gut microbiota (based on the most abundant in phylum population) in the probiotic-treated and placebo groups before and after ingestion period</w:t>
      </w:r>
    </w:p>
    <w:tbl>
      <w:tblPr>
        <w:tblW w:w="0" w:type="auto"/>
        <w:tblLook w:val="04A0" w:firstRow="1" w:lastRow="0" w:firstColumn="1" w:lastColumn="0" w:noHBand="0" w:noVBand="1"/>
      </w:tblPr>
      <w:tblGrid>
        <w:gridCol w:w="741"/>
        <w:gridCol w:w="2241"/>
        <w:gridCol w:w="3013"/>
        <w:gridCol w:w="2585"/>
        <w:gridCol w:w="2585"/>
        <w:gridCol w:w="1720"/>
      </w:tblGrid>
      <w:tr w:rsidR="0097023F" w:rsidRPr="0097023F" w14:paraId="4DC0881B" w14:textId="77777777" w:rsidTr="000E5FEF">
        <w:trPr>
          <w:trHeight w:val="456"/>
        </w:trPr>
        <w:tc>
          <w:tcPr>
            <w:tcW w:w="741" w:type="dxa"/>
            <w:tcBorders>
              <w:top w:val="single" w:sz="4" w:space="0" w:color="auto"/>
              <w:bottom w:val="single" w:sz="4" w:space="0" w:color="auto"/>
            </w:tcBorders>
          </w:tcPr>
          <w:p w14:paraId="3F327001" w14:textId="77777777" w:rsidR="00690640" w:rsidRPr="0097023F" w:rsidRDefault="00690640" w:rsidP="00690640">
            <w:pPr>
              <w:pStyle w:val="MDPI42tablebody"/>
              <w:spacing w:line="360" w:lineRule="auto"/>
              <w:jc w:val="left"/>
              <w:rPr>
                <w:rFonts w:ascii="Book Antiqua" w:hAnsi="Book Antiqua"/>
                <w:b/>
                <w:color w:val="auto"/>
                <w:sz w:val="24"/>
                <w:szCs w:val="24"/>
                <w:lang w:val="en-GB"/>
              </w:rPr>
            </w:pPr>
            <w:r w:rsidRPr="0097023F">
              <w:rPr>
                <w:rFonts w:ascii="Book Antiqua" w:hAnsi="Book Antiqua"/>
                <w:b/>
                <w:color w:val="auto"/>
                <w:sz w:val="24"/>
                <w:szCs w:val="24"/>
                <w:lang w:val="en-GB"/>
              </w:rPr>
              <w:t>No.</w:t>
            </w:r>
          </w:p>
        </w:tc>
        <w:tc>
          <w:tcPr>
            <w:tcW w:w="2241" w:type="dxa"/>
            <w:tcBorders>
              <w:top w:val="single" w:sz="4" w:space="0" w:color="auto"/>
              <w:bottom w:val="single" w:sz="4" w:space="0" w:color="auto"/>
            </w:tcBorders>
            <w:shd w:val="clear" w:color="auto" w:fill="auto"/>
          </w:tcPr>
          <w:p w14:paraId="0CFFB587" w14:textId="77777777" w:rsidR="00690640" w:rsidRPr="0097023F" w:rsidRDefault="00690640" w:rsidP="00690640">
            <w:pPr>
              <w:pStyle w:val="MDPI42tablebody"/>
              <w:spacing w:line="360" w:lineRule="auto"/>
              <w:jc w:val="left"/>
              <w:rPr>
                <w:rFonts w:ascii="Book Antiqua" w:hAnsi="Book Antiqua"/>
                <w:b/>
                <w:color w:val="auto"/>
                <w:sz w:val="24"/>
                <w:szCs w:val="24"/>
                <w:lang w:val="en-GB"/>
              </w:rPr>
            </w:pPr>
            <w:r w:rsidRPr="0097023F">
              <w:rPr>
                <w:rFonts w:ascii="Book Antiqua" w:hAnsi="Book Antiqua"/>
                <w:b/>
                <w:color w:val="auto"/>
                <w:sz w:val="24"/>
                <w:szCs w:val="24"/>
                <w:lang w:val="en-GB"/>
              </w:rPr>
              <w:t>Phylum</w:t>
            </w:r>
          </w:p>
        </w:tc>
        <w:tc>
          <w:tcPr>
            <w:tcW w:w="3013" w:type="dxa"/>
            <w:tcBorders>
              <w:top w:val="single" w:sz="4" w:space="0" w:color="auto"/>
              <w:bottom w:val="single" w:sz="4" w:space="0" w:color="auto"/>
            </w:tcBorders>
          </w:tcPr>
          <w:p w14:paraId="48E3A361" w14:textId="77777777" w:rsidR="00690640" w:rsidRPr="0097023F" w:rsidRDefault="00690640" w:rsidP="00690640">
            <w:pPr>
              <w:pStyle w:val="MDPI42tablebody"/>
              <w:spacing w:line="360" w:lineRule="auto"/>
              <w:jc w:val="left"/>
              <w:rPr>
                <w:rFonts w:ascii="Book Antiqua" w:hAnsi="Book Antiqua"/>
                <w:b/>
                <w:color w:val="auto"/>
                <w:sz w:val="24"/>
                <w:szCs w:val="24"/>
                <w:lang w:val="en-GB"/>
              </w:rPr>
            </w:pPr>
            <w:r w:rsidRPr="0097023F">
              <w:rPr>
                <w:rFonts w:ascii="Book Antiqua" w:hAnsi="Book Antiqua"/>
                <w:b/>
                <w:color w:val="auto"/>
                <w:sz w:val="24"/>
                <w:szCs w:val="24"/>
                <w:lang w:val="en-GB"/>
              </w:rPr>
              <w:t>Group</w:t>
            </w:r>
          </w:p>
        </w:tc>
        <w:tc>
          <w:tcPr>
            <w:tcW w:w="2585" w:type="dxa"/>
            <w:tcBorders>
              <w:top w:val="single" w:sz="4" w:space="0" w:color="auto"/>
              <w:bottom w:val="single" w:sz="4" w:space="0" w:color="auto"/>
            </w:tcBorders>
            <w:shd w:val="clear" w:color="auto" w:fill="auto"/>
          </w:tcPr>
          <w:p w14:paraId="5FFFA7F0" w14:textId="77777777" w:rsidR="00690640" w:rsidRPr="0097023F" w:rsidRDefault="00690640" w:rsidP="00690640">
            <w:pPr>
              <w:pStyle w:val="MDPI42tablebody"/>
              <w:spacing w:line="360" w:lineRule="auto"/>
              <w:jc w:val="left"/>
              <w:rPr>
                <w:rFonts w:ascii="Book Antiqua" w:hAnsi="Book Antiqua"/>
                <w:b/>
                <w:color w:val="auto"/>
                <w:sz w:val="24"/>
                <w:szCs w:val="24"/>
                <w:lang w:val="en-GB"/>
              </w:rPr>
            </w:pPr>
            <w:r w:rsidRPr="0097023F">
              <w:rPr>
                <w:rFonts w:ascii="Book Antiqua" w:hAnsi="Book Antiqua"/>
                <w:b/>
                <w:color w:val="auto"/>
                <w:sz w:val="24"/>
                <w:szCs w:val="24"/>
                <w:lang w:val="en-GB"/>
              </w:rPr>
              <w:t>Baseline period</w:t>
            </w:r>
          </w:p>
        </w:tc>
        <w:tc>
          <w:tcPr>
            <w:tcW w:w="2585" w:type="dxa"/>
            <w:tcBorders>
              <w:top w:val="single" w:sz="4" w:space="0" w:color="auto"/>
              <w:bottom w:val="single" w:sz="4" w:space="0" w:color="auto"/>
            </w:tcBorders>
            <w:shd w:val="clear" w:color="auto" w:fill="auto"/>
          </w:tcPr>
          <w:p w14:paraId="7413D059" w14:textId="0EDCC7AC" w:rsidR="00690640" w:rsidRPr="0097023F" w:rsidRDefault="00690640" w:rsidP="00690640">
            <w:pPr>
              <w:pStyle w:val="MDPI42tablebody"/>
              <w:spacing w:line="360" w:lineRule="auto"/>
              <w:jc w:val="left"/>
              <w:rPr>
                <w:rFonts w:ascii="Book Antiqua" w:hAnsi="Book Antiqua"/>
                <w:b/>
                <w:color w:val="auto"/>
                <w:sz w:val="24"/>
                <w:szCs w:val="24"/>
                <w:lang w:val="en-GB"/>
              </w:rPr>
            </w:pPr>
            <w:r w:rsidRPr="0097023F">
              <w:rPr>
                <w:rFonts w:ascii="Book Antiqua" w:hAnsi="Book Antiqua"/>
                <w:b/>
                <w:color w:val="auto"/>
                <w:sz w:val="24"/>
                <w:szCs w:val="24"/>
                <w:lang w:val="en-GB"/>
              </w:rPr>
              <w:t>Ingestion</w:t>
            </w:r>
            <w:r w:rsidR="0097023F" w:rsidRPr="0097023F">
              <w:rPr>
                <w:rFonts w:ascii="Book Antiqua" w:eastAsiaTheme="minorEastAsia" w:hAnsi="Book Antiqua" w:hint="eastAsia"/>
                <w:b/>
                <w:color w:val="auto"/>
                <w:sz w:val="24"/>
                <w:szCs w:val="24"/>
                <w:lang w:val="en-GB" w:eastAsia="zh-CN"/>
              </w:rPr>
              <w:t xml:space="preserve"> </w:t>
            </w:r>
            <w:r w:rsidRPr="0097023F">
              <w:rPr>
                <w:rFonts w:ascii="Book Antiqua" w:hAnsi="Book Antiqua"/>
                <w:b/>
                <w:color w:val="auto"/>
                <w:sz w:val="24"/>
                <w:szCs w:val="24"/>
                <w:lang w:val="en-GB"/>
              </w:rPr>
              <w:t>period</w:t>
            </w:r>
          </w:p>
        </w:tc>
        <w:tc>
          <w:tcPr>
            <w:tcW w:w="1720" w:type="dxa"/>
            <w:tcBorders>
              <w:top w:val="single" w:sz="4" w:space="0" w:color="auto"/>
              <w:bottom w:val="single" w:sz="4" w:space="0" w:color="auto"/>
            </w:tcBorders>
          </w:tcPr>
          <w:p w14:paraId="372CD3A7" w14:textId="5C6DC2FD" w:rsidR="00690640" w:rsidRPr="0097023F" w:rsidRDefault="0097023F" w:rsidP="00690640">
            <w:pPr>
              <w:pStyle w:val="MDPI42tablebody"/>
              <w:spacing w:line="360" w:lineRule="auto"/>
              <w:jc w:val="left"/>
              <w:rPr>
                <w:rFonts w:ascii="Book Antiqua" w:hAnsi="Book Antiqua"/>
                <w:b/>
                <w:color w:val="auto"/>
                <w:sz w:val="24"/>
                <w:szCs w:val="24"/>
                <w:lang w:val="en-GB"/>
              </w:rPr>
            </w:pPr>
            <w:r w:rsidRPr="0097023F">
              <w:rPr>
                <w:rFonts w:ascii="Book Antiqua" w:hAnsi="Book Antiqua"/>
                <w:b/>
                <w:i/>
                <w:iCs/>
                <w:color w:val="auto"/>
                <w:sz w:val="24"/>
                <w:szCs w:val="24"/>
                <w:lang w:val="en-GB"/>
              </w:rPr>
              <w:t>P</w:t>
            </w:r>
            <w:r w:rsidRPr="0097023F">
              <w:rPr>
                <w:rFonts w:ascii="Book Antiqua" w:hAnsi="Book Antiqua"/>
                <w:b/>
                <w:color w:val="auto"/>
                <w:sz w:val="24"/>
                <w:szCs w:val="24"/>
                <w:lang w:val="en-GB"/>
              </w:rPr>
              <w:t xml:space="preserve"> </w:t>
            </w:r>
            <w:proofErr w:type="spellStart"/>
            <w:r w:rsidR="00690640" w:rsidRPr="0097023F">
              <w:rPr>
                <w:rFonts w:ascii="Book Antiqua" w:hAnsi="Book Antiqua"/>
                <w:b/>
                <w:color w:val="auto"/>
                <w:sz w:val="24"/>
                <w:szCs w:val="24"/>
                <w:lang w:val="en-GB"/>
              </w:rPr>
              <w:t>value</w:t>
            </w:r>
            <w:r w:rsidR="00690640" w:rsidRPr="0097023F">
              <w:rPr>
                <w:rFonts w:ascii="Book Antiqua" w:hAnsi="Book Antiqua"/>
                <w:b/>
                <w:color w:val="auto"/>
                <w:sz w:val="24"/>
                <w:szCs w:val="24"/>
                <w:vertAlign w:val="superscript"/>
                <w:lang w:val="en-GB"/>
              </w:rPr>
              <w:t>a</w:t>
            </w:r>
            <w:proofErr w:type="spellEnd"/>
          </w:p>
        </w:tc>
      </w:tr>
      <w:tr w:rsidR="0097023F" w:rsidRPr="00690640" w14:paraId="16AAA7D4" w14:textId="77777777" w:rsidTr="000E5FEF">
        <w:trPr>
          <w:trHeight w:val="456"/>
        </w:trPr>
        <w:tc>
          <w:tcPr>
            <w:tcW w:w="741" w:type="dxa"/>
            <w:vMerge w:val="restart"/>
            <w:tcBorders>
              <w:top w:val="single" w:sz="4" w:space="0" w:color="auto"/>
            </w:tcBorders>
          </w:tcPr>
          <w:p w14:paraId="6E3256D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1</w:t>
            </w:r>
          </w:p>
        </w:tc>
        <w:tc>
          <w:tcPr>
            <w:tcW w:w="2241" w:type="dxa"/>
            <w:vMerge w:val="restart"/>
            <w:tcBorders>
              <w:top w:val="single" w:sz="4" w:space="0" w:color="auto"/>
            </w:tcBorders>
            <w:shd w:val="clear" w:color="auto" w:fill="auto"/>
          </w:tcPr>
          <w:p w14:paraId="1C3B3B12"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r w:rsidRPr="00690640">
              <w:rPr>
                <w:rFonts w:ascii="Book Antiqua" w:hAnsi="Book Antiqua"/>
                <w:i/>
                <w:iCs/>
                <w:color w:val="auto"/>
                <w:sz w:val="24"/>
                <w:szCs w:val="24"/>
                <w:lang w:val="en-GB"/>
              </w:rPr>
              <w:t>Firmicutes</w:t>
            </w:r>
          </w:p>
        </w:tc>
        <w:tc>
          <w:tcPr>
            <w:tcW w:w="3013" w:type="dxa"/>
            <w:tcBorders>
              <w:top w:val="single" w:sz="4" w:space="0" w:color="auto"/>
            </w:tcBorders>
          </w:tcPr>
          <w:p w14:paraId="2755F2D7"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tcBorders>
              <w:top w:val="single" w:sz="4" w:space="0" w:color="auto"/>
            </w:tcBorders>
            <w:shd w:val="clear" w:color="auto" w:fill="auto"/>
          </w:tcPr>
          <w:p w14:paraId="2751D8A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69.90 ± 15.95</w:t>
            </w:r>
          </w:p>
        </w:tc>
        <w:tc>
          <w:tcPr>
            <w:tcW w:w="2585" w:type="dxa"/>
            <w:tcBorders>
              <w:top w:val="single" w:sz="4" w:space="0" w:color="auto"/>
            </w:tcBorders>
            <w:shd w:val="clear" w:color="auto" w:fill="auto"/>
          </w:tcPr>
          <w:p w14:paraId="09F16181"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64.13 ± 15.22</w:t>
            </w:r>
          </w:p>
        </w:tc>
        <w:tc>
          <w:tcPr>
            <w:tcW w:w="1720" w:type="dxa"/>
            <w:tcBorders>
              <w:top w:val="single" w:sz="4" w:space="0" w:color="auto"/>
            </w:tcBorders>
          </w:tcPr>
          <w:p w14:paraId="0C363562"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0.037</w:t>
            </w:r>
            <w:r w:rsidRPr="00690640">
              <w:rPr>
                <w:rFonts w:ascii="Book Antiqua" w:hAnsi="Book Antiqua"/>
                <w:color w:val="auto"/>
                <w:sz w:val="24"/>
                <w:szCs w:val="24"/>
                <w:vertAlign w:val="superscript"/>
                <w:lang w:val="en-GB"/>
              </w:rPr>
              <w:t>a</w:t>
            </w:r>
          </w:p>
        </w:tc>
      </w:tr>
      <w:tr w:rsidR="0097023F" w:rsidRPr="00690640" w14:paraId="4C3A4112" w14:textId="77777777" w:rsidTr="000E5FEF">
        <w:trPr>
          <w:trHeight w:val="456"/>
        </w:trPr>
        <w:tc>
          <w:tcPr>
            <w:tcW w:w="741" w:type="dxa"/>
            <w:vMerge/>
          </w:tcPr>
          <w:p w14:paraId="2BF51E79"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759ED31B"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6915BA20"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shd w:val="clear" w:color="auto" w:fill="auto"/>
          </w:tcPr>
          <w:p w14:paraId="01925FA1"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70.66 ± 14.41</w:t>
            </w:r>
          </w:p>
        </w:tc>
        <w:tc>
          <w:tcPr>
            <w:tcW w:w="2585" w:type="dxa"/>
            <w:shd w:val="clear" w:color="auto" w:fill="auto"/>
          </w:tcPr>
          <w:p w14:paraId="676B5C95"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65.30 ± 14.52</w:t>
            </w:r>
          </w:p>
        </w:tc>
        <w:tc>
          <w:tcPr>
            <w:tcW w:w="1720" w:type="dxa"/>
          </w:tcPr>
          <w:p w14:paraId="1CCBA9B5"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0.153</w:t>
            </w:r>
          </w:p>
        </w:tc>
      </w:tr>
      <w:tr w:rsidR="0097023F" w:rsidRPr="00690640" w14:paraId="1EF85F53" w14:textId="77777777" w:rsidTr="000E5FEF">
        <w:trPr>
          <w:trHeight w:val="456"/>
        </w:trPr>
        <w:tc>
          <w:tcPr>
            <w:tcW w:w="741" w:type="dxa"/>
            <w:vMerge w:val="restart"/>
          </w:tcPr>
          <w:p w14:paraId="71DF31D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2</w:t>
            </w:r>
          </w:p>
        </w:tc>
        <w:tc>
          <w:tcPr>
            <w:tcW w:w="2241" w:type="dxa"/>
            <w:vMerge w:val="restart"/>
            <w:shd w:val="clear" w:color="auto" w:fill="auto"/>
          </w:tcPr>
          <w:p w14:paraId="1A88114D"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r w:rsidRPr="00690640">
              <w:rPr>
                <w:rFonts w:ascii="Book Antiqua" w:hAnsi="Book Antiqua"/>
                <w:i/>
                <w:iCs/>
                <w:color w:val="auto"/>
                <w:sz w:val="24"/>
                <w:szCs w:val="24"/>
                <w:lang w:val="en-GB"/>
              </w:rPr>
              <w:t>Bacteroidetes</w:t>
            </w:r>
          </w:p>
        </w:tc>
        <w:tc>
          <w:tcPr>
            <w:tcW w:w="3013" w:type="dxa"/>
          </w:tcPr>
          <w:p w14:paraId="710C64C0"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shd w:val="clear" w:color="auto" w:fill="auto"/>
          </w:tcPr>
          <w:p w14:paraId="0382194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20.63 ± 11.49</w:t>
            </w:r>
          </w:p>
        </w:tc>
        <w:tc>
          <w:tcPr>
            <w:tcW w:w="2585" w:type="dxa"/>
            <w:shd w:val="clear" w:color="auto" w:fill="auto"/>
          </w:tcPr>
          <w:p w14:paraId="311098A1"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28.27 ± 14.26</w:t>
            </w:r>
          </w:p>
        </w:tc>
        <w:tc>
          <w:tcPr>
            <w:tcW w:w="1720" w:type="dxa"/>
          </w:tcPr>
          <w:p w14:paraId="64BC182D" w14:textId="77777777" w:rsidR="00690640" w:rsidRPr="00690640" w:rsidRDefault="00690640" w:rsidP="00690640">
            <w:pPr>
              <w:pStyle w:val="MDPI42tablebody"/>
              <w:spacing w:line="360" w:lineRule="auto"/>
              <w:jc w:val="left"/>
              <w:rPr>
                <w:rFonts w:ascii="Book Antiqua" w:hAnsi="Book Antiqua"/>
                <w:color w:val="auto"/>
                <w:sz w:val="24"/>
                <w:szCs w:val="24"/>
                <w:highlight w:val="yellow"/>
                <w:lang w:val="en-GB"/>
              </w:rPr>
            </w:pPr>
            <w:r w:rsidRPr="00690640">
              <w:rPr>
                <w:rFonts w:ascii="Book Antiqua" w:hAnsi="Book Antiqua"/>
                <w:color w:val="auto"/>
                <w:sz w:val="24"/>
                <w:szCs w:val="24"/>
                <w:lang w:val="en-GB"/>
              </w:rPr>
              <w:t>0.008</w:t>
            </w:r>
            <w:r w:rsidRPr="00690640">
              <w:rPr>
                <w:rFonts w:ascii="Book Antiqua" w:hAnsi="Book Antiqua"/>
                <w:color w:val="auto"/>
                <w:sz w:val="24"/>
                <w:szCs w:val="24"/>
                <w:vertAlign w:val="superscript"/>
                <w:lang w:val="en-GB"/>
              </w:rPr>
              <w:t>a</w:t>
            </w:r>
          </w:p>
        </w:tc>
      </w:tr>
      <w:tr w:rsidR="0097023F" w:rsidRPr="00690640" w14:paraId="076C03D0" w14:textId="77777777" w:rsidTr="000E5FEF">
        <w:trPr>
          <w:trHeight w:val="456"/>
        </w:trPr>
        <w:tc>
          <w:tcPr>
            <w:tcW w:w="741" w:type="dxa"/>
            <w:vMerge/>
          </w:tcPr>
          <w:p w14:paraId="396DB8F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415E807A"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6173957F"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shd w:val="clear" w:color="auto" w:fill="auto"/>
          </w:tcPr>
          <w:p w14:paraId="2A3B066D"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21.30 ± 12.72</w:t>
            </w:r>
          </w:p>
        </w:tc>
        <w:tc>
          <w:tcPr>
            <w:tcW w:w="2585" w:type="dxa"/>
            <w:shd w:val="clear" w:color="auto" w:fill="auto"/>
          </w:tcPr>
          <w:p w14:paraId="35723C8B"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26.71 ± 13.93</w:t>
            </w:r>
          </w:p>
        </w:tc>
        <w:tc>
          <w:tcPr>
            <w:tcW w:w="1720" w:type="dxa"/>
          </w:tcPr>
          <w:p w14:paraId="7A897C21" w14:textId="77777777" w:rsidR="00690640" w:rsidRPr="00690640" w:rsidRDefault="00690640" w:rsidP="00690640">
            <w:pPr>
              <w:pStyle w:val="MDPI42tablebody"/>
              <w:spacing w:line="360" w:lineRule="auto"/>
              <w:jc w:val="left"/>
              <w:rPr>
                <w:rFonts w:ascii="Book Antiqua" w:hAnsi="Book Antiqua"/>
                <w:color w:val="auto"/>
                <w:sz w:val="24"/>
                <w:szCs w:val="24"/>
                <w:highlight w:val="yellow"/>
                <w:lang w:val="en-GB"/>
              </w:rPr>
            </w:pPr>
            <w:r w:rsidRPr="00690640">
              <w:rPr>
                <w:rFonts w:ascii="Book Antiqua" w:hAnsi="Book Antiqua"/>
                <w:color w:val="auto"/>
                <w:sz w:val="24"/>
                <w:szCs w:val="24"/>
                <w:lang w:val="en-GB"/>
              </w:rPr>
              <w:t>0.045</w:t>
            </w:r>
            <w:r w:rsidRPr="00690640">
              <w:rPr>
                <w:rFonts w:ascii="Book Antiqua" w:hAnsi="Book Antiqua"/>
                <w:color w:val="auto"/>
                <w:sz w:val="24"/>
                <w:szCs w:val="24"/>
                <w:vertAlign w:val="superscript"/>
                <w:lang w:val="en-GB"/>
              </w:rPr>
              <w:t>a</w:t>
            </w:r>
          </w:p>
        </w:tc>
      </w:tr>
      <w:tr w:rsidR="0097023F" w:rsidRPr="00690640" w14:paraId="2E7E4FF8" w14:textId="77777777" w:rsidTr="000E5FEF">
        <w:trPr>
          <w:trHeight w:val="456"/>
        </w:trPr>
        <w:tc>
          <w:tcPr>
            <w:tcW w:w="741" w:type="dxa"/>
            <w:vMerge w:val="restart"/>
          </w:tcPr>
          <w:p w14:paraId="55DB05E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3</w:t>
            </w:r>
          </w:p>
        </w:tc>
        <w:tc>
          <w:tcPr>
            <w:tcW w:w="2241" w:type="dxa"/>
            <w:vMerge w:val="restart"/>
            <w:shd w:val="clear" w:color="auto" w:fill="auto"/>
          </w:tcPr>
          <w:p w14:paraId="4E7F13E3"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r w:rsidRPr="00690640">
              <w:rPr>
                <w:rFonts w:ascii="Book Antiqua" w:hAnsi="Book Antiqua"/>
                <w:i/>
                <w:iCs/>
                <w:color w:val="auto"/>
                <w:sz w:val="24"/>
                <w:szCs w:val="24"/>
                <w:lang w:val="en-GB"/>
              </w:rPr>
              <w:t>Actinobacteria</w:t>
            </w:r>
          </w:p>
        </w:tc>
        <w:tc>
          <w:tcPr>
            <w:tcW w:w="3013" w:type="dxa"/>
          </w:tcPr>
          <w:p w14:paraId="7C2ACD8B"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shd w:val="clear" w:color="auto" w:fill="auto"/>
          </w:tcPr>
          <w:p w14:paraId="111C44C9"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6.11 ± 5.37</w:t>
            </w:r>
          </w:p>
        </w:tc>
        <w:tc>
          <w:tcPr>
            <w:tcW w:w="2585" w:type="dxa"/>
            <w:shd w:val="clear" w:color="auto" w:fill="auto"/>
          </w:tcPr>
          <w:p w14:paraId="04878D1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5.07 ± 5.48</w:t>
            </w:r>
          </w:p>
        </w:tc>
        <w:tc>
          <w:tcPr>
            <w:tcW w:w="1720" w:type="dxa"/>
          </w:tcPr>
          <w:p w14:paraId="5F3C7C6D"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0.237</w:t>
            </w:r>
          </w:p>
        </w:tc>
      </w:tr>
      <w:tr w:rsidR="0097023F" w:rsidRPr="00690640" w14:paraId="1D69B29A" w14:textId="77777777" w:rsidTr="000E5FEF">
        <w:trPr>
          <w:trHeight w:val="456"/>
        </w:trPr>
        <w:tc>
          <w:tcPr>
            <w:tcW w:w="741" w:type="dxa"/>
            <w:vMerge/>
          </w:tcPr>
          <w:p w14:paraId="3ECEA5ED"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18C03DDB"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3013" w:type="dxa"/>
          </w:tcPr>
          <w:p w14:paraId="2211BC59"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shd w:val="clear" w:color="auto" w:fill="auto"/>
          </w:tcPr>
          <w:p w14:paraId="1D73683E"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5.55 ± 4.90</w:t>
            </w:r>
          </w:p>
        </w:tc>
        <w:tc>
          <w:tcPr>
            <w:tcW w:w="2585" w:type="dxa"/>
            <w:shd w:val="clear" w:color="auto" w:fill="auto"/>
          </w:tcPr>
          <w:p w14:paraId="6F72D80E"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4.63 ± 3.61</w:t>
            </w:r>
          </w:p>
        </w:tc>
        <w:tc>
          <w:tcPr>
            <w:tcW w:w="1720" w:type="dxa"/>
          </w:tcPr>
          <w:p w14:paraId="23D78082"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0.453</w:t>
            </w:r>
          </w:p>
        </w:tc>
      </w:tr>
      <w:tr w:rsidR="0097023F" w:rsidRPr="00690640" w14:paraId="5455058A" w14:textId="77777777" w:rsidTr="000E5FEF">
        <w:trPr>
          <w:trHeight w:val="456"/>
        </w:trPr>
        <w:tc>
          <w:tcPr>
            <w:tcW w:w="741" w:type="dxa"/>
            <w:vMerge w:val="restart"/>
          </w:tcPr>
          <w:p w14:paraId="7AF57A56"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4</w:t>
            </w:r>
          </w:p>
        </w:tc>
        <w:tc>
          <w:tcPr>
            <w:tcW w:w="2241" w:type="dxa"/>
            <w:vMerge w:val="restart"/>
            <w:shd w:val="clear" w:color="auto" w:fill="auto"/>
          </w:tcPr>
          <w:p w14:paraId="36631E84"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r w:rsidRPr="00690640">
              <w:rPr>
                <w:rFonts w:ascii="Book Antiqua" w:hAnsi="Book Antiqua"/>
                <w:i/>
                <w:iCs/>
                <w:color w:val="auto"/>
                <w:sz w:val="24"/>
                <w:szCs w:val="24"/>
                <w:lang w:val="en-GB"/>
              </w:rPr>
              <w:t>Proteobacteria</w:t>
            </w:r>
          </w:p>
        </w:tc>
        <w:tc>
          <w:tcPr>
            <w:tcW w:w="3013" w:type="dxa"/>
          </w:tcPr>
          <w:p w14:paraId="13968FBD"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shd w:val="clear" w:color="auto" w:fill="auto"/>
          </w:tcPr>
          <w:p w14:paraId="1214FAB6"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2.87 ± 6.39</w:t>
            </w:r>
          </w:p>
        </w:tc>
        <w:tc>
          <w:tcPr>
            <w:tcW w:w="2585" w:type="dxa"/>
            <w:shd w:val="clear" w:color="auto" w:fill="auto"/>
          </w:tcPr>
          <w:p w14:paraId="49E2E2A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2.04 ± 6.05</w:t>
            </w:r>
          </w:p>
        </w:tc>
        <w:tc>
          <w:tcPr>
            <w:tcW w:w="1720" w:type="dxa"/>
          </w:tcPr>
          <w:p w14:paraId="201EB00F"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0.491</w:t>
            </w:r>
          </w:p>
        </w:tc>
      </w:tr>
      <w:tr w:rsidR="0097023F" w:rsidRPr="00690640" w14:paraId="58B80052" w14:textId="77777777" w:rsidTr="000E5FEF">
        <w:trPr>
          <w:trHeight w:val="456"/>
        </w:trPr>
        <w:tc>
          <w:tcPr>
            <w:tcW w:w="741" w:type="dxa"/>
            <w:vMerge/>
          </w:tcPr>
          <w:p w14:paraId="5CC27405"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2AE9CB72"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662E8FE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shd w:val="clear" w:color="auto" w:fill="auto"/>
          </w:tcPr>
          <w:p w14:paraId="235399AA"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1.84 ± 4.32</w:t>
            </w:r>
          </w:p>
        </w:tc>
        <w:tc>
          <w:tcPr>
            <w:tcW w:w="2585" w:type="dxa"/>
            <w:shd w:val="clear" w:color="auto" w:fill="auto"/>
          </w:tcPr>
          <w:p w14:paraId="593AD530"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1.69 ± 3.77</w:t>
            </w:r>
          </w:p>
        </w:tc>
        <w:tc>
          <w:tcPr>
            <w:tcW w:w="1720" w:type="dxa"/>
          </w:tcPr>
          <w:p w14:paraId="411188C0"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0.572</w:t>
            </w:r>
          </w:p>
        </w:tc>
      </w:tr>
      <w:tr w:rsidR="0097023F" w:rsidRPr="00690640" w14:paraId="517F93E7" w14:textId="77777777" w:rsidTr="000E5FEF">
        <w:trPr>
          <w:trHeight w:val="456"/>
        </w:trPr>
        <w:tc>
          <w:tcPr>
            <w:tcW w:w="741" w:type="dxa"/>
            <w:vMerge w:val="restart"/>
          </w:tcPr>
          <w:p w14:paraId="25F12A13"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5</w:t>
            </w:r>
          </w:p>
        </w:tc>
        <w:tc>
          <w:tcPr>
            <w:tcW w:w="2241" w:type="dxa"/>
            <w:vMerge w:val="restart"/>
            <w:shd w:val="clear" w:color="auto" w:fill="auto"/>
          </w:tcPr>
          <w:p w14:paraId="2FE7DE0A"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r w:rsidRPr="00690640">
              <w:rPr>
                <w:rFonts w:ascii="Book Antiqua" w:hAnsi="Book Antiqua"/>
                <w:i/>
                <w:iCs/>
                <w:color w:val="auto"/>
                <w:sz w:val="24"/>
                <w:szCs w:val="24"/>
                <w:lang w:val="en-GB"/>
              </w:rPr>
              <w:t>Fusobacteria</w:t>
            </w:r>
          </w:p>
        </w:tc>
        <w:tc>
          <w:tcPr>
            <w:tcW w:w="3013" w:type="dxa"/>
          </w:tcPr>
          <w:p w14:paraId="6D3DF5E1"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shd w:val="clear" w:color="auto" w:fill="auto"/>
          </w:tcPr>
          <w:p w14:paraId="7D0EA72E"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0.23 ± 0.57</w:t>
            </w:r>
          </w:p>
        </w:tc>
        <w:tc>
          <w:tcPr>
            <w:tcW w:w="2585" w:type="dxa"/>
            <w:shd w:val="clear" w:color="auto" w:fill="auto"/>
          </w:tcPr>
          <w:p w14:paraId="36308606"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0.34 ± 0.86</w:t>
            </w:r>
          </w:p>
        </w:tc>
        <w:tc>
          <w:tcPr>
            <w:tcW w:w="1720" w:type="dxa"/>
          </w:tcPr>
          <w:p w14:paraId="7E9266D2"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0.701</w:t>
            </w:r>
          </w:p>
        </w:tc>
      </w:tr>
      <w:tr w:rsidR="0097023F" w:rsidRPr="00690640" w14:paraId="43068FAA" w14:textId="77777777" w:rsidTr="000E5FEF">
        <w:trPr>
          <w:trHeight w:val="456"/>
        </w:trPr>
        <w:tc>
          <w:tcPr>
            <w:tcW w:w="741" w:type="dxa"/>
            <w:vMerge/>
          </w:tcPr>
          <w:p w14:paraId="2659EA73"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
        </w:tc>
        <w:tc>
          <w:tcPr>
            <w:tcW w:w="2241" w:type="dxa"/>
            <w:vMerge/>
            <w:shd w:val="clear" w:color="auto" w:fill="auto"/>
          </w:tcPr>
          <w:p w14:paraId="6283F5F9"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7B803422"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shd w:val="clear" w:color="auto" w:fill="auto"/>
          </w:tcPr>
          <w:p w14:paraId="005D0506"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0.20 ± 0.94</w:t>
            </w:r>
          </w:p>
        </w:tc>
        <w:tc>
          <w:tcPr>
            <w:tcW w:w="2585" w:type="dxa"/>
            <w:shd w:val="clear" w:color="auto" w:fill="auto"/>
          </w:tcPr>
          <w:p w14:paraId="0B9676A6"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1.58 ± 6.57</w:t>
            </w:r>
          </w:p>
        </w:tc>
        <w:tc>
          <w:tcPr>
            <w:tcW w:w="1720" w:type="dxa"/>
          </w:tcPr>
          <w:p w14:paraId="26526C04"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0.044</w:t>
            </w:r>
            <w:r w:rsidRPr="00690640">
              <w:rPr>
                <w:rFonts w:ascii="Book Antiqua" w:hAnsi="Book Antiqua"/>
                <w:color w:val="auto"/>
                <w:sz w:val="24"/>
                <w:szCs w:val="24"/>
                <w:vertAlign w:val="superscript"/>
                <w:lang w:val="en-GB"/>
              </w:rPr>
              <w:t>a</w:t>
            </w:r>
          </w:p>
        </w:tc>
      </w:tr>
      <w:tr w:rsidR="0097023F" w:rsidRPr="00690640" w14:paraId="5DB3189A" w14:textId="77777777" w:rsidTr="000E5FEF">
        <w:trPr>
          <w:trHeight w:val="456"/>
        </w:trPr>
        <w:tc>
          <w:tcPr>
            <w:tcW w:w="741" w:type="dxa"/>
          </w:tcPr>
          <w:p w14:paraId="6DC23C84"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6</w:t>
            </w:r>
          </w:p>
        </w:tc>
        <w:tc>
          <w:tcPr>
            <w:tcW w:w="2241" w:type="dxa"/>
            <w:vMerge w:val="restart"/>
            <w:shd w:val="clear" w:color="auto" w:fill="auto"/>
          </w:tcPr>
          <w:p w14:paraId="4F988EAF"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roofErr w:type="spellStart"/>
            <w:r w:rsidRPr="00690640">
              <w:rPr>
                <w:rFonts w:ascii="Book Antiqua" w:hAnsi="Book Antiqua"/>
                <w:i/>
                <w:iCs/>
                <w:color w:val="auto"/>
                <w:sz w:val="24"/>
                <w:szCs w:val="24"/>
                <w:lang w:val="en-GB"/>
              </w:rPr>
              <w:t>Verrucomicrobia</w:t>
            </w:r>
            <w:proofErr w:type="spellEnd"/>
          </w:p>
        </w:tc>
        <w:tc>
          <w:tcPr>
            <w:tcW w:w="3013" w:type="dxa"/>
          </w:tcPr>
          <w:p w14:paraId="2AA6BDC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shd w:val="clear" w:color="auto" w:fill="auto"/>
          </w:tcPr>
          <w:p w14:paraId="59CBF600"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0.13 ± 0.57</w:t>
            </w:r>
          </w:p>
        </w:tc>
        <w:tc>
          <w:tcPr>
            <w:tcW w:w="2585" w:type="dxa"/>
            <w:shd w:val="clear" w:color="auto" w:fill="auto"/>
          </w:tcPr>
          <w:p w14:paraId="00A9555D"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0.04 ± 1.66</w:t>
            </w:r>
          </w:p>
        </w:tc>
        <w:tc>
          <w:tcPr>
            <w:tcW w:w="1720" w:type="dxa"/>
          </w:tcPr>
          <w:p w14:paraId="7B3C91D2"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0.028</w:t>
            </w:r>
            <w:r w:rsidRPr="00690640">
              <w:rPr>
                <w:rFonts w:ascii="Book Antiqua" w:hAnsi="Book Antiqua"/>
                <w:color w:val="auto"/>
                <w:sz w:val="24"/>
                <w:szCs w:val="24"/>
                <w:vertAlign w:val="superscript"/>
                <w:lang w:val="en-GB"/>
              </w:rPr>
              <w:t>a</w:t>
            </w:r>
          </w:p>
        </w:tc>
      </w:tr>
      <w:tr w:rsidR="0097023F" w:rsidRPr="00690640" w14:paraId="32CBFF90" w14:textId="77777777" w:rsidTr="000E5FEF">
        <w:trPr>
          <w:trHeight w:val="456"/>
        </w:trPr>
        <w:tc>
          <w:tcPr>
            <w:tcW w:w="741" w:type="dxa"/>
          </w:tcPr>
          <w:p w14:paraId="3AC3C64E"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039B6991"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
        </w:tc>
        <w:tc>
          <w:tcPr>
            <w:tcW w:w="3013" w:type="dxa"/>
          </w:tcPr>
          <w:p w14:paraId="7C2DA13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shd w:val="clear" w:color="auto" w:fill="auto"/>
          </w:tcPr>
          <w:p w14:paraId="7D8F7886"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0.35 ± 0.19</w:t>
            </w:r>
          </w:p>
        </w:tc>
        <w:tc>
          <w:tcPr>
            <w:tcW w:w="2585" w:type="dxa"/>
            <w:shd w:val="clear" w:color="auto" w:fill="auto"/>
          </w:tcPr>
          <w:p w14:paraId="040FA51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0.02 ± 0.07</w:t>
            </w:r>
          </w:p>
        </w:tc>
        <w:tc>
          <w:tcPr>
            <w:tcW w:w="1720" w:type="dxa"/>
          </w:tcPr>
          <w:p w14:paraId="673D394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0.024</w:t>
            </w:r>
            <w:r w:rsidRPr="00690640">
              <w:rPr>
                <w:rFonts w:ascii="Book Antiqua" w:hAnsi="Book Antiqua"/>
                <w:color w:val="auto"/>
                <w:sz w:val="24"/>
                <w:szCs w:val="24"/>
                <w:vertAlign w:val="superscript"/>
                <w:lang w:val="en-GB"/>
              </w:rPr>
              <w:t>a</w:t>
            </w:r>
          </w:p>
        </w:tc>
      </w:tr>
      <w:tr w:rsidR="0097023F" w:rsidRPr="00690640" w14:paraId="68B6A340" w14:textId="77777777" w:rsidTr="000E5FEF">
        <w:trPr>
          <w:trHeight w:val="456"/>
        </w:trPr>
        <w:tc>
          <w:tcPr>
            <w:tcW w:w="741" w:type="dxa"/>
          </w:tcPr>
          <w:p w14:paraId="571800D1"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7</w:t>
            </w:r>
          </w:p>
        </w:tc>
        <w:tc>
          <w:tcPr>
            <w:tcW w:w="2241" w:type="dxa"/>
            <w:vMerge w:val="restart"/>
            <w:shd w:val="clear" w:color="auto" w:fill="auto"/>
          </w:tcPr>
          <w:p w14:paraId="4EE43308"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r w:rsidRPr="00690640">
              <w:rPr>
                <w:rFonts w:ascii="Book Antiqua" w:hAnsi="Book Antiqua"/>
                <w:i/>
                <w:iCs/>
                <w:color w:val="auto"/>
                <w:sz w:val="24"/>
                <w:szCs w:val="24"/>
                <w:lang w:val="en-GB"/>
              </w:rPr>
              <w:t>Cyanobacteria</w:t>
            </w:r>
          </w:p>
        </w:tc>
        <w:tc>
          <w:tcPr>
            <w:tcW w:w="3013" w:type="dxa"/>
          </w:tcPr>
          <w:p w14:paraId="2386A355"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shd w:val="clear" w:color="auto" w:fill="auto"/>
          </w:tcPr>
          <w:p w14:paraId="7F34BD2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0.09 ± 0.29</w:t>
            </w:r>
          </w:p>
        </w:tc>
        <w:tc>
          <w:tcPr>
            <w:tcW w:w="2585" w:type="dxa"/>
            <w:shd w:val="clear" w:color="auto" w:fill="auto"/>
          </w:tcPr>
          <w:p w14:paraId="25499A19"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0.07 ± 0.21</w:t>
            </w:r>
          </w:p>
        </w:tc>
        <w:tc>
          <w:tcPr>
            <w:tcW w:w="1720" w:type="dxa"/>
          </w:tcPr>
          <w:p w14:paraId="13A98095"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0.537</w:t>
            </w:r>
          </w:p>
        </w:tc>
      </w:tr>
      <w:tr w:rsidR="0097023F" w:rsidRPr="00690640" w14:paraId="1A26B2F4" w14:textId="77777777" w:rsidTr="000E5FEF">
        <w:trPr>
          <w:trHeight w:val="456"/>
        </w:trPr>
        <w:tc>
          <w:tcPr>
            <w:tcW w:w="741" w:type="dxa"/>
          </w:tcPr>
          <w:p w14:paraId="41A1C742"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7666163A"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3013" w:type="dxa"/>
          </w:tcPr>
          <w:p w14:paraId="456F9473"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shd w:val="clear" w:color="auto" w:fill="auto"/>
          </w:tcPr>
          <w:p w14:paraId="649ED079"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0.06 ± 0.24</w:t>
            </w:r>
          </w:p>
        </w:tc>
        <w:tc>
          <w:tcPr>
            <w:tcW w:w="2585" w:type="dxa"/>
            <w:shd w:val="clear" w:color="auto" w:fill="auto"/>
          </w:tcPr>
          <w:p w14:paraId="3BB0A3D9"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0.04 ± 0.10</w:t>
            </w:r>
          </w:p>
        </w:tc>
        <w:tc>
          <w:tcPr>
            <w:tcW w:w="1720" w:type="dxa"/>
          </w:tcPr>
          <w:p w14:paraId="028A9946"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0.427</w:t>
            </w:r>
          </w:p>
        </w:tc>
      </w:tr>
      <w:tr w:rsidR="0097023F" w:rsidRPr="00690640" w14:paraId="3655582C" w14:textId="77777777" w:rsidTr="000E5FEF">
        <w:trPr>
          <w:trHeight w:val="456"/>
        </w:trPr>
        <w:tc>
          <w:tcPr>
            <w:tcW w:w="741" w:type="dxa"/>
          </w:tcPr>
          <w:p w14:paraId="59ABE7A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8</w:t>
            </w:r>
          </w:p>
        </w:tc>
        <w:tc>
          <w:tcPr>
            <w:tcW w:w="2241" w:type="dxa"/>
            <w:shd w:val="clear" w:color="auto" w:fill="auto"/>
          </w:tcPr>
          <w:p w14:paraId="32E3A8B2"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roofErr w:type="spellStart"/>
            <w:r w:rsidRPr="00690640">
              <w:rPr>
                <w:rFonts w:ascii="Book Antiqua" w:hAnsi="Book Antiqua"/>
                <w:i/>
                <w:iCs/>
                <w:color w:val="auto"/>
                <w:sz w:val="24"/>
                <w:szCs w:val="24"/>
                <w:lang w:val="en-GB"/>
              </w:rPr>
              <w:t>Lentisphaerae</w:t>
            </w:r>
            <w:proofErr w:type="spellEnd"/>
          </w:p>
        </w:tc>
        <w:tc>
          <w:tcPr>
            <w:tcW w:w="3013" w:type="dxa"/>
          </w:tcPr>
          <w:p w14:paraId="62CB8E20"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shd w:val="clear" w:color="auto" w:fill="auto"/>
          </w:tcPr>
          <w:p w14:paraId="36185D2F"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0.02 ± 0.05</w:t>
            </w:r>
          </w:p>
        </w:tc>
        <w:tc>
          <w:tcPr>
            <w:tcW w:w="2585" w:type="dxa"/>
            <w:shd w:val="clear" w:color="auto" w:fill="auto"/>
          </w:tcPr>
          <w:p w14:paraId="5FBB9BB4"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0.01 ± 0.08</w:t>
            </w:r>
          </w:p>
        </w:tc>
        <w:tc>
          <w:tcPr>
            <w:tcW w:w="1720" w:type="dxa"/>
          </w:tcPr>
          <w:p w14:paraId="3B513B1B"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0.681</w:t>
            </w:r>
          </w:p>
        </w:tc>
      </w:tr>
      <w:tr w:rsidR="0097023F" w:rsidRPr="00690640" w14:paraId="4974550B" w14:textId="77777777" w:rsidTr="000E5FEF">
        <w:trPr>
          <w:trHeight w:val="456"/>
        </w:trPr>
        <w:tc>
          <w:tcPr>
            <w:tcW w:w="741" w:type="dxa"/>
          </w:tcPr>
          <w:p w14:paraId="03244FE7"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2241" w:type="dxa"/>
            <w:shd w:val="clear" w:color="auto" w:fill="auto"/>
          </w:tcPr>
          <w:p w14:paraId="231A0213"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3013" w:type="dxa"/>
          </w:tcPr>
          <w:p w14:paraId="37CE4C60"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shd w:val="clear" w:color="auto" w:fill="auto"/>
          </w:tcPr>
          <w:p w14:paraId="0054D592"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0.03 ± 0.02</w:t>
            </w:r>
          </w:p>
        </w:tc>
        <w:tc>
          <w:tcPr>
            <w:tcW w:w="2585" w:type="dxa"/>
            <w:shd w:val="clear" w:color="auto" w:fill="auto"/>
          </w:tcPr>
          <w:p w14:paraId="5191FB95"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0.03 ± 0.11</w:t>
            </w:r>
          </w:p>
        </w:tc>
        <w:tc>
          <w:tcPr>
            <w:tcW w:w="1720" w:type="dxa"/>
          </w:tcPr>
          <w:p w14:paraId="686D7026"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0.334</w:t>
            </w:r>
          </w:p>
        </w:tc>
      </w:tr>
      <w:tr w:rsidR="0097023F" w:rsidRPr="00690640" w14:paraId="6422F9DF" w14:textId="77777777" w:rsidTr="000E5FEF">
        <w:trPr>
          <w:trHeight w:val="456"/>
        </w:trPr>
        <w:tc>
          <w:tcPr>
            <w:tcW w:w="741" w:type="dxa"/>
          </w:tcPr>
          <w:p w14:paraId="0EEF6EC6"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9</w:t>
            </w:r>
          </w:p>
        </w:tc>
        <w:tc>
          <w:tcPr>
            <w:tcW w:w="2241" w:type="dxa"/>
            <w:vMerge w:val="restart"/>
            <w:shd w:val="clear" w:color="auto" w:fill="auto"/>
          </w:tcPr>
          <w:p w14:paraId="12796B5D"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roofErr w:type="spellStart"/>
            <w:r w:rsidRPr="00690640">
              <w:rPr>
                <w:rFonts w:ascii="Book Antiqua" w:hAnsi="Book Antiqua"/>
                <w:i/>
                <w:iCs/>
                <w:color w:val="auto"/>
                <w:sz w:val="24"/>
                <w:szCs w:val="24"/>
                <w:lang w:val="en-GB"/>
              </w:rPr>
              <w:t>Elusimicrobia</w:t>
            </w:r>
            <w:proofErr w:type="spellEnd"/>
          </w:p>
        </w:tc>
        <w:tc>
          <w:tcPr>
            <w:tcW w:w="3013" w:type="dxa"/>
          </w:tcPr>
          <w:p w14:paraId="5718828F"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shd w:val="clear" w:color="auto" w:fill="auto"/>
          </w:tcPr>
          <w:p w14:paraId="6255957E"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0.00 ± 0.01</w:t>
            </w:r>
          </w:p>
        </w:tc>
        <w:tc>
          <w:tcPr>
            <w:tcW w:w="2585" w:type="dxa"/>
            <w:shd w:val="clear" w:color="auto" w:fill="auto"/>
          </w:tcPr>
          <w:p w14:paraId="0854F20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0.00 ± 0.03</w:t>
            </w:r>
          </w:p>
        </w:tc>
        <w:tc>
          <w:tcPr>
            <w:tcW w:w="1720" w:type="dxa"/>
          </w:tcPr>
          <w:p w14:paraId="3DD65FB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0.655</w:t>
            </w:r>
          </w:p>
        </w:tc>
      </w:tr>
      <w:tr w:rsidR="0097023F" w:rsidRPr="00690640" w14:paraId="1798B54E" w14:textId="77777777" w:rsidTr="000E5FEF">
        <w:trPr>
          <w:trHeight w:val="456"/>
        </w:trPr>
        <w:tc>
          <w:tcPr>
            <w:tcW w:w="741" w:type="dxa"/>
          </w:tcPr>
          <w:p w14:paraId="2CD8CCA9"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2241" w:type="dxa"/>
            <w:vMerge/>
            <w:shd w:val="clear" w:color="auto" w:fill="auto"/>
          </w:tcPr>
          <w:p w14:paraId="14303169"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3013" w:type="dxa"/>
          </w:tcPr>
          <w:p w14:paraId="17E43D99"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shd w:val="clear" w:color="auto" w:fill="auto"/>
          </w:tcPr>
          <w:p w14:paraId="2A1BCFC1"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0.01 ± 0.02</w:t>
            </w:r>
          </w:p>
        </w:tc>
        <w:tc>
          <w:tcPr>
            <w:tcW w:w="2585" w:type="dxa"/>
            <w:shd w:val="clear" w:color="auto" w:fill="auto"/>
          </w:tcPr>
          <w:p w14:paraId="07FDE94C"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0.00 ± 0.00</w:t>
            </w:r>
          </w:p>
        </w:tc>
        <w:tc>
          <w:tcPr>
            <w:tcW w:w="1720" w:type="dxa"/>
          </w:tcPr>
          <w:p w14:paraId="32EBB55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0.317</w:t>
            </w:r>
          </w:p>
        </w:tc>
      </w:tr>
      <w:tr w:rsidR="0097023F" w:rsidRPr="00690640" w14:paraId="57FBD474" w14:textId="77777777" w:rsidTr="000E5FEF">
        <w:trPr>
          <w:trHeight w:val="456"/>
        </w:trPr>
        <w:tc>
          <w:tcPr>
            <w:tcW w:w="741" w:type="dxa"/>
            <w:vMerge w:val="restart"/>
          </w:tcPr>
          <w:p w14:paraId="58703DFD"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10</w:t>
            </w:r>
          </w:p>
        </w:tc>
        <w:tc>
          <w:tcPr>
            <w:tcW w:w="2241" w:type="dxa"/>
            <w:vMerge w:val="restart"/>
            <w:shd w:val="clear" w:color="auto" w:fill="auto"/>
          </w:tcPr>
          <w:p w14:paraId="6506E5C7" w14:textId="77777777" w:rsidR="00690640" w:rsidRPr="00690640" w:rsidRDefault="00690640" w:rsidP="00690640">
            <w:pPr>
              <w:pStyle w:val="MDPI42tablebody"/>
              <w:spacing w:line="360" w:lineRule="auto"/>
              <w:jc w:val="left"/>
              <w:rPr>
                <w:rFonts w:ascii="Book Antiqua" w:hAnsi="Book Antiqua"/>
                <w:i/>
                <w:iCs/>
                <w:color w:val="auto"/>
                <w:sz w:val="24"/>
                <w:szCs w:val="24"/>
                <w:lang w:val="en-GB"/>
              </w:rPr>
            </w:pPr>
            <w:proofErr w:type="spellStart"/>
            <w:r w:rsidRPr="00690640">
              <w:rPr>
                <w:rFonts w:ascii="Book Antiqua" w:hAnsi="Book Antiqua"/>
                <w:i/>
                <w:iCs/>
                <w:color w:val="auto"/>
                <w:sz w:val="24"/>
                <w:szCs w:val="24"/>
                <w:lang w:val="en-GB"/>
              </w:rPr>
              <w:t>Synergistetes</w:t>
            </w:r>
            <w:proofErr w:type="spellEnd"/>
          </w:p>
        </w:tc>
        <w:tc>
          <w:tcPr>
            <w:tcW w:w="3013" w:type="dxa"/>
          </w:tcPr>
          <w:p w14:paraId="54A9FF73"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Probiotic-treated</w:t>
            </w:r>
          </w:p>
        </w:tc>
        <w:tc>
          <w:tcPr>
            <w:tcW w:w="2585" w:type="dxa"/>
            <w:shd w:val="clear" w:color="auto" w:fill="auto"/>
          </w:tcPr>
          <w:p w14:paraId="18B9B7CB"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0.00 ± 0.00</w:t>
            </w:r>
          </w:p>
        </w:tc>
        <w:tc>
          <w:tcPr>
            <w:tcW w:w="2585" w:type="dxa"/>
            <w:shd w:val="clear" w:color="auto" w:fill="auto"/>
          </w:tcPr>
          <w:p w14:paraId="27CCB87F"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0.00 ± 0.00</w:t>
            </w:r>
          </w:p>
        </w:tc>
        <w:tc>
          <w:tcPr>
            <w:tcW w:w="1720" w:type="dxa"/>
          </w:tcPr>
          <w:p w14:paraId="73CE9A21"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0.655</w:t>
            </w:r>
          </w:p>
        </w:tc>
      </w:tr>
      <w:tr w:rsidR="0097023F" w:rsidRPr="00690640" w14:paraId="034ABEAA" w14:textId="77777777" w:rsidTr="000E5FEF">
        <w:trPr>
          <w:trHeight w:val="456"/>
        </w:trPr>
        <w:tc>
          <w:tcPr>
            <w:tcW w:w="741" w:type="dxa"/>
            <w:vMerge/>
            <w:tcBorders>
              <w:bottom w:val="single" w:sz="4" w:space="0" w:color="auto"/>
            </w:tcBorders>
          </w:tcPr>
          <w:p w14:paraId="731258B4"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2241" w:type="dxa"/>
            <w:vMerge/>
            <w:tcBorders>
              <w:bottom w:val="single" w:sz="4" w:space="0" w:color="auto"/>
            </w:tcBorders>
            <w:shd w:val="clear" w:color="auto" w:fill="auto"/>
          </w:tcPr>
          <w:p w14:paraId="21E1E72E"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p>
        </w:tc>
        <w:tc>
          <w:tcPr>
            <w:tcW w:w="3013" w:type="dxa"/>
            <w:tcBorders>
              <w:bottom w:val="single" w:sz="4" w:space="0" w:color="auto"/>
            </w:tcBorders>
          </w:tcPr>
          <w:p w14:paraId="726E97DD"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Placebo</w:t>
            </w:r>
          </w:p>
        </w:tc>
        <w:tc>
          <w:tcPr>
            <w:tcW w:w="2585" w:type="dxa"/>
            <w:tcBorders>
              <w:bottom w:val="single" w:sz="4" w:space="0" w:color="auto"/>
            </w:tcBorders>
            <w:shd w:val="clear" w:color="auto" w:fill="auto"/>
          </w:tcPr>
          <w:p w14:paraId="17C4F66B"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0.00 ± 0.00</w:t>
            </w:r>
          </w:p>
        </w:tc>
        <w:tc>
          <w:tcPr>
            <w:tcW w:w="2585" w:type="dxa"/>
            <w:tcBorders>
              <w:bottom w:val="single" w:sz="4" w:space="0" w:color="auto"/>
            </w:tcBorders>
            <w:shd w:val="clear" w:color="auto" w:fill="auto"/>
          </w:tcPr>
          <w:p w14:paraId="7A2E2788"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0.00 ± 0.01</w:t>
            </w:r>
          </w:p>
        </w:tc>
        <w:tc>
          <w:tcPr>
            <w:tcW w:w="1720" w:type="dxa"/>
            <w:tcBorders>
              <w:bottom w:val="single" w:sz="4" w:space="0" w:color="auto"/>
            </w:tcBorders>
          </w:tcPr>
          <w:p w14:paraId="57AF833E" w14:textId="77777777" w:rsidR="00690640" w:rsidRPr="00690640" w:rsidRDefault="00690640" w:rsidP="00690640">
            <w:pPr>
              <w:pStyle w:val="MDPI42tablebody"/>
              <w:spacing w:line="360" w:lineRule="auto"/>
              <w:jc w:val="left"/>
              <w:rPr>
                <w:rFonts w:ascii="Book Antiqua" w:hAnsi="Book Antiqua"/>
                <w:color w:val="auto"/>
                <w:sz w:val="24"/>
                <w:szCs w:val="24"/>
                <w:lang w:val="en-GB"/>
              </w:rPr>
            </w:pPr>
            <w:r w:rsidRPr="00690640">
              <w:rPr>
                <w:rFonts w:ascii="Book Antiqua" w:hAnsi="Book Antiqua"/>
                <w:color w:val="auto"/>
                <w:sz w:val="24"/>
                <w:szCs w:val="24"/>
                <w:lang w:val="en-GB"/>
              </w:rPr>
              <w:t>0.273</w:t>
            </w:r>
          </w:p>
        </w:tc>
      </w:tr>
    </w:tbl>
    <w:p w14:paraId="183F1D36" w14:textId="7D6561A1" w:rsidR="0097023F" w:rsidRPr="0097023F" w:rsidRDefault="0097023F" w:rsidP="00C72B5B">
      <w:pPr>
        <w:spacing w:line="360" w:lineRule="auto"/>
        <w:rPr>
          <w:rFonts w:ascii="Book Antiqua" w:hAnsi="Book Antiqua"/>
        </w:rPr>
      </w:pPr>
      <w:proofErr w:type="spellStart"/>
      <w:r w:rsidRPr="0097023F">
        <w:rPr>
          <w:rFonts w:ascii="Book Antiqua" w:hAnsi="Book Antiqua"/>
          <w:vertAlign w:val="superscript"/>
        </w:rPr>
        <w:t>a</w:t>
      </w:r>
      <w:r w:rsidRPr="0097023F">
        <w:rPr>
          <w:rFonts w:ascii="Book Antiqua" w:hAnsi="Book Antiqua"/>
        </w:rPr>
        <w:t>Paired</w:t>
      </w:r>
      <w:proofErr w:type="spellEnd"/>
      <w:r w:rsidRPr="0097023F">
        <w:rPr>
          <w:rFonts w:ascii="Book Antiqua" w:hAnsi="Book Antiqua"/>
        </w:rPr>
        <w:t xml:space="preserve"> </w:t>
      </w:r>
      <w:r w:rsidRPr="0097023F">
        <w:rPr>
          <w:rFonts w:ascii="Book Antiqua" w:hAnsi="Book Antiqua"/>
          <w:i/>
          <w:iCs/>
        </w:rPr>
        <w:t>t</w:t>
      </w:r>
      <w:r w:rsidRPr="0097023F">
        <w:rPr>
          <w:rFonts w:ascii="Book Antiqua" w:hAnsi="Book Antiqua"/>
        </w:rPr>
        <w:t>-test with significance level of 5%</w:t>
      </w:r>
      <w:r>
        <w:rPr>
          <w:rFonts w:ascii="Book Antiqua" w:hAnsi="Book Antiqua"/>
        </w:rPr>
        <w:t>.</w:t>
      </w:r>
    </w:p>
    <w:sectPr w:rsidR="0097023F" w:rsidRPr="0097023F" w:rsidSect="00F35A0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6CBB2" w14:textId="77777777" w:rsidR="00032D76" w:rsidRDefault="00032D76" w:rsidP="00E97037">
      <w:r>
        <w:separator/>
      </w:r>
    </w:p>
  </w:endnote>
  <w:endnote w:type="continuationSeparator" w:id="0">
    <w:p w14:paraId="40E59C1E" w14:textId="77777777" w:rsidR="00032D76" w:rsidRDefault="00032D76" w:rsidP="00E97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692296"/>
      <w:docPartObj>
        <w:docPartGallery w:val="Page Numbers (Bottom of Page)"/>
        <w:docPartUnique/>
      </w:docPartObj>
    </w:sdtPr>
    <w:sdtEndPr/>
    <w:sdtContent>
      <w:sdt>
        <w:sdtPr>
          <w:id w:val="-1705238520"/>
          <w:docPartObj>
            <w:docPartGallery w:val="Page Numbers (Top of Page)"/>
            <w:docPartUnique/>
          </w:docPartObj>
        </w:sdtPr>
        <w:sdtEndPr/>
        <w:sdtContent>
          <w:p w14:paraId="77D441EF" w14:textId="032637B6" w:rsidR="009C633A" w:rsidRDefault="009C633A" w:rsidP="00E97037">
            <w:pPr>
              <w:pStyle w:val="a5"/>
              <w:jc w:val="right"/>
            </w:pPr>
            <w:r>
              <w:rPr>
                <w:lang w:val="zh-CN" w:eastAsia="zh-CN"/>
              </w:rPr>
              <w:t xml:space="preserve"> </w:t>
            </w:r>
            <w:r w:rsidRPr="00E97037">
              <w:rPr>
                <w:rFonts w:ascii="Book Antiqua" w:hAnsi="Book Antiqua"/>
                <w:sz w:val="21"/>
                <w:szCs w:val="21"/>
              </w:rPr>
              <w:fldChar w:fldCharType="begin"/>
            </w:r>
            <w:r w:rsidRPr="00E97037">
              <w:rPr>
                <w:rFonts w:ascii="Book Antiqua" w:hAnsi="Book Antiqua"/>
                <w:sz w:val="21"/>
                <w:szCs w:val="21"/>
              </w:rPr>
              <w:instrText>PAGE</w:instrText>
            </w:r>
            <w:r w:rsidRPr="00E97037">
              <w:rPr>
                <w:rFonts w:ascii="Book Antiqua" w:hAnsi="Book Antiqua"/>
                <w:sz w:val="21"/>
                <w:szCs w:val="21"/>
              </w:rPr>
              <w:fldChar w:fldCharType="separate"/>
            </w:r>
            <w:r w:rsidR="000E5FEF">
              <w:rPr>
                <w:rFonts w:ascii="Book Antiqua" w:hAnsi="Book Antiqua"/>
                <w:noProof/>
                <w:sz w:val="21"/>
                <w:szCs w:val="21"/>
              </w:rPr>
              <w:t>47</w:t>
            </w:r>
            <w:r w:rsidRPr="00E97037">
              <w:rPr>
                <w:rFonts w:ascii="Book Antiqua" w:hAnsi="Book Antiqua"/>
                <w:sz w:val="21"/>
                <w:szCs w:val="21"/>
              </w:rPr>
              <w:fldChar w:fldCharType="end"/>
            </w:r>
            <w:r w:rsidRPr="00E97037">
              <w:rPr>
                <w:rFonts w:ascii="Book Antiqua" w:hAnsi="Book Antiqua"/>
                <w:sz w:val="21"/>
                <w:szCs w:val="21"/>
                <w:lang w:val="zh-CN" w:eastAsia="zh-CN"/>
              </w:rPr>
              <w:t xml:space="preserve"> / </w:t>
            </w:r>
            <w:r w:rsidRPr="00E97037">
              <w:rPr>
                <w:rFonts w:ascii="Book Antiqua" w:hAnsi="Book Antiqua"/>
                <w:sz w:val="21"/>
                <w:szCs w:val="21"/>
              </w:rPr>
              <w:fldChar w:fldCharType="begin"/>
            </w:r>
            <w:r w:rsidRPr="00E97037">
              <w:rPr>
                <w:rFonts w:ascii="Book Antiqua" w:hAnsi="Book Antiqua"/>
                <w:sz w:val="21"/>
                <w:szCs w:val="21"/>
              </w:rPr>
              <w:instrText>NUMPAGES</w:instrText>
            </w:r>
            <w:r w:rsidRPr="00E97037">
              <w:rPr>
                <w:rFonts w:ascii="Book Antiqua" w:hAnsi="Book Antiqua"/>
                <w:sz w:val="21"/>
                <w:szCs w:val="21"/>
              </w:rPr>
              <w:fldChar w:fldCharType="separate"/>
            </w:r>
            <w:r w:rsidR="000E5FEF">
              <w:rPr>
                <w:rFonts w:ascii="Book Antiqua" w:hAnsi="Book Antiqua"/>
                <w:noProof/>
                <w:sz w:val="21"/>
                <w:szCs w:val="21"/>
              </w:rPr>
              <w:t>49</w:t>
            </w:r>
            <w:r w:rsidRPr="00E97037">
              <w:rPr>
                <w:rFonts w:ascii="Book Antiqua" w:hAnsi="Book Antiqua"/>
                <w:sz w:val="21"/>
                <w:szCs w:val="21"/>
              </w:rPr>
              <w:fldChar w:fldCharType="end"/>
            </w:r>
          </w:p>
        </w:sdtContent>
      </w:sdt>
    </w:sdtContent>
  </w:sdt>
  <w:p w14:paraId="4818C44B" w14:textId="77777777" w:rsidR="009C633A" w:rsidRDefault="009C63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CAE43" w14:textId="77777777" w:rsidR="00032D76" w:rsidRDefault="00032D76" w:rsidP="00E97037">
      <w:r>
        <w:separator/>
      </w:r>
    </w:p>
  </w:footnote>
  <w:footnote w:type="continuationSeparator" w:id="0">
    <w:p w14:paraId="10A515C3" w14:textId="77777777" w:rsidR="00032D76" w:rsidRDefault="00032D76" w:rsidP="00E970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E37"/>
    <w:rsid w:val="0000664F"/>
    <w:rsid w:val="0000797E"/>
    <w:rsid w:val="00013A66"/>
    <w:rsid w:val="000168A8"/>
    <w:rsid w:val="00032D76"/>
    <w:rsid w:val="00035204"/>
    <w:rsid w:val="000735D9"/>
    <w:rsid w:val="00092981"/>
    <w:rsid w:val="000A00CA"/>
    <w:rsid w:val="000B6005"/>
    <w:rsid w:val="000C47F7"/>
    <w:rsid w:val="000C58D4"/>
    <w:rsid w:val="000C7961"/>
    <w:rsid w:val="000D499D"/>
    <w:rsid w:val="000E10AC"/>
    <w:rsid w:val="000E1665"/>
    <w:rsid w:val="000E16E1"/>
    <w:rsid w:val="000E5878"/>
    <w:rsid w:val="000E5FEF"/>
    <w:rsid w:val="000E76DE"/>
    <w:rsid w:val="000F13B2"/>
    <w:rsid w:val="00115917"/>
    <w:rsid w:val="00121E82"/>
    <w:rsid w:val="00131251"/>
    <w:rsid w:val="00152C14"/>
    <w:rsid w:val="00164FF1"/>
    <w:rsid w:val="00170B9C"/>
    <w:rsid w:val="001829DD"/>
    <w:rsid w:val="001F0DA9"/>
    <w:rsid w:val="001F441A"/>
    <w:rsid w:val="00253244"/>
    <w:rsid w:val="0025422D"/>
    <w:rsid w:val="002707BA"/>
    <w:rsid w:val="0027494D"/>
    <w:rsid w:val="00283BC7"/>
    <w:rsid w:val="002840EE"/>
    <w:rsid w:val="002A7469"/>
    <w:rsid w:val="002B5E1C"/>
    <w:rsid w:val="002C2409"/>
    <w:rsid w:val="002C625F"/>
    <w:rsid w:val="002E304C"/>
    <w:rsid w:val="002E51B0"/>
    <w:rsid w:val="002E7136"/>
    <w:rsid w:val="00303C0B"/>
    <w:rsid w:val="00304FA7"/>
    <w:rsid w:val="00313DB3"/>
    <w:rsid w:val="003308B8"/>
    <w:rsid w:val="00355FD8"/>
    <w:rsid w:val="003623D5"/>
    <w:rsid w:val="003667C6"/>
    <w:rsid w:val="00380075"/>
    <w:rsid w:val="003810E0"/>
    <w:rsid w:val="0038409A"/>
    <w:rsid w:val="00384970"/>
    <w:rsid w:val="00384B98"/>
    <w:rsid w:val="003909E2"/>
    <w:rsid w:val="00393E1D"/>
    <w:rsid w:val="00394233"/>
    <w:rsid w:val="003A69F3"/>
    <w:rsid w:val="003C1034"/>
    <w:rsid w:val="003C2553"/>
    <w:rsid w:val="003C3102"/>
    <w:rsid w:val="003C5EE0"/>
    <w:rsid w:val="003E363C"/>
    <w:rsid w:val="003F632A"/>
    <w:rsid w:val="00407EEC"/>
    <w:rsid w:val="004333FB"/>
    <w:rsid w:val="00433F0D"/>
    <w:rsid w:val="004400A9"/>
    <w:rsid w:val="004504B7"/>
    <w:rsid w:val="00454859"/>
    <w:rsid w:val="004611D6"/>
    <w:rsid w:val="004643F4"/>
    <w:rsid w:val="0047162C"/>
    <w:rsid w:val="00473921"/>
    <w:rsid w:val="00483766"/>
    <w:rsid w:val="004B356D"/>
    <w:rsid w:val="004B57D6"/>
    <w:rsid w:val="004C545A"/>
    <w:rsid w:val="004E0DAD"/>
    <w:rsid w:val="004F3EEB"/>
    <w:rsid w:val="004F7779"/>
    <w:rsid w:val="00520352"/>
    <w:rsid w:val="00520803"/>
    <w:rsid w:val="005248CE"/>
    <w:rsid w:val="005276E7"/>
    <w:rsid w:val="00535397"/>
    <w:rsid w:val="00536378"/>
    <w:rsid w:val="00542BD5"/>
    <w:rsid w:val="00545E2D"/>
    <w:rsid w:val="00563B60"/>
    <w:rsid w:val="0057064E"/>
    <w:rsid w:val="00572CDA"/>
    <w:rsid w:val="0058756E"/>
    <w:rsid w:val="005B475D"/>
    <w:rsid w:val="005D33EF"/>
    <w:rsid w:val="005E4266"/>
    <w:rsid w:val="005E625A"/>
    <w:rsid w:val="005F3F0C"/>
    <w:rsid w:val="006204C5"/>
    <w:rsid w:val="006264BF"/>
    <w:rsid w:val="0062662F"/>
    <w:rsid w:val="00640DCB"/>
    <w:rsid w:val="00654FB5"/>
    <w:rsid w:val="00671DDE"/>
    <w:rsid w:val="00690640"/>
    <w:rsid w:val="006B75FD"/>
    <w:rsid w:val="006F32A8"/>
    <w:rsid w:val="00704C6A"/>
    <w:rsid w:val="0070543E"/>
    <w:rsid w:val="0073797B"/>
    <w:rsid w:val="00745B7B"/>
    <w:rsid w:val="007504C1"/>
    <w:rsid w:val="00754C63"/>
    <w:rsid w:val="00771EE8"/>
    <w:rsid w:val="00776901"/>
    <w:rsid w:val="0078375F"/>
    <w:rsid w:val="0078508F"/>
    <w:rsid w:val="0078692B"/>
    <w:rsid w:val="007A237F"/>
    <w:rsid w:val="007A466E"/>
    <w:rsid w:val="007B0F8C"/>
    <w:rsid w:val="007B3E4C"/>
    <w:rsid w:val="007C067F"/>
    <w:rsid w:val="007E0E2A"/>
    <w:rsid w:val="007F6E13"/>
    <w:rsid w:val="00816F9C"/>
    <w:rsid w:val="0083363F"/>
    <w:rsid w:val="00836234"/>
    <w:rsid w:val="00843B42"/>
    <w:rsid w:val="008471EC"/>
    <w:rsid w:val="008511D6"/>
    <w:rsid w:val="008521B4"/>
    <w:rsid w:val="008872F3"/>
    <w:rsid w:val="008960D5"/>
    <w:rsid w:val="008C47B4"/>
    <w:rsid w:val="008C6B3D"/>
    <w:rsid w:val="008D2D68"/>
    <w:rsid w:val="008D545F"/>
    <w:rsid w:val="008F74D1"/>
    <w:rsid w:val="00916679"/>
    <w:rsid w:val="00925CE6"/>
    <w:rsid w:val="00926761"/>
    <w:rsid w:val="0093269C"/>
    <w:rsid w:val="009334F3"/>
    <w:rsid w:val="0093559A"/>
    <w:rsid w:val="00943415"/>
    <w:rsid w:val="00944D99"/>
    <w:rsid w:val="00951EAC"/>
    <w:rsid w:val="00961752"/>
    <w:rsid w:val="0096200E"/>
    <w:rsid w:val="0097023F"/>
    <w:rsid w:val="00972A03"/>
    <w:rsid w:val="00976C5A"/>
    <w:rsid w:val="009A7C7E"/>
    <w:rsid w:val="009B41AD"/>
    <w:rsid w:val="009C5AED"/>
    <w:rsid w:val="009C633A"/>
    <w:rsid w:val="009E570B"/>
    <w:rsid w:val="009F1DC4"/>
    <w:rsid w:val="009F20E8"/>
    <w:rsid w:val="009F5DB6"/>
    <w:rsid w:val="00A1411F"/>
    <w:rsid w:val="00A14606"/>
    <w:rsid w:val="00A26EA9"/>
    <w:rsid w:val="00A3502A"/>
    <w:rsid w:val="00A53F71"/>
    <w:rsid w:val="00A574B0"/>
    <w:rsid w:val="00A60637"/>
    <w:rsid w:val="00A71086"/>
    <w:rsid w:val="00A719A2"/>
    <w:rsid w:val="00A75B08"/>
    <w:rsid w:val="00A77B3E"/>
    <w:rsid w:val="00A80D07"/>
    <w:rsid w:val="00A90097"/>
    <w:rsid w:val="00A95521"/>
    <w:rsid w:val="00AB14C9"/>
    <w:rsid w:val="00AB5237"/>
    <w:rsid w:val="00AC2D9C"/>
    <w:rsid w:val="00AC6B48"/>
    <w:rsid w:val="00AD4087"/>
    <w:rsid w:val="00AD585A"/>
    <w:rsid w:val="00AD7AF3"/>
    <w:rsid w:val="00AF2ECB"/>
    <w:rsid w:val="00B022FC"/>
    <w:rsid w:val="00B02B43"/>
    <w:rsid w:val="00B11728"/>
    <w:rsid w:val="00B33B5A"/>
    <w:rsid w:val="00B455F6"/>
    <w:rsid w:val="00B54003"/>
    <w:rsid w:val="00B67C6A"/>
    <w:rsid w:val="00B73530"/>
    <w:rsid w:val="00B76FC8"/>
    <w:rsid w:val="00B963C0"/>
    <w:rsid w:val="00BA341E"/>
    <w:rsid w:val="00BE53BF"/>
    <w:rsid w:val="00BE557D"/>
    <w:rsid w:val="00BE73D4"/>
    <w:rsid w:val="00BF72CB"/>
    <w:rsid w:val="00C57C16"/>
    <w:rsid w:val="00C71C43"/>
    <w:rsid w:val="00C72B5B"/>
    <w:rsid w:val="00C74131"/>
    <w:rsid w:val="00C96A50"/>
    <w:rsid w:val="00CA2A55"/>
    <w:rsid w:val="00CA36AA"/>
    <w:rsid w:val="00CA5932"/>
    <w:rsid w:val="00CA7709"/>
    <w:rsid w:val="00CB604A"/>
    <w:rsid w:val="00CC38CF"/>
    <w:rsid w:val="00CC4914"/>
    <w:rsid w:val="00CC7552"/>
    <w:rsid w:val="00CD220B"/>
    <w:rsid w:val="00CE6A44"/>
    <w:rsid w:val="00D07982"/>
    <w:rsid w:val="00D23CF8"/>
    <w:rsid w:val="00D36BBE"/>
    <w:rsid w:val="00D4711D"/>
    <w:rsid w:val="00D50187"/>
    <w:rsid w:val="00D61C8B"/>
    <w:rsid w:val="00D63FCF"/>
    <w:rsid w:val="00D82702"/>
    <w:rsid w:val="00D85725"/>
    <w:rsid w:val="00D8617B"/>
    <w:rsid w:val="00DA5992"/>
    <w:rsid w:val="00DC5C71"/>
    <w:rsid w:val="00DE7A0D"/>
    <w:rsid w:val="00E021F0"/>
    <w:rsid w:val="00E06312"/>
    <w:rsid w:val="00E10071"/>
    <w:rsid w:val="00E32336"/>
    <w:rsid w:val="00E474CB"/>
    <w:rsid w:val="00E5150A"/>
    <w:rsid w:val="00E61FC6"/>
    <w:rsid w:val="00E660BF"/>
    <w:rsid w:val="00E74936"/>
    <w:rsid w:val="00E74C6E"/>
    <w:rsid w:val="00E9368E"/>
    <w:rsid w:val="00E97037"/>
    <w:rsid w:val="00EA6A79"/>
    <w:rsid w:val="00EA7AFD"/>
    <w:rsid w:val="00EC6432"/>
    <w:rsid w:val="00EE2BCD"/>
    <w:rsid w:val="00EF5254"/>
    <w:rsid w:val="00F03B81"/>
    <w:rsid w:val="00F208BF"/>
    <w:rsid w:val="00F23888"/>
    <w:rsid w:val="00F255C6"/>
    <w:rsid w:val="00F277B7"/>
    <w:rsid w:val="00F31368"/>
    <w:rsid w:val="00F35A04"/>
    <w:rsid w:val="00F54317"/>
    <w:rsid w:val="00F87AC1"/>
    <w:rsid w:val="00F943C0"/>
    <w:rsid w:val="00F95630"/>
    <w:rsid w:val="00F9698B"/>
    <w:rsid w:val="00FC5CD2"/>
    <w:rsid w:val="00FD3749"/>
    <w:rsid w:val="00FD4B59"/>
    <w:rsid w:val="00FE57BD"/>
    <w:rsid w:val="00FF7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6BBEE4"/>
  <w15:docId w15:val="{E150ECB2-F095-46AE-8985-1DDE133A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970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97037"/>
    <w:rPr>
      <w:sz w:val="18"/>
      <w:szCs w:val="18"/>
    </w:rPr>
  </w:style>
  <w:style w:type="paragraph" w:styleId="a5">
    <w:name w:val="footer"/>
    <w:basedOn w:val="a"/>
    <w:link w:val="a6"/>
    <w:uiPriority w:val="99"/>
    <w:unhideWhenUsed/>
    <w:rsid w:val="00E97037"/>
    <w:pPr>
      <w:tabs>
        <w:tab w:val="center" w:pos="4153"/>
        <w:tab w:val="right" w:pos="8306"/>
      </w:tabs>
      <w:snapToGrid w:val="0"/>
    </w:pPr>
    <w:rPr>
      <w:sz w:val="18"/>
      <w:szCs w:val="18"/>
    </w:rPr>
  </w:style>
  <w:style w:type="character" w:customStyle="1" w:styleId="a6">
    <w:name w:val="页脚 字符"/>
    <w:basedOn w:val="a0"/>
    <w:link w:val="a5"/>
    <w:uiPriority w:val="99"/>
    <w:rsid w:val="00E97037"/>
    <w:rPr>
      <w:sz w:val="18"/>
      <w:szCs w:val="18"/>
    </w:rPr>
  </w:style>
  <w:style w:type="character" w:styleId="a7">
    <w:name w:val="annotation reference"/>
    <w:basedOn w:val="a0"/>
    <w:semiHidden/>
    <w:unhideWhenUsed/>
    <w:rsid w:val="00771EE8"/>
    <w:rPr>
      <w:sz w:val="21"/>
      <w:szCs w:val="21"/>
    </w:rPr>
  </w:style>
  <w:style w:type="paragraph" w:styleId="a8">
    <w:name w:val="annotation text"/>
    <w:basedOn w:val="a"/>
    <w:link w:val="a9"/>
    <w:semiHidden/>
    <w:unhideWhenUsed/>
    <w:rsid w:val="00771EE8"/>
  </w:style>
  <w:style w:type="character" w:customStyle="1" w:styleId="a9">
    <w:name w:val="批注文字 字符"/>
    <w:basedOn w:val="a0"/>
    <w:link w:val="a8"/>
    <w:semiHidden/>
    <w:rsid w:val="00771EE8"/>
    <w:rPr>
      <w:sz w:val="24"/>
      <w:szCs w:val="24"/>
    </w:rPr>
  </w:style>
  <w:style w:type="paragraph" w:styleId="aa">
    <w:name w:val="annotation subject"/>
    <w:basedOn w:val="a8"/>
    <w:next w:val="a8"/>
    <w:link w:val="ab"/>
    <w:semiHidden/>
    <w:unhideWhenUsed/>
    <w:rsid w:val="00771EE8"/>
    <w:rPr>
      <w:b/>
      <w:bCs/>
    </w:rPr>
  </w:style>
  <w:style w:type="character" w:customStyle="1" w:styleId="ab">
    <w:name w:val="批注主题 字符"/>
    <w:basedOn w:val="a9"/>
    <w:link w:val="aa"/>
    <w:semiHidden/>
    <w:rsid w:val="00771EE8"/>
    <w:rPr>
      <w:b/>
      <w:bCs/>
      <w:sz w:val="24"/>
      <w:szCs w:val="24"/>
    </w:rPr>
  </w:style>
  <w:style w:type="paragraph" w:styleId="ac">
    <w:name w:val="Balloon Text"/>
    <w:basedOn w:val="a"/>
    <w:link w:val="ad"/>
    <w:rsid w:val="00771EE8"/>
    <w:rPr>
      <w:sz w:val="18"/>
      <w:szCs w:val="18"/>
    </w:rPr>
  </w:style>
  <w:style w:type="character" w:customStyle="1" w:styleId="ad">
    <w:name w:val="批注框文本 字符"/>
    <w:basedOn w:val="a0"/>
    <w:link w:val="ac"/>
    <w:rsid w:val="00771EE8"/>
    <w:rPr>
      <w:sz w:val="18"/>
      <w:szCs w:val="18"/>
    </w:rPr>
  </w:style>
  <w:style w:type="paragraph" w:customStyle="1" w:styleId="MDPI42tablebody">
    <w:name w:val="MDPI_4.2_table_body"/>
    <w:qFormat/>
    <w:rsid w:val="00E06312"/>
    <w:pPr>
      <w:adjustRightInd w:val="0"/>
      <w:snapToGrid w:val="0"/>
      <w:spacing w:line="260" w:lineRule="atLeast"/>
      <w:jc w:val="center"/>
    </w:pPr>
    <w:rPr>
      <w:rFonts w:ascii="Palatino Linotype" w:eastAsia="Times New Roman" w:hAnsi="Palatino Linotype"/>
      <w:snapToGrid w:val="0"/>
      <w:color w:val="00000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10423</Words>
  <Characters>59412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2020-12-16T04:18:00Z</dcterms:created>
  <dcterms:modified xsi:type="dcterms:W3CDTF">2020-12-16T04:18:00Z</dcterms:modified>
</cp:coreProperties>
</file>