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BBC61" w14:textId="77777777" w:rsidR="00A77B3E" w:rsidRDefault="00381E9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56C1CF" w14:textId="77777777" w:rsidR="00A77B3E" w:rsidRDefault="00381E9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60287</w:t>
      </w:r>
    </w:p>
    <w:p w14:paraId="4256039B" w14:textId="77777777" w:rsidR="00A77B3E" w:rsidRDefault="00381E9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8D5303D" w14:textId="77777777" w:rsidR="00A77B3E" w:rsidRDefault="00A77B3E">
      <w:pPr>
        <w:spacing w:line="360" w:lineRule="auto"/>
        <w:jc w:val="both"/>
      </w:pPr>
    </w:p>
    <w:p w14:paraId="25A899AF" w14:textId="77777777" w:rsidR="00A77B3E" w:rsidRDefault="00381E92">
      <w:pPr>
        <w:spacing w:line="360" w:lineRule="auto"/>
        <w:jc w:val="both"/>
      </w:pPr>
      <w:bookmarkStart w:id="0" w:name="OLE_LINK1"/>
      <w:r>
        <w:rPr>
          <w:rFonts w:ascii="Book Antiqua" w:eastAsia="Book Antiqua" w:hAnsi="Book Antiqua" w:cs="Book Antiqua"/>
          <w:b/>
          <w:bCs/>
          <w:color w:val="000000"/>
          <w:szCs w:val="30"/>
        </w:rPr>
        <w:t xml:space="preserve">Novel intergenic </w:t>
      </w:r>
      <w:r>
        <w:rPr>
          <w:rFonts w:ascii="Book Antiqua" w:eastAsia="Book Antiqua" w:hAnsi="Book Antiqua" w:cs="Book Antiqua"/>
          <w:b/>
          <w:bCs/>
          <w:i/>
          <w:iCs/>
          <w:color w:val="000000"/>
          <w:szCs w:val="30"/>
        </w:rPr>
        <w:t>KIF5B-MET</w:t>
      </w:r>
      <w:r>
        <w:rPr>
          <w:rFonts w:ascii="Book Antiqua" w:eastAsia="Book Antiqua" w:hAnsi="Book Antiqua" w:cs="Book Antiqua"/>
          <w:b/>
          <w:bCs/>
          <w:color w:val="000000"/>
          <w:szCs w:val="30"/>
        </w:rPr>
        <w:t xml:space="preserve"> fusion variant in a patient with gastric cancer: A case report</w:t>
      </w:r>
    </w:p>
    <w:bookmarkEnd w:id="0"/>
    <w:p w14:paraId="501C9C6D" w14:textId="77777777" w:rsidR="00A77B3E" w:rsidRDefault="00A77B3E">
      <w:pPr>
        <w:spacing w:line="360" w:lineRule="auto"/>
        <w:jc w:val="both"/>
      </w:pPr>
    </w:p>
    <w:p w14:paraId="74A9D0DE" w14:textId="4DD5EEAC" w:rsidR="00A77B3E" w:rsidRDefault="00C56106">
      <w:pPr>
        <w:spacing w:line="360" w:lineRule="auto"/>
        <w:jc w:val="both"/>
      </w:pPr>
      <w:r>
        <w:rPr>
          <w:rFonts w:ascii="Book Antiqua" w:eastAsia="Book Antiqua" w:hAnsi="Book Antiqua" w:cs="Book Antiqua"/>
          <w:color w:val="000000"/>
        </w:rPr>
        <w:t xml:space="preserve">Wu ZW </w:t>
      </w:r>
      <w:r w:rsidRPr="00C5610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81E92" w:rsidRPr="00C56106">
        <w:rPr>
          <w:rFonts w:ascii="Book Antiqua" w:eastAsia="Book Antiqua" w:hAnsi="Book Antiqua" w:cs="Book Antiqua"/>
          <w:i/>
          <w:iCs/>
          <w:color w:val="000000"/>
        </w:rPr>
        <w:t>KIF5B-MET</w:t>
      </w:r>
      <w:r w:rsidR="00381E92">
        <w:rPr>
          <w:rFonts w:ascii="Book Antiqua" w:eastAsia="Book Antiqua" w:hAnsi="Book Antiqua" w:cs="Book Antiqua"/>
          <w:color w:val="000000"/>
        </w:rPr>
        <w:t xml:space="preserve"> fusion variant in </w:t>
      </w:r>
      <w:r w:rsidR="000D4202">
        <w:rPr>
          <w:rFonts w:ascii="Book Antiqua" w:eastAsia="Book Antiqua" w:hAnsi="Book Antiqua" w:cs="Book Antiqua"/>
          <w:color w:val="000000"/>
        </w:rPr>
        <w:t>GC</w:t>
      </w:r>
    </w:p>
    <w:p w14:paraId="31BEDB98" w14:textId="77777777" w:rsidR="00A77B3E" w:rsidRDefault="00A77B3E">
      <w:pPr>
        <w:spacing w:line="360" w:lineRule="auto"/>
        <w:jc w:val="both"/>
      </w:pPr>
    </w:p>
    <w:p w14:paraId="01FB354F" w14:textId="77777777" w:rsidR="00A77B3E" w:rsidRDefault="00381E92">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-Wei Wu, Yu Sha, Qing Chen, Juan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Yan Sun, Wang-Kun Lu, Jing Chen, Li-Jiang Yu</w:t>
      </w:r>
    </w:p>
    <w:p w14:paraId="1D38B812" w14:textId="77777777" w:rsidR="00A77B3E" w:rsidRDefault="00A77B3E">
      <w:pPr>
        <w:spacing w:line="360" w:lineRule="auto"/>
        <w:jc w:val="both"/>
      </w:pPr>
    </w:p>
    <w:p w14:paraId="23FA5001" w14:textId="77777777" w:rsidR="00A77B3E" w:rsidRDefault="00381E92">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-Wei Wu, Qing Chen, Juan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xml:space="preserve">, Yan Sun, Wang-Kun Lu, Li-Jiang Yu, </w:t>
      </w:r>
      <w:r>
        <w:rPr>
          <w:rFonts w:ascii="Book Antiqua" w:eastAsia="Book Antiqua" w:hAnsi="Book Antiqua" w:cs="Book Antiqua"/>
          <w:color w:val="000000"/>
        </w:rPr>
        <w:t xml:space="preserve">Department of Oncology, The Seventh Affiliated Hospital of Yangzhou University,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214500, Jiangsu Province, China</w:t>
      </w:r>
    </w:p>
    <w:p w14:paraId="54DBE917" w14:textId="77777777" w:rsidR="00A77B3E" w:rsidRDefault="00A77B3E">
      <w:pPr>
        <w:spacing w:line="360" w:lineRule="auto"/>
        <w:jc w:val="both"/>
      </w:pPr>
    </w:p>
    <w:p w14:paraId="1389F013" w14:textId="77777777" w:rsidR="00A77B3E" w:rsidRDefault="00381E92">
      <w:pPr>
        <w:spacing w:line="360" w:lineRule="auto"/>
        <w:jc w:val="both"/>
      </w:pPr>
      <w:r>
        <w:rPr>
          <w:rFonts w:ascii="Book Antiqua" w:eastAsia="Book Antiqua" w:hAnsi="Book Antiqua" w:cs="Book Antiqua"/>
          <w:b/>
          <w:bCs/>
          <w:color w:val="000000"/>
        </w:rPr>
        <w:t xml:space="preserve">Yu Sha, Jing Chen, </w:t>
      </w:r>
      <w:r>
        <w:rPr>
          <w:rFonts w:ascii="Book Antiqua" w:eastAsia="Book Antiqua" w:hAnsi="Book Antiqua" w:cs="Book Antiqua"/>
          <w:color w:val="000000"/>
        </w:rPr>
        <w:t xml:space="preserve">Department of Pathology, The Seventh Affiliated Hospital of Yangzhou University,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214500, Jiangsu Province, China</w:t>
      </w:r>
    </w:p>
    <w:p w14:paraId="2DCBBEC7" w14:textId="77777777" w:rsidR="00A77B3E" w:rsidRDefault="00A77B3E">
      <w:pPr>
        <w:spacing w:line="360" w:lineRule="auto"/>
        <w:jc w:val="both"/>
      </w:pPr>
    </w:p>
    <w:p w14:paraId="7C62A2C5" w14:textId="68A70EE9" w:rsidR="00A77B3E" w:rsidRDefault="00381E92">
      <w:pPr>
        <w:spacing w:line="360" w:lineRule="auto"/>
        <w:jc w:val="both"/>
      </w:pPr>
      <w:r>
        <w:rPr>
          <w:rFonts w:ascii="Book Antiqua" w:eastAsia="Book Antiqua" w:hAnsi="Book Antiqua" w:cs="Book Antiqua"/>
          <w:b/>
          <w:bCs/>
          <w:color w:val="000000"/>
        </w:rPr>
        <w:t xml:space="preserve">Author contributions: </w:t>
      </w:r>
      <w:r w:rsidR="00C56106">
        <w:rPr>
          <w:rFonts w:ascii="Book Antiqua" w:eastAsia="Book Antiqua" w:hAnsi="Book Antiqua" w:cs="Book Antiqua"/>
          <w:color w:val="000000"/>
        </w:rPr>
        <w:t>Yu LJ</w:t>
      </w:r>
      <w:r>
        <w:rPr>
          <w:rFonts w:ascii="Book Antiqua" w:eastAsia="Book Antiqua" w:hAnsi="Book Antiqua" w:cs="Book Antiqua"/>
          <w:color w:val="000000"/>
        </w:rPr>
        <w:t xml:space="preserve"> and </w:t>
      </w:r>
      <w:r w:rsidR="00C56106">
        <w:rPr>
          <w:rFonts w:ascii="Book Antiqua" w:eastAsia="Book Antiqua" w:hAnsi="Book Antiqua" w:cs="Book Antiqua"/>
          <w:color w:val="000000"/>
        </w:rPr>
        <w:t>Wu ZW</w:t>
      </w:r>
      <w:r>
        <w:rPr>
          <w:rFonts w:ascii="Book Antiqua" w:eastAsia="Book Antiqua" w:hAnsi="Book Antiqua" w:cs="Book Antiqua"/>
          <w:color w:val="000000"/>
        </w:rPr>
        <w:t xml:space="preserve"> designed</w:t>
      </w:r>
      <w:r>
        <w:rPr>
          <w:rFonts w:ascii="Book Antiqua" w:eastAsia="Book Antiqua" w:hAnsi="Book Antiqua" w:cs="Book Antiqua"/>
          <w:color w:val="000000"/>
        </w:rPr>
        <w:t xml:space="preserve"> the study</w:t>
      </w:r>
      <w:r w:rsidR="00C56106">
        <w:rPr>
          <w:rFonts w:ascii="Book Antiqua" w:eastAsia="Book Antiqua" w:hAnsi="Book Antiqua" w:cs="Book Antiqua"/>
          <w:color w:val="000000"/>
        </w:rPr>
        <w:t>;</w:t>
      </w:r>
      <w:r>
        <w:rPr>
          <w:rFonts w:ascii="Book Antiqua" w:eastAsia="Book Antiqua" w:hAnsi="Book Antiqua" w:cs="Book Antiqua"/>
          <w:color w:val="000000"/>
        </w:rPr>
        <w:t xml:space="preserve"> </w:t>
      </w:r>
      <w:r w:rsidR="00C56106">
        <w:rPr>
          <w:rFonts w:ascii="Book Antiqua" w:eastAsia="Book Antiqua" w:hAnsi="Book Antiqua" w:cs="Book Antiqua"/>
          <w:color w:val="000000"/>
        </w:rPr>
        <w:t>Wu ZW</w:t>
      </w:r>
      <w:r>
        <w:rPr>
          <w:rFonts w:ascii="Book Antiqua" w:eastAsia="Book Antiqua" w:hAnsi="Book Antiqua" w:cs="Book Antiqua"/>
          <w:color w:val="000000"/>
        </w:rPr>
        <w:t xml:space="preserve">, </w:t>
      </w:r>
      <w:r w:rsidR="00C56106">
        <w:rPr>
          <w:rFonts w:ascii="Book Antiqua" w:eastAsia="Book Antiqua" w:hAnsi="Book Antiqua" w:cs="Book Antiqua"/>
          <w:color w:val="000000"/>
        </w:rPr>
        <w:t xml:space="preserve">Chen </w:t>
      </w:r>
      <w:r>
        <w:rPr>
          <w:rFonts w:ascii="Book Antiqua" w:eastAsia="Book Antiqua" w:hAnsi="Book Antiqua" w:cs="Book Antiqua"/>
          <w:color w:val="000000"/>
        </w:rPr>
        <w:t>Q</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w:t>
      </w:r>
      <w:r w:rsidR="00C56106">
        <w:rPr>
          <w:rFonts w:ascii="Book Antiqua" w:eastAsia="Book Antiqua" w:hAnsi="Book Antiqua" w:cs="Book Antiqua"/>
          <w:color w:val="000000"/>
        </w:rPr>
        <w:t xml:space="preserve">Hou </w:t>
      </w:r>
      <w:r>
        <w:rPr>
          <w:rFonts w:ascii="Book Antiqua" w:eastAsia="Book Antiqua" w:hAnsi="Book Antiqua" w:cs="Book Antiqua"/>
          <w:color w:val="000000"/>
        </w:rPr>
        <w:t>J drafted the manuscript</w:t>
      </w:r>
      <w:r w:rsidR="00C56106">
        <w:rPr>
          <w:rFonts w:ascii="Book Antiqua" w:eastAsia="Book Antiqua" w:hAnsi="Book Antiqua" w:cs="Book Antiqua"/>
          <w:color w:val="000000"/>
        </w:rPr>
        <w:t>;</w:t>
      </w:r>
      <w:r>
        <w:rPr>
          <w:rFonts w:ascii="Book Antiqua" w:eastAsia="Book Antiqua" w:hAnsi="Book Antiqua" w:cs="Book Antiqua"/>
          <w:color w:val="000000"/>
        </w:rPr>
        <w:t xml:space="preserve"> </w:t>
      </w:r>
      <w:r w:rsidR="00C56106">
        <w:rPr>
          <w:rFonts w:ascii="Book Antiqua" w:eastAsia="Book Antiqua" w:hAnsi="Book Antiqua" w:cs="Book Antiqua"/>
          <w:color w:val="000000"/>
        </w:rPr>
        <w:t xml:space="preserve">Sha </w:t>
      </w:r>
      <w:r>
        <w:rPr>
          <w:rFonts w:ascii="Book Antiqua" w:eastAsia="Book Antiqua" w:hAnsi="Book Antiqua" w:cs="Book Antiqua"/>
          <w:color w:val="000000"/>
        </w:rPr>
        <w:t xml:space="preserve">Y and </w:t>
      </w:r>
      <w:r w:rsidR="00C56106">
        <w:rPr>
          <w:rFonts w:ascii="Book Antiqua" w:eastAsia="Book Antiqua" w:hAnsi="Book Antiqua" w:cs="Book Antiqua"/>
          <w:color w:val="000000"/>
        </w:rPr>
        <w:t xml:space="preserve">Chen </w:t>
      </w:r>
      <w:r>
        <w:rPr>
          <w:rFonts w:ascii="Book Antiqua" w:eastAsia="Book Antiqua" w:hAnsi="Book Antiqua" w:cs="Book Antiqua"/>
          <w:color w:val="000000"/>
        </w:rPr>
        <w:t>J conducted the histological</w:t>
      </w:r>
      <w:r w:rsidR="00A45E1F">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evaluation</w:t>
      </w:r>
      <w:r w:rsidR="00A45E1F">
        <w:rPr>
          <w:rFonts w:ascii="Book Antiqua" w:eastAsia="Book Antiqua" w:hAnsi="Book Antiqua" w:cs="Book Antiqua"/>
          <w:color w:val="000000"/>
        </w:rPr>
        <w:t>s</w:t>
      </w:r>
      <w:r w:rsidR="00C56106">
        <w:rPr>
          <w:rFonts w:ascii="Book Antiqua" w:eastAsia="Book Antiqua" w:hAnsi="Book Antiqua" w:cs="Book Antiqua"/>
          <w:color w:val="000000"/>
        </w:rPr>
        <w:t>;</w:t>
      </w:r>
      <w:r>
        <w:rPr>
          <w:rFonts w:ascii="Book Antiqua" w:eastAsia="Book Antiqua" w:hAnsi="Book Antiqua" w:cs="Book Antiqua"/>
          <w:color w:val="000000"/>
        </w:rPr>
        <w:t xml:space="preserve"> </w:t>
      </w:r>
      <w:r w:rsidR="00C56106">
        <w:rPr>
          <w:rFonts w:ascii="Book Antiqua" w:eastAsia="Book Antiqua" w:hAnsi="Book Antiqua" w:cs="Book Antiqua"/>
          <w:color w:val="000000"/>
        </w:rPr>
        <w:t>Sha Y</w:t>
      </w:r>
      <w:r>
        <w:rPr>
          <w:rFonts w:ascii="Book Antiqua" w:eastAsia="Book Antiqua" w:hAnsi="Book Antiqua" w:cs="Book Antiqua"/>
          <w:color w:val="000000"/>
        </w:rPr>
        <w:t xml:space="preserve"> and </w:t>
      </w:r>
      <w:r w:rsidR="00C56106">
        <w:rPr>
          <w:rFonts w:ascii="Book Antiqua" w:eastAsia="Book Antiqua" w:hAnsi="Book Antiqua" w:cs="Book Antiqua"/>
          <w:color w:val="000000"/>
        </w:rPr>
        <w:t>Lu WK</w:t>
      </w:r>
      <w:r>
        <w:rPr>
          <w:rFonts w:ascii="Book Antiqua" w:eastAsia="Book Antiqua" w:hAnsi="Book Antiqua" w:cs="Book Antiqua"/>
          <w:color w:val="000000"/>
        </w:rPr>
        <w:t xml:space="preserve"> performed th</w:t>
      </w:r>
      <w:r>
        <w:rPr>
          <w:rFonts w:ascii="Book Antiqua" w:eastAsia="Book Antiqua" w:hAnsi="Book Antiqua" w:cs="Book Antiqua"/>
          <w:color w:val="000000"/>
        </w:rPr>
        <w:t>e NGS analysis</w:t>
      </w:r>
      <w:r w:rsidR="00C56106">
        <w:rPr>
          <w:rFonts w:ascii="Book Antiqua" w:eastAsia="Book Antiqua" w:hAnsi="Book Antiqua" w:cs="Book Antiqua"/>
          <w:color w:val="000000"/>
        </w:rPr>
        <w:t>;</w:t>
      </w:r>
      <w:r>
        <w:rPr>
          <w:rFonts w:ascii="Book Antiqua" w:eastAsia="Book Antiqua" w:hAnsi="Book Antiqua" w:cs="Book Antiqua"/>
          <w:color w:val="000000"/>
        </w:rPr>
        <w:t xml:space="preserve"> </w:t>
      </w:r>
      <w:r w:rsidR="00C56106">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6F0B4E88" w14:textId="77777777" w:rsidR="00A77B3E" w:rsidRDefault="00A77B3E">
      <w:pPr>
        <w:spacing w:line="360" w:lineRule="auto"/>
        <w:jc w:val="both"/>
      </w:pPr>
    </w:p>
    <w:p w14:paraId="1FD0B80F" w14:textId="77777777" w:rsidR="00A77B3E" w:rsidRDefault="00381E92">
      <w:pPr>
        <w:spacing w:line="360" w:lineRule="auto"/>
        <w:jc w:val="both"/>
      </w:pPr>
      <w:r>
        <w:rPr>
          <w:rFonts w:ascii="Book Antiqua" w:eastAsia="Book Antiqua" w:hAnsi="Book Antiqua" w:cs="Book Antiqua"/>
          <w:b/>
          <w:bCs/>
          <w:color w:val="000000"/>
        </w:rPr>
        <w:t xml:space="preserve">Corresponding author: Li-Jiang Yu, </w:t>
      </w:r>
      <w:proofErr w:type="spellStart"/>
      <w:r>
        <w:rPr>
          <w:rFonts w:ascii="Book Antiqua" w:eastAsia="Book Antiqua" w:hAnsi="Book Antiqua" w:cs="Book Antiqua"/>
          <w:b/>
          <w:bCs/>
          <w:color w:val="000000"/>
        </w:rPr>
        <w:t>BMed</w:t>
      </w:r>
      <w:proofErr w:type="spellEnd"/>
      <w:r>
        <w:rPr>
          <w:rFonts w:ascii="Book Antiqua" w:eastAsia="Book Antiqua" w:hAnsi="Book Antiqua" w:cs="Book Antiqua"/>
          <w:b/>
          <w:bCs/>
          <w:color w:val="000000"/>
        </w:rPr>
        <w:t xml:space="preserve">, Chief Physician, </w:t>
      </w:r>
      <w:r>
        <w:rPr>
          <w:rFonts w:ascii="Book Antiqua" w:eastAsia="Book Antiqua" w:hAnsi="Book Antiqua" w:cs="Book Antiqua"/>
          <w:color w:val="000000"/>
        </w:rPr>
        <w:t xml:space="preserve">Department of Oncology, The Seventh Affiliated Hospital of Yangzhou University,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People's Hospital, No. 28 </w:t>
      </w:r>
      <w:proofErr w:type="spellStart"/>
      <w:r>
        <w:rPr>
          <w:rFonts w:ascii="Book Antiqua" w:eastAsia="Book Antiqua" w:hAnsi="Book Antiqua" w:cs="Book Antiqua"/>
          <w:color w:val="000000"/>
        </w:rPr>
        <w:t>Zhongzhou</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214500, Jiangsu Province, China. yulijiang830@163.com</w:t>
      </w:r>
    </w:p>
    <w:p w14:paraId="2531ECA5" w14:textId="77777777" w:rsidR="00A77B3E" w:rsidRDefault="00A77B3E">
      <w:pPr>
        <w:spacing w:line="360" w:lineRule="auto"/>
        <w:jc w:val="both"/>
      </w:pPr>
    </w:p>
    <w:p w14:paraId="07503D94" w14:textId="77777777" w:rsidR="00A77B3E" w:rsidRDefault="00381E92">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November 25, 2020</w:t>
      </w:r>
    </w:p>
    <w:p w14:paraId="2C56FCC1" w14:textId="77777777" w:rsidR="00A77B3E" w:rsidRDefault="00381E9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2021</w:t>
      </w:r>
    </w:p>
    <w:p w14:paraId="202B557A" w14:textId="6B72468C" w:rsidR="00A77B3E" w:rsidRDefault="00381E92">
      <w:pPr>
        <w:spacing w:line="360" w:lineRule="auto"/>
        <w:jc w:val="both"/>
      </w:pPr>
      <w:r>
        <w:rPr>
          <w:rFonts w:ascii="Book Antiqua" w:eastAsia="Book Antiqua" w:hAnsi="Book Antiqua" w:cs="Book Antiqua"/>
          <w:b/>
          <w:bCs/>
          <w:color w:val="000000"/>
        </w:rPr>
        <w:t xml:space="preserve">Accepted: </w:t>
      </w:r>
      <w:r w:rsidR="006055E2" w:rsidRPr="006055E2">
        <w:rPr>
          <w:rFonts w:ascii="Book Antiqua" w:eastAsia="Book Antiqua" w:hAnsi="Book Antiqua" w:cs="Book Antiqua"/>
          <w:color w:val="000000"/>
        </w:rPr>
        <w:t>March 3, 2021</w:t>
      </w:r>
    </w:p>
    <w:p w14:paraId="397AE93C" w14:textId="77777777" w:rsidR="00A77B3E" w:rsidRDefault="00381E92">
      <w:pPr>
        <w:spacing w:line="360" w:lineRule="auto"/>
        <w:jc w:val="both"/>
      </w:pPr>
      <w:r>
        <w:rPr>
          <w:rFonts w:ascii="Book Antiqua" w:eastAsia="Book Antiqua" w:hAnsi="Book Antiqua" w:cs="Book Antiqua"/>
          <w:b/>
          <w:bCs/>
          <w:color w:val="000000"/>
        </w:rPr>
        <w:t xml:space="preserve">Published online: </w:t>
      </w:r>
    </w:p>
    <w:p w14:paraId="3B527A5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62B2EE5" w14:textId="77777777" w:rsidR="00A77B3E" w:rsidRDefault="00381E92">
      <w:pPr>
        <w:spacing w:line="360" w:lineRule="auto"/>
        <w:jc w:val="both"/>
      </w:pPr>
      <w:r>
        <w:rPr>
          <w:rFonts w:ascii="Book Antiqua" w:eastAsia="Book Antiqua" w:hAnsi="Book Antiqua" w:cs="Book Antiqua"/>
          <w:b/>
          <w:color w:val="000000"/>
        </w:rPr>
        <w:lastRenderedPageBreak/>
        <w:t>Abstract</w:t>
      </w:r>
    </w:p>
    <w:p w14:paraId="21B2ED3F" w14:textId="77777777" w:rsidR="00A77B3E" w:rsidRDefault="00381E92">
      <w:pPr>
        <w:spacing w:line="360" w:lineRule="auto"/>
        <w:jc w:val="both"/>
      </w:pPr>
      <w:r>
        <w:rPr>
          <w:rFonts w:ascii="Book Antiqua" w:eastAsia="Book Antiqua" w:hAnsi="Book Antiqua" w:cs="Book Antiqua"/>
          <w:color w:val="000000"/>
        </w:rPr>
        <w:t>BACKGROUND</w:t>
      </w:r>
    </w:p>
    <w:p w14:paraId="68444C7F" w14:textId="5AC8F2AA" w:rsidR="00A77B3E" w:rsidRDefault="00381E92">
      <w:pPr>
        <w:spacing w:line="360" w:lineRule="auto"/>
        <w:jc w:val="both"/>
      </w:pP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 is a key driver mutation, but it is rare in gastric cancer (GC). Several </w:t>
      </w:r>
      <w:r w:rsidRPr="00A84578">
        <w:rPr>
          <w:rFonts w:ascii="Book Antiqua" w:eastAsia="Book Antiqua" w:hAnsi="Book Antiqua" w:cs="Book Antiqua"/>
          <w:i/>
          <w:iCs/>
          <w:color w:val="000000"/>
        </w:rPr>
        <w:t>MET</w:t>
      </w:r>
      <w:r w:rsidR="0032572D">
        <w:rPr>
          <w:rFonts w:ascii="Book Antiqua" w:eastAsia="Book Antiqua" w:hAnsi="Book Antiqua" w:cs="Book Antiqua"/>
          <w:color w:val="000000"/>
        </w:rPr>
        <w:t xml:space="preserve"> (</w:t>
      </w:r>
      <w:bookmarkStart w:id="1" w:name="_Hlk65146611"/>
      <w:r w:rsidR="0032572D" w:rsidRPr="00815448">
        <w:rPr>
          <w:rFonts w:ascii="Book Antiqua" w:eastAsia="Book Antiqua" w:hAnsi="Book Antiqua" w:cs="Book Antiqua"/>
          <w:color w:val="000000"/>
        </w:rPr>
        <w:t>hepatocyte growth factor receptor</w:t>
      </w:r>
      <w:bookmarkEnd w:id="1"/>
      <w:r w:rsidR="0032572D">
        <w:rPr>
          <w:rFonts w:ascii="Book Antiqua" w:eastAsia="Book Antiqua" w:hAnsi="Book Antiqua" w:cs="Book Antiqua"/>
          <w:color w:val="000000"/>
        </w:rPr>
        <w:t>)</w:t>
      </w:r>
      <w:r>
        <w:rPr>
          <w:rFonts w:ascii="Book Antiqua" w:eastAsia="Book Antiqua" w:hAnsi="Book Antiqua" w:cs="Book Antiqua"/>
          <w:color w:val="000000"/>
        </w:rPr>
        <w:t xml:space="preserve"> inhibitors have been approved for the treatment of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-positive patients, but the tumor response is heterogeneous. With the development of next-generation sequencing, diverse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 partner genes have been identified. W</w:t>
      </w:r>
      <w:r>
        <w:rPr>
          <w:rFonts w:ascii="Book Antiqua" w:eastAsia="Book Antiqua" w:hAnsi="Book Antiqua" w:cs="Book Antiqua"/>
          <w:color w:val="000000"/>
        </w:rPr>
        <w:t xml:space="preserve">e </w:t>
      </w:r>
      <w:r w:rsidR="00A45E1F">
        <w:rPr>
          <w:rFonts w:ascii="Book Antiqua" w:eastAsia="Book Antiqua" w:hAnsi="Book Antiqua" w:cs="Book Antiqua"/>
          <w:color w:val="000000"/>
        </w:rPr>
        <w:t xml:space="preserve">herein </w:t>
      </w:r>
      <w:r>
        <w:rPr>
          <w:rFonts w:ascii="Book Antiqua" w:eastAsia="Book Antiqua" w:hAnsi="Book Antiqua" w:cs="Book Antiqua"/>
          <w:color w:val="000000"/>
        </w:rPr>
        <w:t>report a</w:t>
      </w:r>
      <w:r w:rsidR="00A60628">
        <w:rPr>
          <w:rFonts w:ascii="Book Antiqua" w:eastAsia="Book Antiqua" w:hAnsi="Book Antiqua" w:cs="Book Antiqua"/>
          <w:color w:val="000000"/>
        </w:rPr>
        <w:t xml:space="preserve"> </w:t>
      </w:r>
      <w:r>
        <w:rPr>
          <w:rFonts w:ascii="Book Antiqua" w:eastAsia="Book Antiqua" w:hAnsi="Book Antiqua" w:cs="Book Antiqua"/>
          <w:color w:val="000000"/>
        </w:rPr>
        <w:t>fusi</w:t>
      </w:r>
      <w:r>
        <w:rPr>
          <w:rFonts w:ascii="Book Antiqua" w:eastAsia="Book Antiqua" w:hAnsi="Book Antiqua" w:cs="Book Antiqua"/>
          <w:color w:val="000000"/>
        </w:rPr>
        <w:t xml:space="preserve">on variant involving </w:t>
      </w:r>
      <w:r w:rsidR="00AA2392" w:rsidRPr="00AA2392">
        <w:rPr>
          <w:rFonts w:ascii="Book Antiqua" w:eastAsia="Book Antiqua" w:hAnsi="Book Antiqua" w:cs="Book Antiqua"/>
          <w:i/>
          <w:iCs/>
          <w:color w:val="000000"/>
        </w:rPr>
        <w:t>KIF5B</w:t>
      </w:r>
      <w:r>
        <w:rPr>
          <w:rFonts w:ascii="Book Antiqua" w:eastAsia="Book Antiqua" w:hAnsi="Book Antiqua" w:cs="Book Antiqua"/>
          <w:color w:val="000000"/>
        </w:rPr>
        <w:t>-</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in GC.</w:t>
      </w:r>
    </w:p>
    <w:p w14:paraId="1F379056" w14:textId="77777777" w:rsidR="00A77B3E" w:rsidRDefault="00A77B3E">
      <w:pPr>
        <w:spacing w:line="360" w:lineRule="auto"/>
        <w:jc w:val="both"/>
      </w:pPr>
    </w:p>
    <w:p w14:paraId="31A8F1CF" w14:textId="77777777" w:rsidR="00A77B3E" w:rsidRDefault="00381E92">
      <w:pPr>
        <w:spacing w:line="360" w:lineRule="auto"/>
        <w:jc w:val="both"/>
      </w:pPr>
      <w:r>
        <w:rPr>
          <w:rFonts w:ascii="Book Antiqua" w:eastAsia="Book Antiqua" w:hAnsi="Book Antiqua" w:cs="Book Antiqua"/>
          <w:color w:val="000000"/>
        </w:rPr>
        <w:t>CASE SUMMARY</w:t>
      </w:r>
    </w:p>
    <w:p w14:paraId="39515F60" w14:textId="0ABA578B" w:rsidR="00A77B3E" w:rsidRDefault="00381E92">
      <w:pPr>
        <w:spacing w:line="360" w:lineRule="auto"/>
        <w:jc w:val="both"/>
      </w:pPr>
      <w:r>
        <w:rPr>
          <w:rFonts w:ascii="Book Antiqua" w:eastAsia="Book Antiqua" w:hAnsi="Book Antiqua" w:cs="Book Antiqua"/>
          <w:color w:val="000000"/>
        </w:rPr>
        <w:t>After thoracoscopic inferior lobectomy plus lymph node dissection under general anesthesia, a “tumor within a tumor” was found in the lung tumor tissue of a 64-year-old n</w:t>
      </w:r>
      <w:r>
        <w:rPr>
          <w:rFonts w:ascii="Book Antiqua" w:eastAsia="Book Antiqua" w:hAnsi="Book Antiqua" w:cs="Book Antiqua"/>
          <w:color w:val="000000"/>
        </w:rPr>
        <w:t>on</w:t>
      </w:r>
      <w:r w:rsidR="00A45E1F">
        <w:rPr>
          <w:rFonts w:ascii="Book Antiqua" w:eastAsia="Book Antiqua" w:hAnsi="Book Antiqua" w:cs="Book Antiqua"/>
          <w:color w:val="000000"/>
        </w:rPr>
        <w:t xml:space="preserve">-smoking </w:t>
      </w:r>
      <w:r>
        <w:rPr>
          <w:rFonts w:ascii="Book Antiqua" w:eastAsia="Book Antiqua" w:hAnsi="Book Antiqua" w:cs="Book Antiqua"/>
          <w:color w:val="000000"/>
        </w:rPr>
        <w:t xml:space="preserve">male patient. Combining the medical history and the results of enzyme labeling, the focal area was considered to be GC. To seek potential therapeutic regimens, an intergenic region between </w:t>
      </w:r>
      <w:r w:rsidRPr="00AA2392">
        <w:rPr>
          <w:rFonts w:ascii="Book Antiqua" w:eastAsia="Book Antiqua" w:hAnsi="Book Antiqua" w:cs="Book Antiqua"/>
          <w:i/>
          <w:iCs/>
          <w:color w:val="000000"/>
        </w:rPr>
        <w:t>KIF5B</w:t>
      </w:r>
      <w:r>
        <w:rPr>
          <w:rFonts w:ascii="Book Antiqua" w:eastAsia="Book Antiqua" w:hAnsi="Book Antiqua" w:cs="Book Antiqua"/>
          <w:color w:val="000000"/>
        </w:rPr>
        <w:t xml:space="preserve"> and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 was identified. This fusion contains a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kinase domain and coil-coiled domains encoded by </w:t>
      </w:r>
      <w:r w:rsidRPr="00AA2392">
        <w:rPr>
          <w:rFonts w:ascii="Book Antiqua" w:eastAsia="Book Antiqua" w:hAnsi="Book Antiqua" w:cs="Book Antiqua"/>
          <w:i/>
          <w:iCs/>
          <w:color w:val="000000"/>
        </w:rPr>
        <w:t>KIF5B</w:t>
      </w:r>
      <w:r>
        <w:rPr>
          <w:rFonts w:ascii="Book Antiqua" w:eastAsia="Book Antiqua" w:hAnsi="Book Antiqua" w:cs="Book Antiqua"/>
          <w:color w:val="000000"/>
        </w:rPr>
        <w:t xml:space="preserve"> exons 1-25, which might drive </w:t>
      </w:r>
      <w:r w:rsidR="00A45E1F">
        <w:rPr>
          <w:rFonts w:ascii="Book Antiqua" w:eastAsia="Book Antiqua" w:hAnsi="Book Antiqua" w:cs="Book Antiqua"/>
          <w:color w:val="000000"/>
        </w:rPr>
        <w:t xml:space="preserve">the </w:t>
      </w:r>
      <w:r>
        <w:rPr>
          <w:rFonts w:ascii="Book Antiqua" w:eastAsia="Book Antiqua" w:hAnsi="Book Antiqua" w:cs="Book Antiqua"/>
          <w:color w:val="000000"/>
        </w:rPr>
        <w:t xml:space="preserve">oncogenesis. </w:t>
      </w:r>
    </w:p>
    <w:p w14:paraId="01C4C32A" w14:textId="77777777" w:rsidR="00A77B3E" w:rsidRDefault="00A77B3E">
      <w:pPr>
        <w:spacing w:line="360" w:lineRule="auto"/>
        <w:jc w:val="both"/>
      </w:pPr>
    </w:p>
    <w:p w14:paraId="747FDB33" w14:textId="77777777" w:rsidR="00A77B3E" w:rsidRDefault="00381E92">
      <w:pPr>
        <w:spacing w:line="360" w:lineRule="auto"/>
        <w:jc w:val="both"/>
      </w:pPr>
      <w:r>
        <w:rPr>
          <w:rFonts w:ascii="Book Antiqua" w:eastAsia="Book Antiqua" w:hAnsi="Book Antiqua" w:cs="Book Antiqua"/>
          <w:color w:val="000000"/>
        </w:rPr>
        <w:t>CONCLUSION</w:t>
      </w:r>
    </w:p>
    <w:p w14:paraId="68093587" w14:textId="29BD1D47" w:rsidR="00A77B3E" w:rsidRDefault="00381E92">
      <w:pPr>
        <w:spacing w:line="360" w:lineRule="auto"/>
        <w:jc w:val="both"/>
      </w:pPr>
      <w:r>
        <w:rPr>
          <w:rFonts w:ascii="Book Antiqua" w:eastAsia="Book Antiqua" w:hAnsi="Book Antiqua" w:cs="Book Antiqua"/>
          <w:color w:val="000000"/>
        </w:rPr>
        <w:t xml:space="preserve">Our </w:t>
      </w:r>
      <w:r w:rsidR="00A45E1F">
        <w:rPr>
          <w:rFonts w:ascii="Book Antiqua" w:eastAsia="Book Antiqua" w:hAnsi="Book Antiqua" w:cs="Book Antiqua"/>
          <w:color w:val="000000"/>
        </w:rPr>
        <w:t xml:space="preserve">finding </w:t>
      </w:r>
      <w:r>
        <w:rPr>
          <w:rFonts w:ascii="Book Antiqua" w:eastAsia="Book Antiqua" w:hAnsi="Book Antiqua" w:cs="Book Antiqua"/>
          <w:color w:val="000000"/>
        </w:rPr>
        <w:t>could extend th</w:t>
      </w:r>
      <w:r>
        <w:rPr>
          <w:rFonts w:ascii="Book Antiqua" w:eastAsia="Book Antiqua" w:hAnsi="Book Antiqua" w:cs="Book Antiqua"/>
          <w:color w:val="000000"/>
        </w:rPr>
        <w:t xml:space="preserve">e spectrum and genomic landscape of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fusions in GC and favor the development of personalized therapy. </w:t>
      </w:r>
    </w:p>
    <w:p w14:paraId="44577281" w14:textId="77777777" w:rsidR="00A77B3E" w:rsidRDefault="00A77B3E">
      <w:pPr>
        <w:spacing w:line="360" w:lineRule="auto"/>
        <w:jc w:val="both"/>
      </w:pPr>
    </w:p>
    <w:p w14:paraId="69D09F5E" w14:textId="637E8899" w:rsidR="00A77B3E" w:rsidRDefault="00381E92">
      <w:pPr>
        <w:spacing w:line="360" w:lineRule="auto"/>
        <w:jc w:val="both"/>
      </w:pPr>
      <w:r>
        <w:rPr>
          <w:rFonts w:ascii="Book Antiqua" w:eastAsia="Book Antiqua" w:hAnsi="Book Antiqua" w:cs="Book Antiqua"/>
          <w:b/>
          <w:bCs/>
          <w:color w:val="000000"/>
        </w:rPr>
        <w:t xml:space="preserve">Key Words: </w:t>
      </w:r>
      <w:r w:rsidRPr="00AA2392">
        <w:rPr>
          <w:rFonts w:ascii="Book Antiqua" w:eastAsia="Book Antiqua" w:hAnsi="Book Antiqua" w:cs="Book Antiqua"/>
          <w:i/>
          <w:iCs/>
          <w:color w:val="000000"/>
        </w:rPr>
        <w:t>KIF5B</w:t>
      </w:r>
      <w:r>
        <w:rPr>
          <w:rFonts w:ascii="Book Antiqua" w:eastAsia="Book Antiqua" w:hAnsi="Book Antiqua" w:cs="Book Antiqua"/>
          <w:color w:val="000000"/>
        </w:rPr>
        <w:t xml:space="preserve">;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Gastric cancer; </w:t>
      </w:r>
      <w:r w:rsidR="00AA2392">
        <w:rPr>
          <w:rFonts w:ascii="Book Antiqua" w:eastAsia="Book Antiqua" w:hAnsi="Book Antiqua" w:cs="Book Antiqua"/>
          <w:color w:val="000000"/>
        </w:rPr>
        <w:t>Non-small cell lung cancer</w:t>
      </w:r>
      <w:r>
        <w:rPr>
          <w:rFonts w:ascii="Book Antiqua" w:eastAsia="Book Antiqua" w:hAnsi="Book Antiqua" w:cs="Book Antiqua"/>
          <w:color w:val="000000"/>
        </w:rPr>
        <w:t xml:space="preserve">; </w:t>
      </w:r>
      <w:r w:rsidR="00AA2392">
        <w:rPr>
          <w:rFonts w:ascii="Book Antiqua" w:eastAsia="Book Antiqua" w:hAnsi="Book Antiqua" w:cs="Book Antiqua"/>
          <w:color w:val="000000"/>
        </w:rPr>
        <w:t>T</w:t>
      </w:r>
      <w:r>
        <w:rPr>
          <w:rFonts w:ascii="Book Antiqua" w:eastAsia="Book Antiqua" w:hAnsi="Book Antiqua" w:cs="Book Antiqua"/>
          <w:color w:val="000000"/>
        </w:rPr>
        <w:t>umor within a tumor</w:t>
      </w:r>
      <w:r w:rsidR="00AA2392">
        <w:rPr>
          <w:rFonts w:ascii="Book Antiqua" w:eastAsia="Book Antiqua" w:hAnsi="Book Antiqua" w:cs="Book Antiqua"/>
          <w:color w:val="000000"/>
        </w:rPr>
        <w:t>; Case report</w:t>
      </w:r>
    </w:p>
    <w:p w14:paraId="037ED78E" w14:textId="77777777" w:rsidR="00A77B3E" w:rsidRDefault="00A77B3E">
      <w:pPr>
        <w:spacing w:line="360" w:lineRule="auto"/>
        <w:jc w:val="both"/>
      </w:pPr>
    </w:p>
    <w:p w14:paraId="34202679" w14:textId="77777777" w:rsidR="00A77B3E" w:rsidRDefault="00381E92">
      <w:pPr>
        <w:spacing w:line="360" w:lineRule="auto"/>
        <w:jc w:val="both"/>
      </w:pPr>
      <w:r>
        <w:rPr>
          <w:rFonts w:ascii="Book Antiqua" w:eastAsia="Book Antiqua" w:hAnsi="Book Antiqua" w:cs="Book Antiqua"/>
          <w:color w:val="000000"/>
        </w:rPr>
        <w:t xml:space="preserve">Wu ZW, Sha Y, Chen Q, Hou J, Sun Y, Lu WK, Chen J, Yu LJ. Novel intergenic </w:t>
      </w:r>
      <w:r w:rsidRPr="00AA2392">
        <w:rPr>
          <w:rFonts w:ascii="Book Antiqua" w:eastAsia="Book Antiqua" w:hAnsi="Book Antiqua" w:cs="Book Antiqua"/>
          <w:i/>
          <w:iCs/>
          <w:color w:val="000000"/>
        </w:rPr>
        <w:t>KIF5B-MET</w:t>
      </w:r>
      <w:r>
        <w:rPr>
          <w:rFonts w:ascii="Book Antiqua" w:eastAsia="Book Antiqua" w:hAnsi="Book Antiqua" w:cs="Book Antiqua"/>
          <w:color w:val="000000"/>
        </w:rPr>
        <w:t xml:space="preserve"> fusion variant in a patient with gastric cancer: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070B929" w14:textId="77777777" w:rsidR="00A77B3E" w:rsidRDefault="00A77B3E">
      <w:pPr>
        <w:spacing w:line="360" w:lineRule="auto"/>
        <w:jc w:val="both"/>
      </w:pPr>
    </w:p>
    <w:p w14:paraId="0F7C457F" w14:textId="17B71734" w:rsidR="00A77B3E" w:rsidRDefault="00381E92">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In this case report</w:t>
      </w:r>
      <w:r>
        <w:rPr>
          <w:rFonts w:ascii="Book Antiqua" w:eastAsia="Book Antiqua" w:hAnsi="Book Antiqua" w:cs="Book Antiqua"/>
          <w:color w:val="000000"/>
        </w:rPr>
        <w:t xml:space="preserve">, we report the discovery of a "tumor within a </w:t>
      </w:r>
      <w:proofErr w:type="gramStart"/>
      <w:r>
        <w:rPr>
          <w:rFonts w:ascii="Book Antiqua" w:eastAsia="Book Antiqua" w:hAnsi="Book Antiqua" w:cs="Book Antiqua"/>
          <w:color w:val="000000"/>
        </w:rPr>
        <w:t>tumor "</w:t>
      </w:r>
      <w:proofErr w:type="gramEnd"/>
      <w:r>
        <w:rPr>
          <w:rFonts w:ascii="Book Antiqua" w:eastAsia="Book Antiqua" w:hAnsi="Book Antiqua" w:cs="Book Antiqua"/>
          <w:color w:val="000000"/>
        </w:rPr>
        <w:t xml:space="preserve"> in the lung tumor tissue of a </w:t>
      </w:r>
      <w:r w:rsidR="00A45E1F">
        <w:rPr>
          <w:rFonts w:ascii="Book Antiqua" w:eastAsia="Book Antiqua" w:hAnsi="Book Antiqua" w:cs="Book Antiqua"/>
          <w:color w:val="000000"/>
        </w:rPr>
        <w:t>64-year-</w:t>
      </w:r>
      <w:r>
        <w:rPr>
          <w:rFonts w:ascii="Book Antiqua" w:eastAsia="Book Antiqua" w:hAnsi="Book Antiqua" w:cs="Book Antiqua"/>
          <w:color w:val="000000"/>
        </w:rPr>
        <w:t xml:space="preserve">old non-smoking </w:t>
      </w:r>
      <w:r>
        <w:rPr>
          <w:rFonts w:ascii="Book Antiqua" w:eastAsia="Book Antiqua" w:hAnsi="Book Antiqua" w:cs="Book Antiqua"/>
          <w:color w:val="000000"/>
        </w:rPr>
        <w:t xml:space="preserve">male patient. Combined with the medical history and the results of enzyme labeling, the focal area of the postoperative pathology was considered to be gastric cancer. To seek potential therapeutic regimens, an intergenic region between </w:t>
      </w:r>
      <w:r w:rsidR="00AA2392" w:rsidRPr="00AA2392">
        <w:rPr>
          <w:rFonts w:ascii="Book Antiqua" w:eastAsia="Book Antiqua" w:hAnsi="Book Antiqua" w:cs="Book Antiqua"/>
          <w:i/>
          <w:iCs/>
          <w:color w:val="000000"/>
        </w:rPr>
        <w:t>KIF5B</w:t>
      </w:r>
      <w:r>
        <w:rPr>
          <w:rFonts w:ascii="Book Antiqua" w:eastAsia="Book Antiqua" w:hAnsi="Book Antiqua" w:cs="Book Antiqua"/>
          <w:color w:val="000000"/>
        </w:rPr>
        <w:t xml:space="preserve"> and </w:t>
      </w:r>
      <w:r w:rsidRPr="00AA2392">
        <w:rPr>
          <w:rFonts w:ascii="Book Antiqua" w:eastAsia="Book Antiqua" w:hAnsi="Book Antiqua" w:cs="Book Antiqua"/>
          <w:i/>
          <w:iCs/>
          <w:color w:val="000000"/>
        </w:rPr>
        <w:t>MET</w:t>
      </w:r>
      <w:r>
        <w:rPr>
          <w:rFonts w:ascii="Book Antiqua" w:eastAsia="Book Antiqua" w:hAnsi="Book Antiqua" w:cs="Book Antiqua"/>
          <w:color w:val="000000"/>
        </w:rPr>
        <w:t xml:space="preserve"> fusion was identified, which contains a </w:t>
      </w:r>
      <w:r w:rsidRPr="00AA2392">
        <w:rPr>
          <w:rFonts w:ascii="Book Antiqua" w:eastAsia="Book Antiqua" w:hAnsi="Book Antiqua" w:cs="Book Antiqua"/>
          <w:i/>
          <w:iCs/>
          <w:color w:val="000000"/>
        </w:rPr>
        <w:t>MET</w:t>
      </w:r>
      <w:r w:rsidR="00AA2392">
        <w:rPr>
          <w:rFonts w:ascii="Book Antiqua" w:eastAsia="Book Antiqua" w:hAnsi="Book Antiqua" w:cs="Book Antiqua"/>
          <w:color w:val="000000"/>
        </w:rPr>
        <w:t xml:space="preserve"> </w:t>
      </w:r>
      <w:r>
        <w:rPr>
          <w:rFonts w:ascii="Book Antiqua" w:eastAsia="Book Antiqua" w:hAnsi="Book Antiqua" w:cs="Book Antiqua"/>
          <w:color w:val="000000"/>
        </w:rPr>
        <w:t xml:space="preserve">kinase domain and a coil curl domain encoded by </w:t>
      </w:r>
      <w:r w:rsidRPr="00AA2392">
        <w:rPr>
          <w:rFonts w:ascii="Book Antiqua" w:eastAsia="Book Antiqua" w:hAnsi="Book Antiqua" w:cs="Book Antiqua"/>
          <w:i/>
          <w:iCs/>
          <w:color w:val="000000"/>
        </w:rPr>
        <w:t>KIF5B</w:t>
      </w:r>
      <w:r>
        <w:rPr>
          <w:rFonts w:ascii="Book Antiqua" w:eastAsia="Book Antiqua" w:hAnsi="Book Antiqua" w:cs="Book Antiqua"/>
          <w:color w:val="000000"/>
        </w:rPr>
        <w:t xml:space="preserve"> exons 1-25, which may drive the tumorigenesis.</w:t>
      </w:r>
    </w:p>
    <w:p w14:paraId="0CFEFF93" w14:textId="2BEF3CB3" w:rsidR="00A77B3E" w:rsidRDefault="00AA2392">
      <w:pPr>
        <w:spacing w:line="360" w:lineRule="auto"/>
        <w:jc w:val="both"/>
      </w:pPr>
      <w:r>
        <w:br w:type="page"/>
      </w:r>
      <w:r w:rsidR="00381E92">
        <w:rPr>
          <w:rFonts w:ascii="Book Antiqua" w:eastAsia="Book Antiqua" w:hAnsi="Book Antiqua" w:cs="Book Antiqua"/>
          <w:b/>
          <w:caps/>
          <w:color w:val="000000"/>
          <w:u w:val="single"/>
        </w:rPr>
        <w:lastRenderedPageBreak/>
        <w:t>INTRODUCTION</w:t>
      </w:r>
    </w:p>
    <w:p w14:paraId="2D9F5E54" w14:textId="526BE601" w:rsidR="00A77B3E" w:rsidRDefault="00381E92">
      <w:pPr>
        <w:spacing w:line="360" w:lineRule="auto"/>
        <w:jc w:val="both"/>
      </w:pPr>
      <w:r>
        <w:rPr>
          <w:rFonts w:ascii="Book Antiqua" w:eastAsia="Book Antiqua" w:hAnsi="Book Antiqua" w:cs="Book Antiqua"/>
          <w:color w:val="000000"/>
        </w:rPr>
        <w:t xml:space="preserve">Gastric cancer (GC) is one of the most common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incidence and mortality of </w:t>
      </w:r>
      <w:r w:rsidR="000D4202">
        <w:rPr>
          <w:rFonts w:ascii="Book Antiqua" w:eastAsia="Book Antiqua" w:hAnsi="Book Antiqua" w:cs="Book Antiqua"/>
          <w:color w:val="000000"/>
        </w:rPr>
        <w:t>GC</w:t>
      </w:r>
      <w:r>
        <w:rPr>
          <w:rFonts w:ascii="Book Antiqua" w:eastAsia="Book Antiqua" w:hAnsi="Book Antiqua" w:cs="Book Antiqua"/>
          <w:color w:val="000000"/>
        </w:rPr>
        <w:t xml:space="preserve"> vary by region, but more than 50% of cases occur in East </w:t>
      </w:r>
      <w:proofErr w:type="gramStart"/>
      <w:r>
        <w:rPr>
          <w:rFonts w:ascii="Book Antiqua" w:eastAsia="Book Antiqua" w:hAnsi="Book Antiqua" w:cs="Book Antiqua"/>
          <w:color w:val="000000"/>
        </w:rPr>
        <w:t>Asia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GC is responsible for 10.6% of new cases and 13.6% of cancer-related deaths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Targeted therapies designed to disrupt the activity of specific oncogenic signaling pathways have recently emerged as a promising therapeutic strategy in GC, such as the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trial. Trastuzumab and ramucirumab improved the overall survival of patients by targeting the </w:t>
      </w:r>
      <w:r>
        <w:rPr>
          <w:rFonts w:ascii="Book Antiqua" w:eastAsia="Book Antiqua" w:hAnsi="Book Antiqua" w:cs="Book Antiqua"/>
          <w:i/>
          <w:iCs/>
          <w:color w:val="000000"/>
        </w:rPr>
        <w:t>HER-2</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VEGFR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w:t>
      </w:r>
    </w:p>
    <w:p w14:paraId="55F291A2" w14:textId="6601EF05" w:rsidR="00A77B3E" w:rsidRDefault="00381E92" w:rsidP="00815448">
      <w:pPr>
        <w:spacing w:line="360" w:lineRule="auto"/>
        <w:ind w:firstLineChars="100" w:firstLine="240"/>
        <w:jc w:val="both"/>
      </w:pPr>
      <w:r>
        <w:rPr>
          <w:rFonts w:ascii="Book Antiqua" w:eastAsia="Book Antiqua" w:hAnsi="Book Antiqua" w:cs="Book Antiqua"/>
          <w:i/>
          <w:iCs/>
          <w:color w:val="000000"/>
        </w:rPr>
        <w:t xml:space="preserve">MET </w:t>
      </w:r>
      <w:r w:rsidRPr="00A7116E">
        <w:rPr>
          <w:rFonts w:ascii="Book Antiqua" w:eastAsia="Book Antiqua" w:hAnsi="Book Antiqua" w:cs="Book Antiqua"/>
          <w:color w:val="000000"/>
        </w:rPr>
        <w:t>proto-oncogene receptor tyrosine kinase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is a high-affinity proto-oncogene receptor tyrosine kinase that, upon activation, drives oncogenic pathways involved in cell proliferation, survival, and metastasis. As one of the major </w:t>
      </w:r>
      <w:r>
        <w:rPr>
          <w:rFonts w:ascii="Book Antiqua" w:eastAsia="Book Antiqua" w:hAnsi="Book Antiqua" w:cs="Book Antiqua"/>
          <w:i/>
          <w:iCs/>
          <w:color w:val="000000"/>
        </w:rPr>
        <w:t>MET</w:t>
      </w:r>
      <w:r>
        <w:rPr>
          <w:rFonts w:ascii="Book Antiqua" w:eastAsia="Book Antiqua" w:hAnsi="Book Antiqua" w:cs="Book Antiqua"/>
          <w:color w:val="000000"/>
        </w:rPr>
        <w:t xml:space="preserve"> variants,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is a key driver mutation. The common fusion proteins are derived from chromosomal translocations, which are usually composed of N-terminal dimerization domains provided by the kinase domains to which fusion partner proteins fuse to tyrosine kinases. These fusion mutations often lead to the activation of the kinase domain and provide ideal targets for the development of anticancer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With the development of next-generation sequencing (NGS), diverse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partner genes, such as </w:t>
      </w:r>
      <w:r>
        <w:rPr>
          <w:rFonts w:ascii="Book Antiqua" w:eastAsia="Book Antiqua" w:hAnsi="Book Antiqua" w:cs="Book Antiqua"/>
          <w:i/>
          <w:iCs/>
          <w:color w:val="000000"/>
        </w:rPr>
        <w:t>ETV6-</w:t>
      </w:r>
      <w:proofErr w:type="gramStart"/>
      <w:r>
        <w:rPr>
          <w:rFonts w:ascii="Book Antiqua" w:eastAsia="Book Antiqua" w:hAnsi="Book Antiqua" w:cs="Book Antiqua"/>
          <w:i/>
          <w:iCs/>
          <w:color w:val="000000"/>
        </w:rPr>
        <w:t>MET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t>
      </w:r>
      <w:r>
        <w:rPr>
          <w:rFonts w:ascii="Book Antiqua" w:eastAsia="Book Antiqua" w:hAnsi="Book Antiqua" w:cs="Book Antiqua"/>
          <w:i/>
          <w:iCs/>
          <w:color w:val="000000"/>
        </w:rPr>
        <w:t>PTPRZ1-MET</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and </w:t>
      </w:r>
      <w:r>
        <w:rPr>
          <w:rFonts w:ascii="Book Antiqua" w:eastAsia="Book Antiqua" w:hAnsi="Book Antiqua" w:cs="Book Antiqua"/>
          <w:i/>
          <w:iCs/>
          <w:color w:val="000000"/>
        </w:rPr>
        <w:t>CD74-MET</w:t>
      </w:r>
      <w:r>
        <w:rPr>
          <w:rFonts w:ascii="Book Antiqua" w:eastAsia="Book Antiqua" w:hAnsi="Book Antiqua" w:cs="Book Antiqua"/>
          <w:color w:val="000000"/>
        </w:rPr>
        <w:t>, have been ident</w:t>
      </w:r>
      <w:r>
        <w:rPr>
          <w:rFonts w:ascii="Book Antiqua" w:eastAsia="Book Antiqua" w:hAnsi="Book Antiqua" w:cs="Book Antiqua"/>
          <w:color w:val="000000"/>
        </w:rPr>
        <w:t>ified</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w:t>
      </w:r>
      <w:r>
        <w:rPr>
          <w:rFonts w:ascii="Book Antiqua" w:eastAsia="Book Antiqua" w:hAnsi="Book Antiqua" w:cs="Book Antiqua"/>
          <w:i/>
          <w:iCs/>
          <w:color w:val="000000"/>
        </w:rPr>
        <w:t>MET</w:t>
      </w:r>
      <w:r>
        <w:rPr>
          <w:rFonts w:ascii="Book Antiqua" w:eastAsia="Book Antiqua" w:hAnsi="Book Antiqua" w:cs="Book Antiqua"/>
          <w:color w:val="000000"/>
        </w:rPr>
        <w:t xml:space="preserve"> g</w:t>
      </w:r>
      <w:r>
        <w:rPr>
          <w:rFonts w:ascii="Book Antiqua" w:eastAsia="Book Antiqua" w:hAnsi="Book Antiqua" w:cs="Book Antiqua"/>
          <w:color w:val="000000"/>
        </w:rPr>
        <w:t xml:space="preserve">ene fusion is a relatively rare but promising molecular target for individualized targeted therapies. Herein, we report a novel intergenic region between </w:t>
      </w:r>
      <w:r w:rsidRPr="00815448">
        <w:rPr>
          <w:rFonts w:ascii="Book Antiqua" w:eastAsia="Book Antiqua" w:hAnsi="Book Antiqua" w:cs="Book Antiqua"/>
          <w:i/>
          <w:iCs/>
          <w:color w:val="000000"/>
        </w:rPr>
        <w:t>KIF5B</w:t>
      </w:r>
      <w:r>
        <w:rPr>
          <w:rFonts w:ascii="Book Antiqua" w:eastAsia="Book Antiqua" w:hAnsi="Book Antiqua" w:cs="Book Antiqua"/>
          <w:color w:val="000000"/>
        </w:rPr>
        <w:t xml:space="preserve"> and </w:t>
      </w:r>
      <w:r w:rsidRPr="00815448">
        <w:rPr>
          <w:rFonts w:ascii="Book Antiqua" w:eastAsia="Book Antiqua" w:hAnsi="Book Antiqua" w:cs="Book Antiqua"/>
          <w:i/>
          <w:iCs/>
          <w:color w:val="000000"/>
        </w:rPr>
        <w:t>MET</w:t>
      </w:r>
      <w:r>
        <w:rPr>
          <w:rFonts w:ascii="Book Antiqua" w:eastAsia="Book Antiqua" w:hAnsi="Book Antiqua" w:cs="Book Antiqua"/>
          <w:color w:val="000000"/>
        </w:rPr>
        <w:t xml:space="preserve"> fusion in a patient with GC.</w:t>
      </w:r>
    </w:p>
    <w:p w14:paraId="55C9DAE1" w14:textId="77777777" w:rsidR="00A77B3E" w:rsidRDefault="00A77B3E" w:rsidP="00815448">
      <w:pPr>
        <w:spacing w:line="360" w:lineRule="auto"/>
        <w:jc w:val="both"/>
      </w:pPr>
    </w:p>
    <w:p w14:paraId="3BDEBA36" w14:textId="77777777" w:rsidR="00A77B3E" w:rsidRDefault="00381E92">
      <w:pPr>
        <w:spacing w:line="360" w:lineRule="auto"/>
        <w:jc w:val="both"/>
      </w:pPr>
      <w:r>
        <w:rPr>
          <w:rFonts w:ascii="Book Antiqua" w:eastAsia="Book Antiqua" w:hAnsi="Book Antiqua" w:cs="Book Antiqua"/>
          <w:b/>
          <w:caps/>
          <w:color w:val="000000"/>
          <w:u w:val="single"/>
        </w:rPr>
        <w:t>CASE PRESENTATION</w:t>
      </w:r>
    </w:p>
    <w:p w14:paraId="6A9A869A" w14:textId="77777777" w:rsidR="00A77B3E" w:rsidRDefault="00381E92">
      <w:pPr>
        <w:spacing w:line="360" w:lineRule="auto"/>
        <w:jc w:val="both"/>
      </w:pPr>
      <w:r>
        <w:rPr>
          <w:rFonts w:ascii="Book Antiqua" w:eastAsia="Book Antiqua" w:hAnsi="Book Antiqua" w:cs="Book Antiqua"/>
          <w:b/>
          <w:i/>
          <w:color w:val="000000"/>
        </w:rPr>
        <w:t>Chief complaints</w:t>
      </w:r>
    </w:p>
    <w:p w14:paraId="452AABBE" w14:textId="77777777" w:rsidR="00A77B3E" w:rsidRDefault="00381E92">
      <w:pPr>
        <w:spacing w:line="360" w:lineRule="auto"/>
        <w:jc w:val="both"/>
      </w:pPr>
      <w:r>
        <w:rPr>
          <w:rFonts w:ascii="Book Antiqua" w:eastAsia="Book Antiqua" w:hAnsi="Book Antiqua" w:cs="Book Antiqua"/>
          <w:color w:val="000000"/>
        </w:rPr>
        <w:t xml:space="preserve">A 64-year-old male patient was admitted to </w:t>
      </w:r>
      <w:proofErr w:type="spellStart"/>
      <w:r>
        <w:rPr>
          <w:rFonts w:ascii="Book Antiqua" w:eastAsia="Book Antiqua" w:hAnsi="Book Antiqua" w:cs="Book Antiqua"/>
          <w:color w:val="000000"/>
        </w:rPr>
        <w:t>Jingjiang</w:t>
      </w:r>
      <w:proofErr w:type="spellEnd"/>
      <w:r>
        <w:rPr>
          <w:rFonts w:ascii="Book Antiqua" w:eastAsia="Book Antiqua" w:hAnsi="Book Antiqua" w:cs="Book Antiqua"/>
          <w:color w:val="000000"/>
        </w:rPr>
        <w:t xml:space="preserve"> Peoples’ hospital due to nodules in his right lower lung.</w:t>
      </w:r>
    </w:p>
    <w:p w14:paraId="110B8426" w14:textId="77777777" w:rsidR="00A77B3E" w:rsidRDefault="00A77B3E">
      <w:pPr>
        <w:spacing w:line="360" w:lineRule="auto"/>
        <w:jc w:val="both"/>
      </w:pPr>
    </w:p>
    <w:p w14:paraId="01D95D68" w14:textId="77777777" w:rsidR="00A77B3E" w:rsidRDefault="00381E92">
      <w:pPr>
        <w:spacing w:line="360" w:lineRule="auto"/>
        <w:jc w:val="both"/>
      </w:pPr>
      <w:r>
        <w:rPr>
          <w:rFonts w:ascii="Book Antiqua" w:eastAsia="Book Antiqua" w:hAnsi="Book Antiqua" w:cs="Book Antiqua"/>
          <w:b/>
          <w:i/>
          <w:color w:val="000000"/>
        </w:rPr>
        <w:t>History of present illness</w:t>
      </w:r>
    </w:p>
    <w:p w14:paraId="0AE109B8" w14:textId="4CA477D2" w:rsidR="00A77B3E" w:rsidRDefault="00381E92">
      <w:pPr>
        <w:spacing w:line="360" w:lineRule="auto"/>
        <w:jc w:val="both"/>
      </w:pPr>
      <w:r>
        <w:rPr>
          <w:rFonts w:ascii="Book Antiqua" w:eastAsia="Book Antiqua" w:hAnsi="Book Antiqua" w:cs="Book Antiqua"/>
          <w:color w:val="000000"/>
        </w:rPr>
        <w:lastRenderedPageBreak/>
        <w:t>The pat</w:t>
      </w:r>
      <w:r>
        <w:rPr>
          <w:rFonts w:ascii="Book Antiqua" w:eastAsia="Book Antiqua" w:hAnsi="Book Antiqua" w:cs="Book Antiqua"/>
          <w:color w:val="000000"/>
        </w:rPr>
        <w:t xml:space="preserve">ient </w:t>
      </w:r>
      <w:r w:rsidR="00A45E1F">
        <w:rPr>
          <w:rFonts w:ascii="Book Antiqua" w:eastAsia="Book Antiqua" w:hAnsi="Book Antiqua" w:cs="Book Antiqua"/>
          <w:color w:val="000000"/>
        </w:rPr>
        <w:t xml:space="preserve">underwent </w:t>
      </w:r>
      <w:r>
        <w:rPr>
          <w:rFonts w:ascii="Book Antiqua" w:eastAsia="Book Antiqua" w:hAnsi="Book Antiqua" w:cs="Book Antiqua"/>
          <w:color w:val="000000"/>
        </w:rPr>
        <w:t xml:space="preserve">chest computed tomography (CT) </w:t>
      </w:r>
      <w:r w:rsidR="00A45E1F">
        <w:rPr>
          <w:rFonts w:ascii="Book Antiqua" w:eastAsia="Book Antiqua" w:hAnsi="Book Antiqua" w:cs="Book Antiqua"/>
          <w:color w:val="000000"/>
        </w:rPr>
        <w:t xml:space="preserve">2 </w:t>
      </w:r>
      <w:r>
        <w:rPr>
          <w:rFonts w:ascii="Book Antiqua" w:eastAsia="Book Antiqua" w:hAnsi="Book Antiqua" w:cs="Book Antiqua"/>
          <w:color w:val="000000"/>
        </w:rPr>
        <w:t>years ago</w:t>
      </w:r>
      <w:r w:rsidR="00A45E1F">
        <w:rPr>
          <w:rFonts w:ascii="Book Antiqua" w:eastAsia="Book Antiqua" w:hAnsi="Book Antiqua" w:cs="Book Antiqua"/>
          <w:color w:val="000000"/>
        </w:rPr>
        <w:t xml:space="preserve">, which revealed </w:t>
      </w:r>
      <w:r>
        <w:rPr>
          <w:rFonts w:ascii="Book Antiqua" w:eastAsia="Book Antiqua" w:hAnsi="Book Antiqua" w:cs="Book Antiqua"/>
          <w:color w:val="000000"/>
        </w:rPr>
        <w:t>nodules in the right lower lung.</w:t>
      </w:r>
    </w:p>
    <w:p w14:paraId="763E8E64" w14:textId="77777777" w:rsidR="00A77B3E" w:rsidRDefault="00A77B3E">
      <w:pPr>
        <w:spacing w:line="360" w:lineRule="auto"/>
        <w:jc w:val="both"/>
      </w:pPr>
    </w:p>
    <w:p w14:paraId="58E98C27" w14:textId="77777777" w:rsidR="00A77B3E" w:rsidRDefault="00381E92">
      <w:pPr>
        <w:spacing w:line="360" w:lineRule="auto"/>
        <w:jc w:val="both"/>
      </w:pPr>
      <w:r>
        <w:rPr>
          <w:rFonts w:ascii="Book Antiqua" w:eastAsia="Book Antiqua" w:hAnsi="Book Antiqua" w:cs="Book Antiqua"/>
          <w:b/>
          <w:i/>
          <w:color w:val="000000"/>
        </w:rPr>
        <w:t>History of past illness</w:t>
      </w:r>
    </w:p>
    <w:p w14:paraId="12B28C36" w14:textId="5C9594C5" w:rsidR="00A77B3E" w:rsidRDefault="00381E92">
      <w:pPr>
        <w:spacing w:line="360" w:lineRule="auto"/>
        <w:jc w:val="both"/>
      </w:pPr>
      <w:r>
        <w:rPr>
          <w:rFonts w:ascii="Book Antiqua" w:eastAsia="Book Antiqua" w:hAnsi="Book Antiqua" w:cs="Book Antiqua"/>
          <w:color w:val="000000"/>
        </w:rPr>
        <w:t xml:space="preserve">The patient underwent subtotal gastrectomy for </w:t>
      </w:r>
      <w:r w:rsidR="000D4202">
        <w:rPr>
          <w:rFonts w:ascii="Book Antiqua" w:eastAsia="Book Antiqua" w:hAnsi="Book Antiqua" w:cs="Book Antiqua"/>
          <w:color w:val="000000"/>
        </w:rPr>
        <w:t>GC</w:t>
      </w:r>
      <w:r>
        <w:rPr>
          <w:rFonts w:ascii="Book Antiqua" w:eastAsia="Book Antiqua" w:hAnsi="Book Antiqua" w:cs="Book Antiqua"/>
          <w:color w:val="000000"/>
        </w:rPr>
        <w:t xml:space="preserve"> 15 years ago, and was diagnosed </w:t>
      </w:r>
      <w:r w:rsidR="00A45E1F">
        <w:rPr>
          <w:rFonts w:ascii="Book Antiqua" w:eastAsia="Book Antiqua" w:hAnsi="Book Antiqua" w:cs="Book Antiqua"/>
          <w:color w:val="000000"/>
        </w:rPr>
        <w:t xml:space="preserve">with </w:t>
      </w:r>
      <w:r>
        <w:rPr>
          <w:rFonts w:ascii="Book Antiqua" w:eastAsia="Book Antiqua" w:hAnsi="Book Antiqua" w:cs="Book Antiqua"/>
          <w:color w:val="000000"/>
        </w:rPr>
        <w:t>gastric adenocarcinoma by postoperativ</w:t>
      </w:r>
      <w:r>
        <w:rPr>
          <w:rFonts w:ascii="Book Antiqua" w:eastAsia="Book Antiqua" w:hAnsi="Book Antiqua" w:cs="Book Antiqua"/>
          <w:color w:val="000000"/>
        </w:rPr>
        <w:t>e pathology. Adjuvant chemotherapy was given after operation (details are not available). During this period, the condition has been stable.</w:t>
      </w:r>
    </w:p>
    <w:p w14:paraId="66B9B780" w14:textId="77777777" w:rsidR="00A77B3E" w:rsidRDefault="00A77B3E">
      <w:pPr>
        <w:spacing w:line="360" w:lineRule="auto"/>
        <w:jc w:val="both"/>
      </w:pPr>
    </w:p>
    <w:p w14:paraId="7DC19911" w14:textId="77777777" w:rsidR="00A77B3E" w:rsidRDefault="00381E92">
      <w:pPr>
        <w:spacing w:line="360" w:lineRule="auto"/>
        <w:jc w:val="both"/>
      </w:pPr>
      <w:r>
        <w:rPr>
          <w:rFonts w:ascii="Book Antiqua" w:eastAsia="Book Antiqua" w:hAnsi="Book Antiqua" w:cs="Book Antiqua"/>
          <w:b/>
          <w:i/>
          <w:color w:val="000000"/>
        </w:rPr>
        <w:t>Personal and family history</w:t>
      </w:r>
    </w:p>
    <w:p w14:paraId="071A0CC7" w14:textId="77777777" w:rsidR="00A77B3E" w:rsidRDefault="00381E92">
      <w:pPr>
        <w:spacing w:line="360" w:lineRule="auto"/>
        <w:jc w:val="both"/>
      </w:pPr>
      <w:r>
        <w:rPr>
          <w:rFonts w:ascii="Book Antiqua" w:eastAsia="Book Antiqua" w:hAnsi="Book Antiqua" w:cs="Book Antiqua"/>
          <w:color w:val="000000"/>
        </w:rPr>
        <w:t>None special.</w:t>
      </w:r>
    </w:p>
    <w:p w14:paraId="0D68DB7A" w14:textId="77777777" w:rsidR="00A77B3E" w:rsidRDefault="00A77B3E">
      <w:pPr>
        <w:spacing w:line="360" w:lineRule="auto"/>
        <w:jc w:val="both"/>
      </w:pPr>
    </w:p>
    <w:p w14:paraId="0AB89F1B" w14:textId="77777777" w:rsidR="00A77B3E" w:rsidRDefault="00381E92">
      <w:pPr>
        <w:spacing w:line="360" w:lineRule="auto"/>
        <w:jc w:val="both"/>
      </w:pPr>
      <w:r>
        <w:rPr>
          <w:rFonts w:ascii="Book Antiqua" w:eastAsia="Book Antiqua" w:hAnsi="Book Antiqua" w:cs="Book Antiqua"/>
          <w:b/>
          <w:i/>
          <w:color w:val="000000"/>
        </w:rPr>
        <w:t>Physical examination</w:t>
      </w:r>
    </w:p>
    <w:p w14:paraId="67BC82BB" w14:textId="20D447D6" w:rsidR="00A77B3E" w:rsidRDefault="00381E92">
      <w:pPr>
        <w:spacing w:line="360" w:lineRule="auto"/>
        <w:jc w:val="both"/>
      </w:pPr>
      <w:r>
        <w:rPr>
          <w:rFonts w:ascii="Book Antiqua" w:eastAsia="Book Antiqua" w:hAnsi="Book Antiqua" w:cs="Book Antiqua"/>
          <w:color w:val="000000"/>
        </w:rPr>
        <w:t>There was no abnormality in cardiopulmonary and abdominal exami</w:t>
      </w:r>
      <w:r>
        <w:rPr>
          <w:rFonts w:ascii="Book Antiqua" w:eastAsia="Book Antiqua" w:hAnsi="Book Antiqua" w:cs="Book Antiqua"/>
          <w:color w:val="000000"/>
        </w:rPr>
        <w:t>nation</w:t>
      </w:r>
      <w:r w:rsidR="00A45E1F">
        <w:rPr>
          <w:rFonts w:ascii="Book Antiqua" w:eastAsia="Book Antiqua" w:hAnsi="Book Antiqua" w:cs="Book Antiqua"/>
          <w:color w:val="000000"/>
        </w:rPr>
        <w:t>s</w:t>
      </w:r>
      <w:r>
        <w:rPr>
          <w:rFonts w:ascii="Book Antiqua" w:eastAsia="Book Antiqua" w:hAnsi="Book Antiqua" w:cs="Book Antiqua"/>
          <w:color w:val="000000"/>
        </w:rPr>
        <w:t>.</w:t>
      </w:r>
    </w:p>
    <w:p w14:paraId="45F03B6A" w14:textId="77777777" w:rsidR="00A77B3E" w:rsidRDefault="00A77B3E">
      <w:pPr>
        <w:spacing w:line="360" w:lineRule="auto"/>
        <w:jc w:val="both"/>
      </w:pPr>
    </w:p>
    <w:p w14:paraId="2C243889" w14:textId="77777777" w:rsidR="00A77B3E" w:rsidRDefault="00381E92">
      <w:pPr>
        <w:spacing w:line="360" w:lineRule="auto"/>
        <w:jc w:val="both"/>
      </w:pPr>
      <w:r>
        <w:rPr>
          <w:rFonts w:ascii="Book Antiqua" w:eastAsia="Book Antiqua" w:hAnsi="Book Antiqua" w:cs="Book Antiqua"/>
          <w:b/>
          <w:i/>
          <w:color w:val="000000"/>
        </w:rPr>
        <w:t>Laboratory examinations</w:t>
      </w:r>
    </w:p>
    <w:p w14:paraId="0499B03F" w14:textId="77777777" w:rsidR="00A77B3E" w:rsidRDefault="00381E92">
      <w:pPr>
        <w:spacing w:line="360" w:lineRule="auto"/>
        <w:jc w:val="both"/>
      </w:pPr>
      <w:r>
        <w:rPr>
          <w:rFonts w:ascii="Book Antiqua" w:eastAsia="Book Antiqua" w:hAnsi="Book Antiqua" w:cs="Book Antiqua"/>
          <w:color w:val="000000"/>
        </w:rPr>
        <w:t xml:space="preserve">Blood analysis did not reveal raised levels of tumor markers. </w:t>
      </w:r>
    </w:p>
    <w:p w14:paraId="170B1783" w14:textId="77777777" w:rsidR="00A77B3E" w:rsidRDefault="00A77B3E">
      <w:pPr>
        <w:spacing w:line="360" w:lineRule="auto"/>
        <w:jc w:val="both"/>
      </w:pPr>
    </w:p>
    <w:p w14:paraId="1F91C007" w14:textId="77777777" w:rsidR="00A77B3E" w:rsidRDefault="00381E92">
      <w:pPr>
        <w:spacing w:line="360" w:lineRule="auto"/>
        <w:jc w:val="both"/>
      </w:pPr>
      <w:r>
        <w:rPr>
          <w:rFonts w:ascii="Book Antiqua" w:eastAsia="Book Antiqua" w:hAnsi="Book Antiqua" w:cs="Book Antiqua"/>
          <w:b/>
          <w:i/>
          <w:color w:val="000000"/>
        </w:rPr>
        <w:t>Imaging examinations</w:t>
      </w:r>
    </w:p>
    <w:p w14:paraId="3580924D" w14:textId="10EDB157" w:rsidR="00A77B3E" w:rsidRDefault="00381E92">
      <w:pPr>
        <w:spacing w:line="360" w:lineRule="auto"/>
        <w:jc w:val="both"/>
      </w:pPr>
      <w:r>
        <w:rPr>
          <w:rFonts w:ascii="Book Antiqua" w:eastAsia="Book Antiqua" w:hAnsi="Book Antiqua" w:cs="Book Antiqua"/>
          <w:color w:val="000000"/>
        </w:rPr>
        <w:t>After admission, chest CT (</w:t>
      </w:r>
      <w:r w:rsidR="00A84578">
        <w:rPr>
          <w:rFonts w:ascii="Book Antiqua" w:eastAsia="Book Antiqua" w:hAnsi="Book Antiqua" w:cs="Book Antiqua"/>
          <w:color w:val="000000"/>
        </w:rPr>
        <w:t xml:space="preserve">April 18, </w:t>
      </w:r>
      <w:r>
        <w:rPr>
          <w:rFonts w:ascii="Book Antiqua" w:eastAsia="Book Antiqua" w:hAnsi="Book Antiqua" w:cs="Book Antiqua"/>
          <w:color w:val="000000"/>
        </w:rPr>
        <w:t>2019) showed irregular patchy shadows in the lower lobe of the right lung, local thickening of the bronchial wall, and narrowing of the lumen, which was slightly denser than that 2 years ago (Figure 1A).</w:t>
      </w:r>
    </w:p>
    <w:p w14:paraId="207971EF" w14:textId="77777777" w:rsidR="00A77B3E" w:rsidRDefault="00A77B3E">
      <w:pPr>
        <w:spacing w:line="360" w:lineRule="auto"/>
        <w:jc w:val="both"/>
      </w:pPr>
    </w:p>
    <w:p w14:paraId="6E14AF1E" w14:textId="0CF87911" w:rsidR="00A77B3E" w:rsidRDefault="00381E92">
      <w:pPr>
        <w:spacing w:line="360" w:lineRule="auto"/>
        <w:jc w:val="both"/>
      </w:pPr>
      <w:r>
        <w:rPr>
          <w:rFonts w:ascii="Book Antiqua" w:eastAsia="Book Antiqua" w:hAnsi="Book Antiqua" w:cs="Book Antiqua"/>
          <w:b/>
          <w:bCs/>
          <w:i/>
          <w:color w:val="000000"/>
        </w:rPr>
        <w:t>Further diagnostic work-up</w:t>
      </w:r>
    </w:p>
    <w:p w14:paraId="2A8F152D" w14:textId="64CE806C" w:rsidR="00A77B3E" w:rsidRDefault="00381E92">
      <w:pPr>
        <w:spacing w:line="360" w:lineRule="auto"/>
        <w:jc w:val="both"/>
      </w:pPr>
      <w:r>
        <w:rPr>
          <w:rFonts w:ascii="Book Antiqua" w:eastAsia="Book Antiqua" w:hAnsi="Book Antiqua" w:cs="Book Antiqua"/>
          <w:color w:val="000000"/>
        </w:rPr>
        <w:t xml:space="preserve">The patient underwent thoracoscopic inferior lobectomy plus lymph node dissection under general anesthesia on April 26, 2019. Postoperative pathology revealed that the </w:t>
      </w:r>
      <w:proofErr w:type="spellStart"/>
      <w:r>
        <w:rPr>
          <w:rFonts w:ascii="Book Antiqua" w:eastAsia="Book Antiqua" w:hAnsi="Book Antiqua" w:cs="Book Antiqua"/>
          <w:color w:val="000000"/>
        </w:rPr>
        <w:t>heterotype</w:t>
      </w:r>
      <w:proofErr w:type="spellEnd"/>
      <w:r>
        <w:rPr>
          <w:rFonts w:ascii="Book Antiqua" w:eastAsia="Book Antiqua" w:hAnsi="Book Antiqua" w:cs="Book Antiqua"/>
          <w:color w:val="000000"/>
        </w:rPr>
        <w:t xml:space="preserve"> glands in the focal area were significantly different from the main tumor body, the cytoplasm was rich in mucus, and most of the tumor cells were located in lymphatics (Figure 1B). Combining the medical history and th</w:t>
      </w:r>
      <w:r>
        <w:rPr>
          <w:rFonts w:ascii="Book Antiqua" w:eastAsia="Book Antiqua" w:hAnsi="Book Antiqua" w:cs="Book Antiqua"/>
          <w:color w:val="000000"/>
        </w:rPr>
        <w:t xml:space="preserve">e results of </w:t>
      </w:r>
      <w:proofErr w:type="spellStart"/>
      <w:r w:rsidR="00A45E1F">
        <w:rPr>
          <w:rFonts w:ascii="Book Antiqua" w:eastAsia="Book Antiqua" w:hAnsi="Book Antiqua" w:cs="Book Antiqua"/>
          <w:color w:val="000000"/>
        </w:rPr>
        <w:t>immunohistochemical</w:t>
      </w:r>
      <w:proofErr w:type="spellEnd"/>
      <w:r w:rsidR="00A45E1F">
        <w:rPr>
          <w:rFonts w:ascii="Book Antiqua" w:eastAsia="Book Antiqua" w:hAnsi="Book Antiqua" w:cs="Book Antiqua"/>
          <w:color w:val="000000"/>
        </w:rPr>
        <w:t xml:space="preserve"> </w:t>
      </w:r>
      <w:r w:rsidR="00A45E1F">
        <w:rPr>
          <w:rFonts w:ascii="Book Antiqua" w:eastAsia="Book Antiqua" w:hAnsi="Book Antiqua" w:cs="Book Antiqua"/>
          <w:color w:val="000000"/>
        </w:rPr>
        <w:lastRenderedPageBreak/>
        <w:t>staining</w:t>
      </w:r>
      <w:r>
        <w:rPr>
          <w:rFonts w:ascii="Book Antiqua" w:eastAsia="Book Antiqua" w:hAnsi="Book Antiqua" w:cs="Book Antiqua"/>
          <w:color w:val="000000"/>
        </w:rPr>
        <w:t xml:space="preserve"> </w:t>
      </w:r>
      <w:r w:rsidR="00815448">
        <w:rPr>
          <w:rFonts w:ascii="Book Antiqua" w:eastAsia="Book Antiqua" w:hAnsi="Book Antiqua" w:cs="Book Antiqua"/>
          <w:color w:val="000000"/>
        </w:rPr>
        <w:t>[</w:t>
      </w:r>
      <w:r>
        <w:rPr>
          <w:rFonts w:ascii="Book Antiqua" w:eastAsia="Book Antiqua" w:hAnsi="Book Antiqua" w:cs="Book Antiqua"/>
          <w:color w:val="000000"/>
        </w:rPr>
        <w:t xml:space="preserve">Ki67 (+), D2-40 (+), </w:t>
      </w:r>
      <w:r>
        <w:rPr>
          <w:rFonts w:ascii="Book Antiqua" w:eastAsia="Book Antiqua" w:hAnsi="Book Antiqua" w:cs="Book Antiqua"/>
          <w:color w:val="000000"/>
        </w:rPr>
        <w:t>MUC5AC</w:t>
      </w:r>
      <w:r>
        <w:rPr>
          <w:rFonts w:ascii="Book Antiqua" w:eastAsia="Book Antiqua" w:hAnsi="Book Antiqua" w:cs="Book Antiqua"/>
          <w:color w:val="000000"/>
        </w:rPr>
        <w:t xml:space="preserve"> (+)</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w:t>
      </w:r>
      <w:r w:rsidR="00815448">
        <w:rPr>
          <w:rFonts w:ascii="Book Antiqua" w:eastAsia="Book Antiqua" w:hAnsi="Book Antiqua" w:cs="Book Antiqua"/>
          <w:color w:val="000000"/>
        </w:rPr>
        <w:t>]</w:t>
      </w:r>
      <w:r>
        <w:rPr>
          <w:rFonts w:ascii="Book Antiqua" w:eastAsia="Book Antiqua" w:hAnsi="Book Antiqua" w:cs="Book Antiqua"/>
          <w:color w:val="000000"/>
        </w:rPr>
        <w:t xml:space="preserve"> (Figure 1C-F), it was considered that the focal area was GC. This lesion collided with the main tumor body, which was described as a "tumor within a tumor". The tumor size was 2.2</w:t>
      </w:r>
      <w:r w:rsidR="00815448">
        <w:rPr>
          <w:rFonts w:ascii="Book Antiqua" w:eastAsia="Book Antiqua" w:hAnsi="Book Antiqua" w:cs="Book Antiqua"/>
          <w:color w:val="000000"/>
        </w:rPr>
        <w:t xml:space="preserve"> cm </w:t>
      </w:r>
      <w:r>
        <w:rPr>
          <w:rFonts w:ascii="Book Antiqua" w:eastAsia="Book Antiqua" w:hAnsi="Book Antiqua" w:cs="Book Antiqua"/>
          <w:color w:val="000000"/>
        </w:rPr>
        <w:t>×</w:t>
      </w:r>
      <w:r w:rsidR="00815448">
        <w:rPr>
          <w:rFonts w:ascii="Book Antiqua" w:eastAsia="Book Antiqua" w:hAnsi="Book Antiqua" w:cs="Book Antiqua"/>
          <w:color w:val="000000"/>
        </w:rPr>
        <w:t xml:space="preserve"> </w:t>
      </w:r>
      <w:r>
        <w:rPr>
          <w:rFonts w:ascii="Book Antiqua" w:eastAsia="Book Antiqua" w:hAnsi="Book Antiqua" w:cs="Book Antiqua"/>
          <w:color w:val="000000"/>
        </w:rPr>
        <w:t>1.5</w:t>
      </w:r>
      <w:r w:rsidR="00815448">
        <w:rPr>
          <w:rFonts w:ascii="Book Antiqua" w:eastAsia="Book Antiqua" w:hAnsi="Book Antiqua" w:cs="Book Antiqua"/>
          <w:color w:val="000000"/>
        </w:rPr>
        <w:t xml:space="preserve"> cm </w:t>
      </w:r>
      <w:r>
        <w:rPr>
          <w:rFonts w:ascii="Book Antiqua" w:eastAsia="Book Antiqua" w:hAnsi="Book Antiqua" w:cs="Book Antiqua"/>
          <w:color w:val="000000"/>
        </w:rPr>
        <w:t>×</w:t>
      </w:r>
      <w:r w:rsidR="00815448">
        <w:rPr>
          <w:rFonts w:ascii="Book Antiqua" w:eastAsia="Book Antiqua" w:hAnsi="Book Antiqua" w:cs="Book Antiqua"/>
          <w:color w:val="000000"/>
        </w:rPr>
        <w:t xml:space="preserve"> </w:t>
      </w:r>
      <w:r>
        <w:rPr>
          <w:rFonts w:ascii="Book Antiqua" w:eastAsia="Book Antiqua" w:hAnsi="Book Antiqua" w:cs="Book Antiqua"/>
          <w:color w:val="000000"/>
        </w:rPr>
        <w:t xml:space="preserve">1.0 cm. Metastasis was found in 14/15 </w:t>
      </w:r>
      <w:r w:rsidR="00815448">
        <w:rPr>
          <w:rFonts w:ascii="Book Antiqua" w:eastAsia="Book Antiqua" w:hAnsi="Book Antiqua" w:cs="Book Antiqua"/>
          <w:color w:val="000000"/>
        </w:rPr>
        <w:t>l</w:t>
      </w:r>
      <w:r>
        <w:rPr>
          <w:rFonts w:ascii="Book Antiqua" w:eastAsia="Book Antiqua" w:hAnsi="Book Antiqua" w:cs="Book Antiqua"/>
          <w:color w:val="000000"/>
        </w:rPr>
        <w:t xml:space="preserve">ymph nodes, including 3/3 </w:t>
      </w:r>
      <w:proofErr w:type="spellStart"/>
      <w:r w:rsidR="00A45E1F">
        <w:rPr>
          <w:rFonts w:ascii="Book Antiqua" w:eastAsia="Book Antiqua" w:hAnsi="Book Antiqua" w:cs="Book Antiqua"/>
          <w:color w:val="000000"/>
        </w:rPr>
        <w:t>para</w:t>
      </w:r>
      <w:r>
        <w:rPr>
          <w:rFonts w:ascii="Book Antiqua" w:eastAsia="Book Antiqua" w:hAnsi="Book Antiqua" w:cs="Book Antiqua"/>
          <w:color w:val="000000"/>
        </w:rPr>
        <w:t>bronchial</w:t>
      </w:r>
      <w:proofErr w:type="spellEnd"/>
      <w:r>
        <w:rPr>
          <w:rFonts w:ascii="Book Antiqua" w:eastAsia="Book Antiqua" w:hAnsi="Book Antiqua" w:cs="Book Antiqua"/>
          <w:color w:val="000000"/>
        </w:rPr>
        <w:t xml:space="preserve"> lymph nodes, 7/7 </w:t>
      </w:r>
      <w:r w:rsidR="00A45E1F">
        <w:rPr>
          <w:rFonts w:ascii="Book Antiqua" w:eastAsia="Book Antiqua" w:hAnsi="Book Antiqua" w:cs="Book Antiqua"/>
          <w:color w:val="000000"/>
        </w:rPr>
        <w:t>g</w:t>
      </w:r>
      <w:r>
        <w:rPr>
          <w:rFonts w:ascii="Book Antiqua" w:eastAsia="Book Antiqua" w:hAnsi="Book Antiqua" w:cs="Book Antiqua"/>
          <w:color w:val="000000"/>
        </w:rPr>
        <w:t xml:space="preserve">roup 7 </w:t>
      </w:r>
      <w:r w:rsidR="00815448">
        <w:rPr>
          <w:rFonts w:ascii="Book Antiqua" w:eastAsia="Book Antiqua" w:hAnsi="Book Antiqua" w:cs="Book Antiqua"/>
          <w:color w:val="000000"/>
        </w:rPr>
        <w:t>l</w:t>
      </w:r>
      <w:r>
        <w:rPr>
          <w:rFonts w:ascii="Book Antiqua" w:eastAsia="Book Antiqua" w:hAnsi="Book Antiqua" w:cs="Book Antiqua"/>
          <w:color w:val="000000"/>
        </w:rPr>
        <w:t>ymph nodes</w:t>
      </w:r>
      <w:r w:rsidR="00A45E1F">
        <w:rPr>
          <w:rFonts w:ascii="Book Antiqua" w:eastAsia="Book Antiqua" w:hAnsi="Book Antiqua" w:cs="Book Antiqua"/>
          <w:color w:val="000000"/>
        </w:rPr>
        <w:t xml:space="preserve">, </w:t>
      </w:r>
      <w:r>
        <w:rPr>
          <w:rFonts w:ascii="Book Antiqua" w:eastAsia="Book Antiqua" w:hAnsi="Book Antiqua" w:cs="Book Antiqua"/>
          <w:color w:val="000000"/>
        </w:rPr>
        <w:t>and 4/5</w:t>
      </w:r>
      <w:r w:rsidR="00A45E1F">
        <w:rPr>
          <w:rFonts w:ascii="Book Antiqua" w:eastAsia="Book Antiqua" w:hAnsi="Book Antiqua" w:cs="Book Antiqua"/>
          <w:color w:val="000000"/>
        </w:rPr>
        <w:t xml:space="preserve"> g</w:t>
      </w:r>
      <w:r>
        <w:rPr>
          <w:rFonts w:ascii="Book Antiqua" w:eastAsia="Book Antiqua" w:hAnsi="Book Antiqua" w:cs="Book Antiqua"/>
          <w:color w:val="000000"/>
        </w:rPr>
        <w:t xml:space="preserve">roup 11 </w:t>
      </w:r>
      <w:r w:rsidR="00815448">
        <w:rPr>
          <w:rFonts w:ascii="Book Antiqua" w:eastAsia="Book Antiqua" w:hAnsi="Book Antiqua" w:cs="Book Antiqua"/>
          <w:color w:val="000000"/>
        </w:rPr>
        <w:t>l</w:t>
      </w:r>
      <w:r>
        <w:rPr>
          <w:rFonts w:ascii="Book Antiqua" w:eastAsia="Book Antiqua" w:hAnsi="Book Antiqua" w:cs="Book Antiqua"/>
          <w:color w:val="000000"/>
        </w:rPr>
        <w:t>ymph nodes. A</w:t>
      </w:r>
      <w:r>
        <w:rPr>
          <w:rFonts w:ascii="Book Antiqua" w:eastAsia="Book Antiqua" w:hAnsi="Book Antiqua" w:cs="Book Antiqua"/>
          <w:color w:val="000000"/>
        </w:rPr>
        <w:t>ll lymph node metastases were morphologically consistent with the origin of gastric adenocarcinoma.</w:t>
      </w:r>
    </w:p>
    <w:p w14:paraId="4E2C1BD0" w14:textId="0FB25C3C" w:rsidR="00A77B3E" w:rsidRDefault="00381E92" w:rsidP="00815448">
      <w:pPr>
        <w:spacing w:line="360" w:lineRule="auto"/>
        <w:ind w:firstLineChars="100" w:firstLine="240"/>
        <w:jc w:val="both"/>
      </w:pPr>
      <w:r>
        <w:rPr>
          <w:rFonts w:ascii="Book Antiqua" w:eastAsia="Book Antiqua" w:hAnsi="Book Antiqua" w:cs="Book Antiqua"/>
          <w:color w:val="000000"/>
        </w:rPr>
        <w:t xml:space="preserve">To probe the genomic profile of the tumor for targeted therapy, the tissue specimens were subjected to NGS analysis, and an intergenic region between </w:t>
      </w:r>
      <w:r>
        <w:rPr>
          <w:rFonts w:ascii="Book Antiqua" w:eastAsia="Book Antiqua" w:hAnsi="Book Antiqua" w:cs="Book Antiqua"/>
          <w:i/>
          <w:iCs/>
          <w:color w:val="000000"/>
        </w:rPr>
        <w:t>KIF5B</w:t>
      </w:r>
      <w:r>
        <w:rPr>
          <w:rFonts w:ascii="Book Antiqua" w:eastAsia="Book Antiqua" w:hAnsi="Book Antiqua" w:cs="Book Antiqua"/>
          <w:color w:val="000000"/>
        </w:rPr>
        <w:t xml:space="preserve"> and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was identified (Figure 2A). The fusion of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included exons 1-25 of </w:t>
      </w:r>
      <w:r>
        <w:rPr>
          <w:rFonts w:ascii="Book Antiqua" w:eastAsia="Book Antiqua" w:hAnsi="Book Antiqua" w:cs="Book Antiqua"/>
          <w:i/>
          <w:iCs/>
          <w:color w:val="000000"/>
        </w:rPr>
        <w:t>KIF5B</w:t>
      </w:r>
      <w:r>
        <w:rPr>
          <w:rFonts w:ascii="Book Antiqua" w:eastAsia="Book Antiqua" w:hAnsi="Book Antiqua" w:cs="Book Antiqua"/>
          <w:color w:val="000000"/>
        </w:rPr>
        <w:t xml:space="preserve"> and exons 15-21 of </w:t>
      </w:r>
      <w:r>
        <w:rPr>
          <w:rFonts w:ascii="Book Antiqua" w:eastAsia="Book Antiqua" w:hAnsi="Book Antiqua" w:cs="Book Antiqua"/>
          <w:i/>
          <w:iCs/>
          <w:color w:val="000000"/>
        </w:rPr>
        <w:t>MET</w:t>
      </w:r>
      <w:r>
        <w:rPr>
          <w:rFonts w:ascii="Book Antiqua" w:eastAsia="Book Antiqua" w:hAnsi="Book Antiqua" w:cs="Book Antiqua"/>
          <w:color w:val="000000"/>
        </w:rPr>
        <w:t xml:space="preserve">, and the complete kinase structure of the MET </w:t>
      </w:r>
      <w:r w:rsidR="00815448">
        <w:rPr>
          <w:rFonts w:ascii="Book Antiqua" w:eastAsia="Book Antiqua" w:hAnsi="Book Antiqua" w:cs="Book Antiqua"/>
          <w:color w:val="000000"/>
        </w:rPr>
        <w:t>(</w:t>
      </w:r>
      <w:r w:rsidR="00815448" w:rsidRPr="00815448">
        <w:rPr>
          <w:rFonts w:ascii="Book Antiqua" w:eastAsia="Book Antiqua" w:hAnsi="Book Antiqua" w:cs="Book Antiqua"/>
          <w:color w:val="000000"/>
        </w:rPr>
        <w:t>hepatocyte growth factor receptor</w:t>
      </w:r>
      <w:r w:rsidR="00815448">
        <w:rPr>
          <w:rFonts w:ascii="Book Antiqua" w:eastAsia="Book Antiqua" w:hAnsi="Book Antiqua" w:cs="Book Antiqua"/>
          <w:color w:val="000000"/>
        </w:rPr>
        <w:t>)</w:t>
      </w:r>
      <w:r w:rsidR="00815448" w:rsidRPr="00815448">
        <w:rPr>
          <w:rFonts w:ascii="Book Antiqua" w:eastAsia="Book Antiqua" w:hAnsi="Book Antiqua" w:cs="Book Antiqua"/>
          <w:color w:val="000000"/>
        </w:rPr>
        <w:t xml:space="preserve"> </w:t>
      </w:r>
      <w:r>
        <w:rPr>
          <w:rFonts w:ascii="Book Antiqua" w:eastAsia="Book Antiqua" w:hAnsi="Book Antiqua" w:cs="Book Antiqua"/>
          <w:color w:val="000000"/>
        </w:rPr>
        <w:t>protein was retained (Figure 2B). The mutant allele frequency was 15.24%. No other driver gene variants were found.</w:t>
      </w:r>
    </w:p>
    <w:p w14:paraId="0D33EACF" w14:textId="77777777" w:rsidR="00A77B3E" w:rsidRDefault="00A77B3E" w:rsidP="00815448">
      <w:pPr>
        <w:spacing w:line="360" w:lineRule="auto"/>
        <w:jc w:val="both"/>
      </w:pPr>
    </w:p>
    <w:p w14:paraId="1BC3BE6D" w14:textId="77777777" w:rsidR="00A77B3E" w:rsidRDefault="00381E92">
      <w:pPr>
        <w:spacing w:line="360" w:lineRule="auto"/>
        <w:jc w:val="both"/>
      </w:pPr>
      <w:r>
        <w:rPr>
          <w:rFonts w:ascii="Book Antiqua" w:eastAsia="Book Antiqua" w:hAnsi="Book Antiqua" w:cs="Book Antiqua"/>
          <w:b/>
          <w:caps/>
          <w:color w:val="000000"/>
          <w:u w:val="single"/>
        </w:rPr>
        <w:t>MULTIDISCIPLINARY EXPERT CONSULTATION</w:t>
      </w:r>
    </w:p>
    <w:p w14:paraId="3F6D0A0E" w14:textId="37F75039" w:rsidR="00A77B3E" w:rsidRDefault="00381E92">
      <w:pPr>
        <w:spacing w:line="360" w:lineRule="auto"/>
        <w:jc w:val="both"/>
      </w:pPr>
      <w:commentRangeStart w:id="2"/>
      <w:r>
        <w:rPr>
          <w:rFonts w:ascii="Book Antiqua" w:eastAsia="Book Antiqua" w:hAnsi="Book Antiqua" w:cs="Book Antiqua"/>
          <w:color w:val="000000"/>
        </w:rPr>
        <w:t>Pathology of the Cancer</w:t>
      </w:r>
      <w:r w:rsidR="00815448">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815448">
        <w:rPr>
          <w:rFonts w:ascii="Book Antiqua" w:eastAsia="Book Antiqua" w:hAnsi="Book Antiqua" w:cs="Book Antiqua"/>
          <w:color w:val="000000"/>
        </w:rPr>
        <w:t xml:space="preserve"> </w:t>
      </w:r>
      <w:r>
        <w:rPr>
          <w:rFonts w:ascii="Book Antiqua" w:eastAsia="Book Antiqua" w:hAnsi="Book Antiqua" w:cs="Book Antiqua"/>
          <w:color w:val="000000"/>
        </w:rPr>
        <w:t>of</w:t>
      </w:r>
      <w:r w:rsidR="00815448">
        <w:rPr>
          <w:rFonts w:ascii="Book Antiqua" w:eastAsia="Book Antiqua" w:hAnsi="Book Antiqua" w:cs="Book Antiqua"/>
          <w:color w:val="000000"/>
        </w:rPr>
        <w:t xml:space="preserve"> </w:t>
      </w:r>
      <w:r>
        <w:rPr>
          <w:rFonts w:ascii="Book Antiqua" w:eastAsia="Book Antiqua" w:hAnsi="Book Antiqua" w:cs="Book Antiqua"/>
          <w:color w:val="000000"/>
        </w:rPr>
        <w:t>Fudan</w:t>
      </w:r>
      <w:r w:rsidR="00815448">
        <w:rPr>
          <w:rFonts w:ascii="Book Antiqua" w:eastAsia="Book Antiqua" w:hAnsi="Book Antiqua" w:cs="Book Antiqua"/>
          <w:color w:val="000000"/>
        </w:rPr>
        <w:t xml:space="preserve"> </w:t>
      </w:r>
      <w:r>
        <w:rPr>
          <w:rFonts w:ascii="Book Antiqua" w:eastAsia="Book Antiqua" w:hAnsi="Book Antiqua" w:cs="Book Antiqua"/>
          <w:color w:val="000000"/>
        </w:rPr>
        <w:t xml:space="preserve">University: (right lower lung) adenocarcinoma (moderately differentiated), mainly lung adenocarcinoma (acinar subtype), a few adenocarcinoma cells in the vascular, immunohistochemistry suggested that gastrointestinal origin may be. Lymph nodes (14/15) showed cancer metastasis, and immunohistochemistry showed the origin of gastrointestinal tract. Immunohistochemistry: lung adenocarcinoma: TTF-1 (+), CK7 (+), CK20 (+), </w:t>
      </w:r>
      <w:proofErr w:type="spellStart"/>
      <w:r w:rsidR="00EB39D5">
        <w:rPr>
          <w:rFonts w:ascii="Book Antiqua" w:eastAsia="Book Antiqua" w:hAnsi="Book Antiqua" w:cs="Book Antiqua"/>
          <w:color w:val="000000"/>
        </w:rPr>
        <w:t>V</w:t>
      </w:r>
      <w:r>
        <w:rPr>
          <w:rFonts w:ascii="Book Antiqua" w:eastAsia="Book Antiqua" w:hAnsi="Book Antiqua" w:cs="Book Antiqua"/>
          <w:color w:val="000000"/>
        </w:rPr>
        <w:t>illin</w:t>
      </w:r>
      <w:proofErr w:type="spellEnd"/>
      <w:r>
        <w:rPr>
          <w:rFonts w:ascii="Book Antiqua" w:eastAsia="Book Antiqua" w:hAnsi="Book Antiqua" w:cs="Book Antiqua"/>
          <w:color w:val="000000"/>
        </w:rPr>
        <w:t xml:space="preserve"> (-), P40 (-), syn (-), Ki67 (+), ALK Ventana (-); adenocarcinoma of gastrointestinal origin: TTF-1 (-), </w:t>
      </w:r>
      <w:proofErr w:type="spellStart"/>
      <w:r w:rsidR="00EB39D5">
        <w:rPr>
          <w:rFonts w:ascii="Book Antiqua" w:eastAsia="Book Antiqua" w:hAnsi="Book Antiqua" w:cs="Book Antiqua"/>
          <w:color w:val="000000"/>
        </w:rPr>
        <w:t>V</w:t>
      </w:r>
      <w:r>
        <w:rPr>
          <w:rFonts w:ascii="Book Antiqua" w:eastAsia="Book Antiqua" w:hAnsi="Book Antiqua" w:cs="Book Antiqua"/>
          <w:color w:val="000000"/>
        </w:rPr>
        <w:t>illin</w:t>
      </w:r>
      <w:proofErr w:type="spellEnd"/>
      <w:r>
        <w:rPr>
          <w:rFonts w:ascii="Book Antiqua" w:eastAsia="Book Antiqua" w:hAnsi="Book Antiqua" w:cs="Book Antiqua"/>
          <w:color w:val="000000"/>
        </w:rPr>
        <w:t xml:space="preserve"> (+), CK7 (+), cdx2-88 (+), CK20 (partial +)</w:t>
      </w:r>
      <w:commentRangeEnd w:id="2"/>
      <w:r w:rsidR="00A45E1F">
        <w:rPr>
          <w:rStyle w:val="a5"/>
        </w:rPr>
        <w:commentReference w:id="2"/>
      </w:r>
      <w:r>
        <w:rPr>
          <w:rFonts w:ascii="Book Antiqua" w:eastAsia="Book Antiqua" w:hAnsi="Book Antiqua" w:cs="Book Antiqua"/>
          <w:color w:val="000000"/>
        </w:rPr>
        <w:t>.</w:t>
      </w:r>
    </w:p>
    <w:p w14:paraId="5527863D" w14:textId="77777777" w:rsidR="00A77B3E" w:rsidRDefault="00A77B3E">
      <w:pPr>
        <w:spacing w:line="360" w:lineRule="auto"/>
        <w:jc w:val="both"/>
      </w:pPr>
    </w:p>
    <w:p w14:paraId="6855B31D" w14:textId="77777777" w:rsidR="00A77B3E" w:rsidRDefault="00381E92">
      <w:pPr>
        <w:spacing w:line="360" w:lineRule="auto"/>
        <w:jc w:val="both"/>
      </w:pPr>
      <w:r>
        <w:rPr>
          <w:rFonts w:ascii="Book Antiqua" w:eastAsia="Book Antiqua" w:hAnsi="Book Antiqua" w:cs="Book Antiqua"/>
          <w:b/>
          <w:caps/>
          <w:color w:val="000000"/>
          <w:u w:val="single"/>
        </w:rPr>
        <w:t>FINAL DIAGNOSIS</w:t>
      </w:r>
    </w:p>
    <w:p w14:paraId="3AC56163" w14:textId="6121ADA3" w:rsidR="00A77B3E" w:rsidRDefault="00381E92">
      <w:pPr>
        <w:spacing w:line="360" w:lineRule="auto"/>
        <w:jc w:val="both"/>
      </w:pPr>
      <w:r>
        <w:rPr>
          <w:rFonts w:ascii="Book Antiqua" w:eastAsia="Book Antiqua" w:hAnsi="Book Antiqua" w:cs="Book Antiqua"/>
          <w:color w:val="000000"/>
        </w:rPr>
        <w:t>Lung metastasis after resectio</w:t>
      </w:r>
      <w:r>
        <w:rPr>
          <w:rFonts w:ascii="Book Antiqua" w:eastAsia="Book Antiqua" w:hAnsi="Book Antiqua" w:cs="Book Antiqua"/>
          <w:color w:val="000000"/>
        </w:rPr>
        <w:t xml:space="preserve">n of </w:t>
      </w:r>
      <w:r w:rsidR="000D4202">
        <w:rPr>
          <w:rFonts w:ascii="Book Antiqua" w:eastAsia="Book Antiqua" w:hAnsi="Book Antiqua" w:cs="Book Antiqua"/>
          <w:color w:val="000000"/>
        </w:rPr>
        <w:t>GC</w:t>
      </w:r>
      <w:r w:rsidR="00A45E1F">
        <w:rPr>
          <w:rFonts w:ascii="Book Antiqua" w:eastAsia="Book Antiqua" w:hAnsi="Book Antiqua" w:cs="Book Antiqua"/>
          <w:color w:val="000000"/>
        </w:rPr>
        <w:t xml:space="preserve"> and </w:t>
      </w:r>
      <w:r>
        <w:rPr>
          <w:rFonts w:ascii="Book Antiqua" w:eastAsia="Book Antiqua" w:hAnsi="Book Antiqua" w:cs="Book Antiqua"/>
          <w:color w:val="000000"/>
        </w:rPr>
        <w:t>right lun</w:t>
      </w:r>
      <w:r>
        <w:rPr>
          <w:rFonts w:ascii="Book Antiqua" w:eastAsia="Book Antiqua" w:hAnsi="Book Antiqua" w:cs="Book Antiqua"/>
          <w:color w:val="000000"/>
        </w:rPr>
        <w:t>g lower lobe adenocarcinoma (pT1N0M0 IA stage).</w:t>
      </w:r>
    </w:p>
    <w:p w14:paraId="4135E47D" w14:textId="77777777" w:rsidR="00A77B3E" w:rsidRDefault="00A77B3E">
      <w:pPr>
        <w:spacing w:line="360" w:lineRule="auto"/>
        <w:jc w:val="both"/>
      </w:pPr>
    </w:p>
    <w:p w14:paraId="4B8B5ADD" w14:textId="77777777" w:rsidR="00A77B3E" w:rsidRDefault="00381E92">
      <w:pPr>
        <w:spacing w:line="360" w:lineRule="auto"/>
        <w:jc w:val="both"/>
      </w:pPr>
      <w:r>
        <w:rPr>
          <w:rFonts w:ascii="Book Antiqua" w:eastAsia="Book Antiqua" w:hAnsi="Book Antiqua" w:cs="Book Antiqua"/>
          <w:b/>
          <w:caps/>
          <w:color w:val="000000"/>
          <w:u w:val="single"/>
        </w:rPr>
        <w:t>TREATMENT</w:t>
      </w:r>
    </w:p>
    <w:p w14:paraId="3C29A6C1" w14:textId="640F3076" w:rsidR="00A77B3E" w:rsidRDefault="00381E92">
      <w:pPr>
        <w:spacing w:line="360" w:lineRule="auto"/>
        <w:jc w:val="both"/>
      </w:pPr>
      <w:r>
        <w:rPr>
          <w:rFonts w:ascii="Book Antiqua" w:eastAsia="Book Antiqua" w:hAnsi="Book Antiqua" w:cs="Book Antiqua"/>
          <w:color w:val="000000"/>
        </w:rPr>
        <w:lastRenderedPageBreak/>
        <w:t xml:space="preserve">The patient took three courses of tegafur </w:t>
      </w:r>
      <w:r>
        <w:rPr>
          <w:rFonts w:ascii="Book Antiqua" w:eastAsia="Book Antiqua" w:hAnsi="Book Antiqua" w:cs="Book Antiqua"/>
          <w:color w:val="000000"/>
        </w:rPr>
        <w:t>monotherapy on July 2, July 23</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August 13, </w:t>
      </w:r>
      <w:r w:rsidR="00EB39D5">
        <w:rPr>
          <w:rFonts w:ascii="Book Antiqua" w:eastAsia="Book Antiqua" w:hAnsi="Book Antiqua" w:cs="Book Antiqua"/>
          <w:color w:val="000000"/>
        </w:rPr>
        <w:t xml:space="preserve">2019, </w:t>
      </w:r>
      <w:r>
        <w:rPr>
          <w:rFonts w:ascii="Book Antiqua" w:eastAsia="Book Antiqua" w:hAnsi="Book Antiqua" w:cs="Book Antiqua"/>
          <w:color w:val="000000"/>
        </w:rPr>
        <w:t xml:space="preserve">with grade II gastrointestinal reaction. Then he developed right pleural effusion and were treated </w:t>
      </w:r>
      <w:r w:rsidR="00A45E1F">
        <w:rPr>
          <w:rFonts w:ascii="Book Antiqua" w:eastAsia="Book Antiqua" w:hAnsi="Book Antiqua" w:cs="Book Antiqua"/>
          <w:color w:val="000000"/>
        </w:rPr>
        <w:t xml:space="preserve">by </w:t>
      </w:r>
      <w:r>
        <w:rPr>
          <w:rFonts w:ascii="Book Antiqua" w:eastAsia="Book Antiqua" w:hAnsi="Book Antiqua" w:cs="Book Antiqua"/>
          <w:color w:val="000000"/>
        </w:rPr>
        <w:t>thoracic catheter drainage on Nov</w:t>
      </w:r>
      <w:r w:rsidR="00815448" w:rsidRPr="00815448">
        <w:rPr>
          <w:rFonts w:ascii="Book Antiqua" w:eastAsia="Book Antiqua" w:hAnsi="Book Antiqua" w:cs="Book Antiqua"/>
          <w:color w:val="000000"/>
        </w:rPr>
        <w:t>ember</w:t>
      </w:r>
      <w:r>
        <w:rPr>
          <w:rFonts w:ascii="Book Antiqua" w:eastAsia="Book Antiqua" w:hAnsi="Book Antiqua" w:cs="Book Antiqua"/>
          <w:color w:val="000000"/>
        </w:rPr>
        <w:t xml:space="preserve"> 4</w:t>
      </w:r>
      <w:r w:rsidR="00EB39D5">
        <w:rPr>
          <w:rFonts w:ascii="Book Antiqua" w:eastAsia="Book Antiqua" w:hAnsi="Book Antiqua" w:cs="Book Antiqua"/>
          <w:color w:val="000000"/>
        </w:rPr>
        <w:t>, 2019</w:t>
      </w:r>
      <w:r>
        <w:rPr>
          <w:rFonts w:ascii="Book Antiqua" w:eastAsia="Book Antiqua" w:hAnsi="Book Antiqua" w:cs="Book Antiqua"/>
          <w:color w:val="000000"/>
        </w:rPr>
        <w:t xml:space="preserve">. The </w:t>
      </w:r>
      <w:r w:rsidR="00815448">
        <w:rPr>
          <w:rFonts w:ascii="Book Antiqua" w:eastAsia="Book Antiqua" w:hAnsi="Book Antiqua" w:cs="Book Antiqua"/>
          <w:color w:val="000000"/>
        </w:rPr>
        <w:t>c</w:t>
      </w:r>
      <w:r w:rsidR="00815448" w:rsidRPr="00815448">
        <w:rPr>
          <w:rFonts w:ascii="Book Antiqua" w:eastAsia="Book Antiqua" w:hAnsi="Book Antiqua" w:cs="Book Antiqua"/>
          <w:color w:val="000000"/>
        </w:rPr>
        <w:t xml:space="preserve">arcinoembryonic antigen </w:t>
      </w:r>
      <w:r w:rsidR="00815448">
        <w:rPr>
          <w:rFonts w:ascii="Book Antiqua" w:eastAsia="Book Antiqua" w:hAnsi="Book Antiqua" w:cs="Book Antiqua"/>
          <w:color w:val="000000"/>
        </w:rPr>
        <w:t>(</w:t>
      </w:r>
      <w:r>
        <w:rPr>
          <w:rFonts w:ascii="Book Antiqua" w:eastAsia="Book Antiqua" w:hAnsi="Book Antiqua" w:cs="Book Antiqua"/>
          <w:color w:val="000000"/>
        </w:rPr>
        <w:t>CEA</w:t>
      </w:r>
      <w:r w:rsidR="00815448">
        <w:rPr>
          <w:rFonts w:ascii="Book Antiqua" w:eastAsia="Book Antiqua" w:hAnsi="Book Antiqua" w:cs="Book Antiqua"/>
          <w:color w:val="000000"/>
        </w:rPr>
        <w:t>)</w:t>
      </w:r>
      <w:r>
        <w:rPr>
          <w:rFonts w:ascii="Book Antiqua" w:eastAsia="Book Antiqua" w:hAnsi="Book Antiqua" w:cs="Book Antiqua"/>
          <w:color w:val="000000"/>
        </w:rPr>
        <w:t xml:space="preserve"> level of pleural effusion was 423.4</w:t>
      </w:r>
      <w:r w:rsidR="00815448">
        <w:rPr>
          <w:rFonts w:ascii="Book Antiqua" w:eastAsia="Book Antiqua" w:hAnsi="Book Antiqua" w:cs="Book Antiqua"/>
          <w:color w:val="000000"/>
        </w:rPr>
        <w:t xml:space="preserve"> </w:t>
      </w:r>
      <w:r>
        <w:rPr>
          <w:rFonts w:ascii="Book Antiqua" w:eastAsia="Book Antiqua" w:hAnsi="Book Antiqua" w:cs="Book Antiqua"/>
          <w:color w:val="000000"/>
        </w:rPr>
        <w:t xml:space="preserve">ng/mL, which was significantly increased, suggesting </w:t>
      </w:r>
      <w:r w:rsidR="00A45E1F">
        <w:rPr>
          <w:rFonts w:ascii="Book Antiqua" w:eastAsia="Book Antiqua" w:hAnsi="Book Antiqua" w:cs="Book Antiqua"/>
          <w:color w:val="000000"/>
        </w:rPr>
        <w:t xml:space="preserve">it was </w:t>
      </w:r>
      <w:r>
        <w:rPr>
          <w:rFonts w:ascii="Book Antiqua" w:eastAsia="Book Antiqua" w:hAnsi="Book Antiqua" w:cs="Book Antiqua"/>
          <w:color w:val="000000"/>
        </w:rPr>
        <w:t>tumor related, but no cancer cells were found in the pleural effusion exfoliative cell examination. In January 2020, the patient developed cough, expectoration</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shortness of breath. He went to Shanghai </w:t>
      </w:r>
      <w:r>
        <w:rPr>
          <w:rFonts w:ascii="Book Antiqua" w:eastAsia="Book Antiqua" w:hAnsi="Book Antiqua" w:cs="Book Antiqua"/>
          <w:color w:val="000000"/>
        </w:rPr>
        <w:t xml:space="preserve">for </w:t>
      </w:r>
      <w:r w:rsidR="00815448">
        <w:rPr>
          <w:rFonts w:ascii="Book Antiqua" w:eastAsia="Book Antiqua" w:hAnsi="Book Antiqua" w:cs="Book Antiqua"/>
          <w:color w:val="000000"/>
        </w:rPr>
        <w:t>p</w:t>
      </w:r>
      <w:r w:rsidR="00815448" w:rsidRPr="00040AB6">
        <w:rPr>
          <w:rFonts w:ascii="Book Antiqua" w:eastAsia="Book Antiqua" w:hAnsi="Book Antiqua" w:cs="Book Antiqua"/>
          <w:color w:val="000000"/>
        </w:rPr>
        <w:t>ositron emission tomography</w:t>
      </w:r>
      <w:r>
        <w:rPr>
          <w:rFonts w:ascii="Book Antiqua" w:eastAsia="Book Antiqua" w:hAnsi="Book Antiqua" w:cs="Book Antiqua"/>
          <w:color w:val="000000"/>
        </w:rPr>
        <w:t xml:space="preserve">/CT examination, which revealed that there was dense shadow </w:t>
      </w:r>
      <w:commentRangeStart w:id="4"/>
      <w:r>
        <w:rPr>
          <w:rFonts w:ascii="Book Antiqua" w:eastAsia="Book Antiqua" w:hAnsi="Book Antiqua" w:cs="Book Antiqua"/>
          <w:color w:val="000000"/>
        </w:rPr>
        <w:t xml:space="preserve">in right lower hilar with </w:t>
      </w:r>
      <w:r w:rsidR="00815448" w:rsidRPr="00815448">
        <w:rPr>
          <w:rFonts w:ascii="Book Antiqua" w:eastAsia="Book Antiqua" w:hAnsi="Book Antiqua" w:cs="Book Antiqua"/>
          <w:color w:val="000000"/>
        </w:rPr>
        <w:t xml:space="preserve">fluorodeoxyglucose </w:t>
      </w:r>
      <w:r w:rsidR="00815448">
        <w:rPr>
          <w:rFonts w:ascii="Book Antiqua" w:eastAsia="Book Antiqua" w:hAnsi="Book Antiqua" w:cs="Book Antiqua"/>
          <w:color w:val="000000"/>
        </w:rPr>
        <w:t>(</w:t>
      </w:r>
      <w:r>
        <w:rPr>
          <w:rFonts w:ascii="Book Antiqua" w:eastAsia="Book Antiqua" w:hAnsi="Book Antiqua" w:cs="Book Antiqua"/>
          <w:color w:val="000000"/>
        </w:rPr>
        <w:t>FDG</w:t>
      </w:r>
      <w:r w:rsidR="00815448">
        <w:rPr>
          <w:rFonts w:ascii="Book Antiqua" w:eastAsia="Book Antiqua" w:hAnsi="Book Antiqua" w:cs="Book Antiqua"/>
          <w:color w:val="000000"/>
        </w:rPr>
        <w:t>)</w:t>
      </w:r>
      <w:r>
        <w:rPr>
          <w:rFonts w:ascii="Book Antiqua" w:eastAsia="Book Antiqua" w:hAnsi="Book Antiqua" w:cs="Book Antiqua"/>
          <w:color w:val="000000"/>
        </w:rPr>
        <w:t xml:space="preserve"> metabolism increased; the right pleural and peritoneal thickening with FDG metabolism increased, metastasis possible; the left lower abdominal wall metastasis possible; pleural, abdominal and pelvic effusion on both sides.</w:t>
      </w:r>
      <w:commentRangeEnd w:id="4"/>
      <w:r w:rsidR="00A45E1F">
        <w:rPr>
          <w:rStyle w:val="a5"/>
        </w:rPr>
        <w:commentReference w:id="4"/>
      </w:r>
      <w:r>
        <w:rPr>
          <w:rFonts w:ascii="Book Antiqua" w:eastAsia="Book Antiqua" w:hAnsi="Book Antiqua" w:cs="Book Antiqua"/>
          <w:color w:val="000000"/>
        </w:rPr>
        <w:t xml:space="preserve"> The epithelioid cells in pleural effusi</w:t>
      </w:r>
      <w:r>
        <w:rPr>
          <w:rFonts w:ascii="Book Antiqua" w:eastAsia="Book Antiqua" w:hAnsi="Book Antiqua" w:cs="Book Antiqua"/>
          <w:color w:val="000000"/>
        </w:rPr>
        <w:t xml:space="preserve">on had </w:t>
      </w:r>
      <w:r w:rsidR="00A45E1F">
        <w:rPr>
          <w:rFonts w:ascii="Book Antiqua" w:eastAsia="Book Antiqua" w:hAnsi="Book Antiqua" w:cs="Book Antiqua"/>
          <w:color w:val="000000"/>
        </w:rPr>
        <w:t xml:space="preserve">a </w:t>
      </w:r>
      <w:r>
        <w:rPr>
          <w:rFonts w:ascii="Book Antiqua" w:eastAsia="Book Antiqua" w:hAnsi="Book Antiqua" w:cs="Book Antiqua"/>
          <w:color w:val="000000"/>
        </w:rPr>
        <w:t xml:space="preserve">larger nucleocytoplasmic ratio and obvious nucleoli. The cells in paraffin section were arranged in </w:t>
      </w:r>
      <w:r w:rsidR="00A45E1F">
        <w:rPr>
          <w:rFonts w:ascii="Book Antiqua" w:eastAsia="Book Antiqua" w:hAnsi="Book Antiqua" w:cs="Book Antiqua"/>
          <w:color w:val="000000"/>
        </w:rPr>
        <w:t xml:space="preserve">an </w:t>
      </w:r>
      <w:r>
        <w:rPr>
          <w:rFonts w:ascii="Book Antiqua" w:eastAsia="Book Antiqua" w:hAnsi="Book Antiqua" w:cs="Book Antiqua"/>
          <w:color w:val="000000"/>
        </w:rPr>
        <w:t xml:space="preserve">adenoid </w:t>
      </w:r>
      <w:r w:rsidR="00A45E1F">
        <w:rPr>
          <w:rFonts w:ascii="Book Antiqua" w:eastAsia="Book Antiqua" w:hAnsi="Book Antiqua" w:cs="Book Antiqua"/>
          <w:color w:val="000000"/>
        </w:rPr>
        <w:t xml:space="preserve">pattern </w:t>
      </w:r>
      <w:r>
        <w:rPr>
          <w:rFonts w:ascii="Book Antiqua" w:eastAsia="Book Antiqua" w:hAnsi="Book Antiqua" w:cs="Book Antiqua"/>
          <w:color w:val="000000"/>
        </w:rPr>
        <w:t xml:space="preserve">and considered as adenocarcinoma according to the </w:t>
      </w:r>
      <w:r w:rsidR="00815448" w:rsidRPr="00815448">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w:t>
      </w:r>
    </w:p>
    <w:p w14:paraId="24EF051E" w14:textId="77777777" w:rsidR="00A77B3E" w:rsidRDefault="00A77B3E">
      <w:pPr>
        <w:spacing w:line="360" w:lineRule="auto"/>
        <w:jc w:val="both"/>
      </w:pPr>
    </w:p>
    <w:p w14:paraId="00A422EC" w14:textId="77777777" w:rsidR="00A77B3E" w:rsidRDefault="00381E92">
      <w:pPr>
        <w:spacing w:line="360" w:lineRule="auto"/>
        <w:jc w:val="both"/>
      </w:pPr>
      <w:r>
        <w:rPr>
          <w:rFonts w:ascii="Book Antiqua" w:eastAsia="Book Antiqua" w:hAnsi="Book Antiqua" w:cs="Book Antiqua"/>
          <w:b/>
          <w:caps/>
          <w:color w:val="000000"/>
          <w:u w:val="single"/>
        </w:rPr>
        <w:t>OUTCOME AND FOLLOW-UP</w:t>
      </w:r>
    </w:p>
    <w:p w14:paraId="33DC751A" w14:textId="57EC4FC0" w:rsidR="00A77B3E" w:rsidRDefault="00381E92">
      <w:pPr>
        <w:spacing w:line="360" w:lineRule="auto"/>
        <w:jc w:val="both"/>
      </w:pPr>
      <w:r>
        <w:rPr>
          <w:rFonts w:ascii="Book Antiqua" w:eastAsia="Book Antiqua" w:hAnsi="Book Antiqua" w:cs="Book Antiqua"/>
          <w:color w:val="000000"/>
        </w:rPr>
        <w:t xml:space="preserve">Unfortunately, the patient's cough and shortness of breath gradually worsened and </w:t>
      </w:r>
      <w:r w:rsidR="00A45E1F">
        <w:rPr>
          <w:rFonts w:ascii="Book Antiqua" w:eastAsia="Book Antiqua" w:hAnsi="Book Antiqua" w:cs="Book Antiqua"/>
          <w:color w:val="000000"/>
        </w:rPr>
        <w:t xml:space="preserve">he </w:t>
      </w:r>
      <w:r>
        <w:rPr>
          <w:rFonts w:ascii="Book Antiqua" w:eastAsia="Book Antiqua" w:hAnsi="Book Antiqua" w:cs="Book Antiqua"/>
          <w:color w:val="000000"/>
        </w:rPr>
        <w:t>died of respiratory failure in February 2020.</w:t>
      </w:r>
    </w:p>
    <w:p w14:paraId="2B853739" w14:textId="77777777" w:rsidR="00A77B3E" w:rsidRDefault="00A77B3E">
      <w:pPr>
        <w:spacing w:line="360" w:lineRule="auto"/>
        <w:jc w:val="both"/>
      </w:pPr>
    </w:p>
    <w:p w14:paraId="30A43D58" w14:textId="77777777" w:rsidR="00A77B3E" w:rsidRDefault="00381E92">
      <w:pPr>
        <w:spacing w:line="360" w:lineRule="auto"/>
        <w:jc w:val="both"/>
      </w:pPr>
      <w:r>
        <w:rPr>
          <w:rFonts w:ascii="Book Antiqua" w:eastAsia="Book Antiqua" w:hAnsi="Book Antiqua" w:cs="Book Antiqua"/>
          <w:b/>
          <w:caps/>
          <w:color w:val="000000"/>
          <w:u w:val="single"/>
        </w:rPr>
        <w:t>DISCUSSION</w:t>
      </w:r>
    </w:p>
    <w:p w14:paraId="27D21A92" w14:textId="11927002" w:rsidR="00A77B3E" w:rsidRDefault="00381E92">
      <w:pPr>
        <w:spacing w:line="360" w:lineRule="auto"/>
        <w:jc w:val="both"/>
      </w:pPr>
      <w:r>
        <w:rPr>
          <w:rFonts w:ascii="Book Antiqua" w:eastAsia="Book Antiqua" w:hAnsi="Book Antiqua" w:cs="Book Antiqua"/>
          <w:i/>
          <w:iCs/>
          <w:color w:val="000000"/>
        </w:rPr>
        <w:t>MET</w:t>
      </w:r>
      <w:r>
        <w:rPr>
          <w:rFonts w:ascii="Book Antiqua" w:eastAsia="Book Antiqua" w:hAnsi="Book Antiqua" w:cs="Book Antiqua"/>
          <w:color w:val="000000"/>
        </w:rPr>
        <w:t xml:space="preserve"> fusions are rare in GC, and this is th</w:t>
      </w:r>
      <w:r>
        <w:rPr>
          <w:rFonts w:ascii="Book Antiqua" w:eastAsia="Book Antiqua" w:hAnsi="Book Antiqua" w:cs="Book Antiqua"/>
          <w:color w:val="000000"/>
        </w:rPr>
        <w:t>e first documented case of a patient with a</w:t>
      </w:r>
      <w:r w:rsidR="00A45E1F">
        <w:rPr>
          <w:rFonts w:ascii="Book Antiqua" w:eastAsia="Book Antiqua" w:hAnsi="Book Antiqua" w:cs="Book Antiqua"/>
          <w:color w:val="000000"/>
        </w:rPr>
        <w:t>n</w:t>
      </w:r>
      <w:r>
        <w:rPr>
          <w:rFonts w:ascii="Book Antiqua" w:eastAsia="Book Antiqua" w:hAnsi="Book Antiqua" w:cs="Book Antiqua"/>
          <w:color w:val="000000"/>
        </w:rPr>
        <w:t xml:space="preserve">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fusion-positive tumor. </w:t>
      </w:r>
      <w:r w:rsidR="00A45E1F">
        <w:rPr>
          <w:rFonts w:ascii="Book Antiqua" w:eastAsia="Book Antiqua" w:hAnsi="Book Antiqua" w:cs="Book Antiqua"/>
          <w:color w:val="000000"/>
        </w:rPr>
        <w:t>W</w:t>
      </w:r>
      <w:r>
        <w:rPr>
          <w:rFonts w:ascii="Book Antiqua" w:eastAsia="Book Antiqua" w:hAnsi="Book Antiqua" w:cs="Book Antiqua"/>
          <w:color w:val="000000"/>
        </w:rPr>
        <w:t xml:space="preserve">e identified </w:t>
      </w:r>
      <w:r w:rsidR="00A45E1F">
        <w:rPr>
          <w:rFonts w:ascii="Book Antiqua" w:eastAsia="Book Antiqua" w:hAnsi="Book Antiqua" w:cs="Book Antiqua"/>
          <w:color w:val="000000"/>
        </w:rPr>
        <w:t>a</w:t>
      </w:r>
      <w:r>
        <w:rPr>
          <w:rFonts w:ascii="Book Antiqua" w:eastAsia="Book Antiqua" w:hAnsi="Book Antiqua" w:cs="Book Antiqua"/>
          <w:color w:val="000000"/>
        </w:rPr>
        <w:t xml:space="preserve"> fusion variant involving </w:t>
      </w:r>
      <w:r>
        <w:rPr>
          <w:rFonts w:ascii="Book Antiqua" w:eastAsia="Book Antiqua" w:hAnsi="Book Antiqua" w:cs="Book Antiqua"/>
          <w:i/>
          <w:iCs/>
          <w:color w:val="000000"/>
        </w:rPr>
        <w:t>KIF5B-MET</w:t>
      </w:r>
      <w:r w:rsidR="00A45E1F">
        <w:rPr>
          <w:rFonts w:ascii="Book Antiqua" w:eastAsia="Book Antiqua" w:hAnsi="Book Antiqua" w:cs="Book Antiqua"/>
          <w:color w:val="000000"/>
        </w:rPr>
        <w:t xml:space="preserve">, and the </w:t>
      </w:r>
      <w:r>
        <w:rPr>
          <w:rFonts w:ascii="Book Antiqua" w:eastAsia="Book Antiqua" w:hAnsi="Book Antiqua" w:cs="Book Antiqua"/>
          <w:color w:val="000000"/>
        </w:rPr>
        <w:t xml:space="preserve">variant was the same as the most recently reported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fusion variant in non-small cell lung cancer</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This fusion gene was initially reported in one of 513 </w:t>
      </w:r>
      <w:r w:rsidR="0032572D">
        <w:rPr>
          <w:rFonts w:ascii="Book Antiqua" w:eastAsia="Book Antiqua" w:hAnsi="Book Antiqua" w:cs="Book Antiqua"/>
          <w:color w:val="000000"/>
        </w:rPr>
        <w:t>l</w:t>
      </w:r>
      <w:r>
        <w:rPr>
          <w:rFonts w:ascii="Book Antiqua" w:eastAsia="Book Antiqua" w:hAnsi="Book Antiqua" w:cs="Book Antiqua"/>
          <w:color w:val="000000"/>
        </w:rPr>
        <w:t xml:space="preserve">ung adenocarcinoma </w:t>
      </w:r>
      <w:proofErr w:type="gramStart"/>
      <w:r>
        <w:rPr>
          <w:rFonts w:ascii="Book Antiqua" w:eastAsia="Book Antiqua" w:hAnsi="Book Antiqua" w:cs="Book Antiqua"/>
          <w:color w:val="000000"/>
        </w:rPr>
        <w:t>samples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Although several </w:t>
      </w:r>
      <w:r w:rsidRPr="00EB39D5">
        <w:rPr>
          <w:rFonts w:ascii="Book Antiqua" w:eastAsia="Book Antiqua" w:hAnsi="Book Antiqua" w:cs="Book Antiqua"/>
          <w:i/>
          <w:iCs/>
          <w:color w:val="000000"/>
        </w:rPr>
        <w:t>MET</w:t>
      </w:r>
      <w:r>
        <w:rPr>
          <w:rFonts w:ascii="Book Antiqua" w:eastAsia="Book Antiqua" w:hAnsi="Book Antiqua" w:cs="Book Antiqua"/>
          <w:color w:val="000000"/>
        </w:rPr>
        <w:t xml:space="preserve"> inhibitors have been approved for the treatment of </w:t>
      </w:r>
      <w:r>
        <w:rPr>
          <w:rFonts w:ascii="Book Antiqua" w:eastAsia="Book Antiqua" w:hAnsi="Book Antiqua" w:cs="Book Antiqua"/>
          <w:i/>
          <w:iCs/>
          <w:color w:val="000000"/>
        </w:rPr>
        <w:t>MET-</w:t>
      </w:r>
      <w:r>
        <w:rPr>
          <w:rFonts w:ascii="Book Antiqua" w:eastAsia="Book Antiqua" w:hAnsi="Book Antiqua" w:cs="Book Antiqua"/>
          <w:color w:val="000000"/>
        </w:rPr>
        <w:t xml:space="preserve">positive patients, the tumor response is heterogeneous, and the </w:t>
      </w:r>
      <w:r w:rsidR="00815448">
        <w:rPr>
          <w:rFonts w:ascii="Book Antiqua" w:eastAsia="Book Antiqua" w:hAnsi="Book Antiqua" w:cs="Book Antiqua"/>
          <w:color w:val="000000"/>
        </w:rPr>
        <w:t>overall survival</w:t>
      </w:r>
      <w:r>
        <w:rPr>
          <w:rFonts w:ascii="Book Antiqua" w:eastAsia="Book Antiqua" w:hAnsi="Book Antiqua" w:cs="Book Antiqua"/>
          <w:color w:val="000000"/>
        </w:rPr>
        <w:t xml:space="preserve"> ranges from 1 </w:t>
      </w:r>
      <w:proofErr w:type="spellStart"/>
      <w:r w:rsidR="0032572D">
        <w:rPr>
          <w:rFonts w:ascii="Book Antiqua" w:eastAsia="Book Antiqua" w:hAnsi="Book Antiqua" w:cs="Book Antiqua"/>
          <w:color w:val="000000"/>
        </w:rPr>
        <w:t>mo</w:t>
      </w:r>
      <w:proofErr w:type="spellEnd"/>
      <w:r w:rsidR="0032572D">
        <w:rPr>
          <w:rFonts w:ascii="Book Antiqua" w:eastAsia="Book Antiqua" w:hAnsi="Book Antiqua" w:cs="Book Antiqua"/>
          <w:color w:val="000000"/>
        </w:rPr>
        <w:t xml:space="preserve"> </w:t>
      </w:r>
      <w:r>
        <w:rPr>
          <w:rFonts w:ascii="Book Antiqua" w:eastAsia="Book Antiqua" w:hAnsi="Book Antiqua" w:cs="Book Antiqua"/>
          <w:color w:val="000000"/>
        </w:rPr>
        <w:t xml:space="preserve">to 36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sidR="0032572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12</w:t>
      </w:r>
      <w:r w:rsidR="0032572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One explanation is that the response of different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types</w:t>
      </w:r>
      <w:r w:rsidR="00A45E1F">
        <w:rPr>
          <w:rFonts w:ascii="Book Antiqua" w:eastAsia="Book Antiqua" w:hAnsi="Book Antiqua" w:cs="Book Antiqua"/>
          <w:color w:val="000000"/>
        </w:rPr>
        <w:t xml:space="preserve"> to</w:t>
      </w:r>
      <w:r>
        <w:rPr>
          <w:rFonts w:ascii="Book Antiqua" w:eastAsia="Book Antiqua" w:hAnsi="Book Antiqua" w:cs="Book Antiqua"/>
          <w:color w:val="000000"/>
        </w:rPr>
        <w:t xml:space="preserve"> </w:t>
      </w:r>
      <w:r w:rsidR="00A45E1F" w:rsidRPr="00EB39D5">
        <w:rPr>
          <w:rFonts w:ascii="Book Antiqua" w:eastAsia="Book Antiqua" w:hAnsi="Book Antiqua" w:cs="Book Antiqua"/>
          <w:i/>
          <w:iCs/>
          <w:color w:val="000000"/>
        </w:rPr>
        <w:t>MET</w:t>
      </w:r>
      <w:r w:rsidR="00A45E1F">
        <w:rPr>
          <w:rFonts w:ascii="Book Antiqua" w:eastAsia="Book Antiqua" w:hAnsi="Book Antiqua" w:cs="Book Antiqua"/>
          <w:color w:val="000000"/>
        </w:rPr>
        <w:t xml:space="preserve"> inhibitors </w:t>
      </w:r>
      <w:r>
        <w:rPr>
          <w:rFonts w:ascii="Book Antiqua" w:eastAsia="Book Antiqua" w:hAnsi="Book Antiqua" w:cs="Book Antiqua"/>
          <w:color w:val="000000"/>
        </w:rPr>
        <w:t xml:space="preserve">differs. Other possible reasons include the </w:t>
      </w:r>
      <w:r>
        <w:rPr>
          <w:rFonts w:ascii="Book Antiqua" w:eastAsia="Book Antiqua" w:hAnsi="Book Antiqua" w:cs="Book Antiqua"/>
          <w:color w:val="000000"/>
        </w:rPr>
        <w:t xml:space="preserve">existence of other driver mutations or primary resistance mutations in the kinase </w:t>
      </w:r>
      <w:r>
        <w:rPr>
          <w:rFonts w:ascii="Book Antiqua" w:eastAsia="Book Antiqua" w:hAnsi="Book Antiqua" w:cs="Book Antiqua"/>
          <w:color w:val="000000"/>
        </w:rPr>
        <w:lastRenderedPageBreak/>
        <w:t xml:space="preserve">structure of the MET protein. Therefore, it seems necessary to comprehensively understand </w:t>
      </w:r>
      <w:r>
        <w:rPr>
          <w:rFonts w:ascii="Book Antiqua" w:eastAsia="Book Antiqua" w:hAnsi="Book Antiqua" w:cs="Book Antiqua"/>
          <w:i/>
          <w:iCs/>
          <w:color w:val="000000"/>
        </w:rPr>
        <w:t>MET</w:t>
      </w:r>
      <w:r>
        <w:rPr>
          <w:rFonts w:ascii="Book Antiqua" w:eastAsia="Book Antiqua" w:hAnsi="Book Antiqua" w:cs="Book Antiqua"/>
          <w:color w:val="000000"/>
        </w:rPr>
        <w:t xml:space="preserve"> fusion information, and NGS could serve as a supplementary approach for </w:t>
      </w:r>
      <w:r>
        <w:rPr>
          <w:rFonts w:ascii="Book Antiqua" w:eastAsia="Book Antiqua" w:hAnsi="Book Antiqua" w:cs="Book Antiqua"/>
          <w:i/>
          <w:iCs/>
          <w:color w:val="000000"/>
        </w:rPr>
        <w:t xml:space="preserve">MET </w:t>
      </w:r>
      <w:r>
        <w:rPr>
          <w:rFonts w:ascii="Book Antiqua" w:eastAsia="Book Antiqua" w:hAnsi="Book Antiqua" w:cs="Book Antiqua"/>
          <w:color w:val="000000"/>
        </w:rPr>
        <w:t>status detection because of its</w:t>
      </w:r>
      <w:r>
        <w:rPr>
          <w:rFonts w:ascii="Book Antiqua" w:eastAsia="Book Antiqua" w:hAnsi="Book Antiqua" w:cs="Book Antiqua"/>
          <w:color w:val="000000"/>
        </w:rPr>
        <w:t xml:space="preserve"> high-throughput molecular analysis that can detect gene copy number alterations, deletions, insertions</w:t>
      </w:r>
      <w:r w:rsidR="00A45E1F">
        <w:rPr>
          <w:rFonts w:ascii="Book Antiqua" w:eastAsia="Book Antiqua" w:hAnsi="Book Antiqua" w:cs="Book Antiqua"/>
          <w:color w:val="000000"/>
        </w:rPr>
        <w:t>,</w:t>
      </w:r>
      <w:r>
        <w:rPr>
          <w:rFonts w:ascii="Book Antiqua" w:eastAsia="Book Antiqua" w:hAnsi="Book Antiqua" w:cs="Book Antiqua"/>
          <w:color w:val="000000"/>
        </w:rPr>
        <w:t xml:space="preserve"> and fusions simultaneously.</w:t>
      </w:r>
    </w:p>
    <w:p w14:paraId="42521AB5" w14:textId="77777777" w:rsidR="00A77B3E" w:rsidRDefault="00A77B3E">
      <w:pPr>
        <w:spacing w:line="360" w:lineRule="auto"/>
        <w:jc w:val="both"/>
      </w:pPr>
    </w:p>
    <w:p w14:paraId="62D774C5" w14:textId="77777777" w:rsidR="00A77B3E" w:rsidRDefault="00381E92">
      <w:pPr>
        <w:spacing w:line="360" w:lineRule="auto"/>
        <w:jc w:val="both"/>
      </w:pPr>
      <w:r>
        <w:rPr>
          <w:rFonts w:ascii="Book Antiqua" w:eastAsia="Book Antiqua" w:hAnsi="Book Antiqua" w:cs="Book Antiqua"/>
          <w:b/>
          <w:caps/>
          <w:color w:val="000000"/>
          <w:u w:val="single"/>
        </w:rPr>
        <w:t>CONCLUSION</w:t>
      </w:r>
    </w:p>
    <w:p w14:paraId="7EA79802" w14:textId="1D7F8807" w:rsidR="00A77B3E" w:rsidRDefault="00381E92" w:rsidP="0032572D">
      <w:pPr>
        <w:spacing w:line="360" w:lineRule="auto"/>
        <w:jc w:val="both"/>
      </w:pPr>
      <w:r>
        <w:rPr>
          <w:rFonts w:ascii="Book Antiqua" w:eastAsia="Book Antiqua" w:hAnsi="Book Antiqua" w:cs="Book Antiqua"/>
          <w:color w:val="000000"/>
        </w:rPr>
        <w:t xml:space="preserve">To the best of our knowledge, this is the first report of breakpoints coexisting simultaneously in the intergenic region between the </w:t>
      </w:r>
      <w:r>
        <w:rPr>
          <w:rFonts w:ascii="Book Antiqua" w:eastAsia="Book Antiqua" w:hAnsi="Book Antiqua" w:cs="Book Antiqua"/>
          <w:i/>
          <w:iCs/>
          <w:color w:val="000000"/>
        </w:rPr>
        <w:t>KIF5B</w:t>
      </w:r>
      <w:r>
        <w:rPr>
          <w:rFonts w:ascii="Book Antiqua" w:eastAsia="Book Antiqua" w:hAnsi="Book Antiqua" w:cs="Book Antiqua"/>
          <w:color w:val="000000"/>
        </w:rPr>
        <w:t xml:space="preserve"> gene and the </w:t>
      </w:r>
      <w:r>
        <w:rPr>
          <w:rFonts w:ascii="Book Antiqua" w:eastAsia="Book Antiqua" w:hAnsi="Book Antiqua" w:cs="Book Antiqua"/>
          <w:i/>
          <w:iCs/>
          <w:color w:val="000000"/>
        </w:rPr>
        <w:t>MET</w:t>
      </w:r>
      <w:r>
        <w:rPr>
          <w:rFonts w:ascii="Book Antiqua" w:eastAsia="Book Antiqua" w:hAnsi="Book Antiqua" w:cs="Book Antiqua"/>
          <w:color w:val="000000"/>
        </w:rPr>
        <w:t xml:space="preserve"> gene, as well as a novel </w:t>
      </w:r>
      <w:r>
        <w:rPr>
          <w:rFonts w:ascii="Book Antiqua" w:eastAsia="Book Antiqua" w:hAnsi="Book Antiqua" w:cs="Book Antiqua"/>
          <w:i/>
          <w:iCs/>
          <w:color w:val="000000"/>
        </w:rPr>
        <w:t>MET</w:t>
      </w:r>
      <w:r>
        <w:rPr>
          <w:rFonts w:ascii="Book Antiqua" w:eastAsia="Book Antiqua" w:hAnsi="Book Antiqua" w:cs="Book Antiqua"/>
          <w:color w:val="000000"/>
        </w:rPr>
        <w:t xml:space="preserve"> rearrangement in GC. This fusion contains a </w:t>
      </w:r>
      <w:r>
        <w:rPr>
          <w:rFonts w:ascii="Book Antiqua" w:eastAsia="Book Antiqua" w:hAnsi="Book Antiqua" w:cs="Book Antiqua"/>
          <w:i/>
          <w:iCs/>
          <w:color w:val="000000"/>
        </w:rPr>
        <w:t>MET</w:t>
      </w:r>
      <w:r>
        <w:rPr>
          <w:rFonts w:ascii="Book Antiqua" w:eastAsia="Book Antiqua" w:hAnsi="Book Antiqua" w:cs="Book Antiqua"/>
          <w:color w:val="000000"/>
        </w:rPr>
        <w:t xml:space="preserve"> kinase domain and coil-coiled domains encoded by </w:t>
      </w:r>
      <w:r>
        <w:rPr>
          <w:rFonts w:ascii="Book Antiqua" w:eastAsia="Book Antiqua" w:hAnsi="Book Antiqua" w:cs="Book Antiqua"/>
          <w:i/>
          <w:iCs/>
          <w:color w:val="000000"/>
        </w:rPr>
        <w:t>KIF5B</w:t>
      </w:r>
      <w:r>
        <w:rPr>
          <w:rFonts w:ascii="Book Antiqua" w:eastAsia="Book Antiqua" w:hAnsi="Book Antiqua" w:cs="Book Antiqua"/>
          <w:color w:val="000000"/>
        </w:rPr>
        <w:t xml:space="preserve"> exons 1-25, which might drive </w:t>
      </w:r>
      <w:r w:rsidR="00A45E1F">
        <w:rPr>
          <w:rFonts w:ascii="Book Antiqua" w:eastAsia="Book Antiqua" w:hAnsi="Book Antiqua" w:cs="Book Antiqua"/>
          <w:color w:val="000000"/>
        </w:rPr>
        <w:t xml:space="preserve">the </w:t>
      </w:r>
      <w:r>
        <w:rPr>
          <w:rFonts w:ascii="Book Antiqua" w:eastAsia="Book Antiqua" w:hAnsi="Book Antiqua" w:cs="Book Antiqua"/>
          <w:color w:val="000000"/>
        </w:rPr>
        <w:t xml:space="preserve">oncogenesis. Given the recent development of several </w:t>
      </w:r>
      <w:r w:rsidRPr="00EB39D5">
        <w:rPr>
          <w:rFonts w:ascii="Book Antiqua" w:eastAsia="Book Antiqua" w:hAnsi="Book Antiqua" w:cs="Book Antiqua"/>
          <w:i/>
          <w:iCs/>
          <w:color w:val="000000"/>
        </w:rPr>
        <w:t>MET</w:t>
      </w:r>
      <w:r>
        <w:rPr>
          <w:rFonts w:ascii="Book Antiqua" w:eastAsia="Book Antiqua" w:hAnsi="Book Antiqua" w:cs="Book Antiqua"/>
          <w:color w:val="000000"/>
        </w:rPr>
        <w:t xml:space="preserve"> inhibitors and their potential therapeutic efficacy for tumors expressing the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fusion protein, we expect that further investigation of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fusions will enable us to identify GC patients suitable for this targeted therapy.</w:t>
      </w:r>
    </w:p>
    <w:p w14:paraId="7E7F7AE3" w14:textId="77777777" w:rsidR="00A77B3E" w:rsidRDefault="00A77B3E" w:rsidP="0032572D">
      <w:pPr>
        <w:spacing w:line="360" w:lineRule="auto"/>
        <w:jc w:val="both"/>
      </w:pPr>
    </w:p>
    <w:p w14:paraId="7B9A4189" w14:textId="77777777" w:rsidR="00A77B3E" w:rsidRDefault="00381E92" w:rsidP="0032572D">
      <w:pPr>
        <w:spacing w:line="360" w:lineRule="auto"/>
        <w:jc w:val="both"/>
      </w:pPr>
      <w:r>
        <w:rPr>
          <w:rFonts w:ascii="Book Antiqua" w:eastAsia="Book Antiqua" w:hAnsi="Book Antiqua" w:cs="Book Antiqua"/>
          <w:b/>
          <w:color w:val="000000"/>
        </w:rPr>
        <w:t>REFERENCES</w:t>
      </w:r>
    </w:p>
    <w:p w14:paraId="67D11456" w14:textId="77777777" w:rsidR="00A77B3E" w:rsidRDefault="00381E9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5B0612EA" w14:textId="77777777" w:rsidR="00A77B3E" w:rsidRDefault="00381E9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FH</w:t>
      </w:r>
      <w:r>
        <w:rPr>
          <w:rFonts w:ascii="Book Antiqua" w:eastAsia="Book Antiqua" w:hAnsi="Book Antiqua" w:cs="Book Antiqua"/>
          <w:color w:val="000000"/>
        </w:rPr>
        <w:t xml:space="preserve">, Shen L, Li J, Zhou ZW, Liang H, Zhang XT, Tang L, Xin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Zhang YJ, Yuan XL, Liu TS, Li GX, Wu Q, Xu HM, Ji JF, Li YF, Wang X, Yu S, Liu H, Guan WL, Xu RH. The Chinese Society of Clinical Oncology (CSCO): clinical guidelines for the diagnosis and treatment of gastric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 [PMID: 30885279 DOI: 10.1186/s40880-019-0349-9]</w:t>
      </w:r>
    </w:p>
    <w:p w14:paraId="13107586" w14:textId="77777777" w:rsidR="00A77B3E" w:rsidRDefault="00381E9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Feng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YN, Cao SM, Xu RH. Current cancer situation in China: good or bad news from the 2018 Global Cancer Statistics?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22 [PMID: 31030667 DOI: 10.1186/s40880-019-0368-6]</w:t>
      </w:r>
    </w:p>
    <w:p w14:paraId="79795956" w14:textId="77777777" w:rsidR="00A77B3E" w:rsidRDefault="00381E9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Bang YJ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Feyereislova</w:t>
      </w:r>
      <w:proofErr w:type="spellEnd"/>
      <w:r>
        <w:rPr>
          <w:rFonts w:ascii="Book Antiqua" w:eastAsia="Book Antiqua" w:hAnsi="Book Antiqua" w:cs="Book Antiqua"/>
          <w:color w:val="000000"/>
        </w:rPr>
        <w:t xml:space="preserve"> A, Chung HC, Shen L, </w:t>
      </w:r>
      <w:proofErr w:type="spellStart"/>
      <w:r>
        <w:rPr>
          <w:rFonts w:ascii="Book Antiqua" w:eastAsia="Book Antiqua" w:hAnsi="Book Antiqua" w:cs="Book Antiqua"/>
          <w:color w:val="000000"/>
        </w:rPr>
        <w:t>Sawaki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Omuro</w:t>
      </w:r>
      <w:proofErr w:type="spellEnd"/>
      <w:r>
        <w:rPr>
          <w:rFonts w:ascii="Book Antiqua" w:eastAsia="Book Antiqua" w:hAnsi="Book Antiqua" w:cs="Book Antiqua"/>
          <w:color w:val="000000"/>
        </w:rPr>
        <w:t xml:space="preserve"> Y, Satoh T,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Kulikov E, Hill J, </w:t>
      </w:r>
      <w:proofErr w:type="spellStart"/>
      <w:r>
        <w:rPr>
          <w:rFonts w:ascii="Book Antiqua" w:eastAsia="Book Antiqua" w:hAnsi="Book Antiqua" w:cs="Book Antiqua"/>
          <w:color w:val="000000"/>
        </w:rPr>
        <w:t>Lehle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Rüschoff</w:t>
      </w:r>
      <w:proofErr w:type="spellEnd"/>
      <w:r>
        <w:rPr>
          <w:rFonts w:ascii="Book Antiqua" w:eastAsia="Book Antiqua" w:hAnsi="Book Antiqua" w:cs="Book Antiqua"/>
          <w:color w:val="000000"/>
        </w:rPr>
        <w:t xml:space="preserve"> J, Kang YK;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Trial Investigators. Trastuzumab in combination with chemotherapy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chemotherapy </w:t>
      </w:r>
      <w:r>
        <w:rPr>
          <w:rFonts w:ascii="Book Antiqua" w:eastAsia="Book Antiqua" w:hAnsi="Book Antiqua" w:cs="Book Antiqua"/>
          <w:color w:val="000000"/>
        </w:rPr>
        <w:lastRenderedPageBreak/>
        <w:t>alone for treatment of HER2-positive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cancer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a phase 3,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2010; </w:t>
      </w:r>
      <w:r>
        <w:rPr>
          <w:rFonts w:ascii="Book Antiqua" w:eastAsia="Book Antiqua" w:hAnsi="Book Antiqua" w:cs="Book Antiqua"/>
          <w:b/>
          <w:bCs/>
          <w:color w:val="000000"/>
        </w:rPr>
        <w:t>376</w:t>
      </w:r>
      <w:r>
        <w:rPr>
          <w:rFonts w:ascii="Book Antiqua" w:eastAsia="Book Antiqua" w:hAnsi="Book Antiqua" w:cs="Book Antiqua"/>
          <w:color w:val="000000"/>
        </w:rPr>
        <w:t>: 687-697 [PMID: 20728210 DOI: 10.1016/S0140-6736(10)61121-X]</w:t>
      </w:r>
    </w:p>
    <w:p w14:paraId="3F653945" w14:textId="77777777" w:rsidR="00A77B3E" w:rsidRDefault="00381E9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Fuchs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Tomasek</w:t>
      </w:r>
      <w:proofErr w:type="spellEnd"/>
      <w:r>
        <w:rPr>
          <w:rFonts w:ascii="Book Antiqua" w:eastAsia="Book Antiqua" w:hAnsi="Book Antiqua" w:cs="Book Antiqua"/>
          <w:color w:val="000000"/>
        </w:rPr>
        <w:t xml:space="preserve"> J, Yong CJ, </w:t>
      </w:r>
      <w:proofErr w:type="spellStart"/>
      <w:r>
        <w:rPr>
          <w:rFonts w:ascii="Book Antiqua" w:eastAsia="Book Antiqua" w:hAnsi="Book Antiqua" w:cs="Book Antiqua"/>
          <w:color w:val="000000"/>
        </w:rPr>
        <w:t>Dumitru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Passalacqua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Goswami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Safran</w:t>
      </w:r>
      <w:proofErr w:type="spellEnd"/>
      <w:r>
        <w:rPr>
          <w:rFonts w:ascii="Book Antiqua" w:eastAsia="Book Antiqua" w:hAnsi="Book Antiqua" w:cs="Book Antiqua"/>
          <w:color w:val="000000"/>
        </w:rPr>
        <w:t xml:space="preserve"> H, Dos Santos LV,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Ferry DR, </w:t>
      </w:r>
      <w:proofErr w:type="spellStart"/>
      <w:r>
        <w:rPr>
          <w:rFonts w:ascii="Book Antiqua" w:eastAsia="Book Antiqua" w:hAnsi="Book Antiqua" w:cs="Book Antiqua"/>
          <w:color w:val="000000"/>
        </w:rPr>
        <w:t>Melichar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Tehfe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Topuzov</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Zalcberg</w:t>
      </w:r>
      <w:proofErr w:type="spellEnd"/>
      <w:r>
        <w:rPr>
          <w:rFonts w:ascii="Book Antiqua" w:eastAsia="Book Antiqua" w:hAnsi="Book Antiqua" w:cs="Book Antiqua"/>
          <w:color w:val="000000"/>
        </w:rPr>
        <w:t xml:space="preserve"> JR, Chau I, Campbell W, </w:t>
      </w:r>
      <w:proofErr w:type="spellStart"/>
      <w:r>
        <w:rPr>
          <w:rFonts w:ascii="Book Antiqua" w:eastAsia="Book Antiqua" w:hAnsi="Book Antiqua" w:cs="Book Antiqua"/>
          <w:color w:val="000000"/>
        </w:rPr>
        <w:t>Sivanandan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Pikiel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Koshiji</w:t>
      </w:r>
      <w:proofErr w:type="spellEnd"/>
      <w:r>
        <w:rPr>
          <w:rFonts w:ascii="Book Antiqua" w:eastAsia="Book Antiqua" w:hAnsi="Book Antiqua" w:cs="Book Antiqua"/>
          <w:color w:val="000000"/>
        </w:rPr>
        <w:t xml:space="preserve"> M, Hsu Y, </w:t>
      </w:r>
      <w:proofErr w:type="spellStart"/>
      <w:r>
        <w:rPr>
          <w:rFonts w:ascii="Book Antiqua" w:eastAsia="Book Antiqua" w:hAnsi="Book Antiqua" w:cs="Book Antiqua"/>
          <w:color w:val="000000"/>
        </w:rPr>
        <w:t>Liepa</w:t>
      </w:r>
      <w:proofErr w:type="spellEnd"/>
      <w:r>
        <w:rPr>
          <w:rFonts w:ascii="Book Antiqua" w:eastAsia="Book Antiqua" w:hAnsi="Book Antiqua" w:cs="Book Antiqua"/>
          <w:color w:val="000000"/>
        </w:rPr>
        <w:t xml:space="preserve"> AM, Gao L, Schwartz JD,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REGARD Trial Investigators. Ramucirumab monotherapy for previously treated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adenocarcinoma (REGARD): an international,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placebo-controlled,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31-39 [PMID: 24094768 DOI: 10.1016/S0140-6736(13)61719-5]</w:t>
      </w:r>
    </w:p>
    <w:p w14:paraId="2952DDD1" w14:textId="77777777" w:rsidR="00A77B3E" w:rsidRDefault="00381E9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International Cancer Genome Consortium </w:t>
      </w:r>
      <w:proofErr w:type="spellStart"/>
      <w:r>
        <w:rPr>
          <w:rFonts w:ascii="Book Antiqua" w:eastAsia="Book Antiqua" w:hAnsi="Book Antiqua" w:cs="Book Antiqua"/>
          <w:b/>
          <w:bCs/>
          <w:color w:val="000000"/>
        </w:rPr>
        <w:t>PedBrain</w:t>
      </w:r>
      <w:proofErr w:type="spellEnd"/>
      <w:r>
        <w:rPr>
          <w:rFonts w:ascii="Book Antiqua" w:eastAsia="Book Antiqua" w:hAnsi="Book Antiqua" w:cs="Book Antiqua"/>
          <w:b/>
          <w:bCs/>
          <w:color w:val="000000"/>
        </w:rPr>
        <w:t xml:space="preserve"> Tumor Project</w:t>
      </w:r>
      <w:proofErr w:type="gramStart"/>
      <w:r>
        <w:rPr>
          <w:rFonts w:ascii="Book Antiqua" w:eastAsia="Book Antiqua" w:hAnsi="Book Antiqua" w:cs="Book Antiqua"/>
          <w:b/>
          <w:bCs/>
          <w:color w:val="000000"/>
        </w:rPr>
        <w:t>.</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Recurrent MET fusion genes represent a drug target in pediatric glioblastoma.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1314-1320 [PMID: 27748748 DOI: 10.1038/nm.4204]</w:t>
      </w:r>
    </w:p>
    <w:p w14:paraId="6B1454EB" w14:textId="77777777" w:rsidR="00A77B3E" w:rsidRDefault="00381E9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Rooper</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Karantanos</w:t>
      </w:r>
      <w:proofErr w:type="spellEnd"/>
      <w:r>
        <w:rPr>
          <w:rFonts w:ascii="Book Antiqua" w:eastAsia="Book Antiqua" w:hAnsi="Book Antiqua" w:cs="Book Antiqua"/>
          <w:color w:val="000000"/>
        </w:rPr>
        <w:t xml:space="preserve"> T, Ning Y, Bishop JA, Gordon SW, Kang H. Salivary Secretory Carcinoma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 Novel ETV6-MET Fusion: Expanding the Molecular Spectrum of a Recently Described Entity.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1121-1126 [PMID: 29683815 DOI: 10.1097/PAS.0000000000001065]</w:t>
      </w:r>
    </w:p>
    <w:p w14:paraId="060AABD8" w14:textId="77777777" w:rsidR="00A77B3E" w:rsidRDefault="00381E9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Zeng AL</w:t>
      </w:r>
      <w:r>
        <w:rPr>
          <w:rFonts w:ascii="Book Antiqua" w:eastAsia="Book Antiqua" w:hAnsi="Book Antiqua" w:cs="Book Antiqua"/>
          <w:color w:val="000000"/>
        </w:rPr>
        <w:t xml:space="preserve">, Yan W, Liu YW, Wang Z, Hu Q,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E, Zhou X, Li R, Wang XF, Jiang T, You YP.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exosomes from cells </w:t>
      </w:r>
      <w:proofErr w:type="spellStart"/>
      <w:r>
        <w:rPr>
          <w:rFonts w:ascii="Book Antiqua" w:eastAsia="Book Antiqua" w:hAnsi="Book Antiqua" w:cs="Book Antiqua"/>
          <w:color w:val="000000"/>
        </w:rPr>
        <w:t>harbouring</w:t>
      </w:r>
      <w:proofErr w:type="spellEnd"/>
      <w:r>
        <w:rPr>
          <w:rFonts w:ascii="Book Antiqua" w:eastAsia="Book Antiqua" w:hAnsi="Book Antiqua" w:cs="Book Antiqua"/>
          <w:color w:val="000000"/>
        </w:rPr>
        <w:t xml:space="preserve"> PTPRZ1-MET fusion contribute to a malignant phenotype and temozolomide chemoresistance in glioblastoma.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5369-5381 [PMID: 28504721 DOI: 10.1038/onc.2017.134]</w:t>
      </w:r>
    </w:p>
    <w:p w14:paraId="626F234E" w14:textId="77777777" w:rsidR="00A77B3E" w:rsidRDefault="00381E9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Pan Y</w:t>
      </w:r>
      <w:r>
        <w:rPr>
          <w:rFonts w:ascii="Book Antiqua" w:eastAsia="Book Antiqua" w:hAnsi="Book Antiqua" w:cs="Book Antiqua"/>
          <w:color w:val="000000"/>
        </w:rPr>
        <w:t xml:space="preserve">, Zhang Y, Ye T, Zhao Y, Gao Z, Yuan H, Zheng D, Zheng S, Li H, Li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Sun Y, Chen H. Detection of Novel NRG1, EGFR, and MET Fusions in Lung Adenocarcinomas in the Chinese Population.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2003-2008 [PMID: 31382039 DOI: 10.1016/j.jtho.2019.07.022]</w:t>
      </w:r>
    </w:p>
    <w:p w14:paraId="5CAA5D1F" w14:textId="77777777" w:rsidR="00A77B3E" w:rsidRDefault="00381E9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Gow</w:t>
      </w:r>
      <w:proofErr w:type="spellEnd"/>
      <w:r>
        <w:rPr>
          <w:rFonts w:ascii="Book Antiqua" w:eastAsia="Book Antiqua" w:hAnsi="Book Antiqua" w:cs="Book Antiqua"/>
          <w:b/>
          <w:bCs/>
          <w:color w:val="000000"/>
        </w:rPr>
        <w:t xml:space="preserve"> CH</w:t>
      </w:r>
      <w:r>
        <w:rPr>
          <w:rFonts w:ascii="Book Antiqua" w:eastAsia="Book Antiqua" w:hAnsi="Book Antiqua" w:cs="Book Antiqua"/>
          <w:color w:val="000000"/>
        </w:rPr>
        <w:t xml:space="preserve">, Liu YN, Li HY, Hsieh MS, Chang SH, Luo SC, Tsai TH, Chen PL, Tsai MF, Shih JY. Oncogenic Function of a KIF5B-MET Fusion Variant in Non-Small Cell Lung Cancer. </w:t>
      </w:r>
      <w:r>
        <w:rPr>
          <w:rFonts w:ascii="Book Antiqua" w:eastAsia="Book Antiqua" w:hAnsi="Book Antiqua" w:cs="Book Antiqua"/>
          <w:i/>
          <w:iCs/>
          <w:color w:val="000000"/>
        </w:rPr>
        <w:t>Neoplasia</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838-847 [PMID: 30015159 DOI: 10.1016/j.neo.2018.06.007]</w:t>
      </w:r>
    </w:p>
    <w:p w14:paraId="0EC35CC9" w14:textId="77777777" w:rsidR="00A77B3E" w:rsidRDefault="00381E92">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Stransky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Cerami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Schalm</w:t>
      </w:r>
      <w:proofErr w:type="spellEnd"/>
      <w:r>
        <w:rPr>
          <w:rFonts w:ascii="Book Antiqua" w:eastAsia="Book Antiqua" w:hAnsi="Book Antiqua" w:cs="Book Antiqua"/>
          <w:color w:val="000000"/>
        </w:rPr>
        <w:t xml:space="preserve"> S, Kim JL, </w:t>
      </w:r>
      <w:proofErr w:type="spellStart"/>
      <w:r>
        <w:rPr>
          <w:rFonts w:ascii="Book Antiqua" w:eastAsia="Book Antiqua" w:hAnsi="Book Antiqua" w:cs="Book Antiqua"/>
          <w:color w:val="000000"/>
        </w:rPr>
        <w:t>Lengauer</w:t>
      </w:r>
      <w:proofErr w:type="spellEnd"/>
      <w:r>
        <w:rPr>
          <w:rFonts w:ascii="Book Antiqua" w:eastAsia="Book Antiqua" w:hAnsi="Book Antiqua" w:cs="Book Antiqua"/>
          <w:color w:val="000000"/>
        </w:rPr>
        <w:t xml:space="preserve"> C. The landscape of kinase fusions in cancer.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4846 [PMID: 25204415 DOI: 10.1038/ncomms5846]</w:t>
      </w:r>
    </w:p>
    <w:p w14:paraId="77CB3B6C" w14:textId="77777777" w:rsidR="00A77B3E" w:rsidRDefault="00381E9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Cho JH</w:t>
      </w:r>
      <w:r>
        <w:rPr>
          <w:rFonts w:ascii="Book Antiqua" w:eastAsia="Book Antiqua" w:hAnsi="Book Antiqua" w:cs="Book Antiqua"/>
          <w:color w:val="000000"/>
        </w:rPr>
        <w:t xml:space="preserve">, Ku BM, Sun JM, Lee SH,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JS, Park K,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MJ. KIF5B-MET Gene Rearrangement with Robust Antitumor Activity in Response to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in Lung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e29-e31 [PMID: 29102694 DOI: 10.1016/j.jtho.2017.10.014]</w:t>
      </w:r>
    </w:p>
    <w:p w14:paraId="4AB3851C" w14:textId="77777777" w:rsidR="00A77B3E" w:rsidRDefault="00381E9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Plenker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Bertrand M, de </w:t>
      </w:r>
      <w:proofErr w:type="spellStart"/>
      <w:r>
        <w:rPr>
          <w:rFonts w:ascii="Book Antiqua" w:eastAsia="Book Antiqua" w:hAnsi="Book Antiqua" w:cs="Book Antiqua"/>
          <w:color w:val="000000"/>
        </w:rPr>
        <w:t>Langen</w:t>
      </w:r>
      <w:proofErr w:type="spellEnd"/>
      <w:r>
        <w:rPr>
          <w:rFonts w:ascii="Book Antiqua" w:eastAsia="Book Antiqua" w:hAnsi="Book Antiqua" w:cs="Book Antiqua"/>
          <w:color w:val="000000"/>
        </w:rPr>
        <w:t xml:space="preserve"> AJ, Riedel R, Lorenz C, Scheel AH, Müller J, </w:t>
      </w:r>
      <w:proofErr w:type="spellStart"/>
      <w:r>
        <w:rPr>
          <w:rFonts w:ascii="Book Antiqua" w:eastAsia="Book Antiqua" w:hAnsi="Book Antiqua" w:cs="Book Antiqua"/>
          <w:color w:val="000000"/>
        </w:rPr>
        <w:t>Brägelmann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Daßler-Plenker</w:t>
      </w:r>
      <w:proofErr w:type="spellEnd"/>
      <w:r>
        <w:rPr>
          <w:rFonts w:ascii="Book Antiqua" w:eastAsia="Book Antiqua" w:hAnsi="Book Antiqua" w:cs="Book Antiqua"/>
          <w:color w:val="000000"/>
        </w:rPr>
        <w:t xml:space="preserve"> J, Kobe C, </w:t>
      </w:r>
      <w:proofErr w:type="spellStart"/>
      <w:r>
        <w:rPr>
          <w:rFonts w:ascii="Book Antiqua" w:eastAsia="Book Antiqua" w:hAnsi="Book Antiqua" w:cs="Book Antiqua"/>
          <w:color w:val="000000"/>
        </w:rPr>
        <w:t>Persigehl</w:t>
      </w:r>
      <w:proofErr w:type="spellEnd"/>
      <w:r>
        <w:rPr>
          <w:rFonts w:ascii="Book Antiqua" w:eastAsia="Book Antiqua" w:hAnsi="Book Antiqua" w:cs="Book Antiqua"/>
          <w:color w:val="000000"/>
        </w:rPr>
        <w:t xml:space="preserve"> T, Kluge A, </w:t>
      </w:r>
      <w:proofErr w:type="spellStart"/>
      <w:r>
        <w:rPr>
          <w:rFonts w:ascii="Book Antiqua" w:eastAsia="Book Antiqua" w:hAnsi="Book Antiqua" w:cs="Book Antiqua"/>
          <w:color w:val="000000"/>
        </w:rPr>
        <w:t>Wurdinger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Schellen</w:t>
      </w:r>
      <w:proofErr w:type="spellEnd"/>
      <w:r>
        <w:rPr>
          <w:rFonts w:ascii="Book Antiqua" w:eastAsia="Book Antiqua" w:hAnsi="Book Antiqua" w:cs="Book Antiqua"/>
          <w:color w:val="000000"/>
        </w:rPr>
        <w:t xml:space="preserve"> P, Hartmann G, Zacherle T, Menon R, </w:t>
      </w:r>
      <w:proofErr w:type="spellStart"/>
      <w:r>
        <w:rPr>
          <w:rFonts w:ascii="Book Antiqua" w:eastAsia="Book Antiqua" w:hAnsi="Book Antiqua" w:cs="Book Antiqua"/>
          <w:color w:val="000000"/>
        </w:rPr>
        <w:t>Thunnissen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Büttner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Griesinger</w:t>
      </w:r>
      <w:proofErr w:type="spellEnd"/>
      <w:r>
        <w:rPr>
          <w:rFonts w:ascii="Book Antiqua" w:eastAsia="Book Antiqua" w:hAnsi="Book Antiqua" w:cs="Book Antiqua"/>
          <w:color w:val="000000"/>
        </w:rPr>
        <w:t xml:space="preserve"> F, Wolf J, </w:t>
      </w:r>
      <w:proofErr w:type="spellStart"/>
      <w:r>
        <w:rPr>
          <w:rFonts w:ascii="Book Antiqua" w:eastAsia="Book Antiqua" w:hAnsi="Book Antiqua" w:cs="Book Antiqua"/>
          <w:color w:val="000000"/>
        </w:rPr>
        <w:t>Heukamp</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Sos</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Heuckmann</w:t>
      </w:r>
      <w:proofErr w:type="spellEnd"/>
      <w:r>
        <w:rPr>
          <w:rFonts w:ascii="Book Antiqua" w:eastAsia="Book Antiqua" w:hAnsi="Book Antiqua" w:cs="Book Antiqua"/>
          <w:color w:val="000000"/>
        </w:rPr>
        <w:t xml:space="preserve"> JM. Structural Alterations of MET Trigger Response to MET Kinase Inhibition in Lung Adenocarcinoma Patients.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1337-1343 [PMID: 29284707 DOI: 10.1158/1078-0432.CCR-17-3001]</w:t>
      </w:r>
    </w:p>
    <w:p w14:paraId="64066C2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6FB3A3" w14:textId="77777777" w:rsidR="00A77B3E" w:rsidRDefault="00381E92">
      <w:pPr>
        <w:spacing w:line="360" w:lineRule="auto"/>
        <w:jc w:val="both"/>
      </w:pPr>
      <w:r>
        <w:rPr>
          <w:rFonts w:ascii="Book Antiqua" w:eastAsia="Book Antiqua" w:hAnsi="Book Antiqua" w:cs="Book Antiqua"/>
          <w:b/>
          <w:color w:val="000000"/>
        </w:rPr>
        <w:lastRenderedPageBreak/>
        <w:t>Footnotes</w:t>
      </w:r>
    </w:p>
    <w:p w14:paraId="094B5926" w14:textId="39DFC70E" w:rsidR="00A77B3E" w:rsidRDefault="00381E92">
      <w:pPr>
        <w:spacing w:line="360" w:lineRule="auto"/>
        <w:jc w:val="both"/>
      </w:pPr>
      <w:r>
        <w:rPr>
          <w:rFonts w:ascii="Book Antiqua" w:eastAsia="Book Antiqua" w:hAnsi="Book Antiqua" w:cs="Book Antiqua"/>
          <w:b/>
          <w:bCs/>
          <w:color w:val="000000"/>
        </w:rPr>
        <w:t>Informed consent statemen</w:t>
      </w:r>
      <w:r>
        <w:rPr>
          <w:rFonts w:ascii="Book Antiqua" w:eastAsia="Book Antiqua" w:hAnsi="Book Antiqua" w:cs="Book Antiqua"/>
          <w:b/>
          <w:bCs/>
          <w:color w:val="000000"/>
        </w:rPr>
        <w:t xml:space="preserve">t: </w:t>
      </w:r>
      <w:r w:rsidR="00992887">
        <w:rPr>
          <w:rFonts w:ascii="Book Antiqua" w:eastAsia="Book Antiqua" w:hAnsi="Book Antiqua" w:cs="Book Antiqua"/>
          <w:color w:val="000000"/>
        </w:rPr>
        <w:t>W</w:t>
      </w:r>
      <w:r>
        <w:rPr>
          <w:rFonts w:ascii="Book Antiqua" w:eastAsia="Book Antiqua" w:hAnsi="Book Antiqua" w:cs="Book Antiqua"/>
          <w:color w:val="000000"/>
        </w:rPr>
        <w:t>ritten informed</w:t>
      </w:r>
      <w:r>
        <w:rPr>
          <w:rFonts w:ascii="Book Antiqua" w:eastAsia="Book Antiqua" w:hAnsi="Book Antiqua" w:cs="Book Antiqua"/>
          <w:color w:val="000000"/>
        </w:rPr>
        <w:t xml:space="preserve"> consent was obtained from the patient for publication of his clinical details and clinical images in this case report.</w:t>
      </w:r>
    </w:p>
    <w:p w14:paraId="2AA7AD9F" w14:textId="77777777" w:rsidR="00A77B3E" w:rsidRDefault="00A77B3E">
      <w:pPr>
        <w:spacing w:line="360" w:lineRule="auto"/>
        <w:jc w:val="both"/>
      </w:pPr>
    </w:p>
    <w:p w14:paraId="7DBC63AE" w14:textId="77777777" w:rsidR="00A77B3E" w:rsidRDefault="00381E9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w:t>
      </w:r>
    </w:p>
    <w:p w14:paraId="3F490FE2" w14:textId="77777777" w:rsidR="00A77B3E" w:rsidRDefault="00A77B3E">
      <w:pPr>
        <w:spacing w:line="360" w:lineRule="auto"/>
        <w:jc w:val="both"/>
      </w:pPr>
    </w:p>
    <w:p w14:paraId="70F32CBC" w14:textId="77777777" w:rsidR="00A77B3E" w:rsidRDefault="00381E9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C082E1F" w14:textId="77777777" w:rsidR="00A77B3E" w:rsidRDefault="00A77B3E">
      <w:pPr>
        <w:spacing w:line="360" w:lineRule="auto"/>
        <w:jc w:val="both"/>
      </w:pPr>
    </w:p>
    <w:p w14:paraId="20DE1EA0" w14:textId="77777777" w:rsidR="00A77B3E" w:rsidRDefault="00381E9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499EEB" w14:textId="77777777" w:rsidR="00A77B3E" w:rsidRDefault="00A77B3E">
      <w:pPr>
        <w:spacing w:line="360" w:lineRule="auto"/>
        <w:jc w:val="both"/>
      </w:pPr>
    </w:p>
    <w:p w14:paraId="17625917" w14:textId="1CA3980B" w:rsidR="00A77B3E" w:rsidRDefault="00381E9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w:t>
      </w:r>
      <w:r w:rsidR="00C56106">
        <w:rPr>
          <w:rFonts w:ascii="Book Antiqua" w:eastAsia="Book Antiqua" w:hAnsi="Book Antiqua" w:cs="Book Antiqua"/>
          <w:color w:val="000000"/>
        </w:rPr>
        <w:t>ed man</w:t>
      </w:r>
      <w:r>
        <w:rPr>
          <w:rFonts w:ascii="Book Antiqua" w:eastAsia="Book Antiqua" w:hAnsi="Book Antiqua" w:cs="Book Antiqua"/>
          <w:color w:val="000000"/>
        </w:rPr>
        <w:t>uscript</w:t>
      </w:r>
    </w:p>
    <w:p w14:paraId="33009847" w14:textId="77777777" w:rsidR="00A77B3E" w:rsidRDefault="00A77B3E">
      <w:pPr>
        <w:spacing w:line="360" w:lineRule="auto"/>
        <w:jc w:val="both"/>
      </w:pPr>
    </w:p>
    <w:p w14:paraId="38DEBC3A" w14:textId="77777777" w:rsidR="00A77B3E" w:rsidRDefault="00381E9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25, 2020</w:t>
      </w:r>
    </w:p>
    <w:p w14:paraId="53E7CE24" w14:textId="77777777" w:rsidR="00A77B3E" w:rsidRDefault="00381E9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7, 2021</w:t>
      </w:r>
    </w:p>
    <w:p w14:paraId="7EDC2972" w14:textId="77777777" w:rsidR="00A77B3E" w:rsidRDefault="00381E92">
      <w:pPr>
        <w:spacing w:line="360" w:lineRule="auto"/>
        <w:jc w:val="both"/>
      </w:pPr>
      <w:r>
        <w:rPr>
          <w:rFonts w:ascii="Book Antiqua" w:eastAsia="Book Antiqua" w:hAnsi="Book Antiqua" w:cs="Book Antiqua"/>
          <w:b/>
          <w:color w:val="000000"/>
        </w:rPr>
        <w:t xml:space="preserve">Article in press: </w:t>
      </w:r>
    </w:p>
    <w:p w14:paraId="5F2EE99B" w14:textId="77777777" w:rsidR="00A77B3E" w:rsidRDefault="00A77B3E">
      <w:pPr>
        <w:spacing w:line="360" w:lineRule="auto"/>
        <w:jc w:val="both"/>
      </w:pPr>
    </w:p>
    <w:p w14:paraId="25C4CE6E" w14:textId="3FD8F6BA" w:rsidR="00A77B3E" w:rsidRDefault="00381E92">
      <w:pPr>
        <w:spacing w:line="360" w:lineRule="auto"/>
        <w:jc w:val="both"/>
      </w:pPr>
      <w:r>
        <w:rPr>
          <w:rFonts w:ascii="Book Antiqua" w:eastAsia="Book Antiqua" w:hAnsi="Book Antiqua" w:cs="Book Antiqua"/>
          <w:b/>
          <w:color w:val="000000"/>
        </w:rPr>
        <w:t xml:space="preserve">Specialty type: </w:t>
      </w:r>
      <w:r w:rsidR="00C56106" w:rsidRPr="00E700C2">
        <w:rPr>
          <w:rFonts w:ascii="Book Antiqua" w:eastAsia="微软雅黑" w:hAnsi="Book Antiqua" w:cs="宋体"/>
        </w:rPr>
        <w:t>Medicine, research and experimental</w:t>
      </w:r>
    </w:p>
    <w:p w14:paraId="0A3013C0" w14:textId="77777777" w:rsidR="00A77B3E" w:rsidRDefault="00381E9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7272A8" w14:textId="77777777" w:rsidR="00A77B3E" w:rsidRDefault="00381E92">
      <w:pPr>
        <w:spacing w:line="360" w:lineRule="auto"/>
        <w:jc w:val="both"/>
      </w:pPr>
      <w:r>
        <w:rPr>
          <w:rFonts w:ascii="Book Antiqua" w:eastAsia="Book Antiqua" w:hAnsi="Book Antiqua" w:cs="Book Antiqua"/>
          <w:b/>
          <w:color w:val="000000"/>
        </w:rPr>
        <w:t>Peer-review report’s scientific quality classification</w:t>
      </w:r>
    </w:p>
    <w:p w14:paraId="4EA582ED" w14:textId="77777777" w:rsidR="00A77B3E" w:rsidRDefault="00381E92">
      <w:pPr>
        <w:spacing w:line="360" w:lineRule="auto"/>
        <w:jc w:val="both"/>
      </w:pPr>
      <w:r>
        <w:rPr>
          <w:rFonts w:ascii="Book Antiqua" w:eastAsia="Book Antiqua" w:hAnsi="Book Antiqua" w:cs="Book Antiqua"/>
          <w:color w:val="000000"/>
        </w:rPr>
        <w:t>Grade A (Excellent): 0</w:t>
      </w:r>
    </w:p>
    <w:p w14:paraId="3E9CAD84" w14:textId="77777777" w:rsidR="00A77B3E" w:rsidRDefault="00381E92">
      <w:pPr>
        <w:spacing w:line="360" w:lineRule="auto"/>
        <w:jc w:val="both"/>
      </w:pPr>
      <w:r>
        <w:rPr>
          <w:rFonts w:ascii="Book Antiqua" w:eastAsia="Book Antiqua" w:hAnsi="Book Antiqua" w:cs="Book Antiqua"/>
          <w:color w:val="000000"/>
        </w:rPr>
        <w:t>Grade B (Very good): B</w:t>
      </w:r>
    </w:p>
    <w:p w14:paraId="1BB97E9E" w14:textId="77777777" w:rsidR="00A77B3E" w:rsidRDefault="00381E92">
      <w:pPr>
        <w:spacing w:line="360" w:lineRule="auto"/>
        <w:jc w:val="both"/>
      </w:pPr>
      <w:r>
        <w:rPr>
          <w:rFonts w:ascii="Book Antiqua" w:eastAsia="Book Antiqua" w:hAnsi="Book Antiqua" w:cs="Book Antiqua"/>
          <w:color w:val="000000"/>
        </w:rPr>
        <w:t>Grade C (Good): C</w:t>
      </w:r>
    </w:p>
    <w:p w14:paraId="363B28D3" w14:textId="77777777" w:rsidR="00A77B3E" w:rsidRDefault="00381E92">
      <w:pPr>
        <w:spacing w:line="360" w:lineRule="auto"/>
        <w:jc w:val="both"/>
      </w:pPr>
      <w:r>
        <w:rPr>
          <w:rFonts w:ascii="Book Antiqua" w:eastAsia="Book Antiqua" w:hAnsi="Book Antiqua" w:cs="Book Antiqua"/>
          <w:color w:val="000000"/>
        </w:rPr>
        <w:t>Grade D (Fair): 0</w:t>
      </w:r>
    </w:p>
    <w:p w14:paraId="1699EDB0" w14:textId="77777777" w:rsidR="00A77B3E" w:rsidRDefault="00381E92">
      <w:pPr>
        <w:spacing w:line="360" w:lineRule="auto"/>
        <w:jc w:val="both"/>
      </w:pPr>
      <w:r>
        <w:rPr>
          <w:rFonts w:ascii="Book Antiqua" w:eastAsia="Book Antiqua" w:hAnsi="Book Antiqua" w:cs="Book Antiqua"/>
          <w:color w:val="000000"/>
        </w:rPr>
        <w:lastRenderedPageBreak/>
        <w:t>Grade E (Poor): 0</w:t>
      </w:r>
    </w:p>
    <w:p w14:paraId="2A4033E8" w14:textId="77777777" w:rsidR="00A77B3E" w:rsidRDefault="00A77B3E">
      <w:pPr>
        <w:spacing w:line="360" w:lineRule="auto"/>
        <w:jc w:val="both"/>
      </w:pPr>
    </w:p>
    <w:p w14:paraId="7C14233E" w14:textId="2B870405" w:rsidR="00A77B3E" w:rsidRDefault="00381E9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Aykan</w:t>
      </w:r>
      <w:proofErr w:type="spellEnd"/>
      <w:r>
        <w:rPr>
          <w:rFonts w:ascii="Book Antiqua" w:eastAsia="Book Antiqua" w:hAnsi="Book Antiqua" w:cs="Book Antiqua"/>
          <w:color w:val="000000"/>
        </w:rPr>
        <w:t xml:space="preserve"> NF</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w:t>
      </w:r>
      <w:r>
        <w:rPr>
          <w:rFonts w:ascii="Book Antiqua" w:eastAsia="Book Antiqua" w:hAnsi="Book Antiqua" w:cs="Book Antiqua"/>
          <w:b/>
          <w:color w:val="000000"/>
        </w:rPr>
        <w:t xml:space="preserve">ditor: </w:t>
      </w:r>
      <w:r w:rsidR="00992887" w:rsidRPr="00A60628">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2B990B2B" w14:textId="684383C0" w:rsidR="00A77B3E" w:rsidRDefault="00381E9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12258C3" w14:textId="5FC8ECCD" w:rsidR="00C46A62" w:rsidRDefault="00C46A62">
      <w:pPr>
        <w:spacing w:line="360" w:lineRule="auto"/>
        <w:jc w:val="both"/>
      </w:pPr>
      <w:r>
        <w:rPr>
          <w:noProof/>
          <w:lang w:eastAsia="zh-CN"/>
        </w:rPr>
        <w:drawing>
          <wp:inline distT="0" distB="0" distL="0" distR="0" wp14:anchorId="3A315295" wp14:editId="1BABFA9C">
            <wp:extent cx="5943600" cy="3230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30880"/>
                    </a:xfrm>
                    <a:prstGeom prst="rect">
                      <a:avLst/>
                    </a:prstGeom>
                  </pic:spPr>
                </pic:pic>
              </a:graphicData>
            </a:graphic>
          </wp:inline>
        </w:drawing>
      </w:r>
    </w:p>
    <w:p w14:paraId="294E3E06" w14:textId="51FBDA75" w:rsidR="003A771B" w:rsidRDefault="00381E9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C46A62">
        <w:rPr>
          <w:rFonts w:ascii="Book Antiqua" w:eastAsia="Book Antiqua" w:hAnsi="Book Antiqua" w:cs="Book Antiqua"/>
          <w:b/>
          <w:bCs/>
          <w:color w:val="000000"/>
        </w:rPr>
        <w:t>ure</w:t>
      </w:r>
      <w:r>
        <w:rPr>
          <w:rFonts w:ascii="Book Antiqua" w:eastAsia="Book Antiqua" w:hAnsi="Book Antiqua" w:cs="Book Antiqua"/>
          <w:b/>
          <w:bCs/>
          <w:color w:val="000000"/>
        </w:rPr>
        <w:t xml:space="preserve"> 1</w:t>
      </w:r>
      <w:r w:rsidRPr="00C46A62">
        <w:rPr>
          <w:rFonts w:ascii="Book Antiqua" w:eastAsia="Book Antiqua" w:hAnsi="Book Antiqua" w:cs="Book Antiqua"/>
          <w:b/>
          <w:bCs/>
          <w:color w:val="000000"/>
        </w:rPr>
        <w:t xml:space="preserve"> Patient disease diagnosis.</w:t>
      </w:r>
      <w:r>
        <w:rPr>
          <w:rFonts w:ascii="Book Antiqua" w:eastAsia="Book Antiqua" w:hAnsi="Book Antiqua" w:cs="Book Antiqua"/>
          <w:color w:val="000000"/>
        </w:rPr>
        <w:t xml:space="preserve"> A</w:t>
      </w:r>
      <w:r w:rsidR="00C46A62">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5" w:name="_Hlk54004097"/>
      <w:r w:rsidR="00C46A62">
        <w:rPr>
          <w:rFonts w:ascii="Book Antiqua" w:eastAsia="Book Antiqua" w:hAnsi="Book Antiqua" w:cs="Book Antiqua"/>
          <w:color w:val="000000"/>
        </w:rPr>
        <w:t>C</w:t>
      </w:r>
      <w:r w:rsidR="00C46A62" w:rsidRPr="00313B45">
        <w:rPr>
          <w:rFonts w:ascii="Book Antiqua" w:eastAsia="Book Antiqua" w:hAnsi="Book Antiqua" w:cs="Book Antiqua"/>
          <w:color w:val="000000"/>
        </w:rPr>
        <w:t>omputed tomo</w:t>
      </w:r>
      <w:r w:rsidR="00C46A62" w:rsidRPr="00313B45">
        <w:rPr>
          <w:rFonts w:ascii="Book Antiqua" w:eastAsia="Book Antiqua" w:hAnsi="Book Antiqua" w:cs="Book Antiqua"/>
          <w:color w:val="000000"/>
        </w:rPr>
        <w:t>graphy</w:t>
      </w:r>
      <w:bookmarkEnd w:id="5"/>
      <w:r>
        <w:rPr>
          <w:rFonts w:ascii="Book Antiqua" w:eastAsia="Book Antiqua" w:hAnsi="Book Antiqua" w:cs="Book Antiqua"/>
          <w:color w:val="000000"/>
        </w:rPr>
        <w:t xml:space="preserve"> </w:t>
      </w:r>
      <w:r w:rsidR="00992887">
        <w:rPr>
          <w:rFonts w:ascii="Book Antiqua" w:eastAsia="Book Antiqua" w:hAnsi="Book Antiqua" w:cs="Book Antiqua"/>
          <w:color w:val="000000"/>
        </w:rPr>
        <w:t xml:space="preserve">image </w:t>
      </w:r>
      <w:r>
        <w:rPr>
          <w:rFonts w:ascii="Book Antiqua" w:eastAsia="Book Antiqua" w:hAnsi="Book Antiqua" w:cs="Book Antiqua"/>
          <w:color w:val="000000"/>
        </w:rPr>
        <w:t>of lung tissue</w:t>
      </w:r>
      <w:r w:rsidR="00C46A62">
        <w:rPr>
          <w:rFonts w:ascii="Book Antiqua" w:eastAsia="Book Antiqua" w:hAnsi="Book Antiqua" w:cs="Book Antiqua"/>
          <w:color w:val="000000"/>
        </w:rPr>
        <w:t>;</w:t>
      </w:r>
      <w:r>
        <w:rPr>
          <w:rFonts w:ascii="Book Antiqua" w:eastAsia="Book Antiqua" w:hAnsi="Book Antiqua" w:cs="Book Antiqua"/>
          <w:color w:val="000000"/>
        </w:rPr>
        <w:t xml:space="preserve"> B</w:t>
      </w:r>
      <w:r w:rsidR="00C46A62">
        <w:rPr>
          <w:rFonts w:ascii="Book Antiqua" w:eastAsia="Book Antiqua" w:hAnsi="Book Antiqua" w:cs="Book Antiqua"/>
          <w:color w:val="000000"/>
        </w:rPr>
        <w:t>:</w:t>
      </w:r>
      <w:r>
        <w:rPr>
          <w:rFonts w:ascii="Book Antiqua" w:eastAsia="Book Antiqua" w:hAnsi="Book Antiqua" w:cs="Book Antiqua"/>
          <w:color w:val="000000"/>
        </w:rPr>
        <w:t xml:space="preserve"> Typical image of postoperative pathology</w:t>
      </w:r>
      <w:r w:rsidR="00C46A62">
        <w:rPr>
          <w:rFonts w:ascii="Book Antiqua" w:eastAsia="Book Antiqua" w:hAnsi="Book Antiqua" w:cs="Book Antiqua"/>
          <w:color w:val="000000"/>
        </w:rPr>
        <w:t>;</w:t>
      </w:r>
      <w:r>
        <w:rPr>
          <w:rFonts w:ascii="Book Antiqua" w:eastAsia="Book Antiqua" w:hAnsi="Book Antiqua" w:cs="Book Antiqua"/>
          <w:color w:val="000000"/>
        </w:rPr>
        <w:t xml:space="preserve"> C-F</w:t>
      </w:r>
      <w:r w:rsidR="00C46A6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992887">
        <w:rPr>
          <w:rFonts w:ascii="Book Antiqua" w:eastAsia="Book Antiqua" w:hAnsi="Book Antiqua" w:cs="Book Antiqua"/>
          <w:color w:val="000000"/>
        </w:rPr>
        <w:t>Immunohistochemical</w:t>
      </w:r>
      <w:proofErr w:type="spellEnd"/>
      <w:r w:rsidR="00992887">
        <w:rPr>
          <w:rFonts w:ascii="Book Antiqua" w:eastAsia="Book Antiqua" w:hAnsi="Book Antiqua" w:cs="Book Antiqua"/>
          <w:color w:val="000000"/>
        </w:rPr>
        <w:t xml:space="preserve"> </w:t>
      </w:r>
      <w:r>
        <w:rPr>
          <w:rFonts w:ascii="Book Antiqua" w:eastAsia="Book Antiqua" w:hAnsi="Book Antiqua" w:cs="Book Antiqua"/>
          <w:color w:val="000000"/>
        </w:rPr>
        <w:t>staining images of Ki67 (+)</w:t>
      </w:r>
      <w:r w:rsidR="00C46A62">
        <w:rPr>
          <w:rFonts w:ascii="Book Antiqua" w:eastAsia="Book Antiqua" w:hAnsi="Book Antiqua" w:cs="Book Antiqua"/>
          <w:color w:val="000000"/>
        </w:rPr>
        <w:t xml:space="preserve"> (C)</w:t>
      </w:r>
      <w:r>
        <w:rPr>
          <w:rFonts w:ascii="Book Antiqua" w:eastAsia="Book Antiqua" w:hAnsi="Book Antiqua" w:cs="Book Antiqua"/>
          <w:color w:val="000000"/>
        </w:rPr>
        <w:t>, D2-40 (+)</w:t>
      </w:r>
      <w:r w:rsidR="00C46A62">
        <w:rPr>
          <w:rFonts w:ascii="Book Antiqua" w:eastAsia="Book Antiqua" w:hAnsi="Book Antiqua" w:cs="Book Antiqua"/>
          <w:color w:val="000000"/>
        </w:rPr>
        <w:t xml:space="preserve"> (D)</w:t>
      </w:r>
      <w:r>
        <w:rPr>
          <w:rFonts w:ascii="Book Antiqua" w:eastAsia="Book Antiqua" w:hAnsi="Book Antiqua" w:cs="Book Antiqua"/>
          <w:color w:val="000000"/>
        </w:rPr>
        <w:t>, MUC5AC (+</w:t>
      </w:r>
      <w:r>
        <w:rPr>
          <w:rFonts w:ascii="Book Antiqua" w:eastAsia="Book Antiqua" w:hAnsi="Book Antiqua" w:cs="Book Antiqua"/>
          <w:color w:val="000000"/>
        </w:rPr>
        <w:t xml:space="preserve">) </w:t>
      </w:r>
      <w:r w:rsidR="00C46A62">
        <w:rPr>
          <w:rFonts w:ascii="Book Antiqua" w:eastAsia="Book Antiqua" w:hAnsi="Book Antiqua" w:cs="Book Antiqua"/>
          <w:color w:val="000000"/>
        </w:rPr>
        <w:t>(E</w:t>
      </w:r>
      <w:r w:rsidR="00C46A62">
        <w:rPr>
          <w:rFonts w:ascii="Book Antiqua" w:eastAsia="Book Antiqua" w:hAnsi="Book Antiqua" w:cs="Book Antiqua"/>
          <w:color w:val="000000"/>
        </w:rPr>
        <w:t>)</w:t>
      </w:r>
      <w:r w:rsidR="00992887">
        <w:rPr>
          <w:rFonts w:ascii="Book Antiqua" w:eastAsia="Book Antiqua" w:hAnsi="Book Antiqua" w:cs="Book Antiqua"/>
          <w:color w:val="000000"/>
        </w:rPr>
        <w:t>,</w:t>
      </w:r>
      <w:r w:rsidR="00C46A6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w:t>
      </w:r>
      <w:r w:rsidR="00C46A62">
        <w:rPr>
          <w:rFonts w:ascii="Book Antiqua" w:eastAsia="Book Antiqua" w:hAnsi="Book Antiqua" w:cs="Book Antiqua"/>
          <w:color w:val="000000"/>
        </w:rPr>
        <w:t xml:space="preserve"> (F)</w:t>
      </w:r>
      <w:r>
        <w:rPr>
          <w:rFonts w:ascii="Book Antiqua" w:eastAsia="Book Antiqua" w:hAnsi="Book Antiqua" w:cs="Book Antiqua"/>
          <w:color w:val="000000"/>
        </w:rPr>
        <w:t>.</w:t>
      </w:r>
    </w:p>
    <w:p w14:paraId="4132D54F" w14:textId="3D3E544B" w:rsidR="00A77B3E" w:rsidRDefault="003A77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B349372" wp14:editId="5A56F605">
            <wp:extent cx="5943600" cy="45046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04690"/>
                    </a:xfrm>
                    <a:prstGeom prst="rect">
                      <a:avLst/>
                    </a:prstGeom>
                  </pic:spPr>
                </pic:pic>
              </a:graphicData>
            </a:graphic>
          </wp:inline>
        </w:drawing>
      </w:r>
    </w:p>
    <w:p w14:paraId="39AE3802" w14:textId="25CD6B8E" w:rsidR="00A77B3E" w:rsidRDefault="00381E92">
      <w:pPr>
        <w:spacing w:line="360" w:lineRule="auto"/>
        <w:jc w:val="both"/>
      </w:pPr>
      <w:r>
        <w:rPr>
          <w:rFonts w:ascii="Book Antiqua" w:eastAsia="Book Antiqua" w:hAnsi="Book Antiqua" w:cs="Book Antiqua"/>
          <w:b/>
          <w:bCs/>
          <w:color w:val="000000"/>
        </w:rPr>
        <w:t>Fig</w:t>
      </w:r>
      <w:r w:rsidR="003A771B">
        <w:rPr>
          <w:rFonts w:ascii="Book Antiqua" w:eastAsia="Book Antiqua" w:hAnsi="Book Antiqua" w:cs="Book Antiqua"/>
          <w:b/>
          <w:bCs/>
          <w:color w:val="000000"/>
        </w:rPr>
        <w:t>ure</w:t>
      </w:r>
      <w:r>
        <w:rPr>
          <w:rFonts w:ascii="Book Antiqua" w:eastAsia="Book Antiqua" w:hAnsi="Book Antiqua" w:cs="Book Antiqua"/>
          <w:b/>
          <w:bCs/>
          <w:color w:val="000000"/>
        </w:rPr>
        <w:t xml:space="preserve"> 2</w:t>
      </w:r>
      <w:r w:rsidRPr="003A771B">
        <w:rPr>
          <w:rFonts w:ascii="Book Antiqua" w:eastAsia="Book Antiqua" w:hAnsi="Book Antiqua" w:cs="Book Antiqua"/>
          <w:b/>
          <w:bCs/>
          <w:color w:val="000000"/>
        </w:rPr>
        <w:t xml:space="preserve"> </w:t>
      </w:r>
      <w:r w:rsidR="003A771B" w:rsidRPr="003A771B">
        <w:rPr>
          <w:rFonts w:ascii="Book Antiqua" w:eastAsia="Book Antiqua" w:hAnsi="Book Antiqua" w:cs="Book Antiqua"/>
          <w:b/>
          <w:bCs/>
          <w:color w:val="000000"/>
        </w:rPr>
        <w:t>Next-generation sequencing</w:t>
      </w:r>
      <w:r w:rsidRPr="003A771B">
        <w:rPr>
          <w:rFonts w:ascii="Book Antiqua" w:eastAsia="Book Antiqua" w:hAnsi="Book Antiqua" w:cs="Book Antiqua"/>
          <w:b/>
          <w:bCs/>
          <w:color w:val="000000"/>
        </w:rPr>
        <w:t xml:space="preserve"> findings for tumor tissue samples.</w:t>
      </w:r>
      <w:r>
        <w:rPr>
          <w:rFonts w:ascii="Book Antiqua" w:eastAsia="Book Antiqua" w:hAnsi="Book Antiqua" w:cs="Book Antiqua"/>
          <w:color w:val="000000"/>
        </w:rPr>
        <w:t xml:space="preserve"> A</w:t>
      </w:r>
      <w:r w:rsidR="003A771B">
        <w:rPr>
          <w:rFonts w:ascii="Book Antiqua" w:eastAsia="Book Antiqua" w:hAnsi="Book Antiqua" w:cs="Book Antiqua"/>
          <w:color w:val="000000"/>
        </w:rPr>
        <w:t>:</w:t>
      </w:r>
      <w:r>
        <w:rPr>
          <w:rFonts w:ascii="Book Antiqua" w:eastAsia="Book Antiqua" w:hAnsi="Book Antiqua" w:cs="Book Antiqua"/>
          <w:color w:val="000000"/>
        </w:rPr>
        <w:t xml:space="preserve"> A novel intergenic region between </w:t>
      </w:r>
      <w:r>
        <w:rPr>
          <w:rFonts w:ascii="Book Antiqua" w:eastAsia="Book Antiqua" w:hAnsi="Book Antiqua" w:cs="Book Antiqua"/>
          <w:i/>
          <w:iCs/>
          <w:color w:val="000000"/>
        </w:rPr>
        <w:t>KIF5B</w:t>
      </w:r>
      <w:r>
        <w:rPr>
          <w:rFonts w:ascii="Book Antiqua" w:eastAsia="Book Antiqua" w:hAnsi="Book Antiqua" w:cs="Book Antiqua"/>
          <w:color w:val="000000"/>
        </w:rPr>
        <w:t xml:space="preserve"> exons 1-25 and the </w:t>
      </w:r>
      <w:r>
        <w:rPr>
          <w:rFonts w:ascii="Book Antiqua" w:eastAsia="Book Antiqua" w:hAnsi="Book Antiqua" w:cs="Book Antiqua"/>
          <w:i/>
          <w:iCs/>
          <w:color w:val="000000"/>
        </w:rPr>
        <w:t>MET</w:t>
      </w:r>
      <w:r>
        <w:rPr>
          <w:rFonts w:ascii="Book Antiqua" w:eastAsia="Book Antiqua" w:hAnsi="Book Antiqua" w:cs="Book Antiqua"/>
          <w:color w:val="000000"/>
        </w:rPr>
        <w:t xml:space="preserve"> exon 15-21 fusion variant was identified</w:t>
      </w:r>
      <w:r w:rsidR="003A771B">
        <w:rPr>
          <w:rFonts w:ascii="Book Antiqua" w:eastAsia="Book Antiqua" w:hAnsi="Book Antiqua" w:cs="Book Antiqua"/>
          <w:color w:val="000000"/>
        </w:rPr>
        <w:t>;</w:t>
      </w:r>
      <w:r>
        <w:rPr>
          <w:rFonts w:ascii="Book Antiqua" w:eastAsia="Book Antiqua" w:hAnsi="Book Antiqua" w:cs="Book Antiqua"/>
          <w:color w:val="000000"/>
        </w:rPr>
        <w:t xml:space="preserve"> B</w:t>
      </w:r>
      <w:r w:rsidR="003A771B">
        <w:rPr>
          <w:rFonts w:ascii="Book Antiqua" w:eastAsia="Book Antiqua" w:hAnsi="Book Antiqua" w:cs="Book Antiqua"/>
          <w:color w:val="000000"/>
        </w:rPr>
        <w:t>:</w:t>
      </w:r>
      <w:r>
        <w:rPr>
          <w:rFonts w:ascii="Book Antiqua" w:eastAsia="Book Antiqua" w:hAnsi="Book Antiqua" w:cs="Book Antiqua"/>
          <w:color w:val="000000"/>
        </w:rPr>
        <w:t xml:space="preserve"> </w:t>
      </w:r>
      <w:r w:rsidR="003A771B">
        <w:rPr>
          <w:rFonts w:ascii="Book Antiqua" w:eastAsia="Book Antiqua" w:hAnsi="Book Antiqua" w:cs="Book Antiqua"/>
          <w:color w:val="000000"/>
        </w:rPr>
        <w:t>Next-generation sequencing</w:t>
      </w:r>
      <w:r>
        <w:rPr>
          <w:rFonts w:ascii="Book Antiqua" w:eastAsia="Book Antiqua" w:hAnsi="Book Antiqua" w:cs="Book Antiqua"/>
          <w:color w:val="000000"/>
        </w:rPr>
        <w:t xml:space="preserve"> results showing the breakpoint of the </w:t>
      </w:r>
      <w:r>
        <w:rPr>
          <w:rFonts w:ascii="Book Antiqua" w:eastAsia="Book Antiqua" w:hAnsi="Book Antiqua" w:cs="Book Antiqua"/>
          <w:i/>
          <w:iCs/>
          <w:color w:val="000000"/>
        </w:rPr>
        <w:t>KIF5B-MET</w:t>
      </w:r>
      <w:r>
        <w:rPr>
          <w:rFonts w:ascii="Book Antiqua" w:eastAsia="Book Antiqua" w:hAnsi="Book Antiqua" w:cs="Book Antiqua"/>
          <w:color w:val="000000"/>
        </w:rPr>
        <w:t xml:space="preserve"> fusion.</w:t>
      </w:r>
      <w:r w:rsidR="003A771B">
        <w:rPr>
          <w:rFonts w:ascii="Book Antiqua" w:eastAsia="Book Antiqua" w:hAnsi="Book Antiqua" w:cs="Book Antiqua"/>
          <w:color w:val="000000"/>
        </w:rPr>
        <w:t xml:space="preserve"> </w:t>
      </w:r>
    </w:p>
    <w:sectPr w:rsidR="00A77B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ibm" w:date="2021-03-12T10:41:00Z" w:initials="i">
    <w:p w14:paraId="4C16F936" w14:textId="57FEDE82" w:rsidR="00A45E1F" w:rsidRDefault="00A45E1F">
      <w:pPr>
        <w:pStyle w:val="a6"/>
        <w:rPr>
          <w:lang w:eastAsia="zh-CN"/>
        </w:rPr>
      </w:pPr>
      <w:bookmarkStart w:id="3" w:name="_GoBack"/>
      <w:bookmarkEnd w:id="3"/>
      <w:r>
        <w:rPr>
          <w:rStyle w:val="a5"/>
        </w:rPr>
        <w:annotationRef/>
      </w:r>
      <w:r>
        <w:rPr>
          <w:rFonts w:hint="eastAsia"/>
          <w:lang w:eastAsia="zh-CN"/>
        </w:rPr>
        <w:t>P</w:t>
      </w:r>
      <w:r>
        <w:rPr>
          <w:lang w:eastAsia="zh-CN"/>
        </w:rPr>
        <w:t>lease rewrite this paragraph.</w:t>
      </w:r>
    </w:p>
  </w:comment>
  <w:comment w:id="4" w:author="ibm" w:date="2021-03-12T10:43:00Z" w:initials="i">
    <w:p w14:paraId="1114D913" w14:textId="2346D668" w:rsidR="00A45E1F" w:rsidRDefault="00A45E1F">
      <w:pPr>
        <w:pStyle w:val="a6"/>
        <w:rPr>
          <w:lang w:eastAsia="zh-CN"/>
        </w:rPr>
      </w:pPr>
      <w:r>
        <w:rPr>
          <w:rStyle w:val="a5"/>
        </w:rPr>
        <w:annotationRef/>
      </w:r>
      <w:r>
        <w:rPr>
          <w:rFonts w:hint="eastAsia"/>
          <w:lang w:eastAsia="zh-CN"/>
        </w:rPr>
        <w:t>P</w:t>
      </w:r>
      <w:r>
        <w:rPr>
          <w:lang w:eastAsia="zh-CN"/>
        </w:rPr>
        <w:t>lease rephrase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16F936" w15:done="0"/>
  <w15:commentEx w15:paraId="1114D9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9F37A" w14:textId="77777777" w:rsidR="002B239D" w:rsidRDefault="002B239D" w:rsidP="001E0CC4">
      <w:r>
        <w:separator/>
      </w:r>
    </w:p>
  </w:endnote>
  <w:endnote w:type="continuationSeparator" w:id="0">
    <w:p w14:paraId="6AEA43F8" w14:textId="77777777" w:rsidR="002B239D" w:rsidRDefault="002B239D" w:rsidP="001E0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55872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37C142B" w14:textId="1A73A41D" w:rsidR="001E0CC4" w:rsidRPr="00F272CB" w:rsidRDefault="001E0CC4" w:rsidP="00F272CB">
            <w:pPr>
              <w:pStyle w:val="a4"/>
              <w:jc w:val="right"/>
              <w:rPr>
                <w:rFonts w:ascii="Book Antiqua" w:hAnsi="Book Antiqua"/>
                <w:sz w:val="24"/>
                <w:szCs w:val="24"/>
              </w:rPr>
            </w:pPr>
            <w:r w:rsidRPr="00F272CB">
              <w:rPr>
                <w:rFonts w:ascii="Book Antiqua" w:hAnsi="Book Antiqua"/>
                <w:sz w:val="24"/>
                <w:szCs w:val="24"/>
                <w:lang w:val="zh-CN" w:eastAsia="zh-CN"/>
              </w:rPr>
              <w:t xml:space="preserve"> </w:t>
            </w:r>
            <w:r w:rsidRPr="00F272CB">
              <w:rPr>
                <w:rFonts w:ascii="Book Antiqua" w:hAnsi="Book Antiqua"/>
                <w:sz w:val="24"/>
                <w:szCs w:val="24"/>
              </w:rPr>
              <w:fldChar w:fldCharType="begin"/>
            </w:r>
            <w:r w:rsidRPr="00F272CB">
              <w:rPr>
                <w:rFonts w:ascii="Book Antiqua" w:hAnsi="Book Antiqua"/>
                <w:sz w:val="24"/>
                <w:szCs w:val="24"/>
              </w:rPr>
              <w:instrText>PAGE</w:instrText>
            </w:r>
            <w:r w:rsidRPr="00F272CB">
              <w:rPr>
                <w:rFonts w:ascii="Book Antiqua" w:hAnsi="Book Antiqua"/>
                <w:sz w:val="24"/>
                <w:szCs w:val="24"/>
              </w:rPr>
              <w:fldChar w:fldCharType="separate"/>
            </w:r>
            <w:r w:rsidR="00A60628">
              <w:rPr>
                <w:rFonts w:ascii="Book Antiqua" w:hAnsi="Book Antiqua"/>
                <w:noProof/>
                <w:sz w:val="24"/>
                <w:szCs w:val="24"/>
              </w:rPr>
              <w:t>15</w:t>
            </w:r>
            <w:r w:rsidRPr="00F272CB">
              <w:rPr>
                <w:rFonts w:ascii="Book Antiqua" w:hAnsi="Book Antiqua"/>
                <w:sz w:val="24"/>
                <w:szCs w:val="24"/>
              </w:rPr>
              <w:fldChar w:fldCharType="end"/>
            </w:r>
            <w:r w:rsidRPr="00F272CB">
              <w:rPr>
                <w:rFonts w:ascii="Book Antiqua" w:hAnsi="Book Antiqua"/>
                <w:sz w:val="24"/>
                <w:szCs w:val="24"/>
                <w:lang w:val="zh-CN" w:eastAsia="zh-CN"/>
              </w:rPr>
              <w:t xml:space="preserve"> / </w:t>
            </w:r>
            <w:r w:rsidRPr="00F272CB">
              <w:rPr>
                <w:rFonts w:ascii="Book Antiqua" w:hAnsi="Book Antiqua"/>
                <w:sz w:val="24"/>
                <w:szCs w:val="24"/>
              </w:rPr>
              <w:fldChar w:fldCharType="begin"/>
            </w:r>
            <w:r w:rsidRPr="00F272CB">
              <w:rPr>
                <w:rFonts w:ascii="Book Antiqua" w:hAnsi="Book Antiqua"/>
                <w:sz w:val="24"/>
                <w:szCs w:val="24"/>
              </w:rPr>
              <w:instrText>NUMPAGES</w:instrText>
            </w:r>
            <w:r w:rsidRPr="00F272CB">
              <w:rPr>
                <w:rFonts w:ascii="Book Antiqua" w:hAnsi="Book Antiqua"/>
                <w:sz w:val="24"/>
                <w:szCs w:val="24"/>
              </w:rPr>
              <w:fldChar w:fldCharType="separate"/>
            </w:r>
            <w:r w:rsidR="00A60628">
              <w:rPr>
                <w:rFonts w:ascii="Book Antiqua" w:hAnsi="Book Antiqua"/>
                <w:noProof/>
                <w:sz w:val="24"/>
                <w:szCs w:val="24"/>
              </w:rPr>
              <w:t>15</w:t>
            </w:r>
            <w:r w:rsidRPr="00F272CB">
              <w:rPr>
                <w:rFonts w:ascii="Book Antiqua" w:hAnsi="Book Antiqua"/>
                <w:sz w:val="24"/>
                <w:szCs w:val="24"/>
              </w:rPr>
              <w:fldChar w:fldCharType="end"/>
            </w:r>
          </w:p>
        </w:sdtContent>
      </w:sdt>
    </w:sdtContent>
  </w:sdt>
  <w:p w14:paraId="50B4D6D1" w14:textId="77777777" w:rsidR="001E0CC4" w:rsidRPr="00F272CB" w:rsidRDefault="001E0CC4" w:rsidP="00F272C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F572F" w14:textId="77777777" w:rsidR="002B239D" w:rsidRDefault="002B239D" w:rsidP="001E0CC4">
      <w:r>
        <w:separator/>
      </w:r>
    </w:p>
  </w:footnote>
  <w:footnote w:type="continuationSeparator" w:id="0">
    <w:p w14:paraId="6C77325A" w14:textId="77777777" w:rsidR="002B239D" w:rsidRDefault="002B239D" w:rsidP="001E0CC4">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D4202"/>
    <w:rsid w:val="00130078"/>
    <w:rsid w:val="00184CB1"/>
    <w:rsid w:val="00195A01"/>
    <w:rsid w:val="001E0CC4"/>
    <w:rsid w:val="002B239D"/>
    <w:rsid w:val="0032572D"/>
    <w:rsid w:val="00381E92"/>
    <w:rsid w:val="003A771B"/>
    <w:rsid w:val="00584F1A"/>
    <w:rsid w:val="00603696"/>
    <w:rsid w:val="006055E2"/>
    <w:rsid w:val="00697AAE"/>
    <w:rsid w:val="006F1C0A"/>
    <w:rsid w:val="00815448"/>
    <w:rsid w:val="00992887"/>
    <w:rsid w:val="00A45E1F"/>
    <w:rsid w:val="00A60628"/>
    <w:rsid w:val="00A7116E"/>
    <w:rsid w:val="00A77B3E"/>
    <w:rsid w:val="00A84578"/>
    <w:rsid w:val="00AA2392"/>
    <w:rsid w:val="00AD0AB2"/>
    <w:rsid w:val="00B806A3"/>
    <w:rsid w:val="00BE1046"/>
    <w:rsid w:val="00C46A62"/>
    <w:rsid w:val="00C56106"/>
    <w:rsid w:val="00CA2A55"/>
    <w:rsid w:val="00CC2F46"/>
    <w:rsid w:val="00EB39D5"/>
    <w:rsid w:val="00EE7076"/>
    <w:rsid w:val="00F272CB"/>
    <w:rsid w:val="00FF0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A6DE40"/>
  <w15:docId w15:val="{C18B3DA7-65EC-4B69-A82A-7BF023A0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E0C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E0CC4"/>
    <w:rPr>
      <w:sz w:val="18"/>
      <w:szCs w:val="18"/>
    </w:rPr>
  </w:style>
  <w:style w:type="paragraph" w:styleId="a4">
    <w:name w:val="footer"/>
    <w:basedOn w:val="a"/>
    <w:link w:val="Char0"/>
    <w:uiPriority w:val="99"/>
    <w:unhideWhenUsed/>
    <w:rsid w:val="001E0CC4"/>
    <w:pPr>
      <w:tabs>
        <w:tab w:val="center" w:pos="4153"/>
        <w:tab w:val="right" w:pos="8306"/>
      </w:tabs>
      <w:snapToGrid w:val="0"/>
    </w:pPr>
    <w:rPr>
      <w:sz w:val="18"/>
      <w:szCs w:val="18"/>
    </w:rPr>
  </w:style>
  <w:style w:type="character" w:customStyle="1" w:styleId="Char0">
    <w:name w:val="页脚 Char"/>
    <w:basedOn w:val="a0"/>
    <w:link w:val="a4"/>
    <w:uiPriority w:val="99"/>
    <w:rsid w:val="001E0CC4"/>
    <w:rPr>
      <w:sz w:val="18"/>
      <w:szCs w:val="18"/>
    </w:rPr>
  </w:style>
  <w:style w:type="character" w:styleId="a5">
    <w:name w:val="annotation reference"/>
    <w:basedOn w:val="a0"/>
    <w:semiHidden/>
    <w:unhideWhenUsed/>
    <w:rsid w:val="00A45E1F"/>
    <w:rPr>
      <w:sz w:val="21"/>
      <w:szCs w:val="21"/>
    </w:rPr>
  </w:style>
  <w:style w:type="paragraph" w:styleId="a6">
    <w:name w:val="annotation text"/>
    <w:basedOn w:val="a"/>
    <w:link w:val="Char1"/>
    <w:semiHidden/>
    <w:unhideWhenUsed/>
    <w:rsid w:val="00A45E1F"/>
  </w:style>
  <w:style w:type="character" w:customStyle="1" w:styleId="Char1">
    <w:name w:val="批注文字 Char"/>
    <w:basedOn w:val="a0"/>
    <w:link w:val="a6"/>
    <w:semiHidden/>
    <w:rsid w:val="00A45E1F"/>
    <w:rPr>
      <w:sz w:val="24"/>
      <w:szCs w:val="24"/>
    </w:rPr>
  </w:style>
  <w:style w:type="paragraph" w:styleId="a7">
    <w:name w:val="annotation subject"/>
    <w:basedOn w:val="a6"/>
    <w:next w:val="a6"/>
    <w:link w:val="Char2"/>
    <w:semiHidden/>
    <w:unhideWhenUsed/>
    <w:rsid w:val="00A45E1F"/>
    <w:rPr>
      <w:b/>
      <w:bCs/>
    </w:rPr>
  </w:style>
  <w:style w:type="character" w:customStyle="1" w:styleId="Char2">
    <w:name w:val="批注主题 Char"/>
    <w:basedOn w:val="Char1"/>
    <w:link w:val="a7"/>
    <w:semiHidden/>
    <w:rsid w:val="00A45E1F"/>
    <w:rPr>
      <w:b/>
      <w:bCs/>
      <w:sz w:val="24"/>
      <w:szCs w:val="24"/>
    </w:rPr>
  </w:style>
  <w:style w:type="paragraph" w:styleId="a8">
    <w:name w:val="Revision"/>
    <w:hidden/>
    <w:uiPriority w:val="99"/>
    <w:semiHidden/>
    <w:rsid w:val="00A45E1F"/>
    <w:rPr>
      <w:sz w:val="24"/>
      <w:szCs w:val="24"/>
    </w:rPr>
  </w:style>
  <w:style w:type="paragraph" w:styleId="a9">
    <w:name w:val="Balloon Text"/>
    <w:basedOn w:val="a"/>
    <w:link w:val="Char3"/>
    <w:rsid w:val="00A45E1F"/>
    <w:rPr>
      <w:sz w:val="18"/>
      <w:szCs w:val="18"/>
    </w:rPr>
  </w:style>
  <w:style w:type="character" w:customStyle="1" w:styleId="Char3">
    <w:name w:val="批注框文本 Char"/>
    <w:basedOn w:val="a0"/>
    <w:link w:val="a9"/>
    <w:rsid w:val="00A45E1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2567</Words>
  <Characters>14635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2021-03-18T09:30:00Z</dcterms:created>
  <dcterms:modified xsi:type="dcterms:W3CDTF">2021-03-18T09:32:00Z</dcterms:modified>
</cp:coreProperties>
</file>