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B2901" w14:textId="430A649D" w:rsidR="00A77B3E" w:rsidRPr="00845FA6" w:rsidRDefault="00337291">
      <w:pPr>
        <w:spacing w:line="360" w:lineRule="auto"/>
        <w:jc w:val="both"/>
      </w:pPr>
      <w:bookmarkStart w:id="0" w:name="_GoBack"/>
      <w:bookmarkEnd w:id="0"/>
      <w:r w:rsidRPr="00845FA6">
        <w:rPr>
          <w:rFonts w:ascii="Book Antiqua" w:eastAsia="Book Antiqua" w:hAnsi="Book Antiqua" w:cs="Book Antiqua"/>
          <w:b/>
          <w:color w:val="000000"/>
        </w:rPr>
        <w:t>Name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Journal: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i/>
          <w:color w:val="000000"/>
        </w:rPr>
        <w:t>World</w:t>
      </w:r>
      <w:r w:rsidR="004A3D5C" w:rsidRPr="00845FA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i/>
          <w:color w:val="000000"/>
        </w:rPr>
        <w:t>Journal</w:t>
      </w:r>
      <w:r w:rsidR="004A3D5C" w:rsidRPr="00845FA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i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i/>
          <w:color w:val="000000"/>
        </w:rPr>
        <w:t>Gastrointestinal</w:t>
      </w:r>
      <w:r w:rsidR="004A3D5C" w:rsidRPr="00845FA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i/>
          <w:color w:val="000000"/>
        </w:rPr>
        <w:t>Endoscopy</w:t>
      </w:r>
    </w:p>
    <w:p w14:paraId="00F0C3CA" w14:textId="341DC9C8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b/>
          <w:color w:val="000000"/>
        </w:rPr>
        <w:t>Manuscript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NO: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60294</w:t>
      </w:r>
    </w:p>
    <w:p w14:paraId="2F93C73E" w14:textId="3A000E0F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b/>
          <w:color w:val="000000"/>
        </w:rPr>
        <w:t>Manuscript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Type: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" w:name="OLE_LINK31"/>
      <w:r w:rsidRPr="00845FA6">
        <w:rPr>
          <w:rFonts w:ascii="Book Antiqua" w:eastAsia="Book Antiqua" w:hAnsi="Book Antiqua" w:cs="Book Antiqua"/>
          <w:color w:val="000000"/>
        </w:rPr>
        <w:t>MINIREVIEWS</w:t>
      </w:r>
      <w:bookmarkEnd w:id="1"/>
    </w:p>
    <w:p w14:paraId="534F6B77" w14:textId="77777777" w:rsidR="00A77B3E" w:rsidRPr="00845FA6" w:rsidRDefault="00A77B3E">
      <w:pPr>
        <w:spacing w:line="360" w:lineRule="auto"/>
        <w:jc w:val="both"/>
      </w:pPr>
    </w:p>
    <w:p w14:paraId="28DAA6AF" w14:textId="131B7A33" w:rsidR="00A77B3E" w:rsidRPr="00845FA6" w:rsidRDefault="00337291">
      <w:pPr>
        <w:spacing w:line="360" w:lineRule="auto"/>
        <w:jc w:val="both"/>
      </w:pPr>
      <w:bookmarkStart w:id="2" w:name="OLE_LINK29"/>
      <w:bookmarkStart w:id="3" w:name="OLE_LINK30"/>
      <w:bookmarkStart w:id="4" w:name="OLE_LINK41"/>
      <w:r w:rsidRPr="00845FA6">
        <w:rPr>
          <w:rFonts w:ascii="Book Antiqua" w:eastAsia="Book Antiqua" w:hAnsi="Book Antiqua" w:cs="Book Antiqua"/>
          <w:b/>
          <w:color w:val="000000"/>
        </w:rPr>
        <w:t>Best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practices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for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prevention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post-</w:t>
      </w:r>
      <w:r w:rsidR="005C35DC" w:rsidRPr="00845FA6">
        <w:rPr>
          <w:rFonts w:ascii="Book Antiqua" w:eastAsia="Book Antiqua" w:hAnsi="Book Antiqua" w:cs="Book Antiqua"/>
          <w:b/>
          <w:color w:val="000000"/>
        </w:rPr>
        <w:t>endoscopic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C35DC" w:rsidRPr="00845FA6">
        <w:rPr>
          <w:rFonts w:ascii="Book Antiqua" w:eastAsia="Book Antiqua" w:hAnsi="Book Antiqua" w:cs="Book Antiqua"/>
          <w:b/>
          <w:color w:val="000000"/>
        </w:rPr>
        <w:t>retrograde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C35DC" w:rsidRPr="00845FA6">
        <w:rPr>
          <w:rFonts w:ascii="Book Antiqua" w:eastAsia="Book Antiqua" w:hAnsi="Book Antiqua" w:cs="Book Antiqua"/>
          <w:b/>
          <w:color w:val="000000"/>
        </w:rPr>
        <w:t>cholangiopancreatography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pancreatitis</w:t>
      </w:r>
    </w:p>
    <w:bookmarkEnd w:id="2"/>
    <w:bookmarkEnd w:id="3"/>
    <w:bookmarkEnd w:id="4"/>
    <w:p w14:paraId="67395FB0" w14:textId="77777777" w:rsidR="00A77B3E" w:rsidRPr="00845FA6" w:rsidRDefault="00A77B3E">
      <w:pPr>
        <w:spacing w:line="360" w:lineRule="auto"/>
        <w:jc w:val="both"/>
      </w:pPr>
    </w:p>
    <w:p w14:paraId="1F18D428" w14:textId="6869D5DE" w:rsidR="00A77B3E" w:rsidRPr="00845FA6" w:rsidRDefault="005C35DC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color w:val="000000"/>
        </w:rPr>
        <w:t>Weissman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hAnsi="Book Antiqua" w:cs="Book Antiqua" w:hint="eastAsia"/>
          <w:color w:val="000000"/>
          <w:lang w:eastAsia="zh-CN"/>
        </w:rPr>
        <w:t>S</w:t>
      </w:r>
      <w:r w:rsidR="004A3D5C" w:rsidRPr="00845FA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45FA6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4A3D5C" w:rsidRPr="00845FA6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845FA6">
        <w:rPr>
          <w:rFonts w:ascii="Book Antiqua" w:hAnsi="Book Antiqua" w:cs="Book Antiqua" w:hint="eastAsia"/>
          <w:i/>
          <w:color w:val="000000"/>
          <w:lang w:eastAsia="zh-CN"/>
        </w:rPr>
        <w:t>al</w:t>
      </w:r>
      <w:r w:rsidRPr="00845FA6">
        <w:rPr>
          <w:rFonts w:ascii="Book Antiqua" w:hAnsi="Book Antiqua" w:cs="Book Antiqua" w:hint="eastAsia"/>
          <w:color w:val="000000"/>
          <w:lang w:eastAsia="zh-CN"/>
        </w:rPr>
        <w:t>.</w:t>
      </w:r>
      <w:r w:rsidR="004A3D5C" w:rsidRPr="00845FA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5" w:name="OLE_LINK3"/>
      <w:bookmarkStart w:id="6" w:name="OLE_LINK4"/>
      <w:bookmarkStart w:id="7" w:name="OLE_LINK5"/>
      <w:bookmarkStart w:id="8" w:name="OLE_LINK40"/>
      <w:r w:rsidR="00337291" w:rsidRPr="00845FA6">
        <w:rPr>
          <w:rFonts w:ascii="Book Antiqua" w:eastAsia="Book Antiqua" w:hAnsi="Book Antiqua" w:cs="Book Antiqua"/>
          <w:color w:val="000000"/>
        </w:rPr>
        <w:t>Best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practices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for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prevention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PEP</w:t>
      </w:r>
      <w:bookmarkEnd w:id="5"/>
      <w:bookmarkEnd w:id="6"/>
      <w:bookmarkEnd w:id="7"/>
      <w:bookmarkEnd w:id="8"/>
    </w:p>
    <w:p w14:paraId="168FC79E" w14:textId="77777777" w:rsidR="00A77B3E" w:rsidRPr="00845FA6" w:rsidRDefault="00A77B3E">
      <w:pPr>
        <w:spacing w:line="360" w:lineRule="auto"/>
        <w:jc w:val="both"/>
      </w:pPr>
    </w:p>
    <w:p w14:paraId="24E9BE02" w14:textId="756B9963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color w:val="000000"/>
        </w:rPr>
        <w:t>Simcha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Weissman,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Mohamed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Ahmed,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Matthew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Baniqued,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Dean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Ehrlich,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James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Tabibian</w:t>
      </w:r>
    </w:p>
    <w:p w14:paraId="362B22C0" w14:textId="77777777" w:rsidR="00A77B3E" w:rsidRPr="00845FA6" w:rsidRDefault="00A77B3E">
      <w:pPr>
        <w:spacing w:line="360" w:lineRule="auto"/>
        <w:jc w:val="both"/>
      </w:pPr>
    </w:p>
    <w:p w14:paraId="2FE0F94A" w14:textId="1CB897E9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b/>
          <w:bCs/>
          <w:color w:val="000000"/>
        </w:rPr>
        <w:t>Simcha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olor w:val="000000"/>
        </w:rPr>
        <w:t>Weissman,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1FF3" w:rsidRPr="00845FA6">
        <w:rPr>
          <w:rFonts w:ascii="Book Antiqua" w:eastAsia="Book Antiqua" w:hAnsi="Book Antiqua" w:cs="Book Antiqua"/>
          <w:b/>
          <w:bCs/>
          <w:color w:val="000000"/>
        </w:rPr>
        <w:t>Mohamed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1FF3" w:rsidRPr="00845FA6">
        <w:rPr>
          <w:rFonts w:ascii="Book Antiqua" w:eastAsia="Book Antiqua" w:hAnsi="Book Antiqua" w:cs="Book Antiqua"/>
          <w:b/>
          <w:bCs/>
          <w:color w:val="000000"/>
        </w:rPr>
        <w:t>Ahmed,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olor w:val="000000"/>
        </w:rPr>
        <w:t>Matthew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olor w:val="000000"/>
        </w:rPr>
        <w:t>R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olor w:val="000000"/>
        </w:rPr>
        <w:t>Baniqued,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" w:name="OLE_LINK11"/>
      <w:bookmarkStart w:id="10" w:name="OLE_LINK12"/>
      <w:r w:rsidRPr="00845FA6">
        <w:rPr>
          <w:rFonts w:ascii="Book Antiqua" w:eastAsia="Book Antiqua" w:hAnsi="Book Antiqua" w:cs="Book Antiqua"/>
          <w:color w:val="000000"/>
        </w:rPr>
        <w:t>Department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Medicine</w:t>
      </w:r>
      <w:bookmarkEnd w:id="9"/>
      <w:bookmarkEnd w:id="10"/>
      <w:r w:rsidRPr="00845FA6">
        <w:rPr>
          <w:rFonts w:ascii="Book Antiqua" w:eastAsia="Book Antiqua" w:hAnsi="Book Antiqua" w:cs="Book Antiqua"/>
          <w:color w:val="000000"/>
        </w:rPr>
        <w:t>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Hackensack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Meridian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Health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Palisades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Medical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Center,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North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Bergen,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NJ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07047,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9"/>
      <w:bookmarkStart w:id="12" w:name="OLE_LINK10"/>
      <w:r w:rsidRPr="00845FA6">
        <w:rPr>
          <w:rFonts w:ascii="Book Antiqua" w:eastAsia="Book Antiqua" w:hAnsi="Book Antiqua" w:cs="Book Antiqua"/>
          <w:color w:val="000000"/>
        </w:rPr>
        <w:t>United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States</w:t>
      </w:r>
      <w:bookmarkEnd w:id="11"/>
      <w:bookmarkEnd w:id="12"/>
    </w:p>
    <w:p w14:paraId="64C8680B" w14:textId="77777777" w:rsidR="00A77B3E" w:rsidRPr="00845FA6" w:rsidRDefault="00A77B3E">
      <w:pPr>
        <w:spacing w:line="360" w:lineRule="auto"/>
        <w:jc w:val="both"/>
      </w:pPr>
    </w:p>
    <w:p w14:paraId="774C57DE" w14:textId="258B99B6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b/>
          <w:bCs/>
          <w:color w:val="000000"/>
        </w:rPr>
        <w:t>Dean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olor w:val="000000"/>
        </w:rPr>
        <w:t>Ehrlich,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Department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Internal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Medicine,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RRUCLA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Medical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Center,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University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California,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Los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Angeles,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CB1FF3" w:rsidRPr="00845FA6">
        <w:rPr>
          <w:rFonts w:ascii="Book Antiqua" w:hAnsi="Book Antiqua" w:cs="Book Antiqua" w:hint="eastAsia"/>
          <w:color w:val="000000"/>
          <w:lang w:eastAsia="zh-CN"/>
        </w:rPr>
        <w:t>CA</w:t>
      </w:r>
      <w:r w:rsidR="004A3D5C" w:rsidRPr="00845FA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91342,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United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States</w:t>
      </w:r>
    </w:p>
    <w:p w14:paraId="46D3D2BD" w14:textId="77777777" w:rsidR="00A77B3E" w:rsidRPr="00845FA6" w:rsidRDefault="00A77B3E">
      <w:pPr>
        <w:spacing w:line="360" w:lineRule="auto"/>
        <w:jc w:val="both"/>
      </w:pPr>
    </w:p>
    <w:p w14:paraId="47487680" w14:textId="7727B839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b/>
          <w:bCs/>
          <w:color w:val="000000"/>
        </w:rPr>
        <w:t>James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olor w:val="000000"/>
        </w:rPr>
        <w:t>H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olor w:val="000000"/>
        </w:rPr>
        <w:t>Tabibian,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Division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Gastroenterology,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Department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Medicine,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Olive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View-UCLA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Medical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Center,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Sylmar,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CA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91342,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United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States</w:t>
      </w:r>
    </w:p>
    <w:p w14:paraId="41F6DE2C" w14:textId="77777777" w:rsidR="00A77B3E" w:rsidRPr="00845FA6" w:rsidRDefault="00A77B3E">
      <w:pPr>
        <w:spacing w:line="360" w:lineRule="auto"/>
        <w:jc w:val="both"/>
      </w:pPr>
    </w:p>
    <w:p w14:paraId="36B61760" w14:textId="6C5C38CA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3" w:name="OLE_LINK38"/>
      <w:bookmarkStart w:id="14" w:name="OLE_LINK39"/>
      <w:r w:rsidRPr="00845FA6">
        <w:rPr>
          <w:rFonts w:ascii="Book Antiqua" w:eastAsia="Book Antiqua" w:hAnsi="Book Antiqua" w:cs="Book Antiqua"/>
          <w:color w:val="000000"/>
        </w:rPr>
        <w:t>Weissman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Baniqued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MR,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Ahmed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assisted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with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manuscript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preparation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editing;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Weissman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Ehrlich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Tabibian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JH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critically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revised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manuscript;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Tabibian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JH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provided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direct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supervision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guidance;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Weissman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Tabibian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JH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are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article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guarantors;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all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authors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agree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final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version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manuscript.</w:t>
      </w:r>
    </w:p>
    <w:bookmarkEnd w:id="13"/>
    <w:bookmarkEnd w:id="14"/>
    <w:p w14:paraId="02AB8C1B" w14:textId="77777777" w:rsidR="00A77B3E" w:rsidRPr="00845FA6" w:rsidRDefault="00A77B3E">
      <w:pPr>
        <w:spacing w:line="360" w:lineRule="auto"/>
        <w:jc w:val="both"/>
      </w:pPr>
    </w:p>
    <w:p w14:paraId="0A2A8D34" w14:textId="5DDCECFC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olor w:val="000000"/>
        </w:rPr>
        <w:t>James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olor w:val="000000"/>
        </w:rPr>
        <w:t>H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olor w:val="000000"/>
        </w:rPr>
        <w:t>Tabibian,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Division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Gastroenterology,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Department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Medicine,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Olive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View-UCLA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Medical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Center,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14445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Olive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View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Drive,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2B-182,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Sylmar,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CA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91342,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United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States.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jtabibian@dhs.lacounty.gov</w:t>
      </w:r>
    </w:p>
    <w:p w14:paraId="1D77A982" w14:textId="77777777" w:rsidR="00A77B3E" w:rsidRPr="00845FA6" w:rsidRDefault="00A77B3E">
      <w:pPr>
        <w:spacing w:line="360" w:lineRule="auto"/>
        <w:jc w:val="both"/>
      </w:pPr>
    </w:p>
    <w:p w14:paraId="12AEB1BE" w14:textId="788C409D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January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27,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2021</w:t>
      </w:r>
    </w:p>
    <w:p w14:paraId="52E5823A" w14:textId="4F17BA77" w:rsidR="008B4B90" w:rsidRPr="00845FA6" w:rsidRDefault="00337291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845FA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F07F4" w:rsidRPr="00845FA6">
        <w:rPr>
          <w:rFonts w:ascii="Book Antiqua" w:hAnsi="Book Antiqua" w:cs="Book Antiqua" w:hint="eastAsia"/>
          <w:bCs/>
          <w:color w:val="000000"/>
          <w:lang w:eastAsia="zh-CN"/>
        </w:rPr>
        <w:t>April</w:t>
      </w:r>
      <w:r w:rsidR="004A3D5C" w:rsidRPr="00845FA6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BF07F4" w:rsidRPr="00845FA6">
        <w:rPr>
          <w:rFonts w:ascii="Book Antiqua" w:hAnsi="Book Antiqua" w:cs="Book Antiqua" w:hint="eastAsia"/>
          <w:bCs/>
          <w:color w:val="000000"/>
          <w:lang w:eastAsia="zh-CN"/>
        </w:rPr>
        <w:t>14,</w:t>
      </w:r>
      <w:r w:rsidR="004A3D5C" w:rsidRPr="00845FA6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BF07F4" w:rsidRPr="00845FA6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49C1D61B" w14:textId="3B305909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005B" w:rsidRPr="00845FA6">
        <w:rPr>
          <w:rFonts w:ascii="Book Antiqua" w:eastAsia="Book Antiqua" w:hAnsi="Book Antiqua" w:cs="Book Antiqua"/>
          <w:color w:val="000000"/>
        </w:rPr>
        <w:t>May 21, 2021</w:t>
      </w:r>
    </w:p>
    <w:p w14:paraId="2C3FA2AD" w14:textId="4A009976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45FA6" w:rsidRPr="00845FA6">
        <w:rPr>
          <w:rFonts w:ascii="Book Antiqua" w:hAnsi="Book Antiqua"/>
          <w:color w:val="000000"/>
          <w:shd w:val="clear" w:color="auto" w:fill="FFFFFF"/>
        </w:rPr>
        <w:t>June 16</w:t>
      </w:r>
      <w:r w:rsidR="00845FA6" w:rsidRPr="00845FA6">
        <w:rPr>
          <w:rFonts w:ascii="Book Antiqua" w:hAnsi="Book Antiqua" w:hint="eastAsia"/>
          <w:color w:val="000000"/>
          <w:shd w:val="clear" w:color="auto" w:fill="FFFFFF"/>
          <w:lang w:eastAsia="zh-CN"/>
        </w:rPr>
        <w:t>, 2021</w:t>
      </w:r>
    </w:p>
    <w:p w14:paraId="20508AA9" w14:textId="77777777" w:rsidR="00A77B3E" w:rsidRPr="00845FA6" w:rsidRDefault="00A77B3E">
      <w:pPr>
        <w:spacing w:line="360" w:lineRule="auto"/>
        <w:jc w:val="both"/>
        <w:sectPr w:rsidR="00A77B3E" w:rsidRPr="00845FA6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E437A1" w14:textId="77777777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A370B34" w14:textId="0ADF76E9" w:rsidR="00A77B3E" w:rsidRPr="00845FA6" w:rsidRDefault="00337291">
      <w:pPr>
        <w:spacing w:line="360" w:lineRule="auto"/>
        <w:jc w:val="both"/>
      </w:pPr>
      <w:bookmarkStart w:id="15" w:name="OLE_LINK42"/>
      <w:bookmarkStart w:id="16" w:name="OLE_LINK43"/>
      <w:r w:rsidRPr="00845FA6">
        <w:rPr>
          <w:rFonts w:ascii="Book Antiqua" w:eastAsia="Book Antiqua" w:hAnsi="Book Antiqua" w:cs="Book Antiqua"/>
          <w:color w:val="000000"/>
        </w:rPr>
        <w:t>Acute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pancreatitis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one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most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common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gastrointestinal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related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hospital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admissions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worldwide.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With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wide-spread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use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bookmarkStart w:id="17" w:name="OLE_LINK1"/>
      <w:bookmarkStart w:id="18" w:name="OLE_LINK2"/>
      <w:r w:rsidRPr="00845FA6">
        <w:rPr>
          <w:rFonts w:ascii="Book Antiqua" w:eastAsia="Book Antiqua" w:hAnsi="Book Antiqua" w:cs="Book Antiqua"/>
          <w:color w:val="000000"/>
        </w:rPr>
        <w:t>endoscopic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retrograde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cholangiopancreatography</w:t>
      </w:r>
      <w:bookmarkEnd w:id="17"/>
      <w:bookmarkEnd w:id="18"/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(ERCP)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management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pancreaticobiliary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conditions,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15"/>
      <w:bookmarkStart w:id="20" w:name="OLE_LINK16"/>
      <w:r w:rsidRPr="00845FA6">
        <w:rPr>
          <w:rFonts w:ascii="Book Antiqua" w:eastAsia="Book Antiqua" w:hAnsi="Book Antiqua" w:cs="Book Antiqua"/>
          <w:color w:val="000000"/>
        </w:rPr>
        <w:t>post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ERCP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pancreatitis</w:t>
      </w:r>
      <w:bookmarkEnd w:id="19"/>
      <w:bookmarkEnd w:id="20"/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(PEP)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has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come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represent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important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etiology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acute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pancreatitis.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Despite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many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studies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aiming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better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understand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pathogenesis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prevention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iatrogenic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phenomenon,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findings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have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been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heterogeneous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large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variation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clinical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practice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exists.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Herein,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review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literature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regarding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PEP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with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goal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raise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awareness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entity,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discuss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recent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data,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present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evidence-based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best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practices.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believe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manuscript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will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useful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gastrointestinal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endoscopists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well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other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specialists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involved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management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patients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with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PEP.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</w:p>
    <w:bookmarkEnd w:id="15"/>
    <w:bookmarkEnd w:id="16"/>
    <w:p w14:paraId="5CB5C36C" w14:textId="77777777" w:rsidR="00A77B3E" w:rsidRPr="00845FA6" w:rsidRDefault="00A77B3E">
      <w:pPr>
        <w:spacing w:line="360" w:lineRule="auto"/>
        <w:jc w:val="both"/>
      </w:pPr>
    </w:p>
    <w:p w14:paraId="4416F7E7" w14:textId="18D74358" w:rsidR="00A77B3E" w:rsidRPr="00845FA6" w:rsidRDefault="0033729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45FA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1" w:name="OLE_LINK32"/>
      <w:bookmarkStart w:id="22" w:name="OLE_LINK33"/>
      <w:bookmarkStart w:id="23" w:name="OLE_LINK37"/>
      <w:r w:rsidRPr="00845FA6">
        <w:rPr>
          <w:rFonts w:ascii="Book Antiqua" w:eastAsia="Book Antiqua" w:hAnsi="Book Antiqua" w:cs="Book Antiqua"/>
          <w:color w:val="000000"/>
        </w:rPr>
        <w:t>Post-</w:t>
      </w:r>
      <w:r w:rsidR="001E320F" w:rsidRPr="00845FA6">
        <w:rPr>
          <w:rFonts w:ascii="Book Antiqua" w:eastAsia="Book Antiqua" w:hAnsi="Book Antiqua" w:cs="Book Antiqua"/>
          <w:color w:val="000000"/>
        </w:rPr>
        <w:t>endoscopic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1E320F" w:rsidRPr="00845FA6">
        <w:rPr>
          <w:rFonts w:ascii="Book Antiqua" w:eastAsia="Book Antiqua" w:hAnsi="Book Antiqua" w:cs="Book Antiqua"/>
          <w:color w:val="000000"/>
        </w:rPr>
        <w:t>retrograde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1E320F" w:rsidRPr="00845FA6">
        <w:rPr>
          <w:rFonts w:ascii="Book Antiqua" w:eastAsia="Book Antiqua" w:hAnsi="Book Antiqua" w:cs="Book Antiqua"/>
          <w:color w:val="000000"/>
        </w:rPr>
        <w:t>cholangiopancreatography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pancreatitis;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1E320F" w:rsidRPr="00845FA6">
        <w:rPr>
          <w:rFonts w:ascii="Book Antiqua" w:hAnsi="Book Antiqua" w:cs="Book Antiqua" w:hint="eastAsia"/>
          <w:color w:val="000000"/>
          <w:lang w:eastAsia="zh-CN"/>
        </w:rPr>
        <w:t>E</w:t>
      </w:r>
      <w:r w:rsidR="001E320F" w:rsidRPr="00845FA6">
        <w:rPr>
          <w:rFonts w:ascii="Book Antiqua" w:eastAsia="Book Antiqua" w:hAnsi="Book Antiqua" w:cs="Book Antiqua"/>
          <w:color w:val="000000"/>
        </w:rPr>
        <w:t>ndoscopic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1E320F" w:rsidRPr="00845FA6">
        <w:rPr>
          <w:rFonts w:ascii="Book Antiqua" w:eastAsia="Book Antiqua" w:hAnsi="Book Antiqua" w:cs="Book Antiqua"/>
          <w:color w:val="000000"/>
        </w:rPr>
        <w:t>retrograde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1E320F" w:rsidRPr="00845FA6">
        <w:rPr>
          <w:rFonts w:ascii="Book Antiqua" w:eastAsia="Book Antiqua" w:hAnsi="Book Antiqua" w:cs="Book Antiqua"/>
          <w:color w:val="000000"/>
        </w:rPr>
        <w:t>cholangiopancreatography</w:t>
      </w:r>
      <w:r w:rsidRPr="00845FA6">
        <w:rPr>
          <w:rFonts w:ascii="Book Antiqua" w:eastAsia="Book Antiqua" w:hAnsi="Book Antiqua" w:cs="Book Antiqua"/>
          <w:color w:val="000000"/>
        </w:rPr>
        <w:t>;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Pancreatitis;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Practice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guidelines;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Pharmacology;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Prevention</w:t>
      </w:r>
      <w:bookmarkEnd w:id="21"/>
      <w:bookmarkEnd w:id="22"/>
      <w:bookmarkEnd w:id="23"/>
    </w:p>
    <w:p w14:paraId="057A80E8" w14:textId="77777777" w:rsidR="00845FA6" w:rsidRPr="00845FA6" w:rsidRDefault="00845FA6">
      <w:pPr>
        <w:spacing w:line="360" w:lineRule="auto"/>
        <w:jc w:val="both"/>
        <w:rPr>
          <w:lang w:eastAsia="zh-CN"/>
        </w:rPr>
      </w:pPr>
    </w:p>
    <w:p w14:paraId="6C397B6F" w14:textId="77777777" w:rsidR="00845FA6" w:rsidRPr="00845FA6" w:rsidRDefault="00845FA6" w:rsidP="00845FA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45FA6">
        <w:rPr>
          <w:rFonts w:ascii="Book Antiqua" w:eastAsia="Book Antiqua" w:hAnsi="Book Antiqua" w:cs="Book Antiqua"/>
          <w:b/>
          <w:color w:val="000000"/>
        </w:rPr>
        <w:t>©The</w:t>
      </w:r>
      <w:r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845FA6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40312173" w14:textId="77777777" w:rsidR="00A77B3E" w:rsidRPr="00845FA6" w:rsidRDefault="00A77B3E">
      <w:pPr>
        <w:spacing w:line="360" w:lineRule="auto"/>
        <w:jc w:val="both"/>
      </w:pPr>
    </w:p>
    <w:p w14:paraId="60A616FF" w14:textId="05BD1F4B" w:rsidR="00845FA6" w:rsidRPr="00845FA6" w:rsidRDefault="00845FA6" w:rsidP="00845FA6">
      <w:pPr>
        <w:spacing w:line="360" w:lineRule="auto"/>
        <w:jc w:val="both"/>
        <w:rPr>
          <w:rFonts w:ascii="Book Antiqua" w:hAnsi="Book Antiqua"/>
          <w:lang w:val="it-IT" w:eastAsia="zh-CN"/>
        </w:rPr>
      </w:pPr>
      <w:bookmarkStart w:id="24" w:name="OLE_LINK34"/>
      <w:r w:rsidRPr="00845FA6">
        <w:rPr>
          <w:rFonts w:ascii="Book Antiqua" w:hAnsi="Book Antiqua" w:hint="eastAsia"/>
          <w:b/>
          <w:lang w:val="it-IT"/>
        </w:rPr>
        <w:t>Citation:</w:t>
      </w:r>
      <w:r w:rsidRPr="00845FA6">
        <w:rPr>
          <w:rFonts w:asciiTheme="minorEastAsia" w:hAnsiTheme="minorEastAsia" w:cs="Book Antiqua" w:hint="eastAsia"/>
          <w:color w:val="000000"/>
          <w:lang w:eastAsia="zh-CN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Weissman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S,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Ahmed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M,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Baniqued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MR,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Ehrlich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D,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Tabibian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JH.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Best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practices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for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prevention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post-</w:t>
      </w:r>
      <w:r w:rsidR="00C7508D" w:rsidRPr="00845FA6">
        <w:rPr>
          <w:rFonts w:ascii="Book Antiqua" w:eastAsia="Book Antiqua" w:hAnsi="Book Antiqua" w:cs="Book Antiqua"/>
          <w:color w:val="000000"/>
        </w:rPr>
        <w:t>endoscopic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C7508D" w:rsidRPr="00845FA6">
        <w:rPr>
          <w:rFonts w:ascii="Book Antiqua" w:eastAsia="Book Antiqua" w:hAnsi="Book Antiqua" w:cs="Book Antiqua"/>
          <w:color w:val="000000"/>
        </w:rPr>
        <w:t>retrograde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C7508D" w:rsidRPr="00845FA6">
        <w:rPr>
          <w:rFonts w:ascii="Book Antiqua" w:eastAsia="Book Antiqua" w:hAnsi="Book Antiqua" w:cs="Book Antiqua"/>
          <w:color w:val="000000"/>
        </w:rPr>
        <w:t>cholangiopancreatography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pancreatitis.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A3D5C" w:rsidRPr="00845FA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3D5C" w:rsidRPr="00845FA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4A3D5C" w:rsidRPr="00845FA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2021;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hAnsi="Book Antiqua"/>
          <w:lang w:val="it-IT"/>
        </w:rPr>
        <w:t>1</w:t>
      </w:r>
      <w:r w:rsidRPr="00845FA6">
        <w:rPr>
          <w:rFonts w:ascii="Book Antiqua" w:hAnsi="Book Antiqua" w:hint="eastAsia"/>
          <w:lang w:val="it-IT" w:eastAsia="zh-CN"/>
        </w:rPr>
        <w:t>3</w:t>
      </w:r>
      <w:r w:rsidRPr="00845FA6">
        <w:rPr>
          <w:rFonts w:ascii="Book Antiqua" w:hAnsi="Book Antiqua"/>
          <w:lang w:val="it-IT"/>
        </w:rPr>
        <w:t>(</w:t>
      </w:r>
      <w:r w:rsidRPr="00845FA6">
        <w:rPr>
          <w:rFonts w:ascii="Book Antiqua" w:hAnsi="Book Antiqua" w:hint="eastAsia"/>
          <w:lang w:val="it-IT" w:eastAsia="zh-CN"/>
        </w:rPr>
        <w:t>6</w:t>
      </w:r>
      <w:r w:rsidRPr="00845FA6">
        <w:rPr>
          <w:rFonts w:ascii="Book Antiqua" w:hAnsi="Book Antiqua"/>
          <w:lang w:val="it-IT"/>
        </w:rPr>
        <w:t xml:space="preserve">): </w:t>
      </w:r>
      <w:r w:rsidRPr="00845FA6">
        <w:rPr>
          <w:rFonts w:ascii="Book Antiqua" w:hAnsi="Book Antiqua" w:hint="eastAsia"/>
          <w:lang w:val="it-IT" w:eastAsia="zh-CN"/>
        </w:rPr>
        <w:t>161</w:t>
      </w:r>
      <w:r w:rsidRPr="00845FA6">
        <w:rPr>
          <w:rFonts w:ascii="Book Antiqua" w:hAnsi="Book Antiqua"/>
          <w:lang w:val="it-IT"/>
        </w:rPr>
        <w:t>-</w:t>
      </w:r>
      <w:r w:rsidRPr="00845FA6">
        <w:rPr>
          <w:rFonts w:ascii="Book Antiqua" w:hAnsi="Book Antiqua" w:hint="eastAsia"/>
          <w:lang w:val="it-IT" w:eastAsia="zh-CN"/>
        </w:rPr>
        <w:t>169</w:t>
      </w:r>
    </w:p>
    <w:p w14:paraId="5ECD1DC2" w14:textId="39E6A30D" w:rsidR="00845FA6" w:rsidRPr="00845FA6" w:rsidRDefault="00845FA6" w:rsidP="00845FA6">
      <w:pPr>
        <w:spacing w:line="360" w:lineRule="auto"/>
        <w:jc w:val="both"/>
        <w:rPr>
          <w:rFonts w:ascii="Book Antiqua" w:hAnsi="Book Antiqua"/>
          <w:lang w:val="it-IT" w:eastAsia="zh-CN"/>
        </w:rPr>
      </w:pPr>
      <w:r w:rsidRPr="00845FA6">
        <w:rPr>
          <w:rFonts w:ascii="Book Antiqua" w:hAnsi="Book Antiqua"/>
          <w:b/>
          <w:lang w:val="it-IT"/>
        </w:rPr>
        <w:t>URL:</w:t>
      </w:r>
      <w:r w:rsidRPr="00845FA6">
        <w:rPr>
          <w:rFonts w:ascii="Book Antiqua" w:hAnsi="Book Antiqua"/>
          <w:lang w:val="it-IT"/>
        </w:rPr>
        <w:t xml:space="preserve"> https://www.wjgnet.com/1948-5190/full/v1</w:t>
      </w:r>
      <w:r w:rsidRPr="00845FA6">
        <w:rPr>
          <w:rFonts w:ascii="Book Antiqua" w:hAnsi="Book Antiqua" w:hint="eastAsia"/>
          <w:lang w:val="it-IT" w:eastAsia="zh-CN"/>
        </w:rPr>
        <w:t>3</w:t>
      </w:r>
      <w:r w:rsidRPr="00845FA6">
        <w:rPr>
          <w:rFonts w:ascii="Book Antiqua" w:hAnsi="Book Antiqua"/>
          <w:lang w:val="it-IT"/>
        </w:rPr>
        <w:t>/i</w:t>
      </w:r>
      <w:r w:rsidRPr="00845FA6">
        <w:rPr>
          <w:rFonts w:ascii="Book Antiqua" w:hAnsi="Book Antiqua" w:hint="eastAsia"/>
          <w:lang w:val="it-IT" w:eastAsia="zh-CN"/>
        </w:rPr>
        <w:t>6</w:t>
      </w:r>
      <w:r w:rsidRPr="00845FA6">
        <w:rPr>
          <w:rFonts w:ascii="Book Antiqua" w:hAnsi="Book Antiqua"/>
          <w:lang w:val="it-IT"/>
        </w:rPr>
        <w:t>/</w:t>
      </w:r>
      <w:r w:rsidRPr="00845FA6">
        <w:rPr>
          <w:rFonts w:ascii="Book Antiqua" w:hAnsi="Book Antiqua" w:hint="eastAsia"/>
          <w:lang w:val="it-IT" w:eastAsia="zh-CN"/>
        </w:rPr>
        <w:t>161</w:t>
      </w:r>
      <w:r w:rsidRPr="00845FA6">
        <w:rPr>
          <w:rFonts w:ascii="Book Antiqua" w:hAnsi="Book Antiqua"/>
          <w:lang w:val="it-IT"/>
        </w:rPr>
        <w:t xml:space="preserve">.htm  </w:t>
      </w:r>
    </w:p>
    <w:p w14:paraId="37DD0C06" w14:textId="43EA8159" w:rsidR="00A77B3E" w:rsidRPr="00845FA6" w:rsidRDefault="00845FA6" w:rsidP="00845FA6">
      <w:pPr>
        <w:spacing w:line="360" w:lineRule="auto"/>
        <w:jc w:val="both"/>
      </w:pPr>
      <w:r w:rsidRPr="00845FA6">
        <w:rPr>
          <w:rFonts w:ascii="Book Antiqua" w:hAnsi="Book Antiqua"/>
          <w:b/>
          <w:lang w:val="it-IT"/>
        </w:rPr>
        <w:t xml:space="preserve">DOI: </w:t>
      </w:r>
      <w:r w:rsidRPr="00845FA6">
        <w:rPr>
          <w:rFonts w:ascii="Book Antiqua" w:hAnsi="Book Antiqua"/>
          <w:lang w:val="it-IT"/>
        </w:rPr>
        <w:t>https://dx.doi.org/10.4253/wjge.v1</w:t>
      </w:r>
      <w:r w:rsidRPr="00845FA6">
        <w:rPr>
          <w:rFonts w:ascii="Book Antiqua" w:hAnsi="Book Antiqua" w:hint="eastAsia"/>
          <w:lang w:val="it-IT" w:eastAsia="zh-CN"/>
        </w:rPr>
        <w:t>3</w:t>
      </w:r>
      <w:r w:rsidRPr="00845FA6">
        <w:rPr>
          <w:rFonts w:ascii="Book Antiqua" w:hAnsi="Book Antiqua"/>
          <w:lang w:val="it-IT"/>
        </w:rPr>
        <w:t>.i</w:t>
      </w:r>
      <w:r w:rsidRPr="00845FA6">
        <w:rPr>
          <w:rFonts w:ascii="Book Antiqua" w:hAnsi="Book Antiqua" w:hint="eastAsia"/>
          <w:lang w:val="it-IT" w:eastAsia="zh-CN"/>
        </w:rPr>
        <w:t>6</w:t>
      </w:r>
      <w:r w:rsidRPr="00845FA6">
        <w:rPr>
          <w:rFonts w:ascii="Book Antiqua" w:hAnsi="Book Antiqua"/>
          <w:lang w:val="it-IT"/>
        </w:rPr>
        <w:t>.</w:t>
      </w:r>
      <w:r w:rsidRPr="00845FA6">
        <w:rPr>
          <w:rFonts w:ascii="Book Antiqua" w:hAnsi="Book Antiqua" w:hint="eastAsia"/>
          <w:lang w:val="it-IT" w:eastAsia="zh-CN"/>
        </w:rPr>
        <w:t>161</w:t>
      </w:r>
    </w:p>
    <w:bookmarkEnd w:id="24"/>
    <w:p w14:paraId="36231474" w14:textId="77777777" w:rsidR="00A77B3E" w:rsidRPr="00845FA6" w:rsidRDefault="00A77B3E">
      <w:pPr>
        <w:spacing w:line="360" w:lineRule="auto"/>
        <w:jc w:val="both"/>
      </w:pPr>
    </w:p>
    <w:p w14:paraId="7AD46A8C" w14:textId="1C7F56C1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5" w:name="OLE_LINK35"/>
      <w:bookmarkStart w:id="26" w:name="OLE_LINK36"/>
      <w:r w:rsidRPr="00845FA6">
        <w:rPr>
          <w:rFonts w:ascii="Book Antiqua" w:eastAsia="Book Antiqua" w:hAnsi="Book Antiqua" w:cs="Book Antiqua"/>
          <w:color w:val="000000"/>
        </w:rPr>
        <w:t>Post-endoscopic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retrograde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cholangiopancreatography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(ERCP)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pancreatitis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(PEP)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represents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prominent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culprit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acute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pancreatitis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most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common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major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adverse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event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post-ERCP.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Nevertheless,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gaps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knowledge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remain,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does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large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lastRenderedPageBreak/>
        <w:t>variation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clinical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practice.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Best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practices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with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respect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prevention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PEP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continue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evolve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new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evidence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becomes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available.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Herein,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review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literature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regarding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PEP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increase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awareness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entity,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facilitate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best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practices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PEP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prevention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subsequent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management,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ultimately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improving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clinical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outcomes.</w:t>
      </w:r>
    </w:p>
    <w:bookmarkEnd w:id="25"/>
    <w:bookmarkEnd w:id="26"/>
    <w:p w14:paraId="420876D8" w14:textId="77777777" w:rsidR="00A77B3E" w:rsidRPr="00845FA6" w:rsidRDefault="00A77B3E">
      <w:pPr>
        <w:spacing w:line="360" w:lineRule="auto"/>
        <w:jc w:val="both"/>
      </w:pPr>
    </w:p>
    <w:p w14:paraId="59C40B38" w14:textId="77777777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0EF3983" w14:textId="0F7AD88F" w:rsidR="00A77B3E" w:rsidRPr="00845FA6" w:rsidRDefault="00337291">
      <w:pPr>
        <w:spacing w:line="360" w:lineRule="auto"/>
        <w:jc w:val="both"/>
        <w:rPr>
          <w:lang w:eastAsia="zh-CN"/>
        </w:rPr>
      </w:pPr>
      <w:bookmarkStart w:id="27" w:name="OLE_LINK44"/>
      <w:bookmarkStart w:id="28" w:name="OLE_LINK45"/>
      <w:r w:rsidRPr="00845FA6">
        <w:rPr>
          <w:rFonts w:ascii="Book Antiqua" w:eastAsia="Book Antiqua" w:hAnsi="Book Antiqua" w:cs="Book Antiqua"/>
          <w:color w:val="000000"/>
        </w:rPr>
        <w:t>Acute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pancreatitis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acute,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inflammatory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disease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pan</w:t>
      </w:r>
      <w:r w:rsidR="00C7508D" w:rsidRPr="00845FA6">
        <w:rPr>
          <w:rFonts w:ascii="Book Antiqua" w:eastAsia="Book Antiqua" w:hAnsi="Book Antiqua" w:cs="Book Antiqua"/>
          <w:color w:val="000000"/>
        </w:rPr>
        <w:t>creas,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C7508D" w:rsidRPr="00845FA6">
        <w:rPr>
          <w:rFonts w:ascii="Book Antiqua" w:eastAsia="Book Antiqua" w:hAnsi="Book Antiqua" w:cs="Book Antiqua"/>
          <w:color w:val="000000"/>
        </w:rPr>
        <w:t>responsible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C7508D" w:rsidRPr="00845FA6">
        <w:rPr>
          <w:rFonts w:ascii="Book Antiqua" w:eastAsia="Book Antiqua" w:hAnsi="Book Antiqua" w:cs="Book Antiqua"/>
          <w:color w:val="000000"/>
        </w:rPr>
        <w:t>for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C7508D" w:rsidRPr="00845FA6">
        <w:rPr>
          <w:rFonts w:ascii="Book Antiqua" w:eastAsia="Book Antiqua" w:hAnsi="Book Antiqua" w:cs="Book Antiqua"/>
          <w:color w:val="000000"/>
        </w:rPr>
        <w:t>over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C7508D" w:rsidRPr="00845FA6">
        <w:rPr>
          <w:rFonts w:ascii="Book Antiqua" w:eastAsia="Book Antiqua" w:hAnsi="Book Antiqua" w:cs="Book Antiqua"/>
          <w:color w:val="000000"/>
        </w:rPr>
        <w:t>100</w:t>
      </w:r>
      <w:r w:rsidRPr="00845FA6">
        <w:rPr>
          <w:rFonts w:ascii="Book Antiqua" w:eastAsia="Book Antiqua" w:hAnsi="Book Antiqua" w:cs="Book Antiqua"/>
          <w:color w:val="000000"/>
        </w:rPr>
        <w:t>000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hospital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admissions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annually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United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States</w:t>
      </w:r>
      <w:r w:rsidRPr="00845FA6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C7508D" w:rsidRPr="00845FA6">
        <w:rPr>
          <w:rFonts w:ascii="Book Antiqua" w:eastAsia="Book Antiqua" w:hAnsi="Book Antiqua" w:cs="Book Antiqua"/>
          <w:color w:val="000000"/>
          <w:szCs w:val="20"/>
          <w:vertAlign w:val="superscript"/>
        </w:rPr>
        <w:t>1,</w:t>
      </w:r>
      <w:r w:rsidRPr="00845FA6">
        <w:rPr>
          <w:rFonts w:ascii="Book Antiqua" w:eastAsia="Book Antiqua" w:hAnsi="Book Antiqua" w:cs="Book Antiqua"/>
          <w:color w:val="000000"/>
          <w:szCs w:val="20"/>
          <w:vertAlign w:val="superscript"/>
        </w:rPr>
        <w:t>2]</w:t>
      </w:r>
      <w:r w:rsidRPr="00845FA6">
        <w:rPr>
          <w:rFonts w:ascii="Book Antiqua" w:eastAsia="Book Antiqua" w:hAnsi="Book Antiqua" w:cs="Book Antiqua"/>
          <w:color w:val="000000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represents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major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cause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morbidity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healthcare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consumption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United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States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indeed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worldwide</w:t>
      </w:r>
      <w:r w:rsidRPr="00845FA6">
        <w:rPr>
          <w:rFonts w:ascii="Book Antiqua" w:eastAsia="Book Antiqua" w:hAnsi="Book Antiqua" w:cs="Book Antiqua"/>
          <w:color w:val="000000"/>
          <w:szCs w:val="20"/>
          <w:vertAlign w:val="superscript"/>
        </w:rPr>
        <w:t>[1-3]</w:t>
      </w:r>
      <w:r w:rsidRPr="00845FA6">
        <w:rPr>
          <w:rFonts w:ascii="Book Antiqua" w:eastAsia="Book Antiqua" w:hAnsi="Book Antiqua" w:cs="Book Antiqua"/>
          <w:color w:val="000000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There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are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numerous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established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etiologies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acute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pancreatitis,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among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which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gallstones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alcohol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are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generally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most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common</w:t>
      </w:r>
      <w:r w:rsidRPr="00845FA6"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 w:rsidRPr="00845FA6">
        <w:rPr>
          <w:rFonts w:ascii="Book Antiqua" w:eastAsia="Book Antiqua" w:hAnsi="Book Antiqua" w:cs="Book Antiqua"/>
          <w:color w:val="000000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number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other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etiologies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have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been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elucidated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better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appreciated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over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last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several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decades,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including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acute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pancreatitis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which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arises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adverse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event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(AE)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following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endoscopic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retrograde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cholangiopancreatography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(ERCP),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i/>
          <w:color w:val="000000"/>
        </w:rPr>
        <w:t>i.e.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post-ERCP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pancreatitis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(PEP)</w:t>
      </w:r>
      <w:r w:rsidRPr="00845FA6"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 w:rsidRPr="00845FA6">
        <w:rPr>
          <w:rFonts w:ascii="Book Antiqua" w:eastAsia="Book Antiqua" w:hAnsi="Book Antiqua" w:cs="Book Antiqua"/>
          <w:color w:val="000000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PEP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most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common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major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ERCP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has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garnered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significant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interest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from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biomedical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community.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However,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its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pathogenesis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has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yet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fully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understood,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its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clinical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management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remains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heterogeneous</w:t>
      </w:r>
      <w:r w:rsidRPr="00845FA6">
        <w:rPr>
          <w:rFonts w:ascii="Book Antiqua" w:eastAsia="Book Antiqua" w:hAnsi="Book Antiqua" w:cs="Book Antiqua"/>
          <w:color w:val="000000"/>
          <w:szCs w:val="30"/>
          <w:vertAlign w:val="superscript"/>
        </w:rPr>
        <w:t>[1,6]</w:t>
      </w:r>
      <w:r w:rsidRPr="00845FA6">
        <w:rPr>
          <w:rFonts w:ascii="Book Antiqua" w:eastAsia="Book Antiqua" w:hAnsi="Book Antiqua" w:cs="Book Antiqua"/>
          <w:color w:val="000000"/>
          <w:szCs w:val="30"/>
          <w:vertAlign w:val="subscript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Identifying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those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high-risk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PEP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critical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formulating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individualized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prophylactic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therapeutic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approach</w:t>
      </w:r>
      <w:r w:rsidR="00C7508D" w:rsidRPr="00845FA6">
        <w:rPr>
          <w:rFonts w:ascii="Book Antiqua" w:eastAsia="Book Antiqua" w:hAnsi="Book Antiqua" w:cs="Book Antiqua"/>
          <w:color w:val="000000"/>
          <w:szCs w:val="30"/>
          <w:vertAlign w:val="superscript"/>
        </w:rPr>
        <w:t>[6,</w:t>
      </w:r>
      <w:r w:rsidRPr="00845FA6"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 w:rsidRPr="00845FA6">
        <w:rPr>
          <w:rFonts w:ascii="Book Antiqua" w:eastAsia="Book Antiqua" w:hAnsi="Book Antiqua" w:cs="Book Antiqua"/>
          <w:color w:val="000000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multitude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pharmacological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endoscopic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measures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have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been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studied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mitigate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risk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PEP</w:t>
      </w:r>
      <w:r w:rsidRPr="00845FA6"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 w:rsidRPr="00845FA6">
        <w:rPr>
          <w:rFonts w:ascii="Book Antiqua" w:eastAsia="Book Antiqua" w:hAnsi="Book Antiqua" w:cs="Book Antiqua"/>
          <w:color w:val="000000"/>
        </w:rPr>
        <w:t>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include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use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rectal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bookmarkStart w:id="29" w:name="OLE_LINK19"/>
      <w:bookmarkStart w:id="30" w:name="OLE_LINK20"/>
      <w:r w:rsidRPr="00845FA6">
        <w:rPr>
          <w:rFonts w:ascii="Book Antiqua" w:eastAsia="Book Antiqua" w:hAnsi="Book Antiqua" w:cs="Book Antiqua"/>
          <w:color w:val="000000"/>
        </w:rPr>
        <w:t>non-steroidal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anti-inflammatory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drug</w:t>
      </w:r>
      <w:bookmarkEnd w:id="29"/>
      <w:bookmarkEnd w:id="30"/>
      <w:r w:rsidRPr="00845FA6">
        <w:rPr>
          <w:rFonts w:ascii="Book Antiqua" w:eastAsia="Book Antiqua" w:hAnsi="Book Antiqua" w:cs="Book Antiqua"/>
          <w:color w:val="000000"/>
        </w:rPr>
        <w:t>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(NSAIDs),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aggressive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intravenous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(IV)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hydration,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pancreatic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duct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stenting</w:t>
      </w:r>
      <w:r w:rsidRPr="00845FA6"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 w:rsidRPr="00845FA6">
        <w:rPr>
          <w:rFonts w:ascii="Book Antiqua" w:eastAsia="Book Antiqua" w:hAnsi="Book Antiqua" w:cs="Book Antiqua"/>
          <w:color w:val="000000"/>
        </w:rPr>
        <w:t>;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which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these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most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effective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appropriate,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however,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remains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subject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ongoing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study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debate.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Herein,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review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current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prophylactic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therapeutic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measures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prevention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management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PEP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attempt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provide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evidence-based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clinical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guidance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best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practices.</w:t>
      </w:r>
    </w:p>
    <w:bookmarkEnd w:id="27"/>
    <w:bookmarkEnd w:id="28"/>
    <w:p w14:paraId="047E2C16" w14:textId="77777777" w:rsidR="00A77B3E" w:rsidRPr="00845FA6" w:rsidRDefault="00A77B3E">
      <w:pPr>
        <w:spacing w:line="360" w:lineRule="auto"/>
        <w:jc w:val="both"/>
      </w:pPr>
    </w:p>
    <w:p w14:paraId="776E0521" w14:textId="75EC0E0D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PATHOGENESIS</w:t>
      </w:r>
      <w:r w:rsidR="004A3D5C"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4A3D5C"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ACUTE</w:t>
      </w:r>
      <w:r w:rsidR="004A3D5C"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PANCREATITIS</w:t>
      </w:r>
    </w:p>
    <w:p w14:paraId="52C7CB95" w14:textId="0B8D6471" w:rsidR="00A77B3E" w:rsidRPr="00845FA6" w:rsidRDefault="00337291">
      <w:pPr>
        <w:spacing w:line="360" w:lineRule="auto"/>
        <w:jc w:val="both"/>
        <w:rPr>
          <w:lang w:eastAsia="zh-CN"/>
        </w:rPr>
      </w:pPr>
      <w:bookmarkStart w:id="31" w:name="OLE_LINK46"/>
      <w:bookmarkStart w:id="32" w:name="OLE_LINK47"/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pathogenesis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acute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pancreatitis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centered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around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direct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acinar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cell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injury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with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subsequent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activation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proteolytic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pancreatic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enzymes.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Inciting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injuries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include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lastRenderedPageBreak/>
        <w:t>obstruction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(</w:t>
      </w:r>
      <w:r w:rsidRPr="00845FA6">
        <w:rPr>
          <w:rFonts w:ascii="Book Antiqua" w:eastAsia="Book Antiqua" w:hAnsi="Book Antiqua" w:cs="Book Antiqua"/>
          <w:i/>
          <w:color w:val="000000"/>
        </w:rPr>
        <w:t>e.g.</w:t>
      </w:r>
      <w:r w:rsidR="00AD652C" w:rsidRPr="00845FA6">
        <w:rPr>
          <w:rFonts w:ascii="Book Antiqua" w:eastAsia="Book Antiqua" w:hAnsi="Book Antiqua" w:cs="Book Antiqua"/>
          <w:i/>
          <w:color w:val="000000"/>
        </w:rPr>
        <w:t>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from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stone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tumor),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alcohol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other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toxins,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trauma,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among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others</w:t>
      </w:r>
      <w:r w:rsidRPr="00845FA6"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 w:rsidRPr="00845FA6">
        <w:rPr>
          <w:rFonts w:ascii="Book Antiqua" w:eastAsia="Book Antiqua" w:hAnsi="Book Antiqua" w:cs="Book Antiqua"/>
          <w:color w:val="000000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PEP,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activation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inflammatory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pathways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can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occur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multiple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reasons,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which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similarly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include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mechanical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obstruction,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direct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trauma,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toxic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injury</w:t>
      </w:r>
      <w:r w:rsidR="00EC243C" w:rsidRPr="00845FA6">
        <w:rPr>
          <w:rFonts w:ascii="Book Antiqua" w:eastAsia="Book Antiqua" w:hAnsi="Book Antiqua" w:cs="Book Antiqua"/>
          <w:color w:val="000000"/>
          <w:szCs w:val="30"/>
          <w:vertAlign w:val="superscript"/>
        </w:rPr>
        <w:t>[9,</w:t>
      </w:r>
      <w:r w:rsidRPr="00845FA6"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 w:rsidRPr="00845FA6">
        <w:rPr>
          <w:rFonts w:ascii="Book Antiqua" w:eastAsia="Book Antiqua" w:hAnsi="Book Antiqua" w:cs="Book Antiqua"/>
          <w:color w:val="000000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When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bile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duct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cannulation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difficult,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prolonged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papillary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manipulation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repeat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instrumentation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can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lead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mechanical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injury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edema,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impairing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flow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pancreatic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enzymes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from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exocrine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pancreas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into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small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intestine</w:t>
      </w:r>
      <w:r w:rsidRPr="00845FA6"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 w:rsidRPr="00845FA6">
        <w:rPr>
          <w:rFonts w:ascii="Book Antiqua" w:eastAsia="Book Antiqua" w:hAnsi="Book Antiqua" w:cs="Book Antiqua"/>
          <w:color w:val="000000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Electrocautery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can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also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cause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edema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similarly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impair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flow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pancreatic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enzymes.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Hydrostatic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injury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can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occur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secondary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intraductal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water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contrast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injection</w:t>
      </w:r>
      <w:r w:rsidRPr="00845FA6"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 w:rsidRPr="00845FA6">
        <w:rPr>
          <w:rFonts w:ascii="Book Antiqua" w:eastAsia="Book Antiqua" w:hAnsi="Book Antiqua" w:cs="Book Antiqua"/>
          <w:color w:val="000000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Contrast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agents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themselves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can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potentially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cause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chemical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injury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(even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without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significant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changes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hydrostatic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pressure);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however,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their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role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regard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pathogenesis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PEP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remains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controversial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may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depend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chemical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properties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specific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contrast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agent</w:t>
      </w:r>
      <w:r w:rsidRPr="00845FA6"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 w:rsidRPr="00845FA6">
        <w:rPr>
          <w:rFonts w:ascii="Book Antiqua" w:eastAsia="Book Antiqua" w:hAnsi="Book Antiqua" w:cs="Book Antiqua"/>
          <w:color w:val="000000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ensuing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sequence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inflammation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recruitment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cytokines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can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manifest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locally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go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activate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systemic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inflammatory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response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syndrome,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resulting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higher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severity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acute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pancreatitis.</w:t>
      </w:r>
    </w:p>
    <w:bookmarkEnd w:id="31"/>
    <w:bookmarkEnd w:id="32"/>
    <w:p w14:paraId="55D9F210" w14:textId="77777777" w:rsidR="00A77B3E" w:rsidRPr="00845FA6" w:rsidRDefault="00A77B3E">
      <w:pPr>
        <w:spacing w:line="360" w:lineRule="auto"/>
        <w:jc w:val="both"/>
      </w:pPr>
    </w:p>
    <w:p w14:paraId="25282EF9" w14:textId="21B2C7AE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APPROACH</w:t>
      </w:r>
      <w:r w:rsidR="004A3D5C"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4A3D5C"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DIAGNOSING</w:t>
      </w:r>
      <w:r w:rsidR="004A3D5C"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PEP</w:t>
      </w:r>
    </w:p>
    <w:p w14:paraId="119ED429" w14:textId="701143EA" w:rsidR="00A77B3E" w:rsidRPr="00845FA6" w:rsidRDefault="00337291">
      <w:pPr>
        <w:spacing w:line="360" w:lineRule="auto"/>
        <w:jc w:val="both"/>
        <w:rPr>
          <w:lang w:eastAsia="zh-CN"/>
        </w:rPr>
      </w:pPr>
      <w:bookmarkStart w:id="33" w:name="OLE_LINK48"/>
      <w:bookmarkStart w:id="34" w:name="OLE_LINK49"/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diagnosis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acute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pancreatitis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(of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etiology)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can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made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with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least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two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following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three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criteria: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F44B84" w:rsidRPr="00845FA6">
        <w:rPr>
          <w:rFonts w:ascii="Book Antiqua" w:hAnsi="Book Antiqua" w:cs="Book Antiqua" w:hint="eastAsia"/>
          <w:color w:val="000000"/>
          <w:lang w:eastAsia="zh-CN"/>
        </w:rPr>
        <w:t>(</w:t>
      </w:r>
      <w:r w:rsidRPr="00845FA6">
        <w:rPr>
          <w:rFonts w:ascii="Book Antiqua" w:eastAsia="Book Antiqua" w:hAnsi="Book Antiqua" w:cs="Book Antiqua"/>
          <w:color w:val="000000"/>
        </w:rPr>
        <w:t>1)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AD652C" w:rsidRPr="00845FA6">
        <w:rPr>
          <w:rFonts w:ascii="Book Antiqua" w:eastAsia="Book Antiqua" w:hAnsi="Book Antiqua" w:cs="Book Antiqua"/>
          <w:color w:val="000000"/>
        </w:rPr>
        <w:t>T</w:t>
      </w:r>
      <w:r w:rsidRPr="00845FA6">
        <w:rPr>
          <w:rFonts w:ascii="Book Antiqua" w:eastAsia="Book Antiqua" w:hAnsi="Book Antiqua" w:cs="Book Antiqua"/>
          <w:color w:val="000000"/>
        </w:rPr>
        <w:t>ypical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epigastric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abdominal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(often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radiating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back);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F44B84" w:rsidRPr="00845FA6">
        <w:rPr>
          <w:rFonts w:ascii="Book Antiqua" w:hAnsi="Book Antiqua" w:cs="Book Antiqua" w:hint="eastAsia"/>
          <w:color w:val="000000"/>
          <w:lang w:eastAsia="zh-CN"/>
        </w:rPr>
        <w:t>(</w:t>
      </w:r>
      <w:r w:rsidRPr="00845FA6">
        <w:rPr>
          <w:rFonts w:ascii="Book Antiqua" w:eastAsia="Book Antiqua" w:hAnsi="Book Antiqua" w:cs="Book Antiqua"/>
          <w:color w:val="000000"/>
        </w:rPr>
        <w:t>2)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AD652C" w:rsidRPr="00845FA6">
        <w:rPr>
          <w:rFonts w:ascii="Book Antiqua" w:eastAsia="Book Antiqua" w:hAnsi="Book Antiqua" w:cs="Book Antiqua"/>
          <w:color w:val="000000"/>
        </w:rPr>
        <w:t>S</w:t>
      </w:r>
      <w:r w:rsidRPr="00845FA6">
        <w:rPr>
          <w:rFonts w:ascii="Book Antiqua" w:eastAsia="Book Antiqua" w:hAnsi="Book Antiqua" w:cs="Book Antiqua"/>
          <w:color w:val="000000"/>
        </w:rPr>
        <w:t>erum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pancreatic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enzyme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levels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&gt;</w:t>
      </w:r>
      <w:r w:rsidR="004A3D5C" w:rsidRPr="00845FA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3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4A3D5C" w:rsidRPr="00845FA6">
        <w:rPr>
          <w:rFonts w:ascii="Book Antiqua" w:eastAsia="Book Antiqua" w:hAnsi="Book Antiqua"/>
          <w:color w:val="000000"/>
        </w:rPr>
        <w:t>×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upper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limit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normal;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F44B84" w:rsidRPr="00845FA6">
        <w:rPr>
          <w:rFonts w:ascii="Book Antiqua" w:hAnsi="Book Antiqua" w:cs="Book Antiqua" w:hint="eastAsia"/>
          <w:color w:val="000000"/>
          <w:lang w:eastAsia="zh-CN"/>
        </w:rPr>
        <w:t>(</w:t>
      </w:r>
      <w:r w:rsidRPr="00845FA6">
        <w:rPr>
          <w:rFonts w:ascii="Book Antiqua" w:eastAsia="Book Antiqua" w:hAnsi="Book Antiqua" w:cs="Book Antiqua"/>
          <w:color w:val="000000"/>
        </w:rPr>
        <w:t>3)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AD652C" w:rsidRPr="00845FA6">
        <w:rPr>
          <w:rFonts w:ascii="Book Antiqua" w:eastAsia="Book Antiqua" w:hAnsi="Book Antiqua" w:cs="Book Antiqua"/>
          <w:color w:val="000000"/>
        </w:rPr>
        <w:t>I</w:t>
      </w:r>
      <w:r w:rsidRPr="00845FA6">
        <w:rPr>
          <w:rFonts w:ascii="Book Antiqua" w:eastAsia="Book Antiqua" w:hAnsi="Book Antiqua" w:cs="Book Antiqua"/>
          <w:color w:val="000000"/>
        </w:rPr>
        <w:t>maging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findings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consistent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with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acute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pancreatitis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Cs/>
          <w:color w:val="000000"/>
        </w:rPr>
        <w:t>(Table</w:t>
      </w:r>
      <w:r w:rsidR="004A3D5C" w:rsidRPr="00845FA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Cs/>
          <w:color w:val="000000"/>
        </w:rPr>
        <w:t>1),</w:t>
      </w:r>
      <w:r w:rsidR="004A3D5C" w:rsidRPr="00845FA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indicated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revised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Atlanta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classification</w:t>
      </w:r>
      <w:r w:rsidRPr="00845FA6"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 w:rsidRPr="00845FA6">
        <w:rPr>
          <w:rFonts w:ascii="Book Antiqua" w:eastAsia="Book Antiqua" w:hAnsi="Book Antiqua" w:cs="Book Antiqua"/>
          <w:color w:val="000000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Although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criteria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will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accurately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lead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diagnosis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acute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pancreatitis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from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other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etiologies,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these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criteria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are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not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always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accurate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patients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following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ERCP.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result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biliary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trauma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caused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ERCP,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many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times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these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patients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will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meet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two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these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criteria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but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reality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lack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acute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pancreatitis.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Nevertheless,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revised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Atlanta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criteria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has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been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shown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more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accurately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predict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PEP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severity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compared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consensus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criteria</w:t>
      </w:r>
      <w:r w:rsidRPr="00845FA6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845FA6">
        <w:rPr>
          <w:rFonts w:ascii="Book Antiqua" w:eastAsia="Book Antiqua" w:hAnsi="Book Antiqua" w:cs="Book Antiqua"/>
          <w:color w:val="000000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Cotton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criteria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used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diagnose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PEP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was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developed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1991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has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since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been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modified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specify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whether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post-procedural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abdominal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“new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worsened”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D94FBE" w:rsidRPr="00845FA6">
        <w:rPr>
          <w:rFonts w:ascii="Book Antiqua" w:eastAsia="Book Antiqua" w:hAnsi="Book Antiqua" w:cs="Book Antiqua"/>
          <w:bCs/>
          <w:color w:val="000000"/>
        </w:rPr>
        <w:t>(Table</w:t>
      </w:r>
      <w:r w:rsidR="004A3D5C" w:rsidRPr="00845FA6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845FA6">
        <w:rPr>
          <w:rFonts w:ascii="Book Antiqua" w:eastAsia="Book Antiqua" w:hAnsi="Book Antiqua" w:cs="Book Antiqua"/>
          <w:bCs/>
          <w:color w:val="000000"/>
        </w:rPr>
        <w:t>1)</w:t>
      </w:r>
      <w:r w:rsidRPr="00845FA6"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 w:rsidRPr="00845FA6">
        <w:rPr>
          <w:rFonts w:ascii="Book Antiqua" w:eastAsia="Book Antiqua" w:hAnsi="Book Antiqua" w:cs="Book Antiqua"/>
          <w:color w:val="000000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Additional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criteria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classified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i/>
          <w:iCs/>
          <w:color w:val="000000"/>
        </w:rPr>
        <w:t>mild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PEP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includes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amylase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level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&gt;</w:t>
      </w:r>
      <w:r w:rsidR="004A3D5C" w:rsidRPr="00845FA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3 </w:t>
      </w:r>
      <w:r w:rsidR="004A3D5C" w:rsidRPr="00845FA6">
        <w:rPr>
          <w:rFonts w:ascii="Book Antiqua" w:eastAsia="Book Antiqua" w:hAnsi="Book Antiqua"/>
          <w:color w:val="000000"/>
        </w:rPr>
        <w:t>×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upper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limit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lastRenderedPageBreak/>
        <w:t>normal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within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24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post-procedure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ho</w:t>
      </w:r>
      <w:r w:rsidR="00D94FBE" w:rsidRPr="00845FA6">
        <w:rPr>
          <w:rFonts w:ascii="Book Antiqua" w:eastAsia="Book Antiqua" w:hAnsi="Book Antiqua" w:cs="Book Antiqua"/>
          <w:color w:val="000000"/>
        </w:rPr>
        <w:t>spitalization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D94FBE"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D94FBE" w:rsidRPr="00845FA6">
        <w:rPr>
          <w:rFonts w:ascii="Book Antiqua" w:eastAsia="Book Antiqua" w:hAnsi="Book Antiqua" w:cs="Book Antiqua"/>
          <w:color w:val="000000"/>
        </w:rPr>
        <w:t>at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D94FBE" w:rsidRPr="00845FA6">
        <w:rPr>
          <w:rFonts w:ascii="Book Antiqua" w:eastAsia="Book Antiqua" w:hAnsi="Book Antiqua" w:cs="Book Antiqua"/>
          <w:color w:val="000000"/>
        </w:rPr>
        <w:t>least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D94FBE" w:rsidRPr="00845FA6">
        <w:rPr>
          <w:rFonts w:ascii="Book Antiqua" w:eastAsia="Book Antiqua" w:hAnsi="Book Antiqua" w:cs="Book Antiqua"/>
          <w:color w:val="000000"/>
        </w:rPr>
        <w:t>2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D94FBE" w:rsidRPr="00845FA6">
        <w:rPr>
          <w:rFonts w:ascii="Book Antiqua" w:eastAsia="Book Antiqua" w:hAnsi="Book Antiqua" w:cs="Book Antiqua"/>
          <w:color w:val="000000"/>
        </w:rPr>
        <w:t>d</w:t>
      </w:r>
      <w:r w:rsidRPr="00845FA6">
        <w:rPr>
          <w:rFonts w:ascii="Book Antiqua" w:eastAsia="Book Antiqua" w:hAnsi="Book Antiqua" w:cs="Book Antiqua"/>
          <w:color w:val="000000"/>
        </w:rPr>
        <w:t>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while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mod</w:t>
      </w:r>
      <w:r w:rsidR="00D94FBE" w:rsidRPr="00845FA6">
        <w:rPr>
          <w:rFonts w:ascii="Book Antiqua" w:eastAsia="Book Antiqua" w:hAnsi="Book Antiqua" w:cs="Book Antiqua"/>
          <w:color w:val="000000"/>
        </w:rPr>
        <w:t>erate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D94FBE" w:rsidRPr="00845FA6">
        <w:rPr>
          <w:rFonts w:ascii="Book Antiqua" w:eastAsia="Book Antiqua" w:hAnsi="Book Antiqua" w:cs="Book Antiqua"/>
          <w:color w:val="000000"/>
        </w:rPr>
        <w:t>disease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D94FBE" w:rsidRPr="00845FA6">
        <w:rPr>
          <w:rFonts w:ascii="Book Antiqua" w:eastAsia="Book Antiqua" w:hAnsi="Book Antiqua" w:cs="Book Antiqua"/>
          <w:color w:val="000000"/>
        </w:rPr>
        <w:t>requires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D94FBE" w:rsidRPr="00845FA6">
        <w:rPr>
          <w:rFonts w:ascii="Book Antiqua" w:eastAsia="Book Antiqua" w:hAnsi="Book Antiqua" w:cs="Book Antiqua"/>
          <w:color w:val="000000"/>
        </w:rPr>
        <w:t>4-10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D94FBE" w:rsidRPr="00845FA6">
        <w:rPr>
          <w:rFonts w:ascii="Book Antiqua" w:eastAsia="Book Antiqua" w:hAnsi="Book Antiqua" w:cs="Book Antiqua"/>
          <w:color w:val="000000"/>
        </w:rPr>
        <w:t>d</w:t>
      </w:r>
      <w:r w:rsidRPr="00845FA6">
        <w:rPr>
          <w:rFonts w:ascii="Book Antiqua" w:eastAsia="Book Antiqua" w:hAnsi="Book Antiqua" w:cs="Book Antiqua"/>
          <w:color w:val="000000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</w:t>
      </w:r>
      <w:r w:rsidR="00D94FBE" w:rsidRPr="00845FA6">
        <w:rPr>
          <w:rFonts w:ascii="Book Antiqua" w:eastAsia="Book Antiqua" w:hAnsi="Book Antiqua" w:cs="Book Antiqua"/>
          <w:color w:val="000000"/>
        </w:rPr>
        <w:t>evere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D94FBE" w:rsidRPr="00845FA6">
        <w:rPr>
          <w:rFonts w:ascii="Book Antiqua" w:eastAsia="Book Antiqua" w:hAnsi="Book Antiqua" w:cs="Book Antiqua"/>
          <w:color w:val="000000"/>
        </w:rPr>
        <w:t>PEP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D94FBE" w:rsidRPr="00845FA6">
        <w:rPr>
          <w:rFonts w:ascii="Book Antiqua" w:eastAsia="Book Antiqua" w:hAnsi="Book Antiqua" w:cs="Book Antiqua"/>
          <w:color w:val="000000"/>
        </w:rPr>
        <w:t>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D94FBE" w:rsidRPr="00845FA6">
        <w:rPr>
          <w:rFonts w:ascii="Book Antiqua" w:eastAsia="Book Antiqua" w:hAnsi="Book Antiqua" w:cs="Book Antiqua"/>
          <w:color w:val="000000"/>
        </w:rPr>
        <w:t>characterized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D94FBE" w:rsidRPr="00845FA6">
        <w:rPr>
          <w:rFonts w:ascii="Book Antiqua" w:eastAsia="Book Antiqua" w:hAnsi="Book Antiqua" w:cs="Book Antiqua"/>
          <w:color w:val="000000"/>
        </w:rPr>
        <w:t>by: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D94FBE" w:rsidRPr="00845FA6">
        <w:rPr>
          <w:rFonts w:ascii="Book Antiqua" w:hAnsi="Book Antiqua" w:cs="Book Antiqua" w:hint="eastAsia"/>
          <w:color w:val="000000"/>
          <w:lang w:eastAsia="zh-CN"/>
        </w:rPr>
        <w:t>(1</w:t>
      </w:r>
      <w:r w:rsidRPr="00845FA6">
        <w:rPr>
          <w:rFonts w:ascii="Book Antiqua" w:eastAsia="Book Antiqua" w:hAnsi="Book Antiqua" w:cs="Book Antiqua"/>
          <w:color w:val="000000"/>
        </w:rPr>
        <w:t>)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AD652C" w:rsidRPr="00845FA6">
        <w:rPr>
          <w:rFonts w:ascii="Book Antiqua" w:eastAsia="Book Antiqua" w:hAnsi="Book Antiqua" w:cs="Book Antiqua"/>
          <w:color w:val="000000"/>
        </w:rPr>
        <w:t>H</w:t>
      </w:r>
      <w:r w:rsidRPr="00845FA6">
        <w:rPr>
          <w:rFonts w:ascii="Book Antiqua" w:eastAsia="Book Antiqua" w:hAnsi="Book Antiqua" w:cs="Book Antiqua"/>
          <w:color w:val="000000"/>
        </w:rPr>
        <w:t>ospitalization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&gt;</w:t>
      </w:r>
      <w:r w:rsidR="004A3D5C" w:rsidRPr="00845FA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94FBE" w:rsidRPr="00845FA6">
        <w:rPr>
          <w:rFonts w:ascii="Book Antiqua" w:eastAsia="Book Antiqua" w:hAnsi="Book Antiqua" w:cs="Book Antiqua"/>
          <w:color w:val="000000"/>
        </w:rPr>
        <w:t>10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D94FBE" w:rsidRPr="00845FA6">
        <w:rPr>
          <w:rFonts w:ascii="Book Antiqua" w:eastAsia="Book Antiqua" w:hAnsi="Book Antiqua" w:cs="Book Antiqua"/>
          <w:color w:val="000000"/>
        </w:rPr>
        <w:t>d;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D94FBE" w:rsidRPr="00845FA6">
        <w:rPr>
          <w:rFonts w:ascii="Book Antiqua" w:hAnsi="Book Antiqua" w:cs="Book Antiqua" w:hint="eastAsia"/>
          <w:color w:val="000000"/>
          <w:lang w:eastAsia="zh-CN"/>
        </w:rPr>
        <w:t>(2</w:t>
      </w:r>
      <w:r w:rsidRPr="00845FA6">
        <w:rPr>
          <w:rFonts w:ascii="Book Antiqua" w:eastAsia="Book Antiqua" w:hAnsi="Book Antiqua" w:cs="Book Antiqua"/>
          <w:color w:val="000000"/>
        </w:rPr>
        <w:t>)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AD652C" w:rsidRPr="00845FA6">
        <w:rPr>
          <w:rFonts w:ascii="Book Antiqua" w:eastAsia="Book Antiqua" w:hAnsi="Book Antiqua" w:cs="Book Antiqua"/>
          <w:color w:val="000000"/>
        </w:rPr>
        <w:t>T</w:t>
      </w:r>
      <w:r w:rsidRPr="00845FA6">
        <w:rPr>
          <w:rFonts w:ascii="Book Antiqua" w:eastAsia="Book Antiqua" w:hAnsi="Book Antiqua" w:cs="Book Antiqua"/>
          <w:color w:val="000000"/>
        </w:rPr>
        <w:t>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development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complication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(</w:t>
      </w:r>
      <w:r w:rsidRPr="00845FA6">
        <w:rPr>
          <w:rFonts w:ascii="Book Antiqua" w:eastAsia="Book Antiqua" w:hAnsi="Book Antiqua" w:cs="Book Antiqua"/>
          <w:i/>
          <w:color w:val="000000"/>
        </w:rPr>
        <w:t>e.g.</w:t>
      </w:r>
      <w:r w:rsidR="00AD652C" w:rsidRPr="00845FA6">
        <w:rPr>
          <w:rFonts w:ascii="Book Antiqua" w:eastAsia="Book Antiqua" w:hAnsi="Book Antiqua" w:cs="Book Antiqua"/>
          <w:i/>
          <w:color w:val="000000"/>
        </w:rPr>
        <w:t>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ne</w:t>
      </w:r>
      <w:r w:rsidR="00D94FBE" w:rsidRPr="00845FA6">
        <w:rPr>
          <w:rFonts w:ascii="Book Antiqua" w:eastAsia="Book Antiqua" w:hAnsi="Book Antiqua" w:cs="Book Antiqua"/>
          <w:color w:val="000000"/>
        </w:rPr>
        <w:t>crosis/abscess);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D94FBE" w:rsidRPr="00845FA6">
        <w:rPr>
          <w:rFonts w:ascii="Book Antiqua" w:eastAsia="Book Antiqua" w:hAnsi="Book Antiqua" w:cs="Book Antiqua"/>
          <w:color w:val="000000"/>
        </w:rPr>
        <w:t>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D94FBE" w:rsidRPr="00845FA6">
        <w:rPr>
          <w:rFonts w:ascii="Book Antiqua" w:hAnsi="Book Antiqua" w:cs="Book Antiqua" w:hint="eastAsia"/>
          <w:color w:val="000000"/>
          <w:lang w:eastAsia="zh-CN"/>
        </w:rPr>
        <w:t>(3</w:t>
      </w:r>
      <w:r w:rsidRPr="00845FA6">
        <w:rPr>
          <w:rFonts w:ascii="Book Antiqua" w:eastAsia="Book Antiqua" w:hAnsi="Book Antiqua" w:cs="Book Antiqua"/>
          <w:color w:val="000000"/>
        </w:rPr>
        <w:t>)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AD652C" w:rsidRPr="00845FA6">
        <w:rPr>
          <w:rFonts w:ascii="Book Antiqua" w:eastAsia="Book Antiqua" w:hAnsi="Book Antiqua" w:cs="Book Antiqua"/>
          <w:color w:val="000000"/>
        </w:rPr>
        <w:t>T</w:t>
      </w:r>
      <w:r w:rsidRPr="00845FA6">
        <w:rPr>
          <w:rFonts w:ascii="Book Antiqua" w:eastAsia="Book Antiqua" w:hAnsi="Book Antiqua" w:cs="Book Antiqua"/>
          <w:color w:val="000000"/>
        </w:rPr>
        <w:t>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need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intervention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(surgery)</w:t>
      </w:r>
      <w:r w:rsidRPr="00845FA6"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 w:rsidRPr="00845FA6">
        <w:rPr>
          <w:rFonts w:ascii="Book Antiqua" w:eastAsia="Book Antiqua" w:hAnsi="Book Antiqua" w:cs="Book Antiqua"/>
          <w:color w:val="000000"/>
          <w:szCs w:val="30"/>
          <w:vertAlign w:val="subscript"/>
        </w:rPr>
        <w:t>.</w:t>
      </w:r>
    </w:p>
    <w:p w14:paraId="153DEA3C" w14:textId="456C76F4" w:rsidR="00A77B3E" w:rsidRPr="00845FA6" w:rsidRDefault="00337291" w:rsidP="0006506A">
      <w:pPr>
        <w:spacing w:line="360" w:lineRule="auto"/>
        <w:ind w:firstLineChars="100" w:firstLine="240"/>
        <w:jc w:val="both"/>
        <w:rPr>
          <w:lang w:eastAsia="zh-CN"/>
        </w:rPr>
      </w:pP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note,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diagnosis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PEP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post-ERCP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patient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can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sometimes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challenging,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potentially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leadi</w:t>
      </w:r>
      <w:r w:rsidR="0006506A" w:rsidRPr="00845FA6">
        <w:rPr>
          <w:rFonts w:ascii="Book Antiqua" w:eastAsia="Book Antiqua" w:hAnsi="Book Antiqua" w:cs="Book Antiqua"/>
          <w:color w:val="000000"/>
        </w:rPr>
        <w:t>ng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06506A" w:rsidRPr="00845FA6">
        <w:rPr>
          <w:rFonts w:ascii="Book Antiqua" w:eastAsia="Book Antiqua" w:hAnsi="Book Antiqua" w:cs="Book Antiqua"/>
          <w:color w:val="000000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06506A" w:rsidRPr="00845FA6">
        <w:rPr>
          <w:rFonts w:ascii="Book Antiqua" w:eastAsia="Book Antiqua" w:hAnsi="Book Antiqua" w:cs="Book Antiqua"/>
          <w:color w:val="000000"/>
        </w:rPr>
        <w:t>over-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06506A" w:rsidRPr="00845FA6">
        <w:rPr>
          <w:rFonts w:ascii="Book Antiqua" w:eastAsia="Book Antiqua" w:hAnsi="Book Antiqua" w:cs="Book Antiqua"/>
          <w:color w:val="000000"/>
        </w:rPr>
        <w:t>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06506A" w:rsidRPr="00845FA6">
        <w:rPr>
          <w:rFonts w:ascii="Book Antiqua" w:eastAsia="Book Antiqua" w:hAnsi="Book Antiqua" w:cs="Book Antiqua"/>
          <w:color w:val="000000"/>
        </w:rPr>
        <w:t>under-diagnosis.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acute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pancreatitis,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epigastric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typically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constant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radiates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back;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conversely,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bowel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distention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painful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spasms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occurring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after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ERCP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are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episodic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fleeting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nature,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though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two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may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difficult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distinguish.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Elevations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serum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pancreatic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enzyme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levels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can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occur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post-ERCP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absence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abdominal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imaging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features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acute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pancreatitis,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rendering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routine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post-ERCP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ordering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these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tests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unclear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(or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no)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clinical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significance;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however,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marked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elevations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serum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amylase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and/or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lipase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&gt;</w:t>
      </w:r>
      <w:r w:rsidR="004A3D5C" w:rsidRPr="00845FA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1000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units/L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two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hours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after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ERCP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are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highly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predictive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PEP</w:t>
      </w:r>
      <w:r w:rsidR="0006506A" w:rsidRPr="00845FA6">
        <w:rPr>
          <w:rFonts w:ascii="Book Antiqua" w:eastAsia="Book Antiqua" w:hAnsi="Book Antiqua" w:cs="Book Antiqua"/>
          <w:color w:val="000000"/>
          <w:szCs w:val="20"/>
          <w:vertAlign w:val="superscript"/>
        </w:rPr>
        <w:t>[8,</w:t>
      </w:r>
      <w:r w:rsidRPr="00845FA6">
        <w:rPr>
          <w:rFonts w:ascii="Book Antiqua" w:eastAsia="Book Antiqua" w:hAnsi="Book Antiqua" w:cs="Book Antiqua"/>
          <w:color w:val="000000"/>
          <w:szCs w:val="20"/>
          <w:vertAlign w:val="superscript"/>
        </w:rPr>
        <w:t>10-12]</w:t>
      </w:r>
      <w:r w:rsidRPr="00845FA6">
        <w:rPr>
          <w:rFonts w:ascii="Book Antiqua" w:eastAsia="Book Antiqua" w:hAnsi="Book Antiqua" w:cs="Book Antiqua"/>
          <w:color w:val="000000"/>
          <w:szCs w:val="20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  <w:szCs w:val="20"/>
          <w:vertAlign w:val="subscript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adoption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uniform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definition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diagnosis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PEP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will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not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only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aid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its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early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diagnosis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but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also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impact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its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subsequent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treatment,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though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individualized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management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approach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would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likely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still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needed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given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potential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nuances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such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procedures.</w:t>
      </w:r>
    </w:p>
    <w:bookmarkEnd w:id="33"/>
    <w:bookmarkEnd w:id="34"/>
    <w:p w14:paraId="034FC243" w14:textId="77777777" w:rsidR="00A77B3E" w:rsidRPr="00845FA6" w:rsidRDefault="00A77B3E">
      <w:pPr>
        <w:spacing w:line="360" w:lineRule="auto"/>
        <w:ind w:firstLine="720"/>
        <w:jc w:val="both"/>
      </w:pPr>
    </w:p>
    <w:p w14:paraId="25DC3C3D" w14:textId="465588A9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PREDICTORS</w:t>
      </w:r>
      <w:r w:rsidR="004A3D5C"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4A3D5C"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PEP</w:t>
      </w:r>
    </w:p>
    <w:p w14:paraId="0CFFB6F9" w14:textId="669EE057" w:rsidR="00A77B3E" w:rsidRPr="00845FA6" w:rsidRDefault="00337291">
      <w:pPr>
        <w:spacing w:line="360" w:lineRule="auto"/>
        <w:jc w:val="both"/>
      </w:pPr>
      <w:bookmarkStart w:id="35" w:name="OLE_LINK50"/>
      <w:bookmarkStart w:id="36" w:name="OLE_LINK51"/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Predicting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crucial.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regarded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predictors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patient’s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developing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PEP.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additive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categorized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D652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: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6506A" w:rsidRPr="00845FA6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(1</w:t>
      </w:r>
      <w:r w:rsidR="0006506A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D652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="0006506A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atient-</w:t>
      </w:r>
      <w:r w:rsidR="0006506A" w:rsidRPr="00845FA6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;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6506A" w:rsidRPr="00845FA6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(2</w:t>
      </w:r>
      <w:r w:rsidR="0006506A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D652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="0006506A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rocedure-</w:t>
      </w:r>
      <w:r w:rsidR="0006506A" w:rsidRPr="00845FA6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;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6506A" w:rsidRPr="00845FA6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(3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D652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perator-related</w:t>
      </w:r>
      <w:r w:rsidRPr="00845FA6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[8]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Patient-related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(younger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older),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female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sex,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bilirubin,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recurrent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pancreatitis,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PEP,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sphincter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Oddi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dysfunction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[13]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Whi</w:t>
      </w:r>
      <w:r w:rsidR="0006506A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le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6506A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controversy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6506A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surrounds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6506A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6506A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PEP,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illustrated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pancreatitis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elderly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differently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asociated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[14,15]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note,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pancreas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divisum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pancreatitis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decision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making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regard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prophylactic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measures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taken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[16]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Procedure-rated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difficult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cannulations,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duct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injection,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sphincter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Oddi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manometry,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precut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sphincterotomy.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endoscopist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volume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seems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correlate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Pr="00845FA6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[17]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fact,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901BE6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base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01BE6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01BE6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involving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01BE6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nearly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01BE6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200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000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ERCPs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inpatient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setting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procedural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shorter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length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stay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hospitals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performing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4A3D5C" w:rsidRPr="00845FA6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200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ERCPs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year</w:t>
      </w:r>
      <w:r w:rsidRPr="00845FA6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[4]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pancreatotoxic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drugs,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biliary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stents,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duct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stones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roles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yet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fully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established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(Table</w:t>
      </w:r>
      <w:r w:rsidR="004A3D5C" w:rsidRPr="00845FA6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2)</w:t>
      </w:r>
      <w:r w:rsidRPr="00845FA6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[13]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bookmarkEnd w:id="35"/>
    <w:bookmarkEnd w:id="36"/>
    <w:p w14:paraId="491B2B86" w14:textId="77777777" w:rsidR="00A77B3E" w:rsidRPr="00845FA6" w:rsidRDefault="00A77B3E">
      <w:pPr>
        <w:spacing w:line="360" w:lineRule="auto"/>
        <w:jc w:val="both"/>
      </w:pPr>
    </w:p>
    <w:p w14:paraId="32618EF2" w14:textId="73DCD5B8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ENDOSCOPIC</w:t>
      </w:r>
      <w:r w:rsidR="004A3D5C"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TECHNIQUE</w:t>
      </w:r>
      <w:r w:rsidR="004A3D5C"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</w:t>
      </w:r>
      <w:r w:rsidR="004A3D5C"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</w:t>
      </w:r>
      <w:r w:rsidR="004A3D5C"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PREVENTATIVE</w:t>
      </w:r>
      <w:r w:rsidR="004A3D5C"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STRATEGY</w:t>
      </w:r>
    </w:p>
    <w:p w14:paraId="63B59687" w14:textId="33A07278" w:rsidR="00A77B3E" w:rsidRPr="00845FA6" w:rsidRDefault="005C3CD1">
      <w:pPr>
        <w:spacing w:line="360" w:lineRule="auto"/>
        <w:jc w:val="both"/>
      </w:pPr>
      <w:bookmarkStart w:id="37" w:name="OLE_LINK52"/>
      <w:bookmarkStart w:id="38" w:name="OLE_LINK53"/>
      <w:r w:rsidRPr="00845FA6">
        <w:rPr>
          <w:rFonts w:ascii="Book Antiqua" w:hAnsi="Book Antiqua" w:cs="Book Antiqua" w:hint="eastAsia"/>
          <w:color w:val="000000"/>
          <w:lang w:eastAsia="zh-CN"/>
        </w:rPr>
        <w:t>P</w:t>
      </w:r>
      <w:r w:rsidR="00337291" w:rsidRPr="00845FA6">
        <w:rPr>
          <w:rFonts w:ascii="Book Antiqua" w:eastAsia="Book Antiqua" w:hAnsi="Book Antiqua" w:cs="Book Antiqua"/>
          <w:color w:val="000000"/>
        </w:rPr>
        <w:t>rophylactic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measures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that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may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help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curtail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PEP</w:t>
      </w:r>
      <w:r w:rsidR="00337291" w:rsidRPr="00845FA6"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[18]</w:t>
      </w:r>
      <w:r w:rsidR="00337291" w:rsidRPr="00845FA6">
        <w:rPr>
          <w:rFonts w:ascii="Book Antiqua" w:eastAsia="Book Antiqua" w:hAnsi="Book Antiqua" w:cs="Book Antiqua"/>
          <w:color w:val="000000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Several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well-designed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meta-analyses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have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found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an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association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between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early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needle-knife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precutting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lower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rates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PEP,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as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compared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persistent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attempts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at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cannulation</w:t>
      </w:r>
      <w:r w:rsidR="00337291" w:rsidRPr="00845FA6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337291" w:rsidRPr="00845FA6"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19,20]</w:t>
      </w:r>
      <w:r w:rsidR="00337291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prophylactic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stenting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double-guide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wire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technique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reduces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PEP,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double-guidewire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technique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alone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="00337291" w:rsidRPr="00845FA6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[21]</w:t>
      </w:r>
      <w:r w:rsidR="00337291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As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such,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international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endoscopic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societies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recommend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early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needle-knife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precut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sphincterotomy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(or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papillotomy)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double-guide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wire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technique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with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prophylactic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pancreatic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duct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stenting,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especially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difficult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biliary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cannulation,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prevent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ERCP-related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337291" w:rsidRPr="00845FA6">
        <w:rPr>
          <w:rFonts w:ascii="Book Antiqua" w:eastAsia="Book Antiqua" w:hAnsi="Book Antiqua" w:cs="Book Antiqua"/>
          <w:color w:val="000000"/>
        </w:rPr>
        <w:t>AEs</w:t>
      </w:r>
      <w:r w:rsidR="00337291" w:rsidRPr="00845FA6">
        <w:rPr>
          <w:rFonts w:ascii="Book Antiqua" w:eastAsia="Book Antiqua" w:hAnsi="Book Antiqua" w:cs="Book Antiqua"/>
          <w:color w:val="000000"/>
          <w:szCs w:val="30"/>
          <w:vertAlign w:val="superscript"/>
        </w:rPr>
        <w:t>[2,18,22-29]</w:t>
      </w:r>
      <w:r w:rsidR="00337291" w:rsidRPr="00845FA6">
        <w:rPr>
          <w:rFonts w:ascii="Book Antiqua" w:eastAsia="Book Antiqua" w:hAnsi="Book Antiqua" w:cs="Book Antiqua"/>
          <w:color w:val="000000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bookmarkEnd w:id="37"/>
    <w:bookmarkEnd w:id="38"/>
    <w:p w14:paraId="485CB739" w14:textId="77777777" w:rsidR="00A77B3E" w:rsidRPr="00845FA6" w:rsidRDefault="00A77B3E">
      <w:pPr>
        <w:spacing w:line="360" w:lineRule="auto"/>
        <w:jc w:val="both"/>
      </w:pPr>
    </w:p>
    <w:p w14:paraId="27EDDB0D" w14:textId="262E3F9D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INTRAVENOUS</w:t>
      </w:r>
      <w:r w:rsidR="004A3D5C"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FLUIDS</w:t>
      </w:r>
      <w:r w:rsidR="004A3D5C"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AS</w:t>
      </w:r>
      <w:r w:rsidR="004A3D5C"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</w:t>
      </w:r>
      <w:r w:rsidR="004A3D5C"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PREVENTATIVE</w:t>
      </w:r>
      <w:r w:rsidR="004A3D5C"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STRATEGY</w:t>
      </w:r>
    </w:p>
    <w:p w14:paraId="6AF9574A" w14:textId="509A2498" w:rsidR="00A77B3E" w:rsidRPr="00845FA6" w:rsidRDefault="00337291">
      <w:pPr>
        <w:spacing w:line="360" w:lineRule="auto"/>
        <w:jc w:val="both"/>
      </w:pPr>
      <w:bookmarkStart w:id="39" w:name="OLE_LINK54"/>
      <w:bookmarkStart w:id="40" w:name="OLE_LINK55"/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use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IV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fluids,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particular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aggressive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periprocedural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IV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hydration,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has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been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recommended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prevention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PEP</w:t>
      </w:r>
      <w:r w:rsidRPr="00845FA6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[18,22]</w:t>
      </w:r>
      <w:r w:rsidRPr="00845FA6">
        <w:rPr>
          <w:rFonts w:ascii="Book Antiqua" w:eastAsia="Book Antiqua" w:hAnsi="Book Antiqua" w:cs="Book Antiqua"/>
          <w:color w:val="000000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Two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meta-analyses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found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that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use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aggressive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hydration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with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lactated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Ringer’s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Solution,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35</w:t>
      </w:r>
      <w:r w:rsidR="00962903" w:rsidRPr="00845FA6">
        <w:rPr>
          <w:rFonts w:ascii="Book Antiqua" w:eastAsia="Book Antiqua" w:hAnsi="Book Antiqua" w:cs="Book Antiqua"/>
          <w:color w:val="000000"/>
        </w:rPr>
        <w:t>-45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962903" w:rsidRPr="00845FA6">
        <w:rPr>
          <w:rFonts w:ascii="Book Antiqua" w:eastAsia="Book Antiqua" w:hAnsi="Book Antiqua" w:cs="Book Antiqua"/>
          <w:color w:val="000000"/>
        </w:rPr>
        <w:t>mL/kg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962903" w:rsidRPr="00845FA6">
        <w:rPr>
          <w:rFonts w:ascii="Book Antiqua" w:eastAsia="Book Antiqua" w:hAnsi="Book Antiqua" w:cs="Book Antiqua"/>
          <w:color w:val="000000"/>
        </w:rPr>
        <w:t>administered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962903" w:rsidRPr="00845FA6">
        <w:rPr>
          <w:rFonts w:ascii="Book Antiqua" w:eastAsia="Book Antiqua" w:hAnsi="Book Antiqua" w:cs="Book Antiqua"/>
          <w:color w:val="000000"/>
        </w:rPr>
        <w:t>over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962903" w:rsidRPr="00845FA6">
        <w:rPr>
          <w:rFonts w:ascii="Book Antiqua" w:eastAsia="Book Antiqua" w:hAnsi="Book Antiqua" w:cs="Book Antiqua"/>
          <w:color w:val="000000"/>
        </w:rPr>
        <w:t>8</w:t>
      </w:r>
      <w:r w:rsidR="00962903" w:rsidRPr="00845FA6">
        <w:rPr>
          <w:rFonts w:ascii="Book Antiqua" w:hAnsi="Book Antiqua" w:cs="Book Antiqua" w:hint="eastAsia"/>
          <w:color w:val="000000"/>
          <w:lang w:eastAsia="zh-CN"/>
        </w:rPr>
        <w:t>-</w:t>
      </w:r>
      <w:r w:rsidRPr="00845FA6">
        <w:rPr>
          <w:rFonts w:ascii="Book Antiqua" w:eastAsia="Book Antiqua" w:hAnsi="Book Antiqua" w:cs="Book Antiqua"/>
          <w:color w:val="000000"/>
        </w:rPr>
        <w:t>10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decreased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incidence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PEP</w:t>
      </w:r>
      <w:r w:rsidRPr="00845FA6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[30,31]</w:t>
      </w:r>
      <w:r w:rsidRPr="00845FA6">
        <w:rPr>
          <w:rFonts w:ascii="Book Antiqua" w:eastAsia="Book Antiqua" w:hAnsi="Book Antiqua" w:cs="Book Antiqua"/>
          <w:color w:val="000000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Another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more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recent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study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found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similar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results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when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comparing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aggressive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standard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IV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hydration</w:t>
      </w:r>
      <w:r w:rsidRPr="00845FA6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[32]</w:t>
      </w:r>
      <w:r w:rsidRPr="00845FA6">
        <w:rPr>
          <w:rFonts w:ascii="Book Antiqua" w:eastAsia="Book Antiqua" w:hAnsi="Book Antiqua" w:cs="Book Antiqua"/>
          <w:color w:val="000000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There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evidence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that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suggests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lactated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Ringer’s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solution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may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preferable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compared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normal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saline</w:t>
      </w:r>
      <w:r w:rsidRPr="00845FA6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[33,34]</w:t>
      </w:r>
      <w:r w:rsidRPr="00845FA6">
        <w:rPr>
          <w:rFonts w:ascii="Book Antiqua" w:eastAsia="Book Antiqua" w:hAnsi="Book Antiqua" w:cs="Book Antiqua"/>
          <w:i/>
          <w:iCs/>
          <w:color w:val="000000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note,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aggressive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hydration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should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tempered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patients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that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are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risk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fluid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overload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(those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with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heart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failure,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anisarca,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poor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renal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function,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ascites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962903" w:rsidRPr="00845FA6">
        <w:rPr>
          <w:rFonts w:ascii="Book Antiqua" w:eastAsia="Book Antiqua" w:hAnsi="Book Antiqua" w:cs="Book Antiqua"/>
          <w:i/>
          <w:color w:val="000000"/>
        </w:rPr>
        <w:t>etc.</w:t>
      </w:r>
      <w:r w:rsidRPr="00845FA6">
        <w:rPr>
          <w:rFonts w:ascii="Book Antiqua" w:eastAsia="Book Antiqua" w:hAnsi="Book Antiqua" w:cs="Book Antiqua"/>
          <w:color w:val="000000"/>
        </w:rPr>
        <w:t>)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may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less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impactful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those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that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have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prophylactic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pancreatic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duct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stent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placed</w:t>
      </w:r>
      <w:r w:rsidRPr="00845FA6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[18]</w:t>
      </w:r>
      <w:r w:rsidRPr="00845FA6">
        <w:rPr>
          <w:rFonts w:ascii="Book Antiqua" w:eastAsia="Book Antiqua" w:hAnsi="Book Antiqua" w:cs="Book Antiqua"/>
          <w:color w:val="000000"/>
        </w:rPr>
        <w:t>.</w:t>
      </w:r>
    </w:p>
    <w:p w14:paraId="7A969C5A" w14:textId="77777777" w:rsidR="00A77B3E" w:rsidRPr="00845FA6" w:rsidRDefault="00A77B3E">
      <w:pPr>
        <w:spacing w:line="360" w:lineRule="auto"/>
        <w:jc w:val="both"/>
      </w:pPr>
    </w:p>
    <w:bookmarkEnd w:id="39"/>
    <w:bookmarkEnd w:id="40"/>
    <w:p w14:paraId="7EF92D3D" w14:textId="31729E47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PHARMACOLOGICAL</w:t>
      </w:r>
      <w:r w:rsidR="004A3D5C"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PREVENTION</w:t>
      </w:r>
    </w:p>
    <w:p w14:paraId="384989CD" w14:textId="3A4D6081" w:rsidR="00A77B3E" w:rsidRPr="00845FA6" w:rsidRDefault="00337291">
      <w:pPr>
        <w:spacing w:line="360" w:lineRule="auto"/>
        <w:jc w:val="both"/>
      </w:pPr>
      <w:bookmarkStart w:id="41" w:name="OLE_LINK56"/>
      <w:bookmarkStart w:id="42" w:name="OLE_LINK57"/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Numerous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pharmacological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approaches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studied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means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preventing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(or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decreasing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severity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of)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PEP.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include: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NSAIDs,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somatostatin,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protease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inhibitors,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antibiotics,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nitrates,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heparin,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others.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Prophylactic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NSAIDs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perhaps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studied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pharmacological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tool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Pr="00845FA6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[35-42]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Indeed,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numerous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meta-analyses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examined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NSAIDs,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overwhelming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majority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—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few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nonsignificant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Pr="00845FA6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[35-42]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such,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100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mg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diclofenac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indomethacin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(per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rectum)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ERCP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contraindication</w:t>
      </w:r>
      <w:r w:rsidRPr="00845FA6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[18]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note,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NSAIDs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pharmacologic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measures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European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society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endoscopy</w:t>
      </w:r>
      <w:r w:rsidRPr="00845FA6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[18]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recommendations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societies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support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deny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NSAIDs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pharmacological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measures</w:t>
      </w:r>
      <w:r w:rsidR="00E76FA2" w:rsidRPr="00845FA6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[2,</w:t>
      </w:r>
      <w:r w:rsidRPr="00845FA6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43]</w:t>
      </w:r>
      <w:r w:rsidR="00E76FA2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understand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optimal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timing,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route,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dose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NSAIDs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regard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ongoing</w:t>
      </w:r>
      <w:r w:rsidRPr="00845FA6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[44]</w:t>
      </w:r>
      <w:r w:rsidRPr="00845FA6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8385510" w14:textId="72024509" w:rsidR="00A77B3E" w:rsidRPr="00845FA6" w:rsidRDefault="00337291" w:rsidP="00E76FA2">
      <w:pPr>
        <w:spacing w:line="360" w:lineRule="auto"/>
        <w:ind w:firstLineChars="100" w:firstLine="240"/>
        <w:jc w:val="both"/>
      </w:pP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Somatostatin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cyclic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peptide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inhibitory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systems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Pr="00845FA6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[45]</w:t>
      </w:r>
      <w:r w:rsidRPr="00845FA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few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PEP;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biased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sample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size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conflicting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Pr="00845FA6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[18]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Additionally,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octreotide,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somatostatin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analogue,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placebo,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unless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dose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0.5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mg</w:t>
      </w:r>
      <w:r w:rsidRPr="00845FA6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[46]</w:t>
      </w:r>
      <w:r w:rsidR="00DC0844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somatostatin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prophylaxis.</w:t>
      </w:r>
    </w:p>
    <w:p w14:paraId="24242D9E" w14:textId="54FF3CCC" w:rsidR="00A77B3E" w:rsidRPr="00845FA6" w:rsidRDefault="00337291" w:rsidP="00BB71F3">
      <w:pPr>
        <w:spacing w:line="360" w:lineRule="auto"/>
        <w:ind w:firstLineChars="100" w:firstLine="240"/>
        <w:jc w:val="both"/>
      </w:pP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Protease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inhibit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activation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proteolytic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enzymes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released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pancreas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pathogenesis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Pr="00845FA6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[47]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usefulness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prevention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inconclusive</w:t>
      </w:r>
      <w:r w:rsidRPr="00845FA6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[18]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Notably,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2010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protease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inhibitors,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gabexate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mesylate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ulinastatin,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Pr="00845FA6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[48]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such,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administer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protease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prophylaxis</w:t>
      </w:r>
      <w:r w:rsidRPr="00845FA6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[2,18,43]</w:t>
      </w:r>
      <w:r w:rsidRPr="00845FA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.</w:t>
      </w:r>
    </w:p>
    <w:p w14:paraId="1AF6C1F8" w14:textId="0D4DEB1A" w:rsidR="00A77B3E" w:rsidRPr="00845FA6" w:rsidRDefault="00337291" w:rsidP="00E83004">
      <w:pPr>
        <w:spacing w:line="360" w:lineRule="auto"/>
        <w:ind w:firstLineChars="100" w:firstLine="240"/>
        <w:jc w:val="both"/>
      </w:pP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Nitrates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form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prophylaxis,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sublingual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studied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route</w:t>
      </w:r>
      <w:r w:rsidRPr="00845FA6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[49]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meta-analysis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glyceryl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trinitrate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reduces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PEP,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consistent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meta-analyses</w:t>
      </w:r>
      <w:r w:rsidRPr="00845FA6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[49-53]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sublingual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glyceryl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trinitrate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contraindication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NSAIDs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aggressive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hydration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prevention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Pr="00845FA6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[18]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77C0A15" w14:textId="3D90C7D4" w:rsidR="00A77B3E" w:rsidRPr="00845FA6" w:rsidRDefault="00337291" w:rsidP="006E76EE">
      <w:pPr>
        <w:spacing w:line="360" w:lineRule="auto"/>
        <w:ind w:firstLineChars="100" w:firstLine="240"/>
        <w:jc w:val="both"/>
      </w:pP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Epinephrine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proposed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prevention.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administered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spraying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papilla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edema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PEP.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conflicting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E76EE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randomised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E76EE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controlled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E76EE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epinephrine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saline</w:t>
      </w:r>
      <w:r w:rsidRPr="00845FA6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[54,55]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Topical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epinephrine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onto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papilla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prophylaxis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Pr="00845FA6">
        <w:rPr>
          <w:rFonts w:ascii="Book Antiqua" w:eastAsia="Book Antiqua" w:hAnsi="Book Antiqua" w:cs="Book Antiqua"/>
          <w:iCs/>
          <w:color w:val="000000"/>
          <w:szCs w:val="30"/>
          <w:shd w:val="clear" w:color="auto" w:fill="FFFFFF"/>
          <w:vertAlign w:val="superscript"/>
        </w:rPr>
        <w:t>[18]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C9B89F1" w14:textId="77777777" w:rsidR="00A77B3E" w:rsidRPr="00845FA6" w:rsidRDefault="00A77B3E">
      <w:pPr>
        <w:spacing w:line="360" w:lineRule="auto"/>
        <w:jc w:val="both"/>
      </w:pPr>
    </w:p>
    <w:bookmarkEnd w:id="41"/>
    <w:bookmarkEnd w:id="42"/>
    <w:p w14:paraId="3607B2E0" w14:textId="64841689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BEST</w:t>
      </w:r>
      <w:r w:rsidR="004A3D5C"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PRACTICE</w:t>
      </w:r>
      <w:r w:rsidR="004A3D5C" w:rsidRPr="00845FA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</w:p>
    <w:p w14:paraId="60660A6C" w14:textId="4C8D1E30" w:rsidR="00A77B3E" w:rsidRPr="00845FA6" w:rsidRDefault="00337291">
      <w:pPr>
        <w:spacing w:line="360" w:lineRule="auto"/>
        <w:jc w:val="both"/>
      </w:pPr>
      <w:bookmarkStart w:id="43" w:name="OLE_LINK58"/>
      <w:bookmarkStart w:id="44" w:name="OLE_LINK59"/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practice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respect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prevention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continues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progress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evolves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becomes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available.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First,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ERCP,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clinicians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conduct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thorough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assessment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PEP.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Second,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rectal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indomethacin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(or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diclofenac)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undergoing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ERCP.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Third,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IV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fluids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(lactated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Ringer's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solution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alternatively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saline)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given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pre-,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intra-,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post-procedure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contraindication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high-volume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hydration,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particularly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contraindication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NSAIDs.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Fourth,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duct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stenting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prophylactically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difficult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cannulation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duct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access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readily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achieved.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Fifth,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sphincterotomy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high-risk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PEP,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cannulation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needle-knife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precut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techniques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845FA6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e.g.</w:t>
      </w:r>
      <w:r w:rsidR="00AD652C" w:rsidRPr="00845FA6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suprapapillary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fistulotomy)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progressed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avoid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trauma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duct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orifice.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Finally,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duct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injections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minimized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(Figure</w:t>
      </w:r>
      <w:r w:rsidR="004A3D5C" w:rsidRPr="00845FA6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1)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bookmarkEnd w:id="43"/>
    <w:bookmarkEnd w:id="44"/>
    <w:p w14:paraId="45AAC346" w14:textId="77777777" w:rsidR="00A77B3E" w:rsidRPr="00845FA6" w:rsidRDefault="00A77B3E">
      <w:pPr>
        <w:spacing w:line="360" w:lineRule="auto"/>
        <w:jc w:val="both"/>
      </w:pPr>
    </w:p>
    <w:p w14:paraId="43123FCD" w14:textId="77777777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E26807A" w14:textId="2EBEF5F6" w:rsidR="00A77B3E" w:rsidRPr="00845FA6" w:rsidRDefault="00337291">
      <w:pPr>
        <w:spacing w:line="360" w:lineRule="auto"/>
        <w:jc w:val="both"/>
      </w:pPr>
      <w:bookmarkStart w:id="45" w:name="OLE_LINK60"/>
      <w:bookmarkStart w:id="46" w:name="OLE_LINK61"/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Despite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advances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collective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knowledge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PEP,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ERCP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incompletely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understood.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practice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regards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prevention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careful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selection,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sound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endoscopic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technique,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evidence-based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prophylactic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measures.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Thoughtful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attention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PEP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vital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guide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procedural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preventative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techniques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optimize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outcomes.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Preventive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measures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(rectal)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NSAIDs,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aggressive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IV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hydration,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procedural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techniques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aimed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avoiding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trauma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papillary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region,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duct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stenting,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avoiding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contrast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injection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duct.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optimal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choice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and/or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measures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often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requires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individualized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decision-making.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Future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high-quality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needed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approaches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thereby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severity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  <w:shd w:val="clear" w:color="auto" w:fill="FFFFFF"/>
        </w:rPr>
        <w:t>PEP.</w:t>
      </w:r>
    </w:p>
    <w:bookmarkEnd w:id="45"/>
    <w:bookmarkEnd w:id="46"/>
    <w:p w14:paraId="161B9C78" w14:textId="77777777" w:rsidR="00A77B3E" w:rsidRPr="00845FA6" w:rsidRDefault="00A77B3E" w:rsidP="00133FE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C4E5A65" w14:textId="77777777" w:rsidR="00A77B3E" w:rsidRPr="00845FA6" w:rsidRDefault="00337291" w:rsidP="00133FE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45FA6">
        <w:rPr>
          <w:rFonts w:ascii="Book Antiqua" w:eastAsia="Book Antiqua" w:hAnsi="Book Antiqua" w:cs="Book Antiqua"/>
          <w:b/>
        </w:rPr>
        <w:t>REFERENCES</w:t>
      </w:r>
    </w:p>
    <w:p w14:paraId="24EEB460" w14:textId="4E621B50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47" w:name="OLE_LINK68"/>
      <w:r w:rsidRPr="00845FA6">
        <w:rPr>
          <w:rFonts w:ascii="Book Antiqua" w:hAnsi="Book Antiqua"/>
        </w:rPr>
        <w:t>1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Fagenholz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PJ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Castillo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CF,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Harris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NS,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Pelletier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AJ,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Camargo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Jr.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Increasing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United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States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hospital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admissions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for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acute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1988-2003.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Ann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Epidemiol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2007;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17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491-497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17448682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10.1016/j.annepidem.2007.02.002]</w:t>
      </w:r>
    </w:p>
    <w:p w14:paraId="748A9EFD" w14:textId="29BF0673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2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Peery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AF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Crockett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SD,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Murphy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CC,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Lund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JL,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Dellon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ES,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Williams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JL,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Jensen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ET,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Shaheen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NJ,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Barritt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AS,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Lieber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SR,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Kochar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Barnes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EL,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YC,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Pate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V,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Galanko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Baron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TH,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Sandler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Burden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Cost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Gastrointestinal,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Liver,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Diseases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the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United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States: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Update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2018.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Gastroenterology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2019;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156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254-272.e11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30315778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10.1053/j.gastro.2018.08.063]</w:t>
      </w:r>
    </w:p>
    <w:p w14:paraId="05024121" w14:textId="1574B455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3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Tenner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S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Baillie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DeWitt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Vege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SS;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American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College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Gastroenterology.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American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College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Gastroenterology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guideline: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management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acute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Am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J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Gastroenterol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2013;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108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1400-15;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1416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23896955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10.1038/ajg.2013.218]</w:t>
      </w:r>
    </w:p>
    <w:p w14:paraId="42895426" w14:textId="3663AFB8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4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Yang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AL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Vadhavkar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Singh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Omary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MB.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Epidemiology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alcohol-related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liver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disease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the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United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States.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Arch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Intern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Med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2008;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168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649-656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18362258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10.1001/archinte.168.6.649]</w:t>
      </w:r>
    </w:p>
    <w:p w14:paraId="296E0262" w14:textId="1870A089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lastRenderedPageBreak/>
        <w:t>5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Kwon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CI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Song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SH,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Hahm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KB,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Ko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KH.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Unusual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complications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related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endoscopic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retrograde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cholangiopancreatography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its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endoscopic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treatment.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Clin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Endosc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2013;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46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251-259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23767036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10.5946/ce.2013.46.3.251]</w:t>
      </w:r>
    </w:p>
    <w:p w14:paraId="7C5E3580" w14:textId="5665721D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6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Morales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SJ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Sampath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K,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Gardner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TB.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Review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Prevention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Post-ERCP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Gastroenterol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Hepatol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(N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Y)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2018;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14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286-292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</w:t>
      </w:r>
      <w:bookmarkStart w:id="48" w:name="OLE_LINK6"/>
      <w:bookmarkStart w:id="49" w:name="OLE_LINK7"/>
      <w:r w:rsidRPr="00845FA6">
        <w:rPr>
          <w:rFonts w:ascii="Book Antiqua" w:hAnsi="Book Antiqua"/>
        </w:rPr>
        <w:t>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29991936</w:t>
      </w:r>
      <w:bookmarkEnd w:id="48"/>
      <w:bookmarkEnd w:id="49"/>
      <w:r w:rsidRPr="00845FA6">
        <w:rPr>
          <w:rFonts w:ascii="Book Antiqua" w:hAnsi="Book Antiqua"/>
        </w:rPr>
        <w:t>]</w:t>
      </w:r>
    </w:p>
    <w:p w14:paraId="45376FC7" w14:textId="1059CBF7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7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Maranki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J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Yeaton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Prevention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post-ERCP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Curr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Gastroenterol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Rep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2013;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15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352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24193373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10.1007/s11894-013-0352-2]</w:t>
      </w:r>
    </w:p>
    <w:p w14:paraId="7AC7FDEE" w14:textId="3649DE93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8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Cotton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PB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Lehman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Vennes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Geenen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JE,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Russell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RC,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Meyers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WC,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Liguory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Nickl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N.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Endoscopic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sphincterotomy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complications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their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management: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attempt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consensus.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Gastrointest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Endosc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1991;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37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383-393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2070995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10.1016/s0016-5107(91)70740-2]</w:t>
      </w:r>
    </w:p>
    <w:p w14:paraId="65658F17" w14:textId="593D1E2D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9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Smeets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X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Bouhouch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N,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Buxbaum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Zhang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Cho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Verdonk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RC,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Römkens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Venneman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NG,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Kats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Vrolijk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JM,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Hemmink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Otten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Elmunzer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BJ,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Cotton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PB,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Drenth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van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Geenen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The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revised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Atlanta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criteria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more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accurately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reflect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severity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post-ERCP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compared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the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consensus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criteria.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United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European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Gastroenterol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J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2019;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7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557-564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31065373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10.1177/2050640619834839]</w:t>
      </w:r>
    </w:p>
    <w:p w14:paraId="042F5A79" w14:textId="245898F1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10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Banks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PA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Bollen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TL,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Dervenis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Gooszen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HG,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Johnson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CD,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Sarr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MG,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Tsiotos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GG,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Vege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SS;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Acute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Classification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Working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Group.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Classification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acute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pancreatitis--2012: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revision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the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Atlanta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classification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definitions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international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consensus.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Gut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2013;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62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102-111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23100216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10.1136/gutjnl-2012-302779]</w:t>
      </w:r>
    </w:p>
    <w:p w14:paraId="27AE83C3" w14:textId="780BC671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11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Sasahira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N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Kawakami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Isayama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Uchino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Nakai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Ito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Matsubara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Ishiwatari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Uebayashi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Yagioka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Togawa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Toda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N,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Sakamoto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N,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Kato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Koike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K.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Early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use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double-guidewire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technique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facilitate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selective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bile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duct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cannulation: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the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multicenter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randomized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controlled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EDUCATION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trial.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Endoscopy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2015;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47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421-429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25590186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10.1055/s-0034-1391228]</w:t>
      </w:r>
    </w:p>
    <w:p w14:paraId="6D01A555" w14:textId="4297FFB3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12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Freeman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ML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Guda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NM.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Prevention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post-ERCP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comprehensive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review.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Gastrointest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Endosc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2004;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59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845-864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15173799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10.1016/s0016-5107(04)00353-0]</w:t>
      </w:r>
    </w:p>
    <w:p w14:paraId="73309162" w14:textId="7017D5BB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lastRenderedPageBreak/>
        <w:t>13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Cotton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PB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Garrow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DA,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Gallagher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Romagnuolo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Risk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factors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for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complications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after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ERCP: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multivariate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analysis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11,497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procedures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over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12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years.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Gastrointest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Endosc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2009;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70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80-88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19286178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10.1016/j.gie.2008.10.039]</w:t>
      </w:r>
    </w:p>
    <w:p w14:paraId="29463ED6" w14:textId="42060C26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14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Quero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G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Covino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Fiorillo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Rosa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Menghi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Simeoni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Potenza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Ojetti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V,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Alfieri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Franceschi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Acute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elderly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patients: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single-center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retrospective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evaluation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clinical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outcomes.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Scand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J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Gastroenterol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2019;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54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492-498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30905212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10.1080/00365521.2019.1588369]</w:t>
      </w:r>
    </w:p>
    <w:p w14:paraId="06E55051" w14:textId="0229C7BF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15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Deutsch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L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Matalon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Phillips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Leshno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Shibolet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Santo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Older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age,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longer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procedures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tandem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endoscopic-ultrasound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risk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factors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for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post-endoscopic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retrograde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cholangiopancreatography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bacteremia.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World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J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Gastroenterol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2020;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26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6402-6413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33244201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10.3748/wjg.v26.i41.6402]</w:t>
      </w:r>
    </w:p>
    <w:p w14:paraId="2646EC39" w14:textId="14ABCDDC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16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Kuzel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AR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Lodhi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MU,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Rahim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Divisum: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Unusual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Cause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Chronic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Young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Patient.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Cureus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2017;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9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e1856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29375942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10.7759/cureus.1856]</w:t>
      </w:r>
    </w:p>
    <w:p w14:paraId="09E11469" w14:textId="16685DA2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17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Tse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F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Yuan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Moayyedi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Leontiadis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GI.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Guide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wire-assisted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cannulation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for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the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prevention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post-ERCP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systematic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review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meta-analysis.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Endoscopy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2013;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45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605-618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23807804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10.1055/s-0032-1326640]</w:t>
      </w:r>
    </w:p>
    <w:p w14:paraId="1AD8C17C" w14:textId="287A633D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18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Dumonceau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JM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Kapral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Aabakken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Papanikolaou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IS,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Tringali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Vanbiervliet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Beyna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Dinis-Ribeiro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Hritz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Mariani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Paspatis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Radaelli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Lakhtakia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Veitch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AM,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van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Hooft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JE.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ERCP-related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adverse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events: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European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Society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Gastrointestinal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Endoscopy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(ESGE)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Guideline.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Endoscopy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2020;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52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127-149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31863440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10.1055/a-1075-4080]</w:t>
      </w:r>
    </w:p>
    <w:p w14:paraId="08837483" w14:textId="51DFFB9C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19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Tang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Z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Yang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Yang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Z,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Meng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X.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Early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precut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sphincterotomy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does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not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increase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the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risk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adverse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events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for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patients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with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difficult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biliary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access: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systematic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review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randomized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clinical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trials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with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meta-analysis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trial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sequential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analysis.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Medicine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(Baltimore)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2018;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97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e12213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30200135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10.1097/MD.0000000000012213]</w:t>
      </w:r>
    </w:p>
    <w:p w14:paraId="36197D7D" w14:textId="66C6CDE7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20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Chen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J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JH,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Wu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DY,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Shu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WQ,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Xia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Lu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NH.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Assessing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Quality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Precut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Sphincterotomy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Patients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With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Difficult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Biliary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Access: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Updated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Meta-analysis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lastRenderedPageBreak/>
        <w:t>Randomized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Controlled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Trials.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J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Clin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Gastroenterol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2018;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52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573-578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29912752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10.1097/MCG.0000000000001077]</w:t>
      </w:r>
    </w:p>
    <w:p w14:paraId="0AEFEB39" w14:textId="60B40643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21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Tse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F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Yuan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Moayyedi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Leontiadis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GI,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Barkun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Double-guidewire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technique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difficult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biliary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cannulation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for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the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prevention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post-ERCP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systematic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review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meta-analysis.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Endoscopy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2017;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49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15-26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27997966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10.1055/s-0042-119035]</w:t>
      </w:r>
    </w:p>
    <w:p w14:paraId="311F8FC6" w14:textId="2DEF09BE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22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Mine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T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Morizane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Kawaguchi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Akashi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Hanada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K,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Ito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Kanno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Kida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Miyagawa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Yamaguchi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Mayumi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Takeyama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Shimosegawa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Clinical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practice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guideline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for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post-ERCP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J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Gastroenterol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2017;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52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1013-1022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28653082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10.1007/s00535-017-1359-5]</w:t>
      </w:r>
    </w:p>
    <w:p w14:paraId="22DB5CE6" w14:textId="1B5236FE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23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Mangiavillano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B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Montale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Frazzoni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Bianchetti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Sethi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Repici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Fuccio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Endoscopic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biliary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self-expandable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metallic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stent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malignant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biliary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obstruction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with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without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sphincterotomy: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systematic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review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meta-analysis.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Endosc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Int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Open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2019;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7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E26-E35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30648136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10.1055/a-0752-9956]</w:t>
      </w:r>
    </w:p>
    <w:p w14:paraId="54879F59" w14:textId="30E765AD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24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Sawas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T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Arwani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N,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Halabi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Vargo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Sphincterotomy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with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endoscopic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biliary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drainage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for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severe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acute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cholangitis: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meta-analysis.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Endosc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Int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Open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2017;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5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E103-E109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28229129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10.1055/s-0042-120412]</w:t>
      </w:r>
    </w:p>
    <w:p w14:paraId="71F8F138" w14:textId="115DD759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25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Manes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G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Paspatis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Aabakken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Anderloni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Arvanitakis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Ah-Soune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Barthet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Domagk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Dumonceau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JM,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Gigot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JF,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Hritz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Karamanolis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Laghi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Mariani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Paraskeva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K,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Pohl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Ponchon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Swahn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Ter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Steege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RWF,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Tringali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Vezakis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Williams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EJ,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van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Hooft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JE.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Endoscopic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management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common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bile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duct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stones: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European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Society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Gastrointestinal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Endoscopy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(ESGE)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guideline.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Endoscopy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2019;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51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472-491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30943551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10.1055/a-0862-0346]</w:t>
      </w:r>
    </w:p>
    <w:p w14:paraId="764AF404" w14:textId="37984822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26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Yang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XM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Hu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Endoscopic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sphincterotomy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plus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large-balloon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dilation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vs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endoscopic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sphincterotomy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for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choledocholithiasis: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meta-analysis.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World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J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Gastroenterol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2013;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19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9453-9460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24409076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10.3748/wjg.v19.i48.9453]</w:t>
      </w:r>
    </w:p>
    <w:p w14:paraId="34803544" w14:textId="61694845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27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de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Clemente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Junior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CC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Bernardo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WM,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Franzini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TP,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Luz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GO,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Santos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MEL,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Cohen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JM,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Moura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DTH,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Marinho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FRT,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Coronel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Sakai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Moura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EGH.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Comparison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between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endoscopic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sphincterotomy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vs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endoscopic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sphincterotomy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lastRenderedPageBreak/>
        <w:t>associated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with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balloon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dilation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for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removal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bile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duct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stones: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systematic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review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meta-analysis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based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randomized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controlled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trials.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World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J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Gastrointest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Endosc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2018;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10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130-144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30147845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10.4253/wjge.v10.i8.130]</w:t>
      </w:r>
    </w:p>
    <w:p w14:paraId="35883643" w14:textId="17522E2B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28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Xu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L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Kyaw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MH,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Tse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YK,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Lau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JY.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Endoscopic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sphincterotomy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with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large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balloon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dilation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versus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endoscopic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sphincterotomy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for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bile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duct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stones: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systematic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review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meta-analysis.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Biomed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Res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Int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2015;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2015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673103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25756050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10.1155/2015/673103]</w:t>
      </w:r>
    </w:p>
    <w:p w14:paraId="459689E5" w14:textId="4F029851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29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Berry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R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JY,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Tabibian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JH.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Difficult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biliary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cannulation: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Historical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perspective,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practical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updates,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guide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for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the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endoscopist.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World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J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Gastrointest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Endosc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2019;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11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5-21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30705728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10.4253/wjge.v11.i1.5]</w:t>
      </w:r>
    </w:p>
    <w:p w14:paraId="3B350310" w14:textId="2BD6BC8B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30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Wu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D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Xia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Chen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Zhu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Lu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N.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The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Efficiency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Aggressive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Hydration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With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Lactated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Ringer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Solution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for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the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Prevention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Post-ERCP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Systematic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Review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Meta-analysis.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J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Clin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Gastroenterol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2017;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51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e68-e76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28609383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10.1097/MCG.0000000000000856]</w:t>
      </w:r>
    </w:p>
    <w:p w14:paraId="7BC353BA" w14:textId="42777DCC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31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Zhang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ZF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Duan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ZJ,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Wang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LX,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Zhao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Deng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WG.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Aggressive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Hydration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With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Lactated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Ringer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Solution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Prevention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Postendoscopic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Retrograde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Cholangiopancreatography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Meta-analysis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Randomized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Controlled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Trials.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J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Clin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Gastroenterol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2017;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51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e17-e26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28178088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10.1097/MCG.0000000000000781]</w:t>
      </w:r>
    </w:p>
    <w:p w14:paraId="0F6FFB63" w14:textId="5036DB4E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32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Park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CH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Paik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WH,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Park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ET,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Shim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CS,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Lee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TY,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Kang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Noh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MH,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SY,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Lee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JK,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Hyun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JJ,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Lee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JK.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Aggressive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intravenous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hydration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with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lactated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Ringer's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solution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for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prevention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post-ERCP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prospective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randomized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multicenter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clinical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trial.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Endoscopy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2018;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50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378-385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29237204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10.1055/s-0043-122386]</w:t>
      </w:r>
    </w:p>
    <w:p w14:paraId="560BBF55" w14:textId="58787336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33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Working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Group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IAP/APA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Acute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Pancreatitis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Guidelines.</w:t>
      </w:r>
      <w:r w:rsidRPr="00845FA6">
        <w:rPr>
          <w:rFonts w:ascii="Book Antiqua" w:hAnsi="Book Antiqua"/>
        </w:rPr>
        <w:t>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IAP/APA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evidence-based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guidelines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for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the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management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acute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Pancreatology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2013;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13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e1-15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24054878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10.1016/j.pan.2013.07.063]</w:t>
      </w:r>
    </w:p>
    <w:p w14:paraId="1BB80CD4" w14:textId="471EE957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34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Wu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BU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Hwang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JQ,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Gardner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TH,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Repas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K,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Delee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Yu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Smith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Banks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Conwell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DL.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Lactated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Ringer's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solution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reduces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systemic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inflammation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compared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with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lastRenderedPageBreak/>
        <w:t>saline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patients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with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acute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Clin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Gastroenterol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Hepatol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2011;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9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710-717.e1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21645639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10.1016/j.cgh.2011.04.026]</w:t>
      </w:r>
    </w:p>
    <w:p w14:paraId="7ED0D889" w14:textId="362B5CAF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35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Feng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Y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Navaneethan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U,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Zhu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X,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Varadarajulu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Schwartz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Hawes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Hasan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Yang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Prophylactic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rectal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indomethacin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may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ineffective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for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preventing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post-endoscopic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retrograde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cholangiopancreatography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general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patients: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meta-analysis.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Dig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Endosc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2017;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29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272-280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27914176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10.1111/den.12779]</w:t>
      </w:r>
    </w:p>
    <w:p w14:paraId="2D0FF077" w14:textId="2CC8D6F4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36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He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X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Zheng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Ding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Tang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X,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Sun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LM.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Rectal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Indomethacin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Protective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against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after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Endoscopic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Retrograde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Cholangiopancreatography: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Systematic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Review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Meta-Analysis.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Gastroenterol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Res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Pract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2018;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2018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9784841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29861721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10.1155/2018/9784841]</w:t>
      </w:r>
    </w:p>
    <w:p w14:paraId="5788BFE6" w14:textId="5370B6CA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37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Yu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LM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Zhao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KJ,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Lu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Use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NSAIDs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via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the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Rectal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Route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for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the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Prevention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after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ERCP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All-Risk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Patients: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Updated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Meta-Analysis.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Gastroenterol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Res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Pract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2018;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2018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1027530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29576766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10.1155/2018/1027530]</w:t>
      </w:r>
    </w:p>
    <w:p w14:paraId="3436BD03" w14:textId="1C703D76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38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Yang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C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Zhao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Zhu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Yang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Zhang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Liu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X,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Peng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N,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Jin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X.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Rectal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nonsteroidal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anti-inflammatory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drugs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administration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effective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for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the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prevention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post-ERCP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updated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meta-analysis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randomized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controlled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trials.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Pancreatology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2017;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17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681-688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28734720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10.1016/j.pan.2017.07.008]</w:t>
      </w:r>
    </w:p>
    <w:p w14:paraId="32FDE97E" w14:textId="727CE64C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39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Inamdar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S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Passi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Sejpal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DV,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Trindade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AJ.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Rectal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indomethacin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protective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against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post-ERCP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high-risk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patients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but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not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average-risk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patients: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systematic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review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meta-analysis.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Gastrointest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Endosc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2017;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85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67-75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27612923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10.1016/j.gie.2016.08.034]</w:t>
      </w:r>
    </w:p>
    <w:p w14:paraId="51F3529A" w14:textId="6583D5FF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40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Hou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YC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Hu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Q,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Huang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Fang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JY,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Xiong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Efficacy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safety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rectal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nonsteroidal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anti-inflammatory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drugs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for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prophylaxis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against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post-ERCP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systematic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review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meta-analysis.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Sci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Rep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2017;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7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46650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28440297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10.1038/srep46650]</w:t>
      </w:r>
    </w:p>
    <w:p w14:paraId="7EB4B0E3" w14:textId="5C6E741F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41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Yaghoobi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M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Pauls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Q,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Durkalski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V,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Romagnuolo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Fogel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EL,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Tarnasky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Aliperti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Freeman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ML,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Kozarek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RA,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Jamidar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Wilcox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CM,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Elta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GH,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Hawes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RH,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Wood-Williams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Cotton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PB.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Incidence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predictors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post-ERCP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patients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with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suspected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sphincter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Oddi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dysfunction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undergoing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biliary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dual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lastRenderedPageBreak/>
        <w:t>sphincterotomy: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results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from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the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EPISOD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prospective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multicenter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randomized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sham-controlled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study.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Endoscopy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2015;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47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884-890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26165739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10.1055/s-0034-1392418]</w:t>
      </w:r>
    </w:p>
    <w:p w14:paraId="74F2F796" w14:textId="77A2E9F8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42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Akbar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A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Abu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Dayyeh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BK,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Baron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TH,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Wang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Z,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Altayar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Murad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MH.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Rectal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nonsteroidal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anti-inflammatory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drugs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are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superior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duct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stents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preventing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after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endoscopic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retrograde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cholangiopancreatography: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network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meta-analysis.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Clin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Gastroenterol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Hepatol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2013;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11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778-783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23376320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10.1016/j.cgh.2012.12.043]</w:t>
      </w:r>
    </w:p>
    <w:p w14:paraId="281130E7" w14:textId="2D38B5E7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43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Crockett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SD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Wani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Gardner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TB,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Falck-Ytter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Barkun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American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Gastroenterological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Association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Institute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Clinical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Guidelines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Committee.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American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Gastroenterological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Association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Institute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Guideline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Initial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Management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Acute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Gastroenterology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2018;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154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1096-1101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29409760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10.1053/j.gastro.2018.01.032]</w:t>
      </w:r>
    </w:p>
    <w:p w14:paraId="368DC7B0" w14:textId="23464440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44</w:t>
      </w:r>
      <w:bookmarkStart w:id="50" w:name="OLE_LINK8"/>
      <w:r w:rsidR="004A3D5C" w:rsidRPr="00845FA6">
        <w:rPr>
          <w:rFonts w:ascii="Book Antiqua" w:hAnsi="Book Antiqua"/>
        </w:rPr>
        <w:t xml:space="preserve"> </w:t>
      </w:r>
      <w:r w:rsidR="00A554F8" w:rsidRPr="00845FA6">
        <w:rPr>
          <w:rFonts w:ascii="Book Antiqua" w:hAnsi="Book Antiqua"/>
        </w:rPr>
        <w:t>A</w:t>
      </w:r>
      <w:r w:rsidR="004A3D5C" w:rsidRPr="00845FA6">
        <w:rPr>
          <w:rFonts w:ascii="Book Antiqua" w:hAnsi="Book Antiqua"/>
        </w:rPr>
        <w:t xml:space="preserve"> </w:t>
      </w:r>
      <w:r w:rsidR="00A554F8" w:rsidRPr="00845FA6">
        <w:rPr>
          <w:rFonts w:ascii="Book Antiqua" w:hAnsi="Book Antiqua"/>
        </w:rPr>
        <w:t>Randomized</w:t>
      </w:r>
      <w:r w:rsidR="004A3D5C" w:rsidRPr="00845FA6">
        <w:rPr>
          <w:rFonts w:ascii="Book Antiqua" w:hAnsi="Book Antiqua"/>
        </w:rPr>
        <w:t xml:space="preserve"> </w:t>
      </w:r>
      <w:r w:rsidR="00A554F8" w:rsidRPr="00845FA6">
        <w:rPr>
          <w:rFonts w:ascii="Book Antiqua" w:hAnsi="Book Antiqua"/>
        </w:rPr>
        <w:t>Controlled</w:t>
      </w:r>
      <w:r w:rsidR="004A3D5C" w:rsidRPr="00845FA6">
        <w:rPr>
          <w:rFonts w:ascii="Book Antiqua" w:hAnsi="Book Antiqua"/>
        </w:rPr>
        <w:t xml:space="preserve"> </w:t>
      </w:r>
      <w:r w:rsidR="00A554F8" w:rsidRPr="00845FA6">
        <w:rPr>
          <w:rFonts w:ascii="Book Antiqua" w:hAnsi="Book Antiqua"/>
        </w:rPr>
        <w:t>Trial</w:t>
      </w:r>
      <w:r w:rsidR="004A3D5C" w:rsidRPr="00845FA6">
        <w:rPr>
          <w:rFonts w:ascii="Book Antiqua" w:hAnsi="Book Antiqua"/>
        </w:rPr>
        <w:t xml:space="preserve"> </w:t>
      </w:r>
      <w:r w:rsidR="00A554F8"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="00A554F8" w:rsidRPr="00845FA6">
        <w:rPr>
          <w:rFonts w:ascii="Book Antiqua" w:hAnsi="Book Antiqua"/>
        </w:rPr>
        <w:t>IV</w:t>
      </w:r>
      <w:r w:rsidR="004A3D5C" w:rsidRPr="00845FA6">
        <w:rPr>
          <w:rFonts w:ascii="Book Antiqua" w:hAnsi="Book Antiqua"/>
        </w:rPr>
        <w:t xml:space="preserve"> </w:t>
      </w:r>
      <w:r w:rsidR="00A554F8" w:rsidRPr="00845FA6">
        <w:rPr>
          <w:rFonts w:ascii="Book Antiqua" w:hAnsi="Book Antiqua"/>
        </w:rPr>
        <w:t>Ketorolac</w:t>
      </w:r>
      <w:r w:rsidR="004A3D5C" w:rsidRPr="00845FA6">
        <w:rPr>
          <w:rFonts w:ascii="Book Antiqua" w:hAnsi="Book Antiqua"/>
        </w:rPr>
        <w:t xml:space="preserve"> </w:t>
      </w:r>
      <w:r w:rsidR="00A554F8" w:rsidRPr="00845FA6">
        <w:rPr>
          <w:rFonts w:ascii="Book Antiqua" w:hAnsi="Book Antiqua"/>
        </w:rPr>
        <w:t>to</w:t>
      </w:r>
      <w:r w:rsidR="004A3D5C" w:rsidRPr="00845FA6">
        <w:rPr>
          <w:rFonts w:ascii="Book Antiqua" w:hAnsi="Book Antiqua"/>
        </w:rPr>
        <w:t xml:space="preserve"> </w:t>
      </w:r>
      <w:r w:rsidR="00A554F8" w:rsidRPr="00845FA6">
        <w:rPr>
          <w:rFonts w:ascii="Book Antiqua" w:hAnsi="Book Antiqua"/>
        </w:rPr>
        <w:t>Prevent</w:t>
      </w:r>
      <w:r w:rsidR="004A3D5C" w:rsidRPr="00845FA6">
        <w:rPr>
          <w:rFonts w:ascii="Book Antiqua" w:hAnsi="Book Antiqua"/>
        </w:rPr>
        <w:t xml:space="preserve"> </w:t>
      </w:r>
      <w:r w:rsidR="00A554F8" w:rsidRPr="00845FA6">
        <w:rPr>
          <w:rFonts w:ascii="Book Antiqua" w:hAnsi="Book Antiqua"/>
        </w:rPr>
        <w:t>Post-ERCP</w:t>
      </w:r>
      <w:r w:rsidR="004A3D5C" w:rsidRPr="00845FA6">
        <w:rPr>
          <w:rFonts w:ascii="Book Antiqua" w:hAnsi="Book Antiqua"/>
        </w:rPr>
        <w:t xml:space="preserve"> </w:t>
      </w:r>
      <w:r w:rsidR="00A554F8" w:rsidRPr="00845FA6">
        <w:rPr>
          <w:rFonts w:ascii="Book Antiqua" w:hAnsi="Book Antiqua"/>
        </w:rPr>
        <w:t>Pancreatitis</w:t>
      </w:r>
      <w:r w:rsidR="00A554F8" w:rsidRPr="00845FA6">
        <w:rPr>
          <w:rFonts w:ascii="Book Antiqua" w:hAnsi="Book Antiqua" w:hint="eastAsia"/>
        </w:rPr>
        <w:t>.</w:t>
      </w:r>
      <w:r w:rsidR="004A3D5C" w:rsidRPr="00845FA6">
        <w:rPr>
          <w:rFonts w:ascii="Book Antiqua" w:hAnsi="Book Antiqua" w:hint="eastAsia"/>
        </w:rPr>
        <w:t xml:space="preserve"> </w:t>
      </w:r>
      <w:r w:rsidR="00A554F8" w:rsidRPr="00845FA6">
        <w:rPr>
          <w:rFonts w:ascii="Book Antiqua" w:hAnsi="Book Antiqua" w:hint="eastAsia"/>
          <w:bCs/>
        </w:rPr>
        <w:t>[a</w:t>
      </w:r>
      <w:r w:rsidR="00A554F8" w:rsidRPr="00845FA6">
        <w:rPr>
          <w:rFonts w:ascii="Book Antiqua" w:hAnsi="Book Antiqua"/>
          <w:bCs/>
        </w:rPr>
        <w:t>ccessed</w:t>
      </w:r>
      <w:r w:rsidR="004A3D5C" w:rsidRPr="00845FA6">
        <w:rPr>
          <w:rFonts w:ascii="Book Antiqua" w:hAnsi="Book Antiqua"/>
          <w:bCs/>
        </w:rPr>
        <w:t xml:space="preserve"> </w:t>
      </w:r>
      <w:r w:rsidR="00A554F8" w:rsidRPr="00845FA6">
        <w:rPr>
          <w:rFonts w:ascii="Book Antiqua" w:hAnsi="Book Antiqua"/>
        </w:rPr>
        <w:t>2021</w:t>
      </w:r>
      <w:r w:rsidR="004A3D5C" w:rsidRPr="00845FA6">
        <w:rPr>
          <w:rFonts w:ascii="Book Antiqua" w:hAnsi="Book Antiqua" w:hint="eastAsia"/>
        </w:rPr>
        <w:t xml:space="preserve"> </w:t>
      </w:r>
      <w:r w:rsidR="00A554F8" w:rsidRPr="00845FA6">
        <w:rPr>
          <w:rFonts w:ascii="Book Antiqua" w:hAnsi="Book Antiqua"/>
          <w:bCs/>
        </w:rPr>
        <w:t>Jan</w:t>
      </w:r>
      <w:r w:rsidR="004A3D5C" w:rsidRPr="00845FA6">
        <w:rPr>
          <w:rFonts w:ascii="Book Antiqua" w:hAnsi="Book Antiqua"/>
          <w:bCs/>
        </w:rPr>
        <w:t xml:space="preserve"> </w:t>
      </w:r>
      <w:r w:rsidR="00A554F8" w:rsidRPr="00845FA6">
        <w:rPr>
          <w:rFonts w:ascii="Book Antiqua" w:hAnsi="Book Antiqua"/>
          <w:bCs/>
        </w:rPr>
        <w:t>26</w:t>
      </w:r>
      <w:r w:rsidR="00A554F8" w:rsidRPr="00845FA6">
        <w:rPr>
          <w:rFonts w:ascii="Book Antiqua" w:hAnsi="Book Antiqua" w:hint="eastAsia"/>
          <w:bCs/>
        </w:rPr>
        <w:t>]</w:t>
      </w:r>
      <w:r w:rsidR="004A3D5C" w:rsidRPr="00845FA6">
        <w:rPr>
          <w:rFonts w:ascii="Book Antiqua" w:hAnsi="Book Antiqua" w:hint="eastAsia"/>
          <w:bCs/>
        </w:rPr>
        <w:t xml:space="preserve"> </w:t>
      </w:r>
      <w:r w:rsidR="00A554F8" w:rsidRPr="00845FA6">
        <w:rPr>
          <w:rFonts w:ascii="Book Antiqua" w:hAnsi="Book Antiqua" w:hint="eastAsia"/>
          <w:bCs/>
        </w:rPr>
        <w:t>In:</w:t>
      </w:r>
      <w:r w:rsidR="004A3D5C" w:rsidRPr="00845FA6">
        <w:t xml:space="preserve"> </w:t>
      </w:r>
      <w:r w:rsidR="00A554F8" w:rsidRPr="00845FA6">
        <w:rPr>
          <w:rFonts w:ascii="Book Antiqua" w:hAnsi="Book Antiqua"/>
          <w:bCs/>
        </w:rPr>
        <w:t>ClinicalTrials.gov</w:t>
      </w:r>
      <w:r w:rsidR="004A3D5C" w:rsidRPr="00845FA6">
        <w:rPr>
          <w:rFonts w:ascii="Book Antiqua" w:hAnsi="Book Antiqua"/>
          <w:bCs/>
        </w:rPr>
        <w:t xml:space="preserve"> </w:t>
      </w:r>
      <w:r w:rsidR="00A554F8" w:rsidRPr="00845FA6">
        <w:rPr>
          <w:rFonts w:ascii="Book Antiqua" w:hAnsi="Book Antiqua"/>
          <w:bCs/>
        </w:rPr>
        <w:t>[Internet].</w:t>
      </w:r>
      <w:r w:rsidR="004A3D5C" w:rsidRPr="00845FA6">
        <w:rPr>
          <w:rFonts w:ascii="Book Antiqua" w:hAnsi="Book Antiqua"/>
          <w:bCs/>
        </w:rPr>
        <w:t xml:space="preserve"> </w:t>
      </w:r>
      <w:r w:rsidR="00A554F8" w:rsidRPr="00845FA6">
        <w:rPr>
          <w:rFonts w:ascii="Book Antiqua" w:hAnsi="Book Antiqua" w:hint="eastAsia"/>
          <w:bCs/>
        </w:rPr>
        <w:t>NIH:</w:t>
      </w:r>
      <w:r w:rsidR="004A3D5C" w:rsidRPr="00845FA6">
        <w:rPr>
          <w:rFonts w:ascii="Book Antiqua" w:hAnsi="Book Antiqua"/>
          <w:bCs/>
        </w:rPr>
        <w:t xml:space="preserve"> </w:t>
      </w:r>
      <w:r w:rsidR="00A554F8" w:rsidRPr="00845FA6">
        <w:rPr>
          <w:rFonts w:ascii="Book Antiqua" w:hAnsi="Book Antiqua"/>
          <w:bCs/>
        </w:rPr>
        <w:t>U.S.</w:t>
      </w:r>
      <w:r w:rsidR="004A3D5C" w:rsidRPr="00845FA6">
        <w:rPr>
          <w:rFonts w:ascii="Book Antiqua" w:hAnsi="Book Antiqua"/>
          <w:bCs/>
        </w:rPr>
        <w:t xml:space="preserve"> </w:t>
      </w:r>
      <w:r w:rsidR="00A554F8" w:rsidRPr="00845FA6">
        <w:rPr>
          <w:rFonts w:ascii="Book Antiqua" w:hAnsi="Book Antiqua"/>
          <w:bCs/>
        </w:rPr>
        <w:t>National</w:t>
      </w:r>
      <w:r w:rsidR="004A3D5C" w:rsidRPr="00845FA6">
        <w:rPr>
          <w:rFonts w:ascii="Book Antiqua" w:hAnsi="Book Antiqua"/>
          <w:bCs/>
        </w:rPr>
        <w:t xml:space="preserve"> </w:t>
      </w:r>
      <w:r w:rsidR="00A554F8" w:rsidRPr="00845FA6">
        <w:rPr>
          <w:rFonts w:ascii="Book Antiqua" w:hAnsi="Book Antiqua"/>
          <w:bCs/>
        </w:rPr>
        <w:t>Library</w:t>
      </w:r>
      <w:r w:rsidR="004A3D5C" w:rsidRPr="00845FA6">
        <w:rPr>
          <w:rFonts w:ascii="Book Antiqua" w:hAnsi="Book Antiqua"/>
          <w:bCs/>
        </w:rPr>
        <w:t xml:space="preserve"> </w:t>
      </w:r>
      <w:r w:rsidR="00A554F8" w:rsidRPr="00845FA6">
        <w:rPr>
          <w:rFonts w:ascii="Book Antiqua" w:hAnsi="Book Antiqua"/>
          <w:bCs/>
        </w:rPr>
        <w:t>of</w:t>
      </w:r>
      <w:r w:rsidR="004A3D5C" w:rsidRPr="00845FA6">
        <w:rPr>
          <w:rFonts w:ascii="Book Antiqua" w:hAnsi="Book Antiqua"/>
          <w:bCs/>
        </w:rPr>
        <w:t xml:space="preserve"> </w:t>
      </w:r>
      <w:r w:rsidR="00A554F8" w:rsidRPr="00845FA6">
        <w:rPr>
          <w:rFonts w:ascii="Book Antiqua" w:hAnsi="Book Antiqua"/>
          <w:bCs/>
        </w:rPr>
        <w:t>Medicine.</w:t>
      </w:r>
      <w:r w:rsidR="004A3D5C" w:rsidRPr="00845FA6">
        <w:rPr>
          <w:rFonts w:ascii="Book Antiqua" w:hAnsi="Book Antiqua" w:hint="eastAsia"/>
          <w:bCs/>
        </w:rPr>
        <w:t xml:space="preserve"> </w:t>
      </w:r>
      <w:r w:rsidR="00A554F8" w:rsidRPr="00845FA6">
        <w:rPr>
          <w:rFonts w:ascii="Book Antiqua" w:hAnsi="Book Antiqua" w:hint="eastAsia"/>
        </w:rPr>
        <w:t>Available</w:t>
      </w:r>
      <w:r w:rsidR="004A3D5C" w:rsidRPr="00845FA6">
        <w:rPr>
          <w:rFonts w:ascii="Book Antiqua" w:hAnsi="Book Antiqua" w:hint="eastAsia"/>
        </w:rPr>
        <w:t xml:space="preserve"> </w:t>
      </w:r>
      <w:r w:rsidR="00A554F8" w:rsidRPr="00845FA6">
        <w:rPr>
          <w:rFonts w:ascii="Book Antiqua" w:hAnsi="Book Antiqua" w:hint="eastAsia"/>
        </w:rPr>
        <w:t>from:</w:t>
      </w:r>
      <w:r w:rsidR="004A3D5C" w:rsidRPr="00845FA6">
        <w:rPr>
          <w:rFonts w:ascii="Book Antiqua" w:hAnsi="Book Antiqua" w:hint="eastAsia"/>
        </w:rPr>
        <w:t xml:space="preserve"> </w:t>
      </w:r>
      <w:r w:rsidR="00A554F8" w:rsidRPr="00845FA6">
        <w:rPr>
          <w:rFonts w:ascii="Book Antiqua" w:hAnsi="Book Antiqua"/>
          <w:bCs/>
        </w:rPr>
        <w:t>https://clinicaltrials.gov/ct2/show/NCT02465138</w:t>
      </w:r>
      <w:bookmarkEnd w:id="50"/>
      <w:r w:rsidR="004A3D5C" w:rsidRPr="00845FA6">
        <w:rPr>
          <w:rFonts w:ascii="Book Antiqua" w:hAnsi="Book Antiqua" w:hint="eastAsia"/>
          <w:bCs/>
        </w:rPr>
        <w:t xml:space="preserve"> </w:t>
      </w:r>
      <w:r w:rsidR="00A554F8" w:rsidRPr="00845FA6">
        <w:rPr>
          <w:rFonts w:ascii="Book Antiqua" w:eastAsia="Times New Roman" w:hAnsi="Book Antiqua" w:cs="Times New Roman"/>
          <w:bCs/>
          <w:color w:val="000000"/>
        </w:rPr>
        <w:t>ClinicalTrials.gov</w:t>
      </w:r>
      <w:r w:rsidR="004A3D5C" w:rsidRPr="00845FA6">
        <w:rPr>
          <w:rFonts w:ascii="Book Antiqua" w:eastAsia="Times New Roman" w:hAnsi="Book Antiqua" w:cs="Times New Roman"/>
          <w:bCs/>
          <w:color w:val="000000"/>
        </w:rPr>
        <w:t xml:space="preserve"> </w:t>
      </w:r>
      <w:r w:rsidR="00A554F8" w:rsidRPr="00845FA6">
        <w:rPr>
          <w:rFonts w:ascii="Book Antiqua" w:eastAsia="Times New Roman" w:hAnsi="Book Antiqua" w:cs="Times New Roman"/>
          <w:bCs/>
          <w:color w:val="000000"/>
        </w:rPr>
        <w:t>Identifier:</w:t>
      </w:r>
      <w:r w:rsidR="004A3D5C" w:rsidRPr="00845FA6">
        <w:rPr>
          <w:rFonts w:ascii="Book Antiqua" w:eastAsiaTheme="minorEastAsia" w:hAnsi="Book Antiqua" w:cs="Times New Roman" w:hint="eastAsia"/>
          <w:bCs/>
          <w:color w:val="000000"/>
        </w:rPr>
        <w:t xml:space="preserve"> </w:t>
      </w:r>
      <w:r w:rsidR="00A554F8" w:rsidRPr="00845FA6">
        <w:rPr>
          <w:rFonts w:ascii="Book Antiqua" w:hAnsi="Book Antiqua"/>
          <w:bCs/>
        </w:rPr>
        <w:t>NCT02465138</w:t>
      </w:r>
    </w:p>
    <w:p w14:paraId="7832867F" w14:textId="66734ED0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45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O'Toole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TJ,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Sharma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Physiology,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Somatostatin.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StatPearls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[Internet].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Treasure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Island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(FL):</w:t>
      </w:r>
      <w:r w:rsidR="004A3D5C" w:rsidRPr="00845FA6">
        <w:rPr>
          <w:rFonts w:ascii="Book Antiqua" w:hAnsi="Book Antiqua"/>
        </w:rPr>
        <w:t xml:space="preserve"> </w:t>
      </w:r>
      <w:r w:rsidR="00A554F8" w:rsidRPr="00845FA6">
        <w:rPr>
          <w:rFonts w:ascii="Book Antiqua" w:hAnsi="Book Antiqua"/>
        </w:rPr>
        <w:t>StatPearls</w:t>
      </w:r>
      <w:r w:rsidR="004A3D5C" w:rsidRPr="00845FA6">
        <w:rPr>
          <w:rFonts w:ascii="Book Antiqua" w:hAnsi="Book Antiqua"/>
        </w:rPr>
        <w:t xml:space="preserve"> </w:t>
      </w:r>
      <w:r w:rsidR="00A554F8" w:rsidRPr="00845FA6">
        <w:rPr>
          <w:rFonts w:ascii="Book Antiqua" w:hAnsi="Book Antiqua"/>
        </w:rPr>
        <w:t>Publishing</w:t>
      </w:r>
      <w:r w:rsidR="004A3D5C" w:rsidRPr="00845FA6">
        <w:rPr>
          <w:rFonts w:ascii="Book Antiqua" w:hAnsi="Book Antiqua"/>
        </w:rPr>
        <w:t xml:space="preserve">, </w:t>
      </w:r>
      <w:r w:rsidR="00A554F8" w:rsidRPr="00845FA6">
        <w:rPr>
          <w:rFonts w:ascii="Book Antiqua" w:hAnsi="Book Antiqua"/>
        </w:rPr>
        <w:t>2020</w:t>
      </w:r>
    </w:p>
    <w:p w14:paraId="455EB4FE" w14:textId="6FCAFB58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46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Zhang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Y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Chen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QB,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Gao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ZY,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Xie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WF.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Meta-analysis: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octreotide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prevents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post-ERCP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but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only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sufficient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doses.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Aliment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Pharmacol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Ther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2009;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29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1155-1164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19302265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10.1111/j.1365-2036.2009.03991.x]</w:t>
      </w:r>
    </w:p>
    <w:p w14:paraId="5D523BAE" w14:textId="1536B4BB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47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Seta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T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Noguchi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Shikata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Nakayama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Treatment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acute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with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protease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inhibitors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administered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through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intravenous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infusion: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updated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systematic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review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meta-analysis.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BMC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Gastroenterol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2014;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14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102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24886242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10.1186/1471-230X-14-102]</w:t>
      </w:r>
    </w:p>
    <w:p w14:paraId="36C86006" w14:textId="08A9120E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48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Zhang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ZF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Yang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N,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Zhao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Zhu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Zhu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Wang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LX.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Preventive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effect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ulinastatin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gabexate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mesylate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post-endoscopic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retrograde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cholangiopancreatography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Chin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Med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J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(Engl)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2010;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123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2600-2606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</w:t>
      </w:r>
      <w:bookmarkStart w:id="51" w:name="OLE_LINK13"/>
      <w:bookmarkStart w:id="52" w:name="OLE_LINK14"/>
      <w:r w:rsidRPr="00845FA6">
        <w:rPr>
          <w:rFonts w:ascii="Book Antiqua" w:hAnsi="Book Antiqua"/>
        </w:rPr>
        <w:t>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21034635</w:t>
      </w:r>
      <w:bookmarkEnd w:id="51"/>
      <w:bookmarkEnd w:id="52"/>
      <w:r w:rsidRPr="00845FA6">
        <w:rPr>
          <w:rFonts w:ascii="Book Antiqua" w:hAnsi="Book Antiqua"/>
        </w:rPr>
        <w:t>]</w:t>
      </w:r>
    </w:p>
    <w:p w14:paraId="4018898A" w14:textId="0A30103F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lastRenderedPageBreak/>
        <w:t>49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Ding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J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Jin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X,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Liu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Glyceryl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trinitrate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for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prevention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post-ERCP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improve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the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rate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cannulation: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meta-analysis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prospective,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randomized,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controlled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trials.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PLoS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One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2013;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8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e75645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24098392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10.1371/journal.pone.0075645]</w:t>
      </w:r>
    </w:p>
    <w:p w14:paraId="0861584A" w14:textId="2F7F4529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50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Shao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LM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Chen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QY,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Chen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MY,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Cai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JT.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Nitroglycerin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the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prevention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post-ERCP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meta-analysis.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Dig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Dis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Sci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2010;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55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1-7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19160042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10.1007/s10620-008-0709-9]</w:t>
      </w:r>
    </w:p>
    <w:p w14:paraId="1984CA9A" w14:textId="6C7519D3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51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Chen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B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Wang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CH.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meta-analysis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for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the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effect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prophylactic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GTN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the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incidence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post-ERCP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the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successful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rate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cannulation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bile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ducts.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BMC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Gastroenterol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2010;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10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85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20673365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10.1186/1471-230X-10-85]</w:t>
      </w:r>
    </w:p>
    <w:p w14:paraId="165D46DF" w14:textId="35452D42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52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Bai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Y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Xu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Yang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X,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Gao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Zou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DW,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ZS.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Glyceryl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trinitrate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for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prevention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after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endoscopic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retrograde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cholangiopancreatography: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meta-analysis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randomized,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double-blind,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placebo-controlled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trials.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Endoscopy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2009;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41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690-695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19670137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10.1055/s-0029-1214951]</w:t>
      </w:r>
    </w:p>
    <w:p w14:paraId="13749316" w14:textId="5ACA5CD7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53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Bang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UC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Nøjgaard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Andersen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PK,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Matzen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Meta-analysis: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Nitroglycerin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for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prevention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post-ERCP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Aliment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Pharmacol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Ther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2009;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29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1078-1085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19236312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10.1111/j.1365-2036.2009.03978.x]</w:t>
      </w:r>
    </w:p>
    <w:p w14:paraId="7A3B5DB3" w14:textId="4E418B9C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54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Xu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LH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Qian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JB,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Gu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LG,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Qiu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JW,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Ge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ZM,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Lu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Wang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YM,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YM,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Lu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Prevention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post-endoscopic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retrograde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cholangiopancreatography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by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epinephrine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sprayed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the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papilla.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J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Gastroenterol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Hepatol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2011;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26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1139-1144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21392105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10.1111/j.1440-1746.2011.06718.x]</w:t>
      </w:r>
    </w:p>
    <w:p w14:paraId="52868A65" w14:textId="5C4B4792" w:rsidR="00133FE5" w:rsidRPr="00845FA6" w:rsidRDefault="00133FE5" w:rsidP="00133FE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5FA6">
        <w:rPr>
          <w:rFonts w:ascii="Book Antiqua" w:hAnsi="Book Antiqua"/>
        </w:rPr>
        <w:t>55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Matsushita</w:t>
      </w:r>
      <w:r w:rsidR="004A3D5C" w:rsidRPr="00845FA6">
        <w:rPr>
          <w:rFonts w:ascii="Book Antiqua" w:hAnsi="Book Antiqua"/>
          <w:b/>
          <w:bCs/>
        </w:rPr>
        <w:t xml:space="preserve"> </w:t>
      </w:r>
      <w:r w:rsidRPr="00845FA6">
        <w:rPr>
          <w:rFonts w:ascii="Book Antiqua" w:hAnsi="Book Antiqua"/>
          <w:b/>
          <w:bCs/>
        </w:rPr>
        <w:t>M</w:t>
      </w:r>
      <w:r w:rsidRPr="00845FA6">
        <w:rPr>
          <w:rFonts w:ascii="Book Antiqua" w:hAnsi="Book Antiqua"/>
        </w:rPr>
        <w:t>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Takakuwa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H,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Shimeno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N,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Uchida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K,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Nishio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A,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Okazaki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K.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Epinephrine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sprayed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the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papilla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for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prevention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of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post-ERCP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pancreatitis.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i/>
          <w:iCs/>
        </w:rPr>
        <w:t>J</w:t>
      </w:r>
      <w:r w:rsidR="004A3D5C" w:rsidRPr="00845FA6">
        <w:rPr>
          <w:rFonts w:ascii="Book Antiqua" w:hAnsi="Book Antiqua"/>
          <w:i/>
          <w:iCs/>
        </w:rPr>
        <w:t xml:space="preserve"> </w:t>
      </w:r>
      <w:r w:rsidRPr="00845FA6">
        <w:rPr>
          <w:rFonts w:ascii="Book Antiqua" w:hAnsi="Book Antiqua"/>
          <w:i/>
          <w:iCs/>
        </w:rPr>
        <w:t>Gastroenterol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2009;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  <w:b/>
          <w:bCs/>
        </w:rPr>
        <w:t>44</w:t>
      </w:r>
      <w:r w:rsidRPr="00845FA6">
        <w:rPr>
          <w:rFonts w:ascii="Book Antiqua" w:hAnsi="Book Antiqua"/>
        </w:rPr>
        <w:t>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71-75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[PMID: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19159075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DOI:</w:t>
      </w:r>
      <w:r w:rsidR="004A3D5C" w:rsidRPr="00845FA6">
        <w:rPr>
          <w:rFonts w:ascii="Book Antiqua" w:hAnsi="Book Antiqua"/>
        </w:rPr>
        <w:t xml:space="preserve"> </w:t>
      </w:r>
      <w:r w:rsidRPr="00845FA6">
        <w:rPr>
          <w:rFonts w:ascii="Book Antiqua" w:hAnsi="Book Antiqua"/>
        </w:rPr>
        <w:t>10.1007/s00535-008-2272-8]</w:t>
      </w:r>
    </w:p>
    <w:bookmarkEnd w:id="47"/>
    <w:p w14:paraId="0E7833F7" w14:textId="77777777" w:rsidR="00A77B3E" w:rsidRPr="00845FA6" w:rsidRDefault="00A77B3E">
      <w:pPr>
        <w:spacing w:line="360" w:lineRule="auto"/>
        <w:jc w:val="both"/>
        <w:sectPr w:rsidR="00A77B3E" w:rsidRPr="00845F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6E3418" w14:textId="77777777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2D13A64" w14:textId="1B18FAEE" w:rsidR="00A77B3E" w:rsidRPr="00845FA6" w:rsidRDefault="00337291">
      <w:pPr>
        <w:spacing w:line="360" w:lineRule="auto"/>
        <w:jc w:val="both"/>
        <w:rPr>
          <w:lang w:eastAsia="zh-CN"/>
        </w:rPr>
      </w:pPr>
      <w:r w:rsidRPr="00845FA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3" w:name="OLE_LINK62"/>
      <w:bookmarkStart w:id="54" w:name="OLE_LINK63"/>
      <w:bookmarkStart w:id="55" w:name="OLE_LINK64"/>
      <w:bookmarkStart w:id="56" w:name="OLE_LINK65"/>
      <w:r w:rsidRPr="00845FA6">
        <w:rPr>
          <w:rFonts w:ascii="Book Antiqua" w:eastAsia="Book Antiqua" w:hAnsi="Book Antiqua" w:cs="Book Antiqua"/>
          <w:color w:val="000000"/>
        </w:rPr>
        <w:t>No</w:t>
      </w:r>
      <w:r w:rsidR="00C331DD" w:rsidRPr="00845FA6">
        <w:rPr>
          <w:rFonts w:ascii="Book Antiqua" w:hAnsi="Book Antiqua" w:cs="Book Antiqua" w:hint="eastAsia"/>
          <w:color w:val="000000"/>
          <w:lang w:eastAsia="zh-CN"/>
        </w:rPr>
        <w:t>thing</w:t>
      </w:r>
      <w:r w:rsidR="004A3D5C" w:rsidRPr="00845FA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331DD" w:rsidRPr="00845FA6">
        <w:rPr>
          <w:rFonts w:ascii="Book Antiqua" w:hAnsi="Book Antiqua" w:cs="Book Antiqua" w:hint="eastAsia"/>
          <w:color w:val="000000"/>
          <w:lang w:eastAsia="zh-CN"/>
        </w:rPr>
        <w:t>to</w:t>
      </w:r>
      <w:r w:rsidR="004A3D5C" w:rsidRPr="00845FA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331DD" w:rsidRPr="00845FA6">
        <w:rPr>
          <w:rFonts w:ascii="Book Antiqua" w:hAnsi="Book Antiqua" w:cs="Book Antiqua" w:hint="eastAsia"/>
          <w:color w:val="000000"/>
          <w:lang w:eastAsia="zh-CN"/>
        </w:rPr>
        <w:t>declare.</w:t>
      </w:r>
    </w:p>
    <w:bookmarkEnd w:id="53"/>
    <w:bookmarkEnd w:id="54"/>
    <w:bookmarkEnd w:id="55"/>
    <w:bookmarkEnd w:id="56"/>
    <w:p w14:paraId="2FB9AE40" w14:textId="77777777" w:rsidR="00A77B3E" w:rsidRPr="00845FA6" w:rsidRDefault="00A77B3E">
      <w:pPr>
        <w:spacing w:line="360" w:lineRule="auto"/>
        <w:jc w:val="both"/>
      </w:pPr>
    </w:p>
    <w:p w14:paraId="015E8F45" w14:textId="235B5BB5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article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open-access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article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that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was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selected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in-house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editor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fully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peer-reviewed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external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reviewers.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distributed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accordance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with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Creative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Commons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Attribution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NonCommercial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(CC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BY-NC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4.0)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license,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which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permits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others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to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distribute,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remix,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adapt,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build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upon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work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non-commercially,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license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their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derivative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works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different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terms,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provided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original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work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properly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cited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use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non-commercial.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See: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3AAEF28" w14:textId="77777777" w:rsidR="00A77B3E" w:rsidRPr="00845FA6" w:rsidRDefault="00A77B3E">
      <w:pPr>
        <w:spacing w:line="360" w:lineRule="auto"/>
        <w:jc w:val="both"/>
      </w:pPr>
    </w:p>
    <w:p w14:paraId="6FA5A7FF" w14:textId="6916FAEF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b/>
          <w:color w:val="000000"/>
        </w:rPr>
        <w:t>Manuscript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source: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Invited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5B4187" w:rsidRPr="00845FA6">
        <w:rPr>
          <w:rFonts w:ascii="Book Antiqua" w:eastAsia="Book Antiqua" w:hAnsi="Book Antiqua" w:cs="Book Antiqua"/>
          <w:color w:val="000000"/>
        </w:rPr>
        <w:t>manuscript</w:t>
      </w:r>
    </w:p>
    <w:p w14:paraId="412ADE81" w14:textId="77777777" w:rsidR="00A77B3E" w:rsidRPr="00845FA6" w:rsidRDefault="00A77B3E">
      <w:pPr>
        <w:spacing w:line="360" w:lineRule="auto"/>
        <w:jc w:val="both"/>
      </w:pPr>
    </w:p>
    <w:p w14:paraId="24A6DCA6" w14:textId="551FF0DF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b/>
          <w:color w:val="000000"/>
        </w:rPr>
        <w:t>Peer-review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started: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January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27,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2021</w:t>
      </w:r>
    </w:p>
    <w:p w14:paraId="306B815B" w14:textId="09D5B812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b/>
          <w:color w:val="000000"/>
        </w:rPr>
        <w:t>First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decision: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April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6,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2021</w:t>
      </w:r>
    </w:p>
    <w:p w14:paraId="274E4A9D" w14:textId="35EA885F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b/>
          <w:color w:val="000000"/>
        </w:rPr>
        <w:t>Article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in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press: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191389D" w14:textId="77777777" w:rsidR="00A77B3E" w:rsidRPr="00845FA6" w:rsidRDefault="00A77B3E">
      <w:pPr>
        <w:spacing w:line="360" w:lineRule="auto"/>
        <w:jc w:val="both"/>
      </w:pPr>
    </w:p>
    <w:p w14:paraId="3B358EC4" w14:textId="2AF99AAD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b/>
          <w:color w:val="000000"/>
        </w:rPr>
        <w:t>Specialty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type: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Gastroenterology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5B4187" w:rsidRPr="00845FA6">
        <w:rPr>
          <w:rFonts w:ascii="Book Antiqua" w:eastAsia="Book Antiqua" w:hAnsi="Book Antiqua" w:cs="Book Antiqua"/>
          <w:color w:val="000000"/>
        </w:rPr>
        <w:t>hepatology</w:t>
      </w:r>
    </w:p>
    <w:p w14:paraId="10B2C3BB" w14:textId="46583EEA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b/>
          <w:color w:val="000000"/>
        </w:rPr>
        <w:t>Country/Territory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origin: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United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States</w:t>
      </w:r>
    </w:p>
    <w:p w14:paraId="350BA9A9" w14:textId="6E01F9F2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b/>
          <w:color w:val="000000"/>
        </w:rPr>
        <w:t>Peer-review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report’s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scientific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quality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B78923C" w14:textId="26DA2D21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color w:val="000000"/>
        </w:rPr>
        <w:t>Grade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(Excellent):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0</w:t>
      </w:r>
    </w:p>
    <w:p w14:paraId="7B8ED977" w14:textId="34672F64" w:rsidR="00A77B3E" w:rsidRPr="00845FA6" w:rsidRDefault="00337291">
      <w:pPr>
        <w:spacing w:line="360" w:lineRule="auto"/>
        <w:jc w:val="both"/>
        <w:rPr>
          <w:lang w:eastAsia="zh-CN"/>
        </w:rPr>
      </w:pPr>
      <w:r w:rsidRPr="00845FA6">
        <w:rPr>
          <w:rFonts w:ascii="Book Antiqua" w:eastAsia="Book Antiqua" w:hAnsi="Book Antiqua" w:cs="Book Antiqua"/>
          <w:color w:val="000000"/>
        </w:rPr>
        <w:t>Grade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(Very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good):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</w:t>
      </w:r>
      <w:r w:rsidR="00A81599" w:rsidRPr="00845FA6">
        <w:rPr>
          <w:rFonts w:ascii="Book Antiqua" w:hAnsi="Book Antiqua" w:cs="Book Antiqua" w:hint="eastAsia"/>
          <w:color w:val="000000"/>
          <w:lang w:eastAsia="zh-CN"/>
        </w:rPr>
        <w:t>,</w:t>
      </w:r>
      <w:r w:rsidR="004A3D5C" w:rsidRPr="00845FA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81599" w:rsidRPr="00845FA6">
        <w:rPr>
          <w:rFonts w:ascii="Book Antiqua" w:hAnsi="Book Antiqua" w:cs="Book Antiqua" w:hint="eastAsia"/>
          <w:color w:val="000000"/>
          <w:lang w:eastAsia="zh-CN"/>
        </w:rPr>
        <w:t>B</w:t>
      </w:r>
    </w:p>
    <w:p w14:paraId="3239A9FC" w14:textId="7046439D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color w:val="000000"/>
        </w:rPr>
        <w:t>Grade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(Good):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</w:t>
      </w:r>
    </w:p>
    <w:p w14:paraId="693AF6D8" w14:textId="40216574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color w:val="000000"/>
        </w:rPr>
        <w:t>Grade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(Fair):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0</w:t>
      </w:r>
    </w:p>
    <w:p w14:paraId="161CB58E" w14:textId="6F1DD040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color w:val="000000"/>
        </w:rPr>
        <w:t>Grade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(Poor):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0</w:t>
      </w:r>
    </w:p>
    <w:p w14:paraId="666DD071" w14:textId="77777777" w:rsidR="00A77B3E" w:rsidRPr="00845FA6" w:rsidRDefault="00A77B3E">
      <w:pPr>
        <w:spacing w:line="360" w:lineRule="auto"/>
        <w:jc w:val="both"/>
      </w:pPr>
    </w:p>
    <w:p w14:paraId="1DE2604F" w14:textId="6EEE855F" w:rsidR="00A77B3E" w:rsidRPr="00845FA6" w:rsidRDefault="00337291">
      <w:pPr>
        <w:spacing w:line="360" w:lineRule="auto"/>
        <w:jc w:val="both"/>
        <w:sectPr w:rsidR="00A77B3E" w:rsidRPr="00845F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45FA6">
        <w:rPr>
          <w:rFonts w:ascii="Book Antiqua" w:eastAsia="Book Antiqua" w:hAnsi="Book Antiqua" w:cs="Book Antiqua"/>
          <w:b/>
          <w:color w:val="000000"/>
        </w:rPr>
        <w:t>P-Reviewer: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Covino </w:t>
      </w:r>
      <w:r w:rsidRPr="00845FA6">
        <w:rPr>
          <w:rFonts w:ascii="Book Antiqua" w:eastAsia="Book Antiqua" w:hAnsi="Book Antiqua" w:cs="Book Antiqua"/>
          <w:color w:val="000000"/>
        </w:rPr>
        <w:t>M,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Nakamura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K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S-Editor: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B4187" w:rsidRPr="00845FA6">
        <w:rPr>
          <w:rFonts w:ascii="Book Antiqua" w:hAnsi="Book Antiqua" w:cs="Book Antiqua" w:hint="eastAsia"/>
          <w:color w:val="000000"/>
          <w:lang w:eastAsia="zh-CN"/>
        </w:rPr>
        <w:t>Zhang</w:t>
      </w:r>
      <w:r w:rsidR="004A3D5C" w:rsidRPr="00845FA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B4187" w:rsidRPr="00845FA6">
        <w:rPr>
          <w:rFonts w:ascii="Book Antiqua" w:hAnsi="Book Antiqua" w:cs="Book Antiqua" w:hint="eastAsia"/>
          <w:color w:val="000000"/>
          <w:lang w:eastAsia="zh-CN"/>
        </w:rPr>
        <w:t>H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B4187" w:rsidRPr="00845FA6">
        <w:rPr>
          <w:rFonts w:ascii="Book Antiqua" w:eastAsia="Book Antiqua" w:hAnsi="Book Antiqua" w:cs="Book Antiqua"/>
          <w:b/>
          <w:color w:val="000000"/>
        </w:rPr>
        <w:t>L-Editor: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P-Editor: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09587B3" w14:textId="70BE2E51" w:rsidR="00A77B3E" w:rsidRPr="00845FA6" w:rsidRDefault="00337291">
      <w:pPr>
        <w:spacing w:line="360" w:lineRule="auto"/>
        <w:jc w:val="both"/>
      </w:pPr>
      <w:r w:rsidRPr="00845FA6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Legends</w:t>
      </w:r>
    </w:p>
    <w:p w14:paraId="53839F10" w14:textId="06385B4D" w:rsidR="00A77B3E" w:rsidRPr="00845FA6" w:rsidRDefault="004A3D5C">
      <w:pPr>
        <w:spacing w:line="360" w:lineRule="auto"/>
        <w:jc w:val="both"/>
      </w:pPr>
      <w:r w:rsidRPr="00845FA6">
        <w:rPr>
          <w:noProof/>
          <w:lang w:eastAsia="zh-CN"/>
        </w:rPr>
        <w:drawing>
          <wp:inline distT="0" distB="0" distL="0" distR="0" wp14:anchorId="1D474382" wp14:editId="0B603E07">
            <wp:extent cx="5941060" cy="36017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A1C20" w14:textId="6A5E4362" w:rsidR="00774FE5" w:rsidRPr="00845FA6" w:rsidRDefault="0033729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57" w:name="OLE_LINK66"/>
      <w:bookmarkStart w:id="58" w:name="OLE_LINK67"/>
      <w:r w:rsidRPr="00845FA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74FE5" w:rsidRPr="00845FA6">
        <w:rPr>
          <w:rFonts w:ascii="Book Antiqua" w:eastAsia="Book Antiqua" w:hAnsi="Book Antiqua" w:cs="Book Antiqua"/>
          <w:b/>
          <w:bCs/>
          <w:color w:val="000000"/>
        </w:rPr>
        <w:t>1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Flow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chart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illustrating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best-practice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approach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to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post-</w:t>
      </w:r>
      <w:bookmarkStart w:id="59" w:name="OLE_LINK17"/>
      <w:bookmarkStart w:id="60" w:name="OLE_LINK18"/>
      <w:r w:rsidRPr="00845FA6">
        <w:rPr>
          <w:rFonts w:ascii="Book Antiqua" w:eastAsia="Book Antiqua" w:hAnsi="Book Antiqua" w:cs="Book Antiqua"/>
          <w:b/>
          <w:color w:val="000000"/>
        </w:rPr>
        <w:t>endoscopic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retrograde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cholangiopancreatography</w:t>
      </w:r>
      <w:bookmarkEnd w:id="59"/>
      <w:bookmarkEnd w:id="60"/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pancreatitis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prevention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management.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Notably,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patients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with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complications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underlying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advanced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liver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disease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and/or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comorbidities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such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portal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hypertension,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bleeding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diathesis,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renal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dysfunction,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volume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overload,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selection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these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prophylactic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options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should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made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case-by-case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and,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when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available,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based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clinical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evidence.</w:t>
      </w:r>
      <w:r w:rsidR="004A3D5C" w:rsidRPr="00845FA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74FE5" w:rsidRPr="00845FA6"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 w:rsidRPr="00845FA6">
        <w:rPr>
          <w:rFonts w:ascii="Book Antiqua" w:eastAsia="Book Antiqua" w:hAnsi="Book Antiqua" w:cs="Book Antiqua"/>
          <w:color w:val="000000"/>
        </w:rPr>
        <w:t>Younger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age,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female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sex,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normal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bilirubin,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recurrent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pancreatitis,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prior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DF7396" w:rsidRPr="00845FA6">
        <w:rPr>
          <w:rFonts w:ascii="Book Antiqua" w:eastAsia="Book Antiqua" w:hAnsi="Book Antiqua" w:cs="Book Antiqua"/>
          <w:color w:val="000000"/>
        </w:rPr>
        <w:t>post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DF7396" w:rsidRPr="00845FA6">
        <w:rPr>
          <w:rFonts w:ascii="Book Antiqua" w:eastAsia="Book Antiqua" w:hAnsi="Book Antiqua" w:cs="Book Antiqua"/>
          <w:color w:val="000000"/>
        </w:rPr>
        <w:t>endoscopic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DF7396" w:rsidRPr="00845FA6">
        <w:rPr>
          <w:rFonts w:ascii="Book Antiqua" w:eastAsia="Book Antiqua" w:hAnsi="Book Antiqua" w:cs="Book Antiqua"/>
          <w:color w:val="000000"/>
        </w:rPr>
        <w:t>retrograde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DF7396" w:rsidRPr="00845FA6">
        <w:rPr>
          <w:rFonts w:ascii="Book Antiqua" w:eastAsia="Book Antiqua" w:hAnsi="Book Antiqua" w:cs="Book Antiqua"/>
          <w:color w:val="000000"/>
        </w:rPr>
        <w:t>cholangiopancreatography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DF7396" w:rsidRPr="00845FA6">
        <w:rPr>
          <w:rFonts w:ascii="Book Antiqua" w:eastAsia="Book Antiqua" w:hAnsi="Book Antiqua" w:cs="Book Antiqua"/>
          <w:color w:val="000000"/>
        </w:rPr>
        <w:t>pancreatitis</w:t>
      </w:r>
      <w:r w:rsidRPr="00845FA6">
        <w:rPr>
          <w:rFonts w:ascii="Book Antiqua" w:eastAsia="Book Antiqua" w:hAnsi="Book Antiqua" w:cs="Book Antiqua"/>
          <w:color w:val="000000"/>
        </w:rPr>
        <w:t>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sphincter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of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Oddi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dysfunction</w:t>
      </w:r>
      <w:r w:rsidR="00774FE5" w:rsidRPr="00845FA6">
        <w:rPr>
          <w:rFonts w:ascii="Book Antiqua" w:hAnsi="Book Antiqua" w:cs="Book Antiqua" w:hint="eastAsia"/>
          <w:color w:val="000000"/>
          <w:lang w:eastAsia="zh-CN"/>
        </w:rPr>
        <w:t>;</w:t>
      </w:r>
      <w:r w:rsidR="004A3D5C" w:rsidRPr="00845FA6">
        <w:rPr>
          <w:rFonts w:hint="eastAsia"/>
          <w:lang w:eastAsia="zh-CN"/>
        </w:rPr>
        <w:t xml:space="preserve"> </w:t>
      </w:r>
      <w:r w:rsidR="00774FE5" w:rsidRPr="00845FA6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Pr="00845FA6">
        <w:rPr>
          <w:rFonts w:ascii="Book Antiqua" w:eastAsia="Book Antiqua" w:hAnsi="Book Antiqua" w:cs="Book Antiqua"/>
          <w:color w:val="000000"/>
        </w:rPr>
        <w:t>Rectal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Indomethacin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or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Diclofenac</w:t>
      </w:r>
      <w:r w:rsidR="00774FE5" w:rsidRPr="00845FA6">
        <w:rPr>
          <w:rFonts w:ascii="Book Antiqua" w:hAnsi="Book Antiqua" w:cs="Book Antiqua" w:hint="eastAsia"/>
          <w:color w:val="000000"/>
          <w:lang w:eastAsia="zh-CN"/>
        </w:rPr>
        <w:t>;</w:t>
      </w:r>
      <w:r w:rsidR="004A3D5C" w:rsidRPr="00845FA6">
        <w:rPr>
          <w:rFonts w:hint="eastAsia"/>
          <w:lang w:eastAsia="zh-CN"/>
        </w:rPr>
        <w:t xml:space="preserve"> </w:t>
      </w:r>
      <w:r w:rsidR="00774FE5" w:rsidRPr="00845FA6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Pr="00845FA6">
        <w:rPr>
          <w:rFonts w:ascii="Book Antiqua" w:eastAsia="Book Antiqua" w:hAnsi="Book Antiqua" w:cs="Book Antiqua"/>
          <w:color w:val="000000"/>
        </w:rPr>
        <w:t>L</w:t>
      </w:r>
      <w:r w:rsidR="00774FE5" w:rsidRPr="00845FA6">
        <w:rPr>
          <w:rFonts w:ascii="Book Antiqua" w:eastAsia="Book Antiqua" w:hAnsi="Book Antiqua" w:cs="Book Antiqua"/>
          <w:color w:val="000000"/>
        </w:rPr>
        <w:t>actated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774FE5" w:rsidRPr="00845FA6">
        <w:rPr>
          <w:rFonts w:ascii="Book Antiqua" w:eastAsia="Book Antiqua" w:hAnsi="Book Antiqua" w:cs="Book Antiqua"/>
          <w:color w:val="000000"/>
        </w:rPr>
        <w:t>Ringers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774FE5" w:rsidRPr="00845FA6">
        <w:rPr>
          <w:rFonts w:ascii="Book Antiqua" w:eastAsia="Book Antiqua" w:hAnsi="Book Antiqua" w:cs="Book Antiqua"/>
          <w:color w:val="000000"/>
        </w:rPr>
        <w:t>preferred,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774FE5" w:rsidRPr="00845FA6">
        <w:rPr>
          <w:rFonts w:ascii="Book Antiqua" w:eastAsia="Book Antiqua" w:hAnsi="Book Antiqua" w:cs="Book Antiqua"/>
          <w:color w:val="000000"/>
        </w:rPr>
        <w:t>35</w:t>
      </w:r>
      <w:r w:rsidR="00774FE5" w:rsidRPr="00845FA6">
        <w:rPr>
          <w:rFonts w:ascii="Book Antiqua" w:hAnsi="Book Antiqua" w:cs="Book Antiqua" w:hint="eastAsia"/>
          <w:color w:val="000000"/>
          <w:lang w:eastAsia="zh-CN"/>
        </w:rPr>
        <w:t>-</w:t>
      </w:r>
      <w:r w:rsidRPr="00845FA6">
        <w:rPr>
          <w:rFonts w:ascii="Book Antiqua" w:eastAsia="Book Antiqua" w:hAnsi="Book Antiqua" w:cs="Book Antiqua"/>
          <w:color w:val="000000"/>
        </w:rPr>
        <w:t>4</w:t>
      </w:r>
      <w:r w:rsidR="00774FE5" w:rsidRPr="00845FA6">
        <w:rPr>
          <w:rFonts w:ascii="Book Antiqua" w:eastAsia="Book Antiqua" w:hAnsi="Book Antiqua" w:cs="Book Antiqua"/>
          <w:color w:val="000000"/>
        </w:rPr>
        <w:t>5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774FE5" w:rsidRPr="00845FA6">
        <w:rPr>
          <w:rFonts w:ascii="Book Antiqua" w:eastAsia="Book Antiqua" w:hAnsi="Book Antiqua" w:cs="Book Antiqua"/>
          <w:color w:val="000000"/>
        </w:rPr>
        <w:t>mL/kg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774FE5" w:rsidRPr="00845FA6">
        <w:rPr>
          <w:rFonts w:ascii="Book Antiqua" w:eastAsia="Book Antiqua" w:hAnsi="Book Antiqua" w:cs="Book Antiqua"/>
          <w:color w:val="000000"/>
        </w:rPr>
        <w:t>administered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774FE5" w:rsidRPr="00845FA6">
        <w:rPr>
          <w:rFonts w:ascii="Book Antiqua" w:eastAsia="Book Antiqua" w:hAnsi="Book Antiqua" w:cs="Book Antiqua"/>
          <w:color w:val="000000"/>
        </w:rPr>
        <w:t>over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774FE5" w:rsidRPr="00845FA6">
        <w:rPr>
          <w:rFonts w:ascii="Book Antiqua" w:eastAsia="Book Antiqua" w:hAnsi="Book Antiqua" w:cs="Book Antiqua"/>
          <w:color w:val="000000"/>
        </w:rPr>
        <w:t>8</w:t>
      </w:r>
      <w:r w:rsidR="00774FE5" w:rsidRPr="00845FA6">
        <w:rPr>
          <w:rFonts w:ascii="Book Antiqua" w:hAnsi="Book Antiqua" w:cs="Book Antiqua" w:hint="eastAsia"/>
          <w:color w:val="000000"/>
          <w:lang w:eastAsia="zh-CN"/>
        </w:rPr>
        <w:t>-</w:t>
      </w:r>
      <w:r w:rsidRPr="00845FA6">
        <w:rPr>
          <w:rFonts w:ascii="Book Antiqua" w:eastAsia="Book Antiqua" w:hAnsi="Book Antiqua" w:cs="Book Antiqua"/>
          <w:color w:val="000000"/>
        </w:rPr>
        <w:t>10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h</w:t>
      </w:r>
      <w:r w:rsidR="00774FE5" w:rsidRPr="00845FA6">
        <w:rPr>
          <w:rFonts w:ascii="Book Antiqua" w:hAnsi="Book Antiqua" w:cs="Book Antiqua" w:hint="eastAsia"/>
          <w:color w:val="000000"/>
          <w:lang w:eastAsia="zh-CN"/>
        </w:rPr>
        <w:t>.</w:t>
      </w:r>
      <w:r w:rsidR="004A3D5C" w:rsidRPr="00845FA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61" w:name="OLE_LINK24"/>
      <w:bookmarkStart w:id="62" w:name="OLE_LINK25"/>
      <w:bookmarkStart w:id="63" w:name="OLE_LINK26"/>
      <w:r w:rsidR="00DF7396" w:rsidRPr="00845FA6">
        <w:rPr>
          <w:rFonts w:ascii="Book Antiqua" w:hAnsi="Book Antiqua" w:cs="Book Antiqua" w:hint="eastAsia"/>
          <w:color w:val="000000"/>
          <w:lang w:eastAsia="zh-CN"/>
        </w:rPr>
        <w:t>PEP:</w:t>
      </w:r>
      <w:r w:rsidR="004A3D5C" w:rsidRPr="00845FA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F7396" w:rsidRPr="00845FA6">
        <w:rPr>
          <w:rFonts w:ascii="Book Antiqua" w:hAnsi="Book Antiqua" w:cs="Book Antiqua" w:hint="eastAsia"/>
          <w:color w:val="000000"/>
          <w:lang w:eastAsia="zh-CN"/>
        </w:rPr>
        <w:t>P</w:t>
      </w:r>
      <w:r w:rsidR="00DF7396" w:rsidRPr="00845FA6">
        <w:rPr>
          <w:rFonts w:ascii="Book Antiqua" w:eastAsia="Book Antiqua" w:hAnsi="Book Antiqua" w:cs="Book Antiqua"/>
          <w:color w:val="000000"/>
        </w:rPr>
        <w:t>ost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bookmarkStart w:id="64" w:name="OLE_LINK21"/>
      <w:bookmarkStart w:id="65" w:name="OLE_LINK22"/>
      <w:r w:rsidR="00DF7396" w:rsidRPr="00845FA6">
        <w:rPr>
          <w:rFonts w:ascii="Book Antiqua" w:eastAsia="Book Antiqua" w:hAnsi="Book Antiqua" w:cs="Book Antiqua"/>
          <w:color w:val="000000"/>
        </w:rPr>
        <w:t>endoscopic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DF7396" w:rsidRPr="00845FA6">
        <w:rPr>
          <w:rFonts w:ascii="Book Antiqua" w:eastAsia="Book Antiqua" w:hAnsi="Book Antiqua" w:cs="Book Antiqua"/>
          <w:color w:val="000000"/>
        </w:rPr>
        <w:t>retrograde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DF7396" w:rsidRPr="00845FA6">
        <w:rPr>
          <w:rFonts w:ascii="Book Antiqua" w:eastAsia="Book Antiqua" w:hAnsi="Book Antiqua" w:cs="Book Antiqua"/>
          <w:color w:val="000000"/>
        </w:rPr>
        <w:t>cholangiopancreatography</w:t>
      </w:r>
      <w:bookmarkEnd w:id="64"/>
      <w:bookmarkEnd w:id="65"/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="00DF7396" w:rsidRPr="00845FA6">
        <w:rPr>
          <w:rFonts w:ascii="Book Antiqua" w:eastAsia="Book Antiqua" w:hAnsi="Book Antiqua" w:cs="Book Antiqua"/>
          <w:color w:val="000000"/>
        </w:rPr>
        <w:t>pancreatitis</w:t>
      </w:r>
      <w:r w:rsidR="00DF7396" w:rsidRPr="00845FA6">
        <w:rPr>
          <w:rFonts w:ascii="Book Antiqua" w:hAnsi="Book Antiqua" w:cs="Book Antiqua" w:hint="eastAsia"/>
          <w:color w:val="000000"/>
          <w:lang w:eastAsia="zh-CN"/>
        </w:rPr>
        <w:t>;</w:t>
      </w:r>
      <w:r w:rsidR="004A3D5C" w:rsidRPr="00845FA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61"/>
      <w:bookmarkEnd w:id="62"/>
      <w:bookmarkEnd w:id="63"/>
      <w:r w:rsidR="00DF7396" w:rsidRPr="00845FA6">
        <w:rPr>
          <w:rFonts w:ascii="Book Antiqua" w:hAnsi="Book Antiqua" w:cs="Book Antiqua" w:hint="eastAsia"/>
          <w:color w:val="000000"/>
          <w:lang w:eastAsia="zh-CN"/>
        </w:rPr>
        <w:t>NSAID:</w:t>
      </w:r>
      <w:r w:rsidR="004A3D5C" w:rsidRPr="00845FA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F7396" w:rsidRPr="00845FA6">
        <w:rPr>
          <w:rFonts w:ascii="Book Antiqua" w:hAnsi="Book Antiqua" w:cs="Book Antiqua" w:hint="eastAsia"/>
          <w:color w:val="000000"/>
          <w:lang w:eastAsia="zh-CN"/>
        </w:rPr>
        <w:t>N</w:t>
      </w:r>
      <w:r w:rsidR="00DF7396" w:rsidRPr="00845FA6">
        <w:rPr>
          <w:rFonts w:ascii="Book Antiqua" w:hAnsi="Book Antiqua" w:cs="Book Antiqua"/>
          <w:color w:val="000000"/>
          <w:lang w:eastAsia="zh-CN"/>
        </w:rPr>
        <w:t>on-steroidal</w:t>
      </w:r>
      <w:r w:rsidR="004A3D5C" w:rsidRPr="00845FA6">
        <w:rPr>
          <w:rFonts w:ascii="Book Antiqua" w:hAnsi="Book Antiqua" w:cs="Book Antiqua"/>
          <w:color w:val="000000"/>
          <w:lang w:eastAsia="zh-CN"/>
        </w:rPr>
        <w:t xml:space="preserve"> </w:t>
      </w:r>
      <w:r w:rsidR="00DF7396" w:rsidRPr="00845FA6">
        <w:rPr>
          <w:rFonts w:ascii="Book Antiqua" w:hAnsi="Book Antiqua" w:cs="Book Antiqua"/>
          <w:color w:val="000000"/>
          <w:lang w:eastAsia="zh-CN"/>
        </w:rPr>
        <w:t>anti-inflammatory</w:t>
      </w:r>
      <w:r w:rsidR="004A3D5C" w:rsidRPr="00845FA6">
        <w:rPr>
          <w:rFonts w:ascii="Book Antiqua" w:hAnsi="Book Antiqua" w:cs="Book Antiqua"/>
          <w:color w:val="000000"/>
          <w:lang w:eastAsia="zh-CN"/>
        </w:rPr>
        <w:t xml:space="preserve"> </w:t>
      </w:r>
      <w:r w:rsidR="00DF7396" w:rsidRPr="00845FA6">
        <w:rPr>
          <w:rFonts w:ascii="Book Antiqua" w:hAnsi="Book Antiqua" w:cs="Book Antiqua"/>
          <w:color w:val="000000"/>
          <w:lang w:eastAsia="zh-CN"/>
        </w:rPr>
        <w:t>drug</w:t>
      </w:r>
      <w:r w:rsidR="00DF7396" w:rsidRPr="00845FA6">
        <w:rPr>
          <w:rFonts w:ascii="Book Antiqua" w:hAnsi="Book Antiqua" w:cs="Book Antiqua" w:hint="eastAsia"/>
          <w:color w:val="000000"/>
          <w:lang w:eastAsia="zh-CN"/>
        </w:rPr>
        <w:t>.</w:t>
      </w:r>
    </w:p>
    <w:bookmarkEnd w:id="57"/>
    <w:bookmarkEnd w:id="58"/>
    <w:p w14:paraId="1695E65F" w14:textId="43D5D318" w:rsidR="00774FE5" w:rsidRPr="00845FA6" w:rsidRDefault="00774FE5" w:rsidP="00774FE5">
      <w:pPr>
        <w:spacing w:line="360" w:lineRule="auto"/>
        <w:jc w:val="both"/>
        <w:rPr>
          <w:b/>
          <w:lang w:eastAsia="zh-CN"/>
        </w:rPr>
      </w:pPr>
      <w:r w:rsidRPr="00845FA6">
        <w:rPr>
          <w:rFonts w:ascii="Book Antiqua" w:eastAsia="Book Antiqua" w:hAnsi="Book Antiqua" w:cs="Book Antiqua"/>
          <w:color w:val="000000"/>
        </w:rPr>
        <w:br w:type="page"/>
      </w:r>
      <w:r w:rsidRPr="00845FA6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olor w:val="000000"/>
        </w:rPr>
        <w:t>1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Mild,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moderate,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severe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acute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pancreatitis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as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delineated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by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revised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Atlanta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classification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the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post-</w:t>
      </w:r>
      <w:bookmarkStart w:id="66" w:name="OLE_LINK23"/>
      <w:r w:rsidR="004A4A0F" w:rsidRPr="00845FA6">
        <w:rPr>
          <w:rFonts w:ascii="Book Antiqua" w:eastAsia="Book Antiqua" w:hAnsi="Book Antiqua" w:cs="Book Antiqua"/>
          <w:b/>
          <w:color w:val="000000"/>
        </w:rPr>
        <w:t>endoscopic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A4A0F" w:rsidRPr="00845FA6">
        <w:rPr>
          <w:rFonts w:ascii="Book Antiqua" w:eastAsia="Book Antiqua" w:hAnsi="Book Antiqua" w:cs="Book Antiqua"/>
          <w:b/>
          <w:color w:val="000000"/>
        </w:rPr>
        <w:t>retrograde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A4A0F" w:rsidRPr="00845FA6">
        <w:rPr>
          <w:rFonts w:ascii="Book Antiqua" w:eastAsia="Book Antiqua" w:hAnsi="Book Antiqua" w:cs="Book Antiqua"/>
          <w:b/>
          <w:color w:val="000000"/>
        </w:rPr>
        <w:t>cholangiopancreatography</w:t>
      </w:r>
      <w:bookmarkEnd w:id="66"/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pancreatitis-specific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Cotton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criteria</w:t>
      </w:r>
    </w:p>
    <w:tbl>
      <w:tblPr>
        <w:tblW w:w="9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3591"/>
        <w:gridCol w:w="4737"/>
      </w:tblGrid>
      <w:tr w:rsidR="00890ECC" w:rsidRPr="00845FA6" w14:paraId="008C8748" w14:textId="77777777" w:rsidTr="00890ECC">
        <w:trPr>
          <w:trHeight w:val="386"/>
        </w:trPr>
        <w:tc>
          <w:tcPr>
            <w:tcW w:w="4737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14:paraId="0FB38FF9" w14:textId="4F130CB8" w:rsidR="00890ECC" w:rsidRPr="00845FA6" w:rsidRDefault="00890ECC" w:rsidP="007A25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Calibri"/>
                <w:kern w:val="24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>Revised</w:t>
            </w:r>
            <w:r w:rsidR="004A3D5C" w:rsidRPr="00845FA6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 xml:space="preserve"> Atlanta </w:t>
            </w:r>
            <w:r w:rsidR="00551993" w:rsidRPr="00845FA6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>classif</w:t>
            </w:r>
            <w:r w:rsidRPr="00845FA6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>ication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14:paraId="76A7058A" w14:textId="1E794D50" w:rsidR="00890ECC" w:rsidRPr="00845FA6" w:rsidRDefault="00890ECC" w:rsidP="00A62B8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>Cotton</w:t>
            </w:r>
            <w:r w:rsidR="004A3D5C" w:rsidRPr="00845FA6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 xml:space="preserve"> </w:t>
            </w:r>
            <w:r w:rsidR="00551993" w:rsidRPr="00845FA6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>criteria</w:t>
            </w:r>
          </w:p>
        </w:tc>
      </w:tr>
      <w:tr w:rsidR="00890ECC" w:rsidRPr="00845FA6" w14:paraId="03A2976A" w14:textId="77777777" w:rsidTr="00890ECC">
        <w:trPr>
          <w:trHeight w:val="1733"/>
        </w:trPr>
        <w:tc>
          <w:tcPr>
            <w:tcW w:w="1146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2A2E8A48" w14:textId="0F2F9831" w:rsidR="007A2506" w:rsidRPr="00845FA6" w:rsidRDefault="00890ECC" w:rsidP="007A25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Mild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567BBDAE" w14:textId="5319FBDC" w:rsidR="007A2506" w:rsidRPr="00845FA6" w:rsidRDefault="00890ECC" w:rsidP="007A25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Requires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2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out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of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3:</w:t>
            </w:r>
            <w:r w:rsidR="004A3D5C" w:rsidRPr="00845FA6">
              <w:rPr>
                <w:rFonts w:ascii="Book Antiqua" w:eastAsia="宋体" w:hAnsi="Book Antiqua" w:cs="Arial" w:hint="eastAsia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Epigastric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abdominal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pain</w:t>
            </w:r>
            <w:r w:rsidR="000D3956" w:rsidRPr="00845FA6">
              <w:rPr>
                <w:rFonts w:ascii="Book Antiqua" w:eastAsia="宋体" w:hAnsi="Book Antiqua" w:cs="Calibri" w:hint="eastAsia"/>
                <w:kern w:val="24"/>
                <w:lang w:eastAsia="zh-CN"/>
              </w:rPr>
              <w:t>;</w:t>
            </w:r>
            <w:r w:rsidR="004A3D5C" w:rsidRPr="00845FA6">
              <w:rPr>
                <w:rFonts w:ascii="Book Antiqua" w:eastAsia="宋体" w:hAnsi="Book Antiqua" w:cs="Calibri" w:hint="eastAsia"/>
                <w:kern w:val="24"/>
                <w:lang w:eastAsia="zh-CN"/>
              </w:rPr>
              <w:t xml:space="preserve"> </w:t>
            </w:r>
            <w:r w:rsidR="00457CA4" w:rsidRPr="00845FA6">
              <w:rPr>
                <w:rFonts w:ascii="Book Antiqua" w:eastAsia="宋体" w:hAnsi="Book Antiqua" w:cs="Calibri"/>
                <w:kern w:val="24"/>
                <w:lang w:eastAsia="zh-CN"/>
              </w:rPr>
              <w:t>amylase/lipase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845FA6">
              <w:rPr>
                <w:rFonts w:ascii="Book Antiqua" w:eastAsia="宋体" w:hAnsi="Book Antiqua" w:cs="Calibri"/>
                <w:kern w:val="24"/>
                <w:lang w:eastAsia="zh-CN"/>
              </w:rPr>
              <w:t>&gt;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A3D5C" w:rsidRPr="00845FA6">
              <w:rPr>
                <w:rFonts w:ascii="Book Antiqua" w:eastAsia="Book Antiqua" w:hAnsi="Book Antiqua" w:cs="Book Antiqua"/>
                <w:color w:val="000000"/>
              </w:rPr>
              <w:t xml:space="preserve">3 </w:t>
            </w:r>
            <w:r w:rsidR="004A3D5C" w:rsidRPr="00845FA6">
              <w:rPr>
                <w:rFonts w:ascii="Book Antiqua" w:eastAsia="Book Antiqua" w:hAnsi="Book Antiqua"/>
                <w:color w:val="000000"/>
              </w:rPr>
              <w:t>×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845FA6">
              <w:rPr>
                <w:rFonts w:ascii="Book Antiqua" w:eastAsia="宋体" w:hAnsi="Book Antiqua" w:cs="Calibri"/>
                <w:kern w:val="24"/>
                <w:lang w:eastAsia="zh-CN"/>
              </w:rPr>
              <w:t>normal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845FA6">
              <w:rPr>
                <w:rFonts w:ascii="Book Antiqua" w:eastAsia="宋体" w:hAnsi="Book Antiqua" w:cs="Calibri"/>
                <w:kern w:val="24"/>
                <w:lang w:eastAsia="zh-CN"/>
              </w:rPr>
              <w:t>limit;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845FA6">
              <w:rPr>
                <w:rFonts w:ascii="Book Antiqua" w:eastAsia="宋体" w:hAnsi="Book Antiqua" w:cs="Calibri"/>
                <w:kern w:val="24"/>
                <w:lang w:eastAsia="zh-CN"/>
              </w:rPr>
              <w:t>abdominal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845FA6">
              <w:rPr>
                <w:rFonts w:ascii="Book Antiqua" w:eastAsia="宋体" w:hAnsi="Book Antiqua" w:cs="Calibri"/>
                <w:kern w:val="24"/>
                <w:lang w:eastAsia="zh-CN"/>
              </w:rPr>
              <w:t>image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845FA6">
              <w:rPr>
                <w:rFonts w:ascii="Book Antiqua" w:eastAsia="宋体" w:hAnsi="Book Antiqua" w:cs="Calibri"/>
                <w:kern w:val="24"/>
                <w:lang w:eastAsia="zh-CN"/>
              </w:rPr>
              <w:t>findings</w:t>
            </w:r>
            <w:r w:rsidR="00457CA4" w:rsidRPr="00845FA6">
              <w:rPr>
                <w:rFonts w:ascii="Book Antiqua" w:eastAsia="宋体" w:hAnsi="Book Antiqua" w:cs="Arial"/>
                <w:lang w:eastAsia="zh-CN"/>
              </w:rPr>
              <w:t>;</w:t>
            </w:r>
            <w:r w:rsidR="004A3D5C" w:rsidRPr="00845FA6">
              <w:rPr>
                <w:rFonts w:ascii="Book Antiqua" w:eastAsia="宋体" w:hAnsi="Book Antiqua" w:cs="Arial"/>
                <w:lang w:eastAsia="zh-CN"/>
              </w:rPr>
              <w:t xml:space="preserve"> </w:t>
            </w:r>
            <w:r w:rsidR="00457CA4" w:rsidRPr="00845FA6">
              <w:rPr>
                <w:rFonts w:ascii="Book Antiqua" w:eastAsia="宋体" w:hAnsi="Book Antiqua" w:cs="Calibri"/>
                <w:kern w:val="24"/>
                <w:lang w:eastAsia="zh-CN"/>
              </w:rPr>
              <w:t>no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845FA6">
              <w:rPr>
                <w:rFonts w:ascii="Book Antiqua" w:eastAsia="宋体" w:hAnsi="Book Antiqua" w:cs="Calibri"/>
                <w:kern w:val="24"/>
                <w:lang w:eastAsia="zh-CN"/>
              </w:rPr>
              <w:t>organ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845FA6">
              <w:rPr>
                <w:rFonts w:ascii="Book Antiqua" w:eastAsia="宋体" w:hAnsi="Book Antiqua" w:cs="Calibri"/>
                <w:kern w:val="24"/>
                <w:lang w:eastAsia="zh-CN"/>
              </w:rPr>
              <w:t>failure</w:t>
            </w:r>
            <w:r w:rsidR="00457CA4" w:rsidRPr="00845FA6">
              <w:rPr>
                <w:rFonts w:ascii="Book Antiqua" w:eastAsia="宋体" w:hAnsi="Book Antiqua" w:cs="Arial"/>
                <w:lang w:eastAsia="zh-CN"/>
              </w:rPr>
              <w:t>;</w:t>
            </w:r>
            <w:r w:rsidR="004A3D5C" w:rsidRPr="00845FA6">
              <w:rPr>
                <w:rFonts w:ascii="Book Antiqua" w:eastAsia="宋体" w:hAnsi="Book Antiqua" w:cs="Arial"/>
                <w:lang w:eastAsia="zh-CN"/>
              </w:rPr>
              <w:t xml:space="preserve"> </w:t>
            </w:r>
            <w:r w:rsidR="00457CA4" w:rsidRPr="00845FA6">
              <w:rPr>
                <w:rFonts w:ascii="Book Antiqua" w:eastAsia="宋体" w:hAnsi="Book Antiqua" w:cs="Calibri"/>
                <w:kern w:val="24"/>
                <w:lang w:eastAsia="zh-CN"/>
              </w:rPr>
              <w:t>no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845FA6">
              <w:rPr>
                <w:rFonts w:ascii="Book Antiqua" w:eastAsia="宋体" w:hAnsi="Book Antiqua" w:cs="Calibri"/>
                <w:kern w:val="24"/>
                <w:lang w:eastAsia="zh-CN"/>
              </w:rPr>
              <w:t>local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845FA6">
              <w:rPr>
                <w:rFonts w:ascii="Book Antiqua" w:eastAsia="宋体" w:hAnsi="Book Antiqua" w:cs="Calibri"/>
                <w:kern w:val="24"/>
                <w:lang w:eastAsia="zh-CN"/>
              </w:rPr>
              <w:t>or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845FA6">
              <w:rPr>
                <w:rFonts w:ascii="Book Antiqua" w:eastAsia="宋体" w:hAnsi="Book Antiqua" w:cs="Calibri"/>
                <w:kern w:val="24"/>
                <w:lang w:eastAsia="zh-CN"/>
              </w:rPr>
              <w:t>systemic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845FA6">
              <w:rPr>
                <w:rFonts w:ascii="Book Antiqua" w:eastAsia="宋体" w:hAnsi="Book Antiqua" w:cs="Calibri"/>
                <w:kern w:val="24"/>
                <w:lang w:eastAsia="zh-CN"/>
              </w:rPr>
              <w:t>complicatio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ns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</w:tcPr>
          <w:p w14:paraId="6428932A" w14:textId="530DBFB7" w:rsidR="007A2506" w:rsidRPr="00845FA6" w:rsidRDefault="00890ECC" w:rsidP="00A62B8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New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or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worsened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abdominal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pain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and</w:t>
            </w:r>
            <w:r w:rsidR="004A3D5C" w:rsidRPr="00845FA6">
              <w:rPr>
                <w:rFonts w:ascii="Book Antiqua" w:eastAsia="宋体" w:hAnsi="Book Antiqua" w:cs="Arial" w:hint="eastAsia"/>
                <w:lang w:eastAsia="zh-CN"/>
              </w:rPr>
              <w:t xml:space="preserve"> </w:t>
            </w:r>
            <w:r w:rsidR="00457CA4" w:rsidRPr="00845FA6">
              <w:rPr>
                <w:rFonts w:ascii="Book Antiqua" w:eastAsia="宋体" w:hAnsi="Book Antiqua" w:cs="Calibri"/>
                <w:kern w:val="24"/>
                <w:lang w:eastAsia="zh-CN"/>
              </w:rPr>
              <w:t>amylase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845FA6">
              <w:rPr>
                <w:rFonts w:ascii="Book Antiqua" w:eastAsia="宋体" w:hAnsi="Book Antiqua" w:cs="Calibri"/>
                <w:kern w:val="24"/>
                <w:lang w:eastAsia="zh-CN"/>
              </w:rPr>
              <w:t>&gt;</w:t>
            </w:r>
            <w:r w:rsidR="004A3D5C" w:rsidRPr="00845FA6">
              <w:rPr>
                <w:rFonts w:ascii="Book Antiqua" w:eastAsia="宋体" w:hAnsi="Book Antiqua" w:cs="Calibri" w:hint="eastAsia"/>
                <w:kern w:val="24"/>
                <w:lang w:eastAsia="zh-CN"/>
              </w:rPr>
              <w:t xml:space="preserve"> </w:t>
            </w:r>
            <w:r w:rsidR="004A3D5C" w:rsidRPr="00845FA6">
              <w:rPr>
                <w:rFonts w:ascii="Book Antiqua" w:eastAsia="Book Antiqua" w:hAnsi="Book Antiqua" w:cs="Book Antiqua"/>
                <w:color w:val="000000"/>
              </w:rPr>
              <w:t xml:space="preserve">3 </w:t>
            </w:r>
            <w:r w:rsidR="004A3D5C" w:rsidRPr="00845FA6">
              <w:rPr>
                <w:rFonts w:ascii="Book Antiqua" w:eastAsia="Book Antiqua" w:hAnsi="Book Antiqua"/>
                <w:color w:val="000000"/>
              </w:rPr>
              <w:t>×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845FA6">
              <w:rPr>
                <w:rFonts w:ascii="Book Antiqua" w:eastAsia="宋体" w:hAnsi="Book Antiqua" w:cs="Calibri"/>
                <w:kern w:val="24"/>
                <w:lang w:eastAsia="zh-CN"/>
              </w:rPr>
              <w:t>upper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845FA6">
              <w:rPr>
                <w:rFonts w:ascii="Book Antiqua" w:eastAsia="宋体" w:hAnsi="Book Antiqua" w:cs="Calibri"/>
                <w:kern w:val="24"/>
                <w:lang w:eastAsia="zh-CN"/>
              </w:rPr>
              <w:t>limit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845FA6">
              <w:rPr>
                <w:rFonts w:ascii="Book Antiqua" w:eastAsia="宋体" w:hAnsi="Book Antiqua" w:cs="Calibri"/>
                <w:kern w:val="24"/>
                <w:lang w:eastAsia="zh-CN"/>
              </w:rPr>
              <w:t>of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845FA6">
              <w:rPr>
                <w:rFonts w:ascii="Book Antiqua" w:eastAsia="宋体" w:hAnsi="Book Antiqua" w:cs="Calibri"/>
                <w:kern w:val="24"/>
                <w:lang w:eastAsia="zh-CN"/>
              </w:rPr>
              <w:t>normal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845FA6">
              <w:rPr>
                <w:rFonts w:ascii="Book Antiqua" w:eastAsia="宋体" w:hAnsi="Book Antiqua" w:cs="Calibri"/>
                <w:kern w:val="24"/>
                <w:lang w:eastAsia="zh-CN"/>
              </w:rPr>
              <w:t>within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845FA6">
              <w:rPr>
                <w:rFonts w:ascii="Book Antiqua" w:eastAsia="宋体" w:hAnsi="Book Antiqua" w:cs="Calibri"/>
                <w:kern w:val="24"/>
                <w:lang w:eastAsia="zh-CN"/>
              </w:rPr>
              <w:t>24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845FA6">
              <w:rPr>
                <w:rFonts w:ascii="Book Antiqua" w:eastAsia="宋体" w:hAnsi="Book Antiqua" w:cs="Calibri"/>
                <w:kern w:val="24"/>
                <w:lang w:eastAsia="zh-CN"/>
              </w:rPr>
              <w:t>h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845FA6">
              <w:rPr>
                <w:rFonts w:ascii="Book Antiqua" w:eastAsia="宋体" w:hAnsi="Book Antiqua" w:cs="Calibri"/>
                <w:kern w:val="24"/>
                <w:lang w:eastAsia="zh-CN"/>
              </w:rPr>
              <w:t>after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845FA6">
              <w:rPr>
                <w:rFonts w:ascii="Book Antiqua" w:eastAsia="宋体" w:hAnsi="Book Antiqua" w:cs="Calibri"/>
                <w:kern w:val="24"/>
                <w:lang w:eastAsia="zh-CN"/>
              </w:rPr>
              <w:t>the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845FA6">
              <w:rPr>
                <w:rFonts w:ascii="Book Antiqua" w:eastAsia="宋体" w:hAnsi="Book Antiqua" w:cs="Calibri"/>
                <w:kern w:val="24"/>
                <w:lang w:eastAsia="zh-CN"/>
              </w:rPr>
              <w:t>procedure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845FA6">
              <w:rPr>
                <w:rFonts w:ascii="Book Antiqua" w:eastAsia="宋体" w:hAnsi="Book Antiqua" w:cs="Calibri"/>
                <w:kern w:val="24"/>
                <w:lang w:eastAsia="zh-CN"/>
              </w:rPr>
              <w:t>and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457CA4" w:rsidRPr="00845FA6">
              <w:rPr>
                <w:rFonts w:ascii="Book Antiqua" w:eastAsia="宋体" w:hAnsi="Book Antiqua" w:cs="Calibri"/>
                <w:kern w:val="24"/>
                <w:lang w:eastAsia="zh-CN"/>
              </w:rPr>
              <w:t>re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quiring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hospital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stay/extension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by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2-3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d</w:t>
            </w:r>
          </w:p>
        </w:tc>
      </w:tr>
      <w:tr w:rsidR="00890ECC" w:rsidRPr="00845FA6" w14:paraId="4EE5C6D3" w14:textId="77777777" w:rsidTr="00890ECC">
        <w:trPr>
          <w:trHeight w:val="941"/>
        </w:trPr>
        <w:tc>
          <w:tcPr>
            <w:tcW w:w="114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0F97793B" w14:textId="77777777" w:rsidR="007A2506" w:rsidRPr="00845FA6" w:rsidRDefault="00890ECC" w:rsidP="007A25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Moderate</w:t>
            </w:r>
          </w:p>
        </w:tc>
        <w:tc>
          <w:tcPr>
            <w:tcW w:w="359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411276FE" w14:textId="3C305114" w:rsidR="007A2506" w:rsidRPr="00845FA6" w:rsidRDefault="00890ECC" w:rsidP="007A25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Transient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organ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0D3956" w:rsidRPr="00845FA6">
              <w:rPr>
                <w:rFonts w:ascii="Book Antiqua" w:eastAsia="宋体" w:hAnsi="Book Antiqua" w:cs="Calibri"/>
                <w:kern w:val="24"/>
                <w:lang w:eastAsia="zh-CN"/>
              </w:rPr>
              <w:t>failure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0D3956" w:rsidRPr="00845FA6">
              <w:rPr>
                <w:rFonts w:ascii="Book Antiqua" w:eastAsia="宋体" w:hAnsi="Book Antiqua" w:cs="Calibri"/>
                <w:kern w:val="24"/>
                <w:lang w:eastAsia="zh-CN"/>
              </w:rPr>
              <w:t>(resolves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0D3956" w:rsidRPr="00845FA6">
              <w:rPr>
                <w:rFonts w:ascii="Book Antiqua" w:eastAsia="宋体" w:hAnsi="Book Antiqua" w:cs="Calibri"/>
                <w:kern w:val="24"/>
                <w:lang w:eastAsia="zh-CN"/>
              </w:rPr>
              <w:t>within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0D3956" w:rsidRPr="00845FA6">
              <w:rPr>
                <w:rFonts w:ascii="Book Antiqua" w:eastAsia="宋体" w:hAnsi="Book Antiqua" w:cs="Calibri"/>
                <w:kern w:val="24"/>
                <w:lang w:eastAsia="zh-CN"/>
              </w:rPr>
              <w:t>48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0D3956" w:rsidRPr="00845FA6">
              <w:rPr>
                <w:rFonts w:ascii="Book Antiqua" w:eastAsia="宋体" w:hAnsi="Book Antiqua" w:cs="Calibri"/>
                <w:kern w:val="24"/>
                <w:lang w:eastAsia="zh-CN"/>
              </w:rPr>
              <w:t>h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)</w:t>
            </w:r>
            <w:r w:rsidR="000D3956" w:rsidRPr="00845FA6">
              <w:rPr>
                <w:rFonts w:ascii="Book Antiqua" w:eastAsia="宋体" w:hAnsi="Book Antiqua" w:cs="Arial" w:hint="eastAsia"/>
                <w:lang w:eastAsia="zh-CN"/>
              </w:rPr>
              <w:t>.</w:t>
            </w:r>
            <w:r w:rsidR="004A3D5C" w:rsidRPr="00845FA6">
              <w:rPr>
                <w:rFonts w:ascii="Book Antiqua" w:eastAsia="宋体" w:hAnsi="Book Antiqua" w:cs="Arial" w:hint="eastAsia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Local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or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systemic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complications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without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persistent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organ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failure</w:t>
            </w:r>
          </w:p>
        </w:tc>
        <w:tc>
          <w:tcPr>
            <w:tcW w:w="473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C6BCEB4" w14:textId="66D1EB7A" w:rsidR="007A2506" w:rsidRPr="00845FA6" w:rsidRDefault="00890ECC" w:rsidP="00A62B8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All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t</w:t>
            </w:r>
            <w:r w:rsidR="000D3956" w:rsidRPr="00845FA6">
              <w:rPr>
                <w:rFonts w:ascii="Book Antiqua" w:eastAsia="宋体" w:hAnsi="Book Antiqua" w:cs="Calibri"/>
                <w:kern w:val="24"/>
                <w:lang w:eastAsia="zh-CN"/>
              </w:rPr>
              <w:t>he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0D3956" w:rsidRPr="00845FA6">
              <w:rPr>
                <w:rFonts w:ascii="Book Antiqua" w:eastAsia="宋体" w:hAnsi="Book Antiqua" w:cs="Calibri"/>
                <w:kern w:val="24"/>
                <w:lang w:eastAsia="zh-CN"/>
              </w:rPr>
              <w:t>above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0D3956" w:rsidRPr="00845FA6">
              <w:rPr>
                <w:rFonts w:ascii="Book Antiqua" w:eastAsia="宋体" w:hAnsi="Book Antiqua" w:cs="Calibri"/>
                <w:kern w:val="24"/>
                <w:lang w:eastAsia="zh-CN"/>
              </w:rPr>
              <w:t>with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0D3956" w:rsidRPr="00845FA6">
              <w:rPr>
                <w:rFonts w:ascii="Book Antiqua" w:eastAsia="宋体" w:hAnsi="Book Antiqua" w:cs="Calibri"/>
                <w:kern w:val="24"/>
                <w:lang w:eastAsia="zh-CN"/>
              </w:rPr>
              <w:t>requiring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0D3956" w:rsidRPr="00845FA6">
              <w:rPr>
                <w:rFonts w:ascii="Book Antiqua" w:eastAsia="宋体" w:hAnsi="Book Antiqua" w:cs="Calibri"/>
                <w:kern w:val="24"/>
                <w:lang w:eastAsia="zh-CN"/>
              </w:rPr>
              <w:t>4-10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0D3956" w:rsidRPr="00845FA6">
              <w:rPr>
                <w:rFonts w:ascii="Book Antiqua" w:eastAsia="宋体" w:hAnsi="Book Antiqua" w:cs="Calibri"/>
                <w:kern w:val="24"/>
                <w:lang w:eastAsia="zh-CN"/>
              </w:rPr>
              <w:t>d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hospitalization</w:t>
            </w:r>
          </w:p>
        </w:tc>
      </w:tr>
      <w:tr w:rsidR="00890ECC" w:rsidRPr="00845FA6" w14:paraId="7E8F2405" w14:textId="77777777" w:rsidTr="00890ECC">
        <w:trPr>
          <w:trHeight w:val="783"/>
        </w:trPr>
        <w:tc>
          <w:tcPr>
            <w:tcW w:w="114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60097B2C" w14:textId="22370B9B" w:rsidR="007A2506" w:rsidRPr="00845FA6" w:rsidRDefault="00890ECC" w:rsidP="007A25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Severe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</w:p>
        </w:tc>
        <w:tc>
          <w:tcPr>
            <w:tcW w:w="359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66C71DC0" w14:textId="679C0143" w:rsidR="007A2506" w:rsidRPr="00845FA6" w:rsidRDefault="00890ECC" w:rsidP="007A25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Persistent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organ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failure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(&gt;</w:t>
            </w:r>
            <w:r w:rsidR="004A3D5C" w:rsidRPr="00845FA6">
              <w:rPr>
                <w:rFonts w:ascii="Book Antiqua" w:eastAsia="宋体" w:hAnsi="Book Antiqua" w:cs="Calibri" w:hint="eastAsia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48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h)</w:t>
            </w:r>
            <w:r w:rsidR="000D3956" w:rsidRPr="00845FA6">
              <w:rPr>
                <w:rFonts w:ascii="Book Antiqua" w:eastAsia="宋体" w:hAnsi="Book Antiqua" w:cs="Arial" w:hint="eastAsia"/>
                <w:lang w:eastAsia="zh-CN"/>
              </w:rPr>
              <w:t>.</w:t>
            </w:r>
            <w:r w:rsidR="004A3D5C" w:rsidRPr="00845FA6">
              <w:rPr>
                <w:rFonts w:ascii="Book Antiqua" w:eastAsia="宋体" w:hAnsi="Book Antiqua" w:cs="Arial" w:hint="eastAsia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Single/</w:t>
            </w:r>
            <w:r w:rsidR="00A33898" w:rsidRPr="00845FA6">
              <w:rPr>
                <w:rFonts w:ascii="Book Antiqua" w:eastAsia="宋体" w:hAnsi="Book Antiqua" w:cs="Calibri"/>
                <w:kern w:val="24"/>
                <w:lang w:eastAsia="zh-CN"/>
              </w:rPr>
              <w:t>multiple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organ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failure</w:t>
            </w:r>
          </w:p>
        </w:tc>
        <w:tc>
          <w:tcPr>
            <w:tcW w:w="473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14:paraId="7FCD359F" w14:textId="2F11750B" w:rsidR="007A2506" w:rsidRPr="00845FA6" w:rsidRDefault="00890ECC" w:rsidP="00A62B8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&gt;</w:t>
            </w:r>
            <w:r w:rsidR="004A3D5C" w:rsidRPr="00845FA6">
              <w:rPr>
                <w:rFonts w:ascii="Book Antiqua" w:eastAsia="宋体" w:hAnsi="Book Antiqua" w:cs="Calibri" w:hint="eastAsia"/>
                <w:kern w:val="24"/>
                <w:lang w:eastAsia="zh-CN"/>
              </w:rPr>
              <w:t xml:space="preserve"> </w:t>
            </w:r>
            <w:r w:rsidR="000D3956" w:rsidRPr="00845FA6">
              <w:rPr>
                <w:rFonts w:ascii="Book Antiqua" w:eastAsia="宋体" w:hAnsi="Book Antiqua" w:cs="Calibri"/>
                <w:kern w:val="24"/>
                <w:lang w:eastAsia="zh-CN"/>
              </w:rPr>
              <w:t>10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="000D3956" w:rsidRPr="00845FA6">
              <w:rPr>
                <w:rFonts w:ascii="Book Antiqua" w:eastAsia="宋体" w:hAnsi="Book Antiqua" w:cs="Calibri"/>
                <w:kern w:val="24"/>
                <w:lang w:eastAsia="zh-CN"/>
              </w:rPr>
              <w:t>d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hospitalization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or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requiring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intervention</w:t>
            </w:r>
            <w:r w:rsidR="000D3956" w:rsidRPr="00845FA6">
              <w:rPr>
                <w:rFonts w:ascii="Book Antiqua" w:eastAsia="宋体" w:hAnsi="Book Antiqua" w:cs="Arial" w:hint="eastAsia"/>
                <w:lang w:eastAsia="zh-CN"/>
              </w:rPr>
              <w:t>.</w:t>
            </w:r>
            <w:r w:rsidR="004A3D5C" w:rsidRPr="00845FA6">
              <w:rPr>
                <w:rFonts w:ascii="Book Antiqua" w:eastAsia="宋体" w:hAnsi="Book Antiqua" w:cs="Arial" w:hint="eastAsia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Development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of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a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complication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(pseudocyst,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necrosis)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or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Need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for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surgical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intervention</w:t>
            </w:r>
          </w:p>
        </w:tc>
      </w:tr>
    </w:tbl>
    <w:p w14:paraId="5465DF68" w14:textId="6858A866" w:rsidR="00774FE5" w:rsidRPr="00845FA6" w:rsidRDefault="00774FE5" w:rsidP="00774FE5">
      <w:pPr>
        <w:spacing w:line="360" w:lineRule="auto"/>
        <w:jc w:val="both"/>
        <w:rPr>
          <w:b/>
        </w:rPr>
      </w:pPr>
      <w:r w:rsidRPr="00845FA6"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Pr="00845FA6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bCs/>
          <w:color w:val="000000"/>
        </w:rPr>
        <w:t>2</w:t>
      </w:r>
      <w:r w:rsidR="004A3D5C" w:rsidRPr="008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Reported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patient-,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procedure-,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and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operator-related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risk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factors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for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post-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809FB" w:rsidRPr="00845FA6">
        <w:rPr>
          <w:rFonts w:ascii="Book Antiqua" w:eastAsia="Book Antiqua" w:hAnsi="Book Antiqua" w:cs="Book Antiqua"/>
          <w:b/>
          <w:color w:val="000000"/>
        </w:rPr>
        <w:t>endoscopic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809FB" w:rsidRPr="00845FA6">
        <w:rPr>
          <w:rFonts w:ascii="Book Antiqua" w:eastAsia="Book Antiqua" w:hAnsi="Book Antiqua" w:cs="Book Antiqua"/>
          <w:b/>
          <w:color w:val="000000"/>
        </w:rPr>
        <w:t>retrograde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809FB" w:rsidRPr="00845FA6">
        <w:rPr>
          <w:rFonts w:ascii="Book Antiqua" w:eastAsia="Book Antiqua" w:hAnsi="Book Antiqua" w:cs="Book Antiqua"/>
          <w:b/>
          <w:color w:val="000000"/>
        </w:rPr>
        <w:t>cholangiopancreatography</w:t>
      </w:r>
      <w:r w:rsidR="004A3D5C" w:rsidRPr="008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b/>
          <w:color w:val="000000"/>
        </w:rPr>
        <w:t>pancreatitis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3139"/>
        <w:gridCol w:w="3139"/>
      </w:tblGrid>
      <w:tr w:rsidR="00981A7F" w:rsidRPr="00845FA6" w14:paraId="09DC750E" w14:textId="77777777" w:rsidTr="00981A7F">
        <w:trPr>
          <w:trHeight w:val="50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3881E7" w14:textId="44ED16FB" w:rsidR="00981A7F" w:rsidRPr="00845FA6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sz w:val="36"/>
                <w:szCs w:val="36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>Risk</w:t>
            </w:r>
            <w:r w:rsidR="004A3D5C" w:rsidRPr="00845FA6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>factors</w:t>
            </w:r>
            <w:r w:rsidR="004A3D5C" w:rsidRPr="00845FA6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>for</w:t>
            </w:r>
            <w:r w:rsidR="004A3D5C" w:rsidRPr="00845FA6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>post-ERCP</w:t>
            </w:r>
            <w:r w:rsidR="004A3D5C" w:rsidRPr="00845FA6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>pancreatitis</w:t>
            </w:r>
            <w:r w:rsidR="004A3D5C" w:rsidRPr="00845FA6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>by</w:t>
            </w:r>
            <w:r w:rsidR="004A3D5C" w:rsidRPr="00845FA6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b/>
                <w:bCs/>
                <w:kern w:val="24"/>
                <w:lang w:eastAsia="zh-CN"/>
              </w:rPr>
              <w:t>category</w:t>
            </w:r>
          </w:p>
        </w:tc>
      </w:tr>
      <w:tr w:rsidR="00981A7F" w:rsidRPr="00845FA6" w14:paraId="255A2732" w14:textId="77777777" w:rsidTr="008B087B">
        <w:trPr>
          <w:trHeight w:val="420"/>
        </w:trPr>
        <w:tc>
          <w:tcPr>
            <w:tcW w:w="1722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835068" w14:textId="0929B31C" w:rsidR="00981A7F" w:rsidRPr="00845FA6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Patient-related</w:t>
            </w:r>
            <w:r w:rsidR="004A3D5C"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 xml:space="preserve"> 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B09A11" w14:textId="78FD9B8D" w:rsidR="00981A7F" w:rsidRPr="00845FA6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Procedure-related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137AC8" w14:textId="6880A58D" w:rsidR="00981A7F" w:rsidRPr="00845FA6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Operator-related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</w:p>
        </w:tc>
      </w:tr>
      <w:tr w:rsidR="00981A7F" w:rsidRPr="00845FA6" w14:paraId="09997CAB" w14:textId="77777777" w:rsidTr="008B087B">
        <w:trPr>
          <w:trHeight w:val="673"/>
        </w:trPr>
        <w:tc>
          <w:tcPr>
            <w:tcW w:w="17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9E6928" w14:textId="683793CF" w:rsidR="00981A7F" w:rsidRPr="00845FA6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Sphincter</w:t>
            </w:r>
            <w:r w:rsidR="004A3D5C"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of</w:t>
            </w:r>
            <w:r w:rsidR="004A3D5C"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Oddi</w:t>
            </w:r>
            <w:r w:rsidR="004A3D5C"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dysfunction</w:t>
            </w:r>
          </w:p>
        </w:tc>
        <w:tc>
          <w:tcPr>
            <w:tcW w:w="1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34DBA6" w14:textId="0AD65F09" w:rsidR="00981A7F" w:rsidRPr="00845FA6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Pancreatic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sphincterotomy</w:t>
            </w:r>
          </w:p>
        </w:tc>
        <w:tc>
          <w:tcPr>
            <w:tcW w:w="1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DB7160" w14:textId="2A321E92" w:rsidR="00981A7F" w:rsidRPr="00845FA6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Endoscopist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inexperience</w:t>
            </w:r>
          </w:p>
        </w:tc>
      </w:tr>
      <w:tr w:rsidR="00981A7F" w:rsidRPr="00845FA6" w14:paraId="7C0A8137" w14:textId="77777777" w:rsidTr="008B087B">
        <w:trPr>
          <w:trHeight w:val="681"/>
        </w:trPr>
        <w:tc>
          <w:tcPr>
            <w:tcW w:w="17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506B49" w14:textId="7AF54FB5" w:rsidR="00981A7F" w:rsidRPr="00845FA6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Age</w:t>
            </w:r>
            <w:r w:rsidR="004A3D5C"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(young</w:t>
            </w:r>
            <w:r w:rsidR="004A3D5C"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or</w:t>
            </w:r>
            <w:r w:rsidR="004A3D5C"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old)</w:t>
            </w:r>
          </w:p>
        </w:tc>
        <w:tc>
          <w:tcPr>
            <w:tcW w:w="1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30AE15" w14:textId="59408371" w:rsidR="00981A7F" w:rsidRPr="00845FA6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Recent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sphincter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of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Oddi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manometry</w:t>
            </w:r>
          </w:p>
        </w:tc>
        <w:tc>
          <w:tcPr>
            <w:tcW w:w="1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9317F2" w14:textId="1A6859D2" w:rsidR="00981A7F" w:rsidRPr="00845FA6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Lower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ERCP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case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volume</w:t>
            </w:r>
          </w:p>
        </w:tc>
      </w:tr>
      <w:tr w:rsidR="00981A7F" w:rsidRPr="00845FA6" w14:paraId="075C0601" w14:textId="77777777" w:rsidTr="008B087B">
        <w:trPr>
          <w:trHeight w:val="805"/>
        </w:trPr>
        <w:tc>
          <w:tcPr>
            <w:tcW w:w="17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0C272C" w14:textId="3911C4A5" w:rsidR="00981A7F" w:rsidRPr="00845FA6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Normal</w:t>
            </w:r>
            <w:r w:rsidR="004A3D5C"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bilirubin</w:t>
            </w:r>
          </w:p>
        </w:tc>
        <w:tc>
          <w:tcPr>
            <w:tcW w:w="1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479720" w14:textId="4AC03C34" w:rsidR="00981A7F" w:rsidRPr="00845FA6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Difficult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biliary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cannulation</w:t>
            </w:r>
          </w:p>
        </w:tc>
        <w:tc>
          <w:tcPr>
            <w:tcW w:w="1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7DA626" w14:textId="36CF44C8" w:rsidR="00981A7F" w:rsidRPr="00845FA6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Poor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fluoroscopic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imaging</w:t>
            </w:r>
          </w:p>
        </w:tc>
      </w:tr>
      <w:tr w:rsidR="00981A7F" w:rsidRPr="00845FA6" w14:paraId="6D467BCB" w14:textId="77777777" w:rsidTr="008B087B">
        <w:trPr>
          <w:trHeight w:val="675"/>
        </w:trPr>
        <w:tc>
          <w:tcPr>
            <w:tcW w:w="17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5F1420" w14:textId="20293808" w:rsidR="00981A7F" w:rsidRPr="00845FA6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Female</w:t>
            </w:r>
            <w:r w:rsidR="004A3D5C"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sex</w:t>
            </w:r>
          </w:p>
        </w:tc>
        <w:tc>
          <w:tcPr>
            <w:tcW w:w="1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93FF92" w14:textId="5E219F3D" w:rsidR="00981A7F" w:rsidRPr="00845FA6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Papillary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balloon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dilation</w:t>
            </w:r>
          </w:p>
        </w:tc>
        <w:tc>
          <w:tcPr>
            <w:tcW w:w="1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C045E6" w14:textId="02A1C192" w:rsidR="00981A7F" w:rsidRPr="00845FA6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Aggressive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attempts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at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cannulation</w:t>
            </w:r>
          </w:p>
        </w:tc>
      </w:tr>
      <w:tr w:rsidR="00981A7F" w:rsidRPr="00845FA6" w14:paraId="54C4E223" w14:textId="77777777" w:rsidTr="008B087B">
        <w:trPr>
          <w:trHeight w:val="685"/>
        </w:trPr>
        <w:tc>
          <w:tcPr>
            <w:tcW w:w="17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080286" w14:textId="6E7FD46A" w:rsidR="00981A7F" w:rsidRPr="00845FA6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History</w:t>
            </w:r>
            <w:r w:rsidR="004A3D5C"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of</w:t>
            </w:r>
            <w:r w:rsidR="004A3D5C"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PEP</w:t>
            </w:r>
          </w:p>
        </w:tc>
        <w:tc>
          <w:tcPr>
            <w:tcW w:w="1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559830" w14:textId="1A71B73D" w:rsidR="00981A7F" w:rsidRPr="00845FA6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Numerous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pancreatic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duct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cannulations</w:t>
            </w:r>
          </w:p>
        </w:tc>
        <w:tc>
          <w:tcPr>
            <w:tcW w:w="1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BC242F" w14:textId="244671BF" w:rsidR="00981A7F" w:rsidRPr="00845FA6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Poor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ancillary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services</w:t>
            </w:r>
          </w:p>
        </w:tc>
      </w:tr>
      <w:tr w:rsidR="00981A7F" w:rsidRPr="00845FA6" w14:paraId="2D0E19D0" w14:textId="77777777" w:rsidTr="008B087B">
        <w:trPr>
          <w:trHeight w:val="809"/>
        </w:trPr>
        <w:tc>
          <w:tcPr>
            <w:tcW w:w="1722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243900" w14:textId="683FCE8D" w:rsidR="00981A7F" w:rsidRPr="00845FA6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History</w:t>
            </w:r>
            <w:r w:rsidR="004A3D5C"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of</w:t>
            </w:r>
            <w:r w:rsidR="004A3D5C"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>pancreatitis</w:t>
            </w:r>
            <w:r w:rsidR="004A3D5C" w:rsidRPr="00845FA6">
              <w:rPr>
                <w:rFonts w:ascii="Book Antiqua" w:eastAsia="宋体" w:hAnsi="Book Antiqua" w:cs="Calibri"/>
                <w:bCs/>
                <w:kern w:val="24"/>
                <w:lang w:eastAsia="zh-CN"/>
              </w:rPr>
              <w:t xml:space="preserve"> </w:t>
            </w:r>
          </w:p>
        </w:tc>
        <w:tc>
          <w:tcPr>
            <w:tcW w:w="1639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AB7823" w14:textId="29D2393C" w:rsidR="00981A7F" w:rsidRPr="00845FA6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Inadvertent/high-pressure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pancreatography</w:t>
            </w:r>
          </w:p>
        </w:tc>
        <w:tc>
          <w:tcPr>
            <w:tcW w:w="1639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2CA6F6" w14:textId="575C1B6E" w:rsidR="00981A7F" w:rsidRPr="00845FA6" w:rsidRDefault="00981A7F" w:rsidP="008B087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sz w:val="36"/>
                <w:szCs w:val="36"/>
                <w:lang w:eastAsia="zh-CN"/>
              </w:rPr>
            </w:pP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Unfamilarity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with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preventative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  <w:r w:rsidRPr="00845FA6">
              <w:rPr>
                <w:rFonts w:ascii="Book Antiqua" w:eastAsia="宋体" w:hAnsi="Book Antiqua" w:cs="Calibri"/>
                <w:kern w:val="24"/>
                <w:lang w:eastAsia="zh-CN"/>
              </w:rPr>
              <w:t>methods</w:t>
            </w:r>
            <w:r w:rsidR="004A3D5C" w:rsidRPr="00845FA6">
              <w:rPr>
                <w:rFonts w:ascii="Book Antiqua" w:eastAsia="宋体" w:hAnsi="Book Antiqua" w:cs="Calibri"/>
                <w:kern w:val="24"/>
                <w:lang w:eastAsia="zh-CN"/>
              </w:rPr>
              <w:t xml:space="preserve"> </w:t>
            </w:r>
          </w:p>
        </w:tc>
      </w:tr>
    </w:tbl>
    <w:p w14:paraId="1101105D" w14:textId="07E247B2" w:rsidR="00A77B3E" w:rsidRDefault="007771F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45FA6">
        <w:rPr>
          <w:rFonts w:ascii="Book Antiqua" w:hAnsi="Book Antiqua" w:cs="Book Antiqua" w:hint="eastAsia"/>
          <w:color w:val="000000"/>
          <w:lang w:eastAsia="zh-CN"/>
        </w:rPr>
        <w:t>PEP:</w:t>
      </w:r>
      <w:r w:rsidR="004A3D5C" w:rsidRPr="00845FA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45FA6">
        <w:rPr>
          <w:rFonts w:ascii="Book Antiqua" w:hAnsi="Book Antiqua" w:cs="Book Antiqua" w:hint="eastAsia"/>
          <w:color w:val="000000"/>
          <w:lang w:eastAsia="zh-CN"/>
        </w:rPr>
        <w:t>P</w:t>
      </w:r>
      <w:r w:rsidRPr="00845FA6">
        <w:rPr>
          <w:rFonts w:ascii="Book Antiqua" w:eastAsia="Book Antiqua" w:hAnsi="Book Antiqua" w:cs="Book Antiqua"/>
          <w:color w:val="000000"/>
        </w:rPr>
        <w:t>ost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bookmarkStart w:id="67" w:name="OLE_LINK27"/>
      <w:bookmarkStart w:id="68" w:name="OLE_LINK28"/>
      <w:r w:rsidRPr="00845FA6">
        <w:rPr>
          <w:rFonts w:ascii="Book Antiqua" w:eastAsia="Book Antiqua" w:hAnsi="Book Antiqua" w:cs="Book Antiqua"/>
          <w:color w:val="000000"/>
        </w:rPr>
        <w:t>endoscopic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retrograde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cholangiopancreatography</w:t>
      </w:r>
      <w:bookmarkEnd w:id="67"/>
      <w:bookmarkEnd w:id="68"/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pancreatitis</w:t>
      </w:r>
      <w:r w:rsidRPr="00845FA6">
        <w:rPr>
          <w:rFonts w:ascii="Book Antiqua" w:hAnsi="Book Antiqua" w:cs="Book Antiqua" w:hint="eastAsia"/>
          <w:color w:val="000000"/>
          <w:lang w:eastAsia="zh-CN"/>
        </w:rPr>
        <w:t>;</w:t>
      </w:r>
      <w:r w:rsidR="004A3D5C" w:rsidRPr="00845FA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45FA6">
        <w:rPr>
          <w:rFonts w:ascii="Book Antiqua" w:hAnsi="Book Antiqua" w:cs="Book Antiqua" w:hint="eastAsia"/>
          <w:color w:val="000000"/>
          <w:lang w:eastAsia="zh-CN"/>
        </w:rPr>
        <w:t>ERCP:</w:t>
      </w:r>
      <w:r w:rsidR="004A3D5C" w:rsidRPr="00845FA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45FA6">
        <w:rPr>
          <w:rFonts w:ascii="Book Antiqua" w:hAnsi="Book Antiqua" w:cs="Book Antiqua" w:hint="eastAsia"/>
          <w:color w:val="000000"/>
          <w:lang w:eastAsia="zh-CN"/>
        </w:rPr>
        <w:t>E</w:t>
      </w:r>
      <w:r w:rsidRPr="00845FA6">
        <w:rPr>
          <w:rFonts w:ascii="Book Antiqua" w:eastAsia="Book Antiqua" w:hAnsi="Book Antiqua" w:cs="Book Antiqua"/>
          <w:color w:val="000000"/>
        </w:rPr>
        <w:t>ndoscopic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retrograde</w:t>
      </w:r>
      <w:r w:rsidR="004A3D5C" w:rsidRPr="00845FA6">
        <w:rPr>
          <w:rFonts w:ascii="Book Antiqua" w:eastAsia="Book Antiqua" w:hAnsi="Book Antiqua" w:cs="Book Antiqua"/>
          <w:color w:val="000000"/>
        </w:rPr>
        <w:t xml:space="preserve"> </w:t>
      </w:r>
      <w:r w:rsidRPr="00845FA6">
        <w:rPr>
          <w:rFonts w:ascii="Book Antiqua" w:eastAsia="Book Antiqua" w:hAnsi="Book Antiqua" w:cs="Book Antiqua"/>
          <w:color w:val="000000"/>
        </w:rPr>
        <w:t>cholangiopancreatography</w:t>
      </w:r>
      <w:r w:rsidRPr="00845FA6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35B2D0C" w14:textId="77777777" w:rsidR="00845FA6" w:rsidRDefault="00845FA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BDC0BA2" w14:textId="77777777" w:rsidR="00845FA6" w:rsidRDefault="00845FA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3B743BA" w14:textId="77777777" w:rsidR="00845FA6" w:rsidRDefault="00845FA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8AE3CC4" w14:textId="77777777" w:rsidR="00845FA6" w:rsidRDefault="00845FA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F5E1155" w14:textId="77777777" w:rsidR="00845FA6" w:rsidRDefault="00845FA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6CBB375" w14:textId="77777777" w:rsidR="00845FA6" w:rsidRDefault="00845FA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FB07795" w14:textId="77777777" w:rsidR="00845FA6" w:rsidRDefault="00845FA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FE84E11" w14:textId="77777777" w:rsidR="00845FA6" w:rsidRDefault="00845FA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E07D232" w14:textId="77777777" w:rsidR="00845FA6" w:rsidRDefault="00845FA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D1790EB" w14:textId="77777777" w:rsidR="00845FA6" w:rsidRDefault="00845FA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DB8287A" w14:textId="77777777" w:rsidR="00845FA6" w:rsidRDefault="00845FA6" w:rsidP="00845FA6">
      <w:pPr>
        <w:jc w:val="center"/>
        <w:rPr>
          <w:rFonts w:ascii="Book Antiqua" w:hAnsi="Book Antiqua"/>
          <w:lang w:eastAsia="zh-CN"/>
        </w:rPr>
      </w:pPr>
    </w:p>
    <w:p w14:paraId="3CF5A1EB" w14:textId="77777777" w:rsidR="00845FA6" w:rsidRDefault="00845FA6" w:rsidP="00845FA6">
      <w:pPr>
        <w:jc w:val="center"/>
        <w:rPr>
          <w:rFonts w:ascii="Book Antiqua" w:hAnsi="Book Antiqua"/>
          <w:lang w:eastAsia="zh-CN"/>
        </w:rPr>
      </w:pPr>
    </w:p>
    <w:p w14:paraId="365186CB" w14:textId="77777777" w:rsidR="00845FA6" w:rsidRDefault="00845FA6" w:rsidP="00845FA6">
      <w:pPr>
        <w:jc w:val="center"/>
        <w:rPr>
          <w:rFonts w:ascii="Book Antiqua" w:hAnsi="Book Antiqua"/>
          <w:lang w:eastAsia="zh-CN"/>
        </w:rPr>
      </w:pPr>
    </w:p>
    <w:p w14:paraId="70ACEC17" w14:textId="77777777" w:rsidR="00845FA6" w:rsidRDefault="00845FA6" w:rsidP="00845FA6">
      <w:pPr>
        <w:jc w:val="center"/>
        <w:rPr>
          <w:rFonts w:ascii="Book Antiqua" w:hAnsi="Book Antiqua"/>
          <w:lang w:eastAsia="zh-CN"/>
        </w:rPr>
      </w:pPr>
    </w:p>
    <w:p w14:paraId="34EA2019" w14:textId="77777777" w:rsidR="00845FA6" w:rsidRDefault="00845FA6" w:rsidP="00845FA6">
      <w:pPr>
        <w:jc w:val="center"/>
        <w:rPr>
          <w:rFonts w:ascii="Book Antiqua" w:hAnsi="Book Antiqua"/>
          <w:lang w:eastAsia="zh-CN"/>
        </w:rPr>
      </w:pPr>
    </w:p>
    <w:p w14:paraId="14DE2E95" w14:textId="77777777" w:rsidR="00845FA6" w:rsidRDefault="00845FA6" w:rsidP="00845FA6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840C628" wp14:editId="77FEB7C2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DD941" w14:textId="77777777" w:rsidR="00845FA6" w:rsidRDefault="00845FA6" w:rsidP="00845FA6">
      <w:pPr>
        <w:jc w:val="center"/>
        <w:rPr>
          <w:rFonts w:ascii="Book Antiqua" w:hAnsi="Book Antiqua"/>
          <w:lang w:eastAsia="zh-CN"/>
        </w:rPr>
      </w:pPr>
    </w:p>
    <w:p w14:paraId="6A746542" w14:textId="77777777" w:rsidR="00845FA6" w:rsidRPr="00763D22" w:rsidRDefault="00845FA6" w:rsidP="00845FA6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0E5D7C3B" w14:textId="77777777" w:rsidR="00845FA6" w:rsidRPr="00763D22" w:rsidRDefault="00845FA6" w:rsidP="00845FA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373A273" w14:textId="77777777" w:rsidR="00845FA6" w:rsidRPr="00763D22" w:rsidRDefault="00845FA6" w:rsidP="00845FA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62BE666" w14:textId="77777777" w:rsidR="00845FA6" w:rsidRPr="00763D22" w:rsidRDefault="00845FA6" w:rsidP="00845FA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D32C1FB" w14:textId="77777777" w:rsidR="00845FA6" w:rsidRPr="00763D22" w:rsidRDefault="00845FA6" w:rsidP="00845FA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F487573" w14:textId="77777777" w:rsidR="00845FA6" w:rsidRPr="00763D22" w:rsidRDefault="00845FA6" w:rsidP="00845FA6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9CEB09E" w14:textId="77777777" w:rsidR="00845FA6" w:rsidRDefault="00845FA6" w:rsidP="00845FA6">
      <w:pPr>
        <w:jc w:val="center"/>
        <w:rPr>
          <w:rFonts w:ascii="Book Antiqua" w:hAnsi="Book Antiqua"/>
          <w:lang w:eastAsia="zh-CN"/>
        </w:rPr>
      </w:pPr>
    </w:p>
    <w:p w14:paraId="195A7032" w14:textId="77777777" w:rsidR="00845FA6" w:rsidRDefault="00845FA6" w:rsidP="00845FA6">
      <w:pPr>
        <w:jc w:val="center"/>
        <w:rPr>
          <w:rFonts w:ascii="Book Antiqua" w:hAnsi="Book Antiqua"/>
          <w:lang w:eastAsia="zh-CN"/>
        </w:rPr>
      </w:pPr>
    </w:p>
    <w:p w14:paraId="3D8EFCFD" w14:textId="77777777" w:rsidR="00845FA6" w:rsidRDefault="00845FA6" w:rsidP="00845FA6">
      <w:pPr>
        <w:jc w:val="center"/>
        <w:rPr>
          <w:rFonts w:ascii="Book Antiqua" w:hAnsi="Book Antiqua"/>
          <w:lang w:eastAsia="zh-CN"/>
        </w:rPr>
      </w:pPr>
    </w:p>
    <w:p w14:paraId="318C530C" w14:textId="77777777" w:rsidR="00845FA6" w:rsidRDefault="00845FA6" w:rsidP="00845FA6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1DC7568" wp14:editId="0190C7DD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AC4BB" w14:textId="77777777" w:rsidR="00845FA6" w:rsidRDefault="00845FA6" w:rsidP="00845FA6">
      <w:pPr>
        <w:jc w:val="center"/>
        <w:rPr>
          <w:rFonts w:ascii="Book Antiqua" w:hAnsi="Book Antiqua"/>
          <w:lang w:eastAsia="zh-CN"/>
        </w:rPr>
      </w:pPr>
    </w:p>
    <w:p w14:paraId="083A1DD1" w14:textId="77777777" w:rsidR="00845FA6" w:rsidRDefault="00845FA6" w:rsidP="00845FA6">
      <w:pPr>
        <w:jc w:val="center"/>
        <w:rPr>
          <w:rFonts w:ascii="Book Antiqua" w:hAnsi="Book Antiqua"/>
          <w:lang w:eastAsia="zh-CN"/>
        </w:rPr>
      </w:pPr>
    </w:p>
    <w:p w14:paraId="38969359" w14:textId="77777777" w:rsidR="00845FA6" w:rsidRDefault="00845FA6" w:rsidP="00845FA6">
      <w:pPr>
        <w:jc w:val="center"/>
        <w:rPr>
          <w:rFonts w:ascii="Book Antiqua" w:hAnsi="Book Antiqua"/>
          <w:lang w:eastAsia="zh-CN"/>
        </w:rPr>
      </w:pPr>
    </w:p>
    <w:p w14:paraId="039F8E8F" w14:textId="77777777" w:rsidR="00845FA6" w:rsidRDefault="00845FA6" w:rsidP="00845FA6">
      <w:pPr>
        <w:jc w:val="center"/>
        <w:rPr>
          <w:rFonts w:ascii="Book Antiqua" w:hAnsi="Book Antiqua"/>
          <w:lang w:eastAsia="zh-CN"/>
        </w:rPr>
      </w:pPr>
    </w:p>
    <w:p w14:paraId="1B2CB388" w14:textId="77777777" w:rsidR="00845FA6" w:rsidRDefault="00845FA6" w:rsidP="00845FA6">
      <w:pPr>
        <w:jc w:val="center"/>
        <w:rPr>
          <w:rFonts w:ascii="Book Antiqua" w:hAnsi="Book Antiqua"/>
          <w:lang w:eastAsia="zh-CN"/>
        </w:rPr>
      </w:pPr>
    </w:p>
    <w:p w14:paraId="1CF028FF" w14:textId="77777777" w:rsidR="00845FA6" w:rsidRDefault="00845FA6" w:rsidP="00845FA6">
      <w:pPr>
        <w:jc w:val="center"/>
        <w:rPr>
          <w:rFonts w:ascii="Book Antiqua" w:hAnsi="Book Antiqua"/>
          <w:lang w:eastAsia="zh-CN"/>
        </w:rPr>
      </w:pPr>
    </w:p>
    <w:p w14:paraId="44618824" w14:textId="77777777" w:rsidR="00845FA6" w:rsidRDefault="00845FA6" w:rsidP="00845FA6">
      <w:pPr>
        <w:jc w:val="center"/>
        <w:rPr>
          <w:rFonts w:ascii="Book Antiqua" w:hAnsi="Book Antiqua"/>
          <w:lang w:eastAsia="zh-CN"/>
        </w:rPr>
      </w:pPr>
    </w:p>
    <w:p w14:paraId="6CB0AE2F" w14:textId="77777777" w:rsidR="00845FA6" w:rsidRDefault="00845FA6" w:rsidP="00845FA6">
      <w:pPr>
        <w:jc w:val="center"/>
        <w:rPr>
          <w:rFonts w:ascii="Book Antiqua" w:hAnsi="Book Antiqua"/>
          <w:lang w:eastAsia="zh-CN"/>
        </w:rPr>
      </w:pPr>
    </w:p>
    <w:p w14:paraId="51172A7F" w14:textId="77777777" w:rsidR="00845FA6" w:rsidRDefault="00845FA6" w:rsidP="00845FA6">
      <w:pPr>
        <w:jc w:val="center"/>
        <w:rPr>
          <w:rFonts w:ascii="Book Antiqua" w:hAnsi="Book Antiqua"/>
          <w:lang w:eastAsia="zh-CN"/>
        </w:rPr>
      </w:pPr>
    </w:p>
    <w:p w14:paraId="00C639DC" w14:textId="77777777" w:rsidR="00845FA6" w:rsidRPr="00763D22" w:rsidRDefault="00845FA6" w:rsidP="00845FA6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4FA659BA" w14:textId="77777777" w:rsidR="00845FA6" w:rsidRPr="00763D22" w:rsidRDefault="00845FA6" w:rsidP="00845FA6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6C1F6F85" w14:textId="77777777" w:rsidR="00845FA6" w:rsidRPr="00845FA6" w:rsidRDefault="00845FA6">
      <w:pPr>
        <w:spacing w:line="360" w:lineRule="auto"/>
        <w:jc w:val="both"/>
        <w:rPr>
          <w:lang w:eastAsia="zh-CN"/>
        </w:rPr>
      </w:pPr>
    </w:p>
    <w:sectPr w:rsidR="00845FA6" w:rsidRPr="0084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02541" w14:textId="77777777" w:rsidR="00B7585F" w:rsidRDefault="00B7585F" w:rsidP="005C35DC">
      <w:r>
        <w:separator/>
      </w:r>
    </w:p>
  </w:endnote>
  <w:endnote w:type="continuationSeparator" w:id="0">
    <w:p w14:paraId="1CF3A4CC" w14:textId="77777777" w:rsidR="00B7585F" w:rsidRDefault="00B7585F" w:rsidP="005C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7214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5035B73" w14:textId="77777777" w:rsidR="002778F5" w:rsidRDefault="002778F5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F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FFC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D80081" w14:textId="77777777" w:rsidR="002778F5" w:rsidRDefault="002778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2E71B" w14:textId="77777777" w:rsidR="00B7585F" w:rsidRDefault="00B7585F" w:rsidP="005C35DC">
      <w:r>
        <w:separator/>
      </w:r>
    </w:p>
  </w:footnote>
  <w:footnote w:type="continuationSeparator" w:id="0">
    <w:p w14:paraId="5EDE7F30" w14:textId="77777777" w:rsidR="00B7585F" w:rsidRDefault="00B7585F" w:rsidP="005C3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E149B"/>
    <w:multiLevelType w:val="hybridMultilevel"/>
    <w:tmpl w:val="7F02D718"/>
    <w:lvl w:ilvl="0" w:tplc="560207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F24A99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F4CCB8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C748A2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11206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FCD2C3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6338B0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F1BC7E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D5D83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6506A"/>
    <w:rsid w:val="000809FB"/>
    <w:rsid w:val="000C4102"/>
    <w:rsid w:val="000D3956"/>
    <w:rsid w:val="00133FE5"/>
    <w:rsid w:val="001430AF"/>
    <w:rsid w:val="00176314"/>
    <w:rsid w:val="001E320F"/>
    <w:rsid w:val="002778F5"/>
    <w:rsid w:val="00337291"/>
    <w:rsid w:val="00457CA4"/>
    <w:rsid w:val="004A3D5C"/>
    <w:rsid w:val="004A4A0F"/>
    <w:rsid w:val="0050005B"/>
    <w:rsid w:val="00551993"/>
    <w:rsid w:val="00566113"/>
    <w:rsid w:val="005B4187"/>
    <w:rsid w:val="005C35DC"/>
    <w:rsid w:val="005C3CD1"/>
    <w:rsid w:val="005D227F"/>
    <w:rsid w:val="006572F6"/>
    <w:rsid w:val="006D3FFC"/>
    <w:rsid w:val="006E76EE"/>
    <w:rsid w:val="00774FE5"/>
    <w:rsid w:val="007771F7"/>
    <w:rsid w:val="007A2506"/>
    <w:rsid w:val="00845FA6"/>
    <w:rsid w:val="00890ECC"/>
    <w:rsid w:val="008B087B"/>
    <w:rsid w:val="008B4B90"/>
    <w:rsid w:val="008F523B"/>
    <w:rsid w:val="00901BE6"/>
    <w:rsid w:val="00962903"/>
    <w:rsid w:val="00981A7F"/>
    <w:rsid w:val="00A33898"/>
    <w:rsid w:val="00A554F8"/>
    <w:rsid w:val="00A77B3E"/>
    <w:rsid w:val="00A81599"/>
    <w:rsid w:val="00AD652C"/>
    <w:rsid w:val="00B7585F"/>
    <w:rsid w:val="00BB71F3"/>
    <w:rsid w:val="00BF07F4"/>
    <w:rsid w:val="00C331DD"/>
    <w:rsid w:val="00C7508D"/>
    <w:rsid w:val="00CA2A55"/>
    <w:rsid w:val="00CB1FF3"/>
    <w:rsid w:val="00D512FA"/>
    <w:rsid w:val="00D94FBE"/>
    <w:rsid w:val="00DC0844"/>
    <w:rsid w:val="00DF7396"/>
    <w:rsid w:val="00E76FA2"/>
    <w:rsid w:val="00E83004"/>
    <w:rsid w:val="00EC243C"/>
    <w:rsid w:val="00F22164"/>
    <w:rsid w:val="00F44B84"/>
    <w:rsid w:val="00F4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704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3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35DC"/>
    <w:rPr>
      <w:sz w:val="18"/>
      <w:szCs w:val="18"/>
    </w:rPr>
  </w:style>
  <w:style w:type="paragraph" w:styleId="a4">
    <w:name w:val="footer"/>
    <w:basedOn w:val="a"/>
    <w:link w:val="Char0"/>
    <w:uiPriority w:val="99"/>
    <w:rsid w:val="005C35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5DC"/>
    <w:rPr>
      <w:sz w:val="18"/>
      <w:szCs w:val="18"/>
    </w:rPr>
  </w:style>
  <w:style w:type="paragraph" w:styleId="a5">
    <w:name w:val="Normal (Web)"/>
    <w:basedOn w:val="a"/>
    <w:uiPriority w:val="99"/>
    <w:unhideWhenUsed/>
    <w:rsid w:val="00133FE5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a6">
    <w:name w:val="Hyperlink"/>
    <w:basedOn w:val="a0"/>
    <w:rsid w:val="00A554F8"/>
    <w:rPr>
      <w:color w:val="0000FF" w:themeColor="hyperlink"/>
      <w:u w:val="single"/>
    </w:rPr>
  </w:style>
  <w:style w:type="paragraph" w:styleId="a7">
    <w:name w:val="Balloon Text"/>
    <w:basedOn w:val="a"/>
    <w:link w:val="Char1"/>
    <w:rsid w:val="00DF7396"/>
    <w:rPr>
      <w:sz w:val="18"/>
      <w:szCs w:val="18"/>
    </w:rPr>
  </w:style>
  <w:style w:type="character" w:customStyle="1" w:styleId="Char1">
    <w:name w:val="批注框文本 Char"/>
    <w:basedOn w:val="a0"/>
    <w:link w:val="a7"/>
    <w:rsid w:val="00DF7396"/>
    <w:rPr>
      <w:sz w:val="18"/>
      <w:szCs w:val="18"/>
    </w:rPr>
  </w:style>
  <w:style w:type="paragraph" w:styleId="a8">
    <w:name w:val="List Paragraph"/>
    <w:basedOn w:val="a"/>
    <w:uiPriority w:val="34"/>
    <w:qFormat/>
    <w:rsid w:val="007A2506"/>
    <w:pPr>
      <w:ind w:firstLineChars="200" w:firstLine="420"/>
    </w:pPr>
    <w:rPr>
      <w:rFonts w:ascii="宋体" w:eastAsia="宋体" w:hAnsi="宋体" w:cs="宋体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8171">
          <w:marLeft w:val="54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60">
          <w:marLeft w:val="54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702">
          <w:marLeft w:val="54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22</Pages>
  <Words>5466</Words>
  <Characters>31157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马玉杰</cp:lastModifiedBy>
  <cp:revision>50</cp:revision>
  <dcterms:created xsi:type="dcterms:W3CDTF">2021-05-13T06:39:00Z</dcterms:created>
  <dcterms:modified xsi:type="dcterms:W3CDTF">2021-06-11T05:49:00Z</dcterms:modified>
</cp:coreProperties>
</file>