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F361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Name of Journal: </w:t>
      </w:r>
      <w:r w:rsidRPr="00A04061">
        <w:rPr>
          <w:rFonts w:ascii="Book Antiqua" w:eastAsia="Book Antiqua" w:hAnsi="Book Antiqua" w:cs="Book Antiqua"/>
          <w:i/>
          <w:color w:val="000000"/>
        </w:rPr>
        <w:t>World Journal of Clinical Cases</w:t>
      </w:r>
    </w:p>
    <w:p w14:paraId="4D0BBC3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Manuscript NO: </w:t>
      </w:r>
      <w:r w:rsidRPr="00A04061">
        <w:rPr>
          <w:rFonts w:ascii="Book Antiqua" w:eastAsia="Book Antiqua" w:hAnsi="Book Antiqua" w:cs="Book Antiqua"/>
          <w:color w:val="000000"/>
        </w:rPr>
        <w:t>60486</w:t>
      </w:r>
    </w:p>
    <w:p w14:paraId="5640875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Manuscript Type: </w:t>
      </w:r>
      <w:r w:rsidRPr="00A04061">
        <w:rPr>
          <w:rFonts w:ascii="Book Antiqua" w:eastAsia="Book Antiqua" w:hAnsi="Book Antiqua" w:cs="Book Antiqua"/>
          <w:color w:val="000000"/>
        </w:rPr>
        <w:t>CASE REPORT</w:t>
      </w:r>
    </w:p>
    <w:p w14:paraId="0494C3AA" w14:textId="77777777" w:rsidR="00A77B3E" w:rsidRPr="00A04061" w:rsidRDefault="00A77B3E" w:rsidP="00A04061">
      <w:pPr>
        <w:spacing w:line="360" w:lineRule="auto"/>
        <w:jc w:val="both"/>
        <w:rPr>
          <w:rFonts w:ascii="Book Antiqua" w:hAnsi="Book Antiqua"/>
        </w:rPr>
      </w:pPr>
    </w:p>
    <w:p w14:paraId="5A2306EE" w14:textId="331FBFC1" w:rsidR="00A77B3E" w:rsidRPr="007B2653" w:rsidRDefault="00D957C5" w:rsidP="00A04061">
      <w:pPr>
        <w:spacing w:line="360" w:lineRule="auto"/>
        <w:jc w:val="both"/>
        <w:rPr>
          <w:rFonts w:ascii="Book Antiqua" w:hAnsi="Book Antiqua"/>
          <w:b/>
          <w:bCs/>
        </w:rPr>
      </w:pPr>
      <w:bookmarkStart w:id="0" w:name="OLE_LINK2437"/>
      <w:bookmarkStart w:id="1" w:name="OLE_LINK2438"/>
      <w:r w:rsidRPr="00A04061">
        <w:rPr>
          <w:rFonts w:ascii="Book Antiqua" w:eastAsia="Book Antiqua" w:hAnsi="Book Antiqua" w:cs="Book Antiqua"/>
          <w:b/>
          <w:color w:val="000000"/>
        </w:rPr>
        <w:t xml:space="preserve">Infectious complications during immunochemotherapy of post-transplantation lymphoproliferative disease–can we decrease the risk? </w:t>
      </w:r>
      <w:r w:rsidR="009D505E">
        <w:rPr>
          <w:rFonts w:ascii="Book Antiqua" w:eastAsia="Book Antiqua" w:hAnsi="Book Antiqua" w:cs="Book Antiqua"/>
          <w:b/>
          <w:color w:val="000000"/>
        </w:rPr>
        <w:t>Two</w:t>
      </w:r>
      <w:r w:rsidRPr="00A04061">
        <w:rPr>
          <w:rFonts w:ascii="Book Antiqua" w:eastAsia="Book Antiqua" w:hAnsi="Book Antiqua" w:cs="Book Antiqua"/>
          <w:b/>
          <w:color w:val="000000"/>
        </w:rPr>
        <w:t xml:space="preserve"> case </w:t>
      </w:r>
      <w:r w:rsidR="0007474C" w:rsidRPr="00A04061">
        <w:rPr>
          <w:rFonts w:ascii="Book Antiqua" w:eastAsia="Book Antiqua" w:hAnsi="Book Antiqua" w:cs="Book Antiqua"/>
          <w:b/>
          <w:color w:val="000000"/>
        </w:rPr>
        <w:t>report</w:t>
      </w:r>
      <w:r w:rsidR="009D505E">
        <w:rPr>
          <w:rFonts w:ascii="Book Antiqua" w:eastAsia="Book Antiqua" w:hAnsi="Book Antiqua" w:cs="Book Antiqua"/>
          <w:b/>
          <w:color w:val="000000"/>
        </w:rPr>
        <w:t>s</w:t>
      </w:r>
      <w:r w:rsidR="00E34232">
        <w:rPr>
          <w:rFonts w:ascii="Book Antiqua" w:eastAsia="Book Antiqua" w:hAnsi="Book Antiqua" w:cs="Book Antiqua"/>
          <w:b/>
          <w:color w:val="000000"/>
        </w:rPr>
        <w:t xml:space="preserve"> </w:t>
      </w:r>
      <w:r w:rsidR="00E34232">
        <w:rPr>
          <w:rFonts w:ascii="Book Antiqua" w:eastAsia="Book Antiqua" w:hAnsi="Book Antiqua" w:cs="Book Antiqua" w:hint="eastAsia"/>
          <w:b/>
          <w:color w:val="000000"/>
          <w:lang w:eastAsia="zh-CN"/>
        </w:rPr>
        <w:t>and</w:t>
      </w:r>
      <w:r w:rsidR="00E34232">
        <w:rPr>
          <w:rFonts w:ascii="Book Antiqua" w:eastAsia="Book Antiqua" w:hAnsi="Book Antiqua" w:cs="Book Antiqua"/>
          <w:b/>
          <w:color w:val="000000"/>
          <w:lang w:eastAsia="zh-CN"/>
        </w:rPr>
        <w:t xml:space="preserve"> review of literature</w:t>
      </w:r>
    </w:p>
    <w:bookmarkEnd w:id="0"/>
    <w:bookmarkEnd w:id="1"/>
    <w:p w14:paraId="0CCDBED1" w14:textId="77777777" w:rsidR="00A77B3E" w:rsidRPr="00A04061" w:rsidRDefault="00A77B3E" w:rsidP="00A04061">
      <w:pPr>
        <w:spacing w:line="360" w:lineRule="auto"/>
        <w:jc w:val="both"/>
        <w:rPr>
          <w:rFonts w:ascii="Book Antiqua" w:hAnsi="Book Antiqua"/>
        </w:rPr>
      </w:pPr>
    </w:p>
    <w:p w14:paraId="4C1E100C" w14:textId="5EF42A33" w:rsidR="00A77B3E" w:rsidRPr="00A04061" w:rsidRDefault="00F714B9" w:rsidP="00A04061">
      <w:pPr>
        <w:spacing w:line="360" w:lineRule="auto"/>
        <w:jc w:val="both"/>
        <w:rPr>
          <w:rFonts w:ascii="Book Antiqua" w:hAnsi="Book Antiqua"/>
        </w:rPr>
      </w:pPr>
      <w:r w:rsidRPr="00A04061">
        <w:rPr>
          <w:rFonts w:ascii="Book Antiqua" w:eastAsia="Book Antiqua" w:hAnsi="Book Antiqua" w:cs="Book Antiqua"/>
          <w:color w:val="000000"/>
        </w:rPr>
        <w:t xml:space="preserve">Gładyś A </w:t>
      </w:r>
      <w:r w:rsidRPr="00A04061">
        <w:rPr>
          <w:rFonts w:ascii="Book Antiqua" w:eastAsia="Book Antiqua" w:hAnsi="Book Antiqua" w:cs="Book Antiqua"/>
          <w:i/>
          <w:iCs/>
          <w:color w:val="000000"/>
        </w:rPr>
        <w:t>et al</w:t>
      </w:r>
      <w:r w:rsidRPr="00A04061">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Infectious complications during </w:t>
      </w:r>
      <w:r w:rsidR="003053E7">
        <w:rPr>
          <w:rFonts w:ascii="Book Antiqua" w:eastAsia="Book Antiqua" w:hAnsi="Book Antiqua" w:cs="Book Antiqua"/>
          <w:color w:val="000000"/>
        </w:rPr>
        <w:t>ICTH</w:t>
      </w:r>
      <w:r w:rsidR="00D957C5" w:rsidRPr="00A04061">
        <w:rPr>
          <w:rFonts w:ascii="Book Antiqua" w:eastAsia="Book Antiqua" w:hAnsi="Book Antiqua" w:cs="Book Antiqua"/>
          <w:color w:val="000000"/>
        </w:rPr>
        <w:t xml:space="preserve"> of PTLD</w:t>
      </w:r>
    </w:p>
    <w:p w14:paraId="385A7813" w14:textId="77777777" w:rsidR="00A77B3E" w:rsidRPr="00A04061" w:rsidRDefault="00A77B3E" w:rsidP="00A04061">
      <w:pPr>
        <w:spacing w:line="360" w:lineRule="auto"/>
        <w:jc w:val="both"/>
        <w:rPr>
          <w:rFonts w:ascii="Book Antiqua" w:hAnsi="Book Antiqua"/>
        </w:rPr>
      </w:pPr>
    </w:p>
    <w:p w14:paraId="01BD30F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Aleksandra Gładyś, Sylwia Kozak, Kamil Wdowiak, Mateusz Winder, Jerzy Chudek</w:t>
      </w:r>
    </w:p>
    <w:p w14:paraId="520C592F" w14:textId="77777777" w:rsidR="00A77B3E" w:rsidRPr="00A04061" w:rsidRDefault="00A77B3E" w:rsidP="00A04061">
      <w:pPr>
        <w:spacing w:line="360" w:lineRule="auto"/>
        <w:jc w:val="both"/>
        <w:rPr>
          <w:rFonts w:ascii="Book Antiqua" w:hAnsi="Book Antiqua"/>
        </w:rPr>
      </w:pPr>
    </w:p>
    <w:p w14:paraId="3EC637AB" w14:textId="1FAF5C5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Aleksandra Gładyś, Sylwia Kozak, Kamil Wdowiak, Mateusz Winder, Jerzy Chudek, </w:t>
      </w:r>
      <w:r w:rsidRPr="00A04061">
        <w:rPr>
          <w:rFonts w:ascii="Book Antiqua" w:eastAsia="Book Antiqua" w:hAnsi="Book Antiqua" w:cs="Book Antiqua"/>
          <w:color w:val="000000"/>
        </w:rPr>
        <w:t xml:space="preserve">Department of Internal Diseases and Oncological Chemotherapy, Faculty of Medical Sciences, Medical University of Silesia in Katowice, Katowice 40-027, </w:t>
      </w:r>
      <w:r w:rsidR="00E82DDE" w:rsidRPr="00A04061">
        <w:rPr>
          <w:rFonts w:ascii="Book Antiqua" w:eastAsia="Book Antiqua" w:hAnsi="Book Antiqua" w:cs="Book Antiqua"/>
          <w:color w:val="000000"/>
        </w:rPr>
        <w:t>Woj. śląskie,</w:t>
      </w:r>
      <w:r w:rsidRPr="00A04061">
        <w:rPr>
          <w:rFonts w:ascii="Book Antiqua" w:eastAsia="Book Antiqua" w:hAnsi="Book Antiqua" w:cs="Book Antiqua"/>
          <w:color w:val="000000"/>
        </w:rPr>
        <w:t xml:space="preserve"> Poland</w:t>
      </w:r>
    </w:p>
    <w:p w14:paraId="55527290" w14:textId="77777777" w:rsidR="00A77B3E" w:rsidRPr="00A04061" w:rsidRDefault="00A77B3E" w:rsidP="00A04061">
      <w:pPr>
        <w:spacing w:line="360" w:lineRule="auto"/>
        <w:jc w:val="both"/>
        <w:rPr>
          <w:rFonts w:ascii="Book Antiqua" w:hAnsi="Book Antiqua"/>
        </w:rPr>
      </w:pPr>
    </w:p>
    <w:p w14:paraId="5701D72D" w14:textId="2FE3C10D"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bCs/>
          <w:color w:val="000000"/>
        </w:rPr>
        <w:t>Author contributions:</w:t>
      </w:r>
      <w:r w:rsidR="00592362" w:rsidRPr="00A04061">
        <w:rPr>
          <w:rFonts w:ascii="Book Antiqua" w:eastAsia="Book Antiqua" w:hAnsi="Book Antiqua" w:cs="Book Antiqua"/>
          <w:color w:val="000000"/>
        </w:rPr>
        <w:t xml:space="preserve"> Gładyś A and Kozak S drafted </w:t>
      </w:r>
      <w:r w:rsidR="0064255D">
        <w:rPr>
          <w:rFonts w:ascii="Book Antiqua" w:eastAsia="Book Antiqua" w:hAnsi="Book Antiqua" w:cs="Book Antiqua"/>
          <w:color w:val="000000"/>
        </w:rPr>
        <w:t>t</w:t>
      </w:r>
      <w:r w:rsidR="00592362" w:rsidRPr="00A04061">
        <w:rPr>
          <w:rFonts w:ascii="Book Antiqua" w:eastAsia="Book Antiqua" w:hAnsi="Book Antiqua" w:cs="Book Antiqua"/>
          <w:color w:val="000000"/>
        </w:rPr>
        <w:t>his paper; Wdowiak K and Chudek J made critical revisions; Winder M select</w:t>
      </w:r>
      <w:r w:rsidR="0064255D">
        <w:rPr>
          <w:rFonts w:ascii="Book Antiqua" w:eastAsia="Book Antiqua" w:hAnsi="Book Antiqua" w:cs="Book Antiqua"/>
          <w:color w:val="000000"/>
        </w:rPr>
        <w:t>ed</w:t>
      </w:r>
      <w:r w:rsidR="00592362" w:rsidRPr="00A04061">
        <w:rPr>
          <w:rFonts w:ascii="Book Antiqua" w:eastAsia="Book Antiqua" w:hAnsi="Book Antiqua" w:cs="Book Antiqua"/>
          <w:color w:val="000000"/>
        </w:rPr>
        <w:t xml:space="preserve"> images; Chudek J ma</w:t>
      </w:r>
      <w:r w:rsidR="0064255D">
        <w:rPr>
          <w:rFonts w:ascii="Book Antiqua" w:eastAsia="Book Antiqua" w:hAnsi="Book Antiqua" w:cs="Book Antiqua"/>
          <w:color w:val="000000"/>
        </w:rPr>
        <w:t>de</w:t>
      </w:r>
      <w:r w:rsidR="00592362" w:rsidRPr="00A04061">
        <w:rPr>
          <w:rFonts w:ascii="Book Antiqua" w:eastAsia="Book Antiqua" w:hAnsi="Book Antiqua" w:cs="Book Antiqua"/>
          <w:color w:val="000000"/>
        </w:rPr>
        <w:t xml:space="preserve"> final verification.</w:t>
      </w:r>
    </w:p>
    <w:p w14:paraId="7CA8C385" w14:textId="77777777" w:rsidR="00A77B3E" w:rsidRPr="00A04061" w:rsidRDefault="00A77B3E" w:rsidP="00A04061">
      <w:pPr>
        <w:spacing w:line="360" w:lineRule="auto"/>
        <w:jc w:val="both"/>
        <w:rPr>
          <w:rFonts w:ascii="Book Antiqua" w:hAnsi="Book Antiqua"/>
        </w:rPr>
      </w:pPr>
    </w:p>
    <w:p w14:paraId="7161ADEA" w14:textId="2C8CFC93"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Corresponding author: Aleksandra Gładyś, N/A, N/A, </w:t>
      </w:r>
      <w:r w:rsidRPr="00A04061">
        <w:rPr>
          <w:rFonts w:ascii="Book Antiqua" w:eastAsia="Book Antiqua" w:hAnsi="Book Antiqua" w:cs="Book Antiqua"/>
          <w:color w:val="000000"/>
        </w:rPr>
        <w:t xml:space="preserve">Department of Internal Diseases and Oncological Chemotherapy, Faculty of Medical Sciences, Medical University of Silesia in Katowice, Reymonta 8, Katowice 40-027, </w:t>
      </w:r>
      <w:r w:rsidR="00E82DDE" w:rsidRPr="00A04061">
        <w:rPr>
          <w:rFonts w:ascii="Book Antiqua" w:eastAsia="Book Antiqua" w:hAnsi="Book Antiqua" w:cs="Book Antiqua"/>
          <w:color w:val="000000"/>
        </w:rPr>
        <w:t>W</w:t>
      </w:r>
      <w:r w:rsidRPr="00A04061">
        <w:rPr>
          <w:rFonts w:ascii="Book Antiqua" w:eastAsia="Book Antiqua" w:hAnsi="Book Antiqua" w:cs="Book Antiqua"/>
          <w:color w:val="000000"/>
        </w:rPr>
        <w:t>oj. śląskie, Poland. aleksandragladys@outlook.com</w:t>
      </w:r>
    </w:p>
    <w:p w14:paraId="4B59D9BA" w14:textId="77777777" w:rsidR="00A77B3E" w:rsidRPr="00A04061" w:rsidRDefault="00A77B3E" w:rsidP="00A04061">
      <w:pPr>
        <w:spacing w:line="360" w:lineRule="auto"/>
        <w:jc w:val="both"/>
        <w:rPr>
          <w:rFonts w:ascii="Book Antiqua" w:hAnsi="Book Antiqua"/>
        </w:rPr>
      </w:pPr>
    </w:p>
    <w:p w14:paraId="510287D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Received: </w:t>
      </w:r>
      <w:r w:rsidRPr="00A04061">
        <w:rPr>
          <w:rFonts w:ascii="Book Antiqua" w:eastAsia="Book Antiqua" w:hAnsi="Book Antiqua" w:cs="Book Antiqua"/>
          <w:color w:val="000000"/>
        </w:rPr>
        <w:t>November 5, 2020</w:t>
      </w:r>
    </w:p>
    <w:p w14:paraId="69212F3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Revised: </w:t>
      </w:r>
      <w:r w:rsidRPr="00A04061">
        <w:rPr>
          <w:rFonts w:ascii="Book Antiqua" w:eastAsia="Book Antiqua" w:hAnsi="Book Antiqua" w:cs="Book Antiqua"/>
          <w:color w:val="000000"/>
        </w:rPr>
        <w:t>December 2, 2020</w:t>
      </w:r>
    </w:p>
    <w:p w14:paraId="391C7BF0" w14:textId="62DECA56" w:rsidR="00A77B3E" w:rsidRPr="007F2EC3" w:rsidRDefault="00D957C5" w:rsidP="00A04061">
      <w:pPr>
        <w:spacing w:line="360" w:lineRule="auto"/>
        <w:jc w:val="both"/>
        <w:rPr>
          <w:rFonts w:ascii="Book Antiqua" w:hAnsi="Book Antiqua" w:hint="eastAsia"/>
          <w:lang w:eastAsia="zh-CN"/>
        </w:rPr>
      </w:pPr>
      <w:r w:rsidRPr="00A04061">
        <w:rPr>
          <w:rFonts w:ascii="Book Antiqua" w:eastAsia="Book Antiqua" w:hAnsi="Book Antiqua" w:cs="Book Antiqua"/>
          <w:b/>
          <w:bCs/>
          <w:color w:val="000000"/>
        </w:rPr>
        <w:t xml:space="preserve">Accepted: </w:t>
      </w:r>
      <w:r w:rsidR="0092526E" w:rsidRPr="0092526E">
        <w:rPr>
          <w:rFonts w:ascii="Book Antiqua" w:eastAsia="Book Antiqua" w:hAnsi="Book Antiqua" w:cs="Book Antiqua"/>
          <w:color w:val="000000"/>
        </w:rPr>
        <w:t>December 16, 2020</w:t>
      </w:r>
    </w:p>
    <w:p w14:paraId="5D0CC8F3" w14:textId="02C649C5" w:rsidR="00A77B3E" w:rsidRPr="00A04061" w:rsidRDefault="00D957C5" w:rsidP="00980852">
      <w:pPr>
        <w:spacing w:line="360" w:lineRule="auto"/>
        <w:jc w:val="both"/>
        <w:rPr>
          <w:rFonts w:ascii="Book Antiqua" w:hAnsi="Book Antiqua"/>
        </w:rPr>
        <w:sectPr w:rsidR="00A77B3E" w:rsidRPr="00A04061">
          <w:footerReference w:type="default" r:id="rId7"/>
          <w:pgSz w:w="12240" w:h="15840"/>
          <w:pgMar w:top="1440" w:right="1440" w:bottom="1440" w:left="1440" w:header="720" w:footer="720" w:gutter="0"/>
          <w:cols w:space="720"/>
          <w:docGrid w:linePitch="360"/>
        </w:sectPr>
      </w:pPr>
      <w:r w:rsidRPr="00A04061">
        <w:rPr>
          <w:rFonts w:ascii="Book Antiqua" w:eastAsia="Book Antiqua" w:hAnsi="Book Antiqua" w:cs="Book Antiqua"/>
          <w:b/>
          <w:bCs/>
          <w:color w:val="000000"/>
        </w:rPr>
        <w:lastRenderedPageBreak/>
        <w:t xml:space="preserve">Published online: </w:t>
      </w:r>
      <w:r w:rsidR="00980852">
        <w:rPr>
          <w:rFonts w:ascii="Book Antiqua" w:hAnsi="Book Antiqua"/>
        </w:rPr>
        <w:t>January 26, 2021</w:t>
      </w:r>
    </w:p>
    <w:p w14:paraId="4E85E87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Abstract</w:t>
      </w:r>
    </w:p>
    <w:p w14:paraId="023332E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BACKGROUND</w:t>
      </w:r>
    </w:p>
    <w:p w14:paraId="0134D1CA" w14:textId="51AA6ECB"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Post-transplant lymphoproliferative disease (PTLD) is a heterogeneous group of diseases that develop after solid organ and hematopoietic stem cells transplantation related to intensive immunosuppression regimen, T-cell depletion and Epstein-Barr virus infection. Despite the improvement in the management of PTLD, the prognosis remains poor. Here we report the management of two transplanted patients with PTLD and infections during immunochemotherapy (ICTH).</w:t>
      </w:r>
    </w:p>
    <w:p w14:paraId="6260EE40" w14:textId="77777777" w:rsidR="00A77B3E" w:rsidRPr="00A04061" w:rsidRDefault="00A77B3E" w:rsidP="00A04061">
      <w:pPr>
        <w:spacing w:line="360" w:lineRule="auto"/>
        <w:jc w:val="both"/>
        <w:rPr>
          <w:rFonts w:ascii="Book Antiqua" w:hAnsi="Book Antiqua"/>
        </w:rPr>
      </w:pPr>
    </w:p>
    <w:p w14:paraId="3BA1031B"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CASE SUMMARY</w:t>
      </w:r>
    </w:p>
    <w:p w14:paraId="2B010531" w14:textId="0495F85A" w:rsidR="00A77B3E" w:rsidRPr="00A04061" w:rsidRDefault="00C302DF" w:rsidP="00A04061">
      <w:pPr>
        <w:spacing w:line="360" w:lineRule="auto"/>
        <w:jc w:val="both"/>
        <w:rPr>
          <w:rFonts w:ascii="Book Antiqua" w:hAnsi="Book Antiqua"/>
        </w:rPr>
      </w:pPr>
      <w:r>
        <w:rPr>
          <w:rFonts w:ascii="Book Antiqua" w:eastAsia="Book Antiqua" w:hAnsi="Book Antiqua" w:cs="Book Antiqua"/>
          <w:color w:val="000000"/>
        </w:rPr>
        <w:t xml:space="preserve">Of </w:t>
      </w:r>
      <w:r w:rsidR="00D957C5" w:rsidRPr="00A04061">
        <w:rPr>
          <w:rFonts w:ascii="Book Antiqua" w:eastAsia="Book Antiqua" w:hAnsi="Book Antiqua" w:cs="Book Antiqua"/>
          <w:color w:val="000000"/>
        </w:rPr>
        <w:t xml:space="preserve">65-year-old woman 11 years after kidney transplantation (first case) presented with diffuse large B-cell lymphoma (DLBCL) CS III </w:t>
      </w:r>
      <w:r w:rsidR="0064255D">
        <w:rPr>
          <w:rFonts w:ascii="Book Antiqua" w:eastAsia="Book Antiqua" w:hAnsi="Book Antiqua" w:cs="Book Antiqua"/>
          <w:color w:val="000000"/>
        </w:rPr>
        <w:t xml:space="preserve">and </w:t>
      </w:r>
      <w:r w:rsidR="00D957C5" w:rsidRPr="00A04061">
        <w:rPr>
          <w:rFonts w:ascii="Book Antiqua" w:eastAsia="Book Antiqua" w:hAnsi="Book Antiqua" w:cs="Book Antiqua"/>
          <w:color w:val="000000"/>
        </w:rPr>
        <w:t>started ICHT according to R-CHOP protocol. Despite the secondary prevention of neutropenic fever, the patient developed grade 4 neutropenia with urinary and pulmonary tract infections after the fifth cycle. ICTH was continued in reduced doses up to 7 cycles followed by involved-field radiation therapy of the residual disease. The second case presents a 49-year-old man, 8 years after liver transplantation due to cirrhosis in the course of chronic hepatitis B, who started ICTH for DLBCL Burkitt-like CS IV. The patient received four cycles of ICTH according to R-CODOX/R-IVAC protocol, with reduced doses. In both cases initially undertaken reduction of immunosuppression was ineffective to prevent infectious complications. Despite one incomplete ICHT treatment due to recurrent infections, both our patients remain in complete remission.</w:t>
      </w:r>
    </w:p>
    <w:p w14:paraId="6130EF3B" w14:textId="77777777" w:rsidR="00A77B3E" w:rsidRPr="00A04061" w:rsidRDefault="00A77B3E" w:rsidP="00A04061">
      <w:pPr>
        <w:spacing w:line="360" w:lineRule="auto"/>
        <w:jc w:val="both"/>
        <w:rPr>
          <w:rFonts w:ascii="Book Antiqua" w:hAnsi="Book Antiqua"/>
        </w:rPr>
      </w:pPr>
    </w:p>
    <w:p w14:paraId="2D56A0B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CONCLUSION</w:t>
      </w:r>
    </w:p>
    <w:p w14:paraId="6F6191F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Reduction of immunosuppression and the doses of chemotherapeutics may be insufficient to prevent infectious complications during ICTH in PTLD patients.</w:t>
      </w:r>
    </w:p>
    <w:p w14:paraId="0D29444A" w14:textId="77777777" w:rsidR="00A77B3E" w:rsidRPr="00A04061" w:rsidRDefault="00A77B3E" w:rsidP="00A04061">
      <w:pPr>
        <w:spacing w:line="360" w:lineRule="auto"/>
        <w:jc w:val="both"/>
        <w:rPr>
          <w:rFonts w:ascii="Book Antiqua" w:hAnsi="Book Antiqua"/>
        </w:rPr>
      </w:pPr>
    </w:p>
    <w:p w14:paraId="032D8E19" w14:textId="07603935"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Key Words: </w:t>
      </w:r>
      <w:r w:rsidR="00130FD9" w:rsidRPr="00A04061">
        <w:rPr>
          <w:rFonts w:ascii="Book Antiqua" w:eastAsia="Book Antiqua" w:hAnsi="Book Antiqua" w:cs="Book Antiqua"/>
          <w:color w:val="000000"/>
        </w:rPr>
        <w:t>Post-transplant lymphoproliferative disease</w:t>
      </w:r>
      <w:r w:rsidRPr="00A04061">
        <w:rPr>
          <w:rFonts w:ascii="Book Antiqua" w:eastAsia="Book Antiqua" w:hAnsi="Book Antiqua" w:cs="Book Antiqua"/>
          <w:color w:val="000000"/>
        </w:rPr>
        <w:t xml:space="preserve">; </w:t>
      </w:r>
      <w:r w:rsidR="00D24702">
        <w:rPr>
          <w:rFonts w:ascii="Book Antiqua" w:eastAsia="Book Antiqua" w:hAnsi="Book Antiqua" w:cs="Book Antiqua"/>
          <w:color w:val="000000"/>
        </w:rPr>
        <w:t>L</w:t>
      </w:r>
      <w:r w:rsidRPr="00A04061">
        <w:rPr>
          <w:rFonts w:ascii="Book Antiqua" w:eastAsia="Book Antiqua" w:hAnsi="Book Antiqua" w:cs="Book Antiqua"/>
          <w:color w:val="000000"/>
        </w:rPr>
        <w:t xml:space="preserve">ymphoma; </w:t>
      </w:r>
      <w:r w:rsidR="00D24702" w:rsidRPr="00A04061">
        <w:rPr>
          <w:rFonts w:ascii="Book Antiqua" w:eastAsia="Book Antiqua" w:hAnsi="Book Antiqua" w:cs="Book Antiqua"/>
          <w:color w:val="000000"/>
        </w:rPr>
        <w:t>Epstein-Barr virus</w:t>
      </w:r>
      <w:r w:rsidRPr="00A04061">
        <w:rPr>
          <w:rFonts w:ascii="Book Antiqua" w:eastAsia="Book Antiqua" w:hAnsi="Book Antiqua" w:cs="Book Antiqua"/>
          <w:color w:val="000000"/>
        </w:rPr>
        <w:t xml:space="preserve">; </w:t>
      </w:r>
      <w:r w:rsidR="00D24702">
        <w:rPr>
          <w:rFonts w:ascii="Book Antiqua" w:eastAsia="Book Antiqua" w:hAnsi="Book Antiqua" w:cs="Book Antiqua"/>
          <w:color w:val="000000"/>
        </w:rPr>
        <w:t>I</w:t>
      </w:r>
      <w:r w:rsidRPr="00A04061">
        <w:rPr>
          <w:rFonts w:ascii="Book Antiqua" w:eastAsia="Book Antiqua" w:hAnsi="Book Antiqua" w:cs="Book Antiqua"/>
          <w:color w:val="000000"/>
        </w:rPr>
        <w:t xml:space="preserve">mmunosuppression; </w:t>
      </w:r>
      <w:r w:rsidR="00D24702">
        <w:rPr>
          <w:rFonts w:ascii="Book Antiqua" w:eastAsia="Book Antiqua" w:hAnsi="Book Antiqua" w:cs="Book Antiqua"/>
          <w:color w:val="000000"/>
        </w:rPr>
        <w:t>T</w:t>
      </w:r>
      <w:r w:rsidRPr="00A04061">
        <w:rPr>
          <w:rFonts w:ascii="Book Antiqua" w:eastAsia="Book Antiqua" w:hAnsi="Book Antiqua" w:cs="Book Antiqua"/>
          <w:color w:val="000000"/>
        </w:rPr>
        <w:t xml:space="preserve">ransplantation; </w:t>
      </w:r>
      <w:r w:rsidR="00D24702">
        <w:rPr>
          <w:rFonts w:ascii="Book Antiqua" w:eastAsia="Book Antiqua" w:hAnsi="Book Antiqua" w:cs="Book Antiqua"/>
          <w:color w:val="000000"/>
        </w:rPr>
        <w:t>C</w:t>
      </w:r>
      <w:r w:rsidRPr="00A04061">
        <w:rPr>
          <w:rFonts w:ascii="Book Antiqua" w:eastAsia="Book Antiqua" w:hAnsi="Book Antiqua" w:cs="Book Antiqua"/>
          <w:color w:val="000000"/>
        </w:rPr>
        <w:t>ase report</w:t>
      </w:r>
    </w:p>
    <w:p w14:paraId="7B6D18A3" w14:textId="77777777" w:rsidR="00916F44" w:rsidRDefault="00916F44" w:rsidP="00916F44">
      <w:pPr>
        <w:spacing w:line="360" w:lineRule="auto"/>
        <w:rPr>
          <w:rFonts w:ascii="Book Antiqua" w:hAnsi="Book Antiqua" w:cs="Book Antiqua" w:hint="eastAsia"/>
          <w:b/>
          <w:color w:val="000000"/>
          <w:lang w:eastAsia="zh-CN"/>
        </w:rPr>
      </w:pPr>
    </w:p>
    <w:p w14:paraId="36587AD5" w14:textId="77777777" w:rsidR="00916F44" w:rsidRPr="000C33F5" w:rsidRDefault="00916F44" w:rsidP="00916F44">
      <w:pPr>
        <w:spacing w:line="360" w:lineRule="auto"/>
        <w:rPr>
          <w:rFonts w:ascii="Book Antiqua" w:hAnsi="Book Antiqua" w:cs="Book Antiqua" w:hint="eastAsia"/>
          <w:color w:val="000000"/>
          <w:lang w:eastAsia="zh-CN"/>
        </w:rPr>
      </w:pPr>
      <w:bookmarkStart w:id="2" w:name="_GoBack"/>
      <w:bookmarkEnd w:id="2"/>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5B105F0" w14:textId="77777777" w:rsidR="00A77B3E" w:rsidRPr="00861C1B" w:rsidRDefault="00A77B3E" w:rsidP="00A04061">
      <w:pPr>
        <w:spacing w:line="360" w:lineRule="auto"/>
        <w:jc w:val="both"/>
        <w:rPr>
          <w:rFonts w:ascii="Book Antiqua" w:hAnsi="Book Antiqua"/>
          <w:b/>
        </w:rPr>
      </w:pPr>
    </w:p>
    <w:p w14:paraId="19CFC893" w14:textId="50095E7D" w:rsidR="00861C1B" w:rsidRDefault="00861C1B" w:rsidP="00A04061">
      <w:pPr>
        <w:spacing w:line="360" w:lineRule="auto"/>
        <w:jc w:val="both"/>
        <w:rPr>
          <w:rFonts w:ascii="Book Antiqua" w:hAnsi="Book Antiqua" w:cs="Book Antiqua" w:hint="eastAsia"/>
          <w:lang w:eastAsia="zh-CN"/>
        </w:rPr>
      </w:pPr>
      <w:r w:rsidRPr="00861C1B">
        <w:rPr>
          <w:rFonts w:ascii="Book Antiqua" w:hAnsi="Book Antiqua" w:cs="Book Antiqua" w:hint="eastAsia"/>
          <w:b/>
          <w:color w:val="000000"/>
          <w:lang w:eastAsia="zh-CN"/>
        </w:rPr>
        <w:t xml:space="preserve">Citation: </w:t>
      </w:r>
      <w:r w:rsidR="00D957C5" w:rsidRPr="00A04061">
        <w:rPr>
          <w:rFonts w:ascii="Book Antiqua" w:eastAsia="Book Antiqua" w:hAnsi="Book Antiqua" w:cs="Book Antiqua"/>
          <w:color w:val="000000"/>
        </w:rPr>
        <w:t xml:space="preserve">Gładyś A, Kozak S, Wdowiak K, Winder M, Chudek J. </w:t>
      </w:r>
      <w:r w:rsidR="00DC1E2F" w:rsidRPr="00DC1E2F">
        <w:rPr>
          <w:rFonts w:ascii="Book Antiqua" w:eastAsia="Book Antiqua" w:hAnsi="Book Antiqua" w:cs="Book Antiqua"/>
          <w:bCs/>
          <w:color w:val="000000"/>
        </w:rPr>
        <w:t>Infectious complications during immunochemotherapy of post-transplantation lymphoproliferative disease</w:t>
      </w:r>
      <w:r w:rsidR="00443E6C">
        <w:rPr>
          <w:rFonts w:ascii="Book Antiqua" w:eastAsia="Book Antiqua" w:hAnsi="Book Antiqua" w:cs="Book Antiqua"/>
          <w:bCs/>
          <w:color w:val="000000"/>
        </w:rPr>
        <w:t>-</w:t>
      </w:r>
      <w:r w:rsidR="00DC1E2F" w:rsidRPr="00DC1E2F">
        <w:rPr>
          <w:rFonts w:ascii="Book Antiqua" w:eastAsia="Book Antiqua" w:hAnsi="Book Antiqua" w:cs="Book Antiqua"/>
          <w:bCs/>
          <w:color w:val="000000"/>
        </w:rPr>
        <w:t>can we decrease the risk? Two case reports</w:t>
      </w:r>
      <w:r w:rsidR="00E34232">
        <w:rPr>
          <w:rFonts w:ascii="Book Antiqua" w:eastAsia="Book Antiqua" w:hAnsi="Book Antiqua" w:cs="Book Antiqua"/>
          <w:bCs/>
          <w:color w:val="000000"/>
        </w:rPr>
        <w:t xml:space="preserve"> and review of literature</w:t>
      </w:r>
      <w:r w:rsidR="00D957C5" w:rsidRPr="00A04061">
        <w:rPr>
          <w:rFonts w:ascii="Book Antiqua" w:eastAsia="Book Antiqua" w:hAnsi="Book Antiqua" w:cs="Book Antiqua"/>
          <w:color w:val="000000"/>
        </w:rPr>
        <w:t xml:space="preserve">. </w:t>
      </w:r>
      <w:r w:rsidR="00D957C5" w:rsidRPr="00A04061">
        <w:rPr>
          <w:rFonts w:ascii="Book Antiqua" w:eastAsia="Book Antiqua" w:hAnsi="Book Antiqua" w:cs="Book Antiqua"/>
          <w:i/>
          <w:iCs/>
          <w:color w:val="000000"/>
        </w:rPr>
        <w:t>World J Clin Cases</w:t>
      </w:r>
      <w:r w:rsidR="00D957C5" w:rsidRPr="00A04061">
        <w:rPr>
          <w:rFonts w:ascii="Book Antiqua" w:eastAsia="Book Antiqua" w:hAnsi="Book Antiqua" w:cs="Book Antiqua"/>
          <w:color w:val="000000"/>
        </w:rPr>
        <w:t xml:space="preserve"> </w:t>
      </w:r>
      <w:bookmarkStart w:id="3" w:name="_Hlk56867303"/>
      <w:r w:rsidR="00D86B51" w:rsidRPr="002A5D91">
        <w:rPr>
          <w:rFonts w:ascii="Book Antiqua" w:eastAsia="Book Antiqua" w:hAnsi="Book Antiqua" w:cs="Book Antiqua"/>
        </w:rPr>
        <w:t>20</w:t>
      </w:r>
      <w:r w:rsidR="00D86B51">
        <w:rPr>
          <w:rFonts w:ascii="Book Antiqua" w:eastAsia="Book Antiqua" w:hAnsi="Book Antiqua" w:cs="Book Antiqua"/>
        </w:rPr>
        <w:t>21</w:t>
      </w:r>
      <w:r w:rsidR="00D86B51" w:rsidRPr="002A5D91">
        <w:rPr>
          <w:rFonts w:ascii="Book Antiqua" w:eastAsia="Book Antiqua" w:hAnsi="Book Antiqua" w:cs="Book Antiqua"/>
        </w:rPr>
        <w:t xml:space="preserve">; 9(3): </w:t>
      </w:r>
      <w:r w:rsidR="004C5E19" w:rsidRPr="004C5E19">
        <w:rPr>
          <w:rFonts w:ascii="Book Antiqua" w:eastAsia="Book Antiqua" w:hAnsi="Book Antiqua" w:cs="Book Antiqua"/>
        </w:rPr>
        <w:t>748-757</w:t>
      </w:r>
      <w:r w:rsidR="00D86B51" w:rsidRPr="002A5D91">
        <w:rPr>
          <w:rFonts w:ascii="Book Antiqua" w:eastAsia="Book Antiqua" w:hAnsi="Book Antiqua" w:cs="Book Antiqua"/>
        </w:rPr>
        <w:t xml:space="preserve">  </w:t>
      </w:r>
    </w:p>
    <w:p w14:paraId="625B118A" w14:textId="534E5D55" w:rsidR="00861C1B" w:rsidRDefault="00D86B51" w:rsidP="00A04061">
      <w:pPr>
        <w:spacing w:line="360" w:lineRule="auto"/>
        <w:jc w:val="both"/>
        <w:rPr>
          <w:rFonts w:ascii="Book Antiqua" w:hAnsi="Book Antiqua" w:cs="Book Antiqua" w:hint="eastAsia"/>
          <w:lang w:eastAsia="zh-CN"/>
        </w:rPr>
      </w:pPr>
      <w:r w:rsidRPr="00861C1B">
        <w:rPr>
          <w:rFonts w:ascii="Book Antiqua" w:eastAsia="Book Antiqua" w:hAnsi="Book Antiqua" w:cs="Book Antiqua"/>
          <w:b/>
        </w:rPr>
        <w:t xml:space="preserve">URL: </w:t>
      </w:r>
      <w:r w:rsidRPr="002A5D91">
        <w:rPr>
          <w:rFonts w:ascii="Book Antiqua" w:eastAsia="Book Antiqua" w:hAnsi="Book Antiqua" w:cs="Book Antiqua"/>
        </w:rPr>
        <w:t>https://www.wjgnet.com/2307-8960/full/v9/i3/</w:t>
      </w:r>
      <w:r w:rsidR="00541F33">
        <w:rPr>
          <w:rFonts w:ascii="Book Antiqua" w:hAnsi="Book Antiqua" w:cs="Book Antiqua" w:hint="eastAsia"/>
          <w:lang w:eastAsia="zh-CN"/>
        </w:rPr>
        <w:t>748</w:t>
      </w:r>
      <w:r w:rsidRPr="002A5D91">
        <w:rPr>
          <w:rFonts w:ascii="Book Antiqua" w:eastAsia="Book Antiqua" w:hAnsi="Book Antiqua" w:cs="Book Antiqua"/>
        </w:rPr>
        <w:t xml:space="preserve">.htm  </w:t>
      </w:r>
    </w:p>
    <w:p w14:paraId="733D8C26" w14:textId="5ABCD8A3" w:rsidR="00A77B3E" w:rsidRPr="003231CD" w:rsidRDefault="00D86B51" w:rsidP="00A04061">
      <w:pPr>
        <w:spacing w:line="360" w:lineRule="auto"/>
        <w:jc w:val="both"/>
        <w:rPr>
          <w:rFonts w:ascii="Book Antiqua" w:hAnsi="Book Antiqua" w:hint="eastAsia"/>
          <w:b/>
          <w:bCs/>
          <w:lang w:eastAsia="zh-CN"/>
        </w:rPr>
      </w:pPr>
      <w:r w:rsidRPr="00861C1B">
        <w:rPr>
          <w:rFonts w:ascii="Book Antiqua" w:eastAsia="Book Antiqua" w:hAnsi="Book Antiqua" w:cs="Book Antiqua"/>
          <w:b/>
        </w:rPr>
        <w:t xml:space="preserve">DOI: </w:t>
      </w:r>
      <w:r w:rsidRPr="002A5D91">
        <w:rPr>
          <w:rFonts w:ascii="Book Antiqua" w:eastAsia="Book Antiqua" w:hAnsi="Book Antiqua" w:cs="Book Antiqua"/>
        </w:rPr>
        <w:t>https://dx.doi.org/10.12998/wjcc.v9.i3.</w:t>
      </w:r>
      <w:bookmarkEnd w:id="3"/>
      <w:r w:rsidR="003231CD">
        <w:rPr>
          <w:rFonts w:ascii="Book Antiqua" w:hAnsi="Book Antiqua" w:cs="Book Antiqua" w:hint="eastAsia"/>
          <w:lang w:eastAsia="zh-CN"/>
        </w:rPr>
        <w:t>748</w:t>
      </w:r>
    </w:p>
    <w:p w14:paraId="1B3674F9" w14:textId="77777777" w:rsidR="00A77B3E" w:rsidRPr="00A04061" w:rsidRDefault="00A77B3E" w:rsidP="00A04061">
      <w:pPr>
        <w:spacing w:line="360" w:lineRule="auto"/>
        <w:jc w:val="both"/>
        <w:rPr>
          <w:rFonts w:ascii="Book Antiqua" w:hAnsi="Book Antiqua"/>
        </w:rPr>
      </w:pPr>
    </w:p>
    <w:p w14:paraId="133243A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Core Tip: </w:t>
      </w:r>
      <w:r w:rsidRPr="00A04061">
        <w:rPr>
          <w:rFonts w:ascii="Book Antiqua" w:eastAsia="Book Antiqua" w:hAnsi="Book Antiqua" w:cs="Book Antiqua"/>
          <w:color w:val="000000"/>
        </w:rPr>
        <w:t>Post-transplant lymphoproliferative disease (PTLD) is a heterogeneous group of diseases in transplantated patients related to immunosuppression regimen, T-cell depletion and Epstein-Barr virus infection. Immunochemotherapy (ICHT) increases already high incidence of bacterial infections in transplanted patients related to the immunosuppression therapy. We report the successful management of two solid organ transplanted patients with PTLD and urinary and pulmonary tract infections infections during ICTH that developed regardless of the reduction of immunosuppression therapy, doses of chemotherapeutics and GCS-F used in the prevention of neutropenic fever. We show that all these interventions may be insufficient to prevent infectious complications, but they are manageable.</w:t>
      </w:r>
    </w:p>
    <w:p w14:paraId="0A5A5DA6" w14:textId="77777777" w:rsidR="00A77B3E" w:rsidRPr="00A04061" w:rsidRDefault="00A77B3E" w:rsidP="00A04061">
      <w:pPr>
        <w:spacing w:line="360" w:lineRule="auto"/>
        <w:jc w:val="both"/>
        <w:rPr>
          <w:rFonts w:ascii="Book Antiqua" w:hAnsi="Book Antiqua"/>
        </w:rPr>
      </w:pPr>
    </w:p>
    <w:p w14:paraId="47C76612" w14:textId="264FFC3C" w:rsidR="00A77B3E" w:rsidRPr="00A04061" w:rsidRDefault="00D14C78"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br w:type="page"/>
      </w:r>
      <w:r w:rsidR="00D957C5" w:rsidRPr="00A04061">
        <w:rPr>
          <w:rFonts w:ascii="Book Antiqua" w:eastAsia="Book Antiqua" w:hAnsi="Book Antiqua" w:cs="Book Antiqua"/>
          <w:b/>
          <w:caps/>
          <w:color w:val="000000"/>
          <w:u w:val="single"/>
        </w:rPr>
        <w:t>INTRODUCTION</w:t>
      </w:r>
    </w:p>
    <w:p w14:paraId="47A3A64B" w14:textId="6D5E95FB"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Post-transplant lymphoproliferative disease (PTLD) is a heterogeneous group of diseases that develop after solid-organ and hematopoietic stem cells transplant</w:t>
      </w:r>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xml:space="preserve">. 2016 WHO classification distinguished several subcategories: </w:t>
      </w:r>
      <w:r w:rsidR="00033D34">
        <w:rPr>
          <w:rFonts w:ascii="Book Antiqua" w:eastAsia="Book Antiqua" w:hAnsi="Book Antiqua" w:cs="Book Antiqua"/>
          <w:color w:val="000000"/>
        </w:rPr>
        <w:t>P</w:t>
      </w:r>
      <w:r w:rsidRPr="00A04061">
        <w:rPr>
          <w:rFonts w:ascii="Book Antiqua" w:eastAsia="Book Antiqua" w:hAnsi="Book Antiqua" w:cs="Book Antiqua"/>
          <w:color w:val="000000"/>
        </w:rPr>
        <w:t>lasmacytic hyperplasia, infectious mononucleosis, florid follicular hyperplasia, polymorphic (P-PTLD), monomorphic (M-PTLD) and classical Hodgkin lymphoma PTLD</w:t>
      </w:r>
      <w:r w:rsidRPr="00A04061">
        <w:rPr>
          <w:rFonts w:ascii="Book Antiqua" w:eastAsia="Book Antiqua" w:hAnsi="Book Antiqua" w:cs="Book Antiqua"/>
          <w:color w:val="000000"/>
          <w:vertAlign w:val="superscript"/>
        </w:rPr>
        <w:t>[2]</w:t>
      </w:r>
      <w:r w:rsidRPr="00A04061">
        <w:rPr>
          <w:rFonts w:ascii="Book Antiqua" w:eastAsia="Book Antiqua" w:hAnsi="Book Antiqua" w:cs="Book Antiqua"/>
          <w:color w:val="000000"/>
        </w:rPr>
        <w:t>. Most P-PTLD cases are EBV positive and develop shortly after transplantation. About half of M-PTLD is associated with EBV infection, and most cases are large B-cell lymphoma (DLBCL), less often Burkitt's lymphoma (BL)</w:t>
      </w:r>
      <w:r w:rsidRPr="00A04061">
        <w:rPr>
          <w:rFonts w:ascii="Book Antiqua" w:eastAsia="Book Antiqua" w:hAnsi="Book Antiqua" w:cs="Book Antiqua"/>
          <w:color w:val="000000"/>
          <w:vertAlign w:val="superscript"/>
        </w:rPr>
        <w:t>[3]</w:t>
      </w:r>
      <w:r w:rsidRPr="00A04061">
        <w:rPr>
          <w:rFonts w:ascii="Book Antiqua" w:eastAsia="Book Antiqua" w:hAnsi="Book Antiqua" w:cs="Book Antiqua"/>
          <w:color w:val="000000"/>
        </w:rPr>
        <w:t>. The highest rate of PTLD occurs after small bowel (20%), lung (10%), and heart (6%) transplant. Liver and kidney transplantations are associated with much lower risk, accounted for 2.8% and 2.3%</w:t>
      </w:r>
      <w:r w:rsidRPr="00A04061">
        <w:rPr>
          <w:rFonts w:ascii="Book Antiqua" w:eastAsia="Book Antiqua" w:hAnsi="Book Antiqua" w:cs="Book Antiqua"/>
          <w:color w:val="000000"/>
          <w:vertAlign w:val="superscript"/>
        </w:rPr>
        <w:t>[4]</w:t>
      </w:r>
      <w:r w:rsidRPr="00A04061">
        <w:rPr>
          <w:rFonts w:ascii="Book Antiqua" w:eastAsia="Book Antiqua" w:hAnsi="Book Antiqua" w:cs="Book Antiqua"/>
          <w:color w:val="000000"/>
        </w:rPr>
        <w:t>.</w:t>
      </w:r>
    </w:p>
    <w:p w14:paraId="6C2F5858" w14:textId="7D24B857" w:rsidR="00A77B3E" w:rsidRPr="00A04061" w:rsidRDefault="00D957C5" w:rsidP="00A04061">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The main risk factors for PTLD are the intensity of immunosuppression regimen, T-cell depletion and Epstein-Barr virus (EBV) infection</w:t>
      </w:r>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Transplant patients who are EBV-negative before transplantation have a higher risk of PTLD. Both primary and reactivated EBV infections are potent risk factors for PTLD</w:t>
      </w:r>
      <w:r w:rsidRPr="00A04061">
        <w:rPr>
          <w:rFonts w:ascii="Book Antiqua" w:eastAsia="Book Antiqua" w:hAnsi="Book Antiqua" w:cs="Book Antiqua"/>
          <w:color w:val="000000"/>
          <w:vertAlign w:val="superscript"/>
        </w:rPr>
        <w:t>[5]</w:t>
      </w:r>
      <w:r w:rsidRPr="00A04061">
        <w:rPr>
          <w:rFonts w:ascii="Book Antiqua" w:eastAsia="Book Antiqua" w:hAnsi="Book Antiqua" w:cs="Book Antiqua"/>
          <w:color w:val="000000"/>
        </w:rPr>
        <w:t>. The infections are often asymptomatic, with a high rate of latency</w:t>
      </w:r>
      <w:r w:rsidRPr="00A04061">
        <w:rPr>
          <w:rFonts w:ascii="Book Antiqua" w:eastAsia="Book Antiqua" w:hAnsi="Book Antiqua" w:cs="Book Antiqua"/>
          <w:color w:val="000000"/>
          <w:vertAlign w:val="superscript"/>
        </w:rPr>
        <w:t>[5]</w:t>
      </w:r>
      <w:r w:rsidRPr="00A04061">
        <w:rPr>
          <w:rFonts w:ascii="Book Antiqua" w:eastAsia="Book Antiqua" w:hAnsi="Book Antiqua" w:cs="Book Antiqua"/>
          <w:color w:val="000000"/>
        </w:rPr>
        <w:t>.</w:t>
      </w:r>
    </w:p>
    <w:p w14:paraId="6F5D24A6" w14:textId="14D3CE4A" w:rsidR="00A77B3E" w:rsidRPr="00A04061" w:rsidRDefault="00D957C5" w:rsidP="00A04061">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Clinically, PTLD is hardly distinguishable from aggressive B-cell lymphoma</w:t>
      </w:r>
      <w:r w:rsidRPr="00A04061">
        <w:rPr>
          <w:rFonts w:ascii="Book Antiqua" w:eastAsia="Book Antiqua" w:hAnsi="Book Antiqua" w:cs="Book Antiqua"/>
          <w:color w:val="000000"/>
          <w:vertAlign w:val="superscript"/>
        </w:rPr>
        <w:t>[6]</w:t>
      </w:r>
      <w:r w:rsidRPr="00A04061">
        <w:rPr>
          <w:rFonts w:ascii="Book Antiqua" w:eastAsia="Book Antiqua" w:hAnsi="Book Antiqua" w:cs="Book Antiqua"/>
          <w:color w:val="000000"/>
        </w:rPr>
        <w:t xml:space="preserve">. Immunosuppression reduction (IR) is the first step in PTLD management with overall response rate (ORR) </w:t>
      </w:r>
      <w:r w:rsidR="00B9467D">
        <w:rPr>
          <w:rFonts w:ascii="Book Antiqua" w:eastAsia="Book Antiqua" w:hAnsi="Book Antiqua" w:cs="Book Antiqua"/>
          <w:color w:val="000000"/>
        </w:rPr>
        <w:t xml:space="preserve">of </w:t>
      </w:r>
      <w:r w:rsidRPr="00A04061">
        <w:rPr>
          <w:rFonts w:ascii="Book Antiqua" w:eastAsia="Book Antiqua" w:hAnsi="Book Antiqua" w:cs="Book Antiqua"/>
          <w:color w:val="000000"/>
        </w:rPr>
        <w:t>45%, in the retrospective analysis</w:t>
      </w:r>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 The prospective study has shown response in 1 out of 16 patients (ORR-6%)</w:t>
      </w:r>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 Due to the rar</w:t>
      </w:r>
      <w:r w:rsidR="00B9467D">
        <w:rPr>
          <w:rFonts w:ascii="Book Antiqua" w:eastAsia="Book Antiqua" w:hAnsi="Book Antiqua" w:cs="Book Antiqua"/>
          <w:color w:val="000000"/>
        </w:rPr>
        <w:t>e occurrence</w:t>
      </w:r>
      <w:r w:rsidRPr="00A04061">
        <w:rPr>
          <w:rFonts w:ascii="Book Antiqua" w:eastAsia="Book Antiqua" w:hAnsi="Book Antiqua" w:cs="Book Antiqua"/>
          <w:color w:val="000000"/>
        </w:rPr>
        <w:t xml:space="preserve"> of PTLD, there </w:t>
      </w:r>
      <w:r w:rsidR="00B9467D">
        <w:rPr>
          <w:rFonts w:ascii="Book Antiqua" w:eastAsia="Book Antiqua" w:hAnsi="Book Antiqua" w:cs="Book Antiqua"/>
          <w:color w:val="000000"/>
        </w:rPr>
        <w:t>are</w:t>
      </w:r>
      <w:r w:rsidRPr="00A04061">
        <w:rPr>
          <w:rFonts w:ascii="Book Antiqua" w:eastAsia="Book Antiqua" w:hAnsi="Book Antiqua" w:cs="Book Antiqua"/>
          <w:color w:val="000000"/>
        </w:rPr>
        <w:t xml:space="preserve"> currently </w:t>
      </w:r>
      <w:r w:rsidR="00B9467D">
        <w:rPr>
          <w:rFonts w:ascii="Book Antiqua" w:eastAsia="Book Antiqua" w:hAnsi="Book Antiqua" w:cs="Book Antiqua"/>
          <w:color w:val="000000"/>
        </w:rPr>
        <w:t>no</w:t>
      </w:r>
      <w:r w:rsidRPr="00A04061">
        <w:rPr>
          <w:rFonts w:ascii="Book Antiqua" w:eastAsia="Book Antiqua" w:hAnsi="Book Antiqua" w:cs="Book Antiqua"/>
          <w:color w:val="000000"/>
        </w:rPr>
        <w:t xml:space="preserve"> guidelines based on hard scientific evidence for further management of patients with PTLD.</w:t>
      </w:r>
    </w:p>
    <w:p w14:paraId="6353D7BC" w14:textId="1C9DA5FB" w:rsidR="00A77B3E" w:rsidRPr="00A04061" w:rsidRDefault="00D957C5" w:rsidP="00824AB7">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Here we report the management of two patients with PTLD and infections during immunochemotherapy (ICTH).</w:t>
      </w:r>
    </w:p>
    <w:p w14:paraId="228822A3" w14:textId="77777777" w:rsidR="00A77B3E" w:rsidRPr="00A04061" w:rsidRDefault="00A77B3E" w:rsidP="00A04061">
      <w:pPr>
        <w:spacing w:line="360" w:lineRule="auto"/>
        <w:jc w:val="both"/>
        <w:rPr>
          <w:rFonts w:ascii="Book Antiqua" w:hAnsi="Book Antiqua"/>
        </w:rPr>
      </w:pPr>
    </w:p>
    <w:p w14:paraId="5BA58ACC"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CASE PRESENTATION</w:t>
      </w:r>
    </w:p>
    <w:p w14:paraId="78CAAE2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Chief complaints</w:t>
      </w:r>
    </w:p>
    <w:p w14:paraId="193D44A8" w14:textId="15744E40" w:rsidR="00A77B3E" w:rsidRDefault="00E81E90" w:rsidP="00A04061">
      <w:pPr>
        <w:spacing w:line="360" w:lineRule="auto"/>
        <w:jc w:val="both"/>
        <w:rPr>
          <w:rFonts w:ascii="Book Antiqua" w:eastAsia="Book Antiqua" w:hAnsi="Book Antiqua" w:cs="Book Antiqua"/>
          <w:color w:val="000000"/>
        </w:rPr>
      </w:pPr>
      <w:r w:rsidRPr="001A5397">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A 65-year-old woman with an extensive medical history including end-stage kidney disease, subtotal parathyroid gland removal for severe hyperparathyroidism and subtotal thyroidectomy, renal osteodystrophy, hypertension and atherosclerosis; received a kidney transplant from a deceased donor after four years of hemodialysis therapy (2006). The donor </w:t>
      </w:r>
      <w:r w:rsidR="007B242A" w:rsidRPr="00A04061">
        <w:rPr>
          <w:rFonts w:ascii="Book Antiqua" w:eastAsia="Book Antiqua" w:hAnsi="Book Antiqua" w:cs="Book Antiqua"/>
          <w:color w:val="000000"/>
        </w:rPr>
        <w:t xml:space="preserve">Epstein-Barr virus </w:t>
      </w:r>
      <w:r w:rsidR="007B242A">
        <w:rPr>
          <w:rFonts w:ascii="Book Antiqua" w:eastAsia="Book Antiqua" w:hAnsi="Book Antiqua" w:cs="Book Antiqua"/>
          <w:color w:val="000000"/>
        </w:rPr>
        <w:t>(</w:t>
      </w:r>
      <w:r w:rsidR="00D957C5" w:rsidRPr="00A04061">
        <w:rPr>
          <w:rFonts w:ascii="Book Antiqua" w:eastAsia="Book Antiqua" w:hAnsi="Book Antiqua" w:cs="Book Antiqua"/>
          <w:color w:val="000000"/>
        </w:rPr>
        <w:t>EBV</w:t>
      </w:r>
      <w:r w:rsidR="007B242A">
        <w:rPr>
          <w:rFonts w:ascii="Book Antiqua" w:eastAsia="Book Antiqua" w:hAnsi="Book Antiqua" w:cs="Book Antiqua"/>
          <w:color w:val="000000"/>
        </w:rPr>
        <w:t>)</w:t>
      </w:r>
      <w:r w:rsidR="00D957C5" w:rsidRPr="00A04061">
        <w:rPr>
          <w:rFonts w:ascii="Book Antiqua" w:eastAsia="Book Antiqua" w:hAnsi="Book Antiqua" w:cs="Book Antiqua"/>
          <w:color w:val="000000"/>
        </w:rPr>
        <w:t xml:space="preserve"> status was unknown (pre-2008 donors and recipients were not routinely screened for EBV serostatus)</w:t>
      </w:r>
      <w:r w:rsidR="00D957C5" w:rsidRPr="00A04061">
        <w:rPr>
          <w:rFonts w:ascii="Book Antiqua" w:eastAsia="Book Antiqua" w:hAnsi="Book Antiqua" w:cs="Book Antiqua"/>
          <w:color w:val="000000"/>
          <w:vertAlign w:val="superscript"/>
        </w:rPr>
        <w:t>[8]</w:t>
      </w:r>
      <w:r w:rsidR="00D957C5" w:rsidRPr="00A04061">
        <w:rPr>
          <w:rFonts w:ascii="Book Antiqua" w:eastAsia="Book Antiqua" w:hAnsi="Book Antiqua" w:cs="Book Antiqua"/>
          <w:color w:val="000000"/>
        </w:rPr>
        <w:t>. The immunosuppressive regimen consisted of mycophenolate mofetil and cyclosporine A.</w:t>
      </w:r>
    </w:p>
    <w:p w14:paraId="1D7901BA" w14:textId="77777777" w:rsidR="009B31BA" w:rsidRPr="00A04061" w:rsidRDefault="009B31BA" w:rsidP="00A04061">
      <w:pPr>
        <w:spacing w:line="360" w:lineRule="auto"/>
        <w:jc w:val="both"/>
        <w:rPr>
          <w:rFonts w:ascii="Book Antiqua" w:hAnsi="Book Antiqua"/>
        </w:rPr>
      </w:pPr>
    </w:p>
    <w:p w14:paraId="5ED8B7C0" w14:textId="2B59A7EB" w:rsidR="00A77B3E" w:rsidRPr="00A04061" w:rsidRDefault="00E81E90" w:rsidP="00A04061">
      <w:pPr>
        <w:spacing w:line="360" w:lineRule="auto"/>
        <w:jc w:val="both"/>
        <w:rPr>
          <w:rFonts w:ascii="Book Antiqua" w:hAnsi="Book Antiqua"/>
        </w:rPr>
      </w:pPr>
      <w:r w:rsidRPr="001A5397">
        <w:rPr>
          <w:rFonts w:ascii="Book Antiqua" w:eastAsia="Book Antiqua" w:hAnsi="Book Antiqua" w:cs="Book Antiqua"/>
          <w:b/>
          <w:bCs/>
          <w:color w:val="000000"/>
        </w:rPr>
        <w:t>Case 2</w:t>
      </w:r>
      <w:r>
        <w:rPr>
          <w:rFonts w:ascii="Book Antiqua" w:eastAsia="Book Antiqua" w:hAnsi="Book Antiqua" w:cs="Book Antiqua"/>
          <w:color w:val="000000"/>
        </w:rPr>
        <w:t>:</w:t>
      </w:r>
      <w:r w:rsidR="009B31BA">
        <w:rPr>
          <w:rFonts w:ascii="Book Antiqua" w:hAnsi="Book Antiqua" w:hint="eastAsia"/>
          <w:lang w:eastAsia="zh-CN"/>
        </w:rPr>
        <w:t xml:space="preserve"> </w:t>
      </w:r>
      <w:r w:rsidR="00D957C5" w:rsidRPr="00A04061">
        <w:rPr>
          <w:rFonts w:ascii="Book Antiqua" w:eastAsia="Book Antiqua" w:hAnsi="Book Antiqua" w:cs="Book Antiqua"/>
          <w:color w:val="000000"/>
        </w:rPr>
        <w:t>Forty-nine-</w:t>
      </w:r>
      <w:r w:rsidR="00B9467D">
        <w:rPr>
          <w:rFonts w:ascii="Book Antiqua" w:eastAsia="Book Antiqua" w:hAnsi="Book Antiqua" w:cs="Book Antiqua"/>
          <w:color w:val="000000"/>
        </w:rPr>
        <w:t xml:space="preserve">year </w:t>
      </w:r>
      <w:r w:rsidR="00D957C5" w:rsidRPr="00A04061">
        <w:rPr>
          <w:rFonts w:ascii="Book Antiqua" w:eastAsia="Book Antiqua" w:hAnsi="Book Antiqua" w:cs="Book Antiqua"/>
          <w:color w:val="000000"/>
        </w:rPr>
        <w:t>old man 8 years after liver transplantation for end-stage chronic hepatitis</w:t>
      </w:r>
      <w:r w:rsidR="00B9467D">
        <w:rPr>
          <w:rFonts w:ascii="Book Antiqua" w:eastAsia="Book Antiqua" w:hAnsi="Book Antiqua" w:cs="Book Antiqua"/>
          <w:color w:val="000000"/>
        </w:rPr>
        <w:t xml:space="preserve"> B</w:t>
      </w:r>
      <w:r w:rsidR="00D957C5" w:rsidRPr="00A04061">
        <w:rPr>
          <w:rFonts w:ascii="Book Antiqua" w:eastAsia="Book Antiqua" w:hAnsi="Book Antiqua" w:cs="Book Antiqua"/>
          <w:color w:val="000000"/>
        </w:rPr>
        <w:t>, treated with tacrolimus and mycophenolate mofetil, was admitted to the neurological ward due to severe headache on the right side with nausea and vomiting, accompanied by the numbness of his cheek, which lasted for two weeks (October 2015). The patient reported a weight loss of 8-10 kg during the last 6 mo and presented with fever.</w:t>
      </w:r>
    </w:p>
    <w:p w14:paraId="3B0E34BD" w14:textId="77777777" w:rsidR="00A77B3E" w:rsidRPr="00A04061" w:rsidRDefault="00A77B3E" w:rsidP="00A04061">
      <w:pPr>
        <w:spacing w:line="360" w:lineRule="auto"/>
        <w:jc w:val="both"/>
        <w:rPr>
          <w:rFonts w:ascii="Book Antiqua" w:hAnsi="Book Antiqua"/>
        </w:rPr>
      </w:pPr>
    </w:p>
    <w:p w14:paraId="2B0A176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History of present illness</w:t>
      </w:r>
    </w:p>
    <w:p w14:paraId="7FB80F50" w14:textId="240A64C9" w:rsidR="00A77B3E" w:rsidRDefault="00E81E90" w:rsidP="00A04061">
      <w:pPr>
        <w:spacing w:line="360" w:lineRule="auto"/>
        <w:jc w:val="both"/>
        <w:rPr>
          <w:rFonts w:ascii="Book Antiqua" w:eastAsia="Book Antiqua" w:hAnsi="Book Antiqua" w:cs="Book Antiqua"/>
          <w:color w:val="000000"/>
        </w:rPr>
      </w:pPr>
      <w:r w:rsidRPr="001A5397">
        <w:rPr>
          <w:rFonts w:ascii="Book Antiqua" w:eastAsia="Book Antiqua" w:hAnsi="Book Antiqua" w:cs="Book Antiqua"/>
          <w:b/>
          <w:bCs/>
          <w:color w:val="000000"/>
        </w:rPr>
        <w:t>Case 1</w:t>
      </w:r>
      <w:r>
        <w:rPr>
          <w:rFonts w:ascii="Book Antiqua" w:eastAsia="Book Antiqua" w:hAnsi="Book Antiqua" w:cs="Book Antiqua"/>
          <w:color w:val="000000"/>
        </w:rPr>
        <w:t>:</w:t>
      </w:r>
      <w:r w:rsidR="001A5397">
        <w:rPr>
          <w:rFonts w:ascii="Book Antiqua" w:hAnsi="Book Antiqua" w:hint="eastAsia"/>
          <w:lang w:eastAsia="zh-CN"/>
        </w:rPr>
        <w:t xml:space="preserve"> </w:t>
      </w:r>
      <w:r w:rsidR="00D957C5" w:rsidRPr="00A04061">
        <w:rPr>
          <w:rFonts w:ascii="Book Antiqua" w:eastAsia="Book Antiqua" w:hAnsi="Book Antiqua" w:cs="Book Antiqua"/>
          <w:color w:val="000000"/>
        </w:rPr>
        <w:t>Eleven years since transplantation (2017) the patient was referred to the transplant ward with persisting night sweats and fatigue. There was no fever and weight loss.</w:t>
      </w:r>
    </w:p>
    <w:p w14:paraId="424770C1" w14:textId="77777777" w:rsidR="001A5397" w:rsidRPr="00A04061" w:rsidRDefault="001A5397" w:rsidP="00A04061">
      <w:pPr>
        <w:spacing w:line="360" w:lineRule="auto"/>
        <w:jc w:val="both"/>
        <w:rPr>
          <w:rFonts w:ascii="Book Antiqua" w:hAnsi="Book Antiqua"/>
        </w:rPr>
      </w:pPr>
    </w:p>
    <w:p w14:paraId="01FCAD26" w14:textId="6D8B119E" w:rsidR="00A77B3E" w:rsidRPr="00A04061" w:rsidRDefault="00E81E90" w:rsidP="00A04061">
      <w:pPr>
        <w:spacing w:line="360" w:lineRule="auto"/>
        <w:jc w:val="both"/>
        <w:rPr>
          <w:rFonts w:ascii="Book Antiqua" w:hAnsi="Book Antiqua"/>
        </w:rPr>
      </w:pPr>
      <w:r w:rsidRPr="001A5397">
        <w:rPr>
          <w:rFonts w:ascii="Book Antiqua" w:eastAsia="Book Antiqua" w:hAnsi="Book Antiqua" w:cs="Book Antiqua"/>
          <w:b/>
          <w:bCs/>
          <w:color w:val="000000"/>
        </w:rPr>
        <w:t>Case 2</w:t>
      </w:r>
      <w:r w:rsidR="001A5397">
        <w:rPr>
          <w:rFonts w:ascii="Book Antiqua" w:eastAsia="Book Antiqua" w:hAnsi="Book Antiqua" w:cs="Book Antiqua"/>
          <w:color w:val="000000"/>
        </w:rPr>
        <w:t>:</w:t>
      </w:r>
      <w:r w:rsidR="001A5397">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was admitted to neurological ward due to the cheek numbness. Head </w:t>
      </w:r>
      <w:r w:rsidR="001A5397">
        <w:rPr>
          <w:rFonts w:ascii="Book Antiqua" w:hAnsi="Book Antiqua"/>
          <w:lang w:eastAsia="zh-CN"/>
        </w:rPr>
        <w:t>m</w:t>
      </w:r>
      <w:r w:rsidR="001A5397" w:rsidRPr="00A04061">
        <w:rPr>
          <w:rFonts w:ascii="Book Antiqua" w:hAnsi="Book Antiqua"/>
          <w:lang w:eastAsia="zh-CN"/>
        </w:rPr>
        <w:t>agnetic resonance imaging</w:t>
      </w:r>
      <w:r w:rsidR="00D957C5" w:rsidRPr="00A04061">
        <w:rPr>
          <w:rFonts w:ascii="Book Antiqua" w:eastAsia="Book Antiqua" w:hAnsi="Book Antiqua" w:cs="Book Antiqua"/>
          <w:color w:val="000000"/>
        </w:rPr>
        <w:t xml:space="preserve"> revealed the infiltration of right pterygoideus medialis muscle. He was then referred to the transplantat ward, with the suspicion of neoplastic changes. After histological examination, the patient was referred to the oncology department.</w:t>
      </w:r>
    </w:p>
    <w:p w14:paraId="558B46E5" w14:textId="77777777" w:rsidR="00A77B3E" w:rsidRPr="00A04061" w:rsidRDefault="00A77B3E" w:rsidP="00A04061">
      <w:pPr>
        <w:spacing w:line="360" w:lineRule="auto"/>
        <w:jc w:val="both"/>
        <w:rPr>
          <w:rFonts w:ascii="Book Antiqua" w:hAnsi="Book Antiqua"/>
        </w:rPr>
      </w:pPr>
    </w:p>
    <w:p w14:paraId="5B2BB2F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History of past illness</w:t>
      </w:r>
    </w:p>
    <w:p w14:paraId="7EA0329E" w14:textId="795A413F" w:rsidR="00A77B3E" w:rsidRDefault="00E81E90" w:rsidP="00A04061">
      <w:pPr>
        <w:spacing w:line="360" w:lineRule="auto"/>
        <w:jc w:val="both"/>
        <w:rPr>
          <w:rFonts w:ascii="Book Antiqua" w:eastAsia="Book Antiqua" w:hAnsi="Book Antiqua" w:cs="Book Antiqua"/>
          <w:color w:val="000000"/>
        </w:rPr>
      </w:pPr>
      <w:r w:rsidRPr="00605D69">
        <w:rPr>
          <w:rFonts w:ascii="Book Antiqua" w:eastAsia="Book Antiqua" w:hAnsi="Book Antiqua" w:cs="Book Antiqua"/>
          <w:b/>
          <w:bCs/>
          <w:color w:val="000000"/>
        </w:rPr>
        <w:t>Case 1</w:t>
      </w:r>
      <w:r w:rsidR="00605D69" w:rsidRPr="00605D69">
        <w:rPr>
          <w:rFonts w:ascii="Book Antiqua" w:eastAsia="Book Antiqua" w:hAnsi="Book Antiqua" w:cs="Book Antiqua"/>
          <w:b/>
          <w:bCs/>
          <w:color w:val="000000"/>
        </w:rPr>
        <w:t>:</w:t>
      </w:r>
      <w:r w:rsidR="00605D69">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had a history of end-stage kidney disease with </w:t>
      </w:r>
      <w:r w:rsidR="002A5D4F">
        <w:rPr>
          <w:rFonts w:ascii="Book Antiqua" w:eastAsia="Book Antiqua" w:hAnsi="Book Antiqua" w:cs="Book Antiqua"/>
          <w:color w:val="000000"/>
        </w:rPr>
        <w:t>hemo</w:t>
      </w:r>
      <w:r w:rsidR="00D957C5" w:rsidRPr="00A04061">
        <w:rPr>
          <w:rFonts w:ascii="Book Antiqua" w:eastAsia="Book Antiqua" w:hAnsi="Book Antiqua" w:cs="Book Antiqua"/>
          <w:color w:val="000000"/>
        </w:rPr>
        <w:t>dialys</w:t>
      </w:r>
      <w:r w:rsidR="000A6B61">
        <w:rPr>
          <w:rFonts w:ascii="Book Antiqua" w:eastAsia="Book Antiqua" w:hAnsi="Book Antiqua" w:cs="Book Antiqua"/>
          <w:color w:val="000000"/>
        </w:rPr>
        <w:t>is</w:t>
      </w:r>
      <w:r w:rsidR="00D957C5" w:rsidRPr="00A04061">
        <w:rPr>
          <w:rFonts w:ascii="Book Antiqua" w:eastAsia="Book Antiqua" w:hAnsi="Book Antiqua" w:cs="Book Antiqua"/>
          <w:color w:val="000000"/>
        </w:rPr>
        <w:t xml:space="preserve"> treatment started in 2002 and bilateral nephrectomy in 2004 followed by kidney transplantation two years later.</w:t>
      </w:r>
    </w:p>
    <w:p w14:paraId="2C9E73F3" w14:textId="77777777" w:rsidR="00605D69" w:rsidRPr="00A04061" w:rsidRDefault="00605D69" w:rsidP="00A04061">
      <w:pPr>
        <w:spacing w:line="360" w:lineRule="auto"/>
        <w:jc w:val="both"/>
        <w:rPr>
          <w:rFonts w:ascii="Book Antiqua" w:hAnsi="Book Antiqua"/>
        </w:rPr>
      </w:pPr>
    </w:p>
    <w:p w14:paraId="6865BA39" w14:textId="2FC33AEF" w:rsidR="00A77B3E" w:rsidRPr="00A04061" w:rsidRDefault="00E81E90" w:rsidP="00A04061">
      <w:pPr>
        <w:spacing w:line="360" w:lineRule="auto"/>
        <w:jc w:val="both"/>
        <w:rPr>
          <w:rFonts w:ascii="Book Antiqua" w:hAnsi="Book Antiqua"/>
        </w:rPr>
      </w:pPr>
      <w:r w:rsidRPr="00605D69">
        <w:rPr>
          <w:rFonts w:ascii="Book Antiqua" w:eastAsia="Book Antiqua" w:hAnsi="Book Antiqua" w:cs="Book Antiqua"/>
          <w:b/>
          <w:bCs/>
          <w:color w:val="000000"/>
        </w:rPr>
        <w:t>Case 2</w:t>
      </w:r>
      <w:r w:rsidR="00605D69">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HBV infection, which led to chronic B hepatitis and cirrhosis, followed by liver transplantation in 2006.</w:t>
      </w:r>
    </w:p>
    <w:p w14:paraId="21A61532" w14:textId="77777777" w:rsidR="00A77B3E" w:rsidRPr="00A04061" w:rsidRDefault="00A77B3E" w:rsidP="00A04061">
      <w:pPr>
        <w:spacing w:line="360" w:lineRule="auto"/>
        <w:jc w:val="both"/>
        <w:rPr>
          <w:rFonts w:ascii="Book Antiqua" w:hAnsi="Book Antiqua"/>
        </w:rPr>
      </w:pPr>
    </w:p>
    <w:p w14:paraId="7B87D5A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Personal and family history</w:t>
      </w:r>
    </w:p>
    <w:p w14:paraId="31588F6B" w14:textId="1BAC48A2" w:rsidR="00A77B3E" w:rsidRDefault="00E81E90" w:rsidP="00A04061">
      <w:pPr>
        <w:spacing w:line="360" w:lineRule="auto"/>
        <w:jc w:val="both"/>
        <w:rPr>
          <w:rFonts w:ascii="Book Antiqua" w:eastAsia="Book Antiqua" w:hAnsi="Book Antiqua" w:cs="Book Antiqua"/>
          <w:color w:val="000000"/>
        </w:rPr>
      </w:pPr>
      <w:r w:rsidRPr="006643E6">
        <w:rPr>
          <w:rFonts w:ascii="Book Antiqua" w:eastAsia="Book Antiqua" w:hAnsi="Book Antiqua" w:cs="Book Antiqua"/>
          <w:b/>
          <w:bCs/>
          <w:color w:val="000000"/>
        </w:rPr>
        <w:t>Case 1</w:t>
      </w:r>
      <w:r w:rsidR="006643E6" w:rsidRPr="006643E6">
        <w:rPr>
          <w:rFonts w:ascii="Book Antiqua" w:eastAsia="Book Antiqua" w:hAnsi="Book Antiqua" w:cs="Book Antiqua"/>
          <w:b/>
          <w:bCs/>
          <w:color w:val="000000"/>
        </w:rPr>
        <w:t>:</w:t>
      </w:r>
      <w:r w:rsidR="006643E6">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There was long-lasting history of hypertension. Family history was unremarkable.</w:t>
      </w:r>
    </w:p>
    <w:p w14:paraId="7F8A069E" w14:textId="77777777" w:rsidR="006643E6" w:rsidRPr="00A04061" w:rsidRDefault="006643E6" w:rsidP="00A04061">
      <w:pPr>
        <w:spacing w:line="360" w:lineRule="auto"/>
        <w:jc w:val="both"/>
        <w:rPr>
          <w:rFonts w:ascii="Book Antiqua" w:hAnsi="Book Antiqua"/>
        </w:rPr>
      </w:pPr>
    </w:p>
    <w:p w14:paraId="0C25BD22" w14:textId="42815339" w:rsidR="00A77B3E" w:rsidRPr="00A04061" w:rsidRDefault="00E81E90" w:rsidP="00A04061">
      <w:pPr>
        <w:spacing w:line="360" w:lineRule="auto"/>
        <w:jc w:val="both"/>
        <w:rPr>
          <w:rFonts w:ascii="Book Antiqua" w:hAnsi="Book Antiqua"/>
        </w:rPr>
      </w:pPr>
      <w:r w:rsidRPr="006643E6">
        <w:rPr>
          <w:rFonts w:ascii="Book Antiqua" w:eastAsia="Book Antiqua" w:hAnsi="Book Antiqua" w:cs="Book Antiqua"/>
          <w:b/>
          <w:bCs/>
          <w:color w:val="000000"/>
        </w:rPr>
        <w:t xml:space="preserve">Case 2: </w:t>
      </w:r>
      <w:r w:rsidR="00D957C5" w:rsidRPr="00A04061">
        <w:rPr>
          <w:rFonts w:ascii="Book Antiqua" w:eastAsia="Book Antiqua" w:hAnsi="Book Antiqua" w:cs="Book Antiqua"/>
          <w:color w:val="000000"/>
        </w:rPr>
        <w:t xml:space="preserve">The patient had hypertension and reported </w:t>
      </w:r>
      <w:r w:rsidRPr="00E81E90">
        <w:rPr>
          <w:rFonts w:ascii="Book Antiqua" w:eastAsia="Book Antiqua" w:hAnsi="Book Antiqua" w:cs="Book Antiqua"/>
          <w:i/>
          <w:iCs/>
          <w:color w:val="000000"/>
        </w:rPr>
        <w:t>Helicobacter</w:t>
      </w:r>
      <w:r w:rsidRPr="00E81E90">
        <w:rPr>
          <w:rFonts w:ascii="Book Antiqua" w:eastAsia="Book Antiqua" w:hAnsi="Book Antiqua" w:cs="Book Antiqua"/>
          <w:color w:val="000000"/>
        </w:rPr>
        <w:t xml:space="preserve"> </w:t>
      </w:r>
      <w:bookmarkStart w:id="4" w:name="OLE_LINK2439"/>
      <w:bookmarkStart w:id="5" w:name="OLE_LINK2440"/>
      <w:r w:rsidR="00D957C5" w:rsidRPr="00E81E90">
        <w:rPr>
          <w:rFonts w:ascii="Book Antiqua" w:eastAsia="Book Antiqua" w:hAnsi="Book Antiqua" w:cs="Book Antiqua"/>
          <w:i/>
          <w:iCs/>
          <w:color w:val="000000"/>
        </w:rPr>
        <w:t>pylori</w:t>
      </w:r>
      <w:bookmarkEnd w:id="4"/>
      <w:bookmarkEnd w:id="5"/>
      <w:r w:rsidR="00D957C5" w:rsidRPr="00A04061">
        <w:rPr>
          <w:rFonts w:ascii="Book Antiqua" w:eastAsia="Book Antiqua" w:hAnsi="Book Antiqua" w:cs="Book Antiqua"/>
          <w:color w:val="000000"/>
        </w:rPr>
        <w:t xml:space="preserve"> stomach infection. Family history was unremarkable.</w:t>
      </w:r>
    </w:p>
    <w:p w14:paraId="1ED57B80" w14:textId="77777777" w:rsidR="00A77B3E" w:rsidRPr="00A04061" w:rsidRDefault="00A77B3E" w:rsidP="00A04061">
      <w:pPr>
        <w:spacing w:line="360" w:lineRule="auto"/>
        <w:jc w:val="both"/>
        <w:rPr>
          <w:rFonts w:ascii="Book Antiqua" w:hAnsi="Book Antiqua"/>
        </w:rPr>
      </w:pPr>
    </w:p>
    <w:p w14:paraId="7EEF8F2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Physical examination</w:t>
      </w:r>
    </w:p>
    <w:p w14:paraId="13E205F1" w14:textId="2FCDF867" w:rsidR="00A77B3E" w:rsidRPr="006643E6" w:rsidRDefault="00E81E90" w:rsidP="00A04061">
      <w:pPr>
        <w:spacing w:line="360" w:lineRule="auto"/>
        <w:jc w:val="both"/>
        <w:rPr>
          <w:rFonts w:ascii="Book Antiqua" w:hAnsi="Book Antiqua"/>
          <w:b/>
          <w:bCs/>
        </w:rPr>
      </w:pPr>
      <w:r w:rsidRPr="006643E6">
        <w:rPr>
          <w:rFonts w:ascii="Book Antiqua" w:eastAsia="Book Antiqua" w:hAnsi="Book Antiqua" w:cs="Book Antiqua"/>
          <w:b/>
          <w:bCs/>
          <w:color w:val="000000"/>
        </w:rPr>
        <w:t xml:space="preserve">Case 1: </w:t>
      </w:r>
      <w:r w:rsidR="00D957C5" w:rsidRPr="00A04061">
        <w:rPr>
          <w:rFonts w:ascii="Book Antiqua" w:eastAsia="Book Antiqua" w:hAnsi="Book Antiqua" w:cs="Book Antiqua"/>
          <w:color w:val="000000"/>
        </w:rPr>
        <w:t>There was no lymadenopathy in physical examination. Liver and spleen were not enlarged.</w:t>
      </w:r>
    </w:p>
    <w:p w14:paraId="0A754935" w14:textId="77777777" w:rsidR="006643E6" w:rsidRPr="00A04061" w:rsidRDefault="006643E6" w:rsidP="00A04061">
      <w:pPr>
        <w:spacing w:line="360" w:lineRule="auto"/>
        <w:jc w:val="both"/>
        <w:rPr>
          <w:rFonts w:ascii="Book Antiqua" w:hAnsi="Book Antiqua"/>
        </w:rPr>
      </w:pPr>
    </w:p>
    <w:p w14:paraId="6EF6E3B9" w14:textId="03491F0C" w:rsidR="00A77B3E" w:rsidRPr="00A04061" w:rsidRDefault="00E81E90" w:rsidP="00A04061">
      <w:pPr>
        <w:spacing w:line="360" w:lineRule="auto"/>
        <w:jc w:val="both"/>
        <w:rPr>
          <w:rFonts w:ascii="Book Antiqua" w:hAnsi="Book Antiqua"/>
        </w:rPr>
      </w:pPr>
      <w:r w:rsidRPr="006643E6">
        <w:rPr>
          <w:rFonts w:ascii="Book Antiqua" w:eastAsia="Book Antiqua" w:hAnsi="Book Antiqua" w:cs="Book Antiqua"/>
          <w:b/>
          <w:bCs/>
          <w:color w:val="000000"/>
        </w:rPr>
        <w:t>Case 2</w:t>
      </w:r>
      <w:r w:rsidR="006643E6" w:rsidRPr="006643E6">
        <w:rPr>
          <w:rFonts w:ascii="Book Antiqua" w:eastAsia="Book Antiqua" w:hAnsi="Book Antiqua" w:cs="Book Antiqua"/>
          <w:b/>
          <w:bCs/>
          <w:color w:val="000000"/>
        </w:rPr>
        <w:t>:</w:t>
      </w:r>
      <w:r w:rsidR="006643E6">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Physical examination revealed pleural effusion in the right cavity and symmetric ankles oedema.</w:t>
      </w:r>
    </w:p>
    <w:p w14:paraId="108B1F1B" w14:textId="77777777" w:rsidR="00A77B3E" w:rsidRPr="00A04061" w:rsidRDefault="00A77B3E" w:rsidP="00A04061">
      <w:pPr>
        <w:spacing w:line="360" w:lineRule="auto"/>
        <w:jc w:val="both"/>
        <w:rPr>
          <w:rFonts w:ascii="Book Antiqua" w:hAnsi="Book Antiqua"/>
        </w:rPr>
      </w:pPr>
    </w:p>
    <w:p w14:paraId="4434FBB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Laboratory examinations</w:t>
      </w:r>
    </w:p>
    <w:p w14:paraId="3F65D6D0" w14:textId="1AA662CB" w:rsidR="00A77B3E" w:rsidRDefault="00E81E90" w:rsidP="00A04061">
      <w:pPr>
        <w:spacing w:line="360" w:lineRule="auto"/>
        <w:jc w:val="both"/>
        <w:rPr>
          <w:rFonts w:ascii="Book Antiqua" w:eastAsia="Book Antiqua" w:hAnsi="Book Antiqua" w:cs="Book Antiqua"/>
          <w:color w:val="000000"/>
        </w:rPr>
      </w:pPr>
      <w:r w:rsidRPr="0093248D">
        <w:rPr>
          <w:rFonts w:ascii="Book Antiqua" w:eastAsia="Book Antiqua" w:hAnsi="Book Antiqua" w:cs="Book Antiqua"/>
          <w:b/>
          <w:bCs/>
          <w:color w:val="000000"/>
        </w:rPr>
        <w:t>Case 1</w:t>
      </w:r>
      <w:r w:rsidR="0093248D" w:rsidRPr="0093248D">
        <w:rPr>
          <w:rFonts w:ascii="Book Antiqua" w:eastAsia="Book Antiqua" w:hAnsi="Book Antiqua" w:cs="Book Antiqua"/>
          <w:b/>
          <w:bCs/>
          <w:color w:val="000000"/>
        </w:rPr>
        <w:t>:</w:t>
      </w:r>
      <w:r w:rsidR="0093248D">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Serologic tests for EBV were positive for IgG-class and EBNA, IgM-class was negative. The </w:t>
      </w:r>
      <w:r w:rsidR="000A6B61">
        <w:rPr>
          <w:rFonts w:ascii="Book Antiqua" w:eastAsia="Book Antiqua" w:hAnsi="Book Antiqua" w:cs="Book Antiqua"/>
          <w:color w:val="000000"/>
        </w:rPr>
        <w:t xml:space="preserve">fine </w:t>
      </w:r>
      <w:r w:rsidR="00D957C5" w:rsidRPr="00A04061">
        <w:rPr>
          <w:rFonts w:ascii="Book Antiqua" w:eastAsia="Book Antiqua" w:hAnsi="Book Antiqua" w:cs="Book Antiqua"/>
          <w:color w:val="000000"/>
        </w:rPr>
        <w:t>needle biopsy of the submandibular gland revealed monomorphic subtype of PTLD-DLBCL, the most frequent type of PTLD</w:t>
      </w:r>
      <w:r w:rsidR="00D957C5" w:rsidRPr="00A04061">
        <w:rPr>
          <w:rFonts w:ascii="Book Antiqua" w:eastAsia="Book Antiqua" w:hAnsi="Book Antiqua" w:cs="Book Antiqua"/>
          <w:color w:val="000000"/>
          <w:vertAlign w:val="superscript"/>
        </w:rPr>
        <w:t>[9]</w:t>
      </w:r>
      <w:r w:rsidR="00D957C5" w:rsidRPr="00A04061">
        <w:rPr>
          <w:rFonts w:ascii="Book Antiqua" w:eastAsia="Book Antiqua" w:hAnsi="Book Antiqua" w:cs="Book Antiqua"/>
          <w:color w:val="000000"/>
        </w:rPr>
        <w:t>. The patient was referred to the oncological ward for further diagnostic work-up. The blood tests showed leukocytosis 21.65 G/L without thrombocytopenia, mild anaemia (Hb 10.6 g/dL) increased activity of LDH (291 IU/L), and high concentration of β2-microglobulin (13.5 mg/L). The graft function was impaired (eGFR 24 mL/min/1.73m</w:t>
      </w:r>
      <w:r w:rsidR="00D957C5" w:rsidRPr="00A04061">
        <w:rPr>
          <w:rFonts w:ascii="Book Antiqua" w:eastAsia="Book Antiqua" w:hAnsi="Book Antiqua" w:cs="Book Antiqua"/>
          <w:color w:val="000000"/>
          <w:vertAlign w:val="superscript"/>
        </w:rPr>
        <w:t>2</w:t>
      </w:r>
      <w:r w:rsidR="00D957C5" w:rsidRPr="00A04061">
        <w:rPr>
          <w:rFonts w:ascii="Book Antiqua" w:eastAsia="Book Antiqua" w:hAnsi="Book Antiqua" w:cs="Book Antiqua"/>
          <w:color w:val="000000"/>
        </w:rPr>
        <w:t xml:space="preserve"> without proteinuria). </w:t>
      </w:r>
    </w:p>
    <w:p w14:paraId="3BDCFCC3" w14:textId="77777777" w:rsidR="0093248D" w:rsidRPr="00A04061" w:rsidRDefault="0093248D" w:rsidP="00A04061">
      <w:pPr>
        <w:spacing w:line="360" w:lineRule="auto"/>
        <w:jc w:val="both"/>
        <w:rPr>
          <w:rFonts w:ascii="Book Antiqua" w:hAnsi="Book Antiqua"/>
        </w:rPr>
      </w:pPr>
    </w:p>
    <w:p w14:paraId="21DC82D3" w14:textId="7D7242ED" w:rsidR="00A77B3E" w:rsidRPr="00A04061" w:rsidRDefault="00E81E90" w:rsidP="00A04061">
      <w:pPr>
        <w:spacing w:line="360" w:lineRule="auto"/>
        <w:jc w:val="both"/>
        <w:rPr>
          <w:rFonts w:ascii="Book Antiqua" w:hAnsi="Book Antiqua"/>
        </w:rPr>
      </w:pPr>
      <w:r w:rsidRPr="0093248D">
        <w:rPr>
          <w:rFonts w:ascii="Book Antiqua" w:eastAsia="Book Antiqua" w:hAnsi="Book Antiqua" w:cs="Book Antiqua"/>
          <w:b/>
          <w:bCs/>
          <w:color w:val="000000"/>
        </w:rPr>
        <w:t>Case 2</w:t>
      </w:r>
      <w:r w:rsidR="0093248D" w:rsidRPr="0093248D">
        <w:rPr>
          <w:rFonts w:ascii="Book Antiqua" w:eastAsia="Book Antiqua" w:hAnsi="Book Antiqua" w:cs="Book Antiqua"/>
          <w:b/>
          <w:bCs/>
          <w:color w:val="000000"/>
        </w:rPr>
        <w:t>:</w:t>
      </w:r>
      <w:r w:rsidR="0093248D">
        <w:rPr>
          <w:rFonts w:ascii="Book Antiqua" w:hAnsi="Book Antiqua" w:hint="eastAsia"/>
          <w:lang w:eastAsia="zh-CN"/>
        </w:rPr>
        <w:t xml:space="preserve"> </w:t>
      </w:r>
      <w:r w:rsidR="00D957C5" w:rsidRPr="00A04061">
        <w:rPr>
          <w:rFonts w:ascii="Book Antiqua" w:eastAsia="Book Antiqua" w:hAnsi="Book Antiqua" w:cs="Book Antiqua"/>
          <w:color w:val="000000"/>
        </w:rPr>
        <w:t>Histological examination of stomach biopsy gave the diagnosis of aggressive (Burkitt-like) DLBCL with CD20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CD10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bcl-6</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bcl-2</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MUM-1</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cyclin D1</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CD30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CD5</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Ki67–almost 100%. Location of the lesions on both sides of the diaphragm in symptomatic patients (loss of weight), was corresponding to the clinical stage was IVB (IPI 3/5). HBV DNA in the blood was not detected. The patient was IgM seronegative but IgG seropositive for both cytomegalovirus (CMV) and EBV. The patients’ immunosuppression regiment was modified-mycophenolate mofetil was switched to everolimus for its anticancer properties but did not prevent DLBCL progression.</w:t>
      </w:r>
    </w:p>
    <w:p w14:paraId="2393AED2" w14:textId="77777777" w:rsidR="00A77B3E" w:rsidRPr="00A04061" w:rsidRDefault="00A77B3E" w:rsidP="00A04061">
      <w:pPr>
        <w:spacing w:line="360" w:lineRule="auto"/>
        <w:jc w:val="both"/>
        <w:rPr>
          <w:rFonts w:ascii="Book Antiqua" w:hAnsi="Book Antiqua"/>
        </w:rPr>
      </w:pPr>
    </w:p>
    <w:p w14:paraId="73A683C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Imaging examinations</w:t>
      </w:r>
    </w:p>
    <w:p w14:paraId="4FC0CE20" w14:textId="08946D84" w:rsidR="00A77B3E" w:rsidRPr="001F376D" w:rsidRDefault="00E81E90" w:rsidP="00A04061">
      <w:pPr>
        <w:spacing w:line="360" w:lineRule="auto"/>
        <w:jc w:val="both"/>
        <w:rPr>
          <w:rFonts w:ascii="Book Antiqua" w:hAnsi="Book Antiqua"/>
        </w:rPr>
      </w:pPr>
      <w:r w:rsidRPr="001F376D">
        <w:rPr>
          <w:rFonts w:ascii="Book Antiqua" w:eastAsia="Book Antiqua" w:hAnsi="Book Antiqua" w:cs="Book Antiqua"/>
          <w:b/>
          <w:bCs/>
          <w:color w:val="000000"/>
        </w:rPr>
        <w:t>Case 1</w:t>
      </w:r>
      <w:r w:rsidR="001F376D" w:rsidRPr="001F376D">
        <w:rPr>
          <w:rFonts w:ascii="Book Antiqua" w:eastAsia="Book Antiqua" w:hAnsi="Book Antiqua" w:cs="Book Antiqua"/>
          <w:b/>
          <w:bCs/>
          <w:color w:val="000000"/>
        </w:rPr>
        <w:t>:</w:t>
      </w:r>
      <w:r w:rsidR="001F376D">
        <w:rPr>
          <w:rFonts w:ascii="Book Antiqua" w:hAnsi="Book Antiqua" w:hint="eastAsia"/>
          <w:lang w:eastAsia="zh-CN"/>
        </w:rPr>
        <w:t xml:space="preserve"> </w:t>
      </w:r>
      <w:r w:rsidR="00D957C5" w:rsidRPr="00A04061">
        <w:rPr>
          <w:rFonts w:ascii="Book Antiqua" w:eastAsia="Book Antiqua" w:hAnsi="Book Antiqua" w:cs="Book Antiqua"/>
          <w:color w:val="000000"/>
        </w:rPr>
        <w:t>The computed tomography (CT) examinations revealed numerous enlarged cervical, mediastinal, axillary, retroperitoneal and inguinal lymph nodes on both sides with a predominance on the left (Figure 1) as well as slight hepatosplenomegaly.</w:t>
      </w:r>
    </w:p>
    <w:p w14:paraId="23DC8B86" w14:textId="77777777" w:rsidR="001F376D" w:rsidRPr="00A04061" w:rsidRDefault="001F376D" w:rsidP="00A04061">
      <w:pPr>
        <w:spacing w:line="360" w:lineRule="auto"/>
        <w:jc w:val="both"/>
        <w:rPr>
          <w:rFonts w:ascii="Book Antiqua" w:hAnsi="Book Antiqua"/>
        </w:rPr>
      </w:pPr>
    </w:p>
    <w:p w14:paraId="383DED3D" w14:textId="6AF81F99" w:rsidR="00A77B3E" w:rsidRPr="00A04061" w:rsidRDefault="00E81E90" w:rsidP="00A04061">
      <w:pPr>
        <w:spacing w:line="360" w:lineRule="auto"/>
        <w:jc w:val="both"/>
        <w:rPr>
          <w:rFonts w:ascii="Book Antiqua" w:hAnsi="Book Antiqua"/>
        </w:rPr>
      </w:pPr>
      <w:r w:rsidRPr="001F376D">
        <w:rPr>
          <w:rFonts w:ascii="Book Antiqua" w:eastAsia="Book Antiqua" w:hAnsi="Book Antiqua" w:cs="Book Antiqua"/>
          <w:b/>
          <w:bCs/>
          <w:color w:val="000000"/>
        </w:rPr>
        <w:t>Case 2</w:t>
      </w:r>
      <w:r w:rsidR="001F376D" w:rsidRPr="001F376D">
        <w:rPr>
          <w:rFonts w:ascii="Book Antiqua" w:eastAsia="Book Antiqua" w:hAnsi="Book Antiqua" w:cs="Book Antiqua"/>
          <w:b/>
          <w:bCs/>
          <w:color w:val="000000"/>
        </w:rPr>
        <w:t>:</w:t>
      </w:r>
      <w:r w:rsidR="001F376D">
        <w:rPr>
          <w:rFonts w:ascii="Book Antiqua" w:hAnsi="Book Antiqua" w:hint="eastAsia"/>
          <w:lang w:eastAsia="zh-CN"/>
        </w:rPr>
        <w:t xml:space="preserve"> </w:t>
      </w:r>
      <w:r w:rsidR="00D957C5" w:rsidRPr="00A04061">
        <w:rPr>
          <w:rFonts w:ascii="Book Antiqua" w:eastAsia="Book Antiqua" w:hAnsi="Book Antiqua" w:cs="Book Antiqua"/>
          <w:color w:val="000000"/>
        </w:rPr>
        <w:t>CT scan of the brain was normal, while lumbar puncture revealed elevated LDL activity in cerebrospinal fluid. The patient was referred to the transplantation ward with suspicion of neoplastic infiltration. CT scan of the thorax and abdomen revealed numerous hypovascular structures in the liver and kidneys, massive infiltration of mucosa of the stomach and two nodule changes close to the left subclavian vein, below the sternocleidomastoid muscle (Figure 2).</w:t>
      </w:r>
    </w:p>
    <w:p w14:paraId="3AC30EFC" w14:textId="77777777" w:rsidR="00A77B3E" w:rsidRPr="00A04061" w:rsidRDefault="00A77B3E" w:rsidP="00A04061">
      <w:pPr>
        <w:spacing w:line="360" w:lineRule="auto"/>
        <w:jc w:val="both"/>
        <w:rPr>
          <w:rFonts w:ascii="Book Antiqua" w:hAnsi="Book Antiqua"/>
        </w:rPr>
      </w:pPr>
    </w:p>
    <w:p w14:paraId="68229A8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FINAL DIAGNOSIS</w:t>
      </w:r>
    </w:p>
    <w:p w14:paraId="32A11137" w14:textId="16BDBBED" w:rsidR="00A77B3E" w:rsidRPr="00B54ADA" w:rsidRDefault="00E81E90" w:rsidP="00A04061">
      <w:pPr>
        <w:spacing w:line="360" w:lineRule="auto"/>
        <w:jc w:val="both"/>
        <w:rPr>
          <w:rFonts w:ascii="Book Antiqua" w:hAnsi="Book Antiqua"/>
          <w:b/>
          <w:bCs/>
        </w:rPr>
      </w:pPr>
      <w:r w:rsidRPr="00B54ADA">
        <w:rPr>
          <w:rFonts w:ascii="Book Antiqua" w:eastAsia="Book Antiqua" w:hAnsi="Book Antiqua" w:cs="Book Antiqua"/>
          <w:b/>
          <w:bCs/>
          <w:color w:val="000000"/>
        </w:rPr>
        <w:t>Case 1</w:t>
      </w:r>
      <w:r w:rsidR="00B54ADA" w:rsidRPr="00B54ADA">
        <w:rPr>
          <w:rFonts w:ascii="Book Antiqua" w:eastAsia="Book Antiqua" w:hAnsi="Book Antiqua" w:cs="Book Antiqua"/>
          <w:b/>
          <w:bCs/>
          <w:color w:val="000000"/>
        </w:rPr>
        <w:t>:</w:t>
      </w:r>
      <w:r w:rsidR="00B54ADA">
        <w:rPr>
          <w:rFonts w:ascii="Book Antiqua" w:hAnsi="Book Antiqua" w:hint="eastAsia"/>
          <w:b/>
          <w:bCs/>
          <w:lang w:eastAsia="zh-CN"/>
        </w:rPr>
        <w:t xml:space="preserve"> </w:t>
      </w:r>
      <w:r w:rsidR="00D957C5" w:rsidRPr="00A04061">
        <w:rPr>
          <w:rFonts w:ascii="Book Antiqua" w:eastAsia="Book Antiqua" w:hAnsi="Book Antiqua" w:cs="Book Antiqua"/>
          <w:color w:val="000000"/>
        </w:rPr>
        <w:t>Taking into account all the symptoms</w:t>
      </w:r>
      <w:r w:rsidR="000A6B61">
        <w:rPr>
          <w:rFonts w:ascii="Book Antiqua" w:eastAsia="Book Antiqua" w:hAnsi="Book Antiqua" w:cs="Book Antiqua"/>
          <w:color w:val="000000"/>
        </w:rPr>
        <w:t xml:space="preserve"> and tests</w:t>
      </w:r>
      <w:r w:rsidR="00D957C5" w:rsidRPr="00A04061">
        <w:rPr>
          <w:rFonts w:ascii="Book Antiqua" w:eastAsia="Book Antiqua" w:hAnsi="Book Antiqua" w:cs="Book Antiqua"/>
          <w:color w:val="000000"/>
        </w:rPr>
        <w:t xml:space="preserve">, a diagnosis of PLTD was </w:t>
      </w:r>
      <w:r w:rsidR="00C12184">
        <w:rPr>
          <w:rFonts w:ascii="Book Antiqua" w:eastAsia="Book Antiqua" w:hAnsi="Book Antiqua" w:cs="Book Antiqua"/>
          <w:color w:val="000000"/>
        </w:rPr>
        <w:t>made</w:t>
      </w:r>
      <w:r w:rsidR="00D957C5" w:rsidRPr="00A04061">
        <w:rPr>
          <w:rFonts w:ascii="Book Antiqua" w:eastAsia="Book Antiqua" w:hAnsi="Book Antiqua" w:cs="Book Antiqua"/>
          <w:color w:val="000000"/>
        </w:rPr>
        <w:t>.</w:t>
      </w:r>
    </w:p>
    <w:p w14:paraId="681E4903" w14:textId="77777777" w:rsidR="00A77B3E" w:rsidRPr="00A04061" w:rsidRDefault="00A77B3E" w:rsidP="00A04061">
      <w:pPr>
        <w:spacing w:line="360" w:lineRule="auto"/>
        <w:jc w:val="both"/>
        <w:rPr>
          <w:rFonts w:ascii="Book Antiqua" w:hAnsi="Book Antiqua"/>
        </w:rPr>
      </w:pPr>
    </w:p>
    <w:p w14:paraId="752CF8AD" w14:textId="1B07D6D7" w:rsidR="00A77B3E" w:rsidRPr="00B54ADA" w:rsidRDefault="00E81E90" w:rsidP="00A04061">
      <w:pPr>
        <w:spacing w:line="360" w:lineRule="auto"/>
        <w:jc w:val="both"/>
        <w:rPr>
          <w:rFonts w:ascii="Book Antiqua" w:hAnsi="Book Antiqua"/>
          <w:b/>
          <w:bCs/>
        </w:rPr>
      </w:pPr>
      <w:r w:rsidRPr="00B54ADA">
        <w:rPr>
          <w:rFonts w:ascii="Book Antiqua" w:eastAsia="Book Antiqua" w:hAnsi="Book Antiqua" w:cs="Book Antiqua"/>
          <w:b/>
          <w:bCs/>
          <w:color w:val="000000"/>
        </w:rPr>
        <w:t>Case 2</w:t>
      </w:r>
      <w:r w:rsidR="00B54ADA" w:rsidRPr="00B54ADA">
        <w:rPr>
          <w:rFonts w:ascii="Book Antiqua" w:eastAsia="Book Antiqua" w:hAnsi="Book Antiqua" w:cs="Book Antiqua"/>
          <w:b/>
          <w:bCs/>
          <w:color w:val="000000"/>
        </w:rPr>
        <w:t>:</w:t>
      </w:r>
      <w:r w:rsidR="00B54ADA">
        <w:rPr>
          <w:rFonts w:ascii="Book Antiqua" w:hAnsi="Book Antiqua" w:hint="eastAsia"/>
          <w:b/>
          <w:bCs/>
          <w:lang w:eastAsia="zh-CN"/>
        </w:rPr>
        <w:t xml:space="preserve"> </w:t>
      </w:r>
      <w:r w:rsidR="00D957C5" w:rsidRPr="00A04061">
        <w:rPr>
          <w:rFonts w:ascii="Book Antiqua" w:eastAsia="Book Antiqua" w:hAnsi="Book Antiqua" w:cs="Book Antiqua"/>
          <w:color w:val="000000"/>
        </w:rPr>
        <w:t>Taking into account all the symptoms</w:t>
      </w:r>
      <w:r w:rsidR="000A6B61">
        <w:rPr>
          <w:rFonts w:ascii="Book Antiqua" w:eastAsia="Book Antiqua" w:hAnsi="Book Antiqua" w:cs="Book Antiqua"/>
          <w:color w:val="000000"/>
        </w:rPr>
        <w:t xml:space="preserve"> and tests</w:t>
      </w:r>
      <w:r w:rsidR="00D957C5" w:rsidRPr="00A04061">
        <w:rPr>
          <w:rFonts w:ascii="Book Antiqua" w:eastAsia="Book Antiqua" w:hAnsi="Book Antiqua" w:cs="Book Antiqua"/>
          <w:color w:val="000000"/>
        </w:rPr>
        <w:t xml:space="preserve">, a diagnosis of PLTD was </w:t>
      </w:r>
      <w:r w:rsidR="00C12184">
        <w:rPr>
          <w:rFonts w:ascii="Book Antiqua" w:eastAsia="Book Antiqua" w:hAnsi="Book Antiqua" w:cs="Book Antiqua"/>
          <w:color w:val="000000"/>
        </w:rPr>
        <w:t>made</w:t>
      </w:r>
      <w:r w:rsidR="00D957C5" w:rsidRPr="00A04061">
        <w:rPr>
          <w:rFonts w:ascii="Book Antiqua" w:eastAsia="Book Antiqua" w:hAnsi="Book Antiqua" w:cs="Book Antiqua"/>
          <w:color w:val="000000"/>
        </w:rPr>
        <w:t>.</w:t>
      </w:r>
    </w:p>
    <w:p w14:paraId="795A85D1" w14:textId="77777777" w:rsidR="00A77B3E" w:rsidRPr="00A04061" w:rsidRDefault="00A77B3E" w:rsidP="00A04061">
      <w:pPr>
        <w:spacing w:line="360" w:lineRule="auto"/>
        <w:jc w:val="both"/>
        <w:rPr>
          <w:rFonts w:ascii="Book Antiqua" w:hAnsi="Book Antiqua"/>
        </w:rPr>
      </w:pPr>
    </w:p>
    <w:p w14:paraId="20CC94F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TREATMENT</w:t>
      </w:r>
    </w:p>
    <w:p w14:paraId="1B989131" w14:textId="5105B01A" w:rsidR="00A77B3E" w:rsidRPr="00A04061" w:rsidRDefault="00E81E90" w:rsidP="00A04061">
      <w:pPr>
        <w:spacing w:line="360" w:lineRule="auto"/>
        <w:jc w:val="both"/>
        <w:rPr>
          <w:rFonts w:ascii="Book Antiqua" w:hAnsi="Book Antiqua"/>
        </w:rPr>
      </w:pPr>
      <w:r w:rsidRPr="005A31E2">
        <w:rPr>
          <w:rFonts w:ascii="Book Antiqua" w:eastAsia="Book Antiqua" w:hAnsi="Book Antiqua" w:cs="Book Antiqua"/>
          <w:b/>
          <w:bCs/>
          <w:color w:val="000000"/>
        </w:rPr>
        <w:t>Case 1</w:t>
      </w:r>
      <w:r w:rsidR="0052460B" w:rsidRPr="005A31E2">
        <w:rPr>
          <w:rFonts w:ascii="Book Antiqua" w:eastAsia="Book Antiqua" w:hAnsi="Book Antiqua" w:cs="Book Antiqua"/>
          <w:b/>
          <w:bCs/>
          <w:color w:val="000000"/>
        </w:rPr>
        <w:t>:</w:t>
      </w:r>
      <w:r w:rsidR="005A31E2">
        <w:rPr>
          <w:rFonts w:ascii="Book Antiqua" w:hAnsi="Book Antiqua" w:hint="eastAsia"/>
          <w:lang w:eastAsia="zh-CN"/>
        </w:rPr>
        <w:t xml:space="preserve"> </w:t>
      </w:r>
      <w:r w:rsidR="00D957C5" w:rsidRPr="00A04061">
        <w:rPr>
          <w:rFonts w:ascii="Book Antiqua" w:eastAsia="Book Antiqua" w:hAnsi="Book Antiqua" w:cs="Book Antiqua"/>
          <w:color w:val="000000"/>
        </w:rPr>
        <w:t>The patient signed informed consent for ICTH and started R-CHOP regimen (rituximab, cyclophosphamide, doxorubicin, vincristine, prednisone), as initial rituximab monotherapy increases the risk of recurrence and usually does not bring complete remission in monomorphic PTLD</w:t>
      </w:r>
      <w:r w:rsidR="00D957C5" w:rsidRPr="00A04061">
        <w:rPr>
          <w:rFonts w:ascii="Book Antiqua" w:eastAsia="Book Antiqua" w:hAnsi="Book Antiqua" w:cs="Book Antiqua"/>
          <w:color w:val="000000"/>
          <w:vertAlign w:val="superscript"/>
        </w:rPr>
        <w:t>[9]</w:t>
      </w:r>
      <w:r w:rsidR="00D957C5" w:rsidRPr="00A04061">
        <w:rPr>
          <w:rFonts w:ascii="Book Antiqua" w:eastAsia="Book Antiqua" w:hAnsi="Book Antiqua" w:cs="Book Antiqua"/>
          <w:color w:val="000000"/>
        </w:rPr>
        <w:t xml:space="preserve">. Beyond slight, local upper limbs oedema, the patient tolerated the </w:t>
      </w:r>
      <w:r w:rsidR="00C12184">
        <w:rPr>
          <w:rFonts w:ascii="Book Antiqua" w:eastAsia="Book Antiqua" w:hAnsi="Book Antiqua" w:cs="Book Antiqua"/>
          <w:color w:val="000000"/>
        </w:rPr>
        <w:t>applied</w:t>
      </w:r>
      <w:r w:rsidR="00C12184" w:rsidRPr="00A04061">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ICTH </w:t>
      </w:r>
      <w:r w:rsidR="00C12184">
        <w:rPr>
          <w:rFonts w:ascii="Book Antiqua" w:eastAsia="Book Antiqua" w:hAnsi="Book Antiqua" w:cs="Book Antiqua"/>
          <w:color w:val="000000"/>
        </w:rPr>
        <w:t xml:space="preserve">quite </w:t>
      </w:r>
      <w:r w:rsidR="00D957C5" w:rsidRPr="00A04061">
        <w:rPr>
          <w:rFonts w:ascii="Book Antiqua" w:eastAsia="Book Antiqua" w:hAnsi="Book Antiqua" w:cs="Book Antiqua"/>
          <w:color w:val="000000"/>
        </w:rPr>
        <w:t xml:space="preserve">well. Night sweats subsided after the second R-CHOP cycle. Neutropenia and anaemia (requiring transient blood transfusion) were manageable. An episode of atrial fibrillation occurred after the second cycle. The immunosuppression, as well as the doses of chemotherapeutics, were reduced (mycophenolate mofetil was discontinued) due to episodes of prolonged pancytopenia. The G-CSF treatment (filgrastim) in the secondary prevention of neutropenic fever (NF) was </w:t>
      </w:r>
      <w:r w:rsidR="00C12184">
        <w:rPr>
          <w:rFonts w:ascii="Book Antiqua" w:eastAsia="Book Antiqua" w:hAnsi="Book Antiqua" w:cs="Book Antiqua"/>
          <w:color w:val="000000"/>
        </w:rPr>
        <w:t>used</w:t>
      </w:r>
      <w:r w:rsidR="00D957C5" w:rsidRPr="00A04061">
        <w:rPr>
          <w:rFonts w:ascii="Book Antiqua" w:eastAsia="Book Antiqua" w:hAnsi="Book Antiqua" w:cs="Book Antiqua"/>
          <w:color w:val="000000"/>
        </w:rPr>
        <w:t>. Regardless of the use of GCS-F and Pneumocystis jiroveci prophylaxis (with co-trimoxazole), after the fifth cycle, the patient developed grade 4 neutropenia with symptoms of febrile neutropenia. There was an increase in the concentration of inflammatory markers: CRP 217 mg/L and procalcitonin 40.1 ng/mL. Empirical antibiotic therapy with ciprofloxacin was started. After one week, regardless of neutrophil recovery, inflammatory parameters were still elevated and the symptoms (fever, weakness and dysuria) persisted. Blood culture showed a growth of Staphylococcus aureus (sensitive to ciprofloxacin) and Klebsiella pneumoniae ESBL (+) (resistant to ciprofloxacin and co-trimoxazole, but sensitive to carbapenems and aminoglycosides). Broad-spectrum antibiotic therapy with meropenem (1 g for every 12 h) and amikacin (500 mg once a day) was administered. Three days later, there was a worsening of dyspnea, cough and decreased oxygen saturation of 88</w:t>
      </w:r>
      <w:r w:rsidR="00A75A05" w:rsidRPr="00A04061">
        <w:rPr>
          <w:rFonts w:ascii="Book Antiqua" w:eastAsia="Book Antiqua" w:hAnsi="Book Antiqua" w:cs="Book Antiqua"/>
          <w:color w:val="000000"/>
        </w:rPr>
        <w:t>%</w:t>
      </w:r>
      <w:r w:rsidR="00D957C5" w:rsidRPr="00A04061">
        <w:rPr>
          <w:rFonts w:ascii="Book Antiqua" w:eastAsia="Book Antiqua" w:hAnsi="Book Antiqua" w:cs="Book Antiqua"/>
          <w:color w:val="000000"/>
        </w:rPr>
        <w:t>-90%, without an increase in the concentration of inflammatory markers. Pneumocystis jiroveci infection was suspected and a smear from the epiglottis was taken for the examination. Additionally, co-trimoxazole was administered intravenously at a dose of 960 mg twice daily. Few days later, a significant improvement of the patient's clinical condition with a decrease of inflammatory markers concentration (CRP 14.8 mg/L and PCT 0.4 ng/mL) was observed. The patient recovered, however with persisting impaired graft function. The doses of ICTH were reduced by 30% in the next 2 cycles. Despite dose reduction, the therapy had been terminated because of grade 4 neutropenia.</w:t>
      </w:r>
    </w:p>
    <w:p w14:paraId="4706D0B4" w14:textId="7F68889F" w:rsidR="00A77B3E" w:rsidRPr="00A04061" w:rsidRDefault="00D957C5" w:rsidP="0027352F">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PET-CT performed after the seventh cycle revealed active lesions in sub- and infraclavicular area with the avidity of 4 points in the Deauville five-point scale. The patient started involved-field  radiation therapy (3D-IMRT, Dc</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30 Gy/df</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3)</w:t>
      </w:r>
      <w:r w:rsidR="00C12184">
        <w:rPr>
          <w:rFonts w:ascii="Book Antiqua" w:eastAsia="Book Antiqua" w:hAnsi="Book Antiqua" w:cs="Book Antiqua"/>
          <w:color w:val="000000"/>
        </w:rPr>
        <w:t xml:space="preserve"> of the residual disease</w:t>
      </w:r>
      <w:r w:rsidRPr="00A04061">
        <w:rPr>
          <w:rFonts w:ascii="Book Antiqua" w:eastAsia="Book Antiqua" w:hAnsi="Book Antiqua" w:cs="Book Antiqua"/>
          <w:color w:val="000000"/>
        </w:rPr>
        <w:t>.</w:t>
      </w:r>
    </w:p>
    <w:p w14:paraId="6B81634D" w14:textId="77777777" w:rsidR="00A77B3E" w:rsidRPr="00A04061" w:rsidRDefault="00A77B3E" w:rsidP="00A04061">
      <w:pPr>
        <w:spacing w:line="360" w:lineRule="auto"/>
        <w:jc w:val="both"/>
        <w:rPr>
          <w:rFonts w:ascii="Book Antiqua" w:hAnsi="Book Antiqua"/>
        </w:rPr>
      </w:pPr>
    </w:p>
    <w:p w14:paraId="162A73D4" w14:textId="02E0556D" w:rsidR="00A77B3E" w:rsidRPr="00A04061" w:rsidRDefault="00E81E90" w:rsidP="00A04061">
      <w:pPr>
        <w:spacing w:line="360" w:lineRule="auto"/>
        <w:jc w:val="both"/>
        <w:rPr>
          <w:rFonts w:ascii="Book Antiqua" w:hAnsi="Book Antiqua"/>
        </w:rPr>
      </w:pPr>
      <w:r w:rsidRPr="0052460B">
        <w:rPr>
          <w:rFonts w:ascii="Book Antiqua" w:eastAsia="Book Antiqua" w:hAnsi="Book Antiqua" w:cs="Book Antiqua"/>
          <w:b/>
          <w:bCs/>
          <w:color w:val="000000"/>
        </w:rPr>
        <w:t>Case 2</w:t>
      </w:r>
      <w:r w:rsidR="0052460B" w:rsidRPr="0052460B">
        <w:rPr>
          <w:rFonts w:ascii="Book Antiqua" w:eastAsia="Book Antiqua" w:hAnsi="Book Antiqua" w:cs="Book Antiqua"/>
          <w:b/>
          <w:bCs/>
          <w:color w:val="000000"/>
        </w:rPr>
        <w:t>:</w:t>
      </w:r>
      <w:r w:rsidR="0052460B">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signed informed consent for ICTH with 4 cycles of R-CODOX (rituximab, cyclophosphamide doxorubicin, vincristine, cytarabine) followed by R-IVAC scheme (rituximab, ifosfamide, cytarabine, methotrexate) and started the treatment. After the 1st cycle of R-CODOX therapy, symptoms of </w:t>
      </w:r>
      <w:r w:rsidR="002A5D4F">
        <w:rPr>
          <w:rFonts w:ascii="Book Antiqua" w:eastAsia="Book Antiqua" w:hAnsi="Book Antiqua" w:cs="Book Antiqua"/>
          <w:color w:val="000000"/>
        </w:rPr>
        <w:t>neutropenic fever</w:t>
      </w:r>
      <w:r w:rsidR="00D957C5" w:rsidRPr="00A04061">
        <w:rPr>
          <w:rFonts w:ascii="Book Antiqua" w:eastAsia="Book Antiqua" w:hAnsi="Book Antiqua" w:cs="Book Antiqua"/>
          <w:color w:val="000000"/>
        </w:rPr>
        <w:t xml:space="preserve"> appeared. The presence of multi-drug-resistant bacterias was found in the blood cultures. The first blood culture revealed Stenotrophomonas maltophilia and ESBL Escherichia coli (resistant to beta-lactams, cephalosporins and co-trimoxazole but sensitive to carbapenems) and 5 d later the second blood culture showed MRCNS Staphylococcus lentus and MRCNS Staphylococcus hominis (resistant to beta-lactams, carbapenems, cephalosporins but sensitive to aminoglycosides). CRP level was 164 mg/L. After therapy with meropenem (1 g every 8 h) and amicin (500 mg daily) for ten days, CRP level decreased to 6.0 mg/L. Subsequently, ICTH was continued with reduced doses and after the second R-IVAC cycle, neutropenia developed with negative blood cultures (performed 3 times). Because of the clinical symptoms (fever, dyspnoea, weakness) and high CRP level 173 ng/mL intravenous therapy with vancomycin (2 g every 8 h) was started. As there was no clinical improvement (repeated negative blood cultures), after 7 d, colistin was administered intravenously (2 mL units every 8 h) with a good clinical response (CRP 15.8 mg/L). During the whole ICTH the patient received red blood cells transfusions (14 units in total) because of grade 4 anaemia.</w:t>
      </w:r>
    </w:p>
    <w:p w14:paraId="75AA501F" w14:textId="77777777" w:rsidR="00A77B3E" w:rsidRPr="00A04061" w:rsidRDefault="00A77B3E" w:rsidP="00A04061">
      <w:pPr>
        <w:spacing w:line="360" w:lineRule="auto"/>
        <w:jc w:val="both"/>
        <w:rPr>
          <w:rFonts w:ascii="Book Antiqua" w:hAnsi="Book Antiqua"/>
        </w:rPr>
      </w:pPr>
    </w:p>
    <w:p w14:paraId="21D0B9B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OUTCOME AND FOLLOW-UP</w:t>
      </w:r>
    </w:p>
    <w:p w14:paraId="3D227613" w14:textId="1014B52F" w:rsidR="00A77B3E" w:rsidRDefault="00E81E90" w:rsidP="00A04061">
      <w:pPr>
        <w:spacing w:line="360" w:lineRule="auto"/>
        <w:jc w:val="both"/>
        <w:rPr>
          <w:rFonts w:ascii="Book Antiqua" w:eastAsia="Book Antiqua" w:hAnsi="Book Antiqua" w:cs="Book Antiqua"/>
          <w:color w:val="000000"/>
        </w:rPr>
      </w:pPr>
      <w:r w:rsidRPr="00D92CD2">
        <w:rPr>
          <w:rFonts w:ascii="Book Antiqua" w:eastAsia="Book Antiqua" w:hAnsi="Book Antiqua" w:cs="Book Antiqua"/>
          <w:b/>
          <w:bCs/>
          <w:color w:val="000000"/>
        </w:rPr>
        <w:t>Case 1</w:t>
      </w:r>
      <w:r w:rsidR="00D92CD2" w:rsidRPr="00D92CD2">
        <w:rPr>
          <w:rFonts w:ascii="Book Antiqua" w:eastAsia="Book Antiqua" w:hAnsi="Book Antiqua" w:cs="Book Antiqua"/>
          <w:b/>
          <w:bCs/>
          <w:color w:val="000000"/>
        </w:rPr>
        <w:t xml:space="preserve">: </w:t>
      </w:r>
      <w:r w:rsidR="00D957C5" w:rsidRPr="00A04061">
        <w:rPr>
          <w:rFonts w:ascii="Book Antiqua" w:eastAsia="Book Antiqua" w:hAnsi="Book Antiqua" w:cs="Book Antiqua"/>
          <w:color w:val="000000"/>
        </w:rPr>
        <w:t xml:space="preserve">The treatment was </w:t>
      </w:r>
      <w:r w:rsidR="002A5D4F">
        <w:rPr>
          <w:rFonts w:ascii="Book Antiqua" w:eastAsia="Book Antiqua" w:hAnsi="Book Antiqua" w:cs="Book Antiqua"/>
          <w:color w:val="000000"/>
        </w:rPr>
        <w:t>complicated by neutropenia and anemia</w:t>
      </w:r>
      <w:r w:rsidR="00C12184">
        <w:rPr>
          <w:rFonts w:ascii="Book Antiqua" w:eastAsia="Book Antiqua" w:hAnsi="Book Antiqua" w:cs="Book Antiqua"/>
          <w:color w:val="000000"/>
        </w:rPr>
        <w:t xml:space="preserve">, but </w:t>
      </w:r>
      <w:r w:rsidR="00D957C5" w:rsidRPr="00A04061">
        <w:rPr>
          <w:rFonts w:ascii="Book Antiqua" w:eastAsia="Book Antiqua" w:hAnsi="Book Antiqua" w:cs="Book Antiqua"/>
          <w:color w:val="000000"/>
        </w:rPr>
        <w:t>followed by complete remission (CR). After two years the patient remains in CR with stable, however poor allograft function (eGFR 21.8 mL/min/1.73 m</w:t>
      </w:r>
      <w:r w:rsidR="00D957C5" w:rsidRPr="00A04061">
        <w:rPr>
          <w:rFonts w:ascii="Book Antiqua" w:eastAsia="Book Antiqua" w:hAnsi="Book Antiqua" w:cs="Book Antiqua"/>
          <w:color w:val="000000"/>
          <w:vertAlign w:val="superscript"/>
        </w:rPr>
        <w:t>2</w:t>
      </w:r>
      <w:r w:rsidR="00D957C5" w:rsidRPr="00A04061">
        <w:rPr>
          <w:rFonts w:ascii="Book Antiqua" w:eastAsia="Book Antiqua" w:hAnsi="Book Antiqua" w:cs="Book Antiqua"/>
          <w:color w:val="000000"/>
        </w:rPr>
        <w:t>). The patient remains under the care of an oncologist and a clinical transplantolgist. The timeline of the information presented in this case report is presented in Table 1.</w:t>
      </w:r>
    </w:p>
    <w:p w14:paraId="11726A19" w14:textId="77777777" w:rsidR="00D92CD2" w:rsidRPr="00D92CD2" w:rsidRDefault="00D92CD2" w:rsidP="00A04061">
      <w:pPr>
        <w:spacing w:line="360" w:lineRule="auto"/>
        <w:jc w:val="both"/>
        <w:rPr>
          <w:rFonts w:ascii="Book Antiqua" w:hAnsi="Book Antiqua"/>
          <w:b/>
          <w:bCs/>
        </w:rPr>
      </w:pPr>
    </w:p>
    <w:p w14:paraId="40EB49E2" w14:textId="22164AAF" w:rsidR="00A77B3E" w:rsidRPr="00A04061" w:rsidRDefault="00E81E90" w:rsidP="00A04061">
      <w:pPr>
        <w:spacing w:line="360" w:lineRule="auto"/>
        <w:jc w:val="both"/>
        <w:rPr>
          <w:rFonts w:ascii="Book Antiqua" w:hAnsi="Book Antiqua"/>
        </w:rPr>
      </w:pPr>
      <w:r w:rsidRPr="00D92CD2">
        <w:rPr>
          <w:rFonts w:ascii="Book Antiqua" w:eastAsia="Book Antiqua" w:hAnsi="Book Antiqua" w:cs="Book Antiqua"/>
          <w:b/>
          <w:bCs/>
          <w:color w:val="000000"/>
        </w:rPr>
        <w:t>Case 2</w:t>
      </w:r>
      <w:r w:rsidR="00D92CD2" w:rsidRPr="00D92CD2">
        <w:rPr>
          <w:rFonts w:ascii="Book Antiqua" w:eastAsia="Book Antiqua" w:hAnsi="Book Antiqua" w:cs="Book Antiqua"/>
          <w:b/>
          <w:bCs/>
          <w:color w:val="000000"/>
        </w:rPr>
        <w:t xml:space="preserve">: </w:t>
      </w:r>
      <w:r w:rsidR="00D957C5" w:rsidRPr="00A04061">
        <w:rPr>
          <w:rFonts w:ascii="Book Antiqua" w:eastAsia="Book Antiqua" w:hAnsi="Book Antiqua" w:cs="Book Antiqua"/>
          <w:color w:val="000000"/>
        </w:rPr>
        <w:t xml:space="preserve">ICTH was </w:t>
      </w:r>
      <w:r w:rsidR="00C12184">
        <w:rPr>
          <w:rFonts w:ascii="Book Antiqua" w:eastAsia="Book Antiqua" w:hAnsi="Book Antiqua" w:cs="Book Antiqua"/>
          <w:color w:val="000000"/>
        </w:rPr>
        <w:t xml:space="preserve">complicated by </w:t>
      </w:r>
      <w:r w:rsidR="002A5D4F">
        <w:rPr>
          <w:rFonts w:ascii="Book Antiqua" w:eastAsia="Book Antiqua" w:hAnsi="Book Antiqua" w:cs="Book Antiqua"/>
          <w:color w:val="000000"/>
        </w:rPr>
        <w:t>neutropenia and anemia</w:t>
      </w:r>
      <w:r w:rsidR="00C12184">
        <w:rPr>
          <w:rFonts w:ascii="Book Antiqua" w:eastAsia="Book Antiqua" w:hAnsi="Book Antiqua" w:cs="Book Antiqua"/>
          <w:color w:val="000000"/>
        </w:rPr>
        <w:t xml:space="preserve">, but </w:t>
      </w:r>
      <w:r w:rsidR="00D957C5" w:rsidRPr="00A04061">
        <w:rPr>
          <w:rFonts w:ascii="Book Antiqua" w:eastAsia="Book Antiqua" w:hAnsi="Book Antiqua" w:cs="Book Antiqua"/>
          <w:color w:val="000000"/>
        </w:rPr>
        <w:t>followed by CR in CT scans of the neck, thorax, abdomen and pelvis as well as trephine biopsy (March 2016). After 4 years the patient remains in CR with regular ch</w:t>
      </w:r>
      <w:r w:rsidR="00EB6126">
        <w:rPr>
          <w:rFonts w:ascii="Book Antiqua" w:eastAsia="Book Antiqua" w:hAnsi="Book Antiqua" w:cs="Book Antiqua"/>
          <w:color w:val="000000"/>
        </w:rPr>
        <w:t>e</w:t>
      </w:r>
      <w:r w:rsidR="00D957C5" w:rsidRPr="00A04061">
        <w:rPr>
          <w:rFonts w:ascii="Book Antiqua" w:eastAsia="Book Antiqua" w:hAnsi="Book Antiqua" w:cs="Book Antiqua"/>
          <w:color w:val="000000"/>
        </w:rPr>
        <w:t>ck</w:t>
      </w:r>
      <w:r w:rsidR="00EB6126">
        <w:rPr>
          <w:rFonts w:ascii="Book Antiqua" w:eastAsia="Book Antiqua" w:hAnsi="Book Antiqua" w:cs="Book Antiqua"/>
          <w:color w:val="000000"/>
        </w:rPr>
        <w:t>-</w:t>
      </w:r>
      <w:r w:rsidR="00D957C5" w:rsidRPr="00A04061">
        <w:rPr>
          <w:rFonts w:ascii="Book Antiqua" w:eastAsia="Book Antiqua" w:hAnsi="Book Antiqua" w:cs="Book Antiqua"/>
          <w:color w:val="000000"/>
        </w:rPr>
        <w:t>up every 6 mo in the oncology outpatient clinic. Table 2 presents the information from this case report organized into a timeline.</w:t>
      </w:r>
    </w:p>
    <w:p w14:paraId="1D7E3DD8" w14:textId="77777777" w:rsidR="00A77B3E" w:rsidRPr="00A04061" w:rsidRDefault="00A77B3E" w:rsidP="00A04061">
      <w:pPr>
        <w:spacing w:line="360" w:lineRule="auto"/>
        <w:jc w:val="both"/>
        <w:rPr>
          <w:rFonts w:ascii="Book Antiqua" w:hAnsi="Book Antiqua"/>
        </w:rPr>
      </w:pPr>
    </w:p>
    <w:p w14:paraId="0F1739A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DISCUSSION</w:t>
      </w:r>
    </w:p>
    <w:p w14:paraId="090C49CA" w14:textId="6BFAF6D4"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According to 2019 NCCN guidelines</w:t>
      </w:r>
      <w:r w:rsidRPr="00A04061">
        <w:rPr>
          <w:rFonts w:ascii="Book Antiqua" w:eastAsia="Book Antiqua" w:hAnsi="Book Antiqua" w:cs="Book Antiqua"/>
          <w:color w:val="000000"/>
          <w:vertAlign w:val="superscript"/>
        </w:rPr>
        <w:t>[10]</w:t>
      </w:r>
      <w:r w:rsidRPr="00A04061">
        <w:rPr>
          <w:rFonts w:ascii="Book Antiqua" w:eastAsia="Book Antiqua" w:hAnsi="Book Antiqua" w:cs="Book Antiqua"/>
          <w:color w:val="000000"/>
        </w:rPr>
        <w:t>, the first-line treatment always includes the reduction of immunosuppressive drug regime. Further management depends on PTLD subtype and patient’s response to changes in the immunosuppression. In both reported cases the reduction of immunosuppression regiment was ineffective, however safe, and was not followed by acute rejection or progressive deterioration in graft function</w:t>
      </w:r>
      <w:r w:rsidRPr="00A04061">
        <w:rPr>
          <w:rFonts w:ascii="Book Antiqua" w:eastAsia="Book Antiqua" w:hAnsi="Book Antiqua" w:cs="Book Antiqua"/>
          <w:color w:val="000000"/>
          <w:vertAlign w:val="superscript"/>
        </w:rPr>
        <w:t>[9]</w:t>
      </w:r>
      <w:r w:rsidRPr="00A04061">
        <w:rPr>
          <w:rFonts w:ascii="Book Antiqua" w:eastAsia="Book Antiqua" w:hAnsi="Book Antiqua" w:cs="Book Antiqua"/>
          <w:color w:val="000000"/>
        </w:rPr>
        <w:t>. Currently, the standard of care in case of this type of lymphomas is the initial administration of rituximab as monotherapy and depending on the response to treatment, its continuation or the implementation of CHOP chemotherapy</w:t>
      </w:r>
      <w:r w:rsidRPr="00D4298F">
        <w:rPr>
          <w:rFonts w:ascii="Book Antiqua" w:eastAsia="Book Antiqua" w:hAnsi="Book Antiqua" w:cs="Book Antiqua"/>
          <w:color w:val="000000"/>
          <w:vertAlign w:val="superscript"/>
        </w:rPr>
        <w:t>[9–11]</w:t>
      </w:r>
      <w:r w:rsidRPr="00A04061">
        <w:rPr>
          <w:rFonts w:ascii="Book Antiqua" w:eastAsia="Book Antiqua" w:hAnsi="Book Antiqua" w:cs="Book Antiqua"/>
          <w:color w:val="000000"/>
        </w:rPr>
        <w:t xml:space="preserve">. These recommendations are based on the results of the largest prospective study so far–PTLD-1. According to this trial, about 25% of PTLD patients may not </w:t>
      </w:r>
      <w:r w:rsidR="00EB6126">
        <w:rPr>
          <w:rFonts w:ascii="Book Antiqua" w:eastAsia="Book Antiqua" w:hAnsi="Book Antiqua" w:cs="Book Antiqua"/>
          <w:color w:val="000000"/>
        </w:rPr>
        <w:t>require</w:t>
      </w:r>
      <w:r w:rsidRPr="00A04061">
        <w:rPr>
          <w:rFonts w:ascii="Book Antiqua" w:eastAsia="Book Antiqua" w:hAnsi="Book Antiqua" w:cs="Book Antiqua"/>
          <w:color w:val="000000"/>
        </w:rPr>
        <w:t xml:space="preserve"> chemotherapy</w:t>
      </w:r>
      <w:r w:rsidRPr="00A04061">
        <w:rPr>
          <w:rFonts w:ascii="Book Antiqua" w:eastAsia="Book Antiqua" w:hAnsi="Book Antiqua" w:cs="Book Antiqua"/>
          <w:color w:val="000000"/>
          <w:vertAlign w:val="superscript"/>
        </w:rPr>
        <w:t>[11]</w:t>
      </w:r>
      <w:r w:rsidRPr="00A04061">
        <w:rPr>
          <w:rFonts w:ascii="Book Antiqua" w:eastAsia="Book Antiqua" w:hAnsi="Book Antiqua" w:cs="Book Antiqua"/>
          <w:color w:val="000000"/>
        </w:rPr>
        <w:t>. Also, after sequential therapy low treatment mortality rate was observed (13%) in comparison to upfront CHOP chemotherapy (26%) described in the literature</w:t>
      </w:r>
      <w:r w:rsidRPr="00A04061">
        <w:rPr>
          <w:rFonts w:ascii="Book Antiqua" w:eastAsia="Book Antiqua" w:hAnsi="Book Antiqua" w:cs="Book Antiqua"/>
          <w:color w:val="000000"/>
          <w:vertAlign w:val="superscript"/>
        </w:rPr>
        <w:t>[12]</w:t>
      </w:r>
      <w:r w:rsidRPr="00A04061">
        <w:rPr>
          <w:rFonts w:ascii="Book Antiqua" w:eastAsia="Book Antiqua" w:hAnsi="Book Antiqua" w:cs="Book Antiqua"/>
          <w:color w:val="000000"/>
        </w:rPr>
        <w:t>. Because of the fast progression of the disease and no response to IR we decide</w:t>
      </w:r>
      <w:r w:rsidR="00EB6126">
        <w:rPr>
          <w:rFonts w:ascii="Book Antiqua" w:eastAsia="Book Antiqua" w:hAnsi="Book Antiqua" w:cs="Book Antiqua"/>
          <w:color w:val="000000"/>
        </w:rPr>
        <w:t>d</w:t>
      </w:r>
      <w:r w:rsidRPr="00A04061">
        <w:rPr>
          <w:rFonts w:ascii="Book Antiqua" w:eastAsia="Book Antiqua" w:hAnsi="Book Antiqua" w:cs="Book Antiqua"/>
          <w:color w:val="000000"/>
        </w:rPr>
        <w:t xml:space="preserve"> to start ICTH upfront but with reduced doses. Besides single-centre experience reports, there is no clinical trial with BL after solid organ transplantation. The role of CNS prophylaxis is unclear.</w:t>
      </w:r>
    </w:p>
    <w:p w14:paraId="377776BE" w14:textId="1C5EA7CD" w:rsidR="00A77B3E" w:rsidRPr="00A04061" w:rsidRDefault="00D957C5" w:rsidP="008534B9">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Despite the immunosuppression therapy reduction, both our patients developed severe infections during ICTH. Immunosuppression therapy in transplanted patients per se is associated with an increased incidence of bacterial infections of the urinary and respiratory tracts. Urinary tract infections were reported to occur almost twice more frequently than in non-transplant patients (7% </w:t>
      </w:r>
      <w:r w:rsidRPr="00A04061">
        <w:rPr>
          <w:rFonts w:ascii="Book Antiqua" w:eastAsia="Book Antiqua" w:hAnsi="Book Antiqua" w:cs="Book Antiqua"/>
          <w:i/>
          <w:iCs/>
          <w:color w:val="000000"/>
        </w:rPr>
        <w:t>vs</w:t>
      </w:r>
      <w:r w:rsidRPr="00A04061">
        <w:rPr>
          <w:rFonts w:ascii="Book Antiqua" w:eastAsia="Book Antiqua" w:hAnsi="Book Antiqua" w:cs="Book Antiqua"/>
          <w:color w:val="000000"/>
        </w:rPr>
        <w:t xml:space="preserve"> </w:t>
      </w:r>
      <w:r w:rsidRPr="00C7496E">
        <w:rPr>
          <w:rFonts w:ascii="Book Antiqua" w:eastAsia="Book Antiqua" w:hAnsi="Book Antiqua" w:cs="Book Antiqua"/>
          <w:color w:val="000000"/>
        </w:rPr>
        <w:t>4.4</w:t>
      </w:r>
      <w:r w:rsidRPr="00A04061">
        <w:rPr>
          <w:rFonts w:ascii="Book Antiqua" w:eastAsia="Book Antiqua" w:hAnsi="Book Antiqua" w:cs="Book Antiqua"/>
          <w:color w:val="000000"/>
        </w:rPr>
        <w:t>%)</w:t>
      </w:r>
      <w:r w:rsidRPr="00A04061">
        <w:rPr>
          <w:rFonts w:ascii="Book Antiqua" w:eastAsia="Book Antiqua" w:hAnsi="Book Antiqua" w:cs="Book Antiqua"/>
          <w:color w:val="000000"/>
          <w:vertAlign w:val="superscript"/>
        </w:rPr>
        <w:t>[13]</w:t>
      </w:r>
      <w:r w:rsidRPr="00A04061">
        <w:rPr>
          <w:rFonts w:ascii="Book Antiqua" w:eastAsia="Book Antiqua" w:hAnsi="Book Antiqua" w:cs="Book Antiqua"/>
          <w:color w:val="000000"/>
        </w:rPr>
        <w:t>. The occurrence of pneumonia depends on transplanted organs and ranges from 7.3% in the kidney</w:t>
      </w:r>
      <w:r w:rsidRPr="00A04061">
        <w:rPr>
          <w:rFonts w:ascii="Book Antiqua" w:eastAsia="Book Antiqua" w:hAnsi="Book Antiqua" w:cs="Book Antiqua"/>
          <w:color w:val="000000"/>
          <w:vertAlign w:val="superscript"/>
        </w:rPr>
        <w:t>[14]</w:t>
      </w:r>
      <w:r w:rsidRPr="00A04061">
        <w:rPr>
          <w:rFonts w:ascii="Book Antiqua" w:eastAsia="Book Antiqua" w:hAnsi="Book Antiqua" w:cs="Book Antiqua"/>
          <w:color w:val="000000"/>
        </w:rPr>
        <w:t>, 22% in the liver</w:t>
      </w:r>
      <w:r w:rsidRPr="00A04061">
        <w:rPr>
          <w:rFonts w:ascii="Book Antiqua" w:eastAsia="Book Antiqua" w:hAnsi="Book Antiqua" w:cs="Book Antiqua"/>
          <w:color w:val="000000"/>
          <w:vertAlign w:val="superscript"/>
        </w:rPr>
        <w:t>[15]</w:t>
      </w:r>
      <w:r w:rsidRPr="00A04061">
        <w:rPr>
          <w:rFonts w:ascii="Book Antiqua" w:eastAsia="Book Antiqua" w:hAnsi="Book Antiqua" w:cs="Book Antiqua"/>
          <w:color w:val="000000"/>
        </w:rPr>
        <w:t>, up to 36% in the lung graft recipients</w:t>
      </w:r>
      <w:r w:rsidRPr="00A04061">
        <w:rPr>
          <w:rFonts w:ascii="Book Antiqua" w:eastAsia="Book Antiqua" w:hAnsi="Book Antiqua" w:cs="Book Antiqua"/>
          <w:color w:val="000000"/>
          <w:vertAlign w:val="superscript"/>
        </w:rPr>
        <w:t>[16]</w:t>
      </w:r>
      <w:r w:rsidRPr="00A04061">
        <w:rPr>
          <w:rFonts w:ascii="Book Antiqua" w:eastAsia="Book Antiqua" w:hAnsi="Book Antiqua" w:cs="Book Antiqua"/>
          <w:color w:val="000000"/>
        </w:rPr>
        <w:t xml:space="preserve"> during the first post-transplant year. Infectious complications in kidney transplant patients are associated with significant morbidity and mortality</w:t>
      </w:r>
      <w:r w:rsidRPr="00A04061">
        <w:rPr>
          <w:rFonts w:ascii="Book Antiqua" w:eastAsia="Book Antiqua" w:hAnsi="Book Antiqua" w:cs="Book Antiqua"/>
          <w:color w:val="000000"/>
          <w:vertAlign w:val="superscript"/>
        </w:rPr>
        <w:t>[17]</w:t>
      </w:r>
      <w:r w:rsidRPr="00A04061">
        <w:rPr>
          <w:rFonts w:ascii="Book Antiqua" w:eastAsia="Book Antiqua" w:hAnsi="Book Antiqua" w:cs="Book Antiqua"/>
          <w:color w:val="000000"/>
        </w:rPr>
        <w:t>, highest in developing countries associated with low socioeconomic profile</w:t>
      </w:r>
      <w:r w:rsidRPr="00C7496E">
        <w:rPr>
          <w:rFonts w:ascii="Book Antiqua" w:eastAsia="Book Antiqua" w:hAnsi="Book Antiqua" w:cs="Book Antiqua"/>
          <w:color w:val="000000"/>
          <w:vertAlign w:val="superscript"/>
        </w:rPr>
        <w:t>[18</w:t>
      </w:r>
      <w:r w:rsidR="00E34232">
        <w:rPr>
          <w:rFonts w:ascii="Book Antiqua" w:eastAsia="Book Antiqua" w:hAnsi="Book Antiqua" w:cs="Book Antiqua"/>
          <w:color w:val="000000"/>
          <w:vertAlign w:val="superscript"/>
        </w:rPr>
        <w:t>-</w:t>
      </w:r>
      <w:r w:rsidRPr="00C7496E">
        <w:rPr>
          <w:rFonts w:ascii="Book Antiqua" w:eastAsia="Book Antiqua" w:hAnsi="Book Antiqua" w:cs="Book Antiqua"/>
          <w:color w:val="000000"/>
          <w:vertAlign w:val="superscript"/>
        </w:rPr>
        <w:t>20]</w:t>
      </w:r>
      <w:r w:rsidRPr="00A04061">
        <w:rPr>
          <w:rFonts w:ascii="Book Antiqua" w:eastAsia="Book Antiqua" w:hAnsi="Book Antiqua" w:cs="Book Antiqua"/>
          <w:color w:val="000000"/>
        </w:rPr>
        <w:t>, and severity of immunosuppression regimen</w:t>
      </w:r>
      <w:r w:rsidRPr="00A04061">
        <w:rPr>
          <w:rFonts w:ascii="Book Antiqua" w:eastAsia="Book Antiqua" w:hAnsi="Book Antiqua" w:cs="Book Antiqua"/>
          <w:color w:val="000000"/>
          <w:vertAlign w:val="superscript"/>
        </w:rPr>
        <w:t>[21]</w:t>
      </w:r>
      <w:r w:rsidRPr="00A04061">
        <w:rPr>
          <w:rFonts w:ascii="Book Antiqua" w:eastAsia="Book Antiqua" w:hAnsi="Book Antiqua" w:cs="Book Antiqua"/>
          <w:color w:val="000000"/>
        </w:rPr>
        <w:t>. Prophylactic use of antibiotics decreased the prevalence from 6.3% to 2.2% at the end of the first year after transplantation</w:t>
      </w:r>
      <w:r w:rsidRPr="00A04061">
        <w:rPr>
          <w:rFonts w:ascii="Book Antiqua" w:eastAsia="Book Antiqua" w:hAnsi="Book Antiqua" w:cs="Book Antiqua"/>
          <w:color w:val="000000"/>
          <w:vertAlign w:val="superscript"/>
        </w:rPr>
        <w:t>[22]</w:t>
      </w:r>
      <w:r w:rsidRPr="00A04061">
        <w:rPr>
          <w:rFonts w:ascii="Book Antiqua" w:eastAsia="Book Antiqua" w:hAnsi="Book Antiqua" w:cs="Book Antiqua"/>
          <w:color w:val="000000"/>
        </w:rPr>
        <w:t xml:space="preserve">. Trappe </w:t>
      </w:r>
      <w:r w:rsidRPr="00A04061">
        <w:rPr>
          <w:rFonts w:ascii="Book Antiqua" w:eastAsia="Book Antiqua" w:hAnsi="Book Antiqua" w:cs="Book Antiqua"/>
          <w:i/>
          <w:iCs/>
          <w:color w:val="000000"/>
        </w:rPr>
        <w:t>et al</w:t>
      </w:r>
      <w:r w:rsidR="00C7496E" w:rsidRPr="00A04061">
        <w:rPr>
          <w:rFonts w:ascii="Book Antiqua" w:eastAsia="Book Antiqua" w:hAnsi="Book Antiqua" w:cs="Book Antiqua"/>
          <w:color w:val="000000"/>
          <w:vertAlign w:val="superscript"/>
        </w:rPr>
        <w:t>[</w:t>
      </w:r>
      <w:r w:rsidR="00C7496E">
        <w:rPr>
          <w:rFonts w:ascii="Book Antiqua" w:eastAsia="Book Antiqua" w:hAnsi="Book Antiqua" w:cs="Book Antiqua"/>
          <w:color w:val="000000"/>
          <w:vertAlign w:val="superscript"/>
        </w:rPr>
        <w:t>9</w:t>
      </w:r>
      <w:r w:rsidR="00C7496E" w:rsidRPr="00A04061">
        <w:rPr>
          <w:rFonts w:ascii="Book Antiqua" w:eastAsia="Book Antiqua" w:hAnsi="Book Antiqua" w:cs="Book Antiqua"/>
          <w:color w:val="000000"/>
          <w:vertAlign w:val="superscript"/>
        </w:rPr>
        <w:t>]</w:t>
      </w:r>
      <w:r w:rsidRPr="00A04061">
        <w:rPr>
          <w:rFonts w:ascii="Book Antiqua" w:eastAsia="Book Antiqua" w:hAnsi="Book Antiqua" w:cs="Book Antiqua"/>
          <w:color w:val="000000"/>
        </w:rPr>
        <w:t xml:space="preserve"> noticed </w:t>
      </w:r>
      <w:r w:rsidR="00DB2499">
        <w:rPr>
          <w:rFonts w:ascii="Book Antiqua" w:eastAsia="Book Antiqua" w:hAnsi="Book Antiqua" w:cs="Book Antiqua"/>
          <w:color w:val="000000"/>
        </w:rPr>
        <w:t>g</w:t>
      </w:r>
      <w:r w:rsidRPr="00A04061">
        <w:rPr>
          <w:rFonts w:ascii="Book Antiqua" w:eastAsia="Book Antiqua" w:hAnsi="Book Antiqua" w:cs="Book Antiqua"/>
          <w:color w:val="000000"/>
        </w:rPr>
        <w:t xml:space="preserve">rade 3 and </w:t>
      </w:r>
      <w:r w:rsidR="00DB2499">
        <w:rPr>
          <w:rFonts w:ascii="Book Antiqua" w:eastAsia="Book Antiqua" w:hAnsi="Book Antiqua" w:cs="Book Antiqua"/>
          <w:color w:val="000000"/>
        </w:rPr>
        <w:t xml:space="preserve">grade </w:t>
      </w:r>
      <w:r w:rsidRPr="00A04061">
        <w:rPr>
          <w:rFonts w:ascii="Book Antiqua" w:eastAsia="Book Antiqua" w:hAnsi="Book Antiqua" w:cs="Book Antiqua"/>
          <w:color w:val="000000"/>
        </w:rPr>
        <w:t xml:space="preserve">4 infections in about 41% of patients and </w:t>
      </w:r>
      <w:r w:rsidR="00DB2499">
        <w:rPr>
          <w:rFonts w:ascii="Book Antiqua" w:eastAsia="Book Antiqua" w:hAnsi="Book Antiqua" w:cs="Book Antiqua"/>
          <w:color w:val="000000"/>
        </w:rPr>
        <w:t>grade</w:t>
      </w:r>
      <w:r w:rsidRPr="00A04061">
        <w:rPr>
          <w:rFonts w:ascii="Book Antiqua" w:eastAsia="Book Antiqua" w:hAnsi="Book Antiqua" w:cs="Book Antiqua"/>
          <w:color w:val="000000"/>
        </w:rPr>
        <w:t>rade 3 and</w:t>
      </w:r>
      <w:r w:rsidR="00DB2499">
        <w:rPr>
          <w:rFonts w:ascii="Book Antiqua" w:eastAsia="Book Antiqua" w:hAnsi="Book Antiqua" w:cs="Book Antiqua"/>
          <w:color w:val="000000"/>
        </w:rPr>
        <w:t xml:space="preserve"> grade</w:t>
      </w:r>
      <w:r w:rsidRPr="00A04061">
        <w:rPr>
          <w:rFonts w:ascii="Book Antiqua" w:eastAsia="Book Antiqua" w:hAnsi="Book Antiqua" w:cs="Book Antiqua"/>
          <w:color w:val="000000"/>
        </w:rPr>
        <w:t xml:space="preserve"> 4 </w:t>
      </w:r>
      <w:r w:rsidR="00DB2499">
        <w:rPr>
          <w:rFonts w:ascii="Book Antiqua" w:eastAsia="Book Antiqua" w:hAnsi="Book Antiqua" w:cs="Book Antiqua"/>
          <w:color w:val="000000"/>
        </w:rPr>
        <w:t>l</w:t>
      </w:r>
      <w:r w:rsidRPr="00A04061">
        <w:rPr>
          <w:rFonts w:ascii="Book Antiqua" w:eastAsia="Book Antiqua" w:hAnsi="Book Antiqua" w:cs="Book Antiqua"/>
          <w:color w:val="000000"/>
        </w:rPr>
        <w:t xml:space="preserve">eukopenia in 68% of </w:t>
      </w:r>
      <w:r w:rsidR="00DB2499">
        <w:rPr>
          <w:rFonts w:ascii="Book Antiqua" w:eastAsia="Book Antiqua" w:hAnsi="Book Antiqua" w:cs="Book Antiqua"/>
          <w:color w:val="000000"/>
        </w:rPr>
        <w:t xml:space="preserve">patients </w:t>
      </w:r>
      <w:r w:rsidRPr="00A04061">
        <w:rPr>
          <w:rFonts w:ascii="Book Antiqua" w:eastAsia="Book Antiqua" w:hAnsi="Book Antiqua" w:cs="Book Antiqua"/>
          <w:color w:val="000000"/>
        </w:rPr>
        <w:t>during PTLD chemotherapy</w:t>
      </w:r>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w:t>
      </w:r>
    </w:p>
    <w:p w14:paraId="7D131EE0" w14:textId="16A26561"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Neutropenic fever is a common adverse event during R-CHOP treatment of DLBCL with the incidence estimated </w:t>
      </w:r>
      <w:r w:rsidR="00DB2499">
        <w:rPr>
          <w:rFonts w:ascii="Book Antiqua" w:eastAsia="Book Antiqua" w:hAnsi="Book Antiqua" w:cs="Book Antiqua"/>
          <w:color w:val="000000"/>
        </w:rPr>
        <w:t>at</w:t>
      </w:r>
      <w:r w:rsidRPr="00A04061">
        <w:rPr>
          <w:rFonts w:ascii="Book Antiqua" w:eastAsia="Book Antiqua" w:hAnsi="Book Antiqua" w:cs="Book Antiqua"/>
          <w:color w:val="000000"/>
        </w:rPr>
        <w:t xml:space="preserve"> 5</w:t>
      </w:r>
      <w:r w:rsidR="004C1636" w:rsidRPr="00A04061">
        <w:rPr>
          <w:rFonts w:ascii="Book Antiqua" w:eastAsia="Book Antiqua" w:hAnsi="Book Antiqua" w:cs="Book Antiqua"/>
          <w:color w:val="000000"/>
        </w:rPr>
        <w:t>%</w:t>
      </w:r>
      <w:r w:rsidRPr="00A04061">
        <w:rPr>
          <w:rFonts w:ascii="Book Antiqua" w:eastAsia="Book Antiqua" w:hAnsi="Book Antiqua" w:cs="Book Antiqua"/>
          <w:color w:val="000000"/>
        </w:rPr>
        <w:t>-40%</w:t>
      </w:r>
      <w:r w:rsidRPr="004C1636">
        <w:rPr>
          <w:rFonts w:ascii="Book Antiqua" w:eastAsia="Book Antiqua" w:hAnsi="Book Antiqua" w:cs="Book Antiqua"/>
          <w:color w:val="000000"/>
          <w:vertAlign w:val="superscript"/>
        </w:rPr>
        <w:t>[22</w:t>
      </w:r>
      <w:r w:rsidR="00E34232">
        <w:rPr>
          <w:rFonts w:ascii="Book Antiqua" w:eastAsia="Book Antiqua" w:hAnsi="Book Antiqua" w:cs="Book Antiqua"/>
          <w:color w:val="000000"/>
          <w:vertAlign w:val="superscript"/>
        </w:rPr>
        <w:t>-</w:t>
      </w:r>
      <w:r w:rsidRPr="004C1636">
        <w:rPr>
          <w:rFonts w:ascii="Book Antiqua" w:eastAsia="Book Antiqua" w:hAnsi="Book Antiqua" w:cs="Book Antiqua"/>
          <w:color w:val="000000"/>
          <w:vertAlign w:val="superscript"/>
        </w:rPr>
        <w:t>24]</w:t>
      </w:r>
      <w:r w:rsidRPr="00A04061">
        <w:rPr>
          <w:rFonts w:ascii="Book Antiqua" w:eastAsia="Book Antiqua" w:hAnsi="Book Antiqua" w:cs="Book Antiqua"/>
          <w:color w:val="000000"/>
        </w:rPr>
        <w:t>, usually occurring after the first cycle of ICTH</w:t>
      </w:r>
      <w:r w:rsidRPr="00A04061">
        <w:rPr>
          <w:rFonts w:ascii="Book Antiqua" w:eastAsia="Book Antiqua" w:hAnsi="Book Antiqua" w:cs="Book Antiqua"/>
          <w:color w:val="000000"/>
          <w:vertAlign w:val="superscript"/>
        </w:rPr>
        <w:t>[25]</w:t>
      </w:r>
      <w:r w:rsidRPr="00A04061">
        <w:rPr>
          <w:rFonts w:ascii="Book Antiqua" w:eastAsia="Book Antiqua" w:hAnsi="Book Antiqua" w:cs="Book Antiqua"/>
          <w:color w:val="000000"/>
        </w:rPr>
        <w:t>. There is no data on the frequency of NF in PTLD patients. Our kidney transplant patient presented with NF in the fifth cycle despite using G-CSF prophylaxis, which is a standard in NF prevention</w:t>
      </w:r>
      <w:r w:rsidRPr="00A04061">
        <w:rPr>
          <w:rFonts w:ascii="Book Antiqua" w:eastAsia="Book Antiqua" w:hAnsi="Book Antiqua" w:cs="Book Antiqua"/>
          <w:color w:val="000000"/>
          <w:vertAlign w:val="superscript"/>
        </w:rPr>
        <w:t>[26]</w:t>
      </w:r>
      <w:r w:rsidRPr="00A04061">
        <w:rPr>
          <w:rFonts w:ascii="Book Antiqua" w:eastAsia="Book Antiqua" w:hAnsi="Book Antiqua" w:cs="Book Antiqua"/>
          <w:color w:val="000000"/>
        </w:rPr>
        <w:t>. NF was successfully treated with antibiotics, however, associated with deterioration of the kidney graft function.</w:t>
      </w:r>
    </w:p>
    <w:p w14:paraId="61947EFE" w14:textId="6B7A8620"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We confirm that Pneumocystis carinii prophylaxis should be utilized in each PTLD patients during ICHT and consisted of 960 mg co-trimoxazole orally 3 times a week</w:t>
      </w:r>
      <w:r w:rsidRPr="00A04061">
        <w:rPr>
          <w:rFonts w:ascii="Book Antiqua" w:eastAsia="Book Antiqua" w:hAnsi="Book Antiqua" w:cs="Book Antiqua"/>
          <w:color w:val="000000"/>
          <w:vertAlign w:val="superscript"/>
        </w:rPr>
        <w:t>[8]</w:t>
      </w:r>
      <w:r w:rsidRPr="00A04061">
        <w:rPr>
          <w:rFonts w:ascii="Book Antiqua" w:eastAsia="Book Antiqua" w:hAnsi="Book Antiqua" w:cs="Book Antiqua"/>
          <w:color w:val="000000"/>
        </w:rPr>
        <w:t>. The prophylaxis is recommended as the infection occurs in one-third of treated PTLD patients</w:t>
      </w:r>
      <w:r w:rsidRPr="00A04061">
        <w:rPr>
          <w:rFonts w:ascii="Book Antiqua" w:eastAsia="Book Antiqua" w:hAnsi="Book Antiqua" w:cs="Book Antiqua"/>
          <w:color w:val="000000"/>
          <w:vertAlign w:val="superscript"/>
        </w:rPr>
        <w:t>[9]</w:t>
      </w:r>
      <w:r w:rsidRPr="00A04061">
        <w:rPr>
          <w:rFonts w:ascii="Book Antiqua" w:eastAsia="Book Antiqua" w:hAnsi="Book Antiqua" w:cs="Book Antiqua"/>
          <w:color w:val="000000"/>
        </w:rPr>
        <w:t>.</w:t>
      </w:r>
    </w:p>
    <w:p w14:paraId="18D8CDC9" w14:textId="22E60541"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Despite the improvement in the management of PTLD, related mainly to the introduction of rituximab in B-cell lymphoproliferative disorders</w:t>
      </w:r>
      <w:r w:rsidRPr="00A04061">
        <w:rPr>
          <w:rFonts w:ascii="Book Antiqua" w:eastAsia="Book Antiqua" w:hAnsi="Book Antiqua" w:cs="Book Antiqua"/>
          <w:color w:val="000000"/>
          <w:vertAlign w:val="superscript"/>
        </w:rPr>
        <w:t>[27]</w:t>
      </w:r>
      <w:r w:rsidRPr="00A04061">
        <w:rPr>
          <w:rFonts w:ascii="Book Antiqua" w:eastAsia="Book Antiqua" w:hAnsi="Book Antiqua" w:cs="Book Antiqua"/>
          <w:color w:val="000000"/>
        </w:rPr>
        <w:t>, the prognosis remains generally poor</w:t>
      </w:r>
      <w:r w:rsidRPr="00A04061">
        <w:rPr>
          <w:rFonts w:ascii="Book Antiqua" w:eastAsia="Book Antiqua" w:hAnsi="Book Antiqua" w:cs="Book Antiqua"/>
          <w:color w:val="000000"/>
          <w:vertAlign w:val="superscript"/>
        </w:rPr>
        <w:t>[1,28]</w:t>
      </w:r>
      <w:r w:rsidRPr="00A04061">
        <w:rPr>
          <w:rFonts w:ascii="Book Antiqua" w:eastAsia="Book Antiqua" w:hAnsi="Book Antiqua" w:cs="Book Antiqua"/>
          <w:color w:val="000000"/>
        </w:rPr>
        <w:t>, with 55% 3-year overall survival</w:t>
      </w:r>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median OS 64 mo</w:t>
      </w:r>
      <w:r w:rsidRPr="00A04061">
        <w:rPr>
          <w:rFonts w:ascii="Book Antiqua" w:eastAsia="Book Antiqua" w:hAnsi="Book Antiqua" w:cs="Book Antiqua"/>
          <w:color w:val="000000"/>
          <w:vertAlign w:val="superscript"/>
        </w:rPr>
        <w:t>[29]</w:t>
      </w:r>
      <w:r w:rsidRPr="00A04061">
        <w:rPr>
          <w:rFonts w:ascii="Book Antiqua" w:eastAsia="Book Antiqua" w:hAnsi="Book Antiqua" w:cs="Book Antiqua"/>
          <w:color w:val="000000"/>
        </w:rPr>
        <w:t xml:space="preserve">. </w:t>
      </w:r>
      <w:r w:rsidR="00DB2499">
        <w:rPr>
          <w:rFonts w:ascii="Book Antiqua" w:eastAsia="Book Antiqua" w:hAnsi="Book Antiqua" w:cs="Book Antiqua"/>
          <w:color w:val="000000"/>
        </w:rPr>
        <w:t>Until</w:t>
      </w:r>
      <w:r w:rsidRPr="00A04061">
        <w:rPr>
          <w:rFonts w:ascii="Book Antiqua" w:eastAsia="Book Antiqua" w:hAnsi="Book Antiqua" w:cs="Book Antiqua"/>
          <w:color w:val="000000"/>
        </w:rPr>
        <w:t xml:space="preserve"> now both our patients remain in clinical remission, despite one of the patients had not received complete ICHT treatment due to recurrent infections.</w:t>
      </w:r>
    </w:p>
    <w:p w14:paraId="505B66FE" w14:textId="4A850C89"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It is worth to be mentioned that PTLD may be linked to other viruses presence, such as HCV, HHV-8 and CMV</w:t>
      </w:r>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Although it has been reported that after liver transplant, HBV reactivation plays an important role in PTLD occurrence</w:t>
      </w:r>
      <w:r w:rsidRPr="00A04061">
        <w:rPr>
          <w:rFonts w:ascii="Book Antiqua" w:eastAsia="Book Antiqua" w:hAnsi="Book Antiqua" w:cs="Book Antiqua"/>
          <w:color w:val="000000"/>
          <w:vertAlign w:val="superscript"/>
        </w:rPr>
        <w:t>[30]</w:t>
      </w:r>
      <w:r w:rsidRPr="00A04061">
        <w:rPr>
          <w:rFonts w:ascii="Book Antiqua" w:eastAsia="Book Antiqua" w:hAnsi="Book Antiqua" w:cs="Book Antiqua"/>
          <w:color w:val="000000"/>
        </w:rPr>
        <w:t>, even 12 years after transplantation</w:t>
      </w:r>
      <w:r w:rsidRPr="00A04061">
        <w:rPr>
          <w:rFonts w:ascii="Book Antiqua" w:eastAsia="Book Antiqua" w:hAnsi="Book Antiqua" w:cs="Book Antiqua"/>
          <w:color w:val="000000"/>
          <w:vertAlign w:val="superscript"/>
        </w:rPr>
        <w:t>[31]</w:t>
      </w:r>
      <w:r w:rsidRPr="00A04061">
        <w:rPr>
          <w:rFonts w:ascii="Book Antiqua" w:eastAsia="Book Antiqua" w:hAnsi="Book Antiqua" w:cs="Book Antiqua"/>
          <w:color w:val="000000"/>
        </w:rPr>
        <w:t xml:space="preserve">. In </w:t>
      </w:r>
      <w:r w:rsidR="00DB2499">
        <w:rPr>
          <w:rFonts w:ascii="Book Antiqua" w:eastAsia="Book Antiqua" w:hAnsi="Book Antiqua" w:cs="Book Antiqua"/>
          <w:color w:val="000000"/>
        </w:rPr>
        <w:t xml:space="preserve">the case of </w:t>
      </w:r>
      <w:r w:rsidRPr="00A04061">
        <w:rPr>
          <w:rFonts w:ascii="Book Antiqua" w:eastAsia="Book Antiqua" w:hAnsi="Book Antiqua" w:cs="Book Antiqua"/>
          <w:color w:val="000000"/>
        </w:rPr>
        <w:t>our patient, the disease onset was late (8 years after liver transplant), and the patient HBV DNA remains undetectable, therefore the PTLD (DLBCL) seems unrelated to hepatotropic viruses.</w:t>
      </w:r>
    </w:p>
    <w:p w14:paraId="5D8B0958" w14:textId="77777777" w:rsidR="00A77B3E" w:rsidRPr="00A04061" w:rsidRDefault="00A77B3E" w:rsidP="00A04061">
      <w:pPr>
        <w:spacing w:line="360" w:lineRule="auto"/>
        <w:jc w:val="both"/>
        <w:rPr>
          <w:rFonts w:ascii="Book Antiqua" w:hAnsi="Book Antiqua"/>
        </w:rPr>
      </w:pPr>
    </w:p>
    <w:p w14:paraId="39F2647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CONCLUSION</w:t>
      </w:r>
    </w:p>
    <w:p w14:paraId="2304E77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In summary, ICTH on the tope of immunosuppression therapy increases the risk of infectious complications in PTLD patients. Reduction of immunosuppression and the doses of chemotherapeutics may be insufficient to diminish the risk of infectious complications during ICTH.</w:t>
      </w:r>
    </w:p>
    <w:p w14:paraId="0E31CACE" w14:textId="77777777" w:rsidR="00A77B3E" w:rsidRPr="00A04061" w:rsidRDefault="00A77B3E" w:rsidP="00A04061">
      <w:pPr>
        <w:spacing w:line="360" w:lineRule="auto"/>
        <w:jc w:val="both"/>
        <w:rPr>
          <w:rFonts w:ascii="Book Antiqua" w:hAnsi="Book Antiqua"/>
        </w:rPr>
      </w:pPr>
    </w:p>
    <w:p w14:paraId="273E083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REFERENCES</w:t>
      </w:r>
    </w:p>
    <w:p w14:paraId="14F107CC" w14:textId="77777777" w:rsidR="00A04061" w:rsidRPr="00A04061" w:rsidRDefault="00A04061" w:rsidP="00A04061">
      <w:pPr>
        <w:spacing w:line="360" w:lineRule="auto"/>
        <w:jc w:val="both"/>
        <w:rPr>
          <w:rFonts w:ascii="Book Antiqua" w:hAnsi="Book Antiqua"/>
        </w:rPr>
      </w:pPr>
      <w:bookmarkStart w:id="6" w:name="OLE_LINK2441"/>
      <w:bookmarkStart w:id="7" w:name="OLE_LINK2442"/>
      <w:r w:rsidRPr="00A04061">
        <w:rPr>
          <w:rFonts w:ascii="Book Antiqua" w:hAnsi="Book Antiqua"/>
        </w:rPr>
        <w:t xml:space="preserve">1 </w:t>
      </w:r>
      <w:r w:rsidRPr="00A04061">
        <w:rPr>
          <w:rFonts w:ascii="Book Antiqua" w:hAnsi="Book Antiqua"/>
          <w:b/>
          <w:bCs/>
        </w:rPr>
        <w:t>Al-Mansour Z</w:t>
      </w:r>
      <w:r w:rsidRPr="00A04061">
        <w:rPr>
          <w:rFonts w:ascii="Book Antiqua" w:hAnsi="Book Antiqua"/>
        </w:rPr>
        <w:t xml:space="preserve">, Nelson BP, Evens AM. Post-transplant lymphoproliferative disease (PTLD): risk factors, diagnosis, and current treatment strategies. </w:t>
      </w:r>
      <w:r w:rsidRPr="00A04061">
        <w:rPr>
          <w:rFonts w:ascii="Book Antiqua" w:hAnsi="Book Antiqua"/>
          <w:i/>
          <w:iCs/>
        </w:rPr>
        <w:t>Curr Hematol Malig Rep</w:t>
      </w:r>
      <w:r w:rsidRPr="00A04061">
        <w:rPr>
          <w:rFonts w:ascii="Book Antiqua" w:hAnsi="Book Antiqua"/>
        </w:rPr>
        <w:t xml:space="preserve"> 2013; </w:t>
      </w:r>
      <w:r w:rsidRPr="00A04061">
        <w:rPr>
          <w:rFonts w:ascii="Book Antiqua" w:hAnsi="Book Antiqua"/>
          <w:b/>
          <w:bCs/>
        </w:rPr>
        <w:t>8</w:t>
      </w:r>
      <w:r w:rsidRPr="00A04061">
        <w:rPr>
          <w:rFonts w:ascii="Book Antiqua" w:hAnsi="Book Antiqua"/>
        </w:rPr>
        <w:t>: 173-183 [PMID: 23737188 DOI: 10.1007/s11899-013-0162-5]</w:t>
      </w:r>
    </w:p>
    <w:p w14:paraId="7DC4DE25"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 </w:t>
      </w:r>
      <w:r w:rsidRPr="00A04061">
        <w:rPr>
          <w:rFonts w:ascii="Book Antiqua" w:hAnsi="Book Antiqua"/>
          <w:b/>
          <w:bCs/>
        </w:rPr>
        <w:t>Swerdlow SH</w:t>
      </w:r>
      <w:r w:rsidRPr="00A04061">
        <w:rPr>
          <w:rFonts w:ascii="Book Antiqua" w:hAnsi="Book Antiqua"/>
        </w:rPr>
        <w:t xml:space="preserve">, Campo E, Pileri SA, Harris NL, Stein H, Siebert R, Advani R, Ghielmini M, Salles GA, Zelenetz AD, Jaffe ES. The 2016 revision of the World Health Organization classification of lymphoid neoplasms. </w:t>
      </w:r>
      <w:r w:rsidRPr="00A04061">
        <w:rPr>
          <w:rFonts w:ascii="Book Antiqua" w:hAnsi="Book Antiqua"/>
          <w:i/>
          <w:iCs/>
        </w:rPr>
        <w:t>Blood</w:t>
      </w:r>
      <w:r w:rsidRPr="00A04061">
        <w:rPr>
          <w:rFonts w:ascii="Book Antiqua" w:hAnsi="Book Antiqua"/>
        </w:rPr>
        <w:t xml:space="preserve"> 2016; </w:t>
      </w:r>
      <w:r w:rsidRPr="00A04061">
        <w:rPr>
          <w:rFonts w:ascii="Book Antiqua" w:hAnsi="Book Antiqua"/>
          <w:b/>
          <w:bCs/>
        </w:rPr>
        <w:t>127</w:t>
      </w:r>
      <w:r w:rsidRPr="00A04061">
        <w:rPr>
          <w:rFonts w:ascii="Book Antiqua" w:hAnsi="Book Antiqua"/>
        </w:rPr>
        <w:t>: 2375-2390 [PMID: 26980727 DOI: 10.1182/blood-2016-01-643569]</w:t>
      </w:r>
    </w:p>
    <w:p w14:paraId="048B24C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 </w:t>
      </w:r>
      <w:r w:rsidRPr="00A04061">
        <w:rPr>
          <w:rFonts w:ascii="Book Antiqua" w:hAnsi="Book Antiqua"/>
          <w:b/>
          <w:bCs/>
        </w:rPr>
        <w:t>Petrara MR</w:t>
      </w:r>
      <w:r w:rsidRPr="00A04061">
        <w:rPr>
          <w:rFonts w:ascii="Book Antiqua" w:hAnsi="Book Antiqua"/>
        </w:rPr>
        <w:t xml:space="preserve">, Giunco S, Serraino D, Dolcetti R, De Rossi A. Post-transplant lymphoproliferative disorders: from epidemiology to pathogenesis-driven treatment. </w:t>
      </w:r>
      <w:r w:rsidRPr="00A04061">
        <w:rPr>
          <w:rFonts w:ascii="Book Antiqua" w:hAnsi="Book Antiqua"/>
          <w:i/>
          <w:iCs/>
        </w:rPr>
        <w:t>Cancer Lett</w:t>
      </w:r>
      <w:r w:rsidRPr="00A04061">
        <w:rPr>
          <w:rFonts w:ascii="Book Antiqua" w:hAnsi="Book Antiqua"/>
        </w:rPr>
        <w:t xml:space="preserve"> 2015; </w:t>
      </w:r>
      <w:r w:rsidRPr="00A04061">
        <w:rPr>
          <w:rFonts w:ascii="Book Antiqua" w:hAnsi="Book Antiqua"/>
          <w:b/>
          <w:bCs/>
        </w:rPr>
        <w:t>369</w:t>
      </w:r>
      <w:r w:rsidRPr="00A04061">
        <w:rPr>
          <w:rFonts w:ascii="Book Antiqua" w:hAnsi="Book Antiqua"/>
        </w:rPr>
        <w:t>: 37-44 [PMID: 26279520 DOI: 10.1016/j.canlet.2015.08.007]</w:t>
      </w:r>
    </w:p>
    <w:p w14:paraId="690DEEEE"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4 </w:t>
      </w:r>
      <w:r w:rsidRPr="00A04061">
        <w:rPr>
          <w:rFonts w:ascii="Book Antiqua" w:hAnsi="Book Antiqua"/>
          <w:b/>
          <w:bCs/>
        </w:rPr>
        <w:t>Singavi AK</w:t>
      </w:r>
      <w:r w:rsidRPr="00A04061">
        <w:rPr>
          <w:rFonts w:ascii="Book Antiqua" w:hAnsi="Book Antiqua"/>
        </w:rPr>
        <w:t xml:space="preserve">, Harrington AM, Fenske TS. Post-transplant lymphoproliferative disorders. </w:t>
      </w:r>
      <w:r w:rsidRPr="00A04061">
        <w:rPr>
          <w:rFonts w:ascii="Book Antiqua" w:hAnsi="Book Antiqua"/>
          <w:i/>
          <w:iCs/>
        </w:rPr>
        <w:t>Cancer Treat Res</w:t>
      </w:r>
      <w:r w:rsidRPr="00A04061">
        <w:rPr>
          <w:rFonts w:ascii="Book Antiqua" w:hAnsi="Book Antiqua"/>
        </w:rPr>
        <w:t xml:space="preserve"> 2015; </w:t>
      </w:r>
      <w:r w:rsidRPr="00A04061">
        <w:rPr>
          <w:rFonts w:ascii="Book Antiqua" w:hAnsi="Book Antiqua"/>
          <w:b/>
          <w:bCs/>
        </w:rPr>
        <w:t>165</w:t>
      </w:r>
      <w:r w:rsidRPr="00A04061">
        <w:rPr>
          <w:rFonts w:ascii="Book Antiqua" w:hAnsi="Book Antiqua"/>
        </w:rPr>
        <w:t>: 305-327 [PMID: 25655616 DOI: 10.1007/978-3-319-13150-4_13]</w:t>
      </w:r>
    </w:p>
    <w:p w14:paraId="5694131A"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5 </w:t>
      </w:r>
      <w:r w:rsidRPr="00A04061">
        <w:rPr>
          <w:rFonts w:ascii="Book Antiqua" w:hAnsi="Book Antiqua"/>
          <w:b/>
          <w:bCs/>
        </w:rPr>
        <w:t>Martinez OM</w:t>
      </w:r>
      <w:r w:rsidRPr="00A04061">
        <w:rPr>
          <w:rFonts w:ascii="Book Antiqua" w:hAnsi="Book Antiqua"/>
        </w:rPr>
        <w:t xml:space="preserve">, Krams SM. The Immune Response to Epstein Barr Virus and Implications for Posttransplant Lymphoproliferative Disorder. </w:t>
      </w:r>
      <w:r w:rsidRPr="00A04061">
        <w:rPr>
          <w:rFonts w:ascii="Book Antiqua" w:hAnsi="Book Antiqua"/>
          <w:i/>
          <w:iCs/>
        </w:rPr>
        <w:t>Transplantation</w:t>
      </w:r>
      <w:r w:rsidRPr="00A04061">
        <w:rPr>
          <w:rFonts w:ascii="Book Antiqua" w:hAnsi="Book Antiqua"/>
        </w:rPr>
        <w:t xml:space="preserve"> 2017; </w:t>
      </w:r>
      <w:r w:rsidRPr="00A04061">
        <w:rPr>
          <w:rFonts w:ascii="Book Antiqua" w:hAnsi="Book Antiqua"/>
          <w:b/>
          <w:bCs/>
        </w:rPr>
        <w:t>101</w:t>
      </w:r>
      <w:r w:rsidRPr="00A04061">
        <w:rPr>
          <w:rFonts w:ascii="Book Antiqua" w:hAnsi="Book Antiqua"/>
        </w:rPr>
        <w:t>: 2009-2016 [PMID: 28376031 DOI: 10.1097/TP.0000000000001767]</w:t>
      </w:r>
    </w:p>
    <w:p w14:paraId="09ADA2D7"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6 </w:t>
      </w:r>
      <w:r w:rsidRPr="00A04061">
        <w:rPr>
          <w:rFonts w:ascii="Book Antiqua" w:hAnsi="Book Antiqua"/>
          <w:b/>
          <w:bCs/>
        </w:rPr>
        <w:t>Menter T</w:t>
      </w:r>
      <w:r w:rsidRPr="00A04061">
        <w:rPr>
          <w:rFonts w:ascii="Book Antiqua" w:hAnsi="Book Antiqua"/>
        </w:rPr>
        <w:t xml:space="preserve">, Dickenmann M, Juskevicius D, Steiger J, Dirnhofer S, Tzankov A. Comprehensive phenotypic characterization of PTLD reveals potential reliance on EBV or NF-κB signalling instead of B-cell receptor signalling. </w:t>
      </w:r>
      <w:r w:rsidRPr="00A04061">
        <w:rPr>
          <w:rFonts w:ascii="Book Antiqua" w:hAnsi="Book Antiqua"/>
          <w:i/>
          <w:iCs/>
        </w:rPr>
        <w:t>Hematol Oncol</w:t>
      </w:r>
      <w:r w:rsidRPr="00A04061">
        <w:rPr>
          <w:rFonts w:ascii="Book Antiqua" w:hAnsi="Book Antiqua"/>
        </w:rPr>
        <w:t xml:space="preserve"> 2017; </w:t>
      </w:r>
      <w:r w:rsidRPr="00A04061">
        <w:rPr>
          <w:rFonts w:ascii="Book Antiqua" w:hAnsi="Book Antiqua"/>
          <w:b/>
          <w:bCs/>
        </w:rPr>
        <w:t>35</w:t>
      </w:r>
      <w:r w:rsidRPr="00A04061">
        <w:rPr>
          <w:rFonts w:ascii="Book Antiqua" w:hAnsi="Book Antiqua"/>
        </w:rPr>
        <w:t>: 187-197 [PMID: 26799990 DOI: 10.1002/hon.2280]</w:t>
      </w:r>
    </w:p>
    <w:p w14:paraId="654CD62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7 </w:t>
      </w:r>
      <w:r w:rsidRPr="00A04061">
        <w:rPr>
          <w:rFonts w:ascii="Book Antiqua" w:hAnsi="Book Antiqua"/>
          <w:b/>
          <w:bCs/>
        </w:rPr>
        <w:t>Zimmermann H</w:t>
      </w:r>
      <w:r w:rsidRPr="00A04061">
        <w:rPr>
          <w:rFonts w:ascii="Book Antiqua" w:hAnsi="Book Antiqua"/>
        </w:rPr>
        <w:t xml:space="preserve">, Trappe RU. EBV and posttransplantation lymphoproliferative disease: what to do? </w:t>
      </w:r>
      <w:r w:rsidRPr="00A04061">
        <w:rPr>
          <w:rFonts w:ascii="Book Antiqua" w:hAnsi="Book Antiqua"/>
          <w:i/>
          <w:iCs/>
        </w:rPr>
        <w:t>Hematology Am Soc Hematol Educ Program</w:t>
      </w:r>
      <w:r w:rsidRPr="00A04061">
        <w:rPr>
          <w:rFonts w:ascii="Book Antiqua" w:hAnsi="Book Antiqua"/>
        </w:rPr>
        <w:t xml:space="preserve"> 2013; </w:t>
      </w:r>
      <w:r w:rsidRPr="00A04061">
        <w:rPr>
          <w:rFonts w:ascii="Book Antiqua" w:hAnsi="Book Antiqua"/>
          <w:b/>
          <w:bCs/>
        </w:rPr>
        <w:t>2013</w:t>
      </w:r>
      <w:r w:rsidRPr="00A04061">
        <w:rPr>
          <w:rFonts w:ascii="Book Antiqua" w:hAnsi="Book Antiqua"/>
        </w:rPr>
        <w:t>: 95-102 [PMID: 24319169 DOI: 10.1182/asheducation-2013.1.95]</w:t>
      </w:r>
    </w:p>
    <w:p w14:paraId="4FBFFA38"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8 </w:t>
      </w:r>
      <w:r w:rsidRPr="00A04061">
        <w:rPr>
          <w:rFonts w:ascii="Book Antiqua" w:hAnsi="Book Antiqua"/>
          <w:b/>
          <w:bCs/>
        </w:rPr>
        <w:t>Morton M</w:t>
      </w:r>
      <w:r w:rsidRPr="00A04061">
        <w:rPr>
          <w:rFonts w:ascii="Book Antiqua" w:hAnsi="Book Antiqua"/>
        </w:rPr>
        <w:t xml:space="preserve">, Coupes B, Roberts SA, Klapper PE, Byers RJ, Vallely PJ, Ryan K, Picton ML. Epidemiology of posttransplantation lymphoproliferative disorder in adult renal transplant recipients. </w:t>
      </w:r>
      <w:r w:rsidRPr="00A04061">
        <w:rPr>
          <w:rFonts w:ascii="Book Antiqua" w:hAnsi="Book Antiqua"/>
          <w:i/>
          <w:iCs/>
        </w:rPr>
        <w:t>Transplantation</w:t>
      </w:r>
      <w:r w:rsidRPr="00A04061">
        <w:rPr>
          <w:rFonts w:ascii="Book Antiqua" w:hAnsi="Book Antiqua"/>
        </w:rPr>
        <w:t xml:space="preserve"> 2013; </w:t>
      </w:r>
      <w:r w:rsidRPr="00A04061">
        <w:rPr>
          <w:rFonts w:ascii="Book Antiqua" w:hAnsi="Book Antiqua"/>
          <w:b/>
          <w:bCs/>
        </w:rPr>
        <w:t>95</w:t>
      </w:r>
      <w:r w:rsidRPr="00A04061">
        <w:rPr>
          <w:rFonts w:ascii="Book Antiqua" w:hAnsi="Book Antiqua"/>
        </w:rPr>
        <w:t>: 470-478 [PMID: 23222821 DOI: 10.1097/TP.0b013e318276a237]</w:t>
      </w:r>
    </w:p>
    <w:p w14:paraId="12EF19B4"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9 </w:t>
      </w:r>
      <w:r w:rsidRPr="00A04061">
        <w:rPr>
          <w:rFonts w:ascii="Book Antiqua" w:hAnsi="Book Antiqua"/>
          <w:b/>
          <w:bCs/>
        </w:rPr>
        <w:t>Trappe R</w:t>
      </w:r>
      <w:r w:rsidRPr="00A04061">
        <w:rPr>
          <w:rFonts w:ascii="Book Antiqua" w:hAnsi="Book Antiqua"/>
        </w:rPr>
        <w:t xml:space="preserve">, Oertel S, Leblond V, Mollee P, Sender M, Reinke P, Neuhaus R, Lehmkuhl H, Horst HA, Salles G, Morschhauser F, Jaccard A, Lamy T, Leithäuser M, Zimmermann H, Anagnostopoulos I, Raphael M, Riess H, Choquet S; German PTLD Study Group; European PTLD Network. Sequential treatment with rituximab followed by CHOP chemotherapy in adult B-cell post-transplant lymphoproliferative disorder (PTLD): the prospective international multicentre phase 2 PTLD-1 trial. </w:t>
      </w:r>
      <w:r w:rsidRPr="00A04061">
        <w:rPr>
          <w:rFonts w:ascii="Book Antiqua" w:hAnsi="Book Antiqua"/>
          <w:i/>
          <w:iCs/>
        </w:rPr>
        <w:t>Lancet Oncol</w:t>
      </w:r>
      <w:r w:rsidRPr="00A04061">
        <w:rPr>
          <w:rFonts w:ascii="Book Antiqua" w:hAnsi="Book Antiqua"/>
        </w:rPr>
        <w:t xml:space="preserve"> 2012; </w:t>
      </w:r>
      <w:r w:rsidRPr="00A04061">
        <w:rPr>
          <w:rFonts w:ascii="Book Antiqua" w:hAnsi="Book Antiqua"/>
          <w:b/>
          <w:bCs/>
        </w:rPr>
        <w:t>13</w:t>
      </w:r>
      <w:r w:rsidRPr="00A04061">
        <w:rPr>
          <w:rFonts w:ascii="Book Antiqua" w:hAnsi="Book Antiqua"/>
        </w:rPr>
        <w:t>: 196-206 [PMID: 22173060 DOI: 10.1016/S1470-2045(11)70300-X]</w:t>
      </w:r>
    </w:p>
    <w:p w14:paraId="79B9BC52"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10 </w:t>
      </w:r>
      <w:r w:rsidRPr="00A04061">
        <w:rPr>
          <w:rFonts w:ascii="Book Antiqua" w:hAnsi="Book Antiqua"/>
          <w:b/>
          <w:bCs/>
        </w:rPr>
        <w:t>Zelenetz AD</w:t>
      </w:r>
      <w:r w:rsidRPr="00A04061">
        <w:rPr>
          <w:rFonts w:ascii="Book Antiqua" w:hAnsi="Book Antiqua"/>
        </w:rPr>
        <w:t xml:space="preserve">, Gordon LI, Abramson JS, Advani RH, Bartlett NL, Caimi PF, Chang JE, Chavez JC, Christian B, Fayad LE, Glenn MJ, Habermann TM, Lee Harris N, Hernandez-Ilizaliturri F, Kaminski MS, Kelsey CR, Khan N, Krivacic S, LaCasce AS, Mehta A, Nademanee A, Rabinovitch R, Reddy N, Reid E, Roberts KB, Smith SD, Snyder ED, Swinnen LJ, Vose JM, Dwyer MA, Sundar H. NCCN Guidelines Insights: B-Cell Lymphomas, Version 3.2019. </w:t>
      </w:r>
      <w:r w:rsidRPr="00A04061">
        <w:rPr>
          <w:rFonts w:ascii="Book Antiqua" w:hAnsi="Book Antiqua"/>
          <w:i/>
          <w:iCs/>
        </w:rPr>
        <w:t>J Natl Compr Canc Netw</w:t>
      </w:r>
      <w:r w:rsidRPr="00A04061">
        <w:rPr>
          <w:rFonts w:ascii="Book Antiqua" w:hAnsi="Book Antiqua"/>
        </w:rPr>
        <w:t xml:space="preserve"> 2019; </w:t>
      </w:r>
      <w:r w:rsidRPr="00A04061">
        <w:rPr>
          <w:rFonts w:ascii="Book Antiqua" w:hAnsi="Book Antiqua"/>
          <w:b/>
          <w:bCs/>
        </w:rPr>
        <w:t>17</w:t>
      </w:r>
      <w:r w:rsidRPr="00A04061">
        <w:rPr>
          <w:rFonts w:ascii="Book Antiqua" w:hAnsi="Book Antiqua"/>
        </w:rPr>
        <w:t>: 650-661 [PMID: 31200358 DOI: 10.6004/jnccn.2019.0029]</w:t>
      </w:r>
    </w:p>
    <w:p w14:paraId="657A7CE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11 </w:t>
      </w:r>
      <w:r w:rsidRPr="00A04061">
        <w:rPr>
          <w:rFonts w:ascii="Book Antiqua" w:hAnsi="Book Antiqua"/>
          <w:b/>
          <w:bCs/>
        </w:rPr>
        <w:t>Trappe RU</w:t>
      </w:r>
      <w:r w:rsidRPr="00A04061">
        <w:rPr>
          <w:rFonts w:ascii="Book Antiqua" w:hAnsi="Book Antiqua"/>
        </w:rPr>
        <w:t xml:space="preserve">, Dierickx D, Zimmermann H, Morschhauser F, Mollee P, Zaucha JM, Dreyling MH, Dührsen U, Reinke P, Verhoef G, Subklewe M, Hüttmann A, Tousseyn T, Salles G, Kliem V, Hauser IA, Tarella C, Van Den Neste E, Gheysens O, Anagnostopoulos I, Leblond V, Riess H, Choquet S. Response to Rituximab Induction Is a Predictive Marker in B-Cell Post-Transplant Lymphoproliferative Disorder and Allows Successful Stratification Into Rituximab or R-CHOP Consolidation in an International, Prospective, Multicenter Phase II Trial. </w:t>
      </w:r>
      <w:r w:rsidRPr="00A04061">
        <w:rPr>
          <w:rFonts w:ascii="Book Antiqua" w:hAnsi="Book Antiqua"/>
          <w:i/>
          <w:iCs/>
        </w:rPr>
        <w:t>J Clin Oncol</w:t>
      </w:r>
      <w:r w:rsidRPr="00A04061">
        <w:rPr>
          <w:rFonts w:ascii="Book Antiqua" w:hAnsi="Book Antiqua"/>
        </w:rPr>
        <w:t xml:space="preserve"> 2017; </w:t>
      </w:r>
      <w:r w:rsidRPr="00A04061">
        <w:rPr>
          <w:rFonts w:ascii="Book Antiqua" w:hAnsi="Book Antiqua"/>
          <w:b/>
          <w:bCs/>
        </w:rPr>
        <w:t>35</w:t>
      </w:r>
      <w:r w:rsidRPr="00A04061">
        <w:rPr>
          <w:rFonts w:ascii="Book Antiqua" w:hAnsi="Book Antiqua"/>
        </w:rPr>
        <w:t>: 536-543 [PMID: 27992268 DOI: 10.1200/JCO.2016.69.3564]</w:t>
      </w:r>
    </w:p>
    <w:p w14:paraId="27160E45"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12 </w:t>
      </w:r>
      <w:r w:rsidRPr="00A04061">
        <w:rPr>
          <w:rFonts w:ascii="Book Antiqua" w:hAnsi="Book Antiqua"/>
          <w:b/>
          <w:bCs/>
        </w:rPr>
        <w:t>Elstrom RL</w:t>
      </w:r>
      <w:r w:rsidRPr="00A04061">
        <w:rPr>
          <w:rFonts w:ascii="Book Antiqua" w:hAnsi="Book Antiqua"/>
        </w:rPr>
        <w:t xml:space="preserve">, Andreadis C, Aqui NA, Ahya VN, Bloom RD, Brozena SC, Olthoff KM, Schuster SJ, Nasta SD, Stadtmauer EA, Tsai DE. Treatment of PTLD with rituximab or chemotherapy. </w:t>
      </w:r>
      <w:r w:rsidRPr="00A04061">
        <w:rPr>
          <w:rFonts w:ascii="Book Antiqua" w:hAnsi="Book Antiqua"/>
          <w:i/>
          <w:iCs/>
        </w:rPr>
        <w:t>Am J Transplant</w:t>
      </w:r>
      <w:r w:rsidRPr="00A04061">
        <w:rPr>
          <w:rFonts w:ascii="Book Antiqua" w:hAnsi="Book Antiqua"/>
        </w:rPr>
        <w:t xml:space="preserve"> 2006; </w:t>
      </w:r>
      <w:r w:rsidRPr="00A04061">
        <w:rPr>
          <w:rFonts w:ascii="Book Antiqua" w:hAnsi="Book Antiqua"/>
          <w:b/>
          <w:bCs/>
        </w:rPr>
        <w:t>6</w:t>
      </w:r>
      <w:r w:rsidRPr="00A04061">
        <w:rPr>
          <w:rFonts w:ascii="Book Antiqua" w:hAnsi="Book Antiqua"/>
        </w:rPr>
        <w:t>: 569-576 [PMID: 16468968 DOI: 10.1111/j.1600-6143.2005.01211.x]</w:t>
      </w:r>
    </w:p>
    <w:p w14:paraId="142E45EF"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13 </w:t>
      </w:r>
      <w:r w:rsidRPr="00A04061">
        <w:rPr>
          <w:rFonts w:ascii="Book Antiqua" w:hAnsi="Book Antiqua"/>
          <w:b/>
          <w:bCs/>
        </w:rPr>
        <w:t>Vidal E</w:t>
      </w:r>
      <w:r w:rsidRPr="00A04061">
        <w:rPr>
          <w:rFonts w:ascii="Book Antiqua" w:hAnsi="Book Antiqua"/>
        </w:rPr>
        <w:t xml:space="preserve">, Torre-Cisneros J, Blanes M, Montejo M, Cervera C, Aguado JM, Len O, Carratalá J, Cordero E, Bou G, Muñoz P, Ramos A, Gurguí M, Borrell N, Fortún J; Spanish Network for Research in Infectious Diseases (REIPI). Bacterial urinary tract infection after solid organ transplantation in the RESITRA cohort. </w:t>
      </w:r>
      <w:r w:rsidRPr="00A04061">
        <w:rPr>
          <w:rFonts w:ascii="Book Antiqua" w:hAnsi="Book Antiqua"/>
          <w:i/>
          <w:iCs/>
        </w:rPr>
        <w:t>Transpl Infect Dis</w:t>
      </w:r>
      <w:r w:rsidRPr="00A04061">
        <w:rPr>
          <w:rFonts w:ascii="Book Antiqua" w:hAnsi="Book Antiqua"/>
        </w:rPr>
        <w:t xml:space="preserve"> 2012; </w:t>
      </w:r>
      <w:r w:rsidRPr="00A04061">
        <w:rPr>
          <w:rFonts w:ascii="Book Antiqua" w:hAnsi="Book Antiqua"/>
          <w:b/>
          <w:bCs/>
        </w:rPr>
        <w:t>14</w:t>
      </w:r>
      <w:r w:rsidRPr="00A04061">
        <w:rPr>
          <w:rFonts w:ascii="Book Antiqua" w:hAnsi="Book Antiqua"/>
        </w:rPr>
        <w:t>: 595-603 [PMID: 22650416 DOI: 10.1111/j.1399-3062.2012.00744.x]</w:t>
      </w:r>
    </w:p>
    <w:p w14:paraId="4E3DA5A2"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14 </w:t>
      </w:r>
      <w:r w:rsidRPr="00A04061">
        <w:rPr>
          <w:rFonts w:ascii="Book Antiqua" w:hAnsi="Book Antiqua"/>
          <w:b/>
          <w:bCs/>
        </w:rPr>
        <w:t>Kupeli E</w:t>
      </w:r>
      <w:r w:rsidRPr="00A04061">
        <w:rPr>
          <w:rFonts w:ascii="Book Antiqua" w:hAnsi="Book Antiqua"/>
        </w:rPr>
        <w:t xml:space="preserve">, Ulubay G, Colak T, Ozdemirel TS, Ozyurek BA, Akcay S, Haberal M. Pulmonary complications in renal recipients after transplantation. </w:t>
      </w:r>
      <w:r w:rsidRPr="00A04061">
        <w:rPr>
          <w:rFonts w:ascii="Book Antiqua" w:hAnsi="Book Antiqua"/>
          <w:i/>
          <w:iCs/>
        </w:rPr>
        <w:t>Transplant Proc</w:t>
      </w:r>
      <w:r w:rsidRPr="00A04061">
        <w:rPr>
          <w:rFonts w:ascii="Book Antiqua" w:hAnsi="Book Antiqua"/>
        </w:rPr>
        <w:t xml:space="preserve"> 2011; </w:t>
      </w:r>
      <w:r w:rsidRPr="00A04061">
        <w:rPr>
          <w:rFonts w:ascii="Book Antiqua" w:hAnsi="Book Antiqua"/>
          <w:b/>
          <w:bCs/>
        </w:rPr>
        <w:t>43</w:t>
      </w:r>
      <w:r w:rsidRPr="00A04061">
        <w:rPr>
          <w:rFonts w:ascii="Book Antiqua" w:hAnsi="Book Antiqua"/>
        </w:rPr>
        <w:t>: 551-553 [PMID: 21440758 DOI: 10.1016/j.transproceed.2011.01.063]</w:t>
      </w:r>
    </w:p>
    <w:p w14:paraId="2E082074" w14:textId="77777777" w:rsidR="00A04061" w:rsidRPr="00D86B51" w:rsidRDefault="00A04061" w:rsidP="00A04061">
      <w:pPr>
        <w:spacing w:line="360" w:lineRule="auto"/>
        <w:jc w:val="both"/>
        <w:rPr>
          <w:rFonts w:ascii="Book Antiqua" w:hAnsi="Book Antiqua"/>
        </w:rPr>
      </w:pPr>
      <w:r w:rsidRPr="00A04061">
        <w:rPr>
          <w:rFonts w:ascii="Book Antiqua" w:hAnsi="Book Antiqua"/>
        </w:rPr>
        <w:t xml:space="preserve">15 </w:t>
      </w:r>
      <w:r w:rsidRPr="00A04061">
        <w:rPr>
          <w:rFonts w:ascii="Book Antiqua" w:hAnsi="Book Antiqua"/>
          <w:b/>
          <w:bCs/>
        </w:rPr>
        <w:t>Levesque E</w:t>
      </w:r>
      <w:r w:rsidRPr="00A04061">
        <w:rPr>
          <w:rFonts w:ascii="Book Antiqua" w:hAnsi="Book Antiqua"/>
        </w:rPr>
        <w:t xml:space="preserve">, Hoti E, Azoulay D, Honore I, Guignard B, Vibert E, Ichai P, Antoun F, Saliba F, Samuel D. Pulmonary complications after elective liver transplantation-incidence, risk factors, and outcome. </w:t>
      </w:r>
      <w:r w:rsidRPr="00D86B51">
        <w:rPr>
          <w:rFonts w:ascii="Book Antiqua" w:hAnsi="Book Antiqua"/>
          <w:i/>
          <w:iCs/>
        </w:rPr>
        <w:t>Transplantation</w:t>
      </w:r>
      <w:r w:rsidRPr="00D86B51">
        <w:rPr>
          <w:rFonts w:ascii="Book Antiqua" w:hAnsi="Book Antiqua"/>
        </w:rPr>
        <w:t xml:space="preserve"> 2012; </w:t>
      </w:r>
      <w:r w:rsidRPr="00D86B51">
        <w:rPr>
          <w:rFonts w:ascii="Book Antiqua" w:hAnsi="Book Antiqua"/>
          <w:b/>
          <w:bCs/>
        </w:rPr>
        <w:t>94</w:t>
      </w:r>
      <w:r w:rsidRPr="00D86B51">
        <w:rPr>
          <w:rFonts w:ascii="Book Antiqua" w:hAnsi="Book Antiqua"/>
        </w:rPr>
        <w:t>: 532-538 [PMID: 22885879 DOI: 10.1097/TP.0b013e31825c1d41]</w:t>
      </w:r>
    </w:p>
    <w:p w14:paraId="08D1CB80" w14:textId="77777777" w:rsidR="00A04061" w:rsidRPr="00A04061" w:rsidRDefault="00A04061" w:rsidP="00A04061">
      <w:pPr>
        <w:spacing w:line="360" w:lineRule="auto"/>
        <w:jc w:val="both"/>
        <w:rPr>
          <w:rFonts w:ascii="Book Antiqua" w:hAnsi="Book Antiqua"/>
        </w:rPr>
      </w:pPr>
      <w:r w:rsidRPr="00D86B51">
        <w:rPr>
          <w:rFonts w:ascii="Book Antiqua" w:hAnsi="Book Antiqua"/>
        </w:rPr>
        <w:t xml:space="preserve">16 </w:t>
      </w:r>
      <w:r w:rsidRPr="00D86B51">
        <w:rPr>
          <w:rFonts w:ascii="Book Antiqua" w:hAnsi="Book Antiqua"/>
          <w:b/>
          <w:bCs/>
        </w:rPr>
        <w:t>Aguilar-Guisado M</w:t>
      </w:r>
      <w:r w:rsidRPr="00D86B51">
        <w:rPr>
          <w:rFonts w:ascii="Book Antiqua" w:hAnsi="Book Antiqua"/>
        </w:rPr>
        <w:t xml:space="preserve">, Givaldá J, Ussetti P, Ramos A, Morales P, Blanes M, Bou G, de la Torre-Cisneros J, Román A, Borro JM, Lama R, Cisneros JM; RESITRA cohort. </w:t>
      </w:r>
      <w:r w:rsidRPr="00A04061">
        <w:rPr>
          <w:rFonts w:ascii="Book Antiqua" w:hAnsi="Book Antiqua"/>
        </w:rPr>
        <w:t xml:space="preserve">Pneumonia after lung transplantation in the RESITRA Cohort: a multicenter prospective study. </w:t>
      </w:r>
      <w:r w:rsidRPr="00A04061">
        <w:rPr>
          <w:rFonts w:ascii="Book Antiqua" w:hAnsi="Book Antiqua"/>
          <w:i/>
          <w:iCs/>
        </w:rPr>
        <w:t>Am J Transplant</w:t>
      </w:r>
      <w:r w:rsidRPr="00A04061">
        <w:rPr>
          <w:rFonts w:ascii="Book Antiqua" w:hAnsi="Book Antiqua"/>
        </w:rPr>
        <w:t xml:space="preserve"> 2007; </w:t>
      </w:r>
      <w:r w:rsidRPr="00A04061">
        <w:rPr>
          <w:rFonts w:ascii="Book Antiqua" w:hAnsi="Book Antiqua"/>
          <w:b/>
          <w:bCs/>
        </w:rPr>
        <w:t>7</w:t>
      </w:r>
      <w:r w:rsidRPr="00A04061">
        <w:rPr>
          <w:rFonts w:ascii="Book Antiqua" w:hAnsi="Book Antiqua"/>
        </w:rPr>
        <w:t>: 1989-1996 [PMID: 17617864 DOI: 10.1111/j.1600-6143.2007.01882.x]</w:t>
      </w:r>
    </w:p>
    <w:p w14:paraId="73789A4E"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17 </w:t>
      </w:r>
      <w:r w:rsidRPr="00A04061">
        <w:rPr>
          <w:rFonts w:ascii="Book Antiqua" w:hAnsi="Book Antiqua"/>
          <w:b/>
          <w:bCs/>
        </w:rPr>
        <w:t>Pourmand G</w:t>
      </w:r>
      <w:r w:rsidRPr="00A04061">
        <w:rPr>
          <w:rFonts w:ascii="Book Antiqua" w:hAnsi="Book Antiqua"/>
        </w:rPr>
        <w:t xml:space="preserve">, Salem S, Mehrsai A, Taherimahmoudi M, Ebrahimi R, Pourmand MR. Infectious complications after kidney transplantation: a single-center experience. </w:t>
      </w:r>
      <w:r w:rsidRPr="00A04061">
        <w:rPr>
          <w:rFonts w:ascii="Book Antiqua" w:hAnsi="Book Antiqua"/>
          <w:i/>
          <w:iCs/>
        </w:rPr>
        <w:t>Transpl Infect Dis</w:t>
      </w:r>
      <w:r w:rsidRPr="00A04061">
        <w:rPr>
          <w:rFonts w:ascii="Book Antiqua" w:hAnsi="Book Antiqua"/>
        </w:rPr>
        <w:t xml:space="preserve"> 2007; </w:t>
      </w:r>
      <w:r w:rsidRPr="00A04061">
        <w:rPr>
          <w:rFonts w:ascii="Book Antiqua" w:hAnsi="Book Antiqua"/>
          <w:b/>
          <w:bCs/>
        </w:rPr>
        <w:t>9</w:t>
      </w:r>
      <w:r w:rsidRPr="00A04061">
        <w:rPr>
          <w:rFonts w:ascii="Book Antiqua" w:hAnsi="Book Antiqua"/>
        </w:rPr>
        <w:t>: 302-309 [PMID: 17511823 DOI: 10.1111/j.1399-3062.2007.00229.x]</w:t>
      </w:r>
    </w:p>
    <w:p w14:paraId="74C49400"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18 </w:t>
      </w:r>
      <w:r w:rsidRPr="00A04061">
        <w:rPr>
          <w:rFonts w:ascii="Book Antiqua" w:hAnsi="Book Antiqua"/>
          <w:b/>
          <w:bCs/>
        </w:rPr>
        <w:t>Patel R</w:t>
      </w:r>
      <w:r w:rsidRPr="00A04061">
        <w:rPr>
          <w:rFonts w:ascii="Book Antiqua" w:hAnsi="Book Antiqua"/>
        </w:rPr>
        <w:t xml:space="preserve">, Paya CV. Infections in solid-organ transplant recipients. </w:t>
      </w:r>
      <w:r w:rsidRPr="00A04061">
        <w:rPr>
          <w:rFonts w:ascii="Book Antiqua" w:hAnsi="Book Antiqua"/>
          <w:i/>
          <w:iCs/>
        </w:rPr>
        <w:t>Clin Microbiol Rev</w:t>
      </w:r>
      <w:r w:rsidRPr="00A04061">
        <w:rPr>
          <w:rFonts w:ascii="Book Antiqua" w:hAnsi="Book Antiqua"/>
        </w:rPr>
        <w:t xml:space="preserve"> 1997; </w:t>
      </w:r>
      <w:r w:rsidRPr="00A04061">
        <w:rPr>
          <w:rFonts w:ascii="Book Antiqua" w:hAnsi="Book Antiqua"/>
          <w:b/>
          <w:bCs/>
        </w:rPr>
        <w:t>10</w:t>
      </w:r>
      <w:r w:rsidRPr="00A04061">
        <w:rPr>
          <w:rFonts w:ascii="Book Antiqua" w:hAnsi="Book Antiqua"/>
        </w:rPr>
        <w:t>: 86-124 [PMID: 8993860 DOI: 10.1128/CMR.10.1.86-124.1997]</w:t>
      </w:r>
    </w:p>
    <w:p w14:paraId="346EB2F8"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19 </w:t>
      </w:r>
      <w:r w:rsidRPr="00A04061">
        <w:rPr>
          <w:rFonts w:ascii="Book Antiqua" w:hAnsi="Book Antiqua"/>
          <w:b/>
          <w:bCs/>
        </w:rPr>
        <w:t>Snydman DR</w:t>
      </w:r>
      <w:r w:rsidRPr="00A04061">
        <w:rPr>
          <w:rFonts w:ascii="Book Antiqua" w:hAnsi="Book Antiqua"/>
        </w:rPr>
        <w:t xml:space="preserve">. Infection in solid organ transplantation. </w:t>
      </w:r>
      <w:r w:rsidRPr="00A04061">
        <w:rPr>
          <w:rFonts w:ascii="Book Antiqua" w:hAnsi="Book Antiqua"/>
          <w:i/>
          <w:iCs/>
        </w:rPr>
        <w:t>Transpl Infect Dis</w:t>
      </w:r>
      <w:r w:rsidRPr="00A04061">
        <w:rPr>
          <w:rFonts w:ascii="Book Antiqua" w:hAnsi="Book Antiqua"/>
        </w:rPr>
        <w:t xml:space="preserve"> 1999; </w:t>
      </w:r>
      <w:r w:rsidRPr="00A04061">
        <w:rPr>
          <w:rFonts w:ascii="Book Antiqua" w:hAnsi="Book Antiqua"/>
          <w:b/>
          <w:bCs/>
        </w:rPr>
        <w:t>1</w:t>
      </w:r>
      <w:r w:rsidRPr="00A04061">
        <w:rPr>
          <w:rFonts w:ascii="Book Antiqua" w:hAnsi="Book Antiqua"/>
        </w:rPr>
        <w:t>: 21-28 [PMID: 11428968 DOI: 10.1034/j.1399-3062.1999.10103.x]</w:t>
      </w:r>
    </w:p>
    <w:p w14:paraId="15D4AE6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20 </w:t>
      </w:r>
      <w:r w:rsidRPr="00A04061">
        <w:rPr>
          <w:rFonts w:ascii="Book Antiqua" w:hAnsi="Book Antiqua"/>
          <w:b/>
          <w:bCs/>
        </w:rPr>
        <w:t>Fishman JA</w:t>
      </w:r>
      <w:r w:rsidRPr="00A04061">
        <w:rPr>
          <w:rFonts w:ascii="Book Antiqua" w:hAnsi="Book Antiqua"/>
        </w:rPr>
        <w:t xml:space="preserve">. Infection in renal transplant recipients. </w:t>
      </w:r>
      <w:r w:rsidRPr="00A04061">
        <w:rPr>
          <w:rFonts w:ascii="Book Antiqua" w:hAnsi="Book Antiqua"/>
          <w:i/>
          <w:iCs/>
        </w:rPr>
        <w:t>Semin Nephrol</w:t>
      </w:r>
      <w:r w:rsidRPr="00A04061">
        <w:rPr>
          <w:rFonts w:ascii="Book Antiqua" w:hAnsi="Book Antiqua"/>
        </w:rPr>
        <w:t xml:space="preserve"> 2007; </w:t>
      </w:r>
      <w:r w:rsidRPr="00A04061">
        <w:rPr>
          <w:rFonts w:ascii="Book Antiqua" w:hAnsi="Book Antiqua"/>
          <w:b/>
          <w:bCs/>
        </w:rPr>
        <w:t>27</w:t>
      </w:r>
      <w:r w:rsidRPr="00A04061">
        <w:rPr>
          <w:rFonts w:ascii="Book Antiqua" w:hAnsi="Book Antiqua"/>
        </w:rPr>
        <w:t>: 445-461 [PMID: 17616276 DOI: 10.1016/j.semnephrol.2007.03.006]</w:t>
      </w:r>
    </w:p>
    <w:p w14:paraId="1B32BAB9" w14:textId="77777777" w:rsidR="00A04061" w:rsidRPr="00A04061" w:rsidRDefault="00A04061" w:rsidP="00A04061">
      <w:pPr>
        <w:spacing w:line="360" w:lineRule="auto"/>
        <w:jc w:val="both"/>
        <w:rPr>
          <w:rFonts w:ascii="Book Antiqua" w:hAnsi="Book Antiqua"/>
        </w:rPr>
      </w:pPr>
      <w:r w:rsidRPr="00A04061">
        <w:rPr>
          <w:rFonts w:ascii="Book Antiqua" w:hAnsi="Book Antiqua"/>
          <w:lang w:val="pt-BR"/>
        </w:rPr>
        <w:t xml:space="preserve">21 </w:t>
      </w:r>
      <w:r w:rsidRPr="00A04061">
        <w:rPr>
          <w:rFonts w:ascii="Book Antiqua" w:hAnsi="Book Antiqua"/>
          <w:b/>
          <w:bCs/>
          <w:lang w:val="pt-BR"/>
        </w:rPr>
        <w:t>Sousa SR</w:t>
      </w:r>
      <w:r w:rsidRPr="00A04061">
        <w:rPr>
          <w:rFonts w:ascii="Book Antiqua" w:hAnsi="Book Antiqua"/>
          <w:lang w:val="pt-BR"/>
        </w:rPr>
        <w:t xml:space="preserve">, Galante NZ, Barbosa DA, Pestana JO. </w:t>
      </w:r>
      <w:r w:rsidRPr="00A04061">
        <w:rPr>
          <w:rFonts w:ascii="Book Antiqua" w:hAnsi="Book Antiqua"/>
        </w:rPr>
        <w:t xml:space="preserve">[Incidence of infectious complications and their risk factors in the first year after renal transplantation]. </w:t>
      </w:r>
      <w:r w:rsidRPr="00A04061">
        <w:rPr>
          <w:rFonts w:ascii="Book Antiqua" w:hAnsi="Book Antiqua"/>
          <w:i/>
          <w:iCs/>
        </w:rPr>
        <w:t>J Bras Nefrol</w:t>
      </w:r>
      <w:r w:rsidRPr="00A04061">
        <w:rPr>
          <w:rFonts w:ascii="Book Antiqua" w:hAnsi="Book Antiqua"/>
        </w:rPr>
        <w:t xml:space="preserve"> 2010; </w:t>
      </w:r>
      <w:r w:rsidRPr="00A04061">
        <w:rPr>
          <w:rFonts w:ascii="Book Antiqua" w:hAnsi="Book Antiqua"/>
          <w:b/>
          <w:bCs/>
        </w:rPr>
        <w:t>32</w:t>
      </w:r>
      <w:r w:rsidRPr="00A04061">
        <w:rPr>
          <w:rFonts w:ascii="Book Antiqua" w:hAnsi="Book Antiqua"/>
        </w:rPr>
        <w:t>: 75-82 [PMID: 21448523 DOI: 10.1590/S0101-28002010000100013]</w:t>
      </w:r>
    </w:p>
    <w:p w14:paraId="04320BE0"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22 </w:t>
      </w:r>
      <w:r w:rsidRPr="00A04061">
        <w:rPr>
          <w:rFonts w:ascii="Book Antiqua" w:hAnsi="Book Antiqua"/>
          <w:b/>
          <w:bCs/>
        </w:rPr>
        <w:t>Kumar MS</w:t>
      </w:r>
      <w:r w:rsidRPr="00A04061">
        <w:rPr>
          <w:rFonts w:ascii="Book Antiqua" w:hAnsi="Book Antiqua"/>
        </w:rPr>
        <w:t xml:space="preserve">, Cridge P, Molavi A, Stephan R, Abouna GM. Infectious complications in the first 100 days after renal transplantation. </w:t>
      </w:r>
      <w:r w:rsidRPr="00A04061">
        <w:rPr>
          <w:rFonts w:ascii="Book Antiqua" w:hAnsi="Book Antiqua"/>
          <w:i/>
          <w:iCs/>
        </w:rPr>
        <w:t>Transplant Proc</w:t>
      </w:r>
      <w:r w:rsidRPr="00A04061">
        <w:rPr>
          <w:rFonts w:ascii="Book Antiqua" w:hAnsi="Book Antiqua"/>
        </w:rPr>
        <w:t xml:space="preserve"> 1995; </w:t>
      </w:r>
      <w:r w:rsidRPr="00A04061">
        <w:rPr>
          <w:rFonts w:ascii="Book Antiqua" w:hAnsi="Book Antiqua"/>
          <w:b/>
          <w:bCs/>
        </w:rPr>
        <w:t>27</w:t>
      </w:r>
      <w:r w:rsidRPr="00A04061">
        <w:rPr>
          <w:rFonts w:ascii="Book Antiqua" w:hAnsi="Book Antiqua"/>
        </w:rPr>
        <w:t>: 2705-2706 [PMID: 7482882]</w:t>
      </w:r>
    </w:p>
    <w:p w14:paraId="0EFE3A7D"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23 </w:t>
      </w:r>
      <w:r w:rsidRPr="00A04061">
        <w:rPr>
          <w:rFonts w:ascii="Book Antiqua" w:hAnsi="Book Antiqua"/>
          <w:b/>
          <w:bCs/>
        </w:rPr>
        <w:t>Park S</w:t>
      </w:r>
      <w:r w:rsidRPr="00A04061">
        <w:rPr>
          <w:rFonts w:ascii="Book Antiqua" w:hAnsi="Book Antiqua"/>
        </w:rPr>
        <w:t xml:space="preserve">, Kang CI, Chung DR, Peck KR, Kim WS, Kim SJ. Clinical Significance of Non-neutropenic Fever in the Management of Diffuse Large B-Cell Lymphoma Patients Treated with Rituximab-CHOP: Comparison with Febrile Neutropenia and Risk Factor Analysis. </w:t>
      </w:r>
      <w:r w:rsidRPr="00A04061">
        <w:rPr>
          <w:rFonts w:ascii="Book Antiqua" w:hAnsi="Book Antiqua"/>
          <w:i/>
          <w:iCs/>
        </w:rPr>
        <w:t>Cancer Res Treat</w:t>
      </w:r>
      <w:r w:rsidRPr="00A04061">
        <w:rPr>
          <w:rFonts w:ascii="Book Antiqua" w:hAnsi="Book Antiqua"/>
        </w:rPr>
        <w:t xml:space="preserve"> 2015; </w:t>
      </w:r>
      <w:r w:rsidRPr="00A04061">
        <w:rPr>
          <w:rFonts w:ascii="Book Antiqua" w:hAnsi="Book Antiqua"/>
          <w:b/>
          <w:bCs/>
        </w:rPr>
        <w:t>47</w:t>
      </w:r>
      <w:r w:rsidRPr="00A04061">
        <w:rPr>
          <w:rFonts w:ascii="Book Antiqua" w:hAnsi="Book Antiqua"/>
        </w:rPr>
        <w:t>: 448-457 [PMID: 25648098 DOI: 10.4143/crt.2014.034]</w:t>
      </w:r>
    </w:p>
    <w:p w14:paraId="4A168408"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24 </w:t>
      </w:r>
      <w:r w:rsidRPr="00A04061">
        <w:rPr>
          <w:rFonts w:ascii="Book Antiqua" w:hAnsi="Book Antiqua"/>
          <w:b/>
          <w:bCs/>
        </w:rPr>
        <w:t>Bartlett NL</w:t>
      </w:r>
      <w:r w:rsidRPr="00A04061">
        <w:rPr>
          <w:rFonts w:ascii="Book Antiqua" w:hAnsi="Book Antiqua"/>
        </w:rPr>
        <w:t xml:space="preserve">, Wilson WH, Jung SH, Hsi ED, Maurer MJ, Pederson LD, Polley MC, Pitcher BN, Cheson BD, Kahl BS, Friedberg JW, Staudt LM, Wagner-Johnston ND, Blum KA, Abramson JS, Reddy NM, Winter JN, Chang JE, Gopal AK, Chadburn A, Mathew S, Fisher RI, Richards KL, Schöder H, Zelenetz AD, Leonard JP. Dose-Adjusted EPOCH-R Compared With R-CHOP as Frontline Therapy for Diffuse Large B-Cell Lymphoma: Clinical Outcomes of the Phase III Intergroup Trial Alliance/CALGB 50303. </w:t>
      </w:r>
      <w:r w:rsidRPr="00A04061">
        <w:rPr>
          <w:rFonts w:ascii="Book Antiqua" w:hAnsi="Book Antiqua"/>
          <w:i/>
          <w:iCs/>
        </w:rPr>
        <w:t>J Clin Oncol</w:t>
      </w:r>
      <w:r w:rsidRPr="00A04061">
        <w:rPr>
          <w:rFonts w:ascii="Book Antiqua" w:hAnsi="Book Antiqua"/>
        </w:rPr>
        <w:t xml:space="preserve"> 2019; </w:t>
      </w:r>
      <w:r w:rsidRPr="00A04061">
        <w:rPr>
          <w:rFonts w:ascii="Book Antiqua" w:hAnsi="Book Antiqua"/>
          <w:b/>
          <w:bCs/>
        </w:rPr>
        <w:t>37</w:t>
      </w:r>
      <w:r w:rsidRPr="00A04061">
        <w:rPr>
          <w:rFonts w:ascii="Book Antiqua" w:hAnsi="Book Antiqua"/>
        </w:rPr>
        <w:t>: 1790-1799 [PMID: 30939090 DOI: 10.1200/JCO.18.01994]</w:t>
      </w:r>
    </w:p>
    <w:p w14:paraId="5CD410B4"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25 </w:t>
      </w:r>
      <w:r w:rsidRPr="00A04061">
        <w:rPr>
          <w:rFonts w:ascii="Book Antiqua" w:hAnsi="Book Antiqua"/>
          <w:b/>
          <w:bCs/>
        </w:rPr>
        <w:t>Cunningham D</w:t>
      </w:r>
      <w:r w:rsidRPr="00A04061">
        <w:rPr>
          <w:rFonts w:ascii="Book Antiqua" w:hAnsi="Book Antiqua"/>
        </w:rPr>
        <w:t xml:space="preserve">, Hawkes EA, Jack A, Qian W, Smith P, Mouncey P, Pocock C, Ardeshna KM, Radford JA, McMillan A, Davies J, Turner D, Kruger A, Johnson P, Gambell J, Linch D. Rituximab plus cyclophosphamide, doxorubicin, vincristine, and prednisolone in patients with newly diagnosed diffuse large B-cell non-Hodgkin lymphoma: a phase 3 comparison of dose intensification with 14-day versus 21-day cycles. </w:t>
      </w:r>
      <w:r w:rsidRPr="00A04061">
        <w:rPr>
          <w:rFonts w:ascii="Book Antiqua" w:hAnsi="Book Antiqua"/>
          <w:i/>
          <w:iCs/>
        </w:rPr>
        <w:t>Lancet</w:t>
      </w:r>
      <w:r w:rsidRPr="00A04061">
        <w:rPr>
          <w:rFonts w:ascii="Book Antiqua" w:hAnsi="Book Antiqua"/>
        </w:rPr>
        <w:t xml:space="preserve"> 2013; </w:t>
      </w:r>
      <w:r w:rsidRPr="00A04061">
        <w:rPr>
          <w:rFonts w:ascii="Book Antiqua" w:hAnsi="Book Antiqua"/>
          <w:b/>
          <w:bCs/>
        </w:rPr>
        <w:t>381</w:t>
      </w:r>
      <w:r w:rsidRPr="00A04061">
        <w:rPr>
          <w:rFonts w:ascii="Book Antiqua" w:hAnsi="Book Antiqua"/>
        </w:rPr>
        <w:t>: 1817-1826 [PMID: 23615461 DOI: 10.1016/S0140-6736(13)60313-X]</w:t>
      </w:r>
    </w:p>
    <w:p w14:paraId="4E91B58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26 </w:t>
      </w:r>
      <w:r w:rsidRPr="00A04061">
        <w:rPr>
          <w:rFonts w:ascii="Book Antiqua" w:hAnsi="Book Antiqua"/>
          <w:b/>
          <w:bCs/>
        </w:rPr>
        <w:t>Crawford J</w:t>
      </w:r>
      <w:r w:rsidRPr="00A04061">
        <w:rPr>
          <w:rFonts w:ascii="Book Antiqua" w:hAnsi="Book Antiqua"/>
        </w:rPr>
        <w:t xml:space="preserve">, Allen J, Armitage J, Blayney DW, Cataland SR, Heaney ML, Htoy S, Hudock S, Kloth DD, Kuter DJ, Lyman GH, McMahon B, Steensma DP, Vadhan-Raj S, Westervelt P, Westmoreland M; National Comprehensive Cancer Network. Myeloid growth factors. </w:t>
      </w:r>
      <w:r w:rsidRPr="00A04061">
        <w:rPr>
          <w:rFonts w:ascii="Book Antiqua" w:hAnsi="Book Antiqua"/>
          <w:i/>
          <w:iCs/>
        </w:rPr>
        <w:t>J Natl Compr Canc Netw</w:t>
      </w:r>
      <w:r w:rsidRPr="00A04061">
        <w:rPr>
          <w:rFonts w:ascii="Book Antiqua" w:hAnsi="Book Antiqua"/>
        </w:rPr>
        <w:t xml:space="preserve"> 2011; </w:t>
      </w:r>
      <w:r w:rsidRPr="00A04061">
        <w:rPr>
          <w:rFonts w:ascii="Book Antiqua" w:hAnsi="Book Antiqua"/>
          <w:b/>
          <w:bCs/>
        </w:rPr>
        <w:t>9</w:t>
      </w:r>
      <w:r w:rsidRPr="00A04061">
        <w:rPr>
          <w:rFonts w:ascii="Book Antiqua" w:hAnsi="Book Antiqua"/>
        </w:rPr>
        <w:t>: 914-932 [PMID: 21900221 DOI: 10.6004/jnccn.2011.0075]</w:t>
      </w:r>
    </w:p>
    <w:p w14:paraId="46ED408D"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27 </w:t>
      </w:r>
      <w:r w:rsidRPr="00A04061">
        <w:rPr>
          <w:rFonts w:ascii="Book Antiqua" w:hAnsi="Book Antiqua"/>
          <w:b/>
          <w:bCs/>
        </w:rPr>
        <w:t>Salles G</w:t>
      </w:r>
      <w:r w:rsidRPr="00A04061">
        <w:rPr>
          <w:rFonts w:ascii="Book Antiqua" w:hAnsi="Book Antiqua"/>
        </w:rPr>
        <w:t xml:space="preserve">, Barrett M, Foà R, Maurer J, O'Brien S, Valente N, Wenger M, Maloney DG. Rituximab in B-Cell Hematologic Malignancies: A Review of 20 Years of Clinical Experience. </w:t>
      </w:r>
      <w:r w:rsidRPr="00A04061">
        <w:rPr>
          <w:rFonts w:ascii="Book Antiqua" w:hAnsi="Book Antiqua"/>
          <w:i/>
          <w:iCs/>
        </w:rPr>
        <w:t>Adv Ther</w:t>
      </w:r>
      <w:r w:rsidRPr="00A04061">
        <w:rPr>
          <w:rFonts w:ascii="Book Antiqua" w:hAnsi="Book Antiqua"/>
        </w:rPr>
        <w:t xml:space="preserve"> 2017; </w:t>
      </w:r>
      <w:r w:rsidRPr="00A04061">
        <w:rPr>
          <w:rFonts w:ascii="Book Antiqua" w:hAnsi="Book Antiqua"/>
          <w:b/>
          <w:bCs/>
        </w:rPr>
        <w:t>34</w:t>
      </w:r>
      <w:r w:rsidRPr="00A04061">
        <w:rPr>
          <w:rFonts w:ascii="Book Antiqua" w:hAnsi="Book Antiqua"/>
        </w:rPr>
        <w:t>: 2232-2273 [PMID: 28983798 DOI: 10.1007/s12325-017-0612-x]</w:t>
      </w:r>
    </w:p>
    <w:p w14:paraId="16D23286"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28 </w:t>
      </w:r>
      <w:r w:rsidRPr="00A04061">
        <w:rPr>
          <w:rFonts w:ascii="Book Antiqua" w:hAnsi="Book Antiqua"/>
          <w:b/>
          <w:bCs/>
        </w:rPr>
        <w:t>Liu M</w:t>
      </w:r>
      <w:r w:rsidRPr="00A04061">
        <w:rPr>
          <w:rFonts w:ascii="Book Antiqua" w:hAnsi="Book Antiqua"/>
        </w:rPr>
        <w:t xml:space="preserve">, Husain S, Famure O, Li Y, Kim SJ. Incidence, Risk Factors, Clinical Management, and Outcomes of Posttransplant Lymphoproliferative Disorder in Kidney Transplant Recipients. </w:t>
      </w:r>
      <w:r w:rsidRPr="00A04061">
        <w:rPr>
          <w:rFonts w:ascii="Book Antiqua" w:hAnsi="Book Antiqua"/>
          <w:i/>
          <w:iCs/>
        </w:rPr>
        <w:t>Prog Transplant</w:t>
      </w:r>
      <w:r w:rsidRPr="00A04061">
        <w:rPr>
          <w:rFonts w:ascii="Book Antiqua" w:hAnsi="Book Antiqua"/>
        </w:rPr>
        <w:t xml:space="preserve"> 2019; </w:t>
      </w:r>
      <w:r w:rsidRPr="00A04061">
        <w:rPr>
          <w:rFonts w:ascii="Book Antiqua" w:hAnsi="Book Antiqua"/>
          <w:b/>
          <w:bCs/>
        </w:rPr>
        <w:t>29</w:t>
      </w:r>
      <w:r w:rsidRPr="00A04061">
        <w:rPr>
          <w:rFonts w:ascii="Book Antiqua" w:hAnsi="Book Antiqua"/>
        </w:rPr>
        <w:t>: 185-193 [PMID: 30845885 DOI: 10.1177/1526924819835834]</w:t>
      </w:r>
    </w:p>
    <w:p w14:paraId="18E8F53B"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29 </w:t>
      </w:r>
      <w:r w:rsidRPr="00A04061">
        <w:rPr>
          <w:rFonts w:ascii="Book Antiqua" w:hAnsi="Book Antiqua"/>
          <w:b/>
          <w:bCs/>
        </w:rPr>
        <w:t>Martínez-Calle N</w:t>
      </w:r>
      <w:r w:rsidRPr="00A04061">
        <w:rPr>
          <w:rFonts w:ascii="Book Antiqua" w:hAnsi="Book Antiqua"/>
        </w:rPr>
        <w:t xml:space="preserve">, Alfonso A, Rifón J, Herrero I, Errasti P, Rábago G, Merino J, Panizo Á, Pardo J, Prósper F, García-Muñoz R, Lecumberri R, Panizo C. First-line use of rituximab correlates with increased overall survival in late post-transplant lymphoproliferative disorders: retrospective, single-centre study. </w:t>
      </w:r>
      <w:r w:rsidRPr="00A04061">
        <w:rPr>
          <w:rFonts w:ascii="Book Antiqua" w:hAnsi="Book Antiqua"/>
          <w:i/>
          <w:iCs/>
        </w:rPr>
        <w:t>Eur J Haematol</w:t>
      </w:r>
      <w:r w:rsidRPr="00A04061">
        <w:rPr>
          <w:rFonts w:ascii="Book Antiqua" w:hAnsi="Book Antiqua"/>
        </w:rPr>
        <w:t xml:space="preserve"> 2017; </w:t>
      </w:r>
      <w:r w:rsidRPr="00A04061">
        <w:rPr>
          <w:rFonts w:ascii="Book Antiqua" w:hAnsi="Book Antiqua"/>
          <w:b/>
          <w:bCs/>
        </w:rPr>
        <w:t>98</w:t>
      </w:r>
      <w:r w:rsidRPr="00A04061">
        <w:rPr>
          <w:rFonts w:ascii="Book Antiqua" w:hAnsi="Book Antiqua"/>
        </w:rPr>
        <w:t>: 38-43 [PMID: 27232286 DOI: 10.1111/ejh.12782]</w:t>
      </w:r>
    </w:p>
    <w:p w14:paraId="3C1494E7"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30 </w:t>
      </w:r>
      <w:r w:rsidRPr="00A04061">
        <w:rPr>
          <w:rFonts w:ascii="Book Antiqua" w:hAnsi="Book Antiqua"/>
          <w:b/>
          <w:bCs/>
        </w:rPr>
        <w:t>Zhang A</w:t>
      </w:r>
      <w:r w:rsidRPr="00A04061">
        <w:rPr>
          <w:rFonts w:ascii="Book Antiqua" w:hAnsi="Book Antiqua"/>
        </w:rPr>
        <w:t xml:space="preserve">, Zhang M, Shen Y, Wang W, Zheng S. Hepatitis B virus reactivation is a risk factor for development of post-transplant lymphoproliferative disease after liver transplantation. </w:t>
      </w:r>
      <w:r w:rsidRPr="00A04061">
        <w:rPr>
          <w:rFonts w:ascii="Book Antiqua" w:hAnsi="Book Antiqua"/>
          <w:i/>
          <w:iCs/>
        </w:rPr>
        <w:t>Clin Transplant</w:t>
      </w:r>
      <w:r w:rsidRPr="00A04061">
        <w:rPr>
          <w:rFonts w:ascii="Book Antiqua" w:hAnsi="Book Antiqua"/>
        </w:rPr>
        <w:t xml:space="preserve"> 2009; </w:t>
      </w:r>
      <w:r w:rsidRPr="00A04061">
        <w:rPr>
          <w:rFonts w:ascii="Book Antiqua" w:hAnsi="Book Antiqua"/>
          <w:b/>
          <w:bCs/>
        </w:rPr>
        <w:t>23</w:t>
      </w:r>
      <w:r w:rsidRPr="00A04061">
        <w:rPr>
          <w:rFonts w:ascii="Book Antiqua" w:hAnsi="Book Antiqua"/>
        </w:rPr>
        <w:t>: 756-760 [PMID: 19664018 DOI: 10.1111/j.1399-0012.2009.01049.x]</w:t>
      </w:r>
    </w:p>
    <w:p w14:paraId="7CA12BCB"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31 </w:t>
      </w:r>
      <w:r w:rsidRPr="00A04061">
        <w:rPr>
          <w:rFonts w:ascii="Book Antiqua" w:hAnsi="Book Antiqua"/>
          <w:b/>
          <w:bCs/>
        </w:rPr>
        <w:t>Yu F</w:t>
      </w:r>
      <w:r w:rsidRPr="00A04061">
        <w:rPr>
          <w:rFonts w:ascii="Book Antiqua" w:hAnsi="Book Antiqua"/>
        </w:rPr>
        <w:t xml:space="preserve">, Huang Y, Wang Y, Yu Z, Li X, Dong J. Very late onset post-transplant diffuse large B cell lymphoma in a liver transplant recipient with hepatitis B: A case report. </w:t>
      </w:r>
      <w:r w:rsidRPr="00A04061">
        <w:rPr>
          <w:rFonts w:ascii="Book Antiqua" w:hAnsi="Book Antiqua"/>
          <w:i/>
          <w:iCs/>
        </w:rPr>
        <w:t>Medicine (Baltimore)</w:t>
      </w:r>
      <w:r w:rsidRPr="00A04061">
        <w:rPr>
          <w:rFonts w:ascii="Book Antiqua" w:hAnsi="Book Antiqua"/>
        </w:rPr>
        <w:t xml:space="preserve"> 2018; </w:t>
      </w:r>
      <w:r w:rsidRPr="00A04061">
        <w:rPr>
          <w:rFonts w:ascii="Book Antiqua" w:hAnsi="Book Antiqua"/>
          <w:b/>
          <w:bCs/>
        </w:rPr>
        <w:t>97</w:t>
      </w:r>
      <w:r w:rsidRPr="00A04061">
        <w:rPr>
          <w:rFonts w:ascii="Book Antiqua" w:hAnsi="Book Antiqua"/>
        </w:rPr>
        <w:t>: e13063 [PMID: 30383683 DOI: 10.1097/MD.0000000000013063]</w:t>
      </w:r>
    </w:p>
    <w:bookmarkEnd w:id="6"/>
    <w:bookmarkEnd w:id="7"/>
    <w:p w14:paraId="18D1EDE9" w14:textId="77777777" w:rsidR="00A77B3E" w:rsidRPr="00A04061" w:rsidRDefault="00A77B3E" w:rsidP="00A04061">
      <w:pPr>
        <w:spacing w:line="360" w:lineRule="auto"/>
        <w:jc w:val="both"/>
        <w:rPr>
          <w:rFonts w:ascii="Book Antiqua" w:hAnsi="Book Antiqua"/>
        </w:rPr>
        <w:sectPr w:rsidR="00A77B3E" w:rsidRPr="00A04061">
          <w:pgSz w:w="12240" w:h="15840"/>
          <w:pgMar w:top="1440" w:right="1440" w:bottom="1440" w:left="1440" w:header="720" w:footer="720" w:gutter="0"/>
          <w:cols w:space="720"/>
          <w:docGrid w:linePitch="360"/>
        </w:sectPr>
      </w:pPr>
    </w:p>
    <w:p w14:paraId="48A0C98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Footnotes</w:t>
      </w:r>
    </w:p>
    <w:p w14:paraId="5B61121E" w14:textId="2262F585"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Informed consent statement: </w:t>
      </w:r>
      <w:r w:rsidRPr="00A04061">
        <w:rPr>
          <w:rFonts w:ascii="Book Antiqua" w:eastAsia="Book Antiqua" w:hAnsi="Book Antiqua" w:cs="Book Antiqua"/>
          <w:color w:val="000000"/>
        </w:rPr>
        <w:t>Informed written consent was obtained from the patient for publication of this report and any accompanying images.</w:t>
      </w:r>
    </w:p>
    <w:p w14:paraId="3600F851" w14:textId="77777777" w:rsidR="00A77B3E" w:rsidRPr="00A04061" w:rsidRDefault="00A77B3E" w:rsidP="00A04061">
      <w:pPr>
        <w:spacing w:line="360" w:lineRule="auto"/>
        <w:jc w:val="both"/>
        <w:rPr>
          <w:rFonts w:ascii="Book Antiqua" w:hAnsi="Book Antiqua"/>
        </w:rPr>
      </w:pPr>
    </w:p>
    <w:p w14:paraId="5E431916" w14:textId="70C0A19A"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Conflict-of-interest statement: </w:t>
      </w:r>
      <w:r w:rsidRPr="00A04061">
        <w:rPr>
          <w:rFonts w:ascii="Book Antiqua" w:eastAsia="Book Antiqua" w:hAnsi="Book Antiqua" w:cs="Book Antiqua"/>
          <w:color w:val="000000"/>
        </w:rPr>
        <w:t>The authors declare that they have no conflict of interest.</w:t>
      </w:r>
    </w:p>
    <w:p w14:paraId="4F263CC7" w14:textId="77777777" w:rsidR="00A77B3E" w:rsidRPr="00A04061" w:rsidRDefault="00A77B3E" w:rsidP="00A04061">
      <w:pPr>
        <w:spacing w:line="360" w:lineRule="auto"/>
        <w:jc w:val="both"/>
        <w:rPr>
          <w:rFonts w:ascii="Book Antiqua" w:hAnsi="Book Antiqua"/>
        </w:rPr>
      </w:pPr>
    </w:p>
    <w:p w14:paraId="08F68BB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CARE Checklist (2016) statement: </w:t>
      </w:r>
      <w:r w:rsidRPr="00A04061">
        <w:rPr>
          <w:rFonts w:ascii="Book Antiqua" w:eastAsia="Book Antiqua" w:hAnsi="Book Antiqua" w:cs="Book Antiqua"/>
          <w:color w:val="000000"/>
        </w:rPr>
        <w:t>The authors have read the CARE Checklist (2016), and the manuscript was prepared and revised according to the CARE Checklist (2016).</w:t>
      </w:r>
    </w:p>
    <w:p w14:paraId="7559C044" w14:textId="77777777" w:rsidR="00A77B3E" w:rsidRPr="00A04061" w:rsidRDefault="00A77B3E" w:rsidP="00A04061">
      <w:pPr>
        <w:spacing w:line="360" w:lineRule="auto"/>
        <w:jc w:val="both"/>
        <w:rPr>
          <w:rFonts w:ascii="Book Antiqua" w:hAnsi="Book Antiqua"/>
        </w:rPr>
      </w:pPr>
    </w:p>
    <w:p w14:paraId="0F31EF0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Open-Access: </w:t>
      </w:r>
      <w:r w:rsidRPr="00A0406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ABE957" w14:textId="77777777" w:rsidR="00A77B3E" w:rsidRPr="00A04061" w:rsidRDefault="00A77B3E" w:rsidP="00A04061">
      <w:pPr>
        <w:spacing w:line="360" w:lineRule="auto"/>
        <w:jc w:val="both"/>
        <w:rPr>
          <w:rFonts w:ascii="Book Antiqua" w:hAnsi="Book Antiqua"/>
        </w:rPr>
      </w:pPr>
    </w:p>
    <w:p w14:paraId="23236382" w14:textId="0B0F2925"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color w:val="000000"/>
        </w:rPr>
        <w:t xml:space="preserve">Manuscript source: </w:t>
      </w:r>
      <w:r w:rsidRPr="00A04061">
        <w:rPr>
          <w:rFonts w:ascii="Book Antiqua" w:eastAsia="Book Antiqua" w:hAnsi="Book Antiqua" w:cs="Book Antiqua"/>
          <w:color w:val="000000"/>
        </w:rPr>
        <w:t xml:space="preserve">Unsolicited </w:t>
      </w:r>
      <w:r w:rsidR="00700C98" w:rsidRPr="00A04061">
        <w:rPr>
          <w:rFonts w:ascii="Book Antiqua" w:eastAsia="Book Antiqua" w:hAnsi="Book Antiqua" w:cs="Book Antiqua"/>
          <w:color w:val="000000"/>
        </w:rPr>
        <w:t>m</w:t>
      </w:r>
      <w:r w:rsidRPr="00A04061">
        <w:rPr>
          <w:rFonts w:ascii="Book Antiqua" w:eastAsia="Book Antiqua" w:hAnsi="Book Antiqua" w:cs="Book Antiqua"/>
          <w:color w:val="000000"/>
        </w:rPr>
        <w:t>anuscript</w:t>
      </w:r>
    </w:p>
    <w:p w14:paraId="5FAA3539" w14:textId="77777777" w:rsidR="00700C98" w:rsidRPr="00A04061" w:rsidRDefault="00700C98" w:rsidP="00A04061">
      <w:pPr>
        <w:spacing w:line="360" w:lineRule="auto"/>
        <w:jc w:val="both"/>
        <w:rPr>
          <w:rFonts w:ascii="Book Antiqua" w:hAnsi="Book Antiqua"/>
        </w:rPr>
      </w:pPr>
    </w:p>
    <w:p w14:paraId="1FAD2ED9" w14:textId="3E71E210"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Corresponding Author's Membership in Professional Societies: </w:t>
      </w:r>
      <w:r w:rsidRPr="00A04061">
        <w:rPr>
          <w:rFonts w:ascii="Book Antiqua" w:eastAsia="Book Antiqua" w:hAnsi="Book Antiqua" w:cs="Book Antiqua"/>
          <w:color w:val="000000"/>
        </w:rPr>
        <w:t xml:space="preserve">European Society for Medical Oncology, </w:t>
      </w:r>
      <w:r w:rsidR="00E34232">
        <w:rPr>
          <w:rFonts w:ascii="Book Antiqua" w:eastAsia="Book Antiqua" w:hAnsi="Book Antiqua" w:cs="Book Antiqua"/>
          <w:color w:val="000000"/>
        </w:rPr>
        <w:t xml:space="preserve">No. </w:t>
      </w:r>
      <w:r w:rsidRPr="00A04061">
        <w:rPr>
          <w:rFonts w:ascii="Book Antiqua" w:eastAsia="Book Antiqua" w:hAnsi="Book Antiqua" w:cs="Book Antiqua"/>
          <w:color w:val="000000"/>
        </w:rPr>
        <w:t>473843.</w:t>
      </w:r>
    </w:p>
    <w:p w14:paraId="51EAEC49" w14:textId="77777777" w:rsidR="00A77B3E" w:rsidRPr="00A04061" w:rsidRDefault="00A77B3E" w:rsidP="00A04061">
      <w:pPr>
        <w:spacing w:line="360" w:lineRule="auto"/>
        <w:jc w:val="both"/>
        <w:rPr>
          <w:rFonts w:ascii="Book Antiqua" w:hAnsi="Book Antiqua"/>
        </w:rPr>
      </w:pPr>
    </w:p>
    <w:p w14:paraId="3C7781D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Peer-review started: </w:t>
      </w:r>
      <w:r w:rsidRPr="00A04061">
        <w:rPr>
          <w:rFonts w:ascii="Book Antiqua" w:eastAsia="Book Antiqua" w:hAnsi="Book Antiqua" w:cs="Book Antiqua"/>
          <w:color w:val="000000"/>
        </w:rPr>
        <w:t>November 5, 2020</w:t>
      </w:r>
    </w:p>
    <w:p w14:paraId="4FBDD0D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First decision: </w:t>
      </w:r>
      <w:r w:rsidRPr="00A04061">
        <w:rPr>
          <w:rFonts w:ascii="Book Antiqua" w:eastAsia="Book Antiqua" w:hAnsi="Book Antiqua" w:cs="Book Antiqua"/>
          <w:color w:val="000000"/>
        </w:rPr>
        <w:t>November 23, 2020</w:t>
      </w:r>
    </w:p>
    <w:p w14:paraId="400225AB" w14:textId="10FFE905"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Article in press: </w:t>
      </w:r>
      <w:r w:rsidR="00684964" w:rsidRPr="0092526E">
        <w:rPr>
          <w:rFonts w:ascii="Book Antiqua" w:eastAsia="Book Antiqua" w:hAnsi="Book Antiqua" w:cs="Book Antiqua"/>
          <w:color w:val="000000"/>
        </w:rPr>
        <w:t>December 16, 2020</w:t>
      </w:r>
    </w:p>
    <w:p w14:paraId="2D6BEF3C" w14:textId="77777777" w:rsidR="00A77B3E" w:rsidRPr="00A04061" w:rsidRDefault="00A77B3E" w:rsidP="00A04061">
      <w:pPr>
        <w:spacing w:line="360" w:lineRule="auto"/>
        <w:jc w:val="both"/>
        <w:rPr>
          <w:rFonts w:ascii="Book Antiqua" w:hAnsi="Book Antiqua"/>
        </w:rPr>
      </w:pPr>
    </w:p>
    <w:p w14:paraId="20C589AB" w14:textId="2FF90901"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Specialty type: </w:t>
      </w:r>
      <w:bookmarkStart w:id="8" w:name="OLE_LINK1952"/>
      <w:bookmarkStart w:id="9" w:name="OLE_LINK1953"/>
      <w:bookmarkStart w:id="10" w:name="OLE_LINK2066"/>
      <w:r w:rsidR="002F2A33" w:rsidRPr="00A04061">
        <w:rPr>
          <w:rFonts w:ascii="Book Antiqua" w:eastAsia="微软雅黑" w:hAnsi="Book Antiqua" w:cs="宋体"/>
        </w:rPr>
        <w:t>Medicine, research and experimental</w:t>
      </w:r>
      <w:bookmarkEnd w:id="8"/>
      <w:bookmarkEnd w:id="9"/>
      <w:bookmarkEnd w:id="10"/>
    </w:p>
    <w:p w14:paraId="553F39C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Country/Territory of origin: </w:t>
      </w:r>
      <w:r w:rsidRPr="00A04061">
        <w:rPr>
          <w:rFonts w:ascii="Book Antiqua" w:eastAsia="Book Antiqua" w:hAnsi="Book Antiqua" w:cs="Book Antiqua"/>
          <w:color w:val="000000"/>
        </w:rPr>
        <w:t>Poland</w:t>
      </w:r>
    </w:p>
    <w:p w14:paraId="7598DDF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Peer-review report’s scientific quality classification</w:t>
      </w:r>
    </w:p>
    <w:p w14:paraId="04880F9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A (Excellent): 0</w:t>
      </w:r>
    </w:p>
    <w:p w14:paraId="72CA086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B (Very good): 0</w:t>
      </w:r>
    </w:p>
    <w:p w14:paraId="4BB1A313"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C (Good): C</w:t>
      </w:r>
    </w:p>
    <w:p w14:paraId="78C9DE5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D (Fair): 0</w:t>
      </w:r>
    </w:p>
    <w:p w14:paraId="7364035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E (Poor): 0</w:t>
      </w:r>
    </w:p>
    <w:p w14:paraId="5EE179D2" w14:textId="77777777" w:rsidR="00A77B3E" w:rsidRPr="00A04061" w:rsidRDefault="00A77B3E" w:rsidP="00A04061">
      <w:pPr>
        <w:spacing w:line="360" w:lineRule="auto"/>
        <w:jc w:val="both"/>
        <w:rPr>
          <w:rFonts w:ascii="Book Antiqua" w:hAnsi="Book Antiqua"/>
        </w:rPr>
      </w:pPr>
    </w:p>
    <w:p w14:paraId="0B0B5D4F" w14:textId="5C9F78C6" w:rsidR="00A77B3E" w:rsidRPr="00F44A37" w:rsidRDefault="00D957C5" w:rsidP="00A04061">
      <w:pPr>
        <w:spacing w:line="360" w:lineRule="auto"/>
        <w:jc w:val="both"/>
        <w:rPr>
          <w:rFonts w:ascii="Book Antiqua" w:hAnsi="Book Antiqua"/>
          <w:bCs/>
        </w:rPr>
        <w:sectPr w:rsidR="00A77B3E" w:rsidRPr="00F44A37">
          <w:pgSz w:w="12240" w:h="15840"/>
          <w:pgMar w:top="1440" w:right="1440" w:bottom="1440" w:left="1440" w:header="720" w:footer="720" w:gutter="0"/>
          <w:cols w:space="720"/>
          <w:docGrid w:linePitch="360"/>
        </w:sectPr>
      </w:pPr>
      <w:r w:rsidRPr="00A04061">
        <w:rPr>
          <w:rFonts w:ascii="Book Antiqua" w:eastAsia="Book Antiqua" w:hAnsi="Book Antiqua" w:cs="Book Antiqua"/>
          <w:b/>
          <w:color w:val="000000"/>
        </w:rPr>
        <w:t xml:space="preserve">P-Reviewer: </w:t>
      </w:r>
      <w:r w:rsidRPr="00A04061">
        <w:rPr>
          <w:rFonts w:ascii="Book Antiqua" w:eastAsia="Book Antiqua" w:hAnsi="Book Antiqua" w:cs="Book Antiqua"/>
          <w:color w:val="000000"/>
        </w:rPr>
        <w:t>Zheng R</w:t>
      </w:r>
      <w:r w:rsidRPr="00A04061">
        <w:rPr>
          <w:rFonts w:ascii="Book Antiqua" w:eastAsia="Book Antiqua" w:hAnsi="Book Antiqua" w:cs="Book Antiqua"/>
          <w:b/>
          <w:color w:val="000000"/>
        </w:rPr>
        <w:t xml:space="preserve"> S-Editor: </w:t>
      </w:r>
      <w:r w:rsidRPr="00A04061">
        <w:rPr>
          <w:rFonts w:ascii="Book Antiqua" w:eastAsia="Book Antiqua" w:hAnsi="Book Antiqua" w:cs="Book Antiqua"/>
          <w:color w:val="000000"/>
        </w:rPr>
        <w:t>Fan JR</w:t>
      </w:r>
      <w:r w:rsidRPr="00A04061">
        <w:rPr>
          <w:rFonts w:ascii="Book Antiqua" w:eastAsia="Book Antiqua" w:hAnsi="Book Antiqua" w:cs="Book Antiqua"/>
          <w:b/>
          <w:color w:val="000000"/>
        </w:rPr>
        <w:t xml:space="preserve"> L-Editor:</w:t>
      </w:r>
      <w:r w:rsidR="00F44A37">
        <w:rPr>
          <w:rFonts w:ascii="Book Antiqua" w:eastAsia="Book Antiqua" w:hAnsi="Book Antiqua" w:cs="Book Antiqua"/>
          <w:b/>
          <w:color w:val="000000"/>
        </w:rPr>
        <w:t xml:space="preserve"> </w:t>
      </w:r>
      <w:r w:rsidR="00F44A37">
        <w:rPr>
          <w:rFonts w:ascii="Book Antiqua" w:eastAsia="Book Antiqua" w:hAnsi="Book Antiqua" w:cs="Book Antiqua"/>
          <w:bCs/>
          <w:color w:val="000000"/>
        </w:rPr>
        <w:t xml:space="preserve">A </w:t>
      </w:r>
      <w:r w:rsidRPr="00A04061">
        <w:rPr>
          <w:rFonts w:ascii="Book Antiqua" w:eastAsia="Book Antiqua" w:hAnsi="Book Antiqua" w:cs="Book Antiqua"/>
          <w:b/>
          <w:color w:val="000000"/>
        </w:rPr>
        <w:t>P-Editor:</w:t>
      </w:r>
      <w:r w:rsidR="00F44A37">
        <w:rPr>
          <w:rFonts w:asciiTheme="minorEastAsia" w:hAnsiTheme="minorEastAsia" w:cs="Book Antiqua"/>
          <w:bCs/>
          <w:color w:val="000000"/>
          <w:lang w:eastAsia="zh-CN"/>
        </w:rPr>
        <w:t xml:space="preserve"> </w:t>
      </w:r>
      <w:bookmarkStart w:id="11" w:name="_Hlk61294067"/>
      <w:r w:rsidR="00F44A37" w:rsidRPr="00F44A37">
        <w:rPr>
          <w:rFonts w:ascii="Book Antiqua" w:eastAsia="Book Antiqua" w:hAnsi="Book Antiqua" w:cs="Book Antiqua"/>
          <w:color w:val="000000"/>
        </w:rPr>
        <w:t>Wang LYT</w:t>
      </w:r>
      <w:bookmarkEnd w:id="11"/>
    </w:p>
    <w:p w14:paraId="4E07686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Figure Legends</w:t>
      </w:r>
    </w:p>
    <w:p w14:paraId="7DD84772" w14:textId="6E454F1F" w:rsidR="004B5079" w:rsidRPr="00A04061" w:rsidRDefault="004B5079" w:rsidP="00A04061">
      <w:pPr>
        <w:spacing w:line="360" w:lineRule="auto"/>
        <w:jc w:val="both"/>
        <w:rPr>
          <w:rFonts w:ascii="Book Antiqua" w:eastAsia="Book Antiqua" w:hAnsi="Book Antiqua" w:cs="Book Antiqua"/>
          <w:color w:val="000000"/>
        </w:rPr>
      </w:pPr>
      <w:r w:rsidRPr="00A04061">
        <w:rPr>
          <w:rFonts w:ascii="Book Antiqua" w:hAnsi="Book Antiqua"/>
          <w:noProof/>
          <w:lang w:eastAsia="zh-CN"/>
        </w:rPr>
        <w:drawing>
          <wp:inline distT="0" distB="0" distL="0" distR="0" wp14:anchorId="73F94A60" wp14:editId="3E292DAF">
            <wp:extent cx="5943600" cy="289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91790"/>
                    </a:xfrm>
                    <a:prstGeom prst="rect">
                      <a:avLst/>
                    </a:prstGeom>
                  </pic:spPr>
                </pic:pic>
              </a:graphicData>
            </a:graphic>
          </wp:inline>
        </w:drawing>
      </w:r>
    </w:p>
    <w:p w14:paraId="0D3C326C" w14:textId="2E6B9FC6"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Figure 1 The head and neck </w:t>
      </w:r>
      <w:r w:rsidR="004138BF" w:rsidRPr="00A04061">
        <w:rPr>
          <w:rFonts w:ascii="Book Antiqua" w:hAnsi="Book Antiqua"/>
          <w:b/>
          <w:bCs/>
          <w:lang w:eastAsia="zh-CN"/>
        </w:rPr>
        <w:t>computed tomography</w:t>
      </w:r>
      <w:r w:rsidRPr="00A04061">
        <w:rPr>
          <w:rFonts w:ascii="Book Antiqua" w:eastAsia="Book Antiqua" w:hAnsi="Book Antiqua" w:cs="Book Antiqua"/>
          <w:b/>
          <w:bCs/>
          <w:color w:val="000000"/>
        </w:rPr>
        <w:t xml:space="preserve"> scan of a 65-year-old woman</w:t>
      </w:r>
      <w:r w:rsidR="004138BF" w:rsidRPr="00A04061">
        <w:rPr>
          <w:rFonts w:ascii="Book Antiqua" w:eastAsia="Book Antiqua" w:hAnsi="Book Antiqua" w:cs="Book Antiqua"/>
          <w:color w:val="000000"/>
        </w:rPr>
        <w:t>.</w:t>
      </w:r>
      <w:r w:rsidRPr="00A04061">
        <w:rPr>
          <w:rFonts w:ascii="Book Antiqua" w:eastAsia="Book Antiqua" w:hAnsi="Book Antiqua" w:cs="Book Antiqua"/>
          <w:color w:val="000000"/>
        </w:rPr>
        <w:t xml:space="preserve"> </w:t>
      </w:r>
      <w:r w:rsidR="004138BF" w:rsidRPr="00A04061">
        <w:rPr>
          <w:rFonts w:ascii="Book Antiqua" w:eastAsia="Book Antiqua" w:hAnsi="Book Antiqua" w:cs="Book Antiqua"/>
          <w:color w:val="000000"/>
        </w:rPr>
        <w:t>A: N</w:t>
      </w:r>
      <w:r w:rsidRPr="00A04061">
        <w:rPr>
          <w:rFonts w:ascii="Book Antiqua" w:eastAsia="Book Antiqua" w:hAnsi="Book Antiqua" w:cs="Book Antiqua"/>
          <w:color w:val="000000"/>
        </w:rPr>
        <w:t>umerous cervical lymph nodes and enlarged lymph nodes in the left supraclavicular region and upper mediastinum</w:t>
      </w:r>
      <w:r w:rsidR="004138BF" w:rsidRPr="00A04061">
        <w:rPr>
          <w:rFonts w:ascii="Book Antiqua" w:eastAsia="Book Antiqua" w:hAnsi="Book Antiqua" w:cs="Book Antiqua"/>
          <w:color w:val="000000"/>
        </w:rPr>
        <w:t>; B:</w:t>
      </w:r>
      <w:r w:rsidRPr="00A04061">
        <w:rPr>
          <w:rFonts w:ascii="Book Antiqua" w:eastAsia="Book Antiqua" w:hAnsi="Book Antiqua" w:cs="Book Antiqua"/>
          <w:color w:val="000000"/>
        </w:rPr>
        <w:t xml:space="preserve"> The </w:t>
      </w:r>
      <w:r w:rsidR="004138BF" w:rsidRPr="00A04061">
        <w:rPr>
          <w:rFonts w:ascii="Book Antiqua" w:hAnsi="Book Antiqua"/>
          <w:lang w:eastAsia="zh-CN"/>
        </w:rPr>
        <w:t>computed tomography</w:t>
      </w:r>
      <w:r w:rsidRPr="00A04061">
        <w:rPr>
          <w:rFonts w:ascii="Book Antiqua" w:eastAsia="Book Antiqua" w:hAnsi="Book Antiqua" w:cs="Book Antiqua"/>
          <w:color w:val="000000"/>
        </w:rPr>
        <w:t xml:space="preserve"> of the same patients' abdomen and pelvis showing enlarged retroperitoneal and inguinal lymph nodes and kidney transplant in the lower abdomen on the right.</w:t>
      </w:r>
    </w:p>
    <w:p w14:paraId="6137B824" w14:textId="0AC06303" w:rsidR="004B5079" w:rsidRPr="00A04061" w:rsidRDefault="004B5079"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color w:val="000000"/>
        </w:rPr>
        <w:br w:type="page"/>
      </w:r>
      <w:r w:rsidRPr="00A04061">
        <w:rPr>
          <w:rFonts w:ascii="Book Antiqua" w:hAnsi="Book Antiqua"/>
          <w:noProof/>
          <w:lang w:eastAsia="zh-CN"/>
        </w:rPr>
        <w:drawing>
          <wp:inline distT="0" distB="0" distL="0" distR="0" wp14:anchorId="11A32E5A" wp14:editId="51A8A813">
            <wp:extent cx="5943600" cy="2987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87040"/>
                    </a:xfrm>
                    <a:prstGeom prst="rect">
                      <a:avLst/>
                    </a:prstGeom>
                  </pic:spPr>
                </pic:pic>
              </a:graphicData>
            </a:graphic>
          </wp:inline>
        </w:drawing>
      </w:r>
    </w:p>
    <w:p w14:paraId="59672343" w14:textId="2C575247"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bCs/>
          <w:color w:val="000000"/>
        </w:rPr>
        <w:t xml:space="preserve">Figure 2 The </w:t>
      </w:r>
      <w:r w:rsidR="00830F68" w:rsidRPr="00A04061">
        <w:rPr>
          <w:rFonts w:ascii="Book Antiqua" w:hAnsi="Book Antiqua"/>
          <w:b/>
          <w:bCs/>
          <w:lang w:eastAsia="zh-CN"/>
        </w:rPr>
        <w:t>computed tomography</w:t>
      </w:r>
      <w:r w:rsidRPr="00A04061">
        <w:rPr>
          <w:rFonts w:ascii="Book Antiqua" w:eastAsia="Book Antiqua" w:hAnsi="Book Antiqua" w:cs="Book Antiqua"/>
          <w:b/>
          <w:bCs/>
          <w:color w:val="000000"/>
        </w:rPr>
        <w:t xml:space="preserve"> scan of a 49-year-old man</w:t>
      </w:r>
      <w:r w:rsidR="00830F68" w:rsidRPr="00A04061">
        <w:rPr>
          <w:rFonts w:ascii="Book Antiqua" w:eastAsia="Book Antiqua" w:hAnsi="Book Antiqua" w:cs="Book Antiqua"/>
          <w:b/>
          <w:bCs/>
          <w:color w:val="000000"/>
        </w:rPr>
        <w:t xml:space="preserve">. </w:t>
      </w:r>
      <w:r w:rsidR="00830F68" w:rsidRPr="00A04061">
        <w:rPr>
          <w:rFonts w:ascii="Book Antiqua" w:eastAsia="Book Antiqua" w:hAnsi="Book Antiqua" w:cs="Book Antiqua"/>
          <w:color w:val="000000"/>
        </w:rPr>
        <w:t>A:</w:t>
      </w:r>
      <w:r w:rsidRPr="00A04061">
        <w:rPr>
          <w:rFonts w:ascii="Book Antiqua" w:eastAsia="Book Antiqua" w:hAnsi="Book Antiqua" w:cs="Book Antiqua"/>
          <w:color w:val="000000"/>
        </w:rPr>
        <w:t xml:space="preserve"> </w:t>
      </w:r>
      <w:r w:rsidR="00830F68" w:rsidRPr="00A04061">
        <w:rPr>
          <w:rFonts w:ascii="Book Antiqua" w:eastAsia="Book Antiqua" w:hAnsi="Book Antiqua" w:cs="Book Antiqua"/>
          <w:color w:val="000000"/>
        </w:rPr>
        <w:t>T</w:t>
      </w:r>
      <w:r w:rsidRPr="00A04061">
        <w:rPr>
          <w:rFonts w:ascii="Book Antiqua" w:eastAsia="Book Antiqua" w:hAnsi="Book Antiqua" w:cs="Book Antiqua"/>
          <w:color w:val="000000"/>
        </w:rPr>
        <w:t>he stomach wall thickening and hypodense lesions in the left kidney</w:t>
      </w:r>
      <w:r w:rsidR="00E66DD5" w:rsidRPr="00A04061">
        <w:rPr>
          <w:rFonts w:ascii="Book Antiqua" w:eastAsia="Book Antiqua" w:hAnsi="Book Antiqua" w:cs="Book Antiqua"/>
          <w:color w:val="000000"/>
        </w:rPr>
        <w:t>; B:</w:t>
      </w:r>
      <w:r w:rsidRPr="00A04061">
        <w:rPr>
          <w:rFonts w:ascii="Book Antiqua" w:eastAsia="Book Antiqua" w:hAnsi="Book Antiqua" w:cs="Book Antiqua"/>
          <w:color w:val="000000"/>
        </w:rPr>
        <w:t xml:space="preserve"> Multiple hypodense lesions forming conglomerates in the liver of the same patient.</w:t>
      </w:r>
    </w:p>
    <w:p w14:paraId="3CA4ABDA" w14:textId="343F85AD" w:rsidR="001D489A" w:rsidRPr="00A04061" w:rsidRDefault="00684FCD" w:rsidP="00A04061">
      <w:pPr>
        <w:spacing w:line="360" w:lineRule="auto"/>
        <w:jc w:val="both"/>
        <w:rPr>
          <w:rFonts w:ascii="Book Antiqua" w:hAnsi="Book Antiqua"/>
          <w:b/>
          <w:bCs/>
          <w:color w:val="000000" w:themeColor="text1"/>
        </w:rPr>
      </w:pPr>
      <w:r w:rsidRPr="00A04061">
        <w:rPr>
          <w:rFonts w:ascii="Book Antiqua" w:eastAsia="Book Antiqua" w:hAnsi="Book Antiqua" w:cs="Book Antiqua"/>
          <w:color w:val="000000"/>
        </w:rPr>
        <w:br w:type="page"/>
      </w:r>
      <w:r w:rsidR="001D489A" w:rsidRPr="00A04061">
        <w:rPr>
          <w:rFonts w:ascii="Book Antiqua" w:hAnsi="Book Antiqua"/>
          <w:b/>
          <w:bCs/>
          <w:color w:val="000000" w:themeColor="text1"/>
        </w:rPr>
        <w:t>Table 1 Timeline of the diagnostic procedures and treatment of the first case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91"/>
      </w:tblGrid>
      <w:tr w:rsidR="001D489A" w:rsidRPr="00A04061" w14:paraId="3EC56B5B" w14:textId="77777777" w:rsidTr="005E472E">
        <w:tc>
          <w:tcPr>
            <w:tcW w:w="1611" w:type="pct"/>
            <w:tcBorders>
              <w:top w:val="single" w:sz="4" w:space="0" w:color="auto"/>
              <w:bottom w:val="single" w:sz="4" w:space="0" w:color="auto"/>
            </w:tcBorders>
            <w:hideMark/>
          </w:tcPr>
          <w:p w14:paraId="37461A7F" w14:textId="2247A747" w:rsidR="001D489A" w:rsidRPr="00A04061" w:rsidRDefault="00E34232"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Date</w:t>
            </w:r>
          </w:p>
        </w:tc>
        <w:tc>
          <w:tcPr>
            <w:tcW w:w="3389" w:type="pct"/>
            <w:tcBorders>
              <w:top w:val="single" w:sz="4" w:space="0" w:color="auto"/>
              <w:bottom w:val="single" w:sz="4" w:space="0" w:color="auto"/>
            </w:tcBorders>
            <w:hideMark/>
          </w:tcPr>
          <w:p w14:paraId="17735660" w14:textId="553F2943" w:rsidR="001D489A" w:rsidRPr="00A04061" w:rsidRDefault="00E34232"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Procedure</w:t>
            </w:r>
          </w:p>
        </w:tc>
      </w:tr>
      <w:tr w:rsidR="001D489A" w:rsidRPr="00A04061" w14:paraId="6CA05F9B" w14:textId="77777777" w:rsidTr="005E472E">
        <w:tc>
          <w:tcPr>
            <w:tcW w:w="1611" w:type="pct"/>
            <w:tcBorders>
              <w:top w:val="single" w:sz="4" w:space="0" w:color="auto"/>
            </w:tcBorders>
            <w:hideMark/>
          </w:tcPr>
          <w:p w14:paraId="36B44AAA"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01-11-2002</w:t>
            </w:r>
          </w:p>
        </w:tc>
        <w:tc>
          <w:tcPr>
            <w:tcW w:w="3389" w:type="pct"/>
            <w:tcBorders>
              <w:top w:val="single" w:sz="4" w:space="0" w:color="auto"/>
            </w:tcBorders>
            <w:hideMark/>
          </w:tcPr>
          <w:p w14:paraId="3DA135F9"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Dialysis initiation</w:t>
            </w:r>
          </w:p>
        </w:tc>
      </w:tr>
      <w:tr w:rsidR="001D489A" w:rsidRPr="00A04061" w14:paraId="464B9432" w14:textId="77777777" w:rsidTr="005E472E">
        <w:tc>
          <w:tcPr>
            <w:tcW w:w="1611" w:type="pct"/>
            <w:hideMark/>
          </w:tcPr>
          <w:p w14:paraId="5F80A874"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02-08-2004</w:t>
            </w:r>
          </w:p>
        </w:tc>
        <w:tc>
          <w:tcPr>
            <w:tcW w:w="3389" w:type="pct"/>
            <w:hideMark/>
          </w:tcPr>
          <w:p w14:paraId="65CB60C0"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Laparotomy with bilateral nephrectomy</w:t>
            </w:r>
          </w:p>
        </w:tc>
      </w:tr>
      <w:tr w:rsidR="001D489A" w:rsidRPr="00A04061" w14:paraId="79C3D94F" w14:textId="77777777" w:rsidTr="005E472E">
        <w:tc>
          <w:tcPr>
            <w:tcW w:w="1611" w:type="pct"/>
            <w:hideMark/>
          </w:tcPr>
          <w:p w14:paraId="5C8111F6"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18-07-2006</w:t>
            </w:r>
          </w:p>
        </w:tc>
        <w:tc>
          <w:tcPr>
            <w:tcW w:w="3389" w:type="pct"/>
            <w:hideMark/>
          </w:tcPr>
          <w:p w14:paraId="5E9AF55D"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Kidney transplantation</w:t>
            </w:r>
          </w:p>
        </w:tc>
      </w:tr>
      <w:tr w:rsidR="001D489A" w:rsidRPr="00A04061" w14:paraId="35A05836" w14:textId="77777777" w:rsidTr="005E472E">
        <w:trPr>
          <w:trHeight w:val="329"/>
        </w:trPr>
        <w:tc>
          <w:tcPr>
            <w:tcW w:w="1611" w:type="pct"/>
            <w:hideMark/>
          </w:tcPr>
          <w:p w14:paraId="69749472"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05-10-2006</w:t>
            </w:r>
          </w:p>
        </w:tc>
        <w:tc>
          <w:tcPr>
            <w:tcW w:w="3389" w:type="pct"/>
            <w:hideMark/>
          </w:tcPr>
          <w:p w14:paraId="386FD738"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Thyroid and parathyroid resection</w:t>
            </w:r>
          </w:p>
        </w:tc>
      </w:tr>
      <w:tr w:rsidR="001D489A" w:rsidRPr="00A04061" w14:paraId="0A513744" w14:textId="77777777" w:rsidTr="005E472E">
        <w:trPr>
          <w:trHeight w:val="411"/>
        </w:trPr>
        <w:tc>
          <w:tcPr>
            <w:tcW w:w="1611" w:type="pct"/>
            <w:hideMark/>
          </w:tcPr>
          <w:p w14:paraId="32D89EE2" w14:textId="50EA2F64"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 xml:space="preserve">28-07 to </w:t>
            </w:r>
            <w:r w:rsidRPr="00A04061">
              <w:rPr>
                <w:rFonts w:ascii="Book Antiqua" w:hAnsi="Book Antiqua"/>
                <w:color w:val="000000" w:themeColor="text1"/>
              </w:rPr>
              <w:t>10-08-2017</w:t>
            </w:r>
          </w:p>
        </w:tc>
        <w:tc>
          <w:tcPr>
            <w:tcW w:w="3389" w:type="pct"/>
            <w:hideMark/>
          </w:tcPr>
          <w:p w14:paraId="3A4F2BD4" w14:textId="0028E0E1"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 xml:space="preserve">Hospital stay at the nephrology ward </w:t>
            </w:r>
          </w:p>
        </w:tc>
      </w:tr>
      <w:tr w:rsidR="00075A62" w:rsidRPr="00A04061" w14:paraId="49BE42A2" w14:textId="77777777" w:rsidTr="005E472E">
        <w:trPr>
          <w:trHeight w:val="517"/>
        </w:trPr>
        <w:tc>
          <w:tcPr>
            <w:tcW w:w="1611" w:type="pct"/>
          </w:tcPr>
          <w:p w14:paraId="1B1C8E8C" w14:textId="65E302AA"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31-07-2017</w:t>
            </w:r>
          </w:p>
        </w:tc>
        <w:tc>
          <w:tcPr>
            <w:tcW w:w="3389" w:type="pct"/>
          </w:tcPr>
          <w:p w14:paraId="31955A84" w14:textId="1DFFFA0F"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Retrieval of the submandibular node</w:t>
            </w:r>
          </w:p>
        </w:tc>
      </w:tr>
      <w:tr w:rsidR="00075A62" w:rsidRPr="00A04061" w14:paraId="308D1B07" w14:textId="77777777" w:rsidTr="005E472E">
        <w:trPr>
          <w:trHeight w:val="410"/>
        </w:trPr>
        <w:tc>
          <w:tcPr>
            <w:tcW w:w="1611" w:type="pct"/>
          </w:tcPr>
          <w:p w14:paraId="5D20E1CC" w14:textId="366543B3" w:rsidR="00075A62" w:rsidRPr="00A04061" w:rsidRDefault="00075A62" w:rsidP="00A04061">
            <w:pPr>
              <w:spacing w:line="360" w:lineRule="auto"/>
              <w:jc w:val="both"/>
              <w:rPr>
                <w:rFonts w:ascii="Book Antiqua" w:hAnsi="Book Antiqua"/>
                <w:color w:val="000000" w:themeColor="text1"/>
                <w:lang w:val="pl-PL"/>
              </w:rPr>
            </w:pPr>
            <w:r w:rsidRPr="00A04061">
              <w:rPr>
                <w:rFonts w:ascii="Book Antiqua" w:hAnsi="Book Antiqua"/>
                <w:color w:val="000000" w:themeColor="text1"/>
              </w:rPr>
              <w:t>07-08-2017</w:t>
            </w:r>
          </w:p>
        </w:tc>
        <w:tc>
          <w:tcPr>
            <w:tcW w:w="3389" w:type="pct"/>
          </w:tcPr>
          <w:p w14:paraId="51832E1E" w14:textId="0FCBF197"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Chest CT scan</w:t>
            </w:r>
          </w:p>
        </w:tc>
      </w:tr>
      <w:tr w:rsidR="001D489A" w:rsidRPr="00A04061" w14:paraId="1D8774F3" w14:textId="77777777" w:rsidTr="005E472E">
        <w:trPr>
          <w:trHeight w:val="331"/>
        </w:trPr>
        <w:tc>
          <w:tcPr>
            <w:tcW w:w="1611" w:type="pct"/>
            <w:hideMark/>
          </w:tcPr>
          <w:p w14:paraId="1F5BF709" w14:textId="0AD4C8B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28-08</w:t>
            </w:r>
            <w:r w:rsidR="00075A62" w:rsidRPr="00A04061">
              <w:rPr>
                <w:rFonts w:ascii="Book Antiqua" w:hAnsi="Book Antiqua"/>
                <w:bCs/>
                <w:color w:val="000000" w:themeColor="text1"/>
              </w:rPr>
              <w:t xml:space="preserve"> </w:t>
            </w:r>
            <w:r w:rsidRPr="00A04061">
              <w:rPr>
                <w:rFonts w:ascii="Book Antiqua" w:hAnsi="Book Antiqua"/>
                <w:bCs/>
                <w:color w:val="000000" w:themeColor="text1"/>
              </w:rPr>
              <w:t xml:space="preserve">to </w:t>
            </w:r>
            <w:r w:rsidRPr="00A04061">
              <w:rPr>
                <w:rFonts w:ascii="Book Antiqua" w:hAnsi="Book Antiqua"/>
                <w:bCs/>
                <w:color w:val="000000" w:themeColor="text1"/>
                <w:lang w:val="pl-PL"/>
              </w:rPr>
              <w:t>08-09-2017</w:t>
            </w:r>
          </w:p>
        </w:tc>
        <w:tc>
          <w:tcPr>
            <w:tcW w:w="3389" w:type="pct"/>
          </w:tcPr>
          <w:p w14:paraId="77CD6422" w14:textId="6CF840A4"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w:t>
            </w:r>
            <w:r w:rsidRPr="00A04061">
              <w:rPr>
                <w:rFonts w:ascii="Book Antiqua" w:hAnsi="Book Antiqua"/>
                <w:bCs/>
                <w:color w:val="000000" w:themeColor="text1"/>
                <w:vertAlign w:val="superscript"/>
              </w:rPr>
              <w:t>st</w:t>
            </w:r>
            <w:r w:rsidRPr="00A04061">
              <w:rPr>
                <w:rFonts w:ascii="Book Antiqua" w:hAnsi="Book Antiqua"/>
                <w:bCs/>
                <w:color w:val="000000" w:themeColor="text1"/>
              </w:rPr>
              <w:t xml:space="preserve"> hospital stay at the oncology department</w:t>
            </w:r>
          </w:p>
        </w:tc>
      </w:tr>
      <w:tr w:rsidR="00075A62" w:rsidRPr="00A04061" w14:paraId="2D43F3D1" w14:textId="77777777" w:rsidTr="005E472E">
        <w:trPr>
          <w:trHeight w:val="424"/>
        </w:trPr>
        <w:tc>
          <w:tcPr>
            <w:tcW w:w="1611" w:type="pct"/>
          </w:tcPr>
          <w:p w14:paraId="078855EF" w14:textId="69547258"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31-08-2017</w:t>
            </w:r>
          </w:p>
        </w:tc>
        <w:tc>
          <w:tcPr>
            <w:tcW w:w="3389" w:type="pct"/>
          </w:tcPr>
          <w:p w14:paraId="145573B0" w14:textId="67B384BD"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Abdominal CT scan</w:t>
            </w:r>
          </w:p>
        </w:tc>
      </w:tr>
      <w:tr w:rsidR="00075A62" w:rsidRPr="00A04061" w14:paraId="12E93555" w14:textId="77777777" w:rsidTr="005E472E">
        <w:trPr>
          <w:trHeight w:val="389"/>
        </w:trPr>
        <w:tc>
          <w:tcPr>
            <w:tcW w:w="1611" w:type="pct"/>
          </w:tcPr>
          <w:p w14:paraId="5147F92C" w14:textId="7645A83F" w:rsidR="00075A62" w:rsidRPr="00A04061" w:rsidRDefault="00075A62" w:rsidP="00A04061">
            <w:pPr>
              <w:spacing w:line="360" w:lineRule="auto"/>
              <w:jc w:val="both"/>
              <w:rPr>
                <w:rFonts w:ascii="Book Antiqua" w:hAnsi="Book Antiqua"/>
                <w:b/>
                <w:color w:val="000000" w:themeColor="text1"/>
              </w:rPr>
            </w:pPr>
            <w:r w:rsidRPr="00A04061">
              <w:rPr>
                <w:rFonts w:ascii="Book Antiqua" w:hAnsi="Book Antiqua"/>
                <w:color w:val="000000" w:themeColor="text1"/>
              </w:rPr>
              <w:t>04 and 05-09-2017</w:t>
            </w:r>
          </w:p>
        </w:tc>
        <w:tc>
          <w:tcPr>
            <w:tcW w:w="3389" w:type="pct"/>
          </w:tcPr>
          <w:p w14:paraId="512EFE93" w14:textId="2DDEDE8E" w:rsidR="00075A62" w:rsidRPr="00A04061" w:rsidRDefault="00075A62"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I</w:t>
            </w:r>
          </w:p>
        </w:tc>
      </w:tr>
      <w:tr w:rsidR="001D489A" w:rsidRPr="00A04061" w14:paraId="332EF9C5" w14:textId="77777777" w:rsidTr="005E472E">
        <w:trPr>
          <w:trHeight w:val="423"/>
        </w:trPr>
        <w:tc>
          <w:tcPr>
            <w:tcW w:w="1611" w:type="pct"/>
            <w:hideMark/>
          </w:tcPr>
          <w:p w14:paraId="3754CB20" w14:textId="3D85A5AE"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25-09 to 09-10-2017</w:t>
            </w:r>
          </w:p>
        </w:tc>
        <w:tc>
          <w:tcPr>
            <w:tcW w:w="3389" w:type="pct"/>
            <w:hideMark/>
          </w:tcPr>
          <w:p w14:paraId="4F8B6F05" w14:textId="58A9DD0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w:t>
            </w:r>
            <w:r w:rsidRPr="00A04061">
              <w:rPr>
                <w:rFonts w:ascii="Book Antiqua" w:hAnsi="Book Antiqua"/>
                <w:bCs/>
                <w:color w:val="000000" w:themeColor="text1"/>
                <w:vertAlign w:val="superscript"/>
              </w:rPr>
              <w:t>nd</w:t>
            </w:r>
            <w:r w:rsidRPr="00A04061">
              <w:rPr>
                <w:rFonts w:ascii="Book Antiqua" w:hAnsi="Book Antiqua"/>
                <w:bCs/>
                <w:color w:val="000000" w:themeColor="text1"/>
              </w:rPr>
              <w:t xml:space="preserve"> hospital stay at the oncology department</w:t>
            </w:r>
          </w:p>
        </w:tc>
      </w:tr>
      <w:tr w:rsidR="00FE711B" w:rsidRPr="00A04061" w14:paraId="174BF914" w14:textId="77777777" w:rsidTr="005E472E">
        <w:trPr>
          <w:trHeight w:val="542"/>
        </w:trPr>
        <w:tc>
          <w:tcPr>
            <w:tcW w:w="1611" w:type="pct"/>
          </w:tcPr>
          <w:p w14:paraId="35C11AF9" w14:textId="49F455A0"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25 and 26-09-2017</w:t>
            </w:r>
          </w:p>
        </w:tc>
        <w:tc>
          <w:tcPr>
            <w:tcW w:w="3389" w:type="pct"/>
          </w:tcPr>
          <w:p w14:paraId="4C348E82" w14:textId="62C2725A"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II</w:t>
            </w:r>
          </w:p>
        </w:tc>
      </w:tr>
      <w:tr w:rsidR="00FE711B" w:rsidRPr="00A04061" w14:paraId="13461E9D" w14:textId="77777777" w:rsidTr="005E472E">
        <w:trPr>
          <w:trHeight w:val="422"/>
        </w:trPr>
        <w:tc>
          <w:tcPr>
            <w:tcW w:w="1611" w:type="pct"/>
          </w:tcPr>
          <w:p w14:paraId="67C8CF5B" w14:textId="237E93AF"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29-09-2017</w:t>
            </w:r>
          </w:p>
        </w:tc>
        <w:tc>
          <w:tcPr>
            <w:tcW w:w="3389" w:type="pct"/>
          </w:tcPr>
          <w:p w14:paraId="1DC7C10F" w14:textId="319FB8A2"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Blood transfusion-2 units</w:t>
            </w:r>
          </w:p>
        </w:tc>
      </w:tr>
      <w:tr w:rsidR="001D489A" w:rsidRPr="00A04061" w14:paraId="138B849B" w14:textId="77777777" w:rsidTr="005E472E">
        <w:trPr>
          <w:trHeight w:val="372"/>
        </w:trPr>
        <w:tc>
          <w:tcPr>
            <w:tcW w:w="1611" w:type="pct"/>
            <w:hideMark/>
          </w:tcPr>
          <w:p w14:paraId="2E9DEE5E" w14:textId="73C7296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16 to 25-10-2017</w:t>
            </w:r>
          </w:p>
        </w:tc>
        <w:tc>
          <w:tcPr>
            <w:tcW w:w="3389" w:type="pct"/>
            <w:hideMark/>
          </w:tcPr>
          <w:p w14:paraId="4227FFC2" w14:textId="60AD7665"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3</w:t>
            </w:r>
            <w:r w:rsidRPr="00A04061">
              <w:rPr>
                <w:rFonts w:ascii="Book Antiqua" w:hAnsi="Book Antiqua"/>
                <w:bCs/>
                <w:color w:val="000000" w:themeColor="text1"/>
                <w:vertAlign w:val="superscript"/>
              </w:rPr>
              <w:t>rd</w:t>
            </w:r>
            <w:r w:rsidRPr="00A04061">
              <w:rPr>
                <w:rFonts w:ascii="Book Antiqua" w:hAnsi="Book Antiqua"/>
                <w:bCs/>
                <w:color w:val="000000" w:themeColor="text1"/>
              </w:rPr>
              <w:t xml:space="preserve"> hospital stay at the oncology department</w:t>
            </w:r>
          </w:p>
        </w:tc>
      </w:tr>
      <w:tr w:rsidR="00FE711B" w:rsidRPr="00A04061" w14:paraId="254D2DE1" w14:textId="77777777" w:rsidTr="005E472E">
        <w:trPr>
          <w:trHeight w:val="365"/>
        </w:trPr>
        <w:tc>
          <w:tcPr>
            <w:tcW w:w="1611" w:type="pct"/>
          </w:tcPr>
          <w:p w14:paraId="4CA7A7EA" w14:textId="5102CEDF"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18 and 19-10-2017</w:t>
            </w:r>
          </w:p>
        </w:tc>
        <w:tc>
          <w:tcPr>
            <w:tcW w:w="3389" w:type="pct"/>
          </w:tcPr>
          <w:p w14:paraId="56E188E2" w14:textId="71B8FC21"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III</w:t>
            </w:r>
          </w:p>
        </w:tc>
      </w:tr>
      <w:tr w:rsidR="00FE711B" w:rsidRPr="00A04061" w14:paraId="23D65BDE" w14:textId="77777777" w:rsidTr="005E472E">
        <w:trPr>
          <w:trHeight w:val="471"/>
        </w:trPr>
        <w:tc>
          <w:tcPr>
            <w:tcW w:w="1611" w:type="pct"/>
          </w:tcPr>
          <w:p w14:paraId="257934CD" w14:textId="0B979383"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19-10-2017</w:t>
            </w:r>
          </w:p>
        </w:tc>
        <w:tc>
          <w:tcPr>
            <w:tcW w:w="3389" w:type="pct"/>
          </w:tcPr>
          <w:p w14:paraId="35EB6D8C" w14:textId="31144572"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Abdominal CT scan</w:t>
            </w:r>
          </w:p>
        </w:tc>
      </w:tr>
      <w:tr w:rsidR="001D489A" w:rsidRPr="00A04061" w14:paraId="395B5632" w14:textId="77777777" w:rsidTr="005E472E">
        <w:trPr>
          <w:trHeight w:val="407"/>
        </w:trPr>
        <w:tc>
          <w:tcPr>
            <w:tcW w:w="1611" w:type="pct"/>
            <w:hideMark/>
          </w:tcPr>
          <w:p w14:paraId="54008330" w14:textId="4FB09AAE"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08 to 24-11-2017</w:t>
            </w:r>
          </w:p>
        </w:tc>
        <w:tc>
          <w:tcPr>
            <w:tcW w:w="3389" w:type="pct"/>
            <w:hideMark/>
          </w:tcPr>
          <w:p w14:paraId="39638112" w14:textId="72BFB17A" w:rsidR="001D489A" w:rsidRPr="00A04061" w:rsidRDefault="001D489A" w:rsidP="00A04061">
            <w:pPr>
              <w:spacing w:line="360" w:lineRule="auto"/>
              <w:jc w:val="both"/>
              <w:rPr>
                <w:rFonts w:ascii="Book Antiqua" w:hAnsi="Book Antiqua"/>
                <w:bCs/>
                <w:color w:val="000000" w:themeColor="text1"/>
                <w:vertAlign w:val="superscript"/>
              </w:rPr>
            </w:pPr>
            <w:r w:rsidRPr="00A04061">
              <w:rPr>
                <w:rFonts w:ascii="Book Antiqua" w:hAnsi="Book Antiqua"/>
                <w:bCs/>
                <w:color w:val="000000" w:themeColor="text1"/>
              </w:rPr>
              <w:t>4</w:t>
            </w:r>
            <w:r w:rsidRPr="00A04061">
              <w:rPr>
                <w:rFonts w:ascii="Book Antiqua" w:hAnsi="Book Antiqua"/>
                <w:bCs/>
                <w:color w:val="000000" w:themeColor="text1"/>
                <w:vertAlign w:val="superscript"/>
              </w:rPr>
              <w:t xml:space="preserve">th </w:t>
            </w:r>
            <w:r w:rsidRPr="00A04061">
              <w:rPr>
                <w:rFonts w:ascii="Book Antiqua" w:hAnsi="Book Antiqua"/>
                <w:bCs/>
                <w:color w:val="000000" w:themeColor="text1"/>
              </w:rPr>
              <w:t>hospital stay at the oncology department</w:t>
            </w:r>
          </w:p>
        </w:tc>
      </w:tr>
      <w:tr w:rsidR="001339F4" w:rsidRPr="00A04061" w14:paraId="557D197A" w14:textId="77777777" w:rsidTr="005E472E">
        <w:trPr>
          <w:trHeight w:val="371"/>
        </w:trPr>
        <w:tc>
          <w:tcPr>
            <w:tcW w:w="1611" w:type="pct"/>
          </w:tcPr>
          <w:p w14:paraId="5B16DE6D" w14:textId="306C8ED7"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08-10.11.2017</w:t>
            </w:r>
          </w:p>
        </w:tc>
        <w:tc>
          <w:tcPr>
            <w:tcW w:w="3389" w:type="pct"/>
          </w:tcPr>
          <w:p w14:paraId="175FE912" w14:textId="3C6B12DE"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IV</w:t>
            </w:r>
          </w:p>
        </w:tc>
      </w:tr>
      <w:tr w:rsidR="001339F4" w:rsidRPr="00A04061" w14:paraId="59FB9C0C" w14:textId="77777777" w:rsidTr="005E472E">
        <w:trPr>
          <w:trHeight w:val="348"/>
        </w:trPr>
        <w:tc>
          <w:tcPr>
            <w:tcW w:w="1611" w:type="pct"/>
          </w:tcPr>
          <w:p w14:paraId="3A696C7A" w14:textId="51B53985"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11-11-2017</w:t>
            </w:r>
          </w:p>
        </w:tc>
        <w:tc>
          <w:tcPr>
            <w:tcW w:w="3389" w:type="pct"/>
          </w:tcPr>
          <w:p w14:paraId="79735E75" w14:textId="7BE93389"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Chest CT scan</w:t>
            </w:r>
          </w:p>
        </w:tc>
      </w:tr>
      <w:tr w:rsidR="001D489A" w:rsidRPr="00A04061" w14:paraId="040BF58B" w14:textId="77777777" w:rsidTr="005E472E">
        <w:trPr>
          <w:trHeight w:val="441"/>
        </w:trPr>
        <w:tc>
          <w:tcPr>
            <w:tcW w:w="1611" w:type="pct"/>
            <w:hideMark/>
          </w:tcPr>
          <w:p w14:paraId="79ECDE96" w14:textId="5DF8C105"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15-12-2017 to 24-01-2018</w:t>
            </w:r>
          </w:p>
        </w:tc>
        <w:tc>
          <w:tcPr>
            <w:tcW w:w="3389" w:type="pct"/>
          </w:tcPr>
          <w:p w14:paraId="27D72750" w14:textId="6BBAE26D"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5</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stay at the oncology department</w:t>
            </w:r>
          </w:p>
        </w:tc>
      </w:tr>
      <w:tr w:rsidR="001339F4" w:rsidRPr="00A04061" w14:paraId="0EABA9D5" w14:textId="77777777" w:rsidTr="005E472E">
        <w:trPr>
          <w:trHeight w:val="419"/>
        </w:trPr>
        <w:tc>
          <w:tcPr>
            <w:tcW w:w="1611" w:type="pct"/>
          </w:tcPr>
          <w:p w14:paraId="1A332A19" w14:textId="7A0CF3FA"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15 and 16-12-2017</w:t>
            </w:r>
          </w:p>
        </w:tc>
        <w:tc>
          <w:tcPr>
            <w:tcW w:w="3389" w:type="pct"/>
          </w:tcPr>
          <w:p w14:paraId="37E2B0F6" w14:textId="7B8D629C"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V</w:t>
            </w:r>
          </w:p>
        </w:tc>
      </w:tr>
      <w:tr w:rsidR="001339F4" w:rsidRPr="00A04061" w14:paraId="75604B12" w14:textId="77777777" w:rsidTr="005E472E">
        <w:trPr>
          <w:trHeight w:val="416"/>
        </w:trPr>
        <w:tc>
          <w:tcPr>
            <w:tcW w:w="1611" w:type="pct"/>
          </w:tcPr>
          <w:p w14:paraId="6C67629E" w14:textId="6F19FB96"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lang w:val="pl-PL"/>
              </w:rPr>
              <w:t>23-01-2018</w:t>
            </w:r>
          </w:p>
        </w:tc>
        <w:tc>
          <w:tcPr>
            <w:tcW w:w="3389" w:type="pct"/>
          </w:tcPr>
          <w:p w14:paraId="553F3850" w14:textId="6422CD7B"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VI</w:t>
            </w:r>
          </w:p>
        </w:tc>
      </w:tr>
      <w:tr w:rsidR="001D489A" w:rsidRPr="00A04061" w14:paraId="35F83C4C" w14:textId="77777777" w:rsidTr="005E472E">
        <w:trPr>
          <w:trHeight w:val="347"/>
        </w:trPr>
        <w:tc>
          <w:tcPr>
            <w:tcW w:w="1611" w:type="pct"/>
            <w:hideMark/>
          </w:tcPr>
          <w:p w14:paraId="3BA05649" w14:textId="36DBF3CD"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28-02 to 07-03-2018</w:t>
            </w:r>
          </w:p>
        </w:tc>
        <w:tc>
          <w:tcPr>
            <w:tcW w:w="3389" w:type="pct"/>
            <w:hideMark/>
          </w:tcPr>
          <w:p w14:paraId="559AFD67" w14:textId="7705DC28"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6</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stay at the oncology department</w:t>
            </w:r>
          </w:p>
        </w:tc>
      </w:tr>
      <w:tr w:rsidR="001339F4" w:rsidRPr="00A04061" w14:paraId="734F3D69" w14:textId="77777777" w:rsidTr="005E472E">
        <w:trPr>
          <w:trHeight w:val="310"/>
        </w:trPr>
        <w:tc>
          <w:tcPr>
            <w:tcW w:w="1611" w:type="pct"/>
          </w:tcPr>
          <w:p w14:paraId="35DDC6D9" w14:textId="5372B4DD"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01-03-2018</w:t>
            </w:r>
          </w:p>
        </w:tc>
        <w:tc>
          <w:tcPr>
            <w:tcW w:w="3389" w:type="pct"/>
          </w:tcPr>
          <w:p w14:paraId="182234C6" w14:textId="3410792F"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VII</w:t>
            </w:r>
          </w:p>
        </w:tc>
      </w:tr>
      <w:tr w:rsidR="001D489A" w:rsidRPr="00A04061" w14:paraId="09A1C210" w14:textId="77777777" w:rsidTr="005E472E">
        <w:trPr>
          <w:trHeight w:val="431"/>
        </w:trPr>
        <w:tc>
          <w:tcPr>
            <w:tcW w:w="1611" w:type="pct"/>
            <w:hideMark/>
          </w:tcPr>
          <w:p w14:paraId="0F2E0E52"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10-04-2018</w:t>
            </w:r>
          </w:p>
        </w:tc>
        <w:tc>
          <w:tcPr>
            <w:tcW w:w="3389" w:type="pct"/>
            <w:hideMark/>
          </w:tcPr>
          <w:p w14:paraId="74E82A0A"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Positron emission tomography (PET scan)</w:t>
            </w:r>
          </w:p>
        </w:tc>
      </w:tr>
      <w:tr w:rsidR="001D489A" w:rsidRPr="00A04061" w14:paraId="1798F92C" w14:textId="77777777" w:rsidTr="005E472E">
        <w:trPr>
          <w:trHeight w:val="314"/>
        </w:trPr>
        <w:tc>
          <w:tcPr>
            <w:tcW w:w="1611" w:type="pct"/>
            <w:hideMark/>
          </w:tcPr>
          <w:p w14:paraId="1D9EA02E"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12 to 27-04-2018</w:t>
            </w:r>
          </w:p>
        </w:tc>
        <w:tc>
          <w:tcPr>
            <w:tcW w:w="3389" w:type="pct"/>
            <w:hideMark/>
          </w:tcPr>
          <w:p w14:paraId="6973B94F"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7</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stay at the oncology department</w:t>
            </w:r>
          </w:p>
        </w:tc>
      </w:tr>
      <w:tr w:rsidR="001D489A" w:rsidRPr="00A04061" w14:paraId="48559C6C" w14:textId="77777777" w:rsidTr="005E472E">
        <w:tc>
          <w:tcPr>
            <w:tcW w:w="1611" w:type="pct"/>
            <w:hideMark/>
          </w:tcPr>
          <w:p w14:paraId="629BCEEB"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28-06 to 11-07-2018</w:t>
            </w:r>
          </w:p>
        </w:tc>
        <w:tc>
          <w:tcPr>
            <w:tcW w:w="3389" w:type="pct"/>
            <w:hideMark/>
          </w:tcPr>
          <w:p w14:paraId="0E5E0795"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Radiation therapy</w:t>
            </w:r>
          </w:p>
        </w:tc>
      </w:tr>
      <w:tr w:rsidR="001D489A" w:rsidRPr="00A04061" w14:paraId="64303B30" w14:textId="77777777" w:rsidTr="005E472E">
        <w:tc>
          <w:tcPr>
            <w:tcW w:w="1611" w:type="pct"/>
            <w:hideMark/>
          </w:tcPr>
          <w:p w14:paraId="175EA50B"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12 to 17-07-2018</w:t>
            </w:r>
          </w:p>
        </w:tc>
        <w:tc>
          <w:tcPr>
            <w:tcW w:w="3389" w:type="pct"/>
            <w:hideMark/>
          </w:tcPr>
          <w:p w14:paraId="24EE4740"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8</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stay at the oncology department</w:t>
            </w:r>
          </w:p>
        </w:tc>
      </w:tr>
    </w:tbl>
    <w:p w14:paraId="6DAB7189" w14:textId="113AF122" w:rsidR="001D489A" w:rsidRPr="00A04061" w:rsidRDefault="00FF5987" w:rsidP="00A04061">
      <w:pPr>
        <w:spacing w:line="360" w:lineRule="auto"/>
        <w:jc w:val="both"/>
        <w:rPr>
          <w:rFonts w:ascii="Book Antiqua" w:hAnsi="Book Antiqua"/>
          <w:lang w:eastAsia="zh-CN"/>
        </w:rPr>
      </w:pPr>
      <w:r w:rsidRPr="00A04061">
        <w:rPr>
          <w:rFonts w:ascii="Book Antiqua" w:hAnsi="Book Antiqua"/>
          <w:lang w:eastAsia="zh-CN"/>
        </w:rPr>
        <w:t xml:space="preserve">CT: Computed tomography; </w:t>
      </w:r>
      <w:r w:rsidR="00D10F5A" w:rsidRPr="00A04061">
        <w:rPr>
          <w:rFonts w:ascii="Book Antiqua" w:hAnsi="Book Antiqua"/>
          <w:lang w:eastAsia="zh-CN"/>
        </w:rPr>
        <w:t>PET: Positron emission computed tomography.</w:t>
      </w:r>
    </w:p>
    <w:p w14:paraId="53FB577F" w14:textId="0324E628"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rPr>
        <w:br w:type="page"/>
      </w:r>
      <w:r w:rsidRPr="00A04061">
        <w:rPr>
          <w:rFonts w:ascii="Book Antiqua" w:hAnsi="Book Antiqua"/>
          <w:b/>
          <w:bCs/>
          <w:color w:val="000000" w:themeColor="text1"/>
        </w:rPr>
        <w:t>Table 2 Timeline of the diagnostic procedures and treatment of the second case</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586"/>
      </w:tblGrid>
      <w:tr w:rsidR="001D489A" w:rsidRPr="00A04061" w14:paraId="56B1F76B" w14:textId="77777777" w:rsidTr="00FD1F3A">
        <w:tc>
          <w:tcPr>
            <w:tcW w:w="1561" w:type="pct"/>
            <w:tcBorders>
              <w:top w:val="single" w:sz="4" w:space="0" w:color="auto"/>
              <w:bottom w:val="single" w:sz="4" w:space="0" w:color="auto"/>
            </w:tcBorders>
            <w:hideMark/>
          </w:tcPr>
          <w:p w14:paraId="48E08B23" w14:textId="38AB6D66"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D</w:t>
            </w:r>
            <w:r w:rsidR="00F4709E" w:rsidRPr="00A04061">
              <w:rPr>
                <w:rFonts w:ascii="Book Antiqua" w:hAnsi="Book Antiqua"/>
                <w:b/>
                <w:bCs/>
                <w:color w:val="000000" w:themeColor="text1"/>
              </w:rPr>
              <w:t>ate</w:t>
            </w:r>
          </w:p>
        </w:tc>
        <w:tc>
          <w:tcPr>
            <w:tcW w:w="3439" w:type="pct"/>
            <w:tcBorders>
              <w:top w:val="single" w:sz="4" w:space="0" w:color="auto"/>
              <w:bottom w:val="single" w:sz="4" w:space="0" w:color="auto"/>
            </w:tcBorders>
            <w:hideMark/>
          </w:tcPr>
          <w:p w14:paraId="6946A843" w14:textId="341EB2FD"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P</w:t>
            </w:r>
            <w:r w:rsidR="001F1D5D" w:rsidRPr="00A04061">
              <w:rPr>
                <w:rFonts w:ascii="Book Antiqua" w:hAnsi="Book Antiqua"/>
                <w:b/>
                <w:bCs/>
                <w:color w:val="000000" w:themeColor="text1"/>
              </w:rPr>
              <w:t>rocedure</w:t>
            </w:r>
          </w:p>
        </w:tc>
      </w:tr>
      <w:tr w:rsidR="001D489A" w:rsidRPr="00A04061" w14:paraId="48CBC6EA" w14:textId="77777777" w:rsidTr="00FD1F3A">
        <w:tc>
          <w:tcPr>
            <w:tcW w:w="1561" w:type="pct"/>
            <w:tcBorders>
              <w:top w:val="single" w:sz="4" w:space="0" w:color="auto"/>
            </w:tcBorders>
            <w:hideMark/>
          </w:tcPr>
          <w:p w14:paraId="046D9EFD"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2006</w:t>
            </w:r>
          </w:p>
        </w:tc>
        <w:tc>
          <w:tcPr>
            <w:tcW w:w="3439" w:type="pct"/>
            <w:tcBorders>
              <w:top w:val="single" w:sz="4" w:space="0" w:color="auto"/>
            </w:tcBorders>
            <w:hideMark/>
          </w:tcPr>
          <w:p w14:paraId="7C78FE96"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Liver transplantation</w:t>
            </w:r>
          </w:p>
        </w:tc>
      </w:tr>
      <w:tr w:rsidR="001D489A" w:rsidRPr="00A04061" w14:paraId="09B3E3B1" w14:textId="77777777" w:rsidTr="00FD1F3A">
        <w:trPr>
          <w:trHeight w:val="255"/>
        </w:trPr>
        <w:tc>
          <w:tcPr>
            <w:tcW w:w="1561" w:type="pct"/>
            <w:noWrap/>
            <w:hideMark/>
          </w:tcPr>
          <w:p w14:paraId="4C9AD3C0"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24-10-2015</w:t>
            </w:r>
          </w:p>
        </w:tc>
        <w:tc>
          <w:tcPr>
            <w:tcW w:w="3439" w:type="pct"/>
            <w:noWrap/>
            <w:hideMark/>
          </w:tcPr>
          <w:p w14:paraId="6ABA574C"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Head CT scan</w:t>
            </w:r>
          </w:p>
        </w:tc>
      </w:tr>
      <w:tr w:rsidR="001D489A" w:rsidRPr="00A04061" w14:paraId="414A4C43" w14:textId="77777777" w:rsidTr="00FD1F3A">
        <w:trPr>
          <w:trHeight w:val="255"/>
        </w:trPr>
        <w:tc>
          <w:tcPr>
            <w:tcW w:w="1561" w:type="pct"/>
            <w:noWrap/>
            <w:hideMark/>
          </w:tcPr>
          <w:p w14:paraId="5532B20D" w14:textId="77777777" w:rsidR="001D489A" w:rsidRPr="00A04061" w:rsidRDefault="001D489A" w:rsidP="00A04061">
            <w:pPr>
              <w:spacing w:line="360" w:lineRule="auto"/>
              <w:jc w:val="both"/>
              <w:rPr>
                <w:rFonts w:ascii="Book Antiqua" w:eastAsiaTheme="minorHAnsi" w:hAnsi="Book Antiqua" w:cs="Arial"/>
                <w:color w:val="000000" w:themeColor="text1"/>
              </w:rPr>
            </w:pPr>
            <w:r w:rsidRPr="00A04061">
              <w:rPr>
                <w:rFonts w:ascii="Book Antiqua" w:hAnsi="Book Antiqua" w:cs="Arial"/>
                <w:color w:val="000000" w:themeColor="text1"/>
              </w:rPr>
              <w:t>24-10-2015</w:t>
            </w:r>
          </w:p>
        </w:tc>
        <w:tc>
          <w:tcPr>
            <w:tcW w:w="3439" w:type="pct"/>
            <w:noWrap/>
            <w:hideMark/>
          </w:tcPr>
          <w:p w14:paraId="14E571C5"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Lumbar puncture</w:t>
            </w:r>
          </w:p>
        </w:tc>
      </w:tr>
      <w:tr w:rsidR="001D489A" w:rsidRPr="00A04061" w14:paraId="742832A4" w14:textId="77777777" w:rsidTr="00FD1F3A">
        <w:trPr>
          <w:trHeight w:val="255"/>
        </w:trPr>
        <w:tc>
          <w:tcPr>
            <w:tcW w:w="1561" w:type="pct"/>
            <w:noWrap/>
            <w:hideMark/>
          </w:tcPr>
          <w:p w14:paraId="5A5C7AEF"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26-10-2015</w:t>
            </w:r>
          </w:p>
        </w:tc>
        <w:tc>
          <w:tcPr>
            <w:tcW w:w="3439" w:type="pct"/>
            <w:noWrap/>
            <w:hideMark/>
          </w:tcPr>
          <w:p w14:paraId="28E4FF70"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Head MRI scan</w:t>
            </w:r>
          </w:p>
        </w:tc>
      </w:tr>
      <w:tr w:rsidR="001D489A" w:rsidRPr="00A04061" w14:paraId="7473DBE1" w14:textId="77777777" w:rsidTr="00FD1F3A">
        <w:trPr>
          <w:trHeight w:val="255"/>
        </w:trPr>
        <w:tc>
          <w:tcPr>
            <w:tcW w:w="1561" w:type="pct"/>
            <w:noWrap/>
            <w:hideMark/>
          </w:tcPr>
          <w:p w14:paraId="452BBE4E"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27-10-2015</w:t>
            </w:r>
          </w:p>
        </w:tc>
        <w:tc>
          <w:tcPr>
            <w:tcW w:w="3439" w:type="pct"/>
            <w:noWrap/>
            <w:hideMark/>
          </w:tcPr>
          <w:p w14:paraId="3A309293" w14:textId="77777777" w:rsidR="001D489A" w:rsidRPr="00A04061" w:rsidRDefault="001D489A" w:rsidP="00A04061">
            <w:pPr>
              <w:spacing w:line="360" w:lineRule="auto"/>
              <w:jc w:val="both"/>
              <w:rPr>
                <w:rFonts w:ascii="Book Antiqua" w:hAnsi="Book Antiqua" w:cs="Arial"/>
                <w:color w:val="000000" w:themeColor="text1"/>
                <w:lang w:eastAsia="pl-PL"/>
              </w:rPr>
            </w:pPr>
            <w:r w:rsidRPr="00A04061">
              <w:rPr>
                <w:rFonts w:ascii="Book Antiqua" w:hAnsi="Book Antiqua" w:cs="Arial"/>
                <w:color w:val="000000" w:themeColor="text1"/>
                <w:lang w:eastAsia="pl-PL"/>
              </w:rPr>
              <w:t>Discharge from the neurological ward</w:t>
            </w:r>
          </w:p>
        </w:tc>
      </w:tr>
      <w:tr w:rsidR="001D489A" w:rsidRPr="00A04061" w14:paraId="66E3653C" w14:textId="77777777" w:rsidTr="00FD1F3A">
        <w:trPr>
          <w:trHeight w:val="503"/>
        </w:trPr>
        <w:tc>
          <w:tcPr>
            <w:tcW w:w="1561" w:type="pct"/>
            <w:noWrap/>
            <w:hideMark/>
          </w:tcPr>
          <w:p w14:paraId="5439EA1D" w14:textId="75F3F5A6"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27-10 to 9-11-2015</w:t>
            </w:r>
          </w:p>
        </w:tc>
        <w:tc>
          <w:tcPr>
            <w:tcW w:w="3439" w:type="pct"/>
            <w:noWrap/>
            <w:hideMark/>
          </w:tcPr>
          <w:p w14:paraId="50805901" w14:textId="7C0C10F8" w:rsidR="001D489A" w:rsidRPr="00A04061" w:rsidRDefault="001D489A" w:rsidP="00A04061">
            <w:pPr>
              <w:spacing w:line="360" w:lineRule="auto"/>
              <w:jc w:val="both"/>
              <w:rPr>
                <w:rFonts w:ascii="Book Antiqua" w:eastAsiaTheme="minorHAnsi" w:hAnsi="Book Antiqua"/>
                <w:color w:val="000000" w:themeColor="text1"/>
              </w:rPr>
            </w:pPr>
            <w:r w:rsidRPr="00A04061">
              <w:rPr>
                <w:rFonts w:ascii="Book Antiqua" w:hAnsi="Book Antiqua"/>
                <w:color w:val="000000" w:themeColor="text1"/>
              </w:rPr>
              <w:t xml:space="preserve">Hospital stay at the transplantation ward </w:t>
            </w:r>
          </w:p>
        </w:tc>
      </w:tr>
      <w:tr w:rsidR="009A4C6E" w:rsidRPr="00A04061" w14:paraId="164338AC" w14:textId="77777777" w:rsidTr="00FD1F3A">
        <w:trPr>
          <w:trHeight w:val="410"/>
        </w:trPr>
        <w:tc>
          <w:tcPr>
            <w:tcW w:w="1561" w:type="pct"/>
            <w:noWrap/>
          </w:tcPr>
          <w:p w14:paraId="77A1C075" w14:textId="51723A06"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29-10-2015</w:t>
            </w:r>
          </w:p>
        </w:tc>
        <w:tc>
          <w:tcPr>
            <w:tcW w:w="3439" w:type="pct"/>
            <w:noWrap/>
          </w:tcPr>
          <w:p w14:paraId="1361493C" w14:textId="7343687A"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Chest CT scan</w:t>
            </w:r>
          </w:p>
        </w:tc>
      </w:tr>
      <w:tr w:rsidR="009A4C6E" w:rsidRPr="00A04061" w14:paraId="3845E0A0" w14:textId="77777777" w:rsidTr="00FD1F3A">
        <w:trPr>
          <w:trHeight w:val="389"/>
        </w:trPr>
        <w:tc>
          <w:tcPr>
            <w:tcW w:w="1561" w:type="pct"/>
            <w:noWrap/>
          </w:tcPr>
          <w:p w14:paraId="5B538E02" w14:textId="0BCCF8D2"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03-11-2015</w:t>
            </w:r>
          </w:p>
        </w:tc>
        <w:tc>
          <w:tcPr>
            <w:tcW w:w="3439" w:type="pct"/>
            <w:noWrap/>
          </w:tcPr>
          <w:p w14:paraId="2F7BB7C6" w14:textId="5B55524E" w:rsidR="009A4C6E" w:rsidRPr="00A04061" w:rsidRDefault="009A4C6E" w:rsidP="00A04061">
            <w:pPr>
              <w:spacing w:line="360" w:lineRule="auto"/>
              <w:jc w:val="both"/>
              <w:rPr>
                <w:rFonts w:ascii="Book Antiqua" w:hAnsi="Book Antiqua"/>
                <w:iCs/>
                <w:color w:val="000000" w:themeColor="text1"/>
              </w:rPr>
            </w:pPr>
            <w:r w:rsidRPr="00A04061">
              <w:rPr>
                <w:rFonts w:ascii="Book Antiqua" w:hAnsi="Book Antiqua" w:cs="Arial"/>
                <w:iCs/>
                <w:color w:val="000000" w:themeColor="text1"/>
                <w:lang w:eastAsia="pl-PL"/>
              </w:rPr>
              <w:t>Stomach biopsy</w:t>
            </w:r>
          </w:p>
        </w:tc>
      </w:tr>
      <w:tr w:rsidR="001D489A" w:rsidRPr="00A04061" w14:paraId="03AEBCCF" w14:textId="77777777" w:rsidTr="00FD1F3A">
        <w:trPr>
          <w:trHeight w:val="481"/>
        </w:trPr>
        <w:tc>
          <w:tcPr>
            <w:tcW w:w="1561" w:type="pct"/>
            <w:noWrap/>
            <w:hideMark/>
          </w:tcPr>
          <w:p w14:paraId="4228D31E" w14:textId="53B9765A" w:rsidR="001D489A" w:rsidRPr="00A04061" w:rsidRDefault="001D489A" w:rsidP="00A04061">
            <w:pPr>
              <w:spacing w:line="360" w:lineRule="auto"/>
              <w:jc w:val="both"/>
              <w:rPr>
                <w:rFonts w:ascii="Book Antiqua" w:hAnsi="Book Antiqua" w:cs="Arial"/>
                <w:bCs/>
                <w:color w:val="000000" w:themeColor="text1"/>
                <w:lang w:val="pl-PL" w:eastAsia="pl-PL"/>
              </w:rPr>
            </w:pPr>
            <w:r w:rsidRPr="00A04061">
              <w:rPr>
                <w:rFonts w:ascii="Book Antiqua" w:hAnsi="Book Antiqua" w:cs="Arial"/>
                <w:bCs/>
                <w:color w:val="000000" w:themeColor="text1"/>
                <w:lang w:val="pl-PL" w:eastAsia="pl-PL"/>
              </w:rPr>
              <w:t>9-11-2015 to 14-03-2016</w:t>
            </w:r>
          </w:p>
        </w:tc>
        <w:tc>
          <w:tcPr>
            <w:tcW w:w="3439" w:type="pct"/>
            <w:noWrap/>
            <w:hideMark/>
          </w:tcPr>
          <w:p w14:paraId="3BA352DD" w14:textId="0772A1E5" w:rsidR="001D489A" w:rsidRPr="00A04061" w:rsidRDefault="001D489A" w:rsidP="00A04061">
            <w:pPr>
              <w:spacing w:line="360" w:lineRule="auto"/>
              <w:jc w:val="both"/>
              <w:rPr>
                <w:rFonts w:ascii="Book Antiqua" w:eastAsiaTheme="minorHAnsi" w:hAnsi="Book Antiqua"/>
                <w:bCs/>
                <w:color w:val="000000" w:themeColor="text1"/>
              </w:rPr>
            </w:pPr>
            <w:r w:rsidRPr="00A04061">
              <w:rPr>
                <w:rFonts w:ascii="Book Antiqua" w:hAnsi="Book Antiqua"/>
                <w:bCs/>
                <w:color w:val="000000" w:themeColor="text1"/>
              </w:rPr>
              <w:t>Hospital stay at the oncology department</w:t>
            </w:r>
          </w:p>
        </w:tc>
      </w:tr>
      <w:tr w:rsidR="009A4C6E" w:rsidRPr="00A04061" w14:paraId="34463837" w14:textId="77777777" w:rsidTr="00FD1F3A">
        <w:trPr>
          <w:trHeight w:val="526"/>
        </w:trPr>
        <w:tc>
          <w:tcPr>
            <w:tcW w:w="1561" w:type="pct"/>
            <w:noWrap/>
          </w:tcPr>
          <w:p w14:paraId="3F59434D" w14:textId="6FDE893F"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10-11-2015 to 18-02-2016</w:t>
            </w:r>
          </w:p>
        </w:tc>
        <w:tc>
          <w:tcPr>
            <w:tcW w:w="3439" w:type="pct"/>
            <w:noWrap/>
          </w:tcPr>
          <w:p w14:paraId="5E77C826" w14:textId="754EECC7"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Chemotherapy</w:t>
            </w:r>
          </w:p>
        </w:tc>
      </w:tr>
      <w:tr w:rsidR="009A4C6E" w:rsidRPr="00A04061" w14:paraId="431F1923" w14:textId="77777777" w:rsidTr="00FD1F3A">
        <w:trPr>
          <w:trHeight w:val="430"/>
        </w:trPr>
        <w:tc>
          <w:tcPr>
            <w:tcW w:w="1561" w:type="pct"/>
            <w:noWrap/>
          </w:tcPr>
          <w:p w14:paraId="0B9ED1A2" w14:textId="4FABB21C"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9-03-2016</w:t>
            </w:r>
          </w:p>
        </w:tc>
        <w:tc>
          <w:tcPr>
            <w:tcW w:w="3439" w:type="pct"/>
            <w:noWrap/>
          </w:tcPr>
          <w:p w14:paraId="66DCE3E1" w14:textId="365400B3"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Chest CT scan</w:t>
            </w:r>
          </w:p>
        </w:tc>
      </w:tr>
      <w:tr w:rsidR="009A4C6E" w:rsidRPr="00A04061" w14:paraId="725BDB51" w14:textId="77777777" w:rsidTr="00FD1F3A">
        <w:trPr>
          <w:trHeight w:val="477"/>
        </w:trPr>
        <w:tc>
          <w:tcPr>
            <w:tcW w:w="1561" w:type="pct"/>
            <w:noWrap/>
          </w:tcPr>
          <w:p w14:paraId="752FF93E" w14:textId="4D6CFA21" w:rsidR="009A4C6E" w:rsidRPr="00A04061" w:rsidRDefault="009A4C6E" w:rsidP="00A04061">
            <w:pPr>
              <w:spacing w:line="360" w:lineRule="auto"/>
              <w:jc w:val="both"/>
              <w:rPr>
                <w:rFonts w:ascii="Book Antiqua" w:hAnsi="Book Antiqua" w:cs="Arial"/>
                <w:b/>
                <w:iCs/>
                <w:color w:val="000000" w:themeColor="text1"/>
                <w:lang w:val="pl-PL" w:eastAsia="pl-PL"/>
              </w:rPr>
            </w:pPr>
            <w:r w:rsidRPr="00A04061">
              <w:rPr>
                <w:rFonts w:ascii="Book Antiqua" w:hAnsi="Book Antiqua" w:cs="Arial"/>
                <w:iCs/>
                <w:color w:val="000000" w:themeColor="text1"/>
                <w:lang w:val="pl-PL" w:eastAsia="pl-PL"/>
              </w:rPr>
              <w:t>11-03-2016</w:t>
            </w:r>
          </w:p>
        </w:tc>
        <w:tc>
          <w:tcPr>
            <w:tcW w:w="3439" w:type="pct"/>
            <w:noWrap/>
          </w:tcPr>
          <w:p w14:paraId="4C79A92C" w14:textId="60A7263B" w:rsidR="009A4C6E" w:rsidRPr="00A04061" w:rsidRDefault="009A4C6E" w:rsidP="00A04061">
            <w:pPr>
              <w:spacing w:line="360" w:lineRule="auto"/>
              <w:jc w:val="both"/>
              <w:rPr>
                <w:rFonts w:ascii="Book Antiqua" w:hAnsi="Book Antiqua"/>
                <w:b/>
                <w:iCs/>
                <w:color w:val="000000" w:themeColor="text1"/>
              </w:rPr>
            </w:pPr>
            <w:r w:rsidRPr="00A04061">
              <w:rPr>
                <w:rFonts w:ascii="Book Antiqua" w:hAnsi="Book Antiqua" w:cs="Arial"/>
                <w:iCs/>
                <w:color w:val="000000" w:themeColor="text1"/>
                <w:lang w:eastAsia="pl-PL"/>
              </w:rPr>
              <w:t>Trephine biopsy</w:t>
            </w:r>
          </w:p>
        </w:tc>
      </w:tr>
    </w:tbl>
    <w:p w14:paraId="38ECBF3F" w14:textId="4C8293B3" w:rsidR="003823F3" w:rsidRDefault="00D14C78" w:rsidP="00A04061">
      <w:pPr>
        <w:spacing w:line="360" w:lineRule="auto"/>
        <w:jc w:val="both"/>
        <w:rPr>
          <w:rFonts w:ascii="Book Antiqua" w:hAnsi="Book Antiqua"/>
          <w:lang w:eastAsia="zh-CN"/>
        </w:rPr>
      </w:pPr>
      <w:r w:rsidRPr="00A04061">
        <w:rPr>
          <w:rFonts w:ascii="Book Antiqua" w:hAnsi="Book Antiqua"/>
          <w:lang w:eastAsia="zh-CN"/>
        </w:rPr>
        <w:t xml:space="preserve">CT: </w:t>
      </w:r>
      <w:r w:rsidR="00C26138" w:rsidRPr="00A04061">
        <w:rPr>
          <w:rFonts w:ascii="Book Antiqua" w:hAnsi="Book Antiqua"/>
          <w:lang w:eastAsia="zh-CN"/>
        </w:rPr>
        <w:t>Computed tomography</w:t>
      </w:r>
      <w:r w:rsidRPr="00A04061">
        <w:rPr>
          <w:rFonts w:ascii="Book Antiqua" w:hAnsi="Book Antiqua"/>
          <w:lang w:eastAsia="zh-CN"/>
        </w:rPr>
        <w:t xml:space="preserve">; MRI: </w:t>
      </w:r>
      <w:r w:rsidR="00C26138" w:rsidRPr="00A04061">
        <w:rPr>
          <w:rFonts w:ascii="Book Antiqua" w:hAnsi="Book Antiqua"/>
          <w:lang w:eastAsia="zh-CN"/>
        </w:rPr>
        <w:t>Magnetic resonance imaging</w:t>
      </w:r>
      <w:r w:rsidRPr="00A04061">
        <w:rPr>
          <w:rFonts w:ascii="Book Antiqua" w:hAnsi="Book Antiqua"/>
          <w:lang w:eastAsia="zh-CN"/>
        </w:rPr>
        <w:t>.</w:t>
      </w:r>
    </w:p>
    <w:p w14:paraId="48690F38" w14:textId="77777777" w:rsidR="003823F3" w:rsidRDefault="003823F3">
      <w:pPr>
        <w:rPr>
          <w:rFonts w:ascii="Book Antiqua" w:hAnsi="Book Antiqua"/>
          <w:lang w:eastAsia="zh-CN"/>
        </w:rPr>
      </w:pPr>
      <w:r>
        <w:rPr>
          <w:rFonts w:ascii="Book Antiqua" w:hAnsi="Book Antiqua"/>
          <w:lang w:eastAsia="zh-CN"/>
        </w:rPr>
        <w:br w:type="page"/>
      </w:r>
    </w:p>
    <w:p w14:paraId="0179C558" w14:textId="77777777" w:rsidR="003823F3" w:rsidRDefault="003823F3" w:rsidP="003823F3">
      <w:pPr>
        <w:jc w:val="center"/>
        <w:rPr>
          <w:rFonts w:ascii="Book Antiqua" w:hAnsi="Book Antiqua"/>
        </w:rPr>
      </w:pPr>
      <w:bookmarkStart w:id="12" w:name="OLE_LINK3"/>
      <w:bookmarkStart w:id="13" w:name="OLE_LINK4"/>
    </w:p>
    <w:p w14:paraId="379466F5" w14:textId="77777777" w:rsidR="003823F3" w:rsidRDefault="003823F3" w:rsidP="003823F3">
      <w:pPr>
        <w:jc w:val="center"/>
        <w:rPr>
          <w:rFonts w:ascii="Book Antiqua" w:hAnsi="Book Antiqua"/>
        </w:rPr>
      </w:pPr>
    </w:p>
    <w:p w14:paraId="533EA25D" w14:textId="77777777" w:rsidR="003823F3" w:rsidRDefault="003823F3" w:rsidP="003823F3">
      <w:pPr>
        <w:jc w:val="center"/>
        <w:rPr>
          <w:rFonts w:ascii="Book Antiqua" w:hAnsi="Book Antiqua"/>
        </w:rPr>
      </w:pPr>
    </w:p>
    <w:p w14:paraId="24E7BB87" w14:textId="77777777" w:rsidR="003823F3" w:rsidRDefault="003823F3" w:rsidP="003823F3">
      <w:pPr>
        <w:jc w:val="center"/>
        <w:rPr>
          <w:rFonts w:ascii="Book Antiqua" w:hAnsi="Book Antiqua"/>
        </w:rPr>
      </w:pPr>
    </w:p>
    <w:p w14:paraId="6911F98A" w14:textId="77777777" w:rsidR="003823F3" w:rsidRDefault="003823F3" w:rsidP="003823F3">
      <w:pPr>
        <w:jc w:val="center"/>
        <w:rPr>
          <w:rFonts w:ascii="Book Antiqua" w:hAnsi="Book Antiqua"/>
        </w:rPr>
      </w:pPr>
    </w:p>
    <w:p w14:paraId="719F189E" w14:textId="77777777" w:rsidR="003823F3" w:rsidRDefault="003823F3" w:rsidP="003823F3">
      <w:pPr>
        <w:jc w:val="center"/>
        <w:rPr>
          <w:rFonts w:ascii="Book Antiqua" w:hAnsi="Book Antiqua"/>
        </w:rPr>
      </w:pPr>
      <w:r>
        <w:rPr>
          <w:rFonts w:ascii="Book Antiqua" w:hAnsi="Book Antiqua"/>
          <w:noProof/>
          <w:lang w:eastAsia="zh-CN"/>
        </w:rPr>
        <w:drawing>
          <wp:inline distT="0" distB="0" distL="0" distR="0" wp14:anchorId="45232355" wp14:editId="700F46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805E67" w14:textId="77777777" w:rsidR="003823F3" w:rsidRDefault="003823F3" w:rsidP="003823F3">
      <w:pPr>
        <w:jc w:val="center"/>
        <w:rPr>
          <w:rFonts w:ascii="Book Antiqua" w:hAnsi="Book Antiqua"/>
        </w:rPr>
      </w:pPr>
    </w:p>
    <w:p w14:paraId="7AB2A31B" w14:textId="77777777" w:rsidR="003823F3" w:rsidRPr="00763D22" w:rsidRDefault="003823F3" w:rsidP="003823F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282F3B" w14:textId="77777777" w:rsidR="003823F3" w:rsidRPr="00763D22" w:rsidRDefault="003823F3" w:rsidP="003823F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A8BDFA" w14:textId="77777777" w:rsidR="003823F3" w:rsidRPr="00763D22" w:rsidRDefault="003823F3" w:rsidP="003823F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8D0DF7" w14:textId="77777777" w:rsidR="003823F3" w:rsidRPr="00763D22" w:rsidRDefault="003823F3" w:rsidP="003823F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5D9705" w14:textId="77777777" w:rsidR="003823F3" w:rsidRPr="00763D22" w:rsidRDefault="003823F3" w:rsidP="003823F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776FF0" w14:textId="77777777" w:rsidR="003823F3" w:rsidRPr="00763D22" w:rsidRDefault="003823F3" w:rsidP="003823F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0E0ADB" w14:textId="77777777" w:rsidR="003823F3" w:rsidRDefault="003823F3" w:rsidP="003823F3">
      <w:pPr>
        <w:jc w:val="center"/>
        <w:rPr>
          <w:rFonts w:ascii="Book Antiqua" w:hAnsi="Book Antiqua"/>
        </w:rPr>
      </w:pPr>
    </w:p>
    <w:p w14:paraId="57C31DAB" w14:textId="77777777" w:rsidR="003823F3" w:rsidRDefault="003823F3" w:rsidP="003823F3">
      <w:pPr>
        <w:jc w:val="center"/>
        <w:rPr>
          <w:rFonts w:ascii="Book Antiqua" w:hAnsi="Book Antiqua"/>
        </w:rPr>
      </w:pPr>
    </w:p>
    <w:p w14:paraId="7356061B" w14:textId="77777777" w:rsidR="003823F3" w:rsidRDefault="003823F3" w:rsidP="003823F3">
      <w:pPr>
        <w:jc w:val="center"/>
        <w:rPr>
          <w:rFonts w:ascii="Book Antiqua" w:hAnsi="Book Antiqua"/>
        </w:rPr>
      </w:pPr>
    </w:p>
    <w:p w14:paraId="4635239B" w14:textId="77777777" w:rsidR="003823F3" w:rsidRDefault="003823F3" w:rsidP="003823F3">
      <w:pPr>
        <w:jc w:val="center"/>
        <w:rPr>
          <w:rFonts w:ascii="Book Antiqua" w:hAnsi="Book Antiqua"/>
        </w:rPr>
      </w:pPr>
      <w:r>
        <w:rPr>
          <w:rFonts w:ascii="Book Antiqua" w:hAnsi="Book Antiqua"/>
          <w:noProof/>
          <w:lang w:eastAsia="zh-CN"/>
        </w:rPr>
        <w:drawing>
          <wp:inline distT="0" distB="0" distL="0" distR="0" wp14:anchorId="1508CA52" wp14:editId="0D4677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A3DD6D" w14:textId="77777777" w:rsidR="003823F3" w:rsidRDefault="003823F3" w:rsidP="003823F3">
      <w:pPr>
        <w:jc w:val="center"/>
        <w:rPr>
          <w:rFonts w:ascii="Book Antiqua" w:hAnsi="Book Antiqua"/>
        </w:rPr>
      </w:pPr>
    </w:p>
    <w:p w14:paraId="4C72A2EC" w14:textId="77777777" w:rsidR="003823F3" w:rsidRDefault="003823F3" w:rsidP="003823F3">
      <w:pPr>
        <w:jc w:val="center"/>
        <w:rPr>
          <w:rFonts w:ascii="Book Antiqua" w:hAnsi="Book Antiqua"/>
        </w:rPr>
      </w:pPr>
    </w:p>
    <w:p w14:paraId="64E10908" w14:textId="77777777" w:rsidR="003823F3" w:rsidRDefault="003823F3" w:rsidP="003823F3">
      <w:pPr>
        <w:jc w:val="center"/>
        <w:rPr>
          <w:rFonts w:ascii="Book Antiqua" w:hAnsi="Book Antiqua"/>
        </w:rPr>
      </w:pPr>
    </w:p>
    <w:p w14:paraId="282454D2" w14:textId="77777777" w:rsidR="003823F3" w:rsidRDefault="003823F3" w:rsidP="003823F3">
      <w:pPr>
        <w:jc w:val="center"/>
        <w:rPr>
          <w:rFonts w:ascii="Book Antiqua" w:hAnsi="Book Antiqua"/>
        </w:rPr>
      </w:pPr>
    </w:p>
    <w:p w14:paraId="14D6B8C2" w14:textId="77777777" w:rsidR="003823F3" w:rsidRDefault="003823F3" w:rsidP="003823F3">
      <w:pPr>
        <w:jc w:val="center"/>
        <w:rPr>
          <w:rFonts w:ascii="Book Antiqua" w:hAnsi="Book Antiqua"/>
        </w:rPr>
      </w:pPr>
    </w:p>
    <w:p w14:paraId="0C7AB45C" w14:textId="77777777" w:rsidR="003823F3" w:rsidRDefault="003823F3" w:rsidP="003823F3">
      <w:pPr>
        <w:jc w:val="center"/>
        <w:rPr>
          <w:rFonts w:ascii="Book Antiqua" w:hAnsi="Book Antiqua"/>
        </w:rPr>
      </w:pPr>
    </w:p>
    <w:p w14:paraId="5A65E4A5" w14:textId="77777777" w:rsidR="003823F3" w:rsidRDefault="003823F3" w:rsidP="003823F3">
      <w:pPr>
        <w:jc w:val="center"/>
        <w:rPr>
          <w:rFonts w:ascii="Book Antiqua" w:hAnsi="Book Antiqua"/>
        </w:rPr>
      </w:pPr>
    </w:p>
    <w:p w14:paraId="120162C3" w14:textId="77777777" w:rsidR="003823F3" w:rsidRDefault="003823F3" w:rsidP="003823F3">
      <w:pPr>
        <w:jc w:val="center"/>
        <w:rPr>
          <w:rFonts w:ascii="Book Antiqua" w:hAnsi="Book Antiqua"/>
        </w:rPr>
      </w:pPr>
    </w:p>
    <w:p w14:paraId="5A369DFE" w14:textId="77777777" w:rsidR="003823F3" w:rsidRDefault="003823F3" w:rsidP="003823F3">
      <w:pPr>
        <w:jc w:val="center"/>
        <w:rPr>
          <w:rFonts w:ascii="Book Antiqua" w:hAnsi="Book Antiqua"/>
        </w:rPr>
      </w:pPr>
    </w:p>
    <w:p w14:paraId="7C57FA3A" w14:textId="77777777" w:rsidR="003823F3" w:rsidRPr="00763D22" w:rsidRDefault="003823F3" w:rsidP="003823F3">
      <w:pPr>
        <w:jc w:val="right"/>
        <w:rPr>
          <w:rFonts w:ascii="Book Antiqua" w:hAnsi="Book Antiqua"/>
          <w:color w:val="000000" w:themeColor="text1"/>
        </w:rPr>
      </w:pPr>
    </w:p>
    <w:p w14:paraId="562784EC" w14:textId="77777777" w:rsidR="003823F3" w:rsidRPr="00763D22" w:rsidRDefault="003823F3" w:rsidP="003823F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12"/>
    <w:bookmarkEnd w:id="13"/>
    <w:p w14:paraId="1A2D076D" w14:textId="77777777" w:rsidR="00684FCD" w:rsidRPr="003823F3" w:rsidRDefault="00684FCD" w:rsidP="00A04061">
      <w:pPr>
        <w:spacing w:line="360" w:lineRule="auto"/>
        <w:jc w:val="both"/>
        <w:rPr>
          <w:rFonts w:ascii="Book Antiqua" w:hAnsi="Book Antiqua"/>
          <w:lang w:eastAsia="zh-CN"/>
        </w:rPr>
      </w:pPr>
    </w:p>
    <w:sectPr w:rsidR="00684FCD" w:rsidRPr="00382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AB28" w14:textId="77777777" w:rsidR="005A359D" w:rsidRDefault="005A359D" w:rsidP="0007474C">
      <w:r>
        <w:separator/>
      </w:r>
    </w:p>
  </w:endnote>
  <w:endnote w:type="continuationSeparator" w:id="0">
    <w:p w14:paraId="487FC72E" w14:textId="77777777" w:rsidR="005A359D" w:rsidRDefault="005A359D" w:rsidP="0007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9341" w14:textId="77777777" w:rsidR="00DF0521" w:rsidRPr="00DF0521" w:rsidRDefault="00DF0521" w:rsidP="00DF0521">
    <w:pPr>
      <w:pStyle w:val="a4"/>
      <w:jc w:val="right"/>
      <w:rPr>
        <w:rFonts w:ascii="Book Antiqua" w:hAnsi="Book Antiqua"/>
        <w:color w:val="000000" w:themeColor="text1"/>
        <w:sz w:val="24"/>
        <w:szCs w:val="24"/>
      </w:rPr>
    </w:pPr>
    <w:r>
      <w:rPr>
        <w:color w:val="4F81BD" w:themeColor="accent1"/>
        <w:lang w:val="zh-CN" w:eastAsia="zh-CN"/>
      </w:rPr>
      <w:t xml:space="preserve"> </w:t>
    </w:r>
    <w:r w:rsidRPr="00DF0521">
      <w:rPr>
        <w:rFonts w:ascii="Book Antiqua" w:hAnsi="Book Antiqua"/>
        <w:color w:val="000000" w:themeColor="text1"/>
        <w:sz w:val="24"/>
        <w:szCs w:val="24"/>
      </w:rPr>
      <w:fldChar w:fldCharType="begin"/>
    </w:r>
    <w:r w:rsidRPr="00DF0521">
      <w:rPr>
        <w:rFonts w:ascii="Book Antiqua" w:hAnsi="Book Antiqua"/>
        <w:color w:val="000000" w:themeColor="text1"/>
        <w:sz w:val="24"/>
        <w:szCs w:val="24"/>
      </w:rPr>
      <w:instrText>PAGE  \* Arabic  \* MERGEFORMAT</w:instrText>
    </w:r>
    <w:r w:rsidRPr="00DF0521">
      <w:rPr>
        <w:rFonts w:ascii="Book Antiqua" w:hAnsi="Book Antiqua"/>
        <w:color w:val="000000" w:themeColor="text1"/>
        <w:sz w:val="24"/>
        <w:szCs w:val="24"/>
      </w:rPr>
      <w:fldChar w:fldCharType="separate"/>
    </w:r>
    <w:r w:rsidR="005A359D" w:rsidRPr="005A359D">
      <w:rPr>
        <w:rFonts w:ascii="Book Antiqua" w:hAnsi="Book Antiqua"/>
        <w:noProof/>
        <w:color w:val="000000" w:themeColor="text1"/>
        <w:sz w:val="24"/>
        <w:szCs w:val="24"/>
        <w:lang w:val="zh-CN" w:eastAsia="zh-CN"/>
      </w:rPr>
      <w:t>1</w:t>
    </w:r>
    <w:r w:rsidRPr="00DF0521">
      <w:rPr>
        <w:rFonts w:ascii="Book Antiqua" w:hAnsi="Book Antiqua"/>
        <w:color w:val="000000" w:themeColor="text1"/>
        <w:sz w:val="24"/>
        <w:szCs w:val="24"/>
      </w:rPr>
      <w:fldChar w:fldCharType="end"/>
    </w:r>
    <w:r w:rsidRPr="00DF0521">
      <w:rPr>
        <w:rFonts w:ascii="Book Antiqua" w:hAnsi="Book Antiqua"/>
        <w:color w:val="000000" w:themeColor="text1"/>
        <w:sz w:val="24"/>
        <w:szCs w:val="24"/>
        <w:lang w:val="zh-CN" w:eastAsia="zh-CN"/>
      </w:rPr>
      <w:t xml:space="preserve"> / </w:t>
    </w:r>
    <w:r w:rsidRPr="00DF0521">
      <w:rPr>
        <w:rFonts w:ascii="Book Antiqua" w:hAnsi="Book Antiqua"/>
        <w:color w:val="000000" w:themeColor="text1"/>
        <w:sz w:val="24"/>
        <w:szCs w:val="24"/>
      </w:rPr>
      <w:fldChar w:fldCharType="begin"/>
    </w:r>
    <w:r w:rsidRPr="00DF0521">
      <w:rPr>
        <w:rFonts w:ascii="Book Antiqua" w:hAnsi="Book Antiqua"/>
        <w:color w:val="000000" w:themeColor="text1"/>
        <w:sz w:val="24"/>
        <w:szCs w:val="24"/>
      </w:rPr>
      <w:instrText>NUMPAGES  \* Arabic  \* MERGEFORMAT</w:instrText>
    </w:r>
    <w:r w:rsidRPr="00DF0521">
      <w:rPr>
        <w:rFonts w:ascii="Book Antiqua" w:hAnsi="Book Antiqua"/>
        <w:color w:val="000000" w:themeColor="text1"/>
        <w:sz w:val="24"/>
        <w:szCs w:val="24"/>
      </w:rPr>
      <w:fldChar w:fldCharType="separate"/>
    </w:r>
    <w:r w:rsidR="005A359D" w:rsidRPr="005A359D">
      <w:rPr>
        <w:rFonts w:ascii="Book Antiqua" w:hAnsi="Book Antiqua"/>
        <w:noProof/>
        <w:color w:val="000000" w:themeColor="text1"/>
        <w:sz w:val="24"/>
        <w:szCs w:val="24"/>
        <w:lang w:val="zh-CN" w:eastAsia="zh-CN"/>
      </w:rPr>
      <w:t>1</w:t>
    </w:r>
    <w:r w:rsidRPr="00DF0521">
      <w:rPr>
        <w:rFonts w:ascii="Book Antiqua" w:hAnsi="Book Antiqua"/>
        <w:color w:val="000000" w:themeColor="text1"/>
        <w:sz w:val="24"/>
        <w:szCs w:val="24"/>
      </w:rPr>
      <w:fldChar w:fldCharType="end"/>
    </w:r>
  </w:p>
  <w:p w14:paraId="186650CA" w14:textId="77777777" w:rsidR="00DF0521" w:rsidRDefault="00DF05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BF36" w14:textId="77777777" w:rsidR="005A359D" w:rsidRDefault="005A359D" w:rsidP="0007474C">
      <w:r>
        <w:separator/>
      </w:r>
    </w:p>
  </w:footnote>
  <w:footnote w:type="continuationSeparator" w:id="0">
    <w:p w14:paraId="17E0EC8D" w14:textId="77777777" w:rsidR="005A359D" w:rsidRDefault="005A359D" w:rsidP="0007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D34"/>
    <w:rsid w:val="0007474C"/>
    <w:rsid w:val="00075A62"/>
    <w:rsid w:val="000A6B61"/>
    <w:rsid w:val="00130FD9"/>
    <w:rsid w:val="001339F4"/>
    <w:rsid w:val="0013602D"/>
    <w:rsid w:val="00145121"/>
    <w:rsid w:val="0017213D"/>
    <w:rsid w:val="00183BC4"/>
    <w:rsid w:val="001A5397"/>
    <w:rsid w:val="001A7CEE"/>
    <w:rsid w:val="001D489A"/>
    <w:rsid w:val="001F1D5D"/>
    <w:rsid w:val="001F376D"/>
    <w:rsid w:val="00224974"/>
    <w:rsid w:val="002379B1"/>
    <w:rsid w:val="00241395"/>
    <w:rsid w:val="0027352F"/>
    <w:rsid w:val="00286C07"/>
    <w:rsid w:val="002A5D4F"/>
    <w:rsid w:val="002F2A33"/>
    <w:rsid w:val="003053E7"/>
    <w:rsid w:val="003231CD"/>
    <w:rsid w:val="00352810"/>
    <w:rsid w:val="0036610F"/>
    <w:rsid w:val="003823F3"/>
    <w:rsid w:val="00397BDE"/>
    <w:rsid w:val="004138BF"/>
    <w:rsid w:val="00443E6C"/>
    <w:rsid w:val="00483CCF"/>
    <w:rsid w:val="004B5079"/>
    <w:rsid w:val="004C1636"/>
    <w:rsid w:val="004C5E19"/>
    <w:rsid w:val="004D3D5D"/>
    <w:rsid w:val="0052460B"/>
    <w:rsid w:val="00541F33"/>
    <w:rsid w:val="00592362"/>
    <w:rsid w:val="00596EDF"/>
    <w:rsid w:val="005A31E2"/>
    <w:rsid w:val="005A359D"/>
    <w:rsid w:val="005C2B3A"/>
    <w:rsid w:val="005E472E"/>
    <w:rsid w:val="005F0D58"/>
    <w:rsid w:val="00605D69"/>
    <w:rsid w:val="0064255D"/>
    <w:rsid w:val="006643E6"/>
    <w:rsid w:val="00684964"/>
    <w:rsid w:val="00684FCD"/>
    <w:rsid w:val="006E2791"/>
    <w:rsid w:val="006F4D39"/>
    <w:rsid w:val="00700C98"/>
    <w:rsid w:val="00705042"/>
    <w:rsid w:val="0074561B"/>
    <w:rsid w:val="007A5442"/>
    <w:rsid w:val="007B242A"/>
    <w:rsid w:val="007B2653"/>
    <w:rsid w:val="007C7289"/>
    <w:rsid w:val="007F2EC3"/>
    <w:rsid w:val="00824AB7"/>
    <w:rsid w:val="00830F68"/>
    <w:rsid w:val="008534B9"/>
    <w:rsid w:val="00861C1B"/>
    <w:rsid w:val="0091114C"/>
    <w:rsid w:val="009146A6"/>
    <w:rsid w:val="00916F44"/>
    <w:rsid w:val="0092526E"/>
    <w:rsid w:val="0093248D"/>
    <w:rsid w:val="009345D5"/>
    <w:rsid w:val="00980852"/>
    <w:rsid w:val="009A4C6E"/>
    <w:rsid w:val="009B31BA"/>
    <w:rsid w:val="009C443C"/>
    <w:rsid w:val="009D505E"/>
    <w:rsid w:val="00A01DEF"/>
    <w:rsid w:val="00A04061"/>
    <w:rsid w:val="00A75A05"/>
    <w:rsid w:val="00A77B3E"/>
    <w:rsid w:val="00A80BD5"/>
    <w:rsid w:val="00B54ADA"/>
    <w:rsid w:val="00B6403D"/>
    <w:rsid w:val="00B9467D"/>
    <w:rsid w:val="00BB546E"/>
    <w:rsid w:val="00BC1D44"/>
    <w:rsid w:val="00BD4E8B"/>
    <w:rsid w:val="00BE60C6"/>
    <w:rsid w:val="00C12184"/>
    <w:rsid w:val="00C26138"/>
    <w:rsid w:val="00C302DF"/>
    <w:rsid w:val="00C7496E"/>
    <w:rsid w:val="00CA2A55"/>
    <w:rsid w:val="00D10F5A"/>
    <w:rsid w:val="00D14C78"/>
    <w:rsid w:val="00D24702"/>
    <w:rsid w:val="00D34161"/>
    <w:rsid w:val="00D4298F"/>
    <w:rsid w:val="00D65AB9"/>
    <w:rsid w:val="00D86B51"/>
    <w:rsid w:val="00D92CD2"/>
    <w:rsid w:val="00D957C5"/>
    <w:rsid w:val="00DB2499"/>
    <w:rsid w:val="00DC1E2F"/>
    <w:rsid w:val="00DF0521"/>
    <w:rsid w:val="00DF58A0"/>
    <w:rsid w:val="00E10ADD"/>
    <w:rsid w:val="00E34232"/>
    <w:rsid w:val="00E564C1"/>
    <w:rsid w:val="00E66DD5"/>
    <w:rsid w:val="00E81E90"/>
    <w:rsid w:val="00E82243"/>
    <w:rsid w:val="00E82DDE"/>
    <w:rsid w:val="00E92149"/>
    <w:rsid w:val="00EB6126"/>
    <w:rsid w:val="00ED0B0A"/>
    <w:rsid w:val="00F44A37"/>
    <w:rsid w:val="00F4709E"/>
    <w:rsid w:val="00F66068"/>
    <w:rsid w:val="00F714B9"/>
    <w:rsid w:val="00FD1F3A"/>
    <w:rsid w:val="00FE3E6C"/>
    <w:rsid w:val="00FE711B"/>
    <w:rsid w:val="00FF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1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4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474C"/>
    <w:rPr>
      <w:sz w:val="18"/>
      <w:szCs w:val="18"/>
    </w:rPr>
  </w:style>
  <w:style w:type="paragraph" w:styleId="a4">
    <w:name w:val="footer"/>
    <w:basedOn w:val="a"/>
    <w:link w:val="Char0"/>
    <w:uiPriority w:val="99"/>
    <w:unhideWhenUsed/>
    <w:rsid w:val="0007474C"/>
    <w:pPr>
      <w:tabs>
        <w:tab w:val="center" w:pos="4153"/>
        <w:tab w:val="right" w:pos="8306"/>
      </w:tabs>
      <w:snapToGrid w:val="0"/>
    </w:pPr>
    <w:rPr>
      <w:sz w:val="18"/>
      <w:szCs w:val="18"/>
    </w:rPr>
  </w:style>
  <w:style w:type="character" w:customStyle="1" w:styleId="Char0">
    <w:name w:val="页脚 Char"/>
    <w:basedOn w:val="a0"/>
    <w:link w:val="a4"/>
    <w:uiPriority w:val="99"/>
    <w:rsid w:val="0007474C"/>
    <w:rPr>
      <w:sz w:val="18"/>
      <w:szCs w:val="18"/>
    </w:rPr>
  </w:style>
  <w:style w:type="paragraph" w:styleId="a5">
    <w:name w:val="Title"/>
    <w:basedOn w:val="a"/>
    <w:next w:val="a"/>
    <w:link w:val="Char1"/>
    <w:qFormat/>
    <w:rsid w:val="007C7289"/>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rsid w:val="007C7289"/>
    <w:rPr>
      <w:rFonts w:asciiTheme="majorHAnsi" w:eastAsiaTheme="majorEastAsia" w:hAnsiTheme="majorHAnsi" w:cstheme="majorBidi"/>
      <w:b/>
      <w:bCs/>
      <w:sz w:val="32"/>
      <w:szCs w:val="32"/>
    </w:rPr>
  </w:style>
  <w:style w:type="character" w:customStyle="1" w:styleId="tgt">
    <w:name w:val="tgt"/>
    <w:basedOn w:val="a0"/>
    <w:rsid w:val="00592362"/>
  </w:style>
  <w:style w:type="table" w:styleId="a6">
    <w:name w:val="Table Grid"/>
    <w:basedOn w:val="a1"/>
    <w:uiPriority w:val="39"/>
    <w:rsid w:val="001D48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0A6B61"/>
    <w:rPr>
      <w:sz w:val="16"/>
      <w:szCs w:val="16"/>
    </w:rPr>
  </w:style>
  <w:style w:type="paragraph" w:styleId="a8">
    <w:name w:val="annotation text"/>
    <w:basedOn w:val="a"/>
    <w:link w:val="Char2"/>
    <w:semiHidden/>
    <w:unhideWhenUsed/>
    <w:rsid w:val="000A6B61"/>
    <w:rPr>
      <w:sz w:val="20"/>
      <w:szCs w:val="20"/>
    </w:rPr>
  </w:style>
  <w:style w:type="character" w:customStyle="1" w:styleId="Char2">
    <w:name w:val="批注文字 Char"/>
    <w:basedOn w:val="a0"/>
    <w:link w:val="a8"/>
    <w:semiHidden/>
    <w:rsid w:val="000A6B61"/>
  </w:style>
  <w:style w:type="paragraph" w:styleId="a9">
    <w:name w:val="annotation subject"/>
    <w:basedOn w:val="a8"/>
    <w:next w:val="a8"/>
    <w:link w:val="Char3"/>
    <w:semiHidden/>
    <w:unhideWhenUsed/>
    <w:rsid w:val="000A6B61"/>
    <w:rPr>
      <w:b/>
      <w:bCs/>
    </w:rPr>
  </w:style>
  <w:style w:type="character" w:customStyle="1" w:styleId="Char3">
    <w:name w:val="批注主题 Char"/>
    <w:basedOn w:val="Char2"/>
    <w:link w:val="a9"/>
    <w:semiHidden/>
    <w:rsid w:val="000A6B61"/>
    <w:rPr>
      <w:b/>
      <w:bCs/>
    </w:rPr>
  </w:style>
  <w:style w:type="paragraph" w:styleId="aa">
    <w:name w:val="Balloon Text"/>
    <w:basedOn w:val="a"/>
    <w:link w:val="Char4"/>
    <w:rsid w:val="000A6B61"/>
    <w:rPr>
      <w:rFonts w:ascii="Segoe UI" w:hAnsi="Segoe UI" w:cs="Segoe UI"/>
      <w:sz w:val="18"/>
      <w:szCs w:val="18"/>
    </w:rPr>
  </w:style>
  <w:style w:type="character" w:customStyle="1" w:styleId="Char4">
    <w:name w:val="批注框文本 Char"/>
    <w:basedOn w:val="a0"/>
    <w:link w:val="aa"/>
    <w:rsid w:val="000A6B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4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474C"/>
    <w:rPr>
      <w:sz w:val="18"/>
      <w:szCs w:val="18"/>
    </w:rPr>
  </w:style>
  <w:style w:type="paragraph" w:styleId="a4">
    <w:name w:val="footer"/>
    <w:basedOn w:val="a"/>
    <w:link w:val="Char0"/>
    <w:uiPriority w:val="99"/>
    <w:unhideWhenUsed/>
    <w:rsid w:val="0007474C"/>
    <w:pPr>
      <w:tabs>
        <w:tab w:val="center" w:pos="4153"/>
        <w:tab w:val="right" w:pos="8306"/>
      </w:tabs>
      <w:snapToGrid w:val="0"/>
    </w:pPr>
    <w:rPr>
      <w:sz w:val="18"/>
      <w:szCs w:val="18"/>
    </w:rPr>
  </w:style>
  <w:style w:type="character" w:customStyle="1" w:styleId="Char0">
    <w:name w:val="页脚 Char"/>
    <w:basedOn w:val="a0"/>
    <w:link w:val="a4"/>
    <w:uiPriority w:val="99"/>
    <w:rsid w:val="0007474C"/>
    <w:rPr>
      <w:sz w:val="18"/>
      <w:szCs w:val="18"/>
    </w:rPr>
  </w:style>
  <w:style w:type="paragraph" w:styleId="a5">
    <w:name w:val="Title"/>
    <w:basedOn w:val="a"/>
    <w:next w:val="a"/>
    <w:link w:val="Char1"/>
    <w:qFormat/>
    <w:rsid w:val="007C7289"/>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rsid w:val="007C7289"/>
    <w:rPr>
      <w:rFonts w:asciiTheme="majorHAnsi" w:eastAsiaTheme="majorEastAsia" w:hAnsiTheme="majorHAnsi" w:cstheme="majorBidi"/>
      <w:b/>
      <w:bCs/>
      <w:sz w:val="32"/>
      <w:szCs w:val="32"/>
    </w:rPr>
  </w:style>
  <w:style w:type="character" w:customStyle="1" w:styleId="tgt">
    <w:name w:val="tgt"/>
    <w:basedOn w:val="a0"/>
    <w:rsid w:val="00592362"/>
  </w:style>
  <w:style w:type="table" w:styleId="a6">
    <w:name w:val="Table Grid"/>
    <w:basedOn w:val="a1"/>
    <w:uiPriority w:val="39"/>
    <w:rsid w:val="001D48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0A6B61"/>
    <w:rPr>
      <w:sz w:val="16"/>
      <w:szCs w:val="16"/>
    </w:rPr>
  </w:style>
  <w:style w:type="paragraph" w:styleId="a8">
    <w:name w:val="annotation text"/>
    <w:basedOn w:val="a"/>
    <w:link w:val="Char2"/>
    <w:semiHidden/>
    <w:unhideWhenUsed/>
    <w:rsid w:val="000A6B61"/>
    <w:rPr>
      <w:sz w:val="20"/>
      <w:szCs w:val="20"/>
    </w:rPr>
  </w:style>
  <w:style w:type="character" w:customStyle="1" w:styleId="Char2">
    <w:name w:val="批注文字 Char"/>
    <w:basedOn w:val="a0"/>
    <w:link w:val="a8"/>
    <w:semiHidden/>
    <w:rsid w:val="000A6B61"/>
  </w:style>
  <w:style w:type="paragraph" w:styleId="a9">
    <w:name w:val="annotation subject"/>
    <w:basedOn w:val="a8"/>
    <w:next w:val="a8"/>
    <w:link w:val="Char3"/>
    <w:semiHidden/>
    <w:unhideWhenUsed/>
    <w:rsid w:val="000A6B61"/>
    <w:rPr>
      <w:b/>
      <w:bCs/>
    </w:rPr>
  </w:style>
  <w:style w:type="character" w:customStyle="1" w:styleId="Char3">
    <w:name w:val="批注主题 Char"/>
    <w:basedOn w:val="Char2"/>
    <w:link w:val="a9"/>
    <w:semiHidden/>
    <w:rsid w:val="000A6B61"/>
    <w:rPr>
      <w:b/>
      <w:bCs/>
    </w:rPr>
  </w:style>
  <w:style w:type="paragraph" w:styleId="aa">
    <w:name w:val="Balloon Text"/>
    <w:basedOn w:val="a"/>
    <w:link w:val="Char4"/>
    <w:rsid w:val="000A6B61"/>
    <w:rPr>
      <w:rFonts w:ascii="Segoe UI" w:hAnsi="Segoe UI" w:cs="Segoe UI"/>
      <w:sz w:val="18"/>
      <w:szCs w:val="18"/>
    </w:rPr>
  </w:style>
  <w:style w:type="character" w:customStyle="1" w:styleId="Char4">
    <w:name w:val="批注框文本 Char"/>
    <w:basedOn w:val="a0"/>
    <w:link w:val="aa"/>
    <w:rsid w:val="000A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6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5065</Words>
  <Characters>28872</Characters>
  <Application>Microsoft Office Word</Application>
  <DocSecurity>0</DocSecurity>
  <Lines>240</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15</cp:revision>
  <dcterms:created xsi:type="dcterms:W3CDTF">2020-12-16T05:26:00Z</dcterms:created>
  <dcterms:modified xsi:type="dcterms:W3CDTF">2021-01-15T08:37:00Z</dcterms:modified>
</cp:coreProperties>
</file>