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7B20" w14:textId="77777777" w:rsidR="00A77B3E" w:rsidRDefault="00A47DE5">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C35578A" w14:textId="77777777" w:rsidR="00A77B3E" w:rsidRDefault="00A47D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60660</w:t>
      </w:r>
    </w:p>
    <w:p w14:paraId="456C059A" w14:textId="77777777" w:rsidR="00A77B3E" w:rsidRDefault="00A47D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C1FAED3" w14:textId="77777777" w:rsidR="00A77B3E" w:rsidRDefault="00A77B3E">
      <w:pPr>
        <w:spacing w:line="360" w:lineRule="auto"/>
        <w:jc w:val="both"/>
      </w:pPr>
    </w:p>
    <w:p w14:paraId="4682B23D" w14:textId="77777777" w:rsidR="00A77B3E" w:rsidRDefault="00A47DE5">
      <w:pPr>
        <w:spacing w:line="360" w:lineRule="auto"/>
        <w:jc w:val="both"/>
      </w:pPr>
      <w:r>
        <w:rPr>
          <w:rFonts w:ascii="Book Antiqua" w:eastAsia="Book Antiqua" w:hAnsi="Book Antiqua" w:cs="Book Antiqua"/>
          <w:b/>
          <w:i/>
          <w:color w:val="000000"/>
        </w:rPr>
        <w:t>Retrospective Cohort Study</w:t>
      </w:r>
    </w:p>
    <w:p w14:paraId="1EFCA2FB" w14:textId="77777777" w:rsidR="00A77B3E" w:rsidRDefault="00A47DE5">
      <w:pPr>
        <w:spacing w:line="360" w:lineRule="auto"/>
        <w:jc w:val="both"/>
      </w:pPr>
      <w:r>
        <w:rPr>
          <w:rFonts w:ascii="Book Antiqua" w:eastAsia="Book Antiqua" w:hAnsi="Book Antiqua" w:cs="Book Antiqua"/>
          <w:b/>
          <w:color w:val="000000"/>
        </w:rPr>
        <w:t>Expected outcomes and patients’ selection before chemoembolization—“Six-and-Twelve or Pre-TACE-Predict” scores may help clinicians: Real-life French cohorts results</w:t>
      </w:r>
    </w:p>
    <w:p w14:paraId="5D054256" w14:textId="77777777" w:rsidR="00A77B3E" w:rsidRDefault="00A77B3E">
      <w:pPr>
        <w:spacing w:line="360" w:lineRule="auto"/>
        <w:jc w:val="both"/>
      </w:pPr>
    </w:p>
    <w:p w14:paraId="2DCEBE33" w14:textId="4C9AE5C2" w:rsidR="00A77B3E" w:rsidRDefault="003514A1">
      <w:pPr>
        <w:spacing w:line="360" w:lineRule="auto"/>
        <w:jc w:val="both"/>
      </w:pPr>
      <w:proofErr w:type="spellStart"/>
      <w:proofErr w:type="gramStart"/>
      <w:r>
        <w:rPr>
          <w:rFonts w:ascii="Book Antiqua" w:eastAsia="Book Antiqua" w:hAnsi="Book Antiqua" w:cs="Book Antiqua"/>
          <w:color w:val="000000"/>
        </w:rPr>
        <w:t>Adhoute</w:t>
      </w:r>
      <w:proofErr w:type="spellEnd"/>
      <w:r>
        <w:rPr>
          <w:rFonts w:ascii="Book Antiqua" w:eastAsia="Book Antiqua" w:hAnsi="Book Antiqua" w:cs="Book Antiqua"/>
          <w:color w:val="000000"/>
        </w:rPr>
        <w:t xml:space="preserve"> X </w:t>
      </w:r>
      <w:r w:rsidRPr="00B25D5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47DE5">
        <w:rPr>
          <w:rFonts w:ascii="Book Antiqua" w:eastAsia="Book Antiqua" w:hAnsi="Book Antiqua" w:cs="Book Antiqua"/>
          <w:color w:val="000000"/>
        </w:rPr>
        <w:t>“Six-and-Twelve” or “Pre-TACE-Predict” scores before chemoembolization?</w:t>
      </w:r>
      <w:proofErr w:type="gramEnd"/>
    </w:p>
    <w:p w14:paraId="6F638603" w14:textId="77777777" w:rsidR="00A77B3E" w:rsidRDefault="00A77B3E">
      <w:pPr>
        <w:spacing w:line="360" w:lineRule="auto"/>
        <w:jc w:val="both"/>
      </w:pPr>
    </w:p>
    <w:p w14:paraId="581918F9" w14:textId="77777777" w:rsidR="00A77B3E" w:rsidRDefault="00A47DE5">
      <w:pPr>
        <w:spacing w:line="360" w:lineRule="auto"/>
        <w:jc w:val="both"/>
      </w:pPr>
      <w:r>
        <w:rPr>
          <w:rFonts w:ascii="Book Antiqua" w:eastAsia="Book Antiqua" w:hAnsi="Book Antiqua" w:cs="Book Antiqua"/>
          <w:color w:val="000000"/>
        </w:rPr>
        <w:t xml:space="preserve">Xavier </w:t>
      </w:r>
      <w:proofErr w:type="spellStart"/>
      <w:r>
        <w:rPr>
          <w:rFonts w:ascii="Book Antiqua" w:eastAsia="Book Antiqua" w:hAnsi="Book Antiqua" w:cs="Book Antiqua"/>
          <w:color w:val="000000"/>
        </w:rPr>
        <w:t>Adhoute</w:t>
      </w:r>
      <w:proofErr w:type="spellEnd"/>
      <w:r>
        <w:rPr>
          <w:rFonts w:ascii="Book Antiqua" w:eastAsia="Book Antiqua" w:hAnsi="Book Antiqua" w:cs="Book Antiqua"/>
          <w:color w:val="000000"/>
        </w:rPr>
        <w:t xml:space="preserve">, Edouard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Rodolphe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Patrick </w:t>
      </w:r>
      <w:proofErr w:type="spellStart"/>
      <w:r>
        <w:rPr>
          <w:rFonts w:ascii="Book Antiqua" w:eastAsia="Book Antiqua" w:hAnsi="Book Antiqua" w:cs="Book Antiqua"/>
          <w:color w:val="000000"/>
        </w:rPr>
        <w:t>Chevallier</w:t>
      </w:r>
      <w:proofErr w:type="spellEnd"/>
      <w:r>
        <w:rPr>
          <w:rFonts w:ascii="Book Antiqua" w:eastAsia="Book Antiqua" w:hAnsi="Book Antiqua" w:cs="Book Antiqua"/>
          <w:color w:val="000000"/>
        </w:rPr>
        <w:t xml:space="preserve">, Guillaume </w:t>
      </w:r>
      <w:proofErr w:type="spellStart"/>
      <w:r>
        <w:rPr>
          <w:rFonts w:ascii="Book Antiqua" w:eastAsia="Book Antiqua" w:hAnsi="Book Antiqua" w:cs="Book Antiqua"/>
          <w:color w:val="000000"/>
        </w:rPr>
        <w:t>Penaranda</w:t>
      </w:r>
      <w:proofErr w:type="spellEnd"/>
      <w:r>
        <w:rPr>
          <w:rFonts w:ascii="Book Antiqua" w:eastAsia="Book Antiqua" w:hAnsi="Book Antiqua" w:cs="Book Antiqua"/>
          <w:color w:val="000000"/>
        </w:rPr>
        <w:t xml:space="preserve">, Albert Tran, Jean-Pierre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Jean-Luc Raoul, Paul Castellani, </w:t>
      </w:r>
      <w:proofErr w:type="spellStart"/>
      <w:r>
        <w:rPr>
          <w:rFonts w:ascii="Book Antiqua" w:eastAsia="Book Antiqua" w:hAnsi="Book Antiqua" w:cs="Book Antiqua"/>
          <w:color w:val="000000"/>
        </w:rPr>
        <w:t>Hervé</w:t>
      </w:r>
      <w:proofErr w:type="spellEnd"/>
      <w:r>
        <w:rPr>
          <w:rFonts w:ascii="Book Antiqua" w:eastAsia="Book Antiqua" w:hAnsi="Book Antiqua" w:cs="Book Antiqua"/>
          <w:color w:val="000000"/>
        </w:rPr>
        <w:t xml:space="preserve"> Perrier, Olivier Bayle, Olivier Monnet, Bernard Pol, Marc </w:t>
      </w:r>
      <w:proofErr w:type="spellStart"/>
      <w:r>
        <w:rPr>
          <w:rFonts w:ascii="Book Antiqua" w:eastAsia="Book Antiqua" w:hAnsi="Book Antiqua" w:cs="Book Antiqua"/>
          <w:color w:val="000000"/>
        </w:rPr>
        <w:t>Bourliere</w:t>
      </w:r>
      <w:proofErr w:type="spellEnd"/>
    </w:p>
    <w:p w14:paraId="55DFFA46" w14:textId="77777777" w:rsidR="00A77B3E" w:rsidRDefault="00A77B3E">
      <w:pPr>
        <w:spacing w:line="360" w:lineRule="auto"/>
        <w:jc w:val="both"/>
      </w:pPr>
    </w:p>
    <w:p w14:paraId="0C9125E7" w14:textId="77777777" w:rsidR="00A77B3E" w:rsidRDefault="00A47DE5">
      <w:pPr>
        <w:spacing w:line="360" w:lineRule="auto"/>
        <w:jc w:val="both"/>
      </w:pPr>
      <w:r>
        <w:rPr>
          <w:rFonts w:ascii="Book Antiqua" w:eastAsia="Book Antiqua" w:hAnsi="Book Antiqua" w:cs="Book Antiqua"/>
          <w:b/>
          <w:bCs/>
          <w:color w:val="000000"/>
        </w:rPr>
        <w:t xml:space="preserve">Xavier </w:t>
      </w:r>
      <w:proofErr w:type="spellStart"/>
      <w:r>
        <w:rPr>
          <w:rFonts w:ascii="Book Antiqua" w:eastAsia="Book Antiqua" w:hAnsi="Book Antiqua" w:cs="Book Antiqua"/>
          <w:b/>
          <w:bCs/>
          <w:color w:val="000000"/>
        </w:rPr>
        <w:t>Adhoute</w:t>
      </w:r>
      <w:proofErr w:type="spellEnd"/>
      <w:r>
        <w:rPr>
          <w:rFonts w:ascii="Book Antiqua" w:eastAsia="Book Antiqua" w:hAnsi="Book Antiqua" w:cs="Book Antiqua"/>
          <w:b/>
          <w:bCs/>
          <w:color w:val="000000"/>
        </w:rPr>
        <w:t xml:space="preserve">, Paul Castellani, </w:t>
      </w:r>
      <w:proofErr w:type="spellStart"/>
      <w:r>
        <w:rPr>
          <w:rFonts w:ascii="Book Antiqua" w:eastAsia="Book Antiqua" w:hAnsi="Book Antiqua" w:cs="Book Antiqua"/>
          <w:b/>
          <w:bCs/>
          <w:color w:val="000000"/>
        </w:rPr>
        <w:t>Hervé</w:t>
      </w:r>
      <w:proofErr w:type="spellEnd"/>
      <w:r>
        <w:rPr>
          <w:rFonts w:ascii="Book Antiqua" w:eastAsia="Book Antiqua" w:hAnsi="Book Antiqua" w:cs="Book Antiqua"/>
          <w:b/>
          <w:bCs/>
          <w:color w:val="000000"/>
        </w:rPr>
        <w:t xml:space="preserve"> Perrier, Marc </w:t>
      </w:r>
      <w:proofErr w:type="spellStart"/>
      <w:r>
        <w:rPr>
          <w:rFonts w:ascii="Book Antiqua" w:eastAsia="Book Antiqua" w:hAnsi="Book Antiqua" w:cs="Book Antiqua"/>
          <w:b/>
          <w:bCs/>
          <w:color w:val="000000"/>
        </w:rPr>
        <w:t>Bourliere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Marseille 13008, France</w:t>
      </w:r>
    </w:p>
    <w:p w14:paraId="3767B38F" w14:textId="77777777" w:rsidR="00A77B3E" w:rsidRDefault="00A77B3E">
      <w:pPr>
        <w:spacing w:line="360" w:lineRule="auto"/>
        <w:jc w:val="both"/>
      </w:pPr>
    </w:p>
    <w:p w14:paraId="206047F9" w14:textId="77777777" w:rsidR="00A77B3E" w:rsidRDefault="00A47DE5">
      <w:pPr>
        <w:spacing w:line="360" w:lineRule="auto"/>
        <w:jc w:val="both"/>
      </w:pPr>
      <w:r>
        <w:rPr>
          <w:rFonts w:ascii="Book Antiqua" w:eastAsia="Book Antiqua" w:hAnsi="Book Antiqua" w:cs="Book Antiqua"/>
          <w:b/>
          <w:bCs/>
          <w:color w:val="000000"/>
        </w:rPr>
        <w:t xml:space="preserve">Edouard </w:t>
      </w:r>
      <w:proofErr w:type="spellStart"/>
      <w:r>
        <w:rPr>
          <w:rFonts w:ascii="Book Antiqua" w:eastAsia="Book Antiqua" w:hAnsi="Book Antiqua" w:cs="Book Antiqua"/>
          <w:b/>
          <w:bCs/>
          <w:color w:val="000000"/>
        </w:rPr>
        <w:t>Larrey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Rodolphe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Anty</w:t>
      </w:r>
      <w:proofErr w:type="spellEnd"/>
      <w:r>
        <w:rPr>
          <w:rFonts w:ascii="Book Antiqua" w:eastAsia="Book Antiqua" w:hAnsi="Book Antiqua" w:cs="Book Antiqua"/>
          <w:b/>
          <w:bCs/>
          <w:color w:val="000000"/>
        </w:rPr>
        <w:t xml:space="preserve">, Albert Tran, </w:t>
      </w:r>
      <w:r>
        <w:rPr>
          <w:rFonts w:ascii="Book Antiqua" w:eastAsia="Book Antiqua" w:hAnsi="Book Antiqua" w:cs="Book Antiqua"/>
          <w:color w:val="000000"/>
        </w:rPr>
        <w:t xml:space="preserve">Department of Gastroenterology and Hepatology,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l’Archet</w:t>
      </w:r>
      <w:proofErr w:type="spellEnd"/>
      <w:r>
        <w:rPr>
          <w:rFonts w:ascii="Book Antiqua" w:eastAsia="Book Antiqua" w:hAnsi="Book Antiqua" w:cs="Book Antiqua"/>
          <w:color w:val="000000"/>
        </w:rPr>
        <w:t>, Nice 06000, France</w:t>
      </w:r>
    </w:p>
    <w:p w14:paraId="28B5D8D3" w14:textId="77777777" w:rsidR="00A77B3E" w:rsidRDefault="00A77B3E">
      <w:pPr>
        <w:spacing w:line="360" w:lineRule="auto"/>
        <w:jc w:val="both"/>
      </w:pPr>
    </w:p>
    <w:p w14:paraId="634BE76C" w14:textId="77777777" w:rsidR="00A77B3E" w:rsidRDefault="00A47DE5">
      <w:pPr>
        <w:spacing w:line="360" w:lineRule="auto"/>
        <w:jc w:val="both"/>
      </w:pPr>
      <w:r>
        <w:rPr>
          <w:rFonts w:ascii="Book Antiqua" w:eastAsia="Book Antiqua" w:hAnsi="Book Antiqua" w:cs="Book Antiqua"/>
          <w:b/>
          <w:bCs/>
          <w:color w:val="000000"/>
        </w:rPr>
        <w:t xml:space="preserve">Patrick </w:t>
      </w:r>
      <w:proofErr w:type="spellStart"/>
      <w:r>
        <w:rPr>
          <w:rFonts w:ascii="Book Antiqua" w:eastAsia="Book Antiqua" w:hAnsi="Book Antiqua" w:cs="Book Antiqua"/>
          <w:b/>
          <w:bCs/>
          <w:color w:val="000000"/>
        </w:rPr>
        <w:t>Chevallier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l’Archet</w:t>
      </w:r>
      <w:proofErr w:type="spellEnd"/>
      <w:r>
        <w:rPr>
          <w:rFonts w:ascii="Book Antiqua" w:eastAsia="Book Antiqua" w:hAnsi="Book Antiqua" w:cs="Book Antiqua"/>
          <w:color w:val="000000"/>
        </w:rPr>
        <w:t>, Nice 06000, France</w:t>
      </w:r>
    </w:p>
    <w:p w14:paraId="71FA1317" w14:textId="77777777" w:rsidR="00A77B3E" w:rsidRDefault="00A77B3E">
      <w:pPr>
        <w:spacing w:line="360" w:lineRule="auto"/>
        <w:jc w:val="both"/>
      </w:pPr>
    </w:p>
    <w:p w14:paraId="21BB5909" w14:textId="77777777" w:rsidR="00A77B3E" w:rsidRDefault="00A47DE5">
      <w:pPr>
        <w:spacing w:line="360" w:lineRule="auto"/>
        <w:jc w:val="both"/>
      </w:pPr>
      <w:r>
        <w:rPr>
          <w:rFonts w:ascii="Book Antiqua" w:eastAsia="Book Antiqua" w:hAnsi="Book Antiqua" w:cs="Book Antiqua"/>
          <w:b/>
          <w:bCs/>
          <w:color w:val="000000"/>
        </w:rPr>
        <w:t xml:space="preserve">Guillaume </w:t>
      </w:r>
      <w:proofErr w:type="spellStart"/>
      <w:r>
        <w:rPr>
          <w:rFonts w:ascii="Book Antiqua" w:eastAsia="Book Antiqua" w:hAnsi="Book Antiqua" w:cs="Book Antiqua"/>
          <w:b/>
          <w:bCs/>
          <w:color w:val="000000"/>
        </w:rPr>
        <w:t>Penaranda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Statistics Department, </w:t>
      </w:r>
      <w:proofErr w:type="spellStart"/>
      <w:r>
        <w:rPr>
          <w:rFonts w:ascii="Book Antiqua" w:eastAsia="Book Antiqua" w:hAnsi="Book Antiqua" w:cs="Book Antiqua"/>
          <w:color w:val="000000"/>
        </w:rPr>
        <w:t>AlphaBio</w:t>
      </w:r>
      <w:proofErr w:type="spellEnd"/>
      <w:r>
        <w:rPr>
          <w:rFonts w:ascii="Book Antiqua" w:eastAsia="Book Antiqua" w:hAnsi="Book Antiqua" w:cs="Book Antiqua"/>
          <w:color w:val="000000"/>
        </w:rPr>
        <w:t xml:space="preserve"> Laboratory, Marseille 13003, France</w:t>
      </w:r>
    </w:p>
    <w:p w14:paraId="2B537587" w14:textId="77777777" w:rsidR="00A77B3E" w:rsidRDefault="00A77B3E">
      <w:pPr>
        <w:spacing w:line="360" w:lineRule="auto"/>
        <w:jc w:val="both"/>
      </w:pPr>
    </w:p>
    <w:p w14:paraId="3BD08BEB" w14:textId="77777777" w:rsidR="00A77B3E" w:rsidRDefault="00A47DE5">
      <w:pPr>
        <w:spacing w:line="360" w:lineRule="auto"/>
        <w:jc w:val="both"/>
      </w:pPr>
      <w:r>
        <w:rPr>
          <w:rFonts w:ascii="Book Antiqua" w:eastAsia="Book Antiqua" w:hAnsi="Book Antiqua" w:cs="Book Antiqua"/>
          <w:b/>
          <w:bCs/>
          <w:color w:val="000000"/>
        </w:rPr>
        <w:t xml:space="preserve">Jean-Pierre </w:t>
      </w:r>
      <w:proofErr w:type="spellStart"/>
      <w:r>
        <w:rPr>
          <w:rFonts w:ascii="Book Antiqua" w:eastAsia="Book Antiqua" w:hAnsi="Book Antiqua" w:cs="Book Antiqua"/>
          <w:b/>
          <w:bCs/>
          <w:color w:val="000000"/>
        </w:rPr>
        <w:t>Bronowicki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Centre </w:t>
      </w:r>
      <w:proofErr w:type="spellStart"/>
      <w:r>
        <w:rPr>
          <w:rFonts w:ascii="Book Antiqua" w:eastAsia="Book Antiqua" w:hAnsi="Book Antiqua" w:cs="Book Antiqua"/>
          <w:color w:val="000000"/>
        </w:rPr>
        <w:t>Hospitalo-Universitaire</w:t>
      </w:r>
      <w:proofErr w:type="spellEnd"/>
      <w:r>
        <w:rPr>
          <w:rFonts w:ascii="Book Antiqua" w:eastAsia="Book Antiqua" w:hAnsi="Book Antiqua" w:cs="Book Antiqua"/>
          <w:color w:val="000000"/>
        </w:rPr>
        <w:t xml:space="preserve"> de Nancy, </w:t>
      </w:r>
      <w:proofErr w:type="spellStart"/>
      <w:r>
        <w:rPr>
          <w:rFonts w:ascii="Book Antiqua" w:eastAsia="Book Antiqua" w:hAnsi="Book Antiqua" w:cs="Book Antiqua"/>
          <w:color w:val="000000"/>
        </w:rPr>
        <w:t>Vandoeuvre</w:t>
      </w:r>
      <w:proofErr w:type="spellEnd"/>
      <w:r>
        <w:rPr>
          <w:rFonts w:ascii="Book Antiqua" w:eastAsia="Book Antiqua" w:hAnsi="Book Antiqua" w:cs="Book Antiqua"/>
          <w:color w:val="000000"/>
        </w:rPr>
        <w:t xml:space="preserve"> les Nancy 54511, France</w:t>
      </w:r>
    </w:p>
    <w:p w14:paraId="4A9481F9" w14:textId="77777777" w:rsidR="00A77B3E" w:rsidRDefault="00A77B3E">
      <w:pPr>
        <w:spacing w:line="360" w:lineRule="auto"/>
        <w:jc w:val="both"/>
      </w:pPr>
    </w:p>
    <w:p w14:paraId="3E4B11DD" w14:textId="77777777" w:rsidR="00A77B3E" w:rsidRDefault="00A47DE5">
      <w:pPr>
        <w:spacing w:line="360" w:lineRule="auto"/>
        <w:jc w:val="both"/>
      </w:pPr>
      <w:r>
        <w:rPr>
          <w:rFonts w:ascii="Book Antiqua" w:eastAsia="Book Antiqua" w:hAnsi="Book Antiqua" w:cs="Book Antiqua"/>
          <w:b/>
          <w:bCs/>
          <w:color w:val="000000"/>
        </w:rPr>
        <w:t xml:space="preserve">Jean-Luc Raoul,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l’Ouest</w:t>
      </w:r>
      <w:proofErr w:type="spellEnd"/>
      <w:r>
        <w:rPr>
          <w:rFonts w:ascii="Book Antiqua" w:eastAsia="Book Antiqua" w:hAnsi="Book Antiqua" w:cs="Book Antiqua"/>
          <w:color w:val="000000"/>
        </w:rPr>
        <w:t>, Site de Nantes, Nantes 44805, France</w:t>
      </w:r>
    </w:p>
    <w:p w14:paraId="60F90E0B" w14:textId="77777777" w:rsidR="00A77B3E" w:rsidRDefault="00A77B3E">
      <w:pPr>
        <w:spacing w:line="360" w:lineRule="auto"/>
        <w:jc w:val="both"/>
      </w:pPr>
    </w:p>
    <w:p w14:paraId="4D9CB621" w14:textId="77777777" w:rsidR="00A77B3E" w:rsidRDefault="00A47DE5">
      <w:pPr>
        <w:spacing w:line="360" w:lineRule="auto"/>
        <w:jc w:val="both"/>
      </w:pPr>
      <w:r>
        <w:rPr>
          <w:rFonts w:ascii="Book Antiqua" w:eastAsia="Book Antiqua" w:hAnsi="Book Antiqua" w:cs="Book Antiqua"/>
          <w:b/>
          <w:bCs/>
          <w:color w:val="000000"/>
        </w:rPr>
        <w:t xml:space="preserve">Olivier Bayle, Olivier Monnet,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Marseille 13008, France</w:t>
      </w:r>
    </w:p>
    <w:p w14:paraId="1003ECAE" w14:textId="77777777" w:rsidR="00A77B3E" w:rsidRDefault="00A77B3E">
      <w:pPr>
        <w:spacing w:line="360" w:lineRule="auto"/>
        <w:jc w:val="both"/>
      </w:pPr>
    </w:p>
    <w:p w14:paraId="019B76C7" w14:textId="77777777" w:rsidR="00A77B3E" w:rsidRDefault="00A47DE5">
      <w:pPr>
        <w:spacing w:line="360" w:lineRule="auto"/>
        <w:jc w:val="both"/>
      </w:pPr>
      <w:r>
        <w:rPr>
          <w:rFonts w:ascii="Book Antiqua" w:eastAsia="Book Antiqua" w:hAnsi="Book Antiqua" w:cs="Book Antiqua"/>
          <w:b/>
          <w:bCs/>
          <w:color w:val="000000"/>
        </w:rPr>
        <w:t xml:space="preserve">Bernard Pol, </w:t>
      </w:r>
      <w:r>
        <w:rPr>
          <w:rFonts w:ascii="Book Antiqua" w:eastAsia="Book Antiqua" w:hAnsi="Book Antiqua" w:cs="Book Antiqua"/>
          <w:color w:val="000000"/>
        </w:rPr>
        <w:t xml:space="preserve">Department of Hepatobiliary Surgery,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Marseille 13008, France</w:t>
      </w:r>
    </w:p>
    <w:p w14:paraId="4428602C" w14:textId="77777777" w:rsidR="00A77B3E" w:rsidRDefault="00A77B3E">
      <w:pPr>
        <w:spacing w:line="360" w:lineRule="auto"/>
        <w:jc w:val="both"/>
      </w:pPr>
    </w:p>
    <w:p w14:paraId="5BFE5472" w14:textId="3C1BD419" w:rsidR="00A77B3E" w:rsidRDefault="00A47DE5">
      <w:pPr>
        <w:spacing w:line="360" w:lineRule="auto"/>
        <w:jc w:val="both"/>
      </w:pPr>
      <w:r>
        <w:rPr>
          <w:rFonts w:ascii="Book Antiqua" w:eastAsia="Book Antiqua" w:hAnsi="Book Antiqua" w:cs="Book Antiqua"/>
          <w:b/>
          <w:bCs/>
          <w:color w:val="000000"/>
          <w:szCs w:val="22"/>
        </w:rPr>
        <w:t xml:space="preserve">Author contributions: </w:t>
      </w:r>
      <w:proofErr w:type="spellStart"/>
      <w:r w:rsidR="003514A1">
        <w:rPr>
          <w:rFonts w:ascii="Book Antiqua" w:eastAsia="Book Antiqua" w:hAnsi="Book Antiqua" w:cs="Book Antiqua"/>
          <w:color w:val="000000"/>
        </w:rPr>
        <w:t>Adhoute</w:t>
      </w:r>
      <w:proofErr w:type="spellEnd"/>
      <w:r w:rsidR="003514A1">
        <w:rPr>
          <w:rFonts w:ascii="Book Antiqua" w:eastAsia="Book Antiqua" w:hAnsi="Book Antiqua" w:cs="Book Antiqua"/>
          <w:color w:val="000000"/>
        </w:rPr>
        <w:t xml:space="preserve"> X</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Larrey</w:t>
      </w:r>
      <w:proofErr w:type="spellEnd"/>
      <w:r w:rsidR="003514A1">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r w:rsidR="003514A1">
        <w:rPr>
          <w:rFonts w:ascii="Book Antiqua" w:eastAsia="Book Antiqua" w:hAnsi="Book Antiqua" w:cs="Book Antiqua"/>
          <w:color w:val="000000"/>
        </w:rPr>
        <w:t>Tran A</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Bourliere</w:t>
      </w:r>
      <w:proofErr w:type="spellEnd"/>
      <w:r w:rsidR="003514A1">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Anty</w:t>
      </w:r>
      <w:proofErr w:type="spellEnd"/>
      <w:r w:rsidR="003514A1">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r w:rsidR="003514A1">
        <w:rPr>
          <w:rFonts w:ascii="Book Antiqua" w:eastAsia="Book Antiqua" w:hAnsi="Book Antiqua" w:cs="Book Antiqua"/>
          <w:color w:val="000000"/>
        </w:rPr>
        <w:t>Castellani P</w:t>
      </w:r>
      <w:r>
        <w:rPr>
          <w:rFonts w:ascii="Book Antiqua" w:eastAsia="Book Antiqua" w:hAnsi="Book Antiqua" w:cs="Book Antiqua"/>
          <w:color w:val="000000"/>
        </w:rPr>
        <w:t xml:space="preserve">, </w:t>
      </w:r>
      <w:r w:rsidR="003514A1">
        <w:rPr>
          <w:rFonts w:ascii="Book Antiqua" w:eastAsia="Book Antiqua" w:hAnsi="Book Antiqua" w:cs="Book Antiqua"/>
          <w:color w:val="000000"/>
        </w:rPr>
        <w:t>Perrier H</w:t>
      </w:r>
      <w:r>
        <w:rPr>
          <w:rFonts w:ascii="Book Antiqua" w:eastAsia="Book Antiqua" w:hAnsi="Book Antiqua" w:cs="Book Antiqua"/>
          <w:color w:val="000000"/>
        </w:rPr>
        <w:t xml:space="preserve">, </w:t>
      </w:r>
      <w:r w:rsidR="003514A1">
        <w:rPr>
          <w:rFonts w:ascii="Book Antiqua" w:eastAsia="Book Antiqua" w:hAnsi="Book Antiqua" w:cs="Book Antiqua"/>
          <w:color w:val="000000"/>
        </w:rPr>
        <w:t>Pol B</w:t>
      </w:r>
      <w:r>
        <w:rPr>
          <w:rFonts w:ascii="Book Antiqua" w:eastAsia="Book Antiqua" w:hAnsi="Book Antiqua" w:cs="Book Antiqua"/>
          <w:color w:val="000000"/>
        </w:rPr>
        <w:t xml:space="preserve"> and </w:t>
      </w:r>
      <w:proofErr w:type="spellStart"/>
      <w:r w:rsidR="003514A1">
        <w:rPr>
          <w:rFonts w:ascii="Book Antiqua" w:eastAsia="Book Antiqua" w:hAnsi="Book Antiqua" w:cs="Book Antiqua"/>
          <w:color w:val="000000"/>
        </w:rPr>
        <w:t>Bronowicki</w:t>
      </w:r>
      <w:proofErr w:type="spellEnd"/>
      <w:r w:rsidR="003514A1">
        <w:rPr>
          <w:rFonts w:ascii="Book Antiqua" w:eastAsia="Book Antiqua" w:hAnsi="Book Antiqua" w:cs="Book Antiqua"/>
          <w:color w:val="000000"/>
        </w:rPr>
        <w:t xml:space="preserve"> JP</w:t>
      </w:r>
      <w:r>
        <w:rPr>
          <w:rFonts w:ascii="Book Antiqua" w:eastAsia="Book Antiqua" w:hAnsi="Book Antiqua" w:cs="Book Antiqua"/>
          <w:color w:val="000000"/>
        </w:rPr>
        <w:t xml:space="preserve"> </w:t>
      </w:r>
      <w:r w:rsidR="00123A36">
        <w:rPr>
          <w:rFonts w:ascii="Book Antiqua" w:eastAsia="Book Antiqua" w:hAnsi="Book Antiqua" w:cs="Book Antiqua"/>
          <w:color w:val="000000"/>
        </w:rPr>
        <w:t>were the</w:t>
      </w:r>
      <w:r>
        <w:rPr>
          <w:rFonts w:ascii="Book Antiqua" w:eastAsia="Book Antiqua" w:hAnsi="Book Antiqua" w:cs="Book Antiqua"/>
          <w:color w:val="000000"/>
        </w:rPr>
        <w:t xml:space="preserve"> physicians in charge of the patients</w:t>
      </w:r>
      <w:r w:rsidR="003514A1">
        <w:rPr>
          <w:rFonts w:ascii="Book Antiqua" w:eastAsia="Book Antiqua" w:hAnsi="Book Antiqua" w:cs="Book Antiqua"/>
          <w:color w:val="000000"/>
        </w:rPr>
        <w:t xml:space="preserve">; </w:t>
      </w:r>
      <w:proofErr w:type="spellStart"/>
      <w:r w:rsidR="004F04ED">
        <w:rPr>
          <w:rFonts w:ascii="Book Antiqua" w:eastAsia="Book Antiqua" w:hAnsi="Book Antiqua" w:cs="Book Antiqua"/>
          <w:color w:val="000000"/>
        </w:rPr>
        <w:t>Chevallier</w:t>
      </w:r>
      <w:proofErr w:type="spellEnd"/>
      <w:r w:rsidR="004F04ED">
        <w:rPr>
          <w:rFonts w:ascii="Book Antiqua" w:eastAsia="Book Antiqua" w:hAnsi="Book Antiqua" w:cs="Book Antiqua"/>
          <w:color w:val="000000"/>
        </w:rPr>
        <w:t xml:space="preserve"> </w:t>
      </w:r>
      <w:r w:rsidR="003514A1" w:rsidRPr="00986567">
        <w:rPr>
          <w:rFonts w:ascii="Book Antiqua" w:eastAsia="Book Antiqua" w:hAnsi="Book Antiqua" w:cs="Book Antiqua"/>
        </w:rPr>
        <w:t>P</w:t>
      </w:r>
      <w:r>
        <w:rPr>
          <w:rFonts w:ascii="Book Antiqua" w:eastAsia="Book Antiqua" w:hAnsi="Book Antiqua" w:cs="Book Antiqua"/>
          <w:color w:val="000000"/>
        </w:rPr>
        <w:t xml:space="preserve">, </w:t>
      </w:r>
      <w:r w:rsidR="003514A1">
        <w:rPr>
          <w:rFonts w:ascii="Book Antiqua" w:eastAsia="Book Antiqua" w:hAnsi="Book Antiqua" w:cs="Book Antiqua"/>
          <w:color w:val="000000"/>
        </w:rPr>
        <w:t>Monnet O</w:t>
      </w:r>
      <w:r>
        <w:rPr>
          <w:rFonts w:ascii="Book Antiqua" w:eastAsia="Book Antiqua" w:hAnsi="Book Antiqua" w:cs="Book Antiqua"/>
          <w:color w:val="000000"/>
        </w:rPr>
        <w:t xml:space="preserve"> and </w:t>
      </w:r>
      <w:r w:rsidR="003514A1">
        <w:rPr>
          <w:rFonts w:ascii="Book Antiqua" w:eastAsia="Book Antiqua" w:hAnsi="Book Antiqua" w:cs="Book Antiqua"/>
          <w:color w:val="000000"/>
        </w:rPr>
        <w:t>Bayle O</w:t>
      </w:r>
      <w:r>
        <w:rPr>
          <w:rFonts w:ascii="Book Antiqua" w:eastAsia="Book Antiqua" w:hAnsi="Book Antiqua" w:cs="Book Antiqua"/>
          <w:color w:val="000000"/>
        </w:rPr>
        <w:t xml:space="preserve"> </w:t>
      </w:r>
      <w:r w:rsidR="00123A36">
        <w:rPr>
          <w:rFonts w:ascii="Book Antiqua" w:eastAsia="Book Antiqua" w:hAnsi="Book Antiqua" w:cs="Book Antiqua"/>
          <w:color w:val="000000"/>
        </w:rPr>
        <w:t>were</w:t>
      </w:r>
      <w:r>
        <w:rPr>
          <w:rFonts w:ascii="Book Antiqua" w:eastAsia="Book Antiqua" w:hAnsi="Book Antiqua" w:cs="Book Antiqua"/>
          <w:color w:val="000000"/>
        </w:rPr>
        <w:t xml:space="preserve"> the radiologists who performed endovascular treatments</w:t>
      </w:r>
      <w:r w:rsidR="003514A1">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Adhoute</w:t>
      </w:r>
      <w:proofErr w:type="spellEnd"/>
      <w:r w:rsidR="003514A1">
        <w:rPr>
          <w:rFonts w:ascii="Book Antiqua" w:eastAsia="Book Antiqua" w:hAnsi="Book Antiqua" w:cs="Book Antiqua"/>
          <w:color w:val="000000"/>
        </w:rPr>
        <w:t xml:space="preserve"> X</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Larrey</w:t>
      </w:r>
      <w:proofErr w:type="spellEnd"/>
      <w:r w:rsidR="003514A1">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Bourliere</w:t>
      </w:r>
      <w:proofErr w:type="spellEnd"/>
      <w:r w:rsidR="003514A1">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proofErr w:type="spellStart"/>
      <w:r w:rsidR="003514A1">
        <w:rPr>
          <w:rFonts w:ascii="Book Antiqua" w:eastAsia="Book Antiqua" w:hAnsi="Book Antiqua" w:cs="Book Antiqua"/>
          <w:color w:val="000000"/>
        </w:rPr>
        <w:t>Bronowicki</w:t>
      </w:r>
      <w:proofErr w:type="spellEnd"/>
      <w:r w:rsidR="003514A1">
        <w:rPr>
          <w:rFonts w:ascii="Book Antiqua" w:eastAsia="Book Antiqua" w:hAnsi="Book Antiqua" w:cs="Book Antiqua"/>
          <w:color w:val="000000"/>
        </w:rPr>
        <w:t xml:space="preserve"> JP</w:t>
      </w:r>
      <w:r>
        <w:rPr>
          <w:rFonts w:ascii="Book Antiqua" w:eastAsia="Book Antiqua" w:hAnsi="Book Antiqua" w:cs="Book Antiqua"/>
          <w:color w:val="000000"/>
        </w:rPr>
        <w:t xml:space="preserve"> collected the data and </w:t>
      </w:r>
      <w:proofErr w:type="spellStart"/>
      <w:r w:rsidR="003514A1">
        <w:rPr>
          <w:rFonts w:ascii="Book Antiqua" w:eastAsia="Book Antiqua" w:hAnsi="Book Antiqua" w:cs="Book Antiqua"/>
          <w:color w:val="000000"/>
        </w:rPr>
        <w:t>Penaranda</w:t>
      </w:r>
      <w:proofErr w:type="spellEnd"/>
      <w:r w:rsidR="003514A1">
        <w:rPr>
          <w:rFonts w:ascii="Book Antiqua" w:eastAsia="Book Antiqua" w:hAnsi="Book Antiqua" w:cs="Book Antiqua"/>
          <w:color w:val="000000"/>
        </w:rPr>
        <w:t xml:space="preserve"> G</w:t>
      </w:r>
      <w:r>
        <w:rPr>
          <w:rFonts w:ascii="Book Antiqua" w:eastAsia="Book Antiqua" w:hAnsi="Book Antiqua" w:cs="Book Antiqua"/>
          <w:color w:val="000000"/>
        </w:rPr>
        <w:t xml:space="preserve"> proceeded to statistical analysis</w:t>
      </w:r>
      <w:r w:rsidR="003514A1">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Adhoute</w:t>
      </w:r>
      <w:proofErr w:type="spellEnd"/>
      <w:r w:rsidR="003514A1">
        <w:rPr>
          <w:rFonts w:ascii="Book Antiqua" w:eastAsia="Book Antiqua" w:hAnsi="Book Antiqua" w:cs="Book Antiqua"/>
          <w:color w:val="000000"/>
        </w:rPr>
        <w:t xml:space="preserve"> X</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Bourliere</w:t>
      </w:r>
      <w:proofErr w:type="spellEnd"/>
      <w:r w:rsidR="003514A1">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proofErr w:type="spellStart"/>
      <w:r w:rsidR="003514A1">
        <w:rPr>
          <w:rFonts w:ascii="Book Antiqua" w:eastAsia="Book Antiqua" w:hAnsi="Book Antiqua" w:cs="Book Antiqua"/>
          <w:color w:val="000000"/>
        </w:rPr>
        <w:t>Larrey</w:t>
      </w:r>
      <w:proofErr w:type="spellEnd"/>
      <w:r w:rsidR="003514A1">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r w:rsidR="003514A1">
        <w:rPr>
          <w:rFonts w:ascii="Book Antiqua" w:eastAsia="Book Antiqua" w:hAnsi="Book Antiqua" w:cs="Book Antiqua"/>
          <w:color w:val="000000"/>
        </w:rPr>
        <w:t>Raoul JL</w:t>
      </w:r>
      <w:r>
        <w:rPr>
          <w:rFonts w:ascii="Book Antiqua" w:eastAsia="Book Antiqua" w:hAnsi="Book Antiqua" w:cs="Book Antiqua"/>
          <w:color w:val="000000"/>
        </w:rPr>
        <w:t xml:space="preserve"> and </w:t>
      </w:r>
      <w:proofErr w:type="spellStart"/>
      <w:r w:rsidR="003514A1">
        <w:rPr>
          <w:rFonts w:ascii="Book Antiqua" w:eastAsia="Book Antiqua" w:hAnsi="Book Antiqua" w:cs="Book Antiqua"/>
          <w:color w:val="000000"/>
        </w:rPr>
        <w:t>Anty</w:t>
      </w:r>
      <w:proofErr w:type="spellEnd"/>
      <w:r w:rsidR="003514A1">
        <w:rPr>
          <w:rFonts w:ascii="Book Antiqua" w:eastAsia="Book Antiqua" w:hAnsi="Book Antiqua" w:cs="Book Antiqua"/>
          <w:color w:val="000000"/>
        </w:rPr>
        <w:t xml:space="preserve"> R</w:t>
      </w:r>
      <w:r>
        <w:rPr>
          <w:rFonts w:ascii="Book Antiqua" w:eastAsia="Book Antiqua" w:hAnsi="Book Antiqua" w:cs="Book Antiqua"/>
          <w:color w:val="000000"/>
        </w:rPr>
        <w:t xml:space="preserve"> wrote the manuscript. </w:t>
      </w:r>
    </w:p>
    <w:p w14:paraId="46FA8443" w14:textId="77777777" w:rsidR="00A77B3E" w:rsidRDefault="00A77B3E">
      <w:pPr>
        <w:spacing w:line="360" w:lineRule="auto"/>
        <w:jc w:val="both"/>
      </w:pPr>
    </w:p>
    <w:p w14:paraId="13B0D8EE" w14:textId="56F1EAA3" w:rsidR="00A77B3E" w:rsidRDefault="00A47DE5">
      <w:pPr>
        <w:spacing w:line="360" w:lineRule="auto"/>
        <w:jc w:val="both"/>
      </w:pPr>
      <w:r>
        <w:rPr>
          <w:rFonts w:ascii="Book Antiqua" w:eastAsia="Book Antiqua" w:hAnsi="Book Antiqua" w:cs="Book Antiqua"/>
          <w:b/>
          <w:bCs/>
          <w:color w:val="000000"/>
        </w:rPr>
        <w:t xml:space="preserve">Corresponding author: Xavier </w:t>
      </w:r>
      <w:proofErr w:type="spellStart"/>
      <w:r>
        <w:rPr>
          <w:rFonts w:ascii="Book Antiqua" w:eastAsia="Book Antiqua" w:hAnsi="Book Antiqua" w:cs="Book Antiqua"/>
          <w:b/>
          <w:bCs/>
          <w:color w:val="000000"/>
        </w:rPr>
        <w:t>Adhoute</w:t>
      </w:r>
      <w:proofErr w:type="spellEnd"/>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Department of Gastroenterology and Hepatology,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26 </w:t>
      </w:r>
      <w:proofErr w:type="spellStart"/>
      <w:r>
        <w:rPr>
          <w:rFonts w:ascii="Book Antiqua" w:eastAsia="Book Antiqua" w:hAnsi="Book Antiqua" w:cs="Book Antiqua"/>
          <w:color w:val="000000"/>
        </w:rPr>
        <w:t>Bd</w:t>
      </w:r>
      <w:proofErr w:type="spellEnd"/>
      <w:r>
        <w:rPr>
          <w:rFonts w:ascii="Book Antiqua" w:eastAsia="Book Antiqua" w:hAnsi="Book Antiqua" w:cs="Book Antiqua"/>
          <w:color w:val="000000"/>
        </w:rPr>
        <w:t xml:space="preserve"> de Louvain, Marseille 13008, France. xvadhoute@gmail.com</w:t>
      </w:r>
    </w:p>
    <w:p w14:paraId="027EED18" w14:textId="77777777" w:rsidR="00A77B3E" w:rsidRDefault="00A77B3E">
      <w:pPr>
        <w:spacing w:line="360" w:lineRule="auto"/>
        <w:jc w:val="both"/>
      </w:pPr>
    </w:p>
    <w:p w14:paraId="5A5A61E5" w14:textId="77777777" w:rsidR="00A77B3E" w:rsidRDefault="00A47D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7, 2020</w:t>
      </w:r>
    </w:p>
    <w:p w14:paraId="586A8687" w14:textId="77777777" w:rsidR="00A77B3E" w:rsidRDefault="00A47D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26, 2020</w:t>
      </w:r>
    </w:p>
    <w:p w14:paraId="09B7CEF3" w14:textId="360C25E0" w:rsidR="00A77B3E" w:rsidRDefault="00A47DE5">
      <w:pPr>
        <w:spacing w:line="360" w:lineRule="auto"/>
        <w:jc w:val="both"/>
      </w:pPr>
      <w:r>
        <w:rPr>
          <w:rFonts w:ascii="Book Antiqua" w:eastAsia="Book Antiqua" w:hAnsi="Book Antiqua" w:cs="Book Antiqua"/>
          <w:b/>
          <w:bCs/>
          <w:color w:val="000000"/>
        </w:rPr>
        <w:t xml:space="preserve">Accepted: </w:t>
      </w:r>
      <w:r w:rsidR="00422A19" w:rsidRPr="00422A19">
        <w:rPr>
          <w:rFonts w:ascii="Book Antiqua" w:eastAsia="Book Antiqua" w:hAnsi="Book Antiqua" w:cs="Book Antiqua"/>
          <w:color w:val="000000"/>
        </w:rPr>
        <w:t>February 4, 2021</w:t>
      </w:r>
    </w:p>
    <w:p w14:paraId="6B8AF4F3" w14:textId="77777777" w:rsidR="00A77B3E" w:rsidRDefault="00A47DE5">
      <w:pPr>
        <w:spacing w:line="360" w:lineRule="auto"/>
        <w:jc w:val="both"/>
      </w:pPr>
      <w:r>
        <w:rPr>
          <w:rFonts w:ascii="Book Antiqua" w:eastAsia="Book Antiqua" w:hAnsi="Book Antiqua" w:cs="Book Antiqua"/>
          <w:b/>
          <w:bCs/>
          <w:color w:val="000000"/>
        </w:rPr>
        <w:t xml:space="preserve">Published online: </w:t>
      </w:r>
    </w:p>
    <w:p w14:paraId="4CE402B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490ACF" w14:textId="77777777" w:rsidR="00A77B3E" w:rsidRDefault="00A47DE5">
      <w:pPr>
        <w:spacing w:line="360" w:lineRule="auto"/>
        <w:jc w:val="both"/>
      </w:pPr>
      <w:r>
        <w:rPr>
          <w:rFonts w:ascii="Book Antiqua" w:eastAsia="Book Antiqua" w:hAnsi="Book Antiqua" w:cs="Book Antiqua"/>
          <w:b/>
          <w:color w:val="000000"/>
        </w:rPr>
        <w:lastRenderedPageBreak/>
        <w:t>Abstract</w:t>
      </w:r>
    </w:p>
    <w:p w14:paraId="2730895B" w14:textId="77777777" w:rsidR="00A77B3E" w:rsidRDefault="00A47DE5">
      <w:pPr>
        <w:spacing w:line="360" w:lineRule="auto"/>
        <w:jc w:val="both"/>
      </w:pPr>
      <w:r>
        <w:rPr>
          <w:rFonts w:ascii="Book Antiqua" w:eastAsia="Book Antiqua" w:hAnsi="Book Antiqua" w:cs="Book Antiqua"/>
          <w:color w:val="000000"/>
        </w:rPr>
        <w:t>BACKGROUND</w:t>
      </w:r>
    </w:p>
    <w:p w14:paraId="0C123FF4" w14:textId="314A2A92" w:rsidR="00A77B3E" w:rsidRDefault="00A47DE5">
      <w:pPr>
        <w:spacing w:line="360" w:lineRule="auto"/>
        <w:jc w:val="both"/>
      </w:pPr>
      <w:r>
        <w:rPr>
          <w:rFonts w:ascii="Book Antiqua" w:eastAsia="Book Antiqua" w:hAnsi="Book Antiqua" w:cs="Book Antiqua"/>
          <w:color w:val="000000"/>
        </w:rPr>
        <w:t xml:space="preserve">Careful selection of </w:t>
      </w:r>
      <w:bookmarkStart w:id="1" w:name="_Hlk61439767"/>
      <w:r>
        <w:rPr>
          <w:rFonts w:ascii="Book Antiqua" w:eastAsia="Book Antiqua" w:hAnsi="Book Antiqua" w:cs="Book Antiqua"/>
          <w:color w:val="000000"/>
        </w:rPr>
        <w:t>hepatocellular carcinoma</w:t>
      </w:r>
      <w:bookmarkEnd w:id="1"/>
      <w:r>
        <w:rPr>
          <w:rFonts w:ascii="Book Antiqua" w:eastAsia="Book Antiqua" w:hAnsi="Book Antiqua" w:cs="Book Antiqua"/>
          <w:color w:val="000000"/>
        </w:rPr>
        <w:t xml:space="preserve"> (HCC) patients prior to chemoembolization treatment is a daily reality, </w:t>
      </w:r>
      <w:r w:rsidR="00123A36">
        <w:rPr>
          <w:rFonts w:ascii="Book Antiqua" w:eastAsia="Book Antiqua" w:hAnsi="Book Antiqua" w:cs="Book Antiqua"/>
          <w:color w:val="000000"/>
        </w:rPr>
        <w:t xml:space="preserve">and is </w:t>
      </w:r>
      <w:r>
        <w:rPr>
          <w:rFonts w:ascii="Book Antiqua" w:eastAsia="Book Antiqua" w:hAnsi="Book Antiqua" w:cs="Book Antiqua"/>
          <w:color w:val="000000"/>
        </w:rPr>
        <w:t xml:space="preserve">even more necessary with new available therapeutic options in HCC. </w:t>
      </w:r>
    </w:p>
    <w:p w14:paraId="332C2997" w14:textId="77777777" w:rsidR="00A77B3E" w:rsidRDefault="00A77B3E">
      <w:pPr>
        <w:spacing w:line="360" w:lineRule="auto"/>
        <w:jc w:val="both"/>
      </w:pPr>
    </w:p>
    <w:p w14:paraId="4044574E" w14:textId="77777777" w:rsidR="00A77B3E" w:rsidRDefault="00A47DE5">
      <w:pPr>
        <w:spacing w:line="360" w:lineRule="auto"/>
        <w:jc w:val="both"/>
      </w:pPr>
      <w:r>
        <w:rPr>
          <w:rFonts w:ascii="Book Antiqua" w:eastAsia="Book Antiqua" w:hAnsi="Book Antiqua" w:cs="Book Antiqua"/>
          <w:color w:val="000000"/>
        </w:rPr>
        <w:t>AIM</w:t>
      </w:r>
    </w:p>
    <w:p w14:paraId="18D60FD3" w14:textId="12A48F4A" w:rsidR="00A77B3E" w:rsidRDefault="00B12B22">
      <w:pPr>
        <w:spacing w:line="360" w:lineRule="auto"/>
        <w:jc w:val="both"/>
      </w:pPr>
      <w:r>
        <w:rPr>
          <w:rFonts w:ascii="Book Antiqua" w:eastAsia="Book Antiqua" w:hAnsi="Book Antiqua" w:cs="Book Antiqua"/>
          <w:color w:val="000000"/>
        </w:rPr>
        <w:t>To propose t</w:t>
      </w:r>
      <w:r w:rsidR="00A47DE5">
        <w:rPr>
          <w:rFonts w:ascii="Book Antiqua" w:eastAsia="Book Antiqua" w:hAnsi="Book Antiqua" w:cs="Book Antiqua"/>
          <w:color w:val="000000"/>
        </w:rPr>
        <w:t xml:space="preserve">wo </w:t>
      </w:r>
      <w:r w:rsidR="00A47DE5" w:rsidRPr="00626140">
        <w:rPr>
          <w:rFonts w:ascii="Book Antiqua" w:eastAsia="Book Antiqua" w:hAnsi="Book Antiqua" w:cs="Book Antiqua"/>
          <w:color w:val="FF0000"/>
        </w:rPr>
        <w:t>new</w:t>
      </w:r>
      <w:r w:rsidR="00A47DE5">
        <w:rPr>
          <w:rFonts w:ascii="Book Antiqua" w:eastAsia="Book Antiqua" w:hAnsi="Book Antiqua" w:cs="Book Antiqua"/>
          <w:color w:val="000000"/>
        </w:rPr>
        <w:t xml:space="preserve"> models to better stratify patients and</w:t>
      </w:r>
      <w:r w:rsidR="00A47DE5">
        <w:rPr>
          <w:rFonts w:ascii="Book Antiqua" w:eastAsia="Book Antiqua" w:hAnsi="Book Antiqua" w:cs="Book Antiqua"/>
          <w:color w:val="000000"/>
          <w:szCs w:val="22"/>
        </w:rPr>
        <w:t xml:space="preserve"> </w:t>
      </w:r>
      <w:r w:rsidR="00A47DE5">
        <w:rPr>
          <w:rFonts w:ascii="Book Antiqua" w:eastAsia="Book Antiqua" w:hAnsi="Book Antiqua" w:cs="Book Antiqua"/>
          <w:color w:val="000000"/>
        </w:rPr>
        <w:t xml:space="preserve">maximize clinical benefit: </w:t>
      </w:r>
      <w:r w:rsidR="001F12B8">
        <w:rPr>
          <w:rFonts w:ascii="Book Antiqua" w:eastAsia="Book Antiqua" w:hAnsi="Book Antiqua" w:cs="Book Antiqua"/>
          <w:color w:val="000000"/>
        </w:rPr>
        <w:t>“</w:t>
      </w:r>
      <w:r w:rsidR="00A47DE5">
        <w:rPr>
          <w:rFonts w:ascii="Book Antiqua" w:eastAsia="Book Antiqua" w:hAnsi="Book Antiqua" w:cs="Book Antiqua"/>
          <w:color w:val="000000"/>
        </w:rPr>
        <w:t>6</w:t>
      </w:r>
      <w:r>
        <w:rPr>
          <w:rFonts w:ascii="Book Antiqua" w:eastAsia="Book Antiqua" w:hAnsi="Book Antiqua" w:cs="Book Antiqua"/>
          <w:color w:val="000000"/>
        </w:rPr>
        <w:t xml:space="preserve"> and </w:t>
      </w:r>
      <w:r w:rsidR="00A47DE5">
        <w:rPr>
          <w:rFonts w:ascii="Book Antiqua" w:eastAsia="Book Antiqua" w:hAnsi="Book Antiqua" w:cs="Book Antiqua"/>
          <w:color w:val="000000"/>
        </w:rPr>
        <w:t>12</w:t>
      </w:r>
      <w:r w:rsidR="001F12B8">
        <w:rPr>
          <w:rFonts w:ascii="Book Antiqua" w:eastAsia="Book Antiqua" w:hAnsi="Book Antiqua" w:cs="Book Antiqua"/>
          <w:color w:val="000000"/>
        </w:rPr>
        <w:t>”</w:t>
      </w:r>
      <w:r w:rsidR="00A47DE5">
        <w:rPr>
          <w:rFonts w:ascii="Book Antiqua" w:eastAsia="Book Antiqua" w:hAnsi="Book Antiqua" w:cs="Book Antiqua"/>
          <w:color w:val="000000"/>
        </w:rPr>
        <w:t xml:space="preserve"> and </w:t>
      </w:r>
      <w:r w:rsidR="001F12B8">
        <w:rPr>
          <w:rFonts w:ascii="Book Antiqua" w:eastAsia="Book Antiqua" w:hAnsi="Book Antiqua" w:cs="Book Antiqua"/>
          <w:color w:val="000000"/>
        </w:rPr>
        <w:t>“</w:t>
      </w:r>
      <w:r w:rsidR="00A47DE5">
        <w:rPr>
          <w:rFonts w:ascii="Book Antiqua" w:eastAsia="Book Antiqua" w:hAnsi="Book Antiqua" w:cs="Book Antiqua"/>
          <w:color w:val="000000"/>
        </w:rPr>
        <w:t>pre/post-TACE-predict</w:t>
      </w:r>
      <w:r w:rsidR="001F12B8">
        <w:rPr>
          <w:rFonts w:ascii="Book Antiqua" w:eastAsia="Book Antiqua" w:hAnsi="Book Antiqua" w:cs="Book Antiqua"/>
          <w:color w:val="000000"/>
        </w:rPr>
        <w:t xml:space="preserve">” (TACE, </w:t>
      </w:r>
      <w:proofErr w:type="spellStart"/>
      <w:r w:rsidR="001F12B8">
        <w:rPr>
          <w:rFonts w:ascii="Book Antiqua" w:eastAsia="Book Antiqua" w:hAnsi="Book Antiqua" w:cs="Book Antiqua"/>
          <w:color w:val="000000"/>
        </w:rPr>
        <w:t>transarterial</w:t>
      </w:r>
      <w:proofErr w:type="spellEnd"/>
      <w:r w:rsidR="001F12B8">
        <w:rPr>
          <w:rFonts w:ascii="Book Antiqua" w:eastAsia="Book Antiqua" w:hAnsi="Book Antiqua" w:cs="Book Antiqua"/>
          <w:color w:val="000000"/>
        </w:rPr>
        <w:t xml:space="preserve"> chemoembolization)</w:t>
      </w:r>
      <w:r w:rsidR="00A47DE5">
        <w:rPr>
          <w:rFonts w:ascii="Book Antiqua" w:eastAsia="Book Antiqua" w:hAnsi="Book Antiqua" w:cs="Book Antiqua"/>
          <w:color w:val="000000"/>
        </w:rPr>
        <w:t xml:space="preserve">. </w:t>
      </w:r>
    </w:p>
    <w:p w14:paraId="6729C5E0" w14:textId="77777777" w:rsidR="00A77B3E" w:rsidRDefault="00A77B3E">
      <w:pPr>
        <w:spacing w:line="360" w:lineRule="auto"/>
        <w:jc w:val="both"/>
      </w:pPr>
    </w:p>
    <w:p w14:paraId="4899135E" w14:textId="77777777" w:rsidR="00A77B3E" w:rsidRDefault="00A47DE5">
      <w:pPr>
        <w:spacing w:line="360" w:lineRule="auto"/>
        <w:jc w:val="both"/>
      </w:pPr>
      <w:r>
        <w:rPr>
          <w:rFonts w:ascii="Book Antiqua" w:eastAsia="Book Antiqua" w:hAnsi="Book Antiqua" w:cs="Book Antiqua"/>
          <w:color w:val="000000"/>
        </w:rPr>
        <w:t>METHODS</w:t>
      </w:r>
    </w:p>
    <w:p w14:paraId="3388D3B1" w14:textId="4F3293F4" w:rsidR="00A77B3E" w:rsidRDefault="00A47DE5">
      <w:pPr>
        <w:spacing w:line="360" w:lineRule="auto"/>
        <w:jc w:val="both"/>
      </w:pPr>
      <w:r>
        <w:rPr>
          <w:rFonts w:ascii="Book Antiqua" w:eastAsia="Book Antiqua" w:hAnsi="Book Antiqua" w:cs="Book Antiqua"/>
          <w:color w:val="000000"/>
        </w:rPr>
        <w:t>We evaluated and compared their performance in predicting overall survival with other systems</w:t>
      </w:r>
      <w:r w:rsidR="002E4924">
        <w:rPr>
          <w:rFonts w:ascii="Book Antiqua" w:eastAsia="Book Antiqua" w:hAnsi="Book Antiqua" w:cs="Book Antiqua"/>
          <w:color w:val="000000"/>
        </w:rPr>
        <w:t xml:space="preserve"> {</w:t>
      </w:r>
      <w:r>
        <w:rPr>
          <w:rFonts w:ascii="Book Antiqua" w:eastAsia="Book Antiqua" w:hAnsi="Book Antiqua" w:cs="Book Antiqua"/>
          <w:color w:val="000000"/>
        </w:rPr>
        <w:t xml:space="preserve">Barcelona Clinic Liver Cancer (BCLC), Albumin-Bilirubin (ALBI) and NIACE </w:t>
      </w:r>
      <w:r w:rsidR="002E4924">
        <w:rPr>
          <w:rFonts w:ascii="Book Antiqua" w:eastAsia="Book Antiqua" w:hAnsi="Book Antiqua" w:cs="Book Antiqua"/>
          <w:color w:val="000000"/>
        </w:rPr>
        <w:t>[</w:t>
      </w:r>
      <w:r>
        <w:rPr>
          <w:rFonts w:ascii="Book Antiqua" w:eastAsia="Book Antiqua" w:hAnsi="Book Antiqua" w:cs="Book Antiqua"/>
          <w:color w:val="000000"/>
        </w:rPr>
        <w:t>Number of tumor</w:t>
      </w:r>
      <w:r w:rsidR="002E4924">
        <w:rPr>
          <w:rFonts w:ascii="Book Antiqua" w:eastAsia="Book Antiqua" w:hAnsi="Book Antiqua" w:cs="Book Antiqua"/>
          <w:color w:val="000000"/>
        </w:rPr>
        <w:t>(</w:t>
      </w:r>
      <w:r>
        <w:rPr>
          <w:rFonts w:ascii="Book Antiqua" w:eastAsia="Book Antiqua" w:hAnsi="Book Antiqua" w:cs="Book Antiqua"/>
          <w:color w:val="000000"/>
        </w:rPr>
        <w:t>s</w:t>
      </w:r>
      <w:r w:rsidR="002E4924">
        <w:rPr>
          <w:rFonts w:ascii="Book Antiqua" w:eastAsia="Book Antiqua" w:hAnsi="Book Antiqua" w:cs="Book Antiqua"/>
          <w:color w:val="000000"/>
        </w:rPr>
        <w:t>)</w:t>
      </w:r>
      <w:r>
        <w:rPr>
          <w:rFonts w:ascii="Book Antiqua" w:eastAsia="Book Antiqua" w:hAnsi="Book Antiqua" w:cs="Book Antiqua"/>
          <w:color w:val="000000"/>
        </w:rPr>
        <w:t>, Infiltrative HCC,</w:t>
      </w:r>
      <w:r>
        <w:rPr>
          <w:rFonts w:ascii="Book Antiqua" w:eastAsia="Book Antiqua" w:hAnsi="Book Antiqua" w:cs="Book Antiqua"/>
          <w:color w:val="000000"/>
          <w:szCs w:val="22"/>
        </w:rPr>
        <w:t xml:space="preserve"> </w:t>
      </w:r>
      <w:r>
        <w:rPr>
          <w:rFonts w:ascii="Book Antiqua" w:eastAsia="Book Antiqua" w:hAnsi="Book Antiqua" w:cs="Book Antiqua"/>
          <w:color w:val="000000"/>
        </w:rPr>
        <w:t>alpha-fetoprotein, Child-Pugh (CP), and performance status</w:t>
      </w:r>
      <w:r w:rsidR="001F12B8">
        <w:rPr>
          <w:rFonts w:ascii="Book Antiqua" w:eastAsia="Book Antiqua" w:hAnsi="Book Antiqua" w:cs="Book Antiqua"/>
          <w:color w:val="000000"/>
        </w:rPr>
        <w:t>]</w:t>
      </w:r>
      <w:r w:rsidR="002E4924">
        <w:rPr>
          <w:rFonts w:ascii="Book Antiqua" w:eastAsia="Book Antiqua" w:hAnsi="Book Antiqua" w:cs="Book Antiqua"/>
          <w:color w:val="000000"/>
        </w:rPr>
        <w:t>}</w:t>
      </w:r>
      <w:r w:rsidR="001F12B8">
        <w:rPr>
          <w:rFonts w:ascii="Book Antiqua" w:eastAsia="Book Antiqua" w:hAnsi="Book Antiqua" w:cs="Book Antiqua"/>
          <w:color w:val="000000"/>
        </w:rPr>
        <w:t xml:space="preserve"> </w:t>
      </w:r>
      <w:r>
        <w:rPr>
          <w:rFonts w:ascii="Book Antiqua" w:eastAsia="Book Antiqua" w:hAnsi="Book Antiqua" w:cs="Book Antiqua"/>
          <w:color w:val="000000"/>
        </w:rPr>
        <w:t>in two HCC French cohorts of different stages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enrolled between 2010 and 2018. </w:t>
      </w:r>
    </w:p>
    <w:p w14:paraId="232DFF46" w14:textId="77777777" w:rsidR="00A77B3E" w:rsidRDefault="00A77B3E">
      <w:pPr>
        <w:spacing w:line="360" w:lineRule="auto"/>
        <w:jc w:val="both"/>
      </w:pPr>
    </w:p>
    <w:p w14:paraId="36A6EF54" w14:textId="77777777" w:rsidR="00A77B3E" w:rsidRDefault="00A47DE5">
      <w:pPr>
        <w:spacing w:line="360" w:lineRule="auto"/>
        <w:jc w:val="both"/>
      </w:pPr>
      <w:r>
        <w:rPr>
          <w:rFonts w:ascii="Book Antiqua" w:eastAsia="Book Antiqua" w:hAnsi="Book Antiqua" w:cs="Book Antiqua"/>
          <w:color w:val="000000"/>
        </w:rPr>
        <w:t>RESULTS</w:t>
      </w:r>
    </w:p>
    <w:p w14:paraId="3D384D9F" w14:textId="5DD554DD" w:rsidR="00A77B3E" w:rsidRDefault="00A47DE5">
      <w:pPr>
        <w:spacing w:line="360" w:lineRule="auto"/>
        <w:jc w:val="both"/>
      </w:pPr>
      <w:r>
        <w:rPr>
          <w:rFonts w:ascii="Book Antiqua" w:eastAsia="Book Antiqua" w:hAnsi="Book Antiqua" w:cs="Book Antiqua"/>
          <w:color w:val="000000"/>
        </w:rPr>
        <w:t xml:space="preserve">The cohorts included 324 patients classified as BCLC stages A/B (cohort 1) and 137 patients classified as BCLC stages B/C (cohort 2). The majority of the patients had cirrhosis with preserved liver function. </w:t>
      </w:r>
      <w:r w:rsidR="00577A9E">
        <w:rPr>
          <w:rFonts w:ascii="Book Antiqua" w:eastAsia="Book Antiqua" w:hAnsi="Book Antiqua" w:cs="Book Antiqua"/>
          <w:color w:val="000000"/>
        </w:rPr>
        <w:t>“</w:t>
      </w:r>
      <w:r>
        <w:rPr>
          <w:rFonts w:ascii="Book Antiqua" w:eastAsia="Book Antiqua" w:hAnsi="Book Antiqua" w:cs="Book Antiqua"/>
          <w:color w:val="000000"/>
        </w:rPr>
        <w:t>Pre-TACE-predict</w:t>
      </w:r>
      <w:r w:rsidR="00577A9E">
        <w:rPr>
          <w:rFonts w:ascii="Book Antiqua" w:eastAsia="Book Antiqua" w:hAnsi="Book Antiqua" w:cs="Book Antiqua"/>
          <w:color w:val="000000"/>
        </w:rPr>
        <w:t>”</w:t>
      </w:r>
      <w:r>
        <w:rPr>
          <w:rFonts w:ascii="Book Antiqua" w:eastAsia="Book Antiqua" w:hAnsi="Book Antiqua" w:cs="Book Antiqua"/>
          <w:color w:val="000000"/>
        </w:rPr>
        <w:t xml:space="preserve"> and </w:t>
      </w:r>
      <w:r w:rsidR="00577A9E">
        <w:rPr>
          <w:rFonts w:ascii="Book Antiqua" w:eastAsia="Book Antiqua" w:hAnsi="Book Antiqua" w:cs="Book Antiqua"/>
          <w:color w:val="000000"/>
        </w:rPr>
        <w:t>“</w:t>
      </w:r>
      <w:r>
        <w:rPr>
          <w:rFonts w:ascii="Book Antiqua" w:eastAsia="Book Antiqua" w:hAnsi="Book Antiqua" w:cs="Book Antiqua"/>
          <w:color w:val="000000"/>
        </w:rPr>
        <w:t>6</w:t>
      </w:r>
      <w:r w:rsidR="001F12B8">
        <w:rPr>
          <w:rFonts w:ascii="Book Antiqua" w:eastAsia="Book Antiqua" w:hAnsi="Book Antiqua" w:cs="Book Antiqua"/>
          <w:color w:val="000000"/>
        </w:rPr>
        <w:t xml:space="preserve"> and </w:t>
      </w:r>
      <w:r>
        <w:rPr>
          <w:rFonts w:ascii="Book Antiqua" w:eastAsia="Book Antiqua" w:hAnsi="Book Antiqua" w:cs="Book Antiqua"/>
          <w:color w:val="000000"/>
        </w:rPr>
        <w:t>12</w:t>
      </w:r>
      <w:r w:rsidR="0010214B">
        <w:rPr>
          <w:rFonts w:ascii="Book Antiqua" w:eastAsia="Book Antiqua" w:hAnsi="Book Antiqua" w:cs="Book Antiqua"/>
          <w:color w:val="000000"/>
        </w:rPr>
        <w:t>”</w:t>
      </w:r>
      <w:r>
        <w:rPr>
          <w:rFonts w:ascii="Book Antiqua" w:eastAsia="Book Antiqua" w:hAnsi="Book Antiqua" w:cs="Book Antiqua"/>
          <w:color w:val="000000"/>
        </w:rPr>
        <w:t xml:space="preserve"> models identified three distinct categories of patients exhibiting different prognosis in cohort 1. However, their prognostic value was no better than </w:t>
      </w:r>
      <w:r w:rsidR="00123A36">
        <w:rPr>
          <w:rFonts w:ascii="Book Antiqua" w:eastAsia="Book Antiqua" w:hAnsi="Book Antiqua" w:cs="Book Antiqua"/>
          <w:color w:val="000000"/>
        </w:rPr>
        <w:t xml:space="preserve">the </w:t>
      </w:r>
      <w:r>
        <w:rPr>
          <w:rFonts w:ascii="Book Antiqua" w:eastAsia="Book Antiqua" w:hAnsi="Book Antiqua" w:cs="Book Antiqua"/>
          <w:color w:val="000000"/>
        </w:rPr>
        <w:t xml:space="preserve">BCLC system or NIACE score. Liver function based on CP and ALBI grades significantly impacted patient survival. Conversely, the </w:t>
      </w:r>
      <w:r w:rsidR="00577A9E">
        <w:rPr>
          <w:rFonts w:ascii="Book Antiqua" w:eastAsia="Book Antiqua" w:hAnsi="Book Antiqua" w:cs="Book Antiqua"/>
          <w:color w:val="000000"/>
        </w:rPr>
        <w:t>“</w:t>
      </w:r>
      <w:r>
        <w:rPr>
          <w:rFonts w:ascii="Book Antiqua" w:eastAsia="Book Antiqua" w:hAnsi="Book Antiqua" w:cs="Book Antiqua"/>
          <w:color w:val="000000"/>
        </w:rPr>
        <w:t>post-TACE-predict</w:t>
      </w:r>
      <w:r w:rsidR="00577A9E">
        <w:rPr>
          <w:rFonts w:ascii="Book Antiqua" w:eastAsia="Book Antiqua" w:hAnsi="Book Antiqua" w:cs="Book Antiqua"/>
          <w:color w:val="000000"/>
        </w:rPr>
        <w:t>”</w:t>
      </w:r>
      <w:r>
        <w:rPr>
          <w:rFonts w:ascii="Book Antiqua" w:eastAsia="Book Antiqua" w:hAnsi="Book Antiqua" w:cs="Book Antiqua"/>
          <w:color w:val="000000"/>
        </w:rPr>
        <w:t xml:space="preserve"> model had a higher predictive value than other models. The stratification ability </w:t>
      </w:r>
      <w:r w:rsidR="00E76440">
        <w:rPr>
          <w:rFonts w:ascii="Book Antiqua" w:eastAsia="Book Antiqua" w:hAnsi="Book Antiqua" w:cs="Book Antiqua"/>
          <w:color w:val="FF0000"/>
        </w:rPr>
        <w:t xml:space="preserve">as well as predictive performance </w:t>
      </w:r>
      <w:r w:rsidR="00E76440" w:rsidRPr="00E76440">
        <w:rPr>
          <w:rFonts w:ascii="Book Antiqua" w:eastAsia="Book Antiqua" w:hAnsi="Book Antiqua" w:cs="Book Antiqua"/>
          <w:color w:val="FF0000"/>
        </w:rPr>
        <w:t>of these new models</w:t>
      </w:r>
      <w:r w:rsidR="00E76440">
        <w:rPr>
          <w:rFonts w:ascii="Book Antiqua" w:eastAsia="Book Antiqua" w:hAnsi="Book Antiqua" w:cs="Book Antiqua"/>
          <w:color w:val="000000"/>
        </w:rPr>
        <w:t xml:space="preserve"> </w:t>
      </w:r>
      <w:r w:rsidRPr="00E76440">
        <w:rPr>
          <w:rFonts w:ascii="Book Antiqua" w:eastAsia="Book Antiqua" w:hAnsi="Book Antiqua" w:cs="Book Antiqua"/>
          <w:color w:val="FF0000"/>
        </w:rPr>
        <w:t>in an intermediate/advanced stage population</w:t>
      </w:r>
      <w:r>
        <w:rPr>
          <w:rFonts w:ascii="Book Antiqua" w:eastAsia="Book Antiqua" w:hAnsi="Book Antiqua" w:cs="Book Antiqua"/>
          <w:color w:val="000000"/>
        </w:rPr>
        <w:t xml:space="preserve"> </w:t>
      </w:r>
      <w:r w:rsidR="00E76440" w:rsidRPr="00E76440">
        <w:rPr>
          <w:rFonts w:ascii="Book Antiqua" w:eastAsia="Book Antiqua" w:hAnsi="Book Antiqua" w:cs="Book Antiqua"/>
          <w:color w:val="FF0000"/>
        </w:rPr>
        <w:t>was</w:t>
      </w:r>
      <w:r w:rsidR="00E76440">
        <w:rPr>
          <w:rFonts w:ascii="Book Antiqua" w:eastAsia="Book Antiqua" w:hAnsi="Book Antiqua" w:cs="Book Antiqua"/>
          <w:color w:val="000000"/>
        </w:rPr>
        <w:t xml:space="preserve"> </w:t>
      </w:r>
      <w:r w:rsidR="00E76440" w:rsidRPr="00E76440">
        <w:rPr>
          <w:rFonts w:ascii="Book Antiqua" w:eastAsia="Book Antiqua" w:hAnsi="Book Antiqua" w:cs="Book Antiqua"/>
          <w:color w:val="FF0000"/>
        </w:rPr>
        <w:t>less</w:t>
      </w:r>
      <w:r w:rsidR="00E76440">
        <w:rPr>
          <w:rFonts w:ascii="Book Antiqua" w:eastAsia="Book Antiqua" w:hAnsi="Book Antiqua" w:cs="Book Antiqua"/>
          <w:color w:val="000000"/>
        </w:rPr>
        <w:t xml:space="preserve"> </w:t>
      </w:r>
      <w:r w:rsidR="00E76440">
        <w:rPr>
          <w:rFonts w:ascii="Book Antiqua" w:eastAsia="Book Antiqua" w:hAnsi="Book Antiqua" w:cs="Book Antiqua"/>
          <w:color w:val="FF0000"/>
        </w:rPr>
        <w:t>efficient</w:t>
      </w:r>
      <w:r w:rsidR="00E76440">
        <w:rPr>
          <w:rFonts w:ascii="Book Antiqua" w:eastAsia="Book Antiqua" w:hAnsi="Book Antiqua" w:cs="Book Antiqua"/>
          <w:color w:val="000000"/>
        </w:rPr>
        <w:t xml:space="preserve"> (</w:t>
      </w:r>
      <w:r>
        <w:rPr>
          <w:rFonts w:ascii="Book Antiqua" w:eastAsia="Book Antiqua" w:hAnsi="Book Antiqua" w:cs="Book Antiqua"/>
          <w:color w:val="000000"/>
        </w:rPr>
        <w:t xml:space="preserve">cohort 2). </w:t>
      </w:r>
    </w:p>
    <w:p w14:paraId="34069A04" w14:textId="77777777" w:rsidR="00A77B3E" w:rsidRDefault="00A77B3E">
      <w:pPr>
        <w:spacing w:line="360" w:lineRule="auto"/>
        <w:jc w:val="both"/>
      </w:pPr>
    </w:p>
    <w:p w14:paraId="7C4F4957" w14:textId="77777777" w:rsidR="00A77B3E" w:rsidRDefault="00A47DE5">
      <w:pPr>
        <w:spacing w:line="360" w:lineRule="auto"/>
        <w:jc w:val="both"/>
      </w:pPr>
      <w:r>
        <w:rPr>
          <w:rFonts w:ascii="Book Antiqua" w:eastAsia="Book Antiqua" w:hAnsi="Book Antiqua" w:cs="Book Antiqua"/>
          <w:color w:val="000000"/>
        </w:rPr>
        <w:t>CONCLUSION</w:t>
      </w:r>
    </w:p>
    <w:p w14:paraId="08BD9029" w14:textId="4E19B2F1" w:rsidR="00A77B3E" w:rsidRDefault="00A47DE5">
      <w:pPr>
        <w:spacing w:line="360" w:lineRule="auto"/>
        <w:jc w:val="both"/>
      </w:pPr>
      <w:r>
        <w:rPr>
          <w:rFonts w:ascii="Book Antiqua" w:eastAsia="Book Antiqua" w:hAnsi="Book Antiqua" w:cs="Book Antiqua"/>
          <w:color w:val="000000"/>
        </w:rPr>
        <w:lastRenderedPageBreak/>
        <w:t xml:space="preserve">The newly proposed </w:t>
      </w:r>
      <w:r w:rsidR="00E76440">
        <w:rPr>
          <w:rFonts w:ascii="Book Antiqua" w:eastAsia="Book Antiqua" w:hAnsi="Book Antiqua" w:cs="Book Antiqua"/>
          <w:color w:val="000000"/>
        </w:rPr>
        <w:t>“</w:t>
      </w:r>
      <w:r>
        <w:rPr>
          <w:rFonts w:ascii="Book Antiqua" w:eastAsia="Book Antiqua" w:hAnsi="Book Antiqua" w:cs="Book Antiqua"/>
          <w:color w:val="000000"/>
        </w:rPr>
        <w:t>Pre-TACE-predict</w:t>
      </w:r>
      <w:r w:rsidR="00E76440">
        <w:rPr>
          <w:rFonts w:ascii="Book Antiqua" w:eastAsia="Book Antiqua" w:hAnsi="Book Antiqua" w:cs="Book Antiqua"/>
          <w:color w:val="000000"/>
        </w:rPr>
        <w:t>”</w:t>
      </w:r>
      <w:r>
        <w:rPr>
          <w:rFonts w:ascii="Book Antiqua" w:eastAsia="Book Antiqua" w:hAnsi="Book Antiqua" w:cs="Book Antiqua"/>
          <w:color w:val="000000"/>
        </w:rPr>
        <w:t xml:space="preserve"> and </w:t>
      </w:r>
      <w:r w:rsidR="00E76440">
        <w:rPr>
          <w:rFonts w:ascii="Book Antiqua" w:eastAsia="Book Antiqua" w:hAnsi="Book Antiqua" w:cs="Book Antiqua"/>
          <w:color w:val="000000"/>
        </w:rPr>
        <w:t>“</w:t>
      </w:r>
      <w:r>
        <w:rPr>
          <w:rFonts w:ascii="Book Antiqua" w:eastAsia="Book Antiqua" w:hAnsi="Book Antiqua" w:cs="Book Antiqua"/>
          <w:color w:val="000000"/>
        </w:rPr>
        <w:t>6</w:t>
      </w:r>
      <w:r w:rsidR="001F12B8">
        <w:rPr>
          <w:rFonts w:ascii="Book Antiqua" w:eastAsia="Book Antiqua" w:hAnsi="Book Antiqua" w:cs="Book Antiqua"/>
          <w:color w:val="000000"/>
        </w:rPr>
        <w:t xml:space="preserve"> and </w:t>
      </w:r>
      <w:r>
        <w:rPr>
          <w:rFonts w:ascii="Book Antiqua" w:eastAsia="Book Antiqua" w:hAnsi="Book Antiqua" w:cs="Book Antiqua"/>
          <w:color w:val="000000"/>
        </w:rPr>
        <w:t>12</w:t>
      </w:r>
      <w:r w:rsidR="0010214B">
        <w:rPr>
          <w:rFonts w:ascii="Book Antiqua" w:eastAsia="Book Antiqua" w:hAnsi="Book Antiqua" w:cs="Book Antiqua"/>
          <w:color w:val="000000"/>
        </w:rPr>
        <w:t>”</w:t>
      </w:r>
      <w:r>
        <w:rPr>
          <w:rFonts w:ascii="Book Antiqua" w:eastAsia="Book Antiqua" w:hAnsi="Book Antiqua" w:cs="Book Antiqua"/>
          <w:color w:val="000000"/>
        </w:rPr>
        <w:t xml:space="preserve"> models offer an interesting stratification into three categories in a recommended TACE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population, as they identify poor candidates, those with partial control and durable response. </w:t>
      </w:r>
      <w:r w:rsidR="00123A36">
        <w:rPr>
          <w:rFonts w:ascii="Book Antiqua" w:eastAsia="Book Antiqua" w:hAnsi="Book Antiqua" w:cs="Book Antiqua"/>
          <w:color w:val="000000"/>
        </w:rPr>
        <w:t>The m</w:t>
      </w:r>
      <w:r>
        <w:rPr>
          <w:rFonts w:ascii="Book Antiqua" w:eastAsia="Book Antiqua" w:hAnsi="Book Antiqua" w:cs="Book Antiqua"/>
          <w:color w:val="000000"/>
        </w:rPr>
        <w:t xml:space="preserve">odels' contribution was reduced in a population with advanced stage HCCs. </w:t>
      </w:r>
    </w:p>
    <w:p w14:paraId="6B502A9E" w14:textId="77777777" w:rsidR="00A77B3E" w:rsidRDefault="00A77B3E">
      <w:pPr>
        <w:spacing w:line="360" w:lineRule="auto"/>
        <w:jc w:val="both"/>
      </w:pPr>
    </w:p>
    <w:p w14:paraId="7D7FD24D" w14:textId="1851D944" w:rsidR="00A77B3E" w:rsidRDefault="00A47DE5">
      <w:pPr>
        <w:spacing w:line="360" w:lineRule="auto"/>
        <w:jc w:val="both"/>
      </w:pPr>
      <w:r>
        <w:rPr>
          <w:rFonts w:ascii="Book Antiqua" w:eastAsia="Book Antiqua" w:hAnsi="Book Antiqua" w:cs="Book Antiqua"/>
          <w:b/>
          <w:bCs/>
          <w:color w:val="000000"/>
        </w:rPr>
        <w:t xml:space="preserve">Key Words: </w:t>
      </w:r>
      <w:r w:rsidR="001F12B8">
        <w:rPr>
          <w:rFonts w:ascii="Book Antiqua" w:eastAsia="Book Antiqua" w:hAnsi="Book Antiqua" w:cs="Book Antiqua"/>
          <w:color w:val="000000"/>
        </w:rPr>
        <w:t>H</w:t>
      </w:r>
      <w:r>
        <w:rPr>
          <w:rFonts w:ascii="Book Antiqua" w:eastAsia="Book Antiqua" w:hAnsi="Book Antiqua" w:cs="Book Antiqua"/>
          <w:color w:val="000000"/>
        </w:rPr>
        <w:t xml:space="preserve">epatocellular carcinoma; </w:t>
      </w:r>
      <w:proofErr w:type="spellStart"/>
      <w:r w:rsidR="001F12B8">
        <w:rPr>
          <w:rFonts w:ascii="Book Antiqua" w:eastAsia="Book Antiqua" w:hAnsi="Book Antiqua" w:cs="Book Antiqua"/>
          <w:color w:val="000000"/>
        </w:rPr>
        <w:t>T</w:t>
      </w:r>
      <w:r>
        <w:rPr>
          <w:rFonts w:ascii="Book Antiqua" w:eastAsia="Book Antiqua" w:hAnsi="Book Antiqua" w:cs="Book Antiqua"/>
          <w:color w:val="000000"/>
        </w:rPr>
        <w:t>ransarterial</w:t>
      </w:r>
      <w:proofErr w:type="spellEnd"/>
      <w:r>
        <w:rPr>
          <w:rFonts w:ascii="Book Antiqua" w:eastAsia="Book Antiqua" w:hAnsi="Book Antiqua" w:cs="Book Antiqua"/>
          <w:color w:val="000000"/>
        </w:rPr>
        <w:t xml:space="preserve"> chemoembolization; </w:t>
      </w:r>
      <w:r w:rsidR="001F12B8">
        <w:rPr>
          <w:rFonts w:ascii="Book Antiqua" w:eastAsia="Book Antiqua" w:hAnsi="Book Antiqua" w:cs="Book Antiqua"/>
          <w:color w:val="000000"/>
        </w:rPr>
        <w:t>P</w:t>
      </w:r>
      <w:r>
        <w:rPr>
          <w:rFonts w:ascii="Book Antiqua" w:eastAsia="Book Antiqua" w:hAnsi="Book Antiqua" w:cs="Book Antiqua"/>
          <w:color w:val="000000"/>
        </w:rPr>
        <w:t xml:space="preserve">re-TACE-predict; </w:t>
      </w:r>
      <w:r w:rsidR="001F12B8">
        <w:rPr>
          <w:rFonts w:ascii="Book Antiqua" w:eastAsia="Book Antiqua" w:hAnsi="Book Antiqua" w:cs="Book Antiqua"/>
          <w:color w:val="000000"/>
        </w:rPr>
        <w:t>S</w:t>
      </w:r>
      <w:r>
        <w:rPr>
          <w:rFonts w:ascii="Book Antiqua" w:eastAsia="Book Antiqua" w:hAnsi="Book Antiqua" w:cs="Book Antiqua"/>
          <w:color w:val="000000"/>
        </w:rPr>
        <w:t xml:space="preserve">ix-and-twelve; </w:t>
      </w:r>
      <w:r w:rsidR="001F12B8">
        <w:rPr>
          <w:rFonts w:ascii="Book Antiqua" w:eastAsia="Book Antiqua" w:hAnsi="Book Antiqua" w:cs="Book Antiqua"/>
          <w:color w:val="000000"/>
        </w:rPr>
        <w:t>Barcelona Clinic Liver Cancer</w:t>
      </w:r>
      <w:r>
        <w:rPr>
          <w:rFonts w:ascii="Book Antiqua" w:eastAsia="Book Antiqua" w:hAnsi="Book Antiqua" w:cs="Book Antiqua"/>
          <w:color w:val="000000"/>
        </w:rPr>
        <w:t xml:space="preserve">; </w:t>
      </w:r>
      <w:r w:rsidR="001F12B8">
        <w:rPr>
          <w:rFonts w:ascii="Book Antiqua" w:eastAsia="Book Antiqua" w:hAnsi="Book Antiqua" w:cs="Book Antiqua"/>
          <w:color w:val="000000"/>
        </w:rPr>
        <w:t>P</w:t>
      </w:r>
      <w:r>
        <w:rPr>
          <w:rFonts w:ascii="Book Antiqua" w:eastAsia="Book Antiqua" w:hAnsi="Book Antiqua" w:cs="Book Antiqua"/>
          <w:color w:val="000000"/>
        </w:rPr>
        <w:t>rognosis</w:t>
      </w:r>
    </w:p>
    <w:p w14:paraId="2BB3CB2F" w14:textId="77777777" w:rsidR="00A77B3E" w:rsidRDefault="00A77B3E">
      <w:pPr>
        <w:spacing w:line="360" w:lineRule="auto"/>
        <w:jc w:val="both"/>
      </w:pPr>
    </w:p>
    <w:p w14:paraId="2B86A39D" w14:textId="77777777" w:rsidR="00A77B3E" w:rsidRDefault="00A47DE5">
      <w:pPr>
        <w:spacing w:line="360" w:lineRule="auto"/>
        <w:jc w:val="both"/>
      </w:pPr>
      <w:proofErr w:type="spellStart"/>
      <w:r>
        <w:rPr>
          <w:rFonts w:ascii="Book Antiqua" w:eastAsia="Book Antiqua" w:hAnsi="Book Antiqua" w:cs="Book Antiqua"/>
          <w:color w:val="000000"/>
        </w:rPr>
        <w:t>Adhoute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Chevallier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Penaranda</w:t>
      </w:r>
      <w:proofErr w:type="spellEnd"/>
      <w:r>
        <w:rPr>
          <w:rFonts w:ascii="Book Antiqua" w:eastAsia="Book Antiqua" w:hAnsi="Book Antiqua" w:cs="Book Antiqua"/>
          <w:color w:val="000000"/>
        </w:rPr>
        <w:t xml:space="preserve"> G, Tran A,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Raoul JL, Castellani P, Perrier H, Bayle O, Monnet O, Pol B,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Expected outcomes and patients’ selection before chemoembolization—“Six-and-Twelve or Pre-TACE-Predict” scores may help clinicians: Real-life French cohorts results.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73F9A32" w14:textId="77777777" w:rsidR="00A77B3E" w:rsidRDefault="00A77B3E">
      <w:pPr>
        <w:spacing w:line="360" w:lineRule="auto"/>
        <w:jc w:val="both"/>
      </w:pPr>
    </w:p>
    <w:p w14:paraId="0E0B5A0B" w14:textId="53417F2E" w:rsidR="00A77B3E" w:rsidRDefault="00A47D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Management of hepatocellular carcinoma (HCC) has significantly changed over the past few years. The introduction of new systemic therapies, including immune checkpoint inhibitors has improved survival, especially in </w:t>
      </w:r>
      <w:r w:rsidR="00123A36">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advanced stage HCC. Careful selection of patients prior to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is </w:t>
      </w:r>
      <w:r w:rsidR="00E76440" w:rsidRPr="00E76440">
        <w:rPr>
          <w:rFonts w:ascii="Book Antiqua" w:eastAsia="Book Antiqua" w:hAnsi="Book Antiqua" w:cs="Book Antiqua"/>
          <w:color w:val="FF0000"/>
        </w:rPr>
        <w:t>crucial</w:t>
      </w:r>
      <w:r w:rsidRPr="00E76440">
        <w:rPr>
          <w:rFonts w:ascii="Book Antiqua" w:eastAsia="Book Antiqua" w:hAnsi="Book Antiqua" w:cs="Book Antiqua"/>
          <w:color w:val="FF0000"/>
        </w:rPr>
        <w:t>.</w:t>
      </w:r>
      <w:r>
        <w:rPr>
          <w:rFonts w:ascii="Book Antiqua" w:eastAsia="Book Antiqua" w:hAnsi="Book Antiqua" w:cs="Book Antiqua"/>
          <w:color w:val="000000"/>
        </w:rPr>
        <w:t xml:space="preserve"> </w:t>
      </w:r>
      <w:r w:rsidR="00E76440">
        <w:rPr>
          <w:rFonts w:ascii="Book Antiqua" w:eastAsia="Book Antiqua" w:hAnsi="Book Antiqua" w:cs="Book Antiqua"/>
          <w:color w:val="000000"/>
        </w:rPr>
        <w:t>“</w:t>
      </w:r>
      <w:r>
        <w:rPr>
          <w:rFonts w:ascii="Book Antiqua" w:eastAsia="Book Antiqua" w:hAnsi="Book Antiqua" w:cs="Book Antiqua"/>
          <w:color w:val="000000"/>
        </w:rPr>
        <w:t>Up-to-seven criteria</w:t>
      </w:r>
      <w:r w:rsidR="00E76440">
        <w:rPr>
          <w:rFonts w:ascii="Book Antiqua" w:eastAsia="Book Antiqua" w:hAnsi="Book Antiqua" w:cs="Book Antiqua"/>
          <w:color w:val="000000"/>
        </w:rPr>
        <w:t>”</w:t>
      </w:r>
      <w:r>
        <w:rPr>
          <w:rFonts w:ascii="Book Antiqua" w:eastAsia="Book Antiqua" w:hAnsi="Book Antiqua" w:cs="Book Antiqua"/>
          <w:color w:val="000000"/>
        </w:rPr>
        <w:t xml:space="preserve"> have been proposed for </w:t>
      </w:r>
      <w:proofErr w:type="spellStart"/>
      <w:r>
        <w:rPr>
          <w:rFonts w:ascii="Book Antiqua" w:eastAsia="Book Antiqua" w:hAnsi="Book Antiqua" w:cs="Book Antiqua"/>
          <w:color w:val="000000"/>
        </w:rPr>
        <w:t>subclassification</w:t>
      </w:r>
      <w:proofErr w:type="spellEnd"/>
      <w:r>
        <w:rPr>
          <w:rFonts w:ascii="Book Antiqua" w:eastAsia="Book Antiqua" w:hAnsi="Book Antiqua" w:cs="Book Antiqua"/>
          <w:color w:val="000000"/>
        </w:rPr>
        <w:t xml:space="preserve"> of intermediate stages. More recently, two models (</w:t>
      </w:r>
      <w:r w:rsidR="00E76440">
        <w:rPr>
          <w:rFonts w:ascii="Book Antiqua" w:eastAsia="Book Antiqua" w:hAnsi="Book Antiqua" w:cs="Book Antiqua"/>
          <w:color w:val="000000"/>
        </w:rPr>
        <w:t>“</w:t>
      </w:r>
      <w:r>
        <w:rPr>
          <w:rFonts w:ascii="Book Antiqua" w:eastAsia="Book Antiqua" w:hAnsi="Book Antiqua" w:cs="Book Antiqua"/>
          <w:color w:val="000000"/>
        </w:rPr>
        <w:t>6</w:t>
      </w:r>
      <w:r w:rsidR="001F12B8">
        <w:rPr>
          <w:rFonts w:ascii="Book Antiqua" w:eastAsia="Book Antiqua" w:hAnsi="Book Antiqua" w:cs="Book Antiqua"/>
          <w:color w:val="000000"/>
        </w:rPr>
        <w:t xml:space="preserve"> and </w:t>
      </w:r>
      <w:r>
        <w:rPr>
          <w:rFonts w:ascii="Book Antiqua" w:eastAsia="Book Antiqua" w:hAnsi="Book Antiqua" w:cs="Book Antiqua"/>
          <w:color w:val="000000"/>
        </w:rPr>
        <w:t>12</w:t>
      </w:r>
      <w:r w:rsidR="00E76440">
        <w:rPr>
          <w:rFonts w:ascii="Book Antiqua" w:eastAsia="Book Antiqua" w:hAnsi="Book Antiqua" w:cs="Book Antiqua"/>
          <w:color w:val="000000"/>
        </w:rPr>
        <w:t>”</w:t>
      </w:r>
      <w:r>
        <w:rPr>
          <w:rFonts w:ascii="Book Antiqua" w:eastAsia="Book Antiqua" w:hAnsi="Book Antiqua" w:cs="Book Antiqua"/>
          <w:color w:val="000000"/>
        </w:rPr>
        <w:t xml:space="preserve">; </w:t>
      </w:r>
      <w:r w:rsidR="00E76440">
        <w:rPr>
          <w:rFonts w:ascii="Book Antiqua" w:eastAsia="Book Antiqua" w:hAnsi="Book Antiqua" w:cs="Book Antiqua"/>
          <w:color w:val="000000"/>
        </w:rPr>
        <w:t>“</w:t>
      </w:r>
      <w:r>
        <w:rPr>
          <w:rFonts w:ascii="Book Antiqua" w:eastAsia="Book Antiqua" w:hAnsi="Book Antiqua" w:cs="Book Antiqua"/>
          <w:color w:val="000000"/>
        </w:rPr>
        <w:t>pre-TACE-predict</w:t>
      </w:r>
      <w:r w:rsidR="00E76440">
        <w:rPr>
          <w:rFonts w:ascii="Book Antiqua" w:eastAsia="Book Antiqua" w:hAnsi="Book Antiqua" w:cs="Book Antiqua"/>
          <w:color w:val="000000"/>
        </w:rPr>
        <w:t>”</w:t>
      </w:r>
      <w:r>
        <w:rPr>
          <w:rFonts w:ascii="Book Antiqua" w:eastAsia="Book Antiqua" w:hAnsi="Book Antiqua" w:cs="Book Antiqua"/>
          <w:color w:val="000000"/>
        </w:rPr>
        <w:t xml:space="preserve">) have been developed to improve patient stratification and refine prognosis, overcoming </w:t>
      </w:r>
      <w:r w:rsidR="00123A36">
        <w:rPr>
          <w:rFonts w:ascii="Book Antiqua" w:eastAsia="Book Antiqua" w:hAnsi="Book Antiqua" w:cs="Book Antiqua"/>
          <w:color w:val="000000"/>
        </w:rPr>
        <w:t>the limitations of points-</w:t>
      </w:r>
      <w:r>
        <w:rPr>
          <w:rFonts w:ascii="Book Antiqua" w:eastAsia="Book Antiqua" w:hAnsi="Book Antiqua" w:cs="Book Antiqua"/>
          <w:color w:val="000000"/>
        </w:rPr>
        <w:t>based scores. In this retrospective multi-center French study, we evaluated and compared these two new models to validate their prognostic value and applicability in clinical current practice.</w:t>
      </w:r>
    </w:p>
    <w:p w14:paraId="1CEFE943" w14:textId="3E89296B" w:rsidR="00A77B3E" w:rsidRDefault="001F12B8">
      <w:pPr>
        <w:spacing w:line="360" w:lineRule="auto"/>
        <w:jc w:val="both"/>
      </w:pPr>
      <w:r>
        <w:br w:type="page"/>
      </w:r>
      <w:r w:rsidR="00A47DE5">
        <w:rPr>
          <w:rFonts w:ascii="Book Antiqua" w:eastAsia="Book Antiqua" w:hAnsi="Book Antiqua" w:cs="Book Antiqua"/>
          <w:b/>
          <w:caps/>
          <w:color w:val="000000"/>
          <w:u w:val="single"/>
        </w:rPr>
        <w:lastRenderedPageBreak/>
        <w:t>INTRODUCTION</w:t>
      </w:r>
    </w:p>
    <w:p w14:paraId="3AD48103" w14:textId="7C15758C" w:rsidR="00A77B3E" w:rsidRDefault="00A47DE5">
      <w:pPr>
        <w:spacing w:line="360" w:lineRule="auto"/>
        <w:jc w:val="both"/>
      </w:pPr>
      <w:r>
        <w:rPr>
          <w:rFonts w:ascii="Book Antiqua" w:eastAsia="Book Antiqua" w:hAnsi="Book Antiqua" w:cs="Book Antiqua"/>
          <w:color w:val="000000"/>
        </w:rPr>
        <w:t xml:space="preserve">Careful selection of patients with hepatocellular carcinoma (HCC) before performing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treatment remains a daily reality.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HCC therapeutic management in the West </w:t>
      </w:r>
      <w:r w:rsidR="00F51B61">
        <w:rPr>
          <w:rFonts w:ascii="Book Antiqua" w:eastAsia="Book Antiqua" w:hAnsi="Book Antiqua" w:cs="Book Antiqua"/>
          <w:color w:val="000000"/>
        </w:rPr>
        <w:t xml:space="preserve">is based </w:t>
      </w:r>
      <w:r>
        <w:rPr>
          <w:rFonts w:ascii="Book Antiqua" w:eastAsia="Book Antiqua" w:hAnsi="Book Antiqua" w:cs="Book Antiqua"/>
          <w:color w:val="000000"/>
        </w:rPr>
        <w:t xml:space="preserve">on the Barcelona Clinic Liver Cancer (BCLC) system endorsed by the European Association for the Study of the Liver (EASL) and the American Association for the Study of Liver Diseases (AASLD)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limitations in its ability both to guide this procedure and more generally to manage intermediate-stage HCCs are </w:t>
      </w:r>
      <w:proofErr w:type="gramStart"/>
      <w:r w:rsidR="00AD6482">
        <w:rPr>
          <w:rFonts w:ascii="Book Antiqua" w:eastAsia="Book Antiqua" w:hAnsi="Book Antiqua" w:cs="Book Antiqua"/>
          <w:color w:val="000000"/>
        </w:rPr>
        <w:t>recognized</w:t>
      </w:r>
      <w:r w:rsidR="00AD6482">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Despite serious improvements in patient selection, TACE modalities, efficacy </w:t>
      </w:r>
      <w:r w:rsidR="001F12B8">
        <w:rPr>
          <w:rFonts w:ascii="Book Antiqua" w:eastAsia="Book Antiqua" w:hAnsi="Book Antiqua" w:cs="Book Antiqua"/>
          <w:color w:val="000000"/>
        </w:rPr>
        <w:t>[</w:t>
      </w:r>
      <w:r>
        <w:rPr>
          <w:rFonts w:ascii="Book Antiqua" w:eastAsia="Book Antiqua" w:hAnsi="Book Antiqua" w:cs="Book Antiqua"/>
          <w:color w:val="000000"/>
        </w:rPr>
        <w:t xml:space="preserve">using modified </w:t>
      </w:r>
      <w:r w:rsidR="00C44E01">
        <w:rPr>
          <w:rFonts w:ascii="Book Antiqua" w:eastAsia="Book Antiqua" w:hAnsi="Book Antiqua" w:cs="Book Antiqua"/>
          <w:color w:val="000000"/>
        </w:rPr>
        <w:t>response evaluation criteria in solid tu</w:t>
      </w:r>
      <w:r>
        <w:rPr>
          <w:rFonts w:ascii="Book Antiqua" w:eastAsia="Book Antiqua" w:hAnsi="Book Antiqua" w:cs="Book Antiqua"/>
          <w:color w:val="000000"/>
        </w:rPr>
        <w:t>mors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w:t>
      </w:r>
      <w:proofErr w:type="gramStart"/>
      <w:r w:rsidR="001F12B8">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discontinuation </w:t>
      </w:r>
      <w:r w:rsidR="00E76440">
        <w:rPr>
          <w:rFonts w:ascii="Book Antiqua" w:eastAsia="Book Antiqua" w:hAnsi="Book Antiqua" w:cs="Book Antiqua"/>
          <w:color w:val="000000"/>
        </w:rPr>
        <w:t>criteria</w:t>
      </w:r>
      <w:r w:rsidR="00E7644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this treatment usually fails to achieve sustained control of the disease, despite an objective response in about 50% of patients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Despite </w:t>
      </w:r>
      <w:proofErr w:type="spellStart"/>
      <w:r>
        <w:rPr>
          <w:rFonts w:ascii="Book Antiqua" w:eastAsia="Book Antiqua" w:hAnsi="Book Antiqua" w:cs="Book Antiqua"/>
          <w:color w:val="000000"/>
        </w:rPr>
        <w:t>subclassification</w:t>
      </w:r>
      <w:proofErr w:type="spellEnd"/>
      <w:r>
        <w:rPr>
          <w:rFonts w:ascii="Book Antiqua" w:eastAsia="Book Antiqua" w:hAnsi="Book Antiqua" w:cs="Book Antiqua"/>
          <w:color w:val="000000"/>
        </w:rPr>
        <w:t xml:space="preserve"> propositions for intermediate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using up-to-seven criteria arbitrarily, clinicians have also continued to promote scores both to refine individual prognosis and </w:t>
      </w:r>
      <w:r w:rsidR="003335E7" w:rsidRPr="003335E7">
        <w:rPr>
          <w:rFonts w:ascii="Book Antiqua" w:eastAsia="Book Antiqua" w:hAnsi="Book Antiqua" w:cs="Book Antiqua"/>
          <w:color w:val="FF0000"/>
        </w:rPr>
        <w:t>guide therapeutic decisions</w:t>
      </w:r>
      <w:r w:rsidRPr="003335E7">
        <w:rPr>
          <w:rFonts w:ascii="Book Antiqua" w:eastAsia="Book Antiqua" w:hAnsi="Book Antiqua" w:cs="Book Antiqua"/>
          <w:color w:val="FF0000"/>
        </w:rPr>
        <w:t>.</w:t>
      </w:r>
      <w:r>
        <w:rPr>
          <w:rFonts w:ascii="Book Antiqua" w:eastAsia="Book Antiqua" w:hAnsi="Book Antiqua" w:cs="Book Antiqua"/>
          <w:color w:val="000000"/>
        </w:rPr>
        <w:t xml:space="preserve"> </w:t>
      </w:r>
      <w:r w:rsidR="00E76440">
        <w:rPr>
          <w:rFonts w:ascii="Book Antiqua" w:eastAsia="Book Antiqua" w:hAnsi="Book Antiqua" w:cs="Book Antiqua"/>
          <w:color w:val="000000"/>
        </w:rPr>
        <w:t>“</w:t>
      </w:r>
      <w:r>
        <w:rPr>
          <w:rFonts w:ascii="Book Antiqua" w:eastAsia="Book Antiqua" w:hAnsi="Book Antiqua" w:cs="Book Antiqua"/>
          <w:color w:val="000000"/>
        </w:rPr>
        <w:t>Pre- and post-TACE-predict</w:t>
      </w:r>
      <w:r w:rsidR="0010214B">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have been developed accordingly, in consideration of TACE daily practices, based on a very large cohort of non-surgical HCC patients, </w:t>
      </w:r>
      <w:r w:rsidRPr="00587F81">
        <w:rPr>
          <w:rFonts w:ascii="Book Antiqua" w:eastAsia="Book Antiqua" w:hAnsi="Book Antiqua" w:cs="Book Antiqua"/>
          <w:color w:val="FF0000"/>
        </w:rPr>
        <w:t>some beyond the intermediate stage</w:t>
      </w:r>
      <w:r w:rsidR="00587F81" w:rsidRPr="00587F81">
        <w:rPr>
          <w:rFonts w:ascii="Book Antiqua" w:eastAsia="Book Antiqua" w:hAnsi="Book Antiqua" w:cs="Book Antiqua"/>
          <w:color w:val="FF0000"/>
        </w:rPr>
        <w:t>.</w:t>
      </w:r>
      <w:r>
        <w:rPr>
          <w:rFonts w:ascii="Book Antiqua" w:eastAsia="Book Antiqua" w:hAnsi="Book Antiqua" w:cs="Book Antiqua"/>
          <w:color w:val="000000"/>
        </w:rPr>
        <w:t xml:space="preserve"> Using continuous variables</w:t>
      </w:r>
      <w:r w:rsidR="00E76440">
        <w:rPr>
          <w:rFonts w:ascii="Book Antiqua" w:eastAsia="Book Antiqua" w:hAnsi="Book Antiqua" w:cs="Book Antiqua"/>
          <w:color w:val="000000"/>
        </w:rPr>
        <w:t>,</w:t>
      </w:r>
      <w:r>
        <w:rPr>
          <w:rFonts w:ascii="Book Antiqua" w:eastAsia="Book Antiqua" w:hAnsi="Book Antiqua" w:cs="Book Antiqua"/>
          <w:color w:val="000000"/>
        </w:rPr>
        <w:t xml:space="preserve"> to overcome </w:t>
      </w:r>
      <w:r w:rsidR="00F51B61">
        <w:rPr>
          <w:rFonts w:ascii="Book Antiqua" w:eastAsia="Book Antiqua" w:hAnsi="Book Antiqua" w:cs="Book Antiqua"/>
          <w:color w:val="000000"/>
        </w:rPr>
        <w:t>the limitations of points-</w:t>
      </w:r>
      <w:r>
        <w:rPr>
          <w:rFonts w:ascii="Book Antiqua" w:eastAsia="Book Antiqua" w:hAnsi="Book Antiqua" w:cs="Book Antiqua"/>
          <w:color w:val="000000"/>
        </w:rPr>
        <w:t>based scores</w:t>
      </w:r>
      <w:r w:rsidR="00E76440">
        <w:rPr>
          <w:rFonts w:ascii="Book Antiqua" w:eastAsia="Book Antiqua" w:hAnsi="Book Antiqua" w:cs="Book Antiqua"/>
          <w:color w:val="000000"/>
        </w:rPr>
        <w:t>,</w:t>
      </w:r>
      <w:r>
        <w:rPr>
          <w:rFonts w:ascii="Book Antiqua" w:eastAsia="Book Antiqua" w:hAnsi="Book Antiqua" w:cs="Book Antiqua"/>
          <w:color w:val="000000"/>
        </w:rPr>
        <w:t xml:space="preserve"> and online calculator</w:t>
      </w:r>
      <w:r w:rsidR="00F51B61">
        <w:rPr>
          <w:rFonts w:ascii="Book Antiqua" w:eastAsia="Book Antiqua" w:hAnsi="Book Antiqua" w:cs="Book Antiqua"/>
          <w:color w:val="000000"/>
        </w:rPr>
        <w:t>s</w:t>
      </w:r>
      <w:r>
        <w:rPr>
          <w:rFonts w:ascii="Book Antiqua" w:eastAsia="Book Antiqua" w:hAnsi="Book Antiqua" w:cs="Book Antiqua"/>
          <w:color w:val="000000"/>
        </w:rPr>
        <w:t xml:space="preserve">, it offers a four-group stratification with survival prediction superior to the Hepatoma Arterial-embolization Prognostic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its different versions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w:t>
      </w:r>
      <w:r w:rsidR="001F12B8">
        <w:rPr>
          <w:rFonts w:ascii="Book Antiqua" w:eastAsia="Book Antiqua" w:hAnsi="Book Antiqua" w:cs="Book Antiqua"/>
          <w:color w:val="000000"/>
        </w:rPr>
        <w:t>“</w:t>
      </w:r>
      <w:r>
        <w:rPr>
          <w:rFonts w:ascii="Book Antiqua" w:eastAsia="Book Antiqua" w:hAnsi="Book Antiqua" w:cs="Book Antiqua"/>
          <w:color w:val="000000"/>
        </w:rPr>
        <w:t>six-and-twelve</w:t>
      </w:r>
      <w:proofErr w:type="gramStart"/>
      <w:r w:rsidR="001F12B8">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model is another new score designed to stratify HCC patients recommended for TACE treatment. Based on simple addition, it defines three distinct prognosis populations (the sum is ≤ 6; or &gt; 6 but ≤ 12; or &gt; 12), with one over twelve who will not benefit from TACE treatment. To date, no model has really proved suitable as a prognostic tool and/or as an aid to the decision-making process. We do not yet have biomarkers or driver mutations to help us select beyond classic criteria such as tumor size and number. The scores could be helpful</w:t>
      </w:r>
      <w:r w:rsidR="0071063D">
        <w:rPr>
          <w:rFonts w:ascii="Book Antiqua" w:eastAsia="Book Antiqua" w:hAnsi="Book Antiqua" w:cs="Book Antiqua"/>
          <w:color w:val="000000"/>
        </w:rPr>
        <w:t>,</w:t>
      </w:r>
      <w:r>
        <w:rPr>
          <w:rFonts w:ascii="Book Antiqua" w:eastAsia="Book Antiqua" w:hAnsi="Book Antiqua" w:cs="Book Antiqua"/>
          <w:color w:val="000000"/>
        </w:rPr>
        <w:t xml:space="preserve"> and their relevance is supported by emerging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trials currently underway evaluating the combination of TACE plus immune checkpoint inhibitors (ICIs). Recently, the combination of TACE with </w:t>
      </w:r>
      <w:proofErr w:type="spellStart"/>
      <w:r>
        <w:rPr>
          <w:rFonts w:ascii="Book Antiqua" w:eastAsia="Book Antiqua" w:hAnsi="Book Antiqua" w:cs="Book Antiqua"/>
          <w:color w:val="000000"/>
        </w:rPr>
        <w:lastRenderedPageBreak/>
        <w:t>sorafenib</w:t>
      </w:r>
      <w:proofErr w:type="spellEnd"/>
      <w:r>
        <w:rPr>
          <w:rFonts w:ascii="Book Antiqua" w:eastAsia="Book Antiqua" w:hAnsi="Book Antiqua" w:cs="Book Antiqua"/>
          <w:color w:val="000000"/>
        </w:rPr>
        <w:t>, used as an anti-angiogenic agent before the procedure, has demonstrated a benefit on progression-free survival (PFS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 simple model</w:t>
      </w:r>
      <w:r w:rsidR="001336D9" w:rsidRPr="001336D9">
        <w:rPr>
          <w:rFonts w:ascii="Book Antiqua" w:eastAsia="Book Antiqua" w:hAnsi="Book Antiqua" w:cs="Book Antiqua"/>
          <w:color w:val="FF0000"/>
        </w:rPr>
        <w:t>,</w:t>
      </w:r>
      <w:r w:rsidRPr="001336D9">
        <w:rPr>
          <w:rFonts w:ascii="Book Antiqua" w:eastAsia="Book Antiqua" w:hAnsi="Book Antiqua" w:cs="Book Antiqua"/>
          <w:color w:val="FF0000"/>
        </w:rPr>
        <w:t xml:space="preserve"> </w:t>
      </w:r>
      <w:r w:rsidR="001336D9" w:rsidRPr="001336D9">
        <w:rPr>
          <w:rFonts w:ascii="Book Antiqua" w:eastAsia="Book Antiqua" w:hAnsi="Book Antiqua" w:cs="Book Antiqua"/>
          <w:color w:val="FF0000"/>
        </w:rPr>
        <w:t>which identifies</w:t>
      </w:r>
      <w:r w:rsidR="001336D9">
        <w:rPr>
          <w:rFonts w:ascii="Book Antiqua" w:eastAsia="Book Antiqua" w:hAnsi="Book Antiqua" w:cs="Book Antiqua"/>
          <w:color w:val="000000"/>
        </w:rPr>
        <w:t xml:space="preserve"> </w:t>
      </w:r>
      <w:r>
        <w:rPr>
          <w:rFonts w:ascii="Book Antiqua" w:eastAsia="Book Antiqua" w:hAnsi="Book Antiqua" w:cs="Book Antiqua"/>
          <w:color w:val="000000"/>
        </w:rPr>
        <w:t xml:space="preserve">one group that benefits sustainably from TACE treatment, a second one </w:t>
      </w:r>
      <w:proofErr w:type="gramStart"/>
      <w:r w:rsidR="0071063D" w:rsidRPr="0071063D">
        <w:rPr>
          <w:rFonts w:ascii="Book Antiqua" w:eastAsia="Book Antiqua" w:hAnsi="Book Antiqua" w:cs="Book Antiqua"/>
          <w:color w:val="FF0000"/>
        </w:rPr>
        <w:t>that benefits</w:t>
      </w:r>
      <w:proofErr w:type="gramEnd"/>
      <w:r w:rsidR="0071063D">
        <w:rPr>
          <w:rFonts w:ascii="Book Antiqua" w:eastAsia="Book Antiqua" w:hAnsi="Book Antiqua" w:cs="Book Antiqua"/>
          <w:color w:val="000000"/>
        </w:rPr>
        <w:t xml:space="preserve"> </w:t>
      </w:r>
      <w:r>
        <w:rPr>
          <w:rFonts w:ascii="Book Antiqua" w:eastAsia="Book Antiqua" w:hAnsi="Book Antiqua" w:cs="Book Antiqua"/>
          <w:color w:val="000000"/>
        </w:rPr>
        <w:t>only partially by delaying progression and a third with no benefits</w:t>
      </w:r>
      <w:r w:rsidR="00EB553C">
        <w:rPr>
          <w:rFonts w:ascii="Book Antiqua" w:eastAsia="Book Antiqua" w:hAnsi="Book Antiqua" w:cs="Book Antiqua"/>
          <w:color w:val="000000"/>
        </w:rPr>
        <w:t>,</w:t>
      </w:r>
      <w:r>
        <w:rPr>
          <w:rFonts w:ascii="Book Antiqua" w:eastAsia="Book Antiqua" w:hAnsi="Book Antiqua" w:cs="Book Antiqua"/>
          <w:color w:val="000000"/>
        </w:rPr>
        <w:t xml:space="preserve"> </w:t>
      </w:r>
      <w:r w:rsidRPr="008C035C">
        <w:rPr>
          <w:rFonts w:ascii="Book Antiqua" w:eastAsia="Book Antiqua" w:hAnsi="Book Antiqua" w:cs="Book Antiqua"/>
          <w:i/>
          <w:iCs/>
          <w:color w:val="000000"/>
        </w:rPr>
        <w:t>i</w:t>
      </w:r>
      <w:r w:rsidR="008C035C" w:rsidRPr="008C035C">
        <w:rPr>
          <w:rFonts w:ascii="Book Antiqua" w:eastAsia="Book Antiqua" w:hAnsi="Book Antiqua" w:cs="Book Antiqua"/>
          <w:i/>
          <w:iCs/>
          <w:color w:val="000000"/>
        </w:rPr>
        <w:t>.</w:t>
      </w:r>
      <w:r w:rsidRPr="008C035C">
        <w:rPr>
          <w:rFonts w:ascii="Book Antiqua" w:eastAsia="Book Antiqua" w:hAnsi="Book Antiqua" w:cs="Book Antiqua"/>
          <w:i/>
          <w:iCs/>
          <w:color w:val="000000"/>
        </w:rPr>
        <w:t>e</w:t>
      </w:r>
      <w:r w:rsidR="008C035C" w:rsidRPr="008C035C">
        <w:rPr>
          <w:rFonts w:ascii="Book Antiqua" w:eastAsia="Book Antiqua" w:hAnsi="Book Antiqua" w:cs="Book Antiqua"/>
          <w:i/>
          <w:iCs/>
          <w:color w:val="000000"/>
        </w:rPr>
        <w:t>.</w:t>
      </w:r>
      <w:r>
        <w:rPr>
          <w:rFonts w:ascii="Book Antiqua" w:eastAsia="Book Antiqua" w:hAnsi="Book Antiqua" w:cs="Book Antiqua"/>
          <w:color w:val="000000"/>
        </w:rPr>
        <w:t xml:space="preserve"> TACE-refractory patients, could provide valuable guidance for clinicians. </w:t>
      </w:r>
      <w:r w:rsidRPr="002A0608">
        <w:rPr>
          <w:rFonts w:ascii="Book Antiqua" w:eastAsia="Book Antiqua" w:hAnsi="Book Antiqua" w:cs="Book Antiqua"/>
          <w:color w:val="FF0000"/>
        </w:rPr>
        <w:t xml:space="preserve">The </w:t>
      </w:r>
      <w:r w:rsidR="002A0608" w:rsidRPr="002A0608">
        <w:rPr>
          <w:rFonts w:ascii="Book Antiqua" w:eastAsia="Book Antiqua" w:hAnsi="Book Antiqua" w:cs="Book Antiqua"/>
          <w:color w:val="FF0000"/>
        </w:rPr>
        <w:t xml:space="preserve">aims </w:t>
      </w:r>
      <w:r w:rsidRPr="002A0608">
        <w:rPr>
          <w:rFonts w:ascii="Book Antiqua" w:eastAsia="Book Antiqua" w:hAnsi="Book Antiqua" w:cs="Book Antiqua"/>
          <w:color w:val="FF0000"/>
        </w:rPr>
        <w:t>of this study</w:t>
      </w:r>
      <w:r>
        <w:rPr>
          <w:rFonts w:ascii="Book Antiqua" w:eastAsia="Book Antiqua" w:hAnsi="Book Antiqua" w:cs="Book Antiqua"/>
          <w:color w:val="000000"/>
        </w:rPr>
        <w:t xml:space="preserve"> </w:t>
      </w:r>
      <w:r w:rsidR="00A87D0D" w:rsidRPr="00A87D0D">
        <w:rPr>
          <w:rFonts w:ascii="Book Antiqua" w:eastAsia="Book Antiqua" w:hAnsi="Book Antiqua" w:cs="Book Antiqua"/>
          <w:color w:val="FF0000"/>
        </w:rPr>
        <w:t>are</w:t>
      </w:r>
      <w:r>
        <w:rPr>
          <w:rFonts w:ascii="Book Antiqua" w:eastAsia="Book Antiqua" w:hAnsi="Book Antiqua" w:cs="Book Antiqua"/>
          <w:color w:val="000000"/>
        </w:rPr>
        <w:t xml:space="preserve"> to assess and compare the prognostic value of these two recent models with other commonly used systems and to further explore their suitability in two French cohorts including </w:t>
      </w:r>
      <w:r w:rsidR="00F51B61">
        <w:rPr>
          <w:rFonts w:ascii="Book Antiqua" w:eastAsia="Book Antiqua" w:hAnsi="Book Antiqua" w:cs="Book Antiqua"/>
          <w:color w:val="000000"/>
        </w:rPr>
        <w:t xml:space="preserve">patients with </w:t>
      </w:r>
      <w:r>
        <w:rPr>
          <w:rFonts w:ascii="Book Antiqua" w:eastAsia="Book Antiqua" w:hAnsi="Book Antiqua" w:cs="Book Antiqua"/>
          <w:color w:val="000000"/>
        </w:rPr>
        <w:t>HCCs of different stages.</w:t>
      </w:r>
    </w:p>
    <w:p w14:paraId="0566297C" w14:textId="77777777" w:rsidR="00A77B3E" w:rsidRDefault="00A77B3E">
      <w:pPr>
        <w:spacing w:line="360" w:lineRule="auto"/>
        <w:jc w:val="both"/>
      </w:pPr>
    </w:p>
    <w:p w14:paraId="3B5221E9" w14:textId="77777777" w:rsidR="00A77B3E" w:rsidRDefault="00A47DE5">
      <w:pPr>
        <w:spacing w:line="360" w:lineRule="auto"/>
        <w:jc w:val="both"/>
      </w:pPr>
      <w:r>
        <w:rPr>
          <w:rFonts w:ascii="Book Antiqua" w:eastAsia="Book Antiqua" w:hAnsi="Book Antiqua" w:cs="Book Antiqua"/>
          <w:b/>
          <w:caps/>
          <w:color w:val="000000"/>
          <w:u w:val="single"/>
        </w:rPr>
        <w:t>MATERIALS AND METHODS</w:t>
      </w:r>
    </w:p>
    <w:p w14:paraId="58EBB365" w14:textId="1C3B6B1F" w:rsidR="00A77B3E" w:rsidRPr="001F12B8" w:rsidRDefault="00A47DE5">
      <w:pPr>
        <w:spacing w:line="360" w:lineRule="auto"/>
        <w:jc w:val="both"/>
        <w:rPr>
          <w:i/>
          <w:iCs/>
        </w:rPr>
      </w:pPr>
      <w:r w:rsidRPr="001F12B8">
        <w:rPr>
          <w:rFonts w:ascii="Book Antiqua" w:eastAsia="Book Antiqua" w:hAnsi="Book Antiqua" w:cs="Book Antiqua"/>
          <w:b/>
          <w:bCs/>
          <w:i/>
          <w:iCs/>
          <w:color w:val="000000"/>
        </w:rPr>
        <w:t>Study population</w:t>
      </w:r>
    </w:p>
    <w:p w14:paraId="654E1C08" w14:textId="0325C77D" w:rsidR="00A77B3E" w:rsidRDefault="00A47DE5">
      <w:pPr>
        <w:spacing w:line="360" w:lineRule="auto"/>
        <w:jc w:val="both"/>
      </w:pPr>
      <w:r>
        <w:rPr>
          <w:rFonts w:ascii="Book Antiqua" w:eastAsia="Book Antiqua" w:hAnsi="Book Antiqua" w:cs="Book Antiqua"/>
          <w:color w:val="000000"/>
        </w:rPr>
        <w:t xml:space="preserve">This retrospective study was performed on two French cohorts of HCC patients undergoing </w:t>
      </w:r>
      <w:r w:rsidR="0071063D">
        <w:rPr>
          <w:rFonts w:ascii="Book Antiqua" w:eastAsia="Book Antiqua" w:hAnsi="Book Antiqua" w:cs="Book Antiqua"/>
          <w:color w:val="000000"/>
        </w:rPr>
        <w:t xml:space="preserve">conventional (c) TACE treatment. The </w:t>
      </w:r>
      <w:r w:rsidR="0071063D" w:rsidRPr="0071063D">
        <w:rPr>
          <w:rFonts w:ascii="Book Antiqua" w:eastAsia="Book Antiqua" w:hAnsi="Book Antiqua" w:cs="Book Antiqua"/>
          <w:color w:val="FF0000"/>
        </w:rPr>
        <w:t xml:space="preserve">first cohort </w:t>
      </w:r>
      <w:r w:rsidR="00F51B61">
        <w:rPr>
          <w:rFonts w:ascii="Book Antiqua" w:eastAsia="Book Antiqua" w:hAnsi="Book Antiqua" w:cs="Book Antiqua"/>
          <w:color w:val="FF0000"/>
        </w:rPr>
        <w:t>was a</w:t>
      </w:r>
      <w:r w:rsidR="0071063D" w:rsidRPr="0071063D">
        <w:rPr>
          <w:rFonts w:ascii="Book Antiqua" w:eastAsia="Book Antiqua" w:hAnsi="Book Antiqua" w:cs="Book Antiqua"/>
          <w:color w:val="FF0000"/>
        </w:rPr>
        <w:t xml:space="preserve"> multicenter</w:t>
      </w:r>
      <w:r w:rsidR="0071063D">
        <w:rPr>
          <w:rFonts w:ascii="Book Antiqua" w:eastAsia="Book Antiqua" w:hAnsi="Book Antiqua" w:cs="Book Antiqua"/>
          <w:color w:val="000000"/>
        </w:rPr>
        <w:t xml:space="preserve"> </w:t>
      </w:r>
      <w:r w:rsidR="00F51B61">
        <w:rPr>
          <w:rFonts w:ascii="Book Antiqua" w:eastAsia="Book Antiqua" w:hAnsi="Book Antiqua" w:cs="Book Antiqua"/>
          <w:color w:val="000000"/>
        </w:rPr>
        <w:t xml:space="preserve">cohort </w:t>
      </w:r>
      <w:r>
        <w:rPr>
          <w:rFonts w:ascii="Book Antiqua" w:eastAsia="Book Antiqua" w:hAnsi="Book Antiqua" w:cs="Book Antiqua"/>
          <w:color w:val="000000"/>
        </w:rPr>
        <w:t xml:space="preserve">(Marseille, Nancy, cohort 1) with 324 patients displaying comparable BCLC staging to </w:t>
      </w:r>
      <w:r w:rsidR="00F51B61">
        <w:rPr>
          <w:rFonts w:ascii="Book Antiqua" w:eastAsia="Book Antiqua" w:hAnsi="Book Antiqua" w:cs="Book Antiqua"/>
          <w:color w:val="000000"/>
        </w:rPr>
        <w:t xml:space="preserve">those in the study by </w:t>
      </w: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sidR="007B0BD2">
        <w:rPr>
          <w:rFonts w:ascii="Book Antiqua" w:eastAsia="Book Antiqua" w:hAnsi="Book Antiqua" w:cs="Book Antiqua"/>
          <w:color w:val="000000"/>
          <w:vertAlign w:val="superscript"/>
        </w:rPr>
        <w:t>[12]</w:t>
      </w:r>
      <w:r w:rsidR="0071063D">
        <w:rPr>
          <w:rFonts w:ascii="Book Antiqua" w:eastAsia="Book Antiqua" w:hAnsi="Book Antiqua" w:cs="Book Antiqua"/>
          <w:color w:val="000000"/>
        </w:rPr>
        <w:t xml:space="preserve">, and </w:t>
      </w:r>
      <w:r w:rsidR="0071063D" w:rsidRPr="0071063D">
        <w:rPr>
          <w:rFonts w:ascii="Book Antiqua" w:eastAsia="Book Antiqua" w:hAnsi="Book Antiqua" w:cs="Book Antiqua"/>
          <w:color w:val="FF0000"/>
        </w:rPr>
        <w:t>the</w:t>
      </w:r>
      <w:r w:rsidRPr="0071063D">
        <w:rPr>
          <w:rFonts w:ascii="Book Antiqua" w:eastAsia="Book Antiqua" w:hAnsi="Book Antiqua" w:cs="Book Antiqua"/>
          <w:color w:val="FF0000"/>
        </w:rPr>
        <w:t xml:space="preserve"> second </w:t>
      </w:r>
      <w:r w:rsidR="0071063D" w:rsidRPr="0071063D">
        <w:rPr>
          <w:rFonts w:ascii="Book Antiqua" w:eastAsia="Book Antiqua" w:hAnsi="Book Antiqua" w:cs="Book Antiqua"/>
          <w:color w:val="FF0000"/>
        </w:rPr>
        <w:t xml:space="preserve">cohort </w:t>
      </w:r>
      <w:r w:rsidR="00F51B61">
        <w:rPr>
          <w:rFonts w:ascii="Book Antiqua" w:eastAsia="Book Antiqua" w:hAnsi="Book Antiqua" w:cs="Book Antiqua"/>
          <w:color w:val="FF0000"/>
        </w:rPr>
        <w:t>was</w:t>
      </w:r>
      <w:r w:rsidR="0071063D" w:rsidRPr="0071063D">
        <w:rPr>
          <w:rFonts w:ascii="Book Antiqua" w:eastAsia="Book Antiqua" w:hAnsi="Book Antiqua" w:cs="Book Antiqua"/>
          <w:color w:val="FF0000"/>
        </w:rPr>
        <w:t xml:space="preserve"> a </w:t>
      </w:r>
      <w:r w:rsidRPr="0071063D">
        <w:rPr>
          <w:rFonts w:ascii="Book Antiqua" w:eastAsia="Book Antiqua" w:hAnsi="Book Antiqua" w:cs="Book Antiqua"/>
          <w:color w:val="FF0000"/>
        </w:rPr>
        <w:t>single-center</w:t>
      </w:r>
      <w:r>
        <w:rPr>
          <w:rFonts w:ascii="Book Antiqua" w:eastAsia="Book Antiqua" w:hAnsi="Book Antiqua" w:cs="Book Antiqua"/>
          <w:color w:val="000000"/>
        </w:rPr>
        <w:t xml:space="preserve"> </w:t>
      </w:r>
      <w:r w:rsidR="00F51B61">
        <w:rPr>
          <w:rFonts w:ascii="Book Antiqua" w:eastAsia="Book Antiqua" w:hAnsi="Book Antiqua" w:cs="Book Antiqua"/>
          <w:color w:val="000000"/>
        </w:rPr>
        <w:t xml:space="preserve">cohort </w:t>
      </w:r>
      <w:r>
        <w:rPr>
          <w:rFonts w:ascii="Book Antiqua" w:eastAsia="Book Antiqua" w:hAnsi="Book Antiqua" w:cs="Book Antiqua"/>
          <w:color w:val="000000"/>
        </w:rPr>
        <w:t xml:space="preserve">(Nice, cohort 2) with 137 patients displaying comparable BCLC staging to </w:t>
      </w:r>
      <w:r w:rsidR="00F51B61">
        <w:rPr>
          <w:rFonts w:ascii="Book Antiqua" w:eastAsia="Book Antiqua" w:hAnsi="Book Antiqua" w:cs="Book Antiqua"/>
          <w:color w:val="000000"/>
        </w:rPr>
        <w:t xml:space="preserve">those in the study by </w:t>
      </w:r>
      <w:r>
        <w:rPr>
          <w:rFonts w:ascii="Book Antiqua" w:eastAsia="Book Antiqua" w:hAnsi="Book Antiqua" w:cs="Book Antiqua"/>
          <w:color w:val="000000"/>
        </w:rPr>
        <w:t xml:space="preserve">Han </w:t>
      </w:r>
      <w:r>
        <w:rPr>
          <w:rFonts w:ascii="Book Antiqua" w:eastAsia="Book Antiqua" w:hAnsi="Book Antiqua" w:cs="Book Antiqua"/>
          <w:i/>
          <w:iCs/>
          <w:color w:val="000000"/>
        </w:rPr>
        <w:t>et al</w:t>
      </w:r>
      <w:r w:rsidR="007B0BD2">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Patients enrolled were screened from January 2010 to December 2018. HCC diagnosis was either based on imaging according to </w:t>
      </w:r>
      <w:proofErr w:type="gramStart"/>
      <w:r>
        <w:rPr>
          <w:rFonts w:ascii="Book Antiqua" w:eastAsia="Book Antiqua" w:hAnsi="Book Antiqua" w:cs="Book Antiqua"/>
          <w:color w:val="000000"/>
        </w:rPr>
        <w:t>EASL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/AASLD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criteria, or histology if no cirrhosis or typical imaging of HCC was found. We selected all treatment-naïve patients not curable by resection or ablation, and those who received TACE for HCC recurrence after curative therapies. We excluded patients treated by pre-operative TACE (before resection or liver transplantation), those who received TACE in combination with other therapies (ablation or systemic therapy), those with impaired performance status (PS) &gt;</w:t>
      </w:r>
      <w:r w:rsidR="001F12B8">
        <w:rPr>
          <w:rFonts w:ascii="Book Antiqua" w:eastAsia="Book Antiqua" w:hAnsi="Book Antiqua" w:cs="Book Antiqua"/>
          <w:color w:val="000000"/>
        </w:rPr>
        <w:t xml:space="preserve"> </w:t>
      </w:r>
      <w:r>
        <w:rPr>
          <w:rFonts w:ascii="Book Antiqua" w:eastAsia="Book Antiqua" w:hAnsi="Book Antiqua" w:cs="Book Antiqua"/>
          <w:color w:val="000000"/>
        </w:rPr>
        <w:t xml:space="preserve">1 and/or liver function </w:t>
      </w:r>
      <w:r w:rsidR="00C44E01">
        <w:rPr>
          <w:rFonts w:ascii="Book Antiqua" w:eastAsia="Book Antiqua" w:hAnsi="Book Antiqua" w:cs="Book Antiqua"/>
          <w:color w:val="000000"/>
        </w:rPr>
        <w:t>[</w:t>
      </w:r>
      <w:r>
        <w:rPr>
          <w:rFonts w:ascii="Book Antiqua" w:eastAsia="Book Antiqua" w:hAnsi="Book Antiqua" w:cs="Book Antiqua"/>
          <w:color w:val="000000"/>
        </w:rPr>
        <w:t>Child-Pugh (CP) B 8/9</w:t>
      </w:r>
      <w:r w:rsidR="00C44E01">
        <w:rPr>
          <w:rFonts w:ascii="Book Antiqua" w:eastAsia="Book Antiqua" w:hAnsi="Book Antiqua" w:cs="Book Antiqua"/>
          <w:color w:val="000000"/>
        </w:rPr>
        <w:t>]</w:t>
      </w:r>
      <w:r>
        <w:rPr>
          <w:rFonts w:ascii="Book Antiqua" w:eastAsia="Book Antiqua" w:hAnsi="Book Antiqua" w:cs="Book Antiqua"/>
          <w:color w:val="000000"/>
        </w:rPr>
        <w:t xml:space="preserve">, and those with metastatic disease. Decision of TACE was adopted in all three centers following a multidisciplinary team discussion. Candidates selected for this retrospective analysis were therefore: </w:t>
      </w:r>
      <w:r w:rsidR="00C44E01">
        <w:rPr>
          <w:rFonts w:ascii="Book Antiqua" w:eastAsia="Book Antiqua" w:hAnsi="Book Antiqua" w:cs="Book Antiqua"/>
          <w:color w:val="000000"/>
        </w:rPr>
        <w:t>(</w:t>
      </w:r>
      <w:r>
        <w:rPr>
          <w:rFonts w:ascii="Book Antiqua" w:eastAsia="Book Antiqua" w:hAnsi="Book Antiqua" w:cs="Book Antiqua"/>
          <w:color w:val="000000"/>
        </w:rPr>
        <w:t>1) those with multinodular HCC</w:t>
      </w:r>
      <w:r>
        <w:rPr>
          <w:rFonts w:ascii="Book Antiqua" w:eastAsia="Book Antiqua" w:hAnsi="Book Antiqua" w:cs="Book Antiqua"/>
          <w:color w:val="000000"/>
          <w:szCs w:val="22"/>
        </w:rPr>
        <w:t xml:space="preserve"> </w:t>
      </w:r>
      <w:r>
        <w:rPr>
          <w:rFonts w:ascii="Book Antiqua" w:eastAsia="Book Antiqua" w:hAnsi="Book Antiqua" w:cs="Book Antiqua"/>
          <w:color w:val="000000"/>
        </w:rPr>
        <w:t>featuring arterial enhancement,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PS 0, CP A or B7 grade; </w:t>
      </w:r>
      <w:r w:rsidR="00C44E01">
        <w:rPr>
          <w:rFonts w:ascii="Book Antiqua" w:eastAsia="Book Antiqua" w:hAnsi="Book Antiqua" w:cs="Book Antiqua"/>
          <w:color w:val="000000"/>
        </w:rPr>
        <w:t>(</w:t>
      </w:r>
      <w:r>
        <w:rPr>
          <w:rFonts w:ascii="Book Antiqua" w:eastAsia="Book Antiqua" w:hAnsi="Book Antiqua" w:cs="Book Antiqua"/>
          <w:color w:val="000000"/>
        </w:rPr>
        <w:t xml:space="preserve">2) those with early HCC according to the stage treatment migration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C44E01">
        <w:rPr>
          <w:rFonts w:ascii="Book Antiqua" w:eastAsia="Book Antiqua" w:hAnsi="Book Antiqua" w:cs="Book Antiqua"/>
          <w:color w:val="000000"/>
        </w:rPr>
        <w:t>and (</w:t>
      </w:r>
      <w:r>
        <w:rPr>
          <w:rFonts w:ascii="Book Antiqua" w:eastAsia="Book Antiqua" w:hAnsi="Book Antiqua" w:cs="Book Antiqua"/>
          <w:color w:val="000000"/>
        </w:rPr>
        <w:t xml:space="preserve">3) those with segmental or more peripheral portal venous invasion </w:t>
      </w:r>
      <w:r>
        <w:rPr>
          <w:rFonts w:ascii="Book Antiqua" w:eastAsia="Book Antiqua" w:hAnsi="Book Antiqua" w:cs="Book Antiqua"/>
          <w:color w:val="000000"/>
        </w:rPr>
        <w:lastRenderedPageBreak/>
        <w:t>and/or slight impairment of PS (PS 1), CP A or B7 grade classified as stage C in the BCLC system. Baseline and follow-up demographic, clinical, biological and radiological characteristics were collected prospectively and analyzed retrospectively</w:t>
      </w:r>
      <w:r>
        <w:rPr>
          <w:rFonts w:ascii="Book Antiqua" w:eastAsia="Book Antiqua" w:hAnsi="Book Antiqua" w:cs="Book Antiqua"/>
          <w:color w:val="000000"/>
          <w:szCs w:val="22"/>
        </w:rPr>
        <w:t xml:space="preserve"> </w:t>
      </w:r>
      <w:r>
        <w:rPr>
          <w:rFonts w:ascii="Book Antiqua" w:eastAsia="Book Antiqua" w:hAnsi="Book Antiqua" w:cs="Book Antiqua"/>
          <w:color w:val="000000"/>
        </w:rPr>
        <w:t>following a similar process in all three centers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that regularly collaborate in the field of HCC. </w:t>
      </w:r>
      <w:r w:rsidR="00832BBA">
        <w:rPr>
          <w:rFonts w:ascii="Book Antiqua" w:eastAsia="Book Antiqua" w:hAnsi="Book Antiqua" w:cs="Book Antiqua"/>
          <w:color w:val="000000"/>
        </w:rPr>
        <w:t>The l</w:t>
      </w:r>
      <w:r>
        <w:rPr>
          <w:rFonts w:ascii="Book Antiqua" w:eastAsia="Book Antiqua" w:hAnsi="Book Antiqua" w:cs="Book Antiqua"/>
          <w:color w:val="000000"/>
        </w:rPr>
        <w:t>ocal institutional review board in each center approved the study protocol.</w:t>
      </w:r>
    </w:p>
    <w:p w14:paraId="00963FCB" w14:textId="77777777" w:rsidR="00A77B3E" w:rsidRDefault="00A77B3E">
      <w:pPr>
        <w:spacing w:line="360" w:lineRule="auto"/>
        <w:jc w:val="both"/>
      </w:pPr>
    </w:p>
    <w:p w14:paraId="1F19FCE7" w14:textId="1705E347" w:rsidR="00A77B3E" w:rsidRPr="00C44E01" w:rsidRDefault="00A47DE5">
      <w:pPr>
        <w:spacing w:line="360" w:lineRule="auto"/>
        <w:jc w:val="both"/>
        <w:rPr>
          <w:i/>
          <w:iCs/>
        </w:rPr>
      </w:pPr>
      <w:r w:rsidRPr="00C44E01">
        <w:rPr>
          <w:rFonts w:ascii="Book Antiqua" w:eastAsia="Book Antiqua" w:hAnsi="Book Antiqua" w:cs="Book Antiqua"/>
          <w:b/>
          <w:bCs/>
          <w:i/>
          <w:iCs/>
          <w:color w:val="000000"/>
        </w:rPr>
        <w:t>TACE treatment and follow-up</w:t>
      </w:r>
    </w:p>
    <w:p w14:paraId="5BF5CC6D" w14:textId="47D45571" w:rsidR="00A77B3E" w:rsidRDefault="00A47DE5">
      <w:pPr>
        <w:spacing w:line="360" w:lineRule="auto"/>
        <w:jc w:val="both"/>
      </w:pPr>
      <w:r>
        <w:rPr>
          <w:rFonts w:ascii="Book Antiqua" w:eastAsia="Book Antiqua" w:hAnsi="Book Antiqua" w:cs="Book Antiqua"/>
          <w:b/>
          <w:bCs/>
          <w:color w:val="000000"/>
        </w:rPr>
        <w:t>Treatment procedure:</w:t>
      </w:r>
      <w:r w:rsidR="00C44E0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conventional TACE procedure was applied in each center. The protocol combined an emulsion of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(20-50 mg) and iodized oil (3-10 mL), followed by embolization with absorbable gelatin sponge particles, adjusted to the tumor volume.</w:t>
      </w:r>
      <w:r>
        <w:rPr>
          <w:rFonts w:ascii="Book Antiqua" w:eastAsia="Book Antiqua" w:hAnsi="Book Antiqua" w:cs="Book Antiqua"/>
          <w:color w:val="000000"/>
          <w:szCs w:val="22"/>
        </w:rPr>
        <w:t xml:space="preserve"> </w:t>
      </w:r>
      <w:r>
        <w:rPr>
          <w:rFonts w:ascii="Book Antiqua" w:eastAsia="Book Antiqua" w:hAnsi="Book Antiqua" w:cs="Book Antiqua"/>
          <w:color w:val="000000"/>
        </w:rPr>
        <w:t>Selective embolization of tumor-feeding vessels was performed until blood flow discontinuation on angiography.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This supra-selective approach was prioritized and systematically applied when a portal venous invasion was present. A second TACE session was delivered six to eight weeks later in case of </w:t>
      </w:r>
      <w:r w:rsidR="0071063D" w:rsidRPr="0071063D">
        <w:rPr>
          <w:rFonts w:ascii="Book Antiqua" w:eastAsia="Book Antiqua" w:hAnsi="Book Antiqua" w:cs="Book Antiqua"/>
          <w:color w:val="FF0000"/>
        </w:rPr>
        <w:t>partial</w:t>
      </w:r>
      <w:r>
        <w:rPr>
          <w:rFonts w:ascii="Book Antiqua" w:eastAsia="Book Antiqua" w:hAnsi="Book Antiqua" w:cs="Book Antiqua"/>
          <w:color w:val="000000"/>
        </w:rPr>
        <w:t xml:space="preserve"> disease control. Conversely, treatment was discontinued when clear progression or serious adverse events occurred. Additional TACE sessions were scheduled "on demand", following radiological and AFP results every 12 wk. Response to TACE was evaluated</w:t>
      </w:r>
      <w:r w:rsidR="0071063D">
        <w:rPr>
          <w:rFonts w:ascii="Book Antiqua" w:eastAsia="Book Antiqua" w:hAnsi="Book Antiqua" w:cs="Book Antiqua"/>
          <w:color w:val="000000"/>
        </w:rPr>
        <w:t>,</w:t>
      </w:r>
      <w:r>
        <w:rPr>
          <w:rFonts w:ascii="Book Antiqua" w:eastAsia="Book Antiqua" w:hAnsi="Book Antiqua" w:cs="Book Antiqua"/>
          <w:color w:val="000000"/>
        </w:rPr>
        <w:t xml:space="preserve"> after each procedure</w:t>
      </w:r>
      <w:r w:rsidR="0071063D">
        <w:rPr>
          <w:rFonts w:ascii="Book Antiqua" w:eastAsia="Book Antiqua" w:hAnsi="Book Antiqua" w:cs="Book Antiqua"/>
          <w:color w:val="000000"/>
        </w:rPr>
        <w:t>,</w:t>
      </w:r>
      <w:r>
        <w:rPr>
          <w:rFonts w:ascii="Book Antiqua" w:eastAsia="Book Antiqua" w:hAnsi="Book Antiqua" w:cs="Book Antiqua"/>
          <w:color w:val="000000"/>
        </w:rPr>
        <w:t xml:space="preserve"> on dynamic computed tomography (CT) and/or magnetic resonance imaging, according to the </w:t>
      </w:r>
      <w:proofErr w:type="spellStart"/>
      <w:r w:rsidR="00C44E01">
        <w:rPr>
          <w:rFonts w:ascii="Book Antiqua" w:eastAsia="Book Antiqua" w:hAnsi="Book Antiqua" w:cs="Book Antiqua"/>
          <w:color w:val="000000"/>
        </w:rPr>
        <w:t>mRECIST</w:t>
      </w:r>
      <w:proofErr w:type="spell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based on a measurement of the tumor's enhanced viable component.</w:t>
      </w:r>
      <w:r w:rsidR="00C44E01">
        <w:rPr>
          <w:rFonts w:ascii="Book Antiqua" w:eastAsia="Book Antiqua" w:hAnsi="Book Antiqua" w:cs="Book Antiqua"/>
          <w:color w:val="000000"/>
          <w:szCs w:val="22"/>
        </w:rPr>
        <w:t xml:space="preserve"> </w:t>
      </w:r>
      <w:r>
        <w:rPr>
          <w:rFonts w:ascii="Book Antiqua" w:eastAsia="Book Antiqua" w:hAnsi="Book Antiqua" w:cs="Book Antiqua"/>
          <w:color w:val="000000"/>
        </w:rPr>
        <w:t>Homogeneous and dense-deposited areas of iodized oil (</w:t>
      </w:r>
      <w:proofErr w:type="spellStart"/>
      <w:r>
        <w:rPr>
          <w:rFonts w:ascii="Book Antiqua" w:eastAsia="Book Antiqua" w:hAnsi="Book Antiqua" w:cs="Book Antiqua"/>
          <w:color w:val="000000"/>
        </w:rPr>
        <w:t>lipiodol</w:t>
      </w:r>
      <w:proofErr w:type="spellEnd"/>
      <w:r>
        <w:rPr>
          <w:rFonts w:ascii="Book Antiqua" w:eastAsia="Book Antiqua" w:hAnsi="Book Antiqua" w:cs="Book Antiqua"/>
          <w:color w:val="000000"/>
        </w:rPr>
        <w:t>) in the tumor on CT were further considered as criteria related to tumor response.</w:t>
      </w:r>
      <w:r w:rsidR="00C44E01">
        <w:rPr>
          <w:rFonts w:ascii="Book Antiqua" w:eastAsia="Book Antiqua" w:hAnsi="Book Antiqua" w:cs="Book Antiqua"/>
          <w:color w:val="000000"/>
        </w:rPr>
        <w:t xml:space="preserve"> </w:t>
      </w:r>
      <w:r>
        <w:rPr>
          <w:rFonts w:ascii="Book Antiqua" w:eastAsia="Book Antiqua" w:hAnsi="Book Antiqua" w:cs="Book Antiqua"/>
          <w:color w:val="000000"/>
        </w:rPr>
        <w:t>Similar treatment and follow-up regimes were conducted in all three centers.</w:t>
      </w:r>
    </w:p>
    <w:p w14:paraId="7FB06150" w14:textId="77777777" w:rsidR="00A77B3E" w:rsidRDefault="00A77B3E">
      <w:pPr>
        <w:spacing w:line="360" w:lineRule="auto"/>
        <w:jc w:val="both"/>
      </w:pPr>
    </w:p>
    <w:p w14:paraId="2C923399" w14:textId="3FCE0736" w:rsidR="00A77B3E" w:rsidRDefault="00A47DE5">
      <w:pPr>
        <w:spacing w:line="360" w:lineRule="auto"/>
        <w:jc w:val="both"/>
      </w:pPr>
      <w:r w:rsidRPr="00C44E01">
        <w:rPr>
          <w:rFonts w:ascii="Book Antiqua" w:eastAsia="Book Antiqua" w:hAnsi="Book Antiqua" w:cs="Book Antiqua"/>
          <w:b/>
          <w:bCs/>
          <w:i/>
          <w:iCs/>
          <w:color w:val="000000"/>
        </w:rPr>
        <w:t>Risk stratification according to scoring/staging systems</w:t>
      </w:r>
    </w:p>
    <w:p w14:paraId="7FD24008" w14:textId="412AD725" w:rsidR="00A77B3E" w:rsidRDefault="00A47DE5">
      <w:pPr>
        <w:spacing w:line="360" w:lineRule="auto"/>
        <w:jc w:val="both"/>
      </w:pPr>
      <w:r>
        <w:rPr>
          <w:rFonts w:ascii="Book Antiqua" w:eastAsia="Book Antiqua" w:hAnsi="Book Antiqua" w:cs="Book Antiqua"/>
          <w:color w:val="000000"/>
        </w:rPr>
        <w:t xml:space="preserve">Risk stratification based on </w:t>
      </w:r>
      <w:r w:rsidR="00DE731A">
        <w:rPr>
          <w:rFonts w:ascii="Book Antiqua" w:eastAsia="Book Antiqua" w:hAnsi="Book Antiqua" w:cs="Book Antiqua"/>
          <w:color w:val="000000"/>
        </w:rPr>
        <w:t>“</w:t>
      </w:r>
      <w:r>
        <w:rPr>
          <w:rFonts w:ascii="Book Antiqua" w:eastAsia="Book Antiqua" w:hAnsi="Book Antiqua" w:cs="Book Antiqua"/>
          <w:color w:val="000000"/>
        </w:rPr>
        <w:t>pre-TACE-predict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w:t>
      </w:r>
      <w:r w:rsidR="00DE731A">
        <w:rPr>
          <w:rFonts w:ascii="Book Antiqua" w:eastAsia="Book Antiqua" w:hAnsi="Book Antiqua" w:cs="Book Antiqua"/>
          <w:color w:val="000000"/>
        </w:rPr>
        <w:t>“</w:t>
      </w:r>
      <w:r>
        <w:rPr>
          <w:rFonts w:ascii="Book Antiqua" w:eastAsia="Book Antiqua" w:hAnsi="Book Antiqua" w:cs="Book Antiqua"/>
          <w:color w:val="000000"/>
        </w:rPr>
        <w:t>6</w:t>
      </w:r>
      <w:r w:rsidR="00C44E01">
        <w:rPr>
          <w:rFonts w:ascii="Book Antiqua" w:eastAsia="Book Antiqua" w:hAnsi="Book Antiqua" w:cs="Book Antiqua"/>
          <w:color w:val="000000"/>
        </w:rPr>
        <w:t xml:space="preserve"> and </w:t>
      </w:r>
      <w:r>
        <w:rPr>
          <w:rFonts w:ascii="Book Antiqua" w:eastAsia="Book Antiqua" w:hAnsi="Book Antiqua" w:cs="Book Antiqua"/>
          <w:color w:val="000000"/>
        </w:rPr>
        <w:t>12</w:t>
      </w:r>
      <w:r w:rsidR="00DE731A">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NIACE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[Number of tumor(s), Infiltrative HCC, AFP, CP class, and Eastern Cooperative Oncology Group (ECOG) PS] scores, Albumin-Bilirubin (ALBI)</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grade and </w:t>
      </w:r>
      <w:r w:rsidR="00DE731A">
        <w:rPr>
          <w:rFonts w:ascii="Book Antiqua" w:eastAsia="Book Antiqua" w:hAnsi="Book Antiqua" w:cs="Book Antiqua"/>
          <w:color w:val="000000"/>
        </w:rPr>
        <w:t>“</w:t>
      </w:r>
      <w:r>
        <w:rPr>
          <w:rFonts w:ascii="Book Antiqua" w:eastAsia="Book Antiqua" w:hAnsi="Book Antiqua" w:cs="Book Antiqua"/>
          <w:color w:val="000000"/>
        </w:rPr>
        <w:t>post-TACE-predict</w:t>
      </w:r>
      <w:r w:rsidR="00382F34">
        <w:rPr>
          <w:rFonts w:ascii="Book Antiqua" w:eastAsia="Book Antiqua" w:hAnsi="Book Antiqua" w:cs="Book Antiqua"/>
          <w:color w:val="000000"/>
        </w:rPr>
        <w:t>”</w:t>
      </w:r>
      <w:r>
        <w:rPr>
          <w:rFonts w:ascii="Book Antiqua" w:eastAsia="Book Antiqua" w:hAnsi="Book Antiqua" w:cs="Book Antiqua"/>
          <w:color w:val="000000"/>
        </w:rPr>
        <w:t xml:space="preserve"> model were calculated (</w:t>
      </w:r>
      <w:r w:rsidR="00C44E01">
        <w:rPr>
          <w:rFonts w:ascii="Book Antiqua" w:eastAsia="Book Antiqua" w:hAnsi="Book Antiqua" w:cs="Book Antiqua"/>
          <w:color w:val="000000"/>
        </w:rPr>
        <w:t>T</w:t>
      </w:r>
      <w:r>
        <w:rPr>
          <w:rFonts w:ascii="Book Antiqua" w:eastAsia="Book Antiqua" w:hAnsi="Book Antiqua" w:cs="Book Antiqua"/>
          <w:color w:val="000000"/>
        </w:rPr>
        <w:t xml:space="preserve">able 1). </w:t>
      </w:r>
    </w:p>
    <w:p w14:paraId="3FEF6FBD" w14:textId="77777777" w:rsidR="00A77B3E" w:rsidRDefault="00A77B3E">
      <w:pPr>
        <w:spacing w:line="360" w:lineRule="auto"/>
        <w:jc w:val="both"/>
      </w:pPr>
    </w:p>
    <w:p w14:paraId="5F9E70D0" w14:textId="78B0DA38" w:rsidR="00A77B3E" w:rsidRPr="00C44E01" w:rsidRDefault="00A47DE5">
      <w:pPr>
        <w:spacing w:line="360" w:lineRule="auto"/>
        <w:jc w:val="both"/>
        <w:rPr>
          <w:i/>
          <w:iCs/>
        </w:rPr>
      </w:pPr>
      <w:r w:rsidRPr="00C44E01">
        <w:rPr>
          <w:rFonts w:ascii="Book Antiqua" w:eastAsia="Book Antiqua" w:hAnsi="Book Antiqua" w:cs="Book Antiqua"/>
          <w:b/>
          <w:bCs/>
          <w:i/>
          <w:iCs/>
          <w:color w:val="000000"/>
        </w:rPr>
        <w:t>Statistical</w:t>
      </w:r>
      <w:r w:rsidR="00C44E01" w:rsidRPr="00C44E01">
        <w:rPr>
          <w:rFonts w:ascii="Book Antiqua" w:eastAsia="Book Antiqua" w:hAnsi="Book Antiqua" w:cs="Book Antiqua"/>
          <w:b/>
          <w:bCs/>
          <w:i/>
          <w:iCs/>
          <w:color w:val="000000"/>
        </w:rPr>
        <w:t xml:space="preserve"> a</w:t>
      </w:r>
      <w:r w:rsidRPr="00C44E01">
        <w:rPr>
          <w:rFonts w:ascii="Book Antiqua" w:eastAsia="Book Antiqua" w:hAnsi="Book Antiqua" w:cs="Book Antiqua"/>
          <w:b/>
          <w:bCs/>
          <w:i/>
          <w:iCs/>
          <w:color w:val="000000"/>
        </w:rPr>
        <w:t>nalysis</w:t>
      </w:r>
    </w:p>
    <w:p w14:paraId="5C5ABC85" w14:textId="30D97972" w:rsidR="00A77B3E" w:rsidRDefault="00A47DE5">
      <w:pPr>
        <w:spacing w:line="360" w:lineRule="auto"/>
        <w:jc w:val="both"/>
      </w:pPr>
      <w:r>
        <w:rPr>
          <w:rFonts w:ascii="Book Antiqua" w:eastAsia="Book Antiqua" w:hAnsi="Book Antiqua" w:cs="Book Antiqua"/>
          <w:color w:val="000000"/>
        </w:rPr>
        <w:t xml:space="preserve">Continuous variables are presented as medians (interquartile range) and categorical data as frequencies (percentage). Overall survival (OS) was the endpoint used. Survival time was defined as the time interval between HCC diagnosis and death or time of last follow-up. Proportionality of the </w:t>
      </w:r>
      <w:proofErr w:type="spellStart"/>
      <w:r>
        <w:rPr>
          <w:rFonts w:ascii="Book Antiqua" w:eastAsia="Book Antiqua" w:hAnsi="Book Antiqua" w:cs="Book Antiqua"/>
          <w:color w:val="000000"/>
        </w:rPr>
        <w:t>subdistribution</w:t>
      </w:r>
      <w:proofErr w:type="spellEnd"/>
      <w:r>
        <w:rPr>
          <w:rFonts w:ascii="Book Antiqua" w:eastAsia="Book Antiqua" w:hAnsi="Book Antiqua" w:cs="Book Antiqua"/>
          <w:color w:val="000000"/>
        </w:rPr>
        <w:t xml:space="preserve"> hazards was assessed both by inspecting </w:t>
      </w:r>
      <w:proofErr w:type="spellStart"/>
      <w:r>
        <w:rPr>
          <w:rFonts w:ascii="Book Antiqua" w:eastAsia="Book Antiqua" w:hAnsi="Book Antiqua" w:cs="Book Antiqua"/>
          <w:color w:val="000000"/>
        </w:rPr>
        <w:t>Schoenfeld</w:t>
      </w:r>
      <w:proofErr w:type="spellEnd"/>
      <w:r>
        <w:rPr>
          <w:rFonts w:ascii="Book Antiqua" w:eastAsia="Book Antiqua" w:hAnsi="Book Antiqua" w:cs="Book Antiqua"/>
          <w:color w:val="000000"/>
        </w:rPr>
        <w:t xml:space="preserve">-type residuals and by testing the correlation of these residuals with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OS were compared between staging systems using Kaplan-Meier estimates and compared using </w:t>
      </w:r>
      <w:r w:rsidR="00832BBA">
        <w:rPr>
          <w:rFonts w:ascii="Book Antiqua" w:eastAsia="Book Antiqua" w:hAnsi="Book Antiqua" w:cs="Book Antiqua"/>
          <w:color w:val="000000"/>
        </w:rPr>
        <w:t xml:space="preserve">the </w:t>
      </w:r>
      <w:r>
        <w:rPr>
          <w:rFonts w:ascii="Book Antiqua" w:eastAsia="Book Antiqua" w:hAnsi="Book Antiqua" w:cs="Book Antiqua"/>
          <w:color w:val="000000"/>
        </w:rPr>
        <w:t xml:space="preserve">Log-Rank test for overall comparison, and </w:t>
      </w:r>
      <w:r w:rsidR="00832BB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Sidak</w:t>
      </w:r>
      <w:proofErr w:type="spellEnd"/>
      <w:r>
        <w:rPr>
          <w:rFonts w:ascii="Book Antiqua" w:eastAsia="Book Antiqua" w:hAnsi="Book Antiqua" w:cs="Book Antiqua"/>
          <w:color w:val="000000"/>
        </w:rPr>
        <w:t xml:space="preserve"> test adjusted for multiple comparisons. Cox proportional hazards regression was performed and hazard ratios were retrieved with their 95% confidence interval </w:t>
      </w:r>
      <w:r w:rsidR="00C44E01">
        <w:rPr>
          <w:rFonts w:ascii="Book Antiqua" w:eastAsia="Book Antiqua" w:hAnsi="Book Antiqua" w:cs="Book Antiqua"/>
          <w:color w:val="000000"/>
        </w:rPr>
        <w:t>(</w:t>
      </w:r>
      <w:r>
        <w:rPr>
          <w:rFonts w:ascii="Book Antiqua" w:eastAsia="Book Antiqua" w:hAnsi="Book Antiqua" w:cs="Book Antiqua"/>
          <w:color w:val="000000"/>
        </w:rPr>
        <w:t>CI</w:t>
      </w:r>
      <w:r w:rsidR="00C44E01">
        <w:rPr>
          <w:rFonts w:ascii="Book Antiqua" w:eastAsia="Book Antiqua" w:hAnsi="Book Antiqua" w:cs="Book Antiqua"/>
          <w:color w:val="000000"/>
        </w:rPr>
        <w:t>)</w:t>
      </w:r>
      <w:r>
        <w:rPr>
          <w:rFonts w:ascii="Book Antiqua" w:eastAsia="Book Antiqua" w:hAnsi="Book Antiqua" w:cs="Book Antiqua"/>
          <w:color w:val="000000"/>
        </w:rPr>
        <w:t xml:space="preserve">. One, two, and three-year predictive accuracies of staging systems were assessed using </w:t>
      </w:r>
      <w:r w:rsidR="00832BBA">
        <w:rPr>
          <w:rFonts w:ascii="Book Antiqua" w:eastAsia="Book Antiqua" w:hAnsi="Book Antiqua" w:cs="Book Antiqua"/>
          <w:color w:val="000000"/>
        </w:rPr>
        <w:t xml:space="preserve">the </w:t>
      </w:r>
      <w:r>
        <w:rPr>
          <w:rFonts w:ascii="Book Antiqua" w:eastAsia="Book Antiqua" w:hAnsi="Book Antiqua" w:cs="Book Antiqua"/>
          <w:color w:val="000000"/>
        </w:rPr>
        <w:t xml:space="preserve">area under receiver operating characteristic curve (AUROC). AUROCs were compared between staging systems using </w:t>
      </w:r>
      <w:r w:rsidR="00832BBA">
        <w:rPr>
          <w:rFonts w:ascii="Book Antiqua" w:eastAsia="Book Antiqua" w:hAnsi="Book Antiqua" w:cs="Book Antiqua"/>
          <w:color w:val="000000"/>
        </w:rPr>
        <w:t xml:space="preserve">the </w:t>
      </w:r>
      <w:r>
        <w:rPr>
          <w:rFonts w:ascii="Book Antiqua" w:eastAsia="Book Antiqua" w:hAnsi="Book Antiqua" w:cs="Book Antiqua"/>
          <w:color w:val="000000"/>
        </w:rPr>
        <w:t xml:space="preserve">Delong approach, having defined Pre-TACE-Predict and Post-TACE-Predict as </w:t>
      </w:r>
      <w:proofErr w:type="gramStart"/>
      <w:r>
        <w:rPr>
          <w:rFonts w:ascii="Book Antiqua" w:eastAsia="Book Antiqua" w:hAnsi="Book Antiqua" w:cs="Book Antiqua"/>
          <w:color w:val="000000"/>
        </w:rPr>
        <w:t>references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Concordance (C)-index was also assessed and compared to determine the performance of staging systems across time. The larger the C-index, the more accurate the prognostic prediction was. C-index </w:t>
      </w:r>
      <w:r w:rsidR="00832BBA">
        <w:rPr>
          <w:rFonts w:ascii="Book Antiqua" w:eastAsia="Book Antiqua" w:hAnsi="Book Antiqua" w:cs="Book Antiqua"/>
          <w:color w:val="000000"/>
        </w:rPr>
        <w:t xml:space="preserve">values </w:t>
      </w:r>
      <w:r>
        <w:rPr>
          <w:rFonts w:ascii="Book Antiqua" w:eastAsia="Book Antiqua" w:hAnsi="Book Antiqua" w:cs="Book Antiqua"/>
          <w:color w:val="000000"/>
        </w:rPr>
        <w:t xml:space="preserve">were compared among each staging system using </w:t>
      </w:r>
      <w:r w:rsidR="00832BBA">
        <w:rPr>
          <w:rFonts w:ascii="Book Antiqua" w:eastAsia="Book Antiqua" w:hAnsi="Book Antiqua" w:cs="Book Antiqua"/>
          <w:color w:val="000000"/>
        </w:rPr>
        <w:t xml:space="preserve">the </w:t>
      </w:r>
      <w:r>
        <w:rPr>
          <w:rFonts w:ascii="Book Antiqua" w:eastAsia="Book Antiqua" w:hAnsi="Book Antiqua" w:cs="Book Antiqua"/>
          <w:color w:val="000000"/>
        </w:rPr>
        <w:t xml:space="preserve">Delong approach. All </w:t>
      </w:r>
      <w:r w:rsidR="00C44E01" w:rsidRPr="00C44E01">
        <w:rPr>
          <w:rFonts w:ascii="Book Antiqua" w:eastAsia="Book Antiqua" w:hAnsi="Book Antiqua" w:cs="Book Antiqua"/>
          <w:i/>
          <w:iCs/>
          <w:color w:val="000000"/>
        </w:rPr>
        <w:t>P</w:t>
      </w:r>
      <w:r w:rsidR="00C44E01">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were considered significant at </w:t>
      </w:r>
      <w:r w:rsidR="00460944" w:rsidRPr="00460944">
        <w:rPr>
          <w:bCs/>
          <w:color w:val="FF0000"/>
        </w:rPr>
        <w:t>α</w:t>
      </w:r>
      <w:r w:rsidRPr="00460944">
        <w:rPr>
          <w:rFonts w:ascii="Book Antiqua" w:eastAsia="Book Antiqua" w:hAnsi="Book Antiqua" w:cs="Book Antiqua"/>
          <w:color w:val="FF0000"/>
        </w:rPr>
        <w:t>-level</w:t>
      </w:r>
      <w:r w:rsidR="00C44E01">
        <w:rPr>
          <w:rFonts w:ascii="Book Antiqua" w:eastAsia="Book Antiqua" w:hAnsi="Book Antiqua" w:cs="Book Antiqua"/>
          <w:color w:val="000000"/>
        </w:rPr>
        <w:t xml:space="preserve"> </w:t>
      </w:r>
      <w:r>
        <w:rPr>
          <w:rFonts w:ascii="Book Antiqua" w:eastAsia="Book Antiqua" w:hAnsi="Book Antiqua" w:cs="Book Antiqua"/>
          <w:color w:val="000000"/>
        </w:rPr>
        <w:t>=</w:t>
      </w:r>
      <w:r w:rsidR="00C44E01">
        <w:rPr>
          <w:rFonts w:ascii="Book Antiqua" w:eastAsia="Book Antiqua" w:hAnsi="Book Antiqua" w:cs="Book Antiqua"/>
          <w:color w:val="000000"/>
        </w:rPr>
        <w:t xml:space="preserve"> </w:t>
      </w:r>
      <w:r>
        <w:rPr>
          <w:rFonts w:ascii="Book Antiqua" w:eastAsia="Book Antiqua" w:hAnsi="Book Antiqua" w:cs="Book Antiqua"/>
          <w:color w:val="000000"/>
        </w:rPr>
        <w:t>0.05. All calculations were performed using the SAS V9.4 statistical software (SAS Institute Inc.</w:t>
      </w:r>
      <w:r w:rsidR="00832BBA">
        <w:rPr>
          <w:rFonts w:ascii="Book Antiqua" w:eastAsia="Book Antiqua" w:hAnsi="Book Antiqua" w:cs="Book Antiqua"/>
          <w:color w:val="000000"/>
        </w:rPr>
        <w:t>,</w:t>
      </w:r>
      <w:r>
        <w:rPr>
          <w:rFonts w:ascii="Book Antiqua" w:eastAsia="Book Antiqua" w:hAnsi="Book Antiqua" w:cs="Book Antiqua"/>
          <w:color w:val="000000"/>
        </w:rPr>
        <w:t xml:space="preserve"> Cary, NC</w:t>
      </w:r>
      <w:r w:rsidR="00C44E01">
        <w:rPr>
          <w:rFonts w:ascii="Book Antiqua" w:eastAsia="Book Antiqua" w:hAnsi="Book Antiqua" w:cs="Book Antiqua"/>
          <w:color w:val="000000"/>
        </w:rPr>
        <w:t>, United States</w:t>
      </w:r>
      <w:r>
        <w:rPr>
          <w:rFonts w:ascii="Book Antiqua" w:eastAsia="Book Antiqua" w:hAnsi="Book Antiqua" w:cs="Book Antiqua"/>
          <w:color w:val="000000"/>
        </w:rPr>
        <w:t>).</w:t>
      </w:r>
    </w:p>
    <w:p w14:paraId="1FFF15CE" w14:textId="77777777" w:rsidR="00A77B3E" w:rsidRDefault="00A77B3E">
      <w:pPr>
        <w:spacing w:line="360" w:lineRule="auto"/>
        <w:jc w:val="both"/>
      </w:pPr>
    </w:p>
    <w:p w14:paraId="17F4515C" w14:textId="77777777" w:rsidR="00A77B3E" w:rsidRDefault="00A47DE5">
      <w:pPr>
        <w:spacing w:line="360" w:lineRule="auto"/>
        <w:jc w:val="both"/>
      </w:pPr>
      <w:r>
        <w:rPr>
          <w:rFonts w:ascii="Book Antiqua" w:eastAsia="Book Antiqua" w:hAnsi="Book Antiqua" w:cs="Book Antiqua"/>
          <w:b/>
          <w:caps/>
          <w:color w:val="000000"/>
          <w:u w:val="single"/>
        </w:rPr>
        <w:t>RESULTS</w:t>
      </w:r>
    </w:p>
    <w:p w14:paraId="036EC4D9" w14:textId="2214DAD0" w:rsidR="00A77B3E" w:rsidRDefault="00A47D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description of patients is provided </w:t>
      </w:r>
      <w:r w:rsidR="00DE731A" w:rsidRPr="00DE731A">
        <w:rPr>
          <w:rFonts w:ascii="Book Antiqua" w:eastAsia="Book Antiqua" w:hAnsi="Book Antiqua" w:cs="Book Antiqua"/>
          <w:color w:val="FF0000"/>
        </w:rPr>
        <w:t>in</w:t>
      </w:r>
      <w:r w:rsidR="00A564FC">
        <w:rPr>
          <w:rFonts w:ascii="Book Antiqua" w:eastAsia="Book Antiqua" w:hAnsi="Book Antiqua" w:cs="Book Antiqua"/>
          <w:color w:val="FF0000"/>
        </w:rPr>
        <w:t xml:space="preserve"> </w:t>
      </w:r>
      <w:r w:rsidR="00C44E01" w:rsidRPr="00DE731A">
        <w:rPr>
          <w:rFonts w:ascii="Book Antiqua" w:eastAsia="Book Antiqua" w:hAnsi="Book Antiqua" w:cs="Book Antiqua"/>
          <w:color w:val="FF0000"/>
        </w:rPr>
        <w:t>T</w:t>
      </w:r>
      <w:r w:rsidRPr="00DE731A">
        <w:rPr>
          <w:rFonts w:ascii="Book Antiqua" w:eastAsia="Book Antiqua" w:hAnsi="Book Antiqua" w:cs="Book Antiqua"/>
          <w:color w:val="FF0000"/>
        </w:rPr>
        <w:t>able</w:t>
      </w:r>
      <w:r>
        <w:rPr>
          <w:rFonts w:ascii="Book Antiqua" w:eastAsia="Book Antiqua" w:hAnsi="Book Antiqua" w:cs="Book Antiqua"/>
          <w:color w:val="000000"/>
        </w:rPr>
        <w:t xml:space="preserve"> 2. Both cohorts contained mostly males (85% and 92% for coho</w:t>
      </w:r>
      <w:r w:rsidR="00DE731A">
        <w:rPr>
          <w:rFonts w:ascii="Book Antiqua" w:eastAsia="Book Antiqua" w:hAnsi="Book Antiqua" w:cs="Book Antiqua"/>
          <w:color w:val="000000"/>
        </w:rPr>
        <w:t>rt 1 and cohort 2</w:t>
      </w:r>
      <w:r w:rsidR="00832BBA">
        <w:rPr>
          <w:rFonts w:ascii="Book Antiqua" w:eastAsia="Book Antiqua" w:hAnsi="Book Antiqua" w:cs="Book Antiqua"/>
          <w:color w:val="000000"/>
        </w:rPr>
        <w:t>,</w:t>
      </w:r>
      <w:r w:rsidR="00DE731A">
        <w:rPr>
          <w:rFonts w:ascii="Book Antiqua" w:eastAsia="Book Antiqua" w:hAnsi="Book Antiqua" w:cs="Book Antiqua"/>
          <w:color w:val="000000"/>
        </w:rPr>
        <w:t xml:space="preserve"> respectively). M</w:t>
      </w:r>
      <w:r>
        <w:rPr>
          <w:rFonts w:ascii="Book Antiqua" w:eastAsia="Book Antiqua" w:hAnsi="Book Antiqua" w:cs="Book Antiqua"/>
          <w:color w:val="000000"/>
        </w:rPr>
        <w:t xml:space="preserve">edian age </w:t>
      </w:r>
      <w:r w:rsidR="00DE731A">
        <w:rPr>
          <w:rFonts w:ascii="Book Antiqua" w:eastAsia="Book Antiqua" w:hAnsi="Book Antiqua" w:cs="Book Antiqua"/>
          <w:color w:val="000000"/>
        </w:rPr>
        <w:t xml:space="preserve">was </w:t>
      </w:r>
      <w:r>
        <w:rPr>
          <w:rFonts w:ascii="Book Antiqua" w:eastAsia="Book Antiqua" w:hAnsi="Book Antiqua" w:cs="Book Antiqua"/>
          <w:color w:val="000000"/>
        </w:rPr>
        <w:t xml:space="preserve">68 </w:t>
      </w:r>
      <w:r w:rsidR="00C44E01">
        <w:rPr>
          <w:rFonts w:ascii="Book Antiqua" w:eastAsia="Book Antiqua" w:hAnsi="Book Antiqua" w:cs="Book Antiqua"/>
          <w:color w:val="000000"/>
        </w:rPr>
        <w:t>(</w:t>
      </w:r>
      <w:r w:rsidRPr="00B25D5B">
        <w:rPr>
          <w:rFonts w:ascii="Book Antiqua" w:eastAsia="Book Antiqua" w:hAnsi="Book Antiqua" w:cs="Book Antiqua"/>
          <w:color w:val="000000"/>
        </w:rPr>
        <w:t>62-74</w:t>
      </w:r>
      <w:r w:rsidR="00C44E01">
        <w:rPr>
          <w:rFonts w:ascii="Book Antiqua" w:eastAsia="Book Antiqua" w:hAnsi="Book Antiqua" w:cs="Book Antiqua"/>
          <w:color w:val="000000"/>
        </w:rPr>
        <w:t xml:space="preserve">) </w:t>
      </w:r>
      <w:r>
        <w:rPr>
          <w:rFonts w:ascii="Book Antiqua" w:eastAsia="Book Antiqua" w:hAnsi="Book Antiqua" w:cs="Book Antiqua"/>
          <w:color w:val="000000"/>
        </w:rPr>
        <w:t>y</w:t>
      </w:r>
      <w:r w:rsidR="007B0BD2">
        <w:rPr>
          <w:rFonts w:ascii="Book Antiqua" w:eastAsia="Book Antiqua" w:hAnsi="Book Antiqua" w:cs="Book Antiqua"/>
          <w:color w:val="000000"/>
        </w:rPr>
        <w:t>ea</w:t>
      </w:r>
      <w:r w:rsidR="00541112">
        <w:rPr>
          <w:rFonts w:ascii="Book Antiqua" w:eastAsia="Book Antiqua" w:hAnsi="Book Antiqua" w:cs="Book Antiqua"/>
          <w:color w:val="000000"/>
        </w:rPr>
        <w:t>r</w:t>
      </w:r>
      <w:r w:rsidR="005240EC">
        <w:rPr>
          <w:rFonts w:ascii="Book Antiqua" w:eastAsia="Book Antiqua" w:hAnsi="Book Antiqua" w:cs="Book Antiqua"/>
          <w:color w:val="000000"/>
        </w:rPr>
        <w:t>s</w:t>
      </w:r>
      <w:r w:rsidR="00DE731A">
        <w:rPr>
          <w:rFonts w:ascii="Book Antiqua" w:eastAsia="Book Antiqua" w:hAnsi="Book Antiqua" w:cs="Book Antiqua"/>
          <w:color w:val="000000"/>
        </w:rPr>
        <w:t xml:space="preserve"> in cohort 1</w:t>
      </w:r>
      <w:r>
        <w:rPr>
          <w:rFonts w:ascii="Book Antiqua" w:eastAsia="Book Antiqua" w:hAnsi="Book Antiqua" w:cs="Book Antiqua"/>
          <w:color w:val="000000"/>
        </w:rPr>
        <w:t xml:space="preserve"> and 67 </w:t>
      </w:r>
      <w:r w:rsidR="00C44E01">
        <w:rPr>
          <w:rFonts w:ascii="Book Antiqua" w:eastAsia="Book Antiqua" w:hAnsi="Book Antiqua" w:cs="Book Antiqua"/>
          <w:color w:val="000000"/>
        </w:rPr>
        <w:t>(</w:t>
      </w:r>
      <w:r w:rsidRPr="00B25D5B">
        <w:rPr>
          <w:rFonts w:ascii="Book Antiqua" w:eastAsia="Book Antiqua" w:hAnsi="Book Antiqua" w:cs="Book Antiqua"/>
          <w:color w:val="000000"/>
        </w:rPr>
        <w:t>57-75</w:t>
      </w:r>
      <w:r w:rsidR="00C44E01">
        <w:rPr>
          <w:rFonts w:ascii="Book Antiqua" w:eastAsia="Book Antiqua" w:hAnsi="Book Antiqua" w:cs="Book Antiqua"/>
          <w:color w:val="000000"/>
        </w:rPr>
        <w:t xml:space="preserve">) </w:t>
      </w:r>
      <w:r>
        <w:rPr>
          <w:rFonts w:ascii="Book Antiqua" w:eastAsia="Book Antiqua" w:hAnsi="Book Antiqua" w:cs="Book Antiqua"/>
          <w:color w:val="000000"/>
        </w:rPr>
        <w:t>y</w:t>
      </w:r>
      <w:r w:rsidR="007B0BD2">
        <w:rPr>
          <w:rFonts w:ascii="Book Antiqua" w:eastAsia="Book Antiqua" w:hAnsi="Book Antiqua" w:cs="Book Antiqua"/>
          <w:color w:val="000000"/>
        </w:rPr>
        <w:t>ea</w:t>
      </w:r>
      <w:r w:rsidR="00541112">
        <w:rPr>
          <w:rFonts w:ascii="Book Antiqua" w:eastAsia="Book Antiqua" w:hAnsi="Book Antiqua" w:cs="Book Antiqua"/>
          <w:color w:val="000000"/>
        </w:rPr>
        <w:t>r</w:t>
      </w:r>
      <w:r w:rsidR="005240EC">
        <w:rPr>
          <w:rFonts w:ascii="Book Antiqua" w:eastAsia="Book Antiqua" w:hAnsi="Book Antiqua" w:cs="Book Antiqua"/>
          <w:color w:val="000000"/>
        </w:rPr>
        <w:t>s</w:t>
      </w:r>
      <w:r w:rsidR="00DE731A">
        <w:rPr>
          <w:rFonts w:ascii="Book Antiqua" w:eastAsia="Book Antiqua" w:hAnsi="Book Antiqua" w:cs="Book Antiqua"/>
          <w:color w:val="000000"/>
        </w:rPr>
        <w:t xml:space="preserve"> in cohort 2. </w:t>
      </w:r>
      <w:r w:rsidR="00DE731A" w:rsidRPr="00DE731A">
        <w:rPr>
          <w:rFonts w:ascii="Book Antiqua" w:eastAsia="Book Antiqua" w:hAnsi="Book Antiqua" w:cs="Book Antiqua"/>
          <w:color w:val="FF0000"/>
        </w:rPr>
        <w:t>All HCC</w:t>
      </w:r>
      <w:r w:rsidR="00DE731A">
        <w:rPr>
          <w:rFonts w:ascii="Book Antiqua" w:eastAsia="Book Antiqua" w:hAnsi="Book Antiqua" w:cs="Book Antiqua"/>
          <w:color w:val="000000"/>
        </w:rPr>
        <w:t xml:space="preserve"> patients with cirrhosis </w:t>
      </w:r>
      <w:r w:rsidR="00DE731A" w:rsidRPr="00DE731A">
        <w:rPr>
          <w:rFonts w:ascii="Book Antiqua" w:eastAsia="Book Antiqua" w:hAnsi="Book Antiqua" w:cs="Book Antiqua"/>
          <w:color w:val="FF0000"/>
        </w:rPr>
        <w:t>had</w:t>
      </w:r>
      <w:r>
        <w:rPr>
          <w:rFonts w:ascii="Book Antiqua" w:eastAsia="Book Antiqua" w:hAnsi="Book Antiqua" w:cs="Book Antiqua"/>
          <w:color w:val="000000"/>
        </w:rPr>
        <w:t xml:space="preserve"> well-preserved liver function before first TACE session. HCCs were primarily linked to hepatitis C virus infection, high-risk alcohol consumption or non-alcoholic steatohepatitis. Liver cancers appeared multinodular in more than 50% of cases. These </w:t>
      </w:r>
      <w:r>
        <w:rPr>
          <w:rFonts w:ascii="Book Antiqua" w:eastAsia="Book Antiqua" w:hAnsi="Book Antiqua" w:cs="Book Antiqua"/>
          <w:color w:val="000000"/>
        </w:rPr>
        <w:lastRenderedPageBreak/>
        <w:t>two cohorts varied according to BCLC staging, ECOG PS, tumor size, and mean number of TACE session</w:t>
      </w:r>
      <w:r w:rsidR="005240EC">
        <w:rPr>
          <w:rFonts w:ascii="Book Antiqua" w:eastAsia="Book Antiqua" w:hAnsi="Book Antiqua" w:cs="Book Antiqua"/>
          <w:color w:val="000000"/>
        </w:rPr>
        <w:t>s</w:t>
      </w:r>
      <w:r>
        <w:rPr>
          <w:rFonts w:ascii="Book Antiqua" w:eastAsia="Book Antiqua" w:hAnsi="Book Antiqua" w:cs="Book Antiqua"/>
          <w:color w:val="000000"/>
        </w:rPr>
        <w:t>.</w:t>
      </w:r>
    </w:p>
    <w:p w14:paraId="47049004" w14:textId="77777777" w:rsidR="00C44E01" w:rsidRDefault="00C44E01">
      <w:pPr>
        <w:spacing w:line="360" w:lineRule="auto"/>
        <w:jc w:val="both"/>
      </w:pPr>
    </w:p>
    <w:p w14:paraId="4B825D79" w14:textId="277C39C3" w:rsidR="00A77B3E" w:rsidRPr="00C44E01" w:rsidRDefault="00A47DE5">
      <w:pPr>
        <w:spacing w:line="360" w:lineRule="auto"/>
        <w:jc w:val="both"/>
        <w:rPr>
          <w:i/>
          <w:iCs/>
        </w:rPr>
      </w:pPr>
      <w:r w:rsidRPr="00C44E01">
        <w:rPr>
          <w:rFonts w:ascii="Book Antiqua" w:eastAsia="Book Antiqua" w:hAnsi="Book Antiqua" w:cs="Book Antiqua"/>
          <w:b/>
          <w:bCs/>
          <w:i/>
          <w:iCs/>
          <w:color w:val="000000"/>
        </w:rPr>
        <w:t xml:space="preserve">Predictive abilities of staging/scoring systems for survival in </w:t>
      </w:r>
      <w:r w:rsidR="00C44E01" w:rsidRPr="00C44E01">
        <w:rPr>
          <w:rFonts w:ascii="Book Antiqua" w:eastAsia="Book Antiqua" w:hAnsi="Book Antiqua" w:cs="Book Antiqua"/>
          <w:b/>
          <w:bCs/>
          <w:i/>
          <w:iCs/>
          <w:color w:val="000000"/>
        </w:rPr>
        <w:t>co</w:t>
      </w:r>
      <w:r w:rsidRPr="00C44E01">
        <w:rPr>
          <w:rFonts w:ascii="Book Antiqua" w:eastAsia="Book Antiqua" w:hAnsi="Book Antiqua" w:cs="Book Antiqua"/>
          <w:b/>
          <w:bCs/>
          <w:i/>
          <w:iCs/>
          <w:color w:val="000000"/>
        </w:rPr>
        <w:t>hort 1 (n = 324)</w:t>
      </w:r>
    </w:p>
    <w:p w14:paraId="6348BDFA" w14:textId="151B3395" w:rsidR="00A77B3E" w:rsidRDefault="00A47DE5">
      <w:pPr>
        <w:spacing w:line="360" w:lineRule="auto"/>
        <w:jc w:val="both"/>
      </w:pPr>
      <w:r>
        <w:rPr>
          <w:rFonts w:ascii="Book Antiqua" w:eastAsia="Book Antiqua" w:hAnsi="Book Antiqua" w:cs="Book Antiqua"/>
          <w:color w:val="000000"/>
        </w:rPr>
        <w:t xml:space="preserve">Median duration of follow-up time in that first group was 24.4 </w:t>
      </w:r>
      <w:r w:rsidR="00C44E01">
        <w:rPr>
          <w:rFonts w:ascii="Book Antiqua" w:eastAsia="Book Antiqua" w:hAnsi="Book Antiqua" w:cs="Book Antiqua"/>
          <w:color w:val="000000"/>
        </w:rPr>
        <w:t>(</w:t>
      </w:r>
      <w:r>
        <w:rPr>
          <w:rFonts w:ascii="Book Antiqua" w:eastAsia="Book Antiqua" w:hAnsi="Book Antiqua" w:cs="Book Antiqua"/>
          <w:color w:val="000000"/>
        </w:rPr>
        <w:t>15.0-36.8</w:t>
      </w:r>
      <w:r w:rsidR="00C44E01">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 total of 81% of patients died during this period. Kaplan-Meier analyses found that OS distribution among BCLC staging, </w:t>
      </w:r>
      <w:r w:rsidR="00D23524">
        <w:rPr>
          <w:rFonts w:ascii="Book Antiqua" w:eastAsia="Book Antiqua" w:hAnsi="Book Antiqua" w:cs="Book Antiqua"/>
          <w:color w:val="000000"/>
        </w:rPr>
        <w:t xml:space="preserve">the </w:t>
      </w:r>
      <w:r w:rsidR="00DE731A">
        <w:rPr>
          <w:rFonts w:ascii="Book Antiqua" w:eastAsia="Book Antiqua" w:hAnsi="Book Antiqua" w:cs="Book Antiqua"/>
          <w:color w:val="000000"/>
        </w:rPr>
        <w:t>“</w:t>
      </w:r>
      <w:r>
        <w:rPr>
          <w:rFonts w:ascii="Book Antiqua" w:eastAsia="Book Antiqua" w:hAnsi="Book Antiqua" w:cs="Book Antiqua"/>
          <w:color w:val="000000"/>
        </w:rPr>
        <w:t>6</w:t>
      </w:r>
      <w:r w:rsidR="00C44E01">
        <w:rPr>
          <w:rFonts w:ascii="Book Antiqua" w:eastAsia="Book Antiqua" w:hAnsi="Book Antiqua" w:cs="Book Antiqua"/>
          <w:color w:val="000000"/>
        </w:rPr>
        <w:t xml:space="preserve"> and </w:t>
      </w:r>
      <w:r>
        <w:rPr>
          <w:rFonts w:ascii="Book Antiqua" w:eastAsia="Book Antiqua" w:hAnsi="Book Antiqua" w:cs="Book Antiqua"/>
          <w:color w:val="000000"/>
        </w:rPr>
        <w:t>12</w:t>
      </w:r>
      <w:r w:rsidR="00DE731A">
        <w:rPr>
          <w:rFonts w:ascii="Book Antiqua" w:eastAsia="Book Antiqua" w:hAnsi="Book Antiqua" w:cs="Book Antiqua"/>
          <w:color w:val="000000"/>
        </w:rPr>
        <w:t>”</w:t>
      </w:r>
      <w:r>
        <w:rPr>
          <w:rFonts w:ascii="Book Antiqua" w:eastAsia="Book Antiqua" w:hAnsi="Book Antiqua" w:cs="Book Antiqua"/>
          <w:color w:val="000000"/>
        </w:rPr>
        <w:t xml:space="preserve"> and NIACE scores subgroups varied significantly in this multicenter cohort including early and intermediate stage HCCs (</w:t>
      </w:r>
      <w:r w:rsidR="00C44E01" w:rsidRPr="00C44E0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44E01">
        <w:rPr>
          <w:rFonts w:ascii="Book Antiqua" w:eastAsia="Book Antiqua" w:hAnsi="Book Antiqua" w:cs="Book Antiqua"/>
          <w:color w:val="000000"/>
        </w:rPr>
        <w:t xml:space="preserve"> </w:t>
      </w:r>
      <w:r>
        <w:rPr>
          <w:rFonts w:ascii="Book Antiqua" w:eastAsia="Book Antiqua" w:hAnsi="Book Antiqua" w:cs="Book Antiqua"/>
          <w:color w:val="000000"/>
        </w:rPr>
        <w:t>0.0001 for all) (</w:t>
      </w:r>
      <w:r w:rsidR="00C44E01">
        <w:rPr>
          <w:rFonts w:ascii="Book Antiqua" w:eastAsia="Book Antiqua" w:hAnsi="Book Antiqua" w:cs="Book Antiqua"/>
          <w:color w:val="000000"/>
        </w:rPr>
        <w:t>T</w:t>
      </w:r>
      <w:r>
        <w:rPr>
          <w:rFonts w:ascii="Book Antiqua" w:eastAsia="Book Antiqua" w:hAnsi="Book Antiqua" w:cs="Book Antiqua"/>
          <w:color w:val="000000"/>
        </w:rPr>
        <w:t>able 3</w:t>
      </w:r>
      <w:r w:rsidR="00C44E01">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C44E01">
        <w:rPr>
          <w:rFonts w:ascii="Book Antiqua" w:eastAsia="Book Antiqua" w:hAnsi="Book Antiqua" w:cs="Book Antiqua"/>
          <w:color w:val="000000"/>
        </w:rPr>
        <w:t>F</w:t>
      </w:r>
      <w:r>
        <w:rPr>
          <w:rFonts w:ascii="Book Antiqua" w:eastAsia="Book Antiqua" w:hAnsi="Book Antiqua" w:cs="Book Antiqua"/>
          <w:color w:val="000000"/>
        </w:rPr>
        <w:t xml:space="preserve">igure 1). The </w:t>
      </w:r>
      <w:r w:rsidR="00DE731A">
        <w:rPr>
          <w:rFonts w:ascii="Book Antiqua" w:eastAsia="Book Antiqua" w:hAnsi="Book Antiqua" w:cs="Book Antiqua"/>
          <w:color w:val="000000"/>
        </w:rPr>
        <w:t>“</w:t>
      </w:r>
      <w:r>
        <w:rPr>
          <w:rFonts w:ascii="Book Antiqua" w:eastAsia="Book Antiqua" w:hAnsi="Book Antiqua" w:cs="Book Antiqua"/>
          <w:color w:val="000000"/>
        </w:rPr>
        <w:t>pre-TACE-predict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 also identified subgroups of different prognosis with survival ranging from 38 </w:t>
      </w:r>
      <w:r w:rsidR="00C44E01">
        <w:rPr>
          <w:rFonts w:ascii="Book Antiqua" w:eastAsia="Book Antiqua" w:hAnsi="Book Antiqua" w:cs="Book Antiqua"/>
          <w:color w:val="000000"/>
        </w:rPr>
        <w:t>(</w:t>
      </w:r>
      <w:r w:rsidRPr="00C44E01">
        <w:rPr>
          <w:rFonts w:ascii="Book Antiqua" w:eastAsia="Book Antiqua" w:hAnsi="Book Antiqua" w:cs="Book Antiqua"/>
          <w:color w:val="000000"/>
        </w:rPr>
        <w:t>30-68</w:t>
      </w:r>
      <w:r w:rsidR="00C44E01">
        <w:rPr>
          <w:rFonts w:ascii="Book Antiqua" w:eastAsia="Book Antiqua" w:hAnsi="Book Antiqua" w:cs="Book Antiqua"/>
          <w:color w:val="000000"/>
        </w:rPr>
        <w:t>)</w:t>
      </w:r>
      <w:r>
        <w:rPr>
          <w:rFonts w:ascii="Book Antiqua" w:eastAsia="Book Antiqua" w:hAnsi="Book Antiqua" w:cs="Book Antiqua"/>
          <w:color w:val="000000"/>
        </w:rPr>
        <w:t xml:space="preserve"> (category 1) to 11 </w:t>
      </w:r>
      <w:r w:rsidR="008C035C">
        <w:rPr>
          <w:rFonts w:ascii="Book Antiqua" w:eastAsia="Book Antiqua" w:hAnsi="Book Antiqua" w:cs="Book Antiqua"/>
          <w:color w:val="000000"/>
        </w:rPr>
        <w:t>(</w:t>
      </w:r>
      <w:r w:rsidRPr="008C035C">
        <w:rPr>
          <w:rFonts w:ascii="Book Antiqua" w:eastAsia="Book Antiqua" w:hAnsi="Book Antiqua" w:cs="Book Antiqua"/>
          <w:color w:val="000000"/>
        </w:rPr>
        <w:t>8-15</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(category 4) (</w:t>
      </w:r>
      <w:r w:rsidR="008C035C">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8C035C">
        <w:rPr>
          <w:rFonts w:ascii="Book Antiqua" w:eastAsia="Book Antiqua" w:hAnsi="Book Antiqua" w:cs="Book Antiqua"/>
          <w:color w:val="000000"/>
        </w:rPr>
        <w:t xml:space="preserve"> </w:t>
      </w:r>
      <w:r>
        <w:rPr>
          <w:rFonts w:ascii="Book Antiqua" w:eastAsia="Book Antiqua" w:hAnsi="Book Antiqua" w:cs="Book Antiqua"/>
          <w:color w:val="000000"/>
        </w:rPr>
        <w:t>0.0001). However, the two lowest risk categories did not show a statistically significant difference in survival (</w:t>
      </w:r>
      <w:r w:rsidR="008C035C">
        <w:rPr>
          <w:rFonts w:ascii="Book Antiqua" w:eastAsia="Book Antiqua" w:hAnsi="Book Antiqua" w:cs="Book Antiqua"/>
          <w:color w:val="000000"/>
        </w:rPr>
        <w:t>T</w:t>
      </w:r>
      <w:r>
        <w:rPr>
          <w:rFonts w:ascii="Book Antiqua" w:eastAsia="Book Antiqua" w:hAnsi="Book Antiqua" w:cs="Book Antiqua"/>
          <w:color w:val="000000"/>
        </w:rPr>
        <w:t>able 3</w:t>
      </w:r>
      <w:r w:rsidR="008C035C">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8C035C">
        <w:rPr>
          <w:rFonts w:ascii="Book Antiqua" w:eastAsia="Book Antiqua" w:hAnsi="Book Antiqua" w:cs="Book Antiqua"/>
          <w:color w:val="000000"/>
        </w:rPr>
        <w:t>F</w:t>
      </w:r>
      <w:r>
        <w:rPr>
          <w:rFonts w:ascii="Book Antiqua" w:eastAsia="Book Antiqua" w:hAnsi="Book Antiqua" w:cs="Book Antiqua"/>
          <w:color w:val="000000"/>
        </w:rPr>
        <w:t xml:space="preserve">igure 2). Liver function also influenced survival outcomes; median OS varied between CP classes </w:t>
      </w:r>
      <w:r w:rsidR="008C035C">
        <w:rPr>
          <w:rFonts w:ascii="Book Antiqua" w:eastAsia="Book Antiqua" w:hAnsi="Book Antiqua" w:cs="Book Antiqua"/>
          <w:color w:val="000000"/>
        </w:rPr>
        <w:t>[</w:t>
      </w:r>
      <w:r>
        <w:rPr>
          <w:rFonts w:ascii="Book Antiqua" w:eastAsia="Book Antiqua" w:hAnsi="Book Antiqua" w:cs="Book Antiqua"/>
          <w:color w:val="000000"/>
        </w:rPr>
        <w:t xml:space="preserve">CP-A, 27 </w:t>
      </w:r>
      <w:r w:rsidR="008C035C">
        <w:rPr>
          <w:rFonts w:ascii="Book Antiqua" w:eastAsia="Book Antiqua" w:hAnsi="Book Antiqua" w:cs="Book Antiqua"/>
          <w:color w:val="000000"/>
        </w:rPr>
        <w:t>(</w:t>
      </w:r>
      <w:r w:rsidRPr="008C035C">
        <w:rPr>
          <w:rFonts w:ascii="Book Antiqua" w:eastAsia="Book Antiqua" w:hAnsi="Book Antiqua" w:cs="Book Antiqua"/>
          <w:color w:val="000000"/>
        </w:rPr>
        <w:t>25-31</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CP-B7, 21 </w:t>
      </w:r>
      <w:r w:rsidR="008C035C">
        <w:rPr>
          <w:rFonts w:ascii="Book Antiqua" w:eastAsia="Book Antiqua" w:hAnsi="Book Antiqua" w:cs="Book Antiqua"/>
          <w:color w:val="000000"/>
        </w:rPr>
        <w:t>(</w:t>
      </w:r>
      <w:r w:rsidRPr="008C035C">
        <w:rPr>
          <w:rFonts w:ascii="Book Antiqua" w:eastAsia="Book Antiqua" w:hAnsi="Book Antiqua" w:cs="Book Antiqua"/>
          <w:color w:val="000000"/>
        </w:rPr>
        <w:t>15-24</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w:t>
      </w:r>
      <w:r w:rsidR="008C035C">
        <w:rPr>
          <w:rFonts w:ascii="Book Antiqua" w:eastAsia="Book Antiqua" w:hAnsi="Book Antiqua" w:cs="Book Antiqua"/>
          <w:color w:val="000000"/>
        </w:rPr>
        <w:t>]</w:t>
      </w:r>
      <w:r>
        <w:rPr>
          <w:rFonts w:ascii="Book Antiqua" w:eastAsia="Book Antiqua" w:hAnsi="Book Antiqua" w:cs="Book Antiqua"/>
          <w:color w:val="000000"/>
        </w:rPr>
        <w:t xml:space="preserve">, and ALBI grades </w:t>
      </w:r>
      <w:r w:rsidR="008C035C">
        <w:rPr>
          <w:rFonts w:ascii="Book Antiqua" w:eastAsia="Book Antiqua" w:hAnsi="Book Antiqua" w:cs="Book Antiqua"/>
          <w:color w:val="000000"/>
        </w:rPr>
        <w:t>[</w:t>
      </w:r>
      <w:r>
        <w:rPr>
          <w:rFonts w:ascii="Book Antiqua" w:eastAsia="Book Antiqua" w:hAnsi="Book Antiqua" w:cs="Book Antiqua"/>
          <w:color w:val="000000"/>
        </w:rPr>
        <w:t xml:space="preserve">grade 1, 35 </w:t>
      </w:r>
      <w:r w:rsidR="008C035C">
        <w:rPr>
          <w:rFonts w:ascii="Book Antiqua" w:eastAsia="Book Antiqua" w:hAnsi="Book Antiqua" w:cs="Book Antiqua"/>
          <w:color w:val="000000"/>
        </w:rPr>
        <w:t>(</w:t>
      </w:r>
      <w:r w:rsidRPr="008C035C">
        <w:rPr>
          <w:rFonts w:ascii="Book Antiqua" w:eastAsia="Book Antiqua" w:hAnsi="Book Antiqua" w:cs="Book Antiqua"/>
          <w:color w:val="000000"/>
        </w:rPr>
        <w:t>25-43</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grade 2, 26 </w:t>
      </w:r>
      <w:r w:rsidR="008C035C">
        <w:rPr>
          <w:rFonts w:ascii="Book Antiqua" w:eastAsia="Book Antiqua" w:hAnsi="Book Antiqua" w:cs="Book Antiqua"/>
          <w:color w:val="000000"/>
        </w:rPr>
        <w:t>(</w:t>
      </w:r>
      <w:r w:rsidRPr="008C035C">
        <w:rPr>
          <w:rFonts w:ascii="Book Antiqua" w:eastAsia="Book Antiqua" w:hAnsi="Book Antiqua" w:cs="Book Antiqua"/>
          <w:color w:val="000000"/>
        </w:rPr>
        <w:t>22-28</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grade 3, 16 </w:t>
      </w:r>
      <w:r w:rsidR="008C035C">
        <w:rPr>
          <w:rFonts w:ascii="Book Antiqua" w:eastAsia="Book Antiqua" w:hAnsi="Book Antiqua" w:cs="Book Antiqua"/>
          <w:color w:val="000000"/>
        </w:rPr>
        <w:t>(</w:t>
      </w:r>
      <w:r w:rsidRPr="008C035C">
        <w:rPr>
          <w:rFonts w:ascii="Book Antiqua" w:eastAsia="Book Antiqua" w:hAnsi="Book Antiqua" w:cs="Book Antiqua"/>
          <w:color w:val="000000"/>
        </w:rPr>
        <w:t>12-24</w:t>
      </w:r>
      <w:r w:rsidR="008C035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w:t>
      </w:r>
      <w:r w:rsidR="008C035C">
        <w:rPr>
          <w:rFonts w:ascii="Book Antiqua" w:eastAsia="Book Antiqua" w:hAnsi="Book Antiqua" w:cs="Book Antiqua"/>
          <w:color w:val="000000"/>
        </w:rPr>
        <w:t>]</w:t>
      </w:r>
      <w:r>
        <w:rPr>
          <w:rFonts w:ascii="Book Antiqua" w:eastAsia="Book Antiqua" w:hAnsi="Book Antiqua" w:cs="Book Antiqua"/>
          <w:color w:val="000000"/>
        </w:rPr>
        <w:t>.</w:t>
      </w:r>
    </w:p>
    <w:p w14:paraId="78AD038C" w14:textId="452C12F8" w:rsidR="00A77B3E" w:rsidRDefault="00A47DE5" w:rsidP="008C035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Performances of the </w:t>
      </w:r>
      <w:r w:rsidR="00DE731A">
        <w:rPr>
          <w:rFonts w:ascii="Book Antiqua" w:eastAsia="Book Antiqua" w:hAnsi="Book Antiqua" w:cs="Book Antiqua"/>
          <w:color w:val="000000"/>
        </w:rPr>
        <w:t>“</w:t>
      </w:r>
      <w:r>
        <w:rPr>
          <w:rFonts w:ascii="Book Antiqua" w:eastAsia="Book Antiqua" w:hAnsi="Book Antiqua" w:cs="Book Antiqua"/>
          <w:color w:val="000000"/>
        </w:rPr>
        <w:t>pre-TACE-predict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 and other systems to predict survival are reported in </w:t>
      </w:r>
      <w:r w:rsidR="008C035C">
        <w:rPr>
          <w:rFonts w:ascii="Book Antiqua" w:eastAsia="Book Antiqua" w:hAnsi="Book Antiqua" w:cs="Book Antiqua"/>
          <w:color w:val="000000"/>
        </w:rPr>
        <w:t>T</w:t>
      </w:r>
      <w:r>
        <w:rPr>
          <w:rFonts w:ascii="Book Antiqua" w:eastAsia="Book Antiqua" w:hAnsi="Book Antiqua" w:cs="Book Antiqua"/>
          <w:color w:val="000000"/>
        </w:rPr>
        <w:t xml:space="preserve">able 4. Time-dependent AUROC values and concordance-indices of the </w:t>
      </w:r>
      <w:r w:rsidR="00DE731A">
        <w:rPr>
          <w:rFonts w:ascii="Book Antiqua" w:eastAsia="Book Antiqua" w:hAnsi="Book Antiqua" w:cs="Book Antiqua"/>
          <w:color w:val="000000"/>
        </w:rPr>
        <w:t>“</w:t>
      </w:r>
      <w:r>
        <w:rPr>
          <w:rFonts w:ascii="Book Antiqua" w:eastAsia="Book Antiqua" w:hAnsi="Book Antiqua" w:cs="Book Antiqua"/>
          <w:color w:val="000000"/>
        </w:rPr>
        <w:t>pre-TACE-predict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 were not significantly different </w:t>
      </w:r>
      <w:r w:rsidR="005240EC">
        <w:rPr>
          <w:rFonts w:ascii="Book Antiqua" w:eastAsia="Book Antiqua" w:hAnsi="Book Antiqua" w:cs="Book Antiqua"/>
          <w:color w:val="000000"/>
        </w:rPr>
        <w:t>to</w:t>
      </w:r>
      <w:r>
        <w:rPr>
          <w:rFonts w:ascii="Book Antiqua" w:eastAsia="Book Antiqua" w:hAnsi="Book Antiqua" w:cs="Book Antiqua"/>
          <w:color w:val="000000"/>
        </w:rPr>
        <w:t xml:space="preserve"> those of other systems (BCLC, </w:t>
      </w:r>
      <w:r w:rsidR="001F12B8">
        <w:rPr>
          <w:rFonts w:ascii="Book Antiqua" w:eastAsia="Book Antiqua" w:hAnsi="Book Antiqua" w:cs="Book Antiqua"/>
          <w:color w:val="000000"/>
        </w:rPr>
        <w:t>CP</w:t>
      </w:r>
      <w:r>
        <w:rPr>
          <w:rFonts w:ascii="Book Antiqua" w:eastAsia="Book Antiqua" w:hAnsi="Book Antiqua" w:cs="Book Antiqua"/>
          <w:color w:val="000000"/>
        </w:rPr>
        <w:t xml:space="preserve"> and ALBI grades), except for NIACE score that provided a better prognostication ability </w:t>
      </w:r>
      <w:r w:rsidR="008C035C">
        <w:rPr>
          <w:rFonts w:ascii="Book Antiqua" w:eastAsia="Book Antiqua" w:hAnsi="Book Antiqua" w:cs="Book Antiqua"/>
          <w:color w:val="000000"/>
        </w:rPr>
        <w:t>[</w:t>
      </w:r>
      <w:r>
        <w:rPr>
          <w:rFonts w:ascii="Book Antiqua" w:eastAsia="Book Antiqua" w:hAnsi="Book Antiqua" w:cs="Book Antiqua"/>
          <w:color w:val="000000"/>
        </w:rPr>
        <w:t>C-index (pre-TACE)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0.59 </w:t>
      </w:r>
      <w:r w:rsidR="008C035C">
        <w:rPr>
          <w:rFonts w:ascii="Book Antiqua" w:eastAsia="Book Antiqua" w:hAnsi="Book Antiqua" w:cs="Book Antiqua"/>
          <w:color w:val="000000"/>
        </w:rPr>
        <w:t>(</w:t>
      </w:r>
      <w:r>
        <w:rPr>
          <w:rFonts w:ascii="Book Antiqua" w:eastAsia="Book Antiqua" w:hAnsi="Book Antiqua" w:cs="Book Antiqua"/>
          <w:color w:val="000000"/>
        </w:rPr>
        <w:t>0.56-0.61</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(NIACE) 0.70 </w:t>
      </w:r>
      <w:r w:rsidR="008C035C">
        <w:rPr>
          <w:rFonts w:ascii="Book Antiqua" w:eastAsia="Book Antiqua" w:hAnsi="Book Antiqua" w:cs="Book Antiqua"/>
          <w:color w:val="000000"/>
        </w:rPr>
        <w:t>(</w:t>
      </w:r>
      <w:r>
        <w:rPr>
          <w:rFonts w:ascii="Book Antiqua" w:eastAsia="Book Antiqua" w:hAnsi="Book Antiqua" w:cs="Book Antiqua"/>
          <w:color w:val="000000"/>
        </w:rPr>
        <w:t>0.64-0.77</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r w:rsidR="008C035C" w:rsidRPr="008C035C">
        <w:rPr>
          <w:rFonts w:ascii="Book Antiqua" w:eastAsia="Book Antiqua" w:hAnsi="Book Antiqua" w:cs="Book Antiqua"/>
          <w:i/>
          <w:iCs/>
          <w:color w:val="000000"/>
        </w:rPr>
        <w:t>P</w:t>
      </w:r>
      <w:r>
        <w:rPr>
          <w:rFonts w:ascii="Book Antiqua" w:eastAsia="Book Antiqua" w:hAnsi="Book Antiqua" w:cs="Book Antiqua"/>
          <w:color w:val="000000"/>
        </w:rPr>
        <w:t xml:space="preserve"> = 0.0004</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r w:rsidR="005240EC">
        <w:rPr>
          <w:rFonts w:ascii="Book Antiqua" w:eastAsia="Book Antiqua" w:hAnsi="Book Antiqua" w:cs="Book Antiqua"/>
          <w:color w:val="000000"/>
        </w:rPr>
        <w:t>The p</w:t>
      </w:r>
      <w:r>
        <w:rPr>
          <w:rFonts w:ascii="Book Antiqua" w:eastAsia="Book Antiqua" w:hAnsi="Book Antiqua" w:cs="Book Antiqua"/>
          <w:color w:val="000000"/>
        </w:rPr>
        <w:t xml:space="preserve">erformance of the </w:t>
      </w:r>
      <w:r w:rsidR="00DE731A">
        <w:rPr>
          <w:rFonts w:ascii="Book Antiqua" w:eastAsia="Book Antiqua" w:hAnsi="Book Antiqua" w:cs="Book Antiqua"/>
          <w:color w:val="000000"/>
        </w:rPr>
        <w:t>“</w:t>
      </w:r>
      <w:r>
        <w:rPr>
          <w:rFonts w:ascii="Book Antiqua" w:eastAsia="Book Antiqua" w:hAnsi="Book Antiqua" w:cs="Book Antiqua"/>
          <w:color w:val="000000"/>
        </w:rPr>
        <w:t>post-TACE-predict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 outperformed other systems (BCLC, </w:t>
      </w:r>
      <w:r w:rsidR="001F12B8">
        <w:rPr>
          <w:rFonts w:ascii="Book Antiqua" w:eastAsia="Book Antiqua" w:hAnsi="Book Antiqua" w:cs="Book Antiqua"/>
          <w:color w:val="000000"/>
        </w:rPr>
        <w:t>CP</w:t>
      </w:r>
      <w:r>
        <w:rPr>
          <w:rFonts w:ascii="Book Antiqua" w:eastAsia="Book Antiqua" w:hAnsi="Book Antiqua" w:cs="Book Antiqua"/>
          <w:color w:val="000000"/>
        </w:rPr>
        <w:t xml:space="preserve"> and ALBI grades).</w:t>
      </w:r>
    </w:p>
    <w:p w14:paraId="17AF817A" w14:textId="77777777" w:rsidR="008C035C" w:rsidRDefault="008C035C" w:rsidP="008C035C">
      <w:pPr>
        <w:spacing w:line="360" w:lineRule="auto"/>
        <w:jc w:val="both"/>
      </w:pPr>
    </w:p>
    <w:p w14:paraId="206E08FF" w14:textId="7CB16DFF" w:rsidR="00A77B3E" w:rsidRPr="008C035C" w:rsidRDefault="00A47DE5">
      <w:pPr>
        <w:spacing w:line="360" w:lineRule="auto"/>
        <w:jc w:val="both"/>
        <w:rPr>
          <w:i/>
          <w:iCs/>
        </w:rPr>
      </w:pPr>
      <w:r w:rsidRPr="008C035C">
        <w:rPr>
          <w:rFonts w:ascii="Book Antiqua" w:eastAsia="Book Antiqua" w:hAnsi="Book Antiqua" w:cs="Book Antiqua"/>
          <w:b/>
          <w:bCs/>
          <w:i/>
          <w:iCs/>
          <w:color w:val="000000"/>
        </w:rPr>
        <w:t xml:space="preserve">Predictive abilities of staging/scoring systems for survival in </w:t>
      </w:r>
      <w:r w:rsidR="008C035C" w:rsidRPr="008C035C">
        <w:rPr>
          <w:rFonts w:ascii="Book Antiqua" w:eastAsia="Book Antiqua" w:hAnsi="Book Antiqua" w:cs="Book Antiqua"/>
          <w:b/>
          <w:bCs/>
          <w:i/>
          <w:iCs/>
          <w:color w:val="000000"/>
        </w:rPr>
        <w:t>c</w:t>
      </w:r>
      <w:r w:rsidRPr="008C035C">
        <w:rPr>
          <w:rFonts w:ascii="Book Antiqua" w:eastAsia="Book Antiqua" w:hAnsi="Book Antiqua" w:cs="Book Antiqua"/>
          <w:b/>
          <w:bCs/>
          <w:i/>
          <w:iCs/>
          <w:color w:val="000000"/>
        </w:rPr>
        <w:t>ohort 2 (n = 137)</w:t>
      </w:r>
    </w:p>
    <w:p w14:paraId="385BF149" w14:textId="39A50EC7" w:rsidR="00A77B3E" w:rsidRDefault="00A47DE5">
      <w:pPr>
        <w:spacing w:line="360" w:lineRule="auto"/>
        <w:jc w:val="both"/>
      </w:pPr>
      <w:r>
        <w:rPr>
          <w:rFonts w:ascii="Book Antiqua" w:eastAsia="Book Antiqua" w:hAnsi="Book Antiqua" w:cs="Book Antiqua"/>
          <w:color w:val="000000"/>
        </w:rPr>
        <w:t>Median duration of follow-up time in th</w:t>
      </w:r>
      <w:r w:rsidR="005240EC">
        <w:rPr>
          <w:rFonts w:ascii="Book Antiqua" w:eastAsia="Book Antiqua" w:hAnsi="Book Antiqua" w:cs="Book Antiqua"/>
          <w:color w:val="000000"/>
        </w:rPr>
        <w:t>e</w:t>
      </w:r>
      <w:r>
        <w:rPr>
          <w:rFonts w:ascii="Book Antiqua" w:eastAsia="Book Antiqua" w:hAnsi="Book Antiqua" w:cs="Book Antiqua"/>
          <w:color w:val="000000"/>
        </w:rPr>
        <w:t xml:space="preserve"> second group was 19 </w:t>
      </w:r>
      <w:r w:rsidR="008C035C">
        <w:rPr>
          <w:rFonts w:ascii="Book Antiqua" w:eastAsia="Book Antiqua" w:hAnsi="Book Antiqua" w:cs="Book Antiqua"/>
          <w:color w:val="000000"/>
        </w:rPr>
        <w:t>(</w:t>
      </w:r>
      <w:r w:rsidRPr="008C035C">
        <w:rPr>
          <w:rFonts w:ascii="Book Antiqua" w:eastAsia="Book Antiqua" w:hAnsi="Book Antiqua" w:cs="Book Antiqua"/>
          <w:color w:val="000000"/>
        </w:rPr>
        <w:t>10-32</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 total of 74% of patients died during this period. The </w:t>
      </w:r>
      <w:r w:rsidR="00DE731A">
        <w:rPr>
          <w:rFonts w:ascii="Book Antiqua" w:eastAsia="Book Antiqua" w:hAnsi="Book Antiqua" w:cs="Book Antiqua"/>
          <w:color w:val="000000"/>
        </w:rPr>
        <w:t>“</w:t>
      </w:r>
      <w:r>
        <w:rPr>
          <w:rFonts w:ascii="Book Antiqua" w:eastAsia="Book Antiqua" w:hAnsi="Book Antiqua" w:cs="Book Antiqua"/>
          <w:color w:val="000000"/>
        </w:rPr>
        <w:t>pre and post-TACE-predict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models score also identified subgroups of different prognosis with survival times ranging from 26 </w:t>
      </w:r>
      <w:r w:rsidR="008C035C">
        <w:rPr>
          <w:rFonts w:ascii="Book Antiqua" w:eastAsia="Book Antiqua" w:hAnsi="Book Antiqua" w:cs="Book Antiqua"/>
          <w:color w:val="000000"/>
        </w:rPr>
        <w:t>(</w:t>
      </w:r>
      <w:r w:rsidRPr="008C035C">
        <w:rPr>
          <w:rFonts w:ascii="Book Antiqua" w:eastAsia="Book Antiqua" w:hAnsi="Book Antiqua" w:cs="Book Antiqua"/>
          <w:color w:val="000000"/>
        </w:rPr>
        <w:t>21-44</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(category 1) to 12 </w:t>
      </w:r>
      <w:r w:rsidR="008C035C">
        <w:rPr>
          <w:rFonts w:ascii="Book Antiqua" w:eastAsia="Book Antiqua" w:hAnsi="Book Antiqua" w:cs="Book Antiqua"/>
          <w:color w:val="000000"/>
        </w:rPr>
        <w:t>(</w:t>
      </w:r>
      <w:r w:rsidRPr="008C035C">
        <w:rPr>
          <w:rFonts w:ascii="Book Antiqua" w:eastAsia="Book Antiqua" w:hAnsi="Book Antiqua" w:cs="Book Antiqua"/>
          <w:color w:val="000000"/>
        </w:rPr>
        <w:t>5-15</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(category 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0.0032), and from 36 </w:t>
      </w:r>
      <w:r w:rsidR="008C035C">
        <w:rPr>
          <w:rFonts w:ascii="Book Antiqua" w:eastAsia="Book Antiqua" w:hAnsi="Book Antiqua" w:cs="Book Antiqua"/>
          <w:color w:val="000000"/>
        </w:rPr>
        <w:t>(</w:t>
      </w:r>
      <w:r w:rsidRPr="008C035C">
        <w:rPr>
          <w:rFonts w:ascii="Book Antiqua" w:eastAsia="Book Antiqua" w:hAnsi="Book Antiqua" w:cs="Book Antiqua"/>
          <w:color w:val="000000"/>
        </w:rPr>
        <w:t>23-44</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9 </w:t>
      </w:r>
      <w:r w:rsidR="008C035C">
        <w:rPr>
          <w:rFonts w:ascii="Book Antiqua" w:eastAsia="Book Antiqua" w:hAnsi="Book Antiqua" w:cs="Book Antiqua"/>
          <w:color w:val="000000"/>
        </w:rPr>
        <w:t>(</w:t>
      </w:r>
      <w:r w:rsidRPr="008C035C">
        <w:rPr>
          <w:rFonts w:ascii="Book Antiqua" w:eastAsia="Book Antiqua" w:hAnsi="Book Antiqua" w:cs="Book Antiqua"/>
          <w:color w:val="000000"/>
        </w:rPr>
        <w:t>5-15</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0.0022), respectively. However, there was some overlap between the </w:t>
      </w:r>
      <w:r>
        <w:rPr>
          <w:rFonts w:ascii="Book Antiqua" w:eastAsia="Book Antiqua" w:hAnsi="Book Antiqua" w:cs="Book Antiqua"/>
          <w:color w:val="000000"/>
        </w:rPr>
        <w:lastRenderedPageBreak/>
        <w:t>three lowest risk categories when considering multiple comparisons (</w:t>
      </w:r>
      <w:r w:rsidR="008C035C">
        <w:rPr>
          <w:rFonts w:ascii="Book Antiqua" w:eastAsia="Book Antiqua" w:hAnsi="Book Antiqua" w:cs="Book Antiqua"/>
          <w:color w:val="000000"/>
        </w:rPr>
        <w:t>T</w:t>
      </w:r>
      <w:r>
        <w:rPr>
          <w:rFonts w:ascii="Book Antiqua" w:eastAsia="Book Antiqua" w:hAnsi="Book Antiqua" w:cs="Book Antiqua"/>
          <w:color w:val="000000"/>
        </w:rPr>
        <w:t>able 5</w:t>
      </w:r>
      <w:r w:rsidR="008C035C">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8C035C">
        <w:rPr>
          <w:rFonts w:ascii="Book Antiqua" w:eastAsia="Book Antiqua" w:hAnsi="Book Antiqua" w:cs="Book Antiqua"/>
          <w:color w:val="000000"/>
        </w:rPr>
        <w:t>F</w:t>
      </w:r>
      <w:r>
        <w:rPr>
          <w:rFonts w:ascii="Book Antiqua" w:eastAsia="Book Antiqua" w:hAnsi="Book Antiqua" w:cs="Book Antiqua"/>
          <w:color w:val="000000"/>
        </w:rPr>
        <w:t xml:space="preserve">igure 3). Kaplan-Meier analyses found that OS distribution among BCLC staging, </w:t>
      </w:r>
      <w:r w:rsidR="001F12B8">
        <w:rPr>
          <w:rFonts w:ascii="Book Antiqua" w:eastAsia="Book Antiqua" w:hAnsi="Book Antiqua" w:cs="Book Antiqua"/>
          <w:color w:val="000000"/>
        </w:rPr>
        <w:t>CP</w:t>
      </w:r>
      <w:r>
        <w:rPr>
          <w:rFonts w:ascii="Book Antiqua" w:eastAsia="Book Antiqua" w:hAnsi="Book Antiqua" w:cs="Book Antiqua"/>
          <w:color w:val="000000"/>
        </w:rPr>
        <w:t xml:space="preserve"> and ALBI grades subgroups varied significantly. Conversely, OS distribution did not differ significantly across the </w:t>
      </w:r>
      <w:r w:rsidR="00DE731A">
        <w:rPr>
          <w:rFonts w:ascii="Book Antiqua" w:eastAsia="Book Antiqua" w:hAnsi="Book Antiqua" w:cs="Book Antiqua"/>
          <w:color w:val="000000"/>
        </w:rPr>
        <w:t>“</w:t>
      </w:r>
      <w:r>
        <w:rPr>
          <w:rFonts w:ascii="Book Antiqua" w:eastAsia="Book Antiqua" w:hAnsi="Book Antiqua" w:cs="Book Antiqua"/>
          <w:color w:val="000000"/>
        </w:rPr>
        <w:t>6</w:t>
      </w:r>
      <w:r w:rsidR="008C035C">
        <w:rPr>
          <w:rFonts w:ascii="Book Antiqua" w:eastAsia="Book Antiqua" w:hAnsi="Book Antiqua" w:cs="Book Antiqua"/>
          <w:color w:val="000000"/>
        </w:rPr>
        <w:t xml:space="preserve"> and </w:t>
      </w:r>
      <w:r>
        <w:rPr>
          <w:rFonts w:ascii="Book Antiqua" w:eastAsia="Book Antiqua" w:hAnsi="Book Antiqua" w:cs="Book Antiqua"/>
          <w:color w:val="000000"/>
        </w:rPr>
        <w:t>12</w:t>
      </w:r>
      <w:r w:rsidR="00DE731A">
        <w:rPr>
          <w:rFonts w:ascii="Book Antiqua" w:eastAsia="Book Antiqua" w:hAnsi="Book Antiqua" w:cs="Book Antiqua"/>
          <w:color w:val="000000"/>
        </w:rPr>
        <w:t>”</w:t>
      </w:r>
      <w:r>
        <w:rPr>
          <w:rFonts w:ascii="Book Antiqua" w:eastAsia="Book Antiqua" w:hAnsi="Book Antiqua" w:cs="Book Antiqua"/>
          <w:color w:val="000000"/>
        </w:rPr>
        <w:t xml:space="preserve"> score subgroups within this cohort including intermediate and advanced HCCs. Time-dependent AUROC values and concordance-indices of the </w:t>
      </w:r>
      <w:r w:rsidR="00DE731A">
        <w:rPr>
          <w:rFonts w:ascii="Book Antiqua" w:eastAsia="Book Antiqua" w:hAnsi="Book Antiqua" w:cs="Book Antiqua"/>
          <w:color w:val="000000"/>
        </w:rPr>
        <w:t>“</w:t>
      </w:r>
      <w:r>
        <w:rPr>
          <w:rFonts w:ascii="Book Antiqua" w:eastAsia="Book Antiqua" w:hAnsi="Book Antiqua" w:cs="Book Antiqua"/>
          <w:color w:val="000000"/>
        </w:rPr>
        <w:t>pre</w:t>
      </w:r>
      <w:r w:rsidR="008C035C">
        <w:rPr>
          <w:rFonts w:ascii="Book Antiqua" w:eastAsia="Book Antiqua" w:hAnsi="Book Antiqua" w:cs="Book Antiqua"/>
          <w:color w:val="000000"/>
        </w:rPr>
        <w:t>-</w:t>
      </w:r>
      <w:r>
        <w:rPr>
          <w:rFonts w:ascii="Book Antiqua" w:eastAsia="Book Antiqua" w:hAnsi="Book Antiqua" w:cs="Book Antiqua"/>
          <w:color w:val="000000"/>
        </w:rPr>
        <w:t xml:space="preserve"> and post-TACE-predict</w:t>
      </w:r>
      <w:r w:rsidR="00DE731A">
        <w:rPr>
          <w:rFonts w:ascii="Book Antiqua" w:eastAsia="Book Antiqua" w:hAnsi="Book Antiqua" w:cs="Book Antiqua"/>
          <w:color w:val="000000"/>
        </w:rPr>
        <w:t>”</w:t>
      </w:r>
      <w:r>
        <w:rPr>
          <w:rFonts w:ascii="Book Antiqua" w:eastAsia="Book Antiqua" w:hAnsi="Book Antiqua" w:cs="Book Antiqua"/>
          <w:color w:val="000000"/>
        </w:rPr>
        <w:t xml:space="preserve"> models were not significantly different </w:t>
      </w:r>
      <w:r w:rsidR="005240EC">
        <w:rPr>
          <w:rFonts w:ascii="Book Antiqua" w:eastAsia="Book Antiqua" w:hAnsi="Book Antiqua" w:cs="Book Antiqua"/>
          <w:color w:val="000000"/>
        </w:rPr>
        <w:t>to</w:t>
      </w:r>
      <w:r>
        <w:rPr>
          <w:rFonts w:ascii="Book Antiqua" w:eastAsia="Book Antiqua" w:hAnsi="Book Antiqua" w:cs="Book Antiqua"/>
          <w:color w:val="000000"/>
        </w:rPr>
        <w:t xml:space="preserve"> those of other systems (BCLC, NIACE score, </w:t>
      </w:r>
      <w:r w:rsidR="001F12B8">
        <w:rPr>
          <w:rFonts w:ascii="Book Antiqua" w:eastAsia="Book Antiqua" w:hAnsi="Book Antiqua" w:cs="Book Antiqua"/>
          <w:color w:val="000000"/>
        </w:rPr>
        <w:t>CP</w:t>
      </w:r>
      <w:r>
        <w:rPr>
          <w:rFonts w:ascii="Book Antiqua" w:eastAsia="Book Antiqua" w:hAnsi="Book Antiqua" w:cs="Book Antiqua"/>
          <w:color w:val="000000"/>
        </w:rPr>
        <w:t xml:space="preserve"> and ALBI grades), except for</w:t>
      </w:r>
      <w:r w:rsidR="005240EC">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2914ED">
        <w:rPr>
          <w:rFonts w:ascii="Book Antiqua" w:eastAsia="Book Antiqua" w:hAnsi="Book Antiqua" w:cs="Book Antiqua"/>
          <w:color w:val="000000"/>
        </w:rPr>
        <w:t>“</w:t>
      </w:r>
      <w:r>
        <w:rPr>
          <w:rFonts w:ascii="Book Antiqua" w:eastAsia="Book Antiqua" w:hAnsi="Book Antiqua" w:cs="Book Antiqua"/>
          <w:color w:val="000000"/>
        </w:rPr>
        <w:t>6</w:t>
      </w:r>
      <w:r w:rsidR="008C035C">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914ED">
        <w:rPr>
          <w:rFonts w:ascii="Book Antiqua" w:eastAsia="Book Antiqua" w:hAnsi="Book Antiqua" w:cs="Book Antiqua"/>
          <w:color w:val="000000"/>
        </w:rPr>
        <w:t>”</w:t>
      </w:r>
      <w:r>
        <w:rPr>
          <w:rFonts w:ascii="Book Antiqua" w:eastAsia="Book Antiqua" w:hAnsi="Book Antiqua" w:cs="Book Antiqua"/>
          <w:color w:val="000000"/>
        </w:rPr>
        <w:t xml:space="preserve"> score that provided a lower prognostic value </w:t>
      </w:r>
      <w:r w:rsidR="008C035C">
        <w:rPr>
          <w:rFonts w:ascii="Book Antiqua" w:eastAsia="Book Antiqua" w:hAnsi="Book Antiqua" w:cs="Book Antiqua"/>
          <w:color w:val="000000"/>
        </w:rPr>
        <w:t>[</w:t>
      </w:r>
      <w:r>
        <w:rPr>
          <w:rFonts w:ascii="Book Antiqua" w:eastAsia="Book Antiqua" w:hAnsi="Book Antiqua" w:cs="Book Antiqua"/>
          <w:color w:val="000000"/>
        </w:rPr>
        <w:t>C-index (6</w:t>
      </w:r>
      <w:r w:rsidR="008C035C">
        <w:rPr>
          <w:rFonts w:ascii="Book Antiqua" w:eastAsia="Book Antiqua" w:hAnsi="Book Antiqua" w:cs="Book Antiqua"/>
          <w:color w:val="000000"/>
        </w:rPr>
        <w:t xml:space="preserve"> and </w:t>
      </w:r>
      <w:r>
        <w:rPr>
          <w:rFonts w:ascii="Book Antiqua" w:eastAsia="Book Antiqua" w:hAnsi="Book Antiqua" w:cs="Book Antiqua"/>
          <w:color w:val="000000"/>
        </w:rPr>
        <w:t xml:space="preserve">12) 0.52 </w:t>
      </w:r>
      <w:r w:rsidR="008C035C">
        <w:rPr>
          <w:rFonts w:ascii="Book Antiqua" w:eastAsia="Book Antiqua" w:hAnsi="Book Antiqua" w:cs="Book Antiqua"/>
          <w:color w:val="000000"/>
        </w:rPr>
        <w:t>(</w:t>
      </w:r>
      <w:r>
        <w:rPr>
          <w:rFonts w:ascii="Book Antiqua" w:eastAsia="Book Antiqua" w:hAnsi="Book Antiqua" w:cs="Book Antiqua"/>
          <w:color w:val="000000"/>
        </w:rPr>
        <w:t>0.41-0.63</w:t>
      </w:r>
      <w:r w:rsidR="008C035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(pre-TACE) 0.63 </w:t>
      </w:r>
      <w:r w:rsidR="00190F44">
        <w:rPr>
          <w:rFonts w:ascii="Book Antiqua" w:eastAsia="Book Antiqua" w:hAnsi="Book Antiqua" w:cs="Book Antiqua"/>
          <w:color w:val="000000"/>
        </w:rPr>
        <w:t>(</w:t>
      </w:r>
      <w:r>
        <w:rPr>
          <w:rFonts w:ascii="Book Antiqua" w:eastAsia="Book Antiqua" w:hAnsi="Book Antiqua" w:cs="Book Antiqua"/>
          <w:color w:val="000000"/>
        </w:rPr>
        <w:t>0.53-0.73</w:t>
      </w:r>
      <w:r w:rsidR="00190F4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0.0087; C-index (6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0.52 </w:t>
      </w:r>
      <w:r w:rsidR="00190F44">
        <w:rPr>
          <w:rFonts w:ascii="Book Antiqua" w:eastAsia="Book Antiqua" w:hAnsi="Book Antiqua" w:cs="Book Antiqua"/>
          <w:color w:val="000000"/>
        </w:rPr>
        <w:t>(</w:t>
      </w:r>
      <w:r>
        <w:rPr>
          <w:rFonts w:ascii="Book Antiqua" w:eastAsia="Book Antiqua" w:hAnsi="Book Antiqua" w:cs="Book Antiqua"/>
          <w:color w:val="000000"/>
        </w:rPr>
        <w:t>0.41-0.63</w:t>
      </w:r>
      <w:r w:rsidR="00190F44">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(post-TACE) 0.63 </w:t>
      </w:r>
      <w:r w:rsidR="00190F44">
        <w:rPr>
          <w:rFonts w:ascii="Book Antiqua" w:eastAsia="Book Antiqua" w:hAnsi="Book Antiqua" w:cs="Book Antiqua"/>
          <w:color w:val="000000"/>
        </w:rPr>
        <w:t>(</w:t>
      </w:r>
      <w:r>
        <w:rPr>
          <w:rFonts w:ascii="Book Antiqua" w:eastAsia="Book Antiqua" w:hAnsi="Book Antiqua" w:cs="Book Antiqua"/>
          <w:color w:val="000000"/>
        </w:rPr>
        <w:t>0.52-0.73</w:t>
      </w:r>
      <w:r w:rsidR="00190F44">
        <w:rPr>
          <w:rFonts w:ascii="Book Antiqua" w:eastAsia="Book Antiqua" w:hAnsi="Book Antiqua" w:cs="Book Antiqua"/>
          <w:color w:val="000000"/>
        </w:rPr>
        <w:t>)</w:t>
      </w:r>
      <w:r>
        <w:rPr>
          <w:rFonts w:ascii="Book Antiqua" w:eastAsia="Book Antiqua" w:hAnsi="Book Antiqua" w:cs="Book Antiqua"/>
          <w:color w:val="000000"/>
        </w:rPr>
        <w:t>,</w:t>
      </w:r>
      <w:r w:rsidR="00190F44" w:rsidRPr="00190F44">
        <w:rPr>
          <w:rFonts w:ascii="Book Antiqua" w:eastAsia="Book Antiqua" w:hAnsi="Book Antiqua" w:cs="Book Antiqua"/>
          <w:i/>
          <w:iCs/>
          <w:color w:val="000000"/>
        </w:rPr>
        <w:t xml:space="preserve"> </w:t>
      </w:r>
      <w:r w:rsidR="00190F44">
        <w:rPr>
          <w:rFonts w:ascii="Book Antiqua" w:eastAsia="Book Antiqua" w:hAnsi="Book Antiqua" w:cs="Book Antiqua"/>
          <w:i/>
          <w:iCs/>
          <w:color w:val="000000"/>
        </w:rPr>
        <w:t>P</w:t>
      </w:r>
      <w:r>
        <w:rPr>
          <w:rFonts w:ascii="Book Antiqua" w:eastAsia="Book Antiqua" w:hAnsi="Book Antiqua" w:cs="Book Antiqua"/>
          <w:color w:val="000000"/>
        </w:rPr>
        <w:t xml:space="preserve"> = 0.0232; respectively</w:t>
      </w:r>
      <w:r w:rsidR="00190F44">
        <w:rPr>
          <w:rFonts w:ascii="Book Antiqua" w:eastAsia="Book Antiqua" w:hAnsi="Book Antiqua" w:cs="Book Antiqua"/>
          <w:color w:val="000000"/>
        </w:rPr>
        <w:t>]</w:t>
      </w:r>
      <w:r>
        <w:rPr>
          <w:rFonts w:ascii="Book Antiqua" w:eastAsia="Book Antiqua" w:hAnsi="Book Antiqua" w:cs="Book Antiqua"/>
          <w:color w:val="000000"/>
        </w:rPr>
        <w:t xml:space="preserve">. </w:t>
      </w:r>
    </w:p>
    <w:p w14:paraId="3A443E68" w14:textId="77777777" w:rsidR="00A77B3E" w:rsidRDefault="00A77B3E">
      <w:pPr>
        <w:spacing w:line="360" w:lineRule="auto"/>
        <w:jc w:val="both"/>
      </w:pPr>
    </w:p>
    <w:p w14:paraId="671B0128" w14:textId="77777777" w:rsidR="00A77B3E" w:rsidRDefault="00A47DE5">
      <w:pPr>
        <w:spacing w:line="360" w:lineRule="auto"/>
        <w:jc w:val="both"/>
      </w:pPr>
      <w:r>
        <w:rPr>
          <w:rFonts w:ascii="Book Antiqua" w:eastAsia="Book Antiqua" w:hAnsi="Book Antiqua" w:cs="Book Antiqua"/>
          <w:b/>
          <w:caps/>
          <w:color w:val="000000"/>
          <w:u w:val="single"/>
        </w:rPr>
        <w:t>DISCUSSION</w:t>
      </w:r>
    </w:p>
    <w:p w14:paraId="12085285" w14:textId="78B6679E" w:rsidR="00A77B3E" w:rsidRDefault="00A47DE5">
      <w:pPr>
        <w:spacing w:line="360" w:lineRule="auto"/>
        <w:jc w:val="both"/>
      </w:pPr>
      <w:r>
        <w:rPr>
          <w:rFonts w:ascii="Book Antiqua" w:eastAsia="Book Antiqua" w:hAnsi="Book Antiqua" w:cs="Book Antiqua"/>
          <w:color w:val="000000"/>
        </w:rPr>
        <w:t>Firstly, our findings show</w:t>
      </w:r>
      <w:r w:rsidR="005240EC">
        <w:rPr>
          <w:rFonts w:ascii="Book Antiqua" w:eastAsia="Book Antiqua" w:hAnsi="Book Antiqua" w:cs="Book Antiqua"/>
          <w:color w:val="000000"/>
        </w:rPr>
        <w:t>ed</w:t>
      </w:r>
      <w:r w:rsidR="00D23524">
        <w:rPr>
          <w:rFonts w:ascii="Book Antiqua" w:eastAsia="Book Antiqua" w:hAnsi="Book Antiqua" w:cs="Book Antiqua"/>
          <w:color w:val="000000"/>
        </w:rPr>
        <w:t>,</w:t>
      </w:r>
      <w:r w:rsidR="005240EC">
        <w:rPr>
          <w:rFonts w:ascii="Book Antiqua" w:eastAsia="Book Antiqua" w:hAnsi="Book Antiqua" w:cs="Book Antiqua"/>
          <w:color w:val="000000"/>
        </w:rPr>
        <w:t xml:space="preserve"> </w:t>
      </w:r>
      <w:r>
        <w:rPr>
          <w:rFonts w:ascii="Book Antiqua" w:eastAsia="Book Antiqua" w:hAnsi="Book Antiqua" w:cs="Book Antiqua"/>
          <w:color w:val="000000"/>
        </w:rPr>
        <w:t xml:space="preserve">as </w:t>
      </w:r>
      <w:r w:rsidR="005240EC">
        <w:rPr>
          <w:rFonts w:ascii="Book Antiqua" w:eastAsia="Book Antiqua" w:hAnsi="Book Antiqua" w:cs="Book Antiqua"/>
          <w:color w:val="000000"/>
        </w:rPr>
        <w:t xml:space="preserve">demonstrated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D23524">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that the </w:t>
      </w:r>
      <w:r w:rsidR="002914ED">
        <w:rPr>
          <w:rFonts w:ascii="Book Antiqua" w:eastAsia="Book Antiqua" w:hAnsi="Book Antiqua" w:cs="Book Antiqua"/>
          <w:color w:val="000000"/>
        </w:rPr>
        <w:t>“</w:t>
      </w:r>
      <w:r>
        <w:rPr>
          <w:rFonts w:ascii="Book Antiqua" w:eastAsia="Book Antiqua" w:hAnsi="Book Antiqua" w:cs="Book Antiqua"/>
          <w:color w:val="000000"/>
        </w:rPr>
        <w:t>pre and post-TACE-predict</w:t>
      </w:r>
      <w:r w:rsidR="002914ED">
        <w:rPr>
          <w:rFonts w:ascii="Book Antiqua" w:eastAsia="Book Antiqua" w:hAnsi="Book Antiqua" w:cs="Book Antiqua"/>
          <w:color w:val="000000"/>
        </w:rPr>
        <w:t>”</w:t>
      </w:r>
      <w:r>
        <w:rPr>
          <w:rFonts w:ascii="Book Antiqua" w:eastAsia="Book Antiqua" w:hAnsi="Book Antiqua" w:cs="Book Antiqua"/>
          <w:color w:val="000000"/>
        </w:rPr>
        <w:t xml:space="preserve"> models c</w:t>
      </w:r>
      <w:r w:rsidR="005240EC">
        <w:rPr>
          <w:rFonts w:ascii="Book Antiqua" w:eastAsia="Book Antiqua" w:hAnsi="Book Antiqua" w:cs="Book Antiqua"/>
          <w:color w:val="000000"/>
        </w:rPr>
        <w:t>ould</w:t>
      </w:r>
      <w:r>
        <w:rPr>
          <w:rFonts w:ascii="Book Antiqua" w:eastAsia="Book Antiqua" w:hAnsi="Book Antiqua" w:cs="Book Antiqua"/>
          <w:color w:val="000000"/>
        </w:rPr>
        <w:t xml:space="preserve"> stratify survival amo</w:t>
      </w:r>
      <w:r w:rsidR="002914ED">
        <w:rPr>
          <w:rFonts w:ascii="Book Antiqua" w:eastAsia="Book Antiqua" w:hAnsi="Book Antiqua" w:cs="Book Antiqua"/>
          <w:color w:val="000000"/>
        </w:rPr>
        <w:t>ng recommended TACE candidates in cohort 1</w:t>
      </w:r>
      <w:r>
        <w:rPr>
          <w:rFonts w:ascii="Book Antiqua" w:eastAsia="Book Antiqua" w:hAnsi="Book Antiqua" w:cs="Book Antiqua"/>
          <w:color w:val="000000"/>
        </w:rPr>
        <w:t xml:space="preserve">. </w:t>
      </w:r>
      <w:r w:rsidRPr="008C61AB">
        <w:rPr>
          <w:rFonts w:ascii="Book Antiqua" w:eastAsia="Book Antiqua" w:hAnsi="Book Antiqua" w:cs="Book Antiqua"/>
          <w:color w:val="FF0000"/>
        </w:rPr>
        <w:t>We observe</w:t>
      </w:r>
      <w:r w:rsidR="005240EC">
        <w:rPr>
          <w:rFonts w:ascii="Book Antiqua" w:eastAsia="Book Antiqua" w:hAnsi="Book Antiqua" w:cs="Book Antiqua"/>
          <w:color w:val="FF0000"/>
        </w:rPr>
        <w:t>d</w:t>
      </w:r>
      <w:r w:rsidRPr="008C61AB">
        <w:rPr>
          <w:rFonts w:ascii="Book Antiqua" w:eastAsia="Book Antiqua" w:hAnsi="Book Antiqua" w:cs="Book Antiqua"/>
          <w:color w:val="FF0000"/>
        </w:rPr>
        <w:t xml:space="preserve"> similar </w:t>
      </w:r>
      <w:r w:rsidR="005240EC">
        <w:rPr>
          <w:rFonts w:ascii="Book Antiqua" w:eastAsia="Book Antiqua" w:hAnsi="Book Antiqua" w:cs="Book Antiqua"/>
          <w:color w:val="FF0000"/>
        </w:rPr>
        <w:t xml:space="preserve">results for </w:t>
      </w:r>
      <w:r w:rsidRPr="008C61AB">
        <w:rPr>
          <w:rFonts w:ascii="Book Antiqua" w:eastAsia="Book Antiqua" w:hAnsi="Book Antiqua" w:cs="Book Antiqua"/>
          <w:color w:val="FF0000"/>
        </w:rPr>
        <w:t xml:space="preserve">survival time compared to the original </w:t>
      </w:r>
      <w:proofErr w:type="gramStart"/>
      <w:r w:rsidRPr="008C61AB">
        <w:rPr>
          <w:rFonts w:ascii="Book Antiqua" w:eastAsia="Book Antiqua" w:hAnsi="Book Antiqua" w:cs="Book Antiqua"/>
          <w:color w:val="FF0000"/>
        </w:rPr>
        <w:t>study</w:t>
      </w:r>
      <w:r w:rsidRPr="008C61AB">
        <w:rPr>
          <w:rFonts w:ascii="Book Antiqua" w:eastAsia="Book Antiqua" w:hAnsi="Book Antiqua" w:cs="Book Antiqua"/>
          <w:color w:val="FF0000"/>
          <w:vertAlign w:val="superscript"/>
        </w:rPr>
        <w:t>[</w:t>
      </w:r>
      <w:proofErr w:type="gramEnd"/>
      <w:r w:rsidRPr="008C61AB">
        <w:rPr>
          <w:rFonts w:ascii="Book Antiqua" w:eastAsia="Book Antiqua" w:hAnsi="Book Antiqua" w:cs="Book Antiqua"/>
          <w:color w:val="FF0000"/>
          <w:vertAlign w:val="superscript"/>
        </w:rPr>
        <w:t>9]</w:t>
      </w:r>
      <w:r w:rsidRPr="008C61AB">
        <w:rPr>
          <w:rFonts w:ascii="Book Antiqua" w:eastAsia="Book Antiqua" w:hAnsi="Book Antiqua" w:cs="Book Antiqua"/>
          <w:color w:val="FF0000"/>
        </w:rPr>
        <w:t xml:space="preserve"> and similar performances for survival prediction</w:t>
      </w:r>
      <w:r w:rsidR="007F3129">
        <w:rPr>
          <w:rFonts w:ascii="Book Antiqua" w:eastAsia="Book Antiqua" w:hAnsi="Book Antiqua" w:cs="Book Antiqua"/>
          <w:color w:val="000000"/>
        </w:rPr>
        <w:t xml:space="preserve">. </w:t>
      </w:r>
      <w:r>
        <w:rPr>
          <w:rFonts w:ascii="Book Antiqua" w:eastAsia="Book Antiqua" w:hAnsi="Book Antiqua" w:cs="Book Antiqua"/>
          <w:color w:val="000000"/>
        </w:rPr>
        <w:t>However,</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two lowest risk categories exhibited no significant difference in survival when applying</w:t>
      </w:r>
      <w:r w:rsidR="005240EC">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2914ED">
        <w:rPr>
          <w:rFonts w:ascii="Book Antiqua" w:eastAsia="Book Antiqua" w:hAnsi="Book Antiqua" w:cs="Book Antiqua"/>
          <w:color w:val="000000"/>
        </w:rPr>
        <w:t>“</w:t>
      </w:r>
      <w:r>
        <w:rPr>
          <w:rFonts w:ascii="Book Antiqua" w:eastAsia="Book Antiqua" w:hAnsi="Book Antiqua" w:cs="Book Antiqua"/>
          <w:color w:val="000000"/>
        </w:rPr>
        <w:t>pre-TACE-predict</w:t>
      </w:r>
      <w:r w:rsidR="002914ED">
        <w:rPr>
          <w:rFonts w:ascii="Book Antiqua" w:eastAsia="Book Antiqua" w:hAnsi="Book Antiqua" w:cs="Book Antiqua"/>
          <w:color w:val="000000"/>
        </w:rPr>
        <w:t>”</w:t>
      </w:r>
      <w:r>
        <w:rPr>
          <w:rFonts w:ascii="Book Antiqua" w:eastAsia="Book Antiqua" w:hAnsi="Book Antiqua" w:cs="Book Antiqua"/>
          <w:color w:val="000000"/>
        </w:rPr>
        <w:t xml:space="preserve">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 0.9707) as reported in the validation cohorts </w:t>
      </w:r>
      <w:r w:rsidR="005240EC">
        <w:rPr>
          <w:rFonts w:ascii="Book Antiqua" w:eastAsia="Book Antiqua" w:hAnsi="Book Antiqua" w:cs="Book Antiqua"/>
          <w:color w:val="000000"/>
        </w:rPr>
        <w:t>in the study by</w:t>
      </w:r>
      <w:r>
        <w:rPr>
          <w:rFonts w:ascii="Book Antiqua" w:eastAsia="Book Antiqua" w:hAnsi="Book Antiqua" w:cs="Book Antiqua"/>
          <w:color w:val="000000"/>
        </w:rPr>
        <w:t xml:space="preserve">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0F44">
        <w:rPr>
          <w:rFonts w:ascii="Book Antiqua" w:eastAsia="Book Antiqua" w:hAnsi="Book Antiqua" w:cs="Book Antiqua"/>
          <w:color w:val="000000"/>
          <w:szCs w:val="30"/>
          <w:vertAlign w:val="superscript"/>
        </w:rPr>
        <w:t>[</w:t>
      </w:r>
      <w:proofErr w:type="gramEnd"/>
      <w:r w:rsidR="00190F44">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Pr="007F3129">
        <w:rPr>
          <w:rFonts w:ascii="Book Antiqua" w:eastAsia="Book Antiqua" w:hAnsi="Book Antiqua" w:cs="Book Antiqua"/>
          <w:color w:val="000000"/>
        </w:rPr>
        <w:t>Thus, this new model m</w:t>
      </w:r>
      <w:r w:rsidR="002914ED" w:rsidRPr="007F3129">
        <w:rPr>
          <w:rFonts w:ascii="Book Antiqua" w:eastAsia="Book Antiqua" w:hAnsi="Book Antiqua" w:cs="Book Antiqua"/>
          <w:color w:val="000000"/>
        </w:rPr>
        <w:t>ainly identified three patient</w:t>
      </w:r>
      <w:r w:rsidRPr="007F3129">
        <w:rPr>
          <w:rFonts w:ascii="Book Antiqua" w:eastAsia="Book Antiqua" w:hAnsi="Book Antiqua" w:cs="Book Antiqua"/>
          <w:color w:val="000000"/>
        </w:rPr>
        <w:t xml:space="preserve"> groups</w:t>
      </w:r>
      <w:r w:rsidR="007F3129">
        <w:rPr>
          <w:rFonts w:ascii="Book Antiqua" w:eastAsia="Book Antiqua" w:hAnsi="Book Antiqua" w:cs="Book Antiqua"/>
          <w:color w:val="000000"/>
        </w:rPr>
        <w:t xml:space="preserve"> </w:t>
      </w:r>
      <w:r w:rsidRPr="007F3129">
        <w:rPr>
          <w:rFonts w:ascii="Book Antiqua" w:eastAsia="Book Antiqua" w:hAnsi="Book Antiqua" w:cs="Book Antiqua"/>
          <w:color w:val="000000"/>
        </w:rPr>
        <w:t xml:space="preserve">with different prognosis as the </w:t>
      </w:r>
      <w:r w:rsidR="002914ED" w:rsidRPr="007F3129">
        <w:rPr>
          <w:rFonts w:ascii="Book Antiqua" w:eastAsia="Book Antiqua" w:hAnsi="Book Antiqua" w:cs="Book Antiqua"/>
          <w:color w:val="000000"/>
        </w:rPr>
        <w:t>“</w:t>
      </w:r>
      <w:r w:rsidRPr="007F3129">
        <w:rPr>
          <w:rFonts w:ascii="Book Antiqua" w:eastAsia="Book Antiqua" w:hAnsi="Book Antiqua" w:cs="Book Antiqua"/>
          <w:color w:val="000000"/>
        </w:rPr>
        <w:t>6</w:t>
      </w:r>
      <w:r w:rsidR="00190F44" w:rsidRPr="007F3129">
        <w:rPr>
          <w:rFonts w:ascii="Book Antiqua" w:eastAsia="Book Antiqua" w:hAnsi="Book Antiqua" w:cs="Book Antiqua"/>
          <w:color w:val="000000"/>
        </w:rPr>
        <w:t xml:space="preserve"> and </w:t>
      </w:r>
      <w:r w:rsidRPr="007F3129">
        <w:rPr>
          <w:rFonts w:ascii="Book Antiqua" w:eastAsia="Book Antiqua" w:hAnsi="Book Antiqua" w:cs="Book Antiqua"/>
          <w:color w:val="000000"/>
        </w:rPr>
        <w:t>12</w:t>
      </w:r>
      <w:r w:rsidR="002914ED" w:rsidRPr="007F3129">
        <w:rPr>
          <w:rFonts w:ascii="Book Antiqua" w:eastAsia="Book Antiqua" w:hAnsi="Book Antiqua" w:cs="Book Antiqua"/>
          <w:color w:val="000000"/>
        </w:rPr>
        <w:t>”</w:t>
      </w:r>
      <w:r w:rsidR="00320C27">
        <w:rPr>
          <w:rFonts w:ascii="Book Antiqua" w:eastAsia="Book Antiqua" w:hAnsi="Book Antiqua" w:cs="Book Antiqua"/>
          <w:color w:val="000000"/>
        </w:rPr>
        <w:t xml:space="preserve"> score</w:t>
      </w:r>
      <w:r w:rsidR="00835F7A">
        <w:rPr>
          <w:rFonts w:ascii="Book Antiqua" w:eastAsia="Book Antiqua" w:hAnsi="Book Antiqua" w:cs="Book Antiqua"/>
          <w:color w:val="000000"/>
        </w:rPr>
        <w:t xml:space="preserve">, </w:t>
      </w:r>
      <w:r w:rsidR="00835F7A" w:rsidRPr="00402B52">
        <w:rPr>
          <w:rFonts w:ascii="Book Antiqua" w:eastAsia="Book Antiqua" w:hAnsi="Book Antiqua" w:cs="Book Antiqua"/>
          <w:color w:val="FF0000"/>
        </w:rPr>
        <w:t>and not four as mentioned previously</w:t>
      </w:r>
      <w:r w:rsidR="00835F7A">
        <w:rPr>
          <w:rFonts w:ascii="Book Antiqua" w:eastAsia="Book Antiqua" w:hAnsi="Book Antiqua" w:cs="Book Antiqua"/>
          <w:color w:val="000000"/>
        </w:rPr>
        <w:t xml:space="preserve">. </w:t>
      </w:r>
      <w:r w:rsidR="00320C27" w:rsidRPr="00402B52">
        <w:rPr>
          <w:rFonts w:ascii="Book Antiqua" w:eastAsia="Book Antiqua" w:hAnsi="Book Antiqua" w:cs="Book Antiqua"/>
          <w:color w:val="FF0000"/>
        </w:rPr>
        <w:t>Moreover</w:t>
      </w:r>
      <w:r w:rsidR="00320C27">
        <w:rPr>
          <w:rFonts w:ascii="Book Antiqua" w:eastAsia="Book Antiqua" w:hAnsi="Book Antiqua" w:cs="Book Antiqua"/>
          <w:color w:val="000000"/>
        </w:rPr>
        <w:t xml:space="preserve">, </w:t>
      </w:r>
      <w:r w:rsidR="004B3CE9">
        <w:rPr>
          <w:rFonts w:ascii="Book Antiqua" w:eastAsia="Book Antiqua" w:hAnsi="Book Antiqua" w:cs="Book Antiqua"/>
          <w:color w:val="000000"/>
        </w:rPr>
        <w:t xml:space="preserve">the </w:t>
      </w:r>
      <w:r w:rsidR="002914ED" w:rsidRPr="007F3129">
        <w:rPr>
          <w:rFonts w:ascii="Book Antiqua" w:eastAsia="Book Antiqua" w:hAnsi="Book Antiqua" w:cs="Book Antiqua"/>
          <w:color w:val="000000"/>
        </w:rPr>
        <w:t>“</w:t>
      </w:r>
      <w:r w:rsidRPr="007F3129">
        <w:rPr>
          <w:rFonts w:ascii="Book Antiqua" w:eastAsia="Book Antiqua" w:hAnsi="Book Antiqua" w:cs="Book Antiqua"/>
          <w:color w:val="000000"/>
        </w:rPr>
        <w:t>pre-TACE-predict</w:t>
      </w:r>
      <w:r w:rsidR="002914ED" w:rsidRPr="007F3129">
        <w:rPr>
          <w:rFonts w:ascii="Book Antiqua" w:eastAsia="Book Antiqua" w:hAnsi="Book Antiqua" w:cs="Book Antiqua"/>
          <w:color w:val="000000"/>
        </w:rPr>
        <w:t>”</w:t>
      </w:r>
      <w:r w:rsidRPr="007F3129">
        <w:rPr>
          <w:rFonts w:ascii="Book Antiqua" w:eastAsia="Book Antiqua" w:hAnsi="Book Antiqua" w:cs="Book Antiqua"/>
          <w:color w:val="000000"/>
        </w:rPr>
        <w:t xml:space="preserve"> model predictive value was comparable to that of other systems (BCLC staging, ALBI grade).</w:t>
      </w:r>
      <w:r>
        <w:rPr>
          <w:rFonts w:ascii="Book Antiqua" w:eastAsia="Book Antiqua" w:hAnsi="Book Antiqua" w:cs="Book Antiqua"/>
          <w:color w:val="000000"/>
        </w:rPr>
        <w:t xml:space="preserve"> The NIACE score was more powerful within this multicenter French cohort, but it encompasses an important feature, namely tumor appearance. TACE performances are based on nodule size, number and morphology. P</w:t>
      </w:r>
      <w:r w:rsidR="004B3CE9">
        <w:rPr>
          <w:rFonts w:ascii="Book Antiqua" w:eastAsia="Book Antiqua" w:hAnsi="Book Antiqua" w:cs="Book Antiqua"/>
          <w:color w:val="000000"/>
        </w:rPr>
        <w:t>atients with p</w:t>
      </w:r>
      <w:r>
        <w:rPr>
          <w:rFonts w:ascii="Book Antiqua" w:eastAsia="Book Antiqua" w:hAnsi="Book Antiqua" w:cs="Book Antiqua"/>
          <w:color w:val="000000"/>
        </w:rPr>
        <w:t>oorly limited HCC</w:t>
      </w:r>
      <w:r w:rsidR="004B3CE9">
        <w:rPr>
          <w:rFonts w:ascii="Book Antiqua" w:eastAsia="Book Antiqua" w:hAnsi="Book Antiqua" w:cs="Book Antiqua"/>
          <w:color w:val="000000"/>
        </w:rPr>
        <w:t>s</w:t>
      </w:r>
      <w:r>
        <w:rPr>
          <w:rFonts w:ascii="Book Antiqua" w:eastAsia="Book Antiqua" w:hAnsi="Book Antiqua" w:cs="Book Antiqua"/>
          <w:color w:val="000000"/>
        </w:rPr>
        <w:t xml:space="preserve"> are usually considered to be poor responders to TACE or with less sustained response compared to well-limited encapsulated HCC. Many reasons are involved: the lack of a safety margin related to the procedure, capsular tumor invasion and microsatellite lesions widely linked to these forms of </w:t>
      </w:r>
      <w:proofErr w:type="gramStart"/>
      <w:r>
        <w:rPr>
          <w:rFonts w:ascii="Book Antiqua" w:eastAsia="Book Antiqua" w:hAnsi="Book Antiqua" w:cs="Book Antiqua"/>
          <w:color w:val="000000"/>
        </w:rPr>
        <w:t>HCCs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are usually both fed by the hepatic artery and portal vein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Conversely, the </w:t>
      </w:r>
      <w:r w:rsidR="002914ED">
        <w:rPr>
          <w:rFonts w:ascii="Book Antiqua" w:eastAsia="Book Antiqua" w:hAnsi="Book Antiqua" w:cs="Book Antiqua"/>
          <w:color w:val="000000"/>
        </w:rPr>
        <w:lastRenderedPageBreak/>
        <w:t>“</w:t>
      </w:r>
      <w:r>
        <w:rPr>
          <w:rFonts w:ascii="Book Antiqua" w:eastAsia="Book Antiqua" w:hAnsi="Book Antiqua" w:cs="Book Antiqua"/>
          <w:color w:val="000000"/>
        </w:rPr>
        <w:t>post-TACE-predict</w:t>
      </w:r>
      <w:r w:rsidR="002914ED">
        <w:rPr>
          <w:rFonts w:ascii="Book Antiqua" w:eastAsia="Book Antiqua" w:hAnsi="Book Antiqua" w:cs="Book Antiqua"/>
          <w:color w:val="000000"/>
        </w:rPr>
        <w:t>”</w:t>
      </w:r>
      <w:r>
        <w:rPr>
          <w:rFonts w:ascii="Book Antiqua" w:eastAsia="Book Antiqua" w:hAnsi="Book Antiqua" w:cs="Book Antiqua"/>
          <w:color w:val="000000"/>
        </w:rPr>
        <w:t xml:space="preserve"> model identified four different prognostic groups and not surprisingly outperformed other models; treatment response is an independent predictor of survival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4527CE0" w14:textId="7B9EE56A" w:rsidR="00A77B3E" w:rsidRPr="0079347D" w:rsidRDefault="00A47DE5" w:rsidP="00190F44">
      <w:pPr>
        <w:spacing w:line="360" w:lineRule="auto"/>
        <w:ind w:firstLineChars="100" w:firstLine="240"/>
        <w:jc w:val="both"/>
      </w:pPr>
      <w:r w:rsidRPr="0079347D">
        <w:rPr>
          <w:rFonts w:ascii="Book Antiqua" w:eastAsia="Book Antiqua" w:hAnsi="Book Antiqua" w:cs="Book Antiqua"/>
        </w:rPr>
        <w:t>Secondly, this stratification</w:t>
      </w:r>
      <w:r>
        <w:rPr>
          <w:rFonts w:ascii="Book Antiqua" w:eastAsia="Book Antiqua" w:hAnsi="Book Antiqua" w:cs="Book Antiqua"/>
          <w:color w:val="000000"/>
        </w:rPr>
        <w:t xml:space="preserve"> into three categories proposed by the </w:t>
      </w:r>
      <w:r w:rsidR="002914ED">
        <w:rPr>
          <w:rFonts w:ascii="Book Antiqua" w:eastAsia="Book Antiqua" w:hAnsi="Book Antiqua" w:cs="Book Antiqua"/>
          <w:color w:val="000000"/>
        </w:rPr>
        <w:t>“</w:t>
      </w:r>
      <w:r>
        <w:rPr>
          <w:rFonts w:ascii="Book Antiqua" w:eastAsia="Book Antiqua" w:hAnsi="Book Antiqua" w:cs="Book Antiqua"/>
          <w:color w:val="000000"/>
        </w:rPr>
        <w:t>pre-TACE-predict</w:t>
      </w:r>
      <w:r w:rsidR="002914ED">
        <w:rPr>
          <w:rFonts w:ascii="Book Antiqua" w:eastAsia="Book Antiqua" w:hAnsi="Book Antiqua" w:cs="Book Antiqua"/>
          <w:color w:val="000000"/>
        </w:rPr>
        <w:t>”</w:t>
      </w:r>
      <w:r>
        <w:rPr>
          <w:rFonts w:ascii="Book Antiqua" w:eastAsia="Book Antiqua" w:hAnsi="Book Antiqua" w:cs="Book Antiqua"/>
          <w:color w:val="000000"/>
        </w:rPr>
        <w:t xml:space="preserve"> or </w:t>
      </w:r>
      <w:r w:rsidR="002914ED">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914ED">
        <w:rPr>
          <w:rFonts w:ascii="Book Antiqua" w:eastAsia="Book Antiqua" w:hAnsi="Book Antiqua" w:cs="Book Antiqua"/>
          <w:color w:val="000000"/>
        </w:rPr>
        <w:t>”</w:t>
      </w:r>
      <w:r>
        <w:rPr>
          <w:rFonts w:ascii="Book Antiqua" w:eastAsia="Book Antiqua" w:hAnsi="Book Antiqua" w:cs="Book Antiqua"/>
          <w:color w:val="000000"/>
        </w:rPr>
        <w:t xml:space="preserve"> models is attractive and reflects the different scenarios (</w:t>
      </w:r>
      <w:r w:rsidR="00190F44">
        <w:rPr>
          <w:rFonts w:ascii="Book Antiqua" w:eastAsia="Book Antiqua" w:hAnsi="Book Antiqua" w:cs="Book Antiqua"/>
          <w:color w:val="000000"/>
        </w:rPr>
        <w:t>F</w:t>
      </w:r>
      <w:r>
        <w:rPr>
          <w:rFonts w:ascii="Book Antiqua" w:eastAsia="Book Antiqua" w:hAnsi="Book Antiqua" w:cs="Book Antiqua"/>
          <w:color w:val="000000"/>
        </w:rPr>
        <w:t xml:space="preserve">igure 4) with patients who sustainably benefit from TACE, while some intermediate stages still have a high risk of progression, and others may not achieve benefit from TACE and therefore may require earlier initiation of systemic </w:t>
      </w:r>
      <w:r w:rsidR="00577A9E">
        <w:rPr>
          <w:rFonts w:ascii="Book Antiqua" w:eastAsia="Book Antiqua" w:hAnsi="Book Antiqua" w:cs="Book Antiqua"/>
          <w:color w:val="000000"/>
        </w:rPr>
        <w:t>treatment</w:t>
      </w:r>
      <w:r w:rsidR="00577A9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sidR="00320C27">
        <w:rPr>
          <w:rFonts w:ascii="Book Antiqua" w:eastAsia="Book Antiqua" w:hAnsi="Book Antiqua" w:cs="Book Antiqua"/>
          <w:color w:val="000000"/>
        </w:rPr>
        <w:t>. T</w:t>
      </w:r>
      <w:r>
        <w:rPr>
          <w:rFonts w:ascii="Book Antiqua" w:eastAsia="Book Antiqua" w:hAnsi="Book Antiqua" w:cs="Book Antiqua"/>
          <w:color w:val="000000"/>
        </w:rPr>
        <w:t>he different models</w:t>
      </w:r>
      <w:r w:rsidR="004B3CE9">
        <w:rPr>
          <w:rFonts w:ascii="Book Antiqua" w:eastAsia="Book Antiqua" w:hAnsi="Book Antiqua" w:cs="Book Antiqua"/>
          <w:color w:val="000000"/>
        </w:rPr>
        <w:t>,</w:t>
      </w:r>
      <w:r>
        <w:rPr>
          <w:rFonts w:ascii="Book Antiqua" w:eastAsia="Book Antiqua" w:hAnsi="Book Antiqua" w:cs="Book Antiqua"/>
          <w:color w:val="000000"/>
        </w:rPr>
        <w:t xml:space="preserve"> especially </w:t>
      </w:r>
      <w:r w:rsidR="002914ED">
        <w:rPr>
          <w:rFonts w:ascii="Book Antiqua" w:eastAsia="Book Antiqua" w:hAnsi="Book Antiqua" w:cs="Book Antiqua"/>
          <w:color w:val="000000"/>
        </w:rPr>
        <w:t>“</w:t>
      </w:r>
      <w:r>
        <w:rPr>
          <w:rFonts w:ascii="Book Antiqua" w:eastAsia="Book Antiqua" w:hAnsi="Book Antiqua" w:cs="Book Antiqua"/>
          <w:color w:val="000000"/>
        </w:rPr>
        <w:t>pre-TACE-predict</w:t>
      </w:r>
      <w:r w:rsidR="002914ED">
        <w:rPr>
          <w:rFonts w:ascii="Book Antiqua" w:eastAsia="Book Antiqua" w:hAnsi="Book Antiqua" w:cs="Book Antiqua"/>
          <w:color w:val="000000"/>
        </w:rPr>
        <w:t>”</w:t>
      </w:r>
      <w:r>
        <w:rPr>
          <w:rFonts w:ascii="Book Antiqua" w:eastAsia="Book Antiqua" w:hAnsi="Book Antiqua" w:cs="Book Antiqua"/>
          <w:color w:val="000000"/>
        </w:rPr>
        <w:t xml:space="preserve">, </w:t>
      </w:r>
      <w:r w:rsidR="002914ED">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914ED">
        <w:rPr>
          <w:rFonts w:ascii="Book Antiqua" w:eastAsia="Book Antiqua" w:hAnsi="Book Antiqua" w:cs="Book Antiqua"/>
          <w:color w:val="000000"/>
        </w:rPr>
        <w:t>”</w:t>
      </w:r>
      <w:r>
        <w:rPr>
          <w:rFonts w:ascii="Book Antiqua" w:eastAsia="Book Antiqua" w:hAnsi="Book Antiqua" w:cs="Book Antiqua"/>
          <w:color w:val="000000"/>
        </w:rPr>
        <w:t xml:space="preserve"> and NIACE scores identify a population of patients who do not benefit from TACE and therefore </w:t>
      </w:r>
      <w:r w:rsidR="004B3CE9">
        <w:rPr>
          <w:rFonts w:ascii="Book Antiqua" w:eastAsia="Book Antiqua" w:hAnsi="Book Antiqua" w:cs="Book Antiqua"/>
          <w:color w:val="000000"/>
        </w:rPr>
        <w:t xml:space="preserve">are </w:t>
      </w:r>
      <w:r>
        <w:rPr>
          <w:rFonts w:ascii="Book Antiqua" w:eastAsia="Book Antiqua" w:hAnsi="Book Antiqua" w:cs="Book Antiqua"/>
          <w:color w:val="000000"/>
        </w:rPr>
        <w:t>deemed TACE refractory, accounting for less than 10% of our population (</w:t>
      </w:r>
      <w:r w:rsidR="00190F44">
        <w:rPr>
          <w:rFonts w:ascii="Book Antiqua" w:eastAsia="Book Antiqua" w:hAnsi="Book Antiqua" w:cs="Book Antiqua"/>
          <w:color w:val="000000"/>
        </w:rPr>
        <w:t>F</w:t>
      </w:r>
      <w:r>
        <w:rPr>
          <w:rFonts w:ascii="Book Antiqua" w:eastAsia="Book Antiqua" w:hAnsi="Book Antiqua" w:cs="Book Antiqua"/>
          <w:color w:val="000000"/>
        </w:rPr>
        <w:t xml:space="preserve">igure 1) </w:t>
      </w:r>
      <w:r w:rsidRPr="00190F44">
        <w:rPr>
          <w:rFonts w:ascii="Book Antiqua" w:eastAsia="Book Antiqua" w:hAnsi="Book Antiqua" w:cs="Book Antiqua"/>
          <w:i/>
          <w:iCs/>
          <w:color w:val="000000"/>
        </w:rPr>
        <w:t>vs</w:t>
      </w:r>
      <w:r>
        <w:rPr>
          <w:rFonts w:ascii="Book Antiqua" w:eastAsia="Book Antiqua" w:hAnsi="Book Antiqua" w:cs="Book Antiqua"/>
          <w:color w:val="000000"/>
        </w:rPr>
        <w:t xml:space="preserve"> 15% to 45% of patients in </w:t>
      </w:r>
      <w:r w:rsidR="004B3CE9">
        <w:rPr>
          <w:rFonts w:ascii="Book Antiqua" w:eastAsia="Book Antiqua" w:hAnsi="Book Antiqua" w:cs="Book Antiqua"/>
          <w:color w:val="000000"/>
        </w:rPr>
        <w:t xml:space="preserve">the study by </w:t>
      </w:r>
      <w:r>
        <w:rPr>
          <w:rFonts w:ascii="Book Antiqua" w:eastAsia="Book Antiqua" w:hAnsi="Book Antiqua" w:cs="Book Antiqua"/>
          <w:color w:val="000000"/>
        </w:rPr>
        <w:t xml:space="preserve">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0F44">
        <w:rPr>
          <w:rFonts w:ascii="Book Antiqua" w:eastAsia="Book Antiqua" w:hAnsi="Book Antiqua" w:cs="Book Antiqua"/>
          <w:color w:val="000000"/>
          <w:vertAlign w:val="superscript"/>
        </w:rPr>
        <w:t>[</w:t>
      </w:r>
      <w:proofErr w:type="gramEnd"/>
      <w:r w:rsidR="00190F44">
        <w:rPr>
          <w:rFonts w:ascii="Book Antiqua" w:eastAsia="Book Antiqua" w:hAnsi="Book Antiqua" w:cs="Book Antiqua"/>
          <w:color w:val="000000"/>
          <w:vertAlign w:val="superscript"/>
        </w:rPr>
        <w:t>9]</w:t>
      </w:r>
      <w:r>
        <w:rPr>
          <w:rFonts w:ascii="Book Antiqua" w:eastAsia="Book Antiqua" w:hAnsi="Book Antiqua" w:cs="Book Antiqua"/>
          <w:color w:val="000000"/>
        </w:rPr>
        <w:t>, which means a change in our practices resulting in better patient selection. Conversely, these different models identif</w:t>
      </w:r>
      <w:r w:rsidR="004B3CE9">
        <w:rPr>
          <w:rFonts w:ascii="Book Antiqua" w:eastAsia="Book Antiqua" w:hAnsi="Book Antiqua" w:cs="Book Antiqua"/>
          <w:color w:val="000000"/>
        </w:rPr>
        <w:t>ied</w:t>
      </w:r>
      <w:r>
        <w:rPr>
          <w:rFonts w:ascii="Book Antiqua" w:eastAsia="Book Antiqua" w:hAnsi="Book Antiqua" w:cs="Book Antiqua"/>
          <w:color w:val="000000"/>
        </w:rPr>
        <w:t xml:space="preserve"> a first group of patients accounting for around 50% of our population who benefit sustainably from TACE, as this treatment may sometimes lead to complete tumor </w:t>
      </w:r>
      <w:proofErr w:type="gramStart"/>
      <w:r>
        <w:rPr>
          <w:rFonts w:ascii="Book Antiqua" w:eastAsia="Book Antiqua" w:hAnsi="Book Antiqua" w:cs="Book Antiqua"/>
          <w:color w:val="000000"/>
        </w:rPr>
        <w:t>necro</w:t>
      </w:r>
      <w:r w:rsidRPr="0079347D">
        <w:rPr>
          <w:rFonts w:ascii="Book Antiqua" w:eastAsia="Book Antiqua" w:hAnsi="Book Antiqua" w:cs="Book Antiqua"/>
        </w:rPr>
        <w:t>sis</w:t>
      </w:r>
      <w:r w:rsidR="0035348C" w:rsidRPr="0079347D">
        <w:rPr>
          <w:rFonts w:ascii="Book Antiqua" w:eastAsia="Book Antiqua" w:hAnsi="Book Antiqua" w:cs="Book Antiqua"/>
          <w:vertAlign w:val="superscript"/>
        </w:rPr>
        <w:t>[</w:t>
      </w:r>
      <w:proofErr w:type="gramEnd"/>
      <w:r w:rsidR="0035348C" w:rsidRPr="0079347D">
        <w:rPr>
          <w:rFonts w:ascii="Book Antiqua" w:eastAsia="Book Antiqua" w:hAnsi="Book Antiqua" w:cs="Book Antiqua"/>
          <w:vertAlign w:val="superscript"/>
        </w:rPr>
        <w:t>22</w:t>
      </w:r>
      <w:r w:rsidRPr="0079347D">
        <w:rPr>
          <w:rFonts w:ascii="Book Antiqua" w:eastAsia="Book Antiqua" w:hAnsi="Book Antiqua" w:cs="Book Antiqua"/>
          <w:vertAlign w:val="superscript"/>
        </w:rPr>
        <w:t>]</w:t>
      </w:r>
      <w:r w:rsidRPr="0079347D">
        <w:rPr>
          <w:rFonts w:ascii="Book Antiqua" w:eastAsia="Book Antiqua" w:hAnsi="Book Antiqua" w:cs="Book Antiqua"/>
        </w:rPr>
        <w:t xml:space="preserve">. However, local and/or distant intrahepatic recurrences are commonly observed including in patients who achieved complete response following </w:t>
      </w:r>
      <w:proofErr w:type="gramStart"/>
      <w:r w:rsidRPr="0079347D">
        <w:rPr>
          <w:rFonts w:ascii="Book Antiqua" w:eastAsia="Book Antiqua" w:hAnsi="Book Antiqua" w:cs="Book Antiqua"/>
        </w:rPr>
        <w:t>TACE</w:t>
      </w:r>
      <w:r w:rsidR="0035348C" w:rsidRPr="0079347D">
        <w:rPr>
          <w:rFonts w:ascii="Book Antiqua" w:eastAsia="Book Antiqua" w:hAnsi="Book Antiqua" w:cs="Book Antiqua"/>
          <w:vertAlign w:val="superscript"/>
        </w:rPr>
        <w:t>[</w:t>
      </w:r>
      <w:proofErr w:type="gramEnd"/>
      <w:r w:rsidR="00C823DD" w:rsidRPr="0079347D">
        <w:rPr>
          <w:rFonts w:ascii="Book Antiqua" w:eastAsia="Book Antiqua" w:hAnsi="Book Antiqua" w:cs="Book Antiqua"/>
          <w:vertAlign w:val="superscript"/>
        </w:rPr>
        <w:t>5</w:t>
      </w:r>
      <w:r w:rsidRPr="0079347D">
        <w:rPr>
          <w:rFonts w:ascii="Book Antiqua" w:eastAsia="Book Antiqua" w:hAnsi="Book Antiqua" w:cs="Book Antiqua"/>
          <w:vertAlign w:val="superscript"/>
        </w:rPr>
        <w:t>]</w:t>
      </w:r>
      <w:r w:rsidR="003D1296">
        <w:rPr>
          <w:rFonts w:ascii="Book Antiqua" w:eastAsia="Book Antiqua" w:hAnsi="Book Antiqua" w:cs="Book Antiqua"/>
        </w:rPr>
        <w:t xml:space="preserve">. </w:t>
      </w:r>
      <w:r w:rsidR="003D1296" w:rsidRPr="00B82C4D">
        <w:rPr>
          <w:rFonts w:ascii="Book Antiqua" w:eastAsia="Book Antiqua" w:hAnsi="Book Antiqua" w:cs="Book Antiqua"/>
          <w:color w:val="FF0000"/>
        </w:rPr>
        <w:t>Th</w:t>
      </w:r>
      <w:r w:rsidR="004B3CE9">
        <w:rPr>
          <w:rFonts w:ascii="Book Antiqua" w:eastAsia="Book Antiqua" w:hAnsi="Book Antiqua" w:cs="Book Antiqua"/>
          <w:color w:val="FF0000"/>
        </w:rPr>
        <w:t>e</w:t>
      </w:r>
      <w:r w:rsidR="003D1296" w:rsidRPr="00B82C4D">
        <w:rPr>
          <w:rFonts w:ascii="Book Antiqua" w:eastAsia="Book Antiqua" w:hAnsi="Book Antiqua" w:cs="Book Antiqua"/>
          <w:color w:val="FF0000"/>
        </w:rPr>
        <w:t>se recurrences sometime</w:t>
      </w:r>
      <w:r w:rsidR="004B3CE9">
        <w:rPr>
          <w:rFonts w:ascii="Book Antiqua" w:eastAsia="Book Antiqua" w:hAnsi="Book Antiqua" w:cs="Book Antiqua"/>
          <w:color w:val="FF0000"/>
        </w:rPr>
        <w:t>s</w:t>
      </w:r>
      <w:r w:rsidR="003D1296" w:rsidRPr="00B82C4D">
        <w:rPr>
          <w:rFonts w:ascii="Book Antiqua" w:eastAsia="Book Antiqua" w:hAnsi="Book Antiqua" w:cs="Book Antiqua"/>
          <w:color w:val="FF0000"/>
        </w:rPr>
        <w:t xml:space="preserve"> </w:t>
      </w:r>
      <w:r w:rsidR="004B3CE9" w:rsidRPr="00B82C4D">
        <w:rPr>
          <w:rFonts w:ascii="Book Antiqua" w:eastAsia="Book Antiqua" w:hAnsi="Book Antiqua" w:cs="Book Antiqua"/>
          <w:color w:val="FF0000"/>
        </w:rPr>
        <w:t xml:space="preserve">have </w:t>
      </w:r>
      <w:r w:rsidR="003D1296" w:rsidRPr="00B82C4D">
        <w:rPr>
          <w:rFonts w:ascii="Book Antiqua" w:eastAsia="Book Antiqua" w:hAnsi="Book Antiqua" w:cs="Book Antiqua"/>
          <w:color w:val="FF0000"/>
        </w:rPr>
        <w:t xml:space="preserve">a more invasive </w:t>
      </w:r>
      <w:proofErr w:type="gramStart"/>
      <w:r w:rsidR="003D1296" w:rsidRPr="00B82C4D">
        <w:rPr>
          <w:rFonts w:ascii="Book Antiqua" w:eastAsia="Book Antiqua" w:hAnsi="Book Antiqua" w:cs="Book Antiqua"/>
          <w:color w:val="FF0000"/>
        </w:rPr>
        <w:t>pattern</w:t>
      </w:r>
      <w:r w:rsidR="0035348C" w:rsidRPr="00B82C4D">
        <w:rPr>
          <w:rFonts w:ascii="Book Antiqua" w:eastAsia="Book Antiqua" w:hAnsi="Book Antiqua" w:cs="Book Antiqua"/>
          <w:color w:val="FF0000"/>
          <w:vertAlign w:val="superscript"/>
        </w:rPr>
        <w:t>[</w:t>
      </w:r>
      <w:proofErr w:type="gramEnd"/>
      <w:r w:rsidR="0035348C" w:rsidRPr="00B82C4D">
        <w:rPr>
          <w:rFonts w:ascii="Book Antiqua" w:eastAsia="Book Antiqua" w:hAnsi="Book Antiqua" w:cs="Book Antiqua"/>
          <w:color w:val="FF0000"/>
          <w:vertAlign w:val="superscript"/>
        </w:rPr>
        <w:t>2</w:t>
      </w:r>
      <w:r w:rsidR="00C823DD" w:rsidRPr="00B82C4D">
        <w:rPr>
          <w:rFonts w:ascii="Book Antiqua" w:eastAsia="Book Antiqua" w:hAnsi="Book Antiqua" w:cs="Book Antiqua"/>
          <w:color w:val="FF0000"/>
          <w:vertAlign w:val="superscript"/>
        </w:rPr>
        <w:t>3</w:t>
      </w:r>
      <w:r w:rsidRPr="00B82C4D">
        <w:rPr>
          <w:rFonts w:ascii="Book Antiqua" w:eastAsia="Book Antiqua" w:hAnsi="Book Antiqua" w:cs="Book Antiqua"/>
          <w:color w:val="FF0000"/>
          <w:vertAlign w:val="superscript"/>
        </w:rPr>
        <w:t>]</w:t>
      </w:r>
      <w:r w:rsidR="003D1296" w:rsidRPr="00B82C4D">
        <w:rPr>
          <w:rFonts w:ascii="Book Antiqua" w:eastAsia="Book Antiqua" w:hAnsi="Book Antiqua" w:cs="Book Antiqua"/>
          <w:color w:val="FF0000"/>
        </w:rPr>
        <w:t>, and became</w:t>
      </w:r>
      <w:r w:rsidRPr="00B82C4D">
        <w:rPr>
          <w:rFonts w:ascii="Book Antiqua" w:eastAsia="Book Antiqua" w:hAnsi="Book Antiqua" w:cs="Book Antiqua"/>
          <w:color w:val="FF0000"/>
        </w:rPr>
        <w:t xml:space="preserve"> TACE resistant</w:t>
      </w:r>
      <w:r w:rsidRPr="0079347D">
        <w:rPr>
          <w:rFonts w:ascii="Book Antiqua" w:eastAsia="Book Antiqua" w:hAnsi="Book Antiqua" w:cs="Book Antiqua"/>
        </w:rPr>
        <w:t xml:space="preserve">. </w:t>
      </w:r>
      <w:r w:rsidR="000D3243" w:rsidRPr="00B82C4D">
        <w:rPr>
          <w:rFonts w:ascii="Book Antiqua" w:eastAsia="Book Antiqua" w:hAnsi="Book Antiqua" w:cs="Book Antiqua"/>
          <w:color w:val="FF0000"/>
        </w:rPr>
        <w:t>P</w:t>
      </w:r>
      <w:r w:rsidRPr="00B82C4D">
        <w:rPr>
          <w:rFonts w:ascii="Book Antiqua" w:eastAsia="Book Antiqua" w:hAnsi="Book Antiqua" w:cs="Book Antiqua"/>
          <w:color w:val="FF0000"/>
        </w:rPr>
        <w:t>ortal venous supply of HCC nodules</w:t>
      </w:r>
      <w:r w:rsidR="002914ED" w:rsidRPr="00B82C4D">
        <w:rPr>
          <w:rFonts w:ascii="Book Antiqua" w:eastAsia="Book Antiqua" w:hAnsi="Book Antiqua" w:cs="Book Antiqua"/>
          <w:color w:val="FF0000"/>
        </w:rPr>
        <w:t>,</w:t>
      </w:r>
      <w:r w:rsidRPr="00B82C4D">
        <w:rPr>
          <w:rFonts w:ascii="Book Antiqua" w:eastAsia="Book Antiqua" w:hAnsi="Book Antiqua" w:cs="Book Antiqua"/>
          <w:color w:val="FF0000"/>
        </w:rPr>
        <w:t xml:space="preserve"> resulting from impaired arterial flow following repeated TACE</w:t>
      </w:r>
      <w:r w:rsidR="002914ED" w:rsidRPr="00B82C4D">
        <w:rPr>
          <w:rFonts w:ascii="Book Antiqua" w:eastAsia="Book Antiqua" w:hAnsi="Book Antiqua" w:cs="Book Antiqua"/>
          <w:color w:val="FF0000"/>
        </w:rPr>
        <w:t>,</w:t>
      </w:r>
      <w:r w:rsidRPr="00B82C4D">
        <w:rPr>
          <w:rFonts w:ascii="Book Antiqua" w:eastAsia="Book Antiqua" w:hAnsi="Book Antiqua" w:cs="Book Antiqua"/>
          <w:color w:val="FF0000"/>
        </w:rPr>
        <w:t xml:space="preserve"> may help tumor </w:t>
      </w:r>
      <w:proofErr w:type="gramStart"/>
      <w:r w:rsidRPr="00B82C4D">
        <w:rPr>
          <w:rFonts w:ascii="Book Antiqua" w:eastAsia="Book Antiqua" w:hAnsi="Book Antiqua" w:cs="Book Antiqua"/>
          <w:color w:val="FF0000"/>
        </w:rPr>
        <w:t>survival</w:t>
      </w:r>
      <w:r w:rsidR="0035348C" w:rsidRPr="0079347D">
        <w:rPr>
          <w:rFonts w:ascii="Book Antiqua" w:eastAsia="Book Antiqua" w:hAnsi="Book Antiqua" w:cs="Book Antiqua"/>
          <w:vertAlign w:val="superscript"/>
        </w:rPr>
        <w:t>[</w:t>
      </w:r>
      <w:proofErr w:type="gramEnd"/>
      <w:r w:rsidR="0035348C" w:rsidRPr="0079347D">
        <w:rPr>
          <w:rFonts w:ascii="Book Antiqua" w:eastAsia="Book Antiqua" w:hAnsi="Book Antiqua" w:cs="Book Antiqua"/>
          <w:vertAlign w:val="superscript"/>
        </w:rPr>
        <w:t>2</w:t>
      </w:r>
      <w:r w:rsidR="00C823DD" w:rsidRPr="0079347D">
        <w:rPr>
          <w:rFonts w:ascii="Book Antiqua" w:eastAsia="Book Antiqua" w:hAnsi="Book Antiqua" w:cs="Book Antiqua"/>
          <w:vertAlign w:val="superscript"/>
        </w:rPr>
        <w:t>4</w:t>
      </w:r>
      <w:r w:rsidRPr="0079347D">
        <w:rPr>
          <w:rFonts w:ascii="Book Antiqua" w:eastAsia="Book Antiqua" w:hAnsi="Book Antiqua" w:cs="Book Antiqua"/>
          <w:vertAlign w:val="superscript"/>
        </w:rPr>
        <w:t>]</w:t>
      </w:r>
      <w:r w:rsidRPr="0079347D">
        <w:rPr>
          <w:rFonts w:ascii="Book Antiqua" w:eastAsia="Book Antiqua" w:hAnsi="Book Antiqua" w:cs="Book Antiqua"/>
        </w:rPr>
        <w:t xml:space="preserve">. This group may require additional treatment. Antiangiogenic therapy could enhance TACE </w:t>
      </w:r>
      <w:proofErr w:type="gramStart"/>
      <w:r w:rsidRPr="0079347D">
        <w:rPr>
          <w:rFonts w:ascii="Book Antiqua" w:eastAsia="Book Antiqua" w:hAnsi="Book Antiqua" w:cs="Book Antiqua"/>
        </w:rPr>
        <w:t>efficacy</w:t>
      </w:r>
      <w:r w:rsidR="0035348C" w:rsidRPr="0079347D">
        <w:rPr>
          <w:rFonts w:ascii="Book Antiqua" w:eastAsia="Book Antiqua" w:hAnsi="Book Antiqua" w:cs="Book Antiqua"/>
          <w:vertAlign w:val="superscript"/>
        </w:rPr>
        <w:t>[</w:t>
      </w:r>
      <w:proofErr w:type="gramEnd"/>
      <w:r w:rsidR="0035348C" w:rsidRPr="0079347D">
        <w:rPr>
          <w:rFonts w:ascii="Book Antiqua" w:eastAsia="Book Antiqua" w:hAnsi="Book Antiqua" w:cs="Book Antiqua"/>
          <w:vertAlign w:val="superscript"/>
        </w:rPr>
        <w:t>2</w:t>
      </w:r>
      <w:r w:rsidR="00C823DD" w:rsidRPr="0079347D">
        <w:rPr>
          <w:rFonts w:ascii="Book Antiqua" w:eastAsia="Book Antiqua" w:hAnsi="Book Antiqua" w:cs="Book Antiqua"/>
          <w:vertAlign w:val="superscript"/>
        </w:rPr>
        <w:t>5</w:t>
      </w:r>
      <w:r w:rsidRPr="0079347D">
        <w:rPr>
          <w:rFonts w:ascii="Book Antiqua" w:eastAsia="Book Antiqua" w:hAnsi="Book Antiqua" w:cs="Book Antiqua"/>
          <w:vertAlign w:val="superscript"/>
        </w:rPr>
        <w:t>]</w:t>
      </w:r>
      <w:r w:rsidRPr="0079347D">
        <w:rPr>
          <w:rFonts w:ascii="Book Antiqua" w:eastAsia="Book Antiqua" w:hAnsi="Book Antiqua" w:cs="Book Antiqua"/>
        </w:rPr>
        <w:t xml:space="preserve">. In a new prospective randomized controlled study, Kudo </w:t>
      </w:r>
      <w:r w:rsidRPr="0079347D">
        <w:rPr>
          <w:rFonts w:ascii="Book Antiqua" w:eastAsia="Book Antiqua" w:hAnsi="Book Antiqua" w:cs="Book Antiqua"/>
          <w:i/>
          <w:iCs/>
        </w:rPr>
        <w:t xml:space="preserve">et </w:t>
      </w:r>
      <w:proofErr w:type="gramStart"/>
      <w:r w:rsidRPr="0079347D">
        <w:rPr>
          <w:rFonts w:ascii="Book Antiqua" w:eastAsia="Book Antiqua" w:hAnsi="Book Antiqua" w:cs="Book Antiqua"/>
          <w:i/>
          <w:iCs/>
        </w:rPr>
        <w:t>al</w:t>
      </w:r>
      <w:r w:rsidR="00190F44" w:rsidRPr="0079347D">
        <w:rPr>
          <w:rFonts w:ascii="Book Antiqua" w:eastAsia="Book Antiqua" w:hAnsi="Book Antiqua" w:cs="Book Antiqua"/>
          <w:vertAlign w:val="superscript"/>
        </w:rPr>
        <w:t>[</w:t>
      </w:r>
      <w:proofErr w:type="gramEnd"/>
      <w:r w:rsidR="00190F44" w:rsidRPr="0079347D">
        <w:rPr>
          <w:rFonts w:ascii="Book Antiqua" w:eastAsia="Book Antiqua" w:hAnsi="Book Antiqua" w:cs="Book Antiqua"/>
          <w:vertAlign w:val="superscript"/>
        </w:rPr>
        <w:t>14]</w:t>
      </w:r>
      <w:r w:rsidRPr="0079347D">
        <w:rPr>
          <w:rFonts w:ascii="Book Antiqua" w:eastAsia="Book Antiqua" w:hAnsi="Book Antiqua" w:cs="Book Antiqua"/>
        </w:rPr>
        <w:t xml:space="preserve"> report</w:t>
      </w:r>
      <w:r w:rsidR="004B3CE9">
        <w:rPr>
          <w:rFonts w:ascii="Book Antiqua" w:eastAsia="Book Antiqua" w:hAnsi="Book Antiqua" w:cs="Book Antiqua"/>
        </w:rPr>
        <w:t>ed</w:t>
      </w:r>
      <w:r w:rsidRPr="0079347D">
        <w:rPr>
          <w:rFonts w:ascii="Book Antiqua" w:eastAsia="Book Antiqua" w:hAnsi="Book Antiqua" w:cs="Book Antiqua"/>
        </w:rPr>
        <w:t xml:space="preserve"> that combining </w:t>
      </w:r>
      <w:proofErr w:type="spellStart"/>
      <w:r w:rsidRPr="0079347D">
        <w:rPr>
          <w:rFonts w:ascii="Book Antiqua" w:eastAsia="Book Antiqua" w:hAnsi="Book Antiqua" w:cs="Book Antiqua"/>
        </w:rPr>
        <w:t>cTACE</w:t>
      </w:r>
      <w:proofErr w:type="spellEnd"/>
      <w:r w:rsidRPr="0079347D">
        <w:rPr>
          <w:rFonts w:ascii="Book Antiqua" w:eastAsia="Book Antiqua" w:hAnsi="Book Antiqua" w:cs="Book Antiqua"/>
        </w:rPr>
        <w:t xml:space="preserve"> plus </w:t>
      </w:r>
      <w:proofErr w:type="spellStart"/>
      <w:r w:rsidRPr="0079347D">
        <w:rPr>
          <w:rFonts w:ascii="Book Antiqua" w:eastAsia="Book Antiqua" w:hAnsi="Book Antiqua" w:cs="Book Antiqua"/>
        </w:rPr>
        <w:t>sorafenib</w:t>
      </w:r>
      <w:proofErr w:type="spellEnd"/>
      <w:r w:rsidRPr="0079347D">
        <w:rPr>
          <w:rFonts w:ascii="Book Antiqua" w:eastAsia="Book Antiqua" w:hAnsi="Book Antiqua" w:cs="Book Antiqua"/>
        </w:rPr>
        <w:t xml:space="preserve"> improves PFS based on a new definition of progression in patients with </w:t>
      </w:r>
      <w:proofErr w:type="spellStart"/>
      <w:r w:rsidRPr="0079347D">
        <w:rPr>
          <w:rFonts w:ascii="Book Antiqua" w:eastAsia="Book Antiqua" w:hAnsi="Book Antiqua" w:cs="Book Antiqua"/>
        </w:rPr>
        <w:t>unresectable</w:t>
      </w:r>
      <w:proofErr w:type="spellEnd"/>
      <w:r w:rsidRPr="0079347D">
        <w:rPr>
          <w:rFonts w:ascii="Book Antiqua" w:eastAsia="Book Antiqua" w:hAnsi="Book Antiqua" w:cs="Book Antiqua"/>
        </w:rPr>
        <w:t xml:space="preserve"> HCC. The authors propose another drug management; </w:t>
      </w:r>
      <w:r w:rsidR="004B3CE9">
        <w:rPr>
          <w:rFonts w:ascii="Book Antiqua" w:eastAsia="Book Antiqua" w:hAnsi="Book Antiqua" w:cs="Book Antiqua"/>
        </w:rPr>
        <w:t>in</w:t>
      </w:r>
      <w:r w:rsidRPr="0079347D">
        <w:rPr>
          <w:rFonts w:ascii="Book Antiqua" w:eastAsia="Book Antiqua" w:hAnsi="Book Antiqua" w:cs="Book Antiqua"/>
        </w:rPr>
        <w:t xml:space="preserve"> contrast with other </w:t>
      </w:r>
      <w:proofErr w:type="gramStart"/>
      <w:r w:rsidRPr="0079347D">
        <w:rPr>
          <w:rFonts w:ascii="Book Antiqua" w:eastAsia="Book Antiqua" w:hAnsi="Book Antiqua" w:cs="Book Antiqua"/>
        </w:rPr>
        <w:t>studies</w:t>
      </w:r>
      <w:r w:rsidR="0035348C" w:rsidRPr="0079347D">
        <w:rPr>
          <w:rFonts w:ascii="Book Antiqua" w:eastAsia="Book Antiqua" w:hAnsi="Book Antiqua" w:cs="Book Antiqua"/>
          <w:vertAlign w:val="superscript"/>
        </w:rPr>
        <w:t>[</w:t>
      </w:r>
      <w:proofErr w:type="gramEnd"/>
      <w:r w:rsidR="00C823DD" w:rsidRPr="0079347D">
        <w:rPr>
          <w:rFonts w:ascii="Book Antiqua" w:eastAsia="Book Antiqua" w:hAnsi="Book Antiqua" w:cs="Book Antiqua"/>
          <w:vertAlign w:val="superscript"/>
        </w:rPr>
        <w:t>26</w:t>
      </w:r>
      <w:r w:rsidR="0035348C" w:rsidRPr="0079347D">
        <w:rPr>
          <w:rFonts w:ascii="Book Antiqua" w:eastAsia="Book Antiqua" w:hAnsi="Book Antiqua" w:cs="Book Antiqua"/>
          <w:vertAlign w:val="superscript"/>
        </w:rPr>
        <w:t>,2</w:t>
      </w:r>
      <w:r w:rsidR="00C823DD" w:rsidRPr="0079347D">
        <w:rPr>
          <w:rFonts w:ascii="Book Antiqua" w:eastAsia="Book Antiqua" w:hAnsi="Book Antiqua" w:cs="Book Antiqua"/>
          <w:vertAlign w:val="superscript"/>
        </w:rPr>
        <w:t>7</w:t>
      </w:r>
      <w:r w:rsidRPr="0079347D">
        <w:rPr>
          <w:rFonts w:ascii="Book Antiqua" w:eastAsia="Book Antiqua" w:hAnsi="Book Antiqua" w:cs="Book Antiqua"/>
          <w:vertAlign w:val="superscript"/>
        </w:rPr>
        <w:t>]</w:t>
      </w:r>
      <w:r w:rsidRPr="0079347D">
        <w:rPr>
          <w:rFonts w:ascii="Book Antiqua" w:eastAsia="Book Antiqua" w:hAnsi="Book Antiqua" w:cs="Book Antiqua"/>
        </w:rPr>
        <w:t xml:space="preserve">, </w:t>
      </w:r>
      <w:proofErr w:type="spellStart"/>
      <w:r w:rsidRPr="0079347D">
        <w:rPr>
          <w:rFonts w:ascii="Book Antiqua" w:eastAsia="Book Antiqua" w:hAnsi="Book Antiqua" w:cs="Book Antiqua"/>
        </w:rPr>
        <w:t>sorafenib</w:t>
      </w:r>
      <w:proofErr w:type="spellEnd"/>
      <w:r w:rsidRPr="0079347D">
        <w:rPr>
          <w:rFonts w:ascii="Book Antiqua" w:eastAsia="Book Antiqua" w:hAnsi="Book Antiqua" w:cs="Book Antiqua"/>
        </w:rPr>
        <w:t xml:space="preserve"> was introduced two to three weeks before the first TACE in an attempt to decrease vascular endothelial growth factor upregu</w:t>
      </w:r>
      <w:r>
        <w:rPr>
          <w:rFonts w:ascii="Book Antiqua" w:eastAsia="Book Antiqua" w:hAnsi="Book Antiqua" w:cs="Book Antiqua"/>
          <w:color w:val="000000"/>
        </w:rPr>
        <w:t xml:space="preserve">lation. This study requires further confirmation, since population size </w:t>
      </w:r>
      <w:r w:rsidR="004B3CE9">
        <w:rPr>
          <w:rFonts w:ascii="Book Antiqua" w:eastAsia="Book Antiqua" w:hAnsi="Book Antiqua" w:cs="Book Antiqua"/>
          <w:color w:val="000000"/>
        </w:rPr>
        <w:t>was</w:t>
      </w:r>
      <w:r>
        <w:rPr>
          <w:rFonts w:ascii="Book Antiqua" w:eastAsia="Book Antiqua" w:hAnsi="Book Antiqua" w:cs="Book Antiqua"/>
          <w:color w:val="000000"/>
        </w:rPr>
        <w:t xml:space="preserve"> limited and criteria for PFS are not yet consensual, but provides new insights, especially for patients who are considered TACE responders. </w:t>
      </w:r>
      <w:r w:rsidRPr="002678BC">
        <w:rPr>
          <w:rFonts w:ascii="Book Antiqua" w:eastAsia="Book Antiqua" w:hAnsi="Book Antiqua" w:cs="Book Antiqua"/>
          <w:color w:val="FF0000"/>
        </w:rPr>
        <w:t xml:space="preserve">The three scores also highlight an intermediate group (risk category 3 following </w:t>
      </w:r>
      <w:r w:rsidR="00204C0E" w:rsidRPr="002678BC">
        <w:rPr>
          <w:rFonts w:ascii="Book Antiqua" w:eastAsia="Book Antiqua" w:hAnsi="Book Antiqua" w:cs="Book Antiqua"/>
          <w:color w:val="FF0000"/>
        </w:rPr>
        <w:t>“</w:t>
      </w:r>
      <w:r w:rsidRPr="002678BC">
        <w:rPr>
          <w:rFonts w:ascii="Book Antiqua" w:eastAsia="Book Antiqua" w:hAnsi="Book Antiqua" w:cs="Book Antiqua"/>
          <w:color w:val="FF0000"/>
        </w:rPr>
        <w:t>pre-TACE-predict</w:t>
      </w:r>
      <w:r w:rsidR="00204C0E" w:rsidRPr="002678BC">
        <w:rPr>
          <w:rFonts w:ascii="Book Antiqua" w:eastAsia="Book Antiqua" w:hAnsi="Book Antiqua" w:cs="Book Antiqua"/>
          <w:color w:val="FF0000"/>
        </w:rPr>
        <w:t>”</w:t>
      </w:r>
      <w:r w:rsidRPr="002678BC">
        <w:rPr>
          <w:rFonts w:ascii="Book Antiqua" w:eastAsia="Book Antiqua" w:hAnsi="Book Antiqua" w:cs="Book Antiqua"/>
          <w:color w:val="FF0000"/>
        </w:rPr>
        <w:t xml:space="preserve">, or sum </w:t>
      </w:r>
      <w:r w:rsidRPr="002678BC">
        <w:rPr>
          <w:rFonts w:ascii="Book Antiqua" w:eastAsia="Book Antiqua" w:hAnsi="Book Antiqua" w:cs="Book Antiqua"/>
          <w:color w:val="FF0000"/>
        </w:rPr>
        <w:lastRenderedPageBreak/>
        <w:t>of tumor size and number over six and</w:t>
      </w:r>
      <w:r w:rsidR="000D3243" w:rsidRPr="002678BC">
        <w:rPr>
          <w:rFonts w:ascii="Book Antiqua" w:eastAsia="Book Antiqua" w:hAnsi="Book Antiqua" w:cs="Book Antiqua"/>
          <w:color w:val="FF0000"/>
        </w:rPr>
        <w:t xml:space="preserve"> </w:t>
      </w:r>
      <w:r w:rsidR="0062679B" w:rsidRPr="002678BC">
        <w:rPr>
          <w:rFonts w:ascii="Book Antiqua" w:eastAsia="Book Antiqua" w:hAnsi="Book Antiqua" w:cs="Book Antiqua"/>
          <w:color w:val="FF0000"/>
        </w:rPr>
        <w:t xml:space="preserve">not </w:t>
      </w:r>
      <w:r w:rsidR="005D28B2" w:rsidRPr="002678BC">
        <w:rPr>
          <w:rFonts w:ascii="Book Antiqua" w:eastAsia="Book Antiqua" w:hAnsi="Book Antiqua" w:cs="Book Antiqua"/>
          <w:color w:val="FF0000"/>
        </w:rPr>
        <w:t>exceeding</w:t>
      </w:r>
      <w:r w:rsidRPr="002678BC">
        <w:rPr>
          <w:rFonts w:ascii="Book Antiqua" w:eastAsia="Book Antiqua" w:hAnsi="Book Antiqua" w:cs="Book Antiqua"/>
          <w:color w:val="FF0000"/>
        </w:rPr>
        <w:t xml:space="preserve"> twelve </w:t>
      </w:r>
      <w:r w:rsidR="00204C0E" w:rsidRPr="002678BC">
        <w:rPr>
          <w:rFonts w:ascii="Book Antiqua" w:eastAsia="Book Antiqua" w:hAnsi="Book Antiqua" w:cs="Book Antiqua"/>
          <w:color w:val="FF0000"/>
        </w:rPr>
        <w:t>in the</w:t>
      </w:r>
      <w:r w:rsidR="00204C0E" w:rsidRPr="00204C0E">
        <w:rPr>
          <w:rFonts w:ascii="Book Antiqua" w:eastAsia="Book Antiqua" w:hAnsi="Book Antiqua" w:cs="Book Antiqua"/>
          <w:color w:val="FF0000"/>
        </w:rPr>
        <w:t xml:space="preserve"> </w:t>
      </w:r>
      <w:r w:rsidR="00204C0E">
        <w:rPr>
          <w:rFonts w:ascii="Book Antiqua" w:eastAsia="Book Antiqua" w:hAnsi="Book Antiqua" w:cs="Book Antiqua"/>
          <w:color w:val="FF0000"/>
        </w:rPr>
        <w:t>“</w:t>
      </w:r>
      <w:r w:rsidRPr="00204C0E">
        <w:rPr>
          <w:rFonts w:ascii="Book Antiqua" w:eastAsia="Book Antiqua" w:hAnsi="Book Antiqua" w:cs="Book Antiqua"/>
          <w:color w:val="FF0000"/>
        </w:rPr>
        <w:t>6</w:t>
      </w:r>
      <w:r w:rsidR="00190F44" w:rsidRPr="00204C0E">
        <w:rPr>
          <w:rFonts w:ascii="Book Antiqua" w:eastAsia="Book Antiqua" w:hAnsi="Book Antiqua" w:cs="Book Antiqua"/>
          <w:color w:val="FF0000"/>
        </w:rPr>
        <w:t xml:space="preserve"> and </w:t>
      </w:r>
      <w:r w:rsidRPr="00204C0E">
        <w:rPr>
          <w:rFonts w:ascii="Book Antiqua" w:eastAsia="Book Antiqua" w:hAnsi="Book Antiqua" w:cs="Book Antiqua"/>
          <w:color w:val="FF0000"/>
        </w:rPr>
        <w:t>12</w:t>
      </w:r>
      <w:r w:rsidR="00204C0E">
        <w:rPr>
          <w:rFonts w:ascii="Book Antiqua" w:eastAsia="Book Antiqua" w:hAnsi="Book Antiqua" w:cs="Book Antiqua"/>
          <w:color w:val="FF0000"/>
        </w:rPr>
        <w:t>”</w:t>
      </w:r>
      <w:r w:rsidRPr="00204C0E">
        <w:rPr>
          <w:rFonts w:ascii="Book Antiqua" w:eastAsia="Book Antiqua" w:hAnsi="Book Antiqua" w:cs="Book Antiqua"/>
          <w:color w:val="FF0000"/>
        </w:rPr>
        <w:t xml:space="preserve"> score</w:t>
      </w:r>
      <w:r w:rsidR="00F5751F" w:rsidRPr="002678BC">
        <w:rPr>
          <w:rFonts w:ascii="Book Antiqua" w:eastAsia="Book Antiqua" w:hAnsi="Book Antiqua" w:cs="Book Antiqua"/>
          <w:color w:val="FF0000"/>
        </w:rPr>
        <w:t>)</w:t>
      </w:r>
      <w:r w:rsidR="00F5751F">
        <w:rPr>
          <w:rFonts w:ascii="Book Antiqua" w:eastAsia="Book Antiqua" w:hAnsi="Book Antiqua" w:cs="Book Antiqua"/>
          <w:color w:val="000000"/>
        </w:rPr>
        <w:t xml:space="preserve"> </w:t>
      </w:r>
      <w:r w:rsidR="00F5751F" w:rsidRPr="00F5751F">
        <w:rPr>
          <w:rFonts w:ascii="Book Antiqua" w:eastAsia="Book Antiqua" w:hAnsi="Book Antiqua" w:cs="Book Antiqua"/>
          <w:color w:val="FF0000"/>
        </w:rPr>
        <w:t>accounting for one</w:t>
      </w:r>
      <w:r w:rsidRPr="00F5751F">
        <w:rPr>
          <w:rFonts w:ascii="Book Antiqua" w:eastAsia="Book Antiqua" w:hAnsi="Book Antiqua" w:cs="Book Antiqua"/>
          <w:color w:val="FF0000"/>
        </w:rPr>
        <w:t>-third of the population</w:t>
      </w:r>
      <w:r>
        <w:rPr>
          <w:rFonts w:ascii="Book Antiqua" w:eastAsia="Book Antiqua" w:hAnsi="Book Antiqua" w:cs="Book Antiqua"/>
          <w:color w:val="000000"/>
        </w:rPr>
        <w:t xml:space="preserve"> (</w:t>
      </w:r>
      <w:r w:rsidR="00190F44">
        <w:rPr>
          <w:rFonts w:ascii="Book Antiqua" w:eastAsia="Book Antiqua" w:hAnsi="Book Antiqua" w:cs="Book Antiqua"/>
          <w:color w:val="000000"/>
        </w:rPr>
        <w:t>F</w:t>
      </w:r>
      <w:r>
        <w:rPr>
          <w:rFonts w:ascii="Book Antiqua" w:eastAsia="Book Antiqua" w:hAnsi="Book Antiqua" w:cs="Book Antiqua"/>
          <w:color w:val="000000"/>
        </w:rPr>
        <w:t xml:space="preserve">igure 1) </w:t>
      </w:r>
      <w:r w:rsidR="002678BC" w:rsidRPr="002678BC">
        <w:rPr>
          <w:rFonts w:ascii="Book Antiqua" w:eastAsia="Book Antiqua" w:hAnsi="Book Antiqua" w:cs="Book Antiqua"/>
          <w:color w:val="FF0000"/>
        </w:rPr>
        <w:t>as reported in the original study</w:t>
      </w:r>
      <w:r w:rsidR="00190F44" w:rsidRPr="00742232">
        <w:rPr>
          <w:rFonts w:ascii="Book Antiqua" w:eastAsia="Book Antiqua" w:hAnsi="Book Antiqua" w:cs="Book Antiqua"/>
          <w:color w:val="FF0000"/>
          <w:vertAlign w:val="superscript"/>
        </w:rPr>
        <w:t>[9]</w:t>
      </w:r>
      <w:r w:rsidR="00204C0E" w:rsidRPr="00742232">
        <w:rPr>
          <w:rFonts w:ascii="Book Antiqua" w:eastAsia="Book Antiqua" w:hAnsi="Book Antiqua" w:cs="Book Antiqua"/>
          <w:color w:val="FF0000"/>
        </w:rPr>
        <w:t>.</w:t>
      </w:r>
      <w:r w:rsidR="00204C0E">
        <w:rPr>
          <w:rFonts w:ascii="Book Antiqua" w:eastAsia="Book Antiqua" w:hAnsi="Book Antiqua" w:cs="Book Antiqua"/>
          <w:color w:val="000000"/>
        </w:rPr>
        <w:t xml:space="preserve"> </w:t>
      </w:r>
      <w:r w:rsidR="00204C0E" w:rsidRPr="0052597D">
        <w:rPr>
          <w:rFonts w:ascii="Book Antiqua" w:eastAsia="Book Antiqua" w:hAnsi="Book Antiqua" w:cs="Book Antiqua"/>
          <w:color w:val="FF0000"/>
        </w:rPr>
        <w:t xml:space="preserve">This </w:t>
      </w:r>
      <w:r w:rsidR="00B1433A">
        <w:rPr>
          <w:rFonts w:ascii="Book Antiqua" w:eastAsia="Book Antiqua" w:hAnsi="Book Antiqua" w:cs="Book Antiqua"/>
          <w:color w:val="FF0000"/>
        </w:rPr>
        <w:t>population</w:t>
      </w:r>
      <w:r w:rsidR="00944F68">
        <w:rPr>
          <w:rFonts w:ascii="Book Antiqua" w:eastAsia="Book Antiqua" w:hAnsi="Book Antiqua" w:cs="Book Antiqua"/>
          <w:color w:val="FF0000"/>
        </w:rPr>
        <w:t>,</w:t>
      </w:r>
      <w:r w:rsidR="0052597D" w:rsidRPr="0052597D">
        <w:rPr>
          <w:rFonts w:ascii="Book Antiqua" w:eastAsia="Book Antiqua" w:hAnsi="Book Antiqua" w:cs="Book Antiqua"/>
          <w:color w:val="FF0000"/>
        </w:rPr>
        <w:t xml:space="preserve"> whose TACE delays tumor progression with an estimated median survival of 18 (16-21) </w:t>
      </w:r>
      <w:proofErr w:type="spellStart"/>
      <w:proofErr w:type="gramStart"/>
      <w:r w:rsidR="0052597D" w:rsidRPr="0052597D">
        <w:rPr>
          <w:rFonts w:ascii="Book Antiqua" w:eastAsia="Book Antiqua" w:hAnsi="Book Antiqua" w:cs="Book Antiqua"/>
          <w:color w:val="FF0000"/>
        </w:rPr>
        <w:t>mo</w:t>
      </w:r>
      <w:proofErr w:type="spellEnd"/>
      <w:proofErr w:type="gramEnd"/>
      <w:r w:rsidR="0052597D" w:rsidRPr="0052597D">
        <w:rPr>
          <w:rFonts w:ascii="Book Antiqua" w:eastAsia="Book Antiqua" w:hAnsi="Book Antiqua" w:cs="Book Antiqua"/>
          <w:color w:val="FF0000"/>
        </w:rPr>
        <w:t xml:space="preserve">, </w:t>
      </w:r>
      <w:r w:rsidR="00204C0E" w:rsidRPr="0052597D">
        <w:rPr>
          <w:rFonts w:ascii="Book Antiqua" w:eastAsia="Book Antiqua" w:hAnsi="Book Antiqua" w:cs="Book Antiqua"/>
          <w:color w:val="FF0000"/>
        </w:rPr>
        <w:t>is</w:t>
      </w:r>
      <w:r w:rsidRPr="0052597D">
        <w:rPr>
          <w:rFonts w:ascii="Book Antiqua" w:eastAsia="Book Antiqua" w:hAnsi="Book Antiqua" w:cs="Book Antiqua"/>
          <w:color w:val="FF0000"/>
        </w:rPr>
        <w:t xml:space="preserve"> well defined as opposed to the intermediate stage </w:t>
      </w:r>
      <w:proofErr w:type="spellStart"/>
      <w:r w:rsidRPr="0052597D">
        <w:rPr>
          <w:rFonts w:ascii="Book Antiqua" w:eastAsia="Book Antiqua" w:hAnsi="Book Antiqua" w:cs="Book Antiqua"/>
          <w:color w:val="FF0000"/>
        </w:rPr>
        <w:t>subclassifications</w:t>
      </w:r>
      <w:proofErr w:type="spellEnd"/>
      <w:r w:rsidRPr="0052597D">
        <w:rPr>
          <w:rFonts w:ascii="Book Antiqua" w:eastAsia="Book Antiqua" w:hAnsi="Book Antiqua" w:cs="Book Antiqua"/>
          <w:color w:val="FF0000"/>
        </w:rPr>
        <w:t xml:space="preserve"> (</w:t>
      </w:r>
      <w:r w:rsidR="00C448E5" w:rsidRPr="0052597D">
        <w:rPr>
          <w:rFonts w:ascii="Book Antiqua" w:eastAsia="Book Antiqua" w:hAnsi="Book Antiqua" w:cs="Book Antiqua"/>
          <w:color w:val="FF0000"/>
        </w:rPr>
        <w:t>“</w:t>
      </w:r>
      <w:r w:rsidRPr="0052597D">
        <w:rPr>
          <w:rFonts w:ascii="Book Antiqua" w:eastAsia="Book Antiqua" w:hAnsi="Book Antiqua" w:cs="Book Antiqua"/>
          <w:color w:val="FF0000"/>
        </w:rPr>
        <w:t>outside up-to-seven criteria</w:t>
      </w:r>
      <w:r w:rsidR="00C448E5" w:rsidRPr="0052597D">
        <w:rPr>
          <w:rFonts w:ascii="Book Antiqua" w:eastAsia="Book Antiqua" w:hAnsi="Book Antiqua" w:cs="Book Antiqua"/>
          <w:color w:val="FF0000"/>
        </w:rPr>
        <w:t>”</w:t>
      </w:r>
      <w:r w:rsidRPr="0052597D">
        <w:rPr>
          <w:rFonts w:ascii="Book Antiqua" w:eastAsia="Book Antiqua" w:hAnsi="Book Antiqua" w:cs="Book Antiqua"/>
          <w:color w:val="FF0000"/>
        </w:rPr>
        <w:t>)</w:t>
      </w:r>
      <w:r w:rsidRPr="0079347D">
        <w:rPr>
          <w:rFonts w:ascii="Book Antiqua" w:eastAsia="Book Antiqua" w:hAnsi="Book Antiqua" w:cs="Book Antiqua"/>
        </w:rPr>
        <w:t>. This group would deserve additional treatment to improve TACE efficacy, the whole purpose of the combined approaches with ICIs. TACE impact</w:t>
      </w:r>
      <w:r w:rsidR="004B3CE9">
        <w:rPr>
          <w:rFonts w:ascii="Book Antiqua" w:eastAsia="Book Antiqua" w:hAnsi="Book Antiqua" w:cs="Book Antiqua"/>
        </w:rPr>
        <w:t>s</w:t>
      </w:r>
      <w:r w:rsidRPr="0079347D">
        <w:rPr>
          <w:rFonts w:ascii="Book Antiqua" w:eastAsia="Book Antiqua" w:hAnsi="Book Antiqua" w:cs="Book Antiqua"/>
        </w:rPr>
        <w:t xml:space="preserve"> the immune microenvironment of the tumor and may augment the effects of ICIs. Ongoing studies are currently </w:t>
      </w:r>
      <w:proofErr w:type="gramStart"/>
      <w:r w:rsidRPr="0079347D">
        <w:rPr>
          <w:rFonts w:ascii="Book Antiqua" w:eastAsia="Book Antiqua" w:hAnsi="Book Antiqua" w:cs="Book Antiqua"/>
        </w:rPr>
        <w:t>underway</w:t>
      </w:r>
      <w:r w:rsidR="0035348C" w:rsidRPr="0079347D">
        <w:rPr>
          <w:rFonts w:ascii="Book Antiqua" w:eastAsia="Book Antiqua" w:hAnsi="Book Antiqua" w:cs="Book Antiqua"/>
          <w:vertAlign w:val="superscript"/>
        </w:rPr>
        <w:t>[</w:t>
      </w:r>
      <w:proofErr w:type="gramEnd"/>
      <w:r w:rsidR="0035348C" w:rsidRPr="0079347D">
        <w:rPr>
          <w:rFonts w:ascii="Book Antiqua" w:eastAsia="Book Antiqua" w:hAnsi="Book Antiqua" w:cs="Book Antiqua"/>
          <w:vertAlign w:val="superscript"/>
        </w:rPr>
        <w:t>2</w:t>
      </w:r>
      <w:r w:rsidR="00C823DD" w:rsidRPr="0079347D">
        <w:rPr>
          <w:rFonts w:ascii="Book Antiqua" w:eastAsia="Book Antiqua" w:hAnsi="Book Antiqua" w:cs="Book Antiqua"/>
          <w:vertAlign w:val="superscript"/>
        </w:rPr>
        <w:t>8</w:t>
      </w:r>
      <w:r w:rsidRPr="0079347D">
        <w:rPr>
          <w:rFonts w:ascii="Book Antiqua" w:eastAsia="Book Antiqua" w:hAnsi="Book Antiqua" w:cs="Book Antiqua"/>
          <w:vertAlign w:val="superscript"/>
        </w:rPr>
        <w:t>]</w:t>
      </w:r>
      <w:r w:rsidRPr="0079347D">
        <w:rPr>
          <w:rFonts w:ascii="Book Antiqua" w:eastAsia="Book Antiqua" w:hAnsi="Book Antiqua" w:cs="Book Antiqua"/>
        </w:rPr>
        <w:t>.</w:t>
      </w:r>
    </w:p>
    <w:p w14:paraId="4B8D7EEE" w14:textId="127CE7A3" w:rsidR="00A77B3E" w:rsidRDefault="00A47DE5" w:rsidP="00190F44">
      <w:pPr>
        <w:spacing w:line="360" w:lineRule="auto"/>
        <w:ind w:firstLineChars="100" w:firstLine="240"/>
        <w:jc w:val="both"/>
      </w:pPr>
      <w:r w:rsidRPr="0079347D">
        <w:rPr>
          <w:rFonts w:ascii="Book Antiqua" w:eastAsia="Book Antiqua" w:hAnsi="Book Antiqua" w:cs="Book Antiqua"/>
        </w:rPr>
        <w:t xml:space="preserve">Thirdly, </w:t>
      </w:r>
      <w:r w:rsidR="004B3CE9">
        <w:rPr>
          <w:rFonts w:ascii="Book Antiqua" w:eastAsia="Book Antiqua" w:hAnsi="Book Antiqua" w:cs="Book Antiqua"/>
        </w:rPr>
        <w:t xml:space="preserve">the </w:t>
      </w:r>
      <w:r w:rsidRPr="0079347D">
        <w:rPr>
          <w:rFonts w:ascii="Book Antiqua" w:eastAsia="Book Antiqua" w:hAnsi="Book Antiqua" w:cs="Book Antiqua"/>
        </w:rPr>
        <w:t>models' usefulness was reduced in our single center cohort inclu</w:t>
      </w:r>
      <w:r>
        <w:rPr>
          <w:rFonts w:ascii="Book Antiqua" w:eastAsia="Book Antiqua" w:hAnsi="Book Antiqua" w:cs="Book Antiqua"/>
          <w:color w:val="000000"/>
        </w:rPr>
        <w:t xml:space="preserve">ding both intermediate and advanced stage HCCs (cohort 2) as </w:t>
      </w:r>
      <w:r w:rsidR="00204C0E" w:rsidRPr="00204C0E">
        <w:rPr>
          <w:rFonts w:ascii="Book Antiqua" w:eastAsia="Book Antiqua" w:hAnsi="Book Antiqua" w:cs="Book Antiqua"/>
          <w:color w:val="FF0000"/>
        </w:rPr>
        <w:t>in</w:t>
      </w:r>
      <w:r w:rsidR="00204C0E">
        <w:rPr>
          <w:rFonts w:ascii="Book Antiqua" w:eastAsia="Book Antiqua" w:hAnsi="Book Antiqua" w:cs="Book Antiqua"/>
          <w:color w:val="000000"/>
        </w:rPr>
        <w:t xml:space="preserve"> </w:t>
      </w:r>
      <w:r>
        <w:rPr>
          <w:rFonts w:ascii="Book Antiqua" w:eastAsia="Book Antiqua" w:hAnsi="Book Antiqua" w:cs="Book Antiqua"/>
          <w:color w:val="000000"/>
        </w:rPr>
        <w:t xml:space="preserve">some cohorts that contributed to the development of the </w:t>
      </w:r>
      <w:r w:rsidR="00204C0E">
        <w:rPr>
          <w:rFonts w:ascii="Book Antiqua" w:eastAsia="Book Antiqua" w:hAnsi="Book Antiqua" w:cs="Book Antiqua"/>
          <w:color w:val="000000"/>
        </w:rPr>
        <w:t>“</w:t>
      </w:r>
      <w:r>
        <w:rPr>
          <w:rFonts w:ascii="Book Antiqua" w:eastAsia="Book Antiqua" w:hAnsi="Book Antiqua" w:cs="Book Antiqua"/>
          <w:color w:val="000000"/>
        </w:rPr>
        <w:t>pre</w:t>
      </w:r>
      <w:r w:rsidR="00190F44">
        <w:rPr>
          <w:rFonts w:ascii="Book Antiqua" w:eastAsia="Book Antiqua" w:hAnsi="Book Antiqua" w:cs="Book Antiqua"/>
          <w:color w:val="000000"/>
        </w:rPr>
        <w:t>-</w:t>
      </w:r>
      <w:r>
        <w:rPr>
          <w:rFonts w:ascii="Book Antiqua" w:eastAsia="Book Antiqua" w:hAnsi="Book Antiqua" w:cs="Book Antiqua"/>
          <w:color w:val="000000"/>
        </w:rPr>
        <w:t>/post-TACE-predict</w:t>
      </w:r>
      <w:r w:rsidR="00204C0E">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w:t>
      </w:r>
      <w:r w:rsidR="00204C0E">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04C0E">
        <w:rPr>
          <w:rFonts w:ascii="Book Antiqua" w:eastAsia="Book Antiqua" w:hAnsi="Book Antiqua" w:cs="Book Antiqua"/>
          <w:color w:val="000000"/>
        </w:rPr>
        <w:t>”</w:t>
      </w:r>
      <w:r>
        <w:rPr>
          <w:rFonts w:ascii="Book Antiqua" w:eastAsia="Book Antiqua" w:hAnsi="Book Antiqua" w:cs="Book Antiqua"/>
          <w:color w:val="000000"/>
        </w:rPr>
        <w:t xml:space="preserve"> score did not differentiate between sub</w:t>
      </w:r>
      <w:r w:rsidR="00204C0E">
        <w:rPr>
          <w:rFonts w:ascii="Book Antiqua" w:eastAsia="Book Antiqua" w:hAnsi="Book Antiqua" w:cs="Book Antiqua"/>
          <w:color w:val="000000"/>
        </w:rPr>
        <w:t>groups with different prognos</w:t>
      </w:r>
      <w:r w:rsidR="00204C0E" w:rsidRPr="00204C0E">
        <w:rPr>
          <w:rFonts w:ascii="Book Antiqua" w:eastAsia="Book Antiqua" w:hAnsi="Book Antiqua" w:cs="Book Antiqua"/>
          <w:color w:val="FF0000"/>
        </w:rPr>
        <w:t>is</w:t>
      </w:r>
      <w:r>
        <w:rPr>
          <w:rFonts w:ascii="Book Antiqua" w:eastAsia="Book Antiqua" w:hAnsi="Book Antiqua" w:cs="Book Antiqua"/>
          <w:color w:val="000000"/>
        </w:rPr>
        <w:t xml:space="preserve">. The </w:t>
      </w:r>
      <w:r w:rsidR="00460944" w:rsidRPr="00460944">
        <w:rPr>
          <w:rFonts w:ascii="Book Antiqua" w:eastAsia="Book Antiqua" w:hAnsi="Book Antiqua" w:cs="Book Antiqua"/>
          <w:color w:val="FF0000"/>
        </w:rPr>
        <w:t>low sample size</w:t>
      </w:r>
      <w:r w:rsidR="00460944">
        <w:rPr>
          <w:rFonts w:ascii="Book Antiqua" w:eastAsia="Book Antiqua" w:hAnsi="Book Antiqua" w:cs="Book Antiqua"/>
          <w:color w:val="000000"/>
        </w:rPr>
        <w:t xml:space="preserve"> </w:t>
      </w:r>
      <w:r>
        <w:rPr>
          <w:rFonts w:ascii="Book Antiqua" w:eastAsia="Book Antiqua" w:hAnsi="Book Antiqua" w:cs="Book Antiqua"/>
          <w:color w:val="000000"/>
        </w:rPr>
        <w:t>may have affected this outcome, but other factors beyond tumor number or size influence</w:t>
      </w:r>
      <w:r w:rsidR="004B3CE9">
        <w:rPr>
          <w:rFonts w:ascii="Book Antiqua" w:eastAsia="Book Antiqua" w:hAnsi="Book Antiqua" w:cs="Book Antiqua"/>
          <w:color w:val="000000"/>
        </w:rPr>
        <w:t>d</w:t>
      </w:r>
      <w:r>
        <w:rPr>
          <w:rFonts w:ascii="Book Antiqua" w:eastAsia="Book Antiqua" w:hAnsi="Book Antiqua" w:cs="Book Antiqua"/>
          <w:color w:val="000000"/>
        </w:rPr>
        <w:t xml:space="preserve"> the prognosis in that population, especially vascular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w:t>
      </w:r>
      <w:r w:rsidR="00204C0E">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04C0E">
        <w:rPr>
          <w:rFonts w:ascii="Book Antiqua" w:eastAsia="Book Antiqua" w:hAnsi="Book Antiqua" w:cs="Book Antiqua"/>
          <w:color w:val="000000"/>
        </w:rPr>
        <w:t>”</w:t>
      </w:r>
      <w:r>
        <w:rPr>
          <w:rFonts w:ascii="Book Antiqua" w:eastAsia="Book Antiqua" w:hAnsi="Book Antiqua" w:cs="Book Antiqua"/>
          <w:color w:val="000000"/>
        </w:rPr>
        <w:t xml:space="preserve"> model was developed based on a cohort of early (over 50%) and intermediate stage </w:t>
      </w:r>
      <w:proofErr w:type="gramStart"/>
      <w:r>
        <w:rPr>
          <w:rFonts w:ascii="Book Antiqua" w:eastAsia="Book Antiqua" w:hAnsi="Book Antiqua" w:cs="Book Antiqua"/>
          <w:color w:val="000000"/>
        </w:rPr>
        <w:t>HCCs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 recent study, </w:t>
      </w:r>
      <w:r w:rsidR="004B3CE9">
        <w:rPr>
          <w:rFonts w:ascii="Book Antiqua" w:eastAsia="Book Antiqua" w:hAnsi="Book Antiqua" w:cs="Book Antiqua"/>
          <w:color w:val="000000"/>
        </w:rPr>
        <w:t xml:space="preserve">the </w:t>
      </w:r>
      <w:r w:rsidR="00204C0E">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w:t>
      </w:r>
      <w:r w:rsidR="00190F44" w:rsidRPr="0079347D">
        <w:rPr>
          <w:rFonts w:ascii="Book Antiqua" w:eastAsia="Book Antiqua" w:hAnsi="Book Antiqua" w:cs="Book Antiqua"/>
        </w:rPr>
        <w:t xml:space="preserve">d </w:t>
      </w:r>
      <w:r w:rsidRPr="0079347D">
        <w:rPr>
          <w:rFonts w:ascii="Book Antiqua" w:eastAsia="Book Antiqua" w:hAnsi="Book Antiqua" w:cs="Book Antiqua"/>
        </w:rPr>
        <w:t>12</w:t>
      </w:r>
      <w:r w:rsidR="00204C0E">
        <w:rPr>
          <w:rFonts w:ascii="Book Antiqua" w:eastAsia="Book Antiqua" w:hAnsi="Book Antiqua" w:cs="Book Antiqua"/>
        </w:rPr>
        <w:t>”</w:t>
      </w:r>
      <w:r w:rsidRPr="0079347D">
        <w:rPr>
          <w:rFonts w:ascii="Book Antiqua" w:eastAsia="Book Antiqua" w:hAnsi="Book Antiqua" w:cs="Book Antiqua"/>
        </w:rPr>
        <w:t xml:space="preserve"> score survival prediction decreased within a population with slightly altered </w:t>
      </w:r>
      <w:proofErr w:type="gramStart"/>
      <w:r w:rsidRPr="0079347D">
        <w:rPr>
          <w:rFonts w:ascii="Book Antiqua" w:eastAsia="Book Antiqua" w:hAnsi="Book Antiqua" w:cs="Book Antiqua"/>
        </w:rPr>
        <w:t>PS</w:t>
      </w:r>
      <w:r w:rsidR="0035348C" w:rsidRPr="0079347D">
        <w:rPr>
          <w:rFonts w:ascii="Book Antiqua" w:eastAsia="Book Antiqua" w:hAnsi="Book Antiqua" w:cs="Book Antiqua"/>
          <w:vertAlign w:val="superscript"/>
        </w:rPr>
        <w:t>[</w:t>
      </w:r>
      <w:proofErr w:type="gramEnd"/>
      <w:r w:rsidR="00C823DD" w:rsidRPr="0079347D">
        <w:rPr>
          <w:rFonts w:ascii="Book Antiqua" w:eastAsia="Book Antiqua" w:hAnsi="Book Antiqua" w:cs="Book Antiqua"/>
          <w:vertAlign w:val="superscript"/>
        </w:rPr>
        <w:t>29</w:t>
      </w:r>
      <w:r w:rsidRPr="0079347D">
        <w:rPr>
          <w:rFonts w:ascii="Book Antiqua" w:eastAsia="Book Antiqua" w:hAnsi="Book Antiqua" w:cs="Book Antiqua"/>
          <w:vertAlign w:val="superscript"/>
        </w:rPr>
        <w:t>]</w:t>
      </w:r>
      <w:r w:rsidRPr="0079347D">
        <w:rPr>
          <w:rFonts w:ascii="Book Antiqua" w:eastAsia="Book Antiqua" w:hAnsi="Book Antiqua" w:cs="Book Antiqua"/>
        </w:rPr>
        <w:t xml:space="preserve">. Thus, this model should be limited to TACE recommended candidates. </w:t>
      </w:r>
      <w:r w:rsidR="00E81DA6">
        <w:rPr>
          <w:rFonts w:ascii="Book Antiqua" w:eastAsia="Book Antiqua" w:hAnsi="Book Antiqua" w:cs="Book Antiqua"/>
        </w:rPr>
        <w:t xml:space="preserve">It </w:t>
      </w:r>
      <w:r w:rsidRPr="0079347D">
        <w:rPr>
          <w:rFonts w:ascii="Book Antiqua" w:eastAsia="Book Antiqua" w:hAnsi="Book Antiqua" w:cs="Book Antiqua"/>
        </w:rPr>
        <w:t>should als</w:t>
      </w:r>
      <w:r>
        <w:rPr>
          <w:rFonts w:ascii="Book Antiqua" w:eastAsia="Book Antiqua" w:hAnsi="Book Antiqua" w:cs="Book Antiqua"/>
          <w:color w:val="000000"/>
        </w:rPr>
        <w:t xml:space="preserve">o </w:t>
      </w:r>
      <w:r w:rsidR="00E81DA6">
        <w:rPr>
          <w:rFonts w:ascii="Book Antiqua" w:eastAsia="Book Antiqua" w:hAnsi="Book Antiqua" w:cs="Book Antiqua"/>
          <w:color w:val="000000"/>
        </w:rPr>
        <w:t xml:space="preserve">be </w:t>
      </w:r>
      <w:r>
        <w:rPr>
          <w:rFonts w:ascii="Book Antiqua" w:eastAsia="Book Antiqua" w:hAnsi="Book Antiqua" w:cs="Book Antiqua"/>
          <w:color w:val="000000"/>
        </w:rPr>
        <w:t>state</w:t>
      </w:r>
      <w:r w:rsidR="00E81DA6">
        <w:rPr>
          <w:rFonts w:ascii="Book Antiqua" w:eastAsia="Book Antiqua" w:hAnsi="Book Antiqua" w:cs="Book Antiqua"/>
          <w:color w:val="000000"/>
        </w:rPr>
        <w:t>d</w:t>
      </w:r>
      <w:r>
        <w:rPr>
          <w:rFonts w:ascii="Book Antiqua" w:eastAsia="Book Antiqua" w:hAnsi="Book Antiqua" w:cs="Book Antiqua"/>
          <w:color w:val="000000"/>
        </w:rPr>
        <w:t xml:space="preserve"> that </w:t>
      </w:r>
      <w:r w:rsidR="00E81DA6">
        <w:rPr>
          <w:rFonts w:ascii="Book Antiqua" w:eastAsia="Book Antiqua" w:hAnsi="Book Antiqua" w:cs="Book Antiqua"/>
          <w:color w:val="000000"/>
        </w:rPr>
        <w:t xml:space="preserve">the performance of the </w:t>
      </w:r>
      <w:r w:rsidR="00204C0E">
        <w:rPr>
          <w:rFonts w:ascii="Book Antiqua" w:eastAsia="Book Antiqua" w:hAnsi="Book Antiqua" w:cs="Book Antiqua"/>
          <w:color w:val="000000"/>
        </w:rPr>
        <w:t>“</w:t>
      </w:r>
      <w:r>
        <w:rPr>
          <w:rFonts w:ascii="Book Antiqua" w:eastAsia="Book Antiqua" w:hAnsi="Book Antiqua" w:cs="Book Antiqua"/>
          <w:color w:val="000000"/>
        </w:rPr>
        <w:t>pre-TACE-predict</w:t>
      </w:r>
      <w:r w:rsidR="00204C0E">
        <w:rPr>
          <w:rFonts w:ascii="Book Antiqua" w:eastAsia="Book Antiqua" w:hAnsi="Book Antiqua" w:cs="Book Antiqua"/>
          <w:color w:val="000000"/>
        </w:rPr>
        <w:t>”</w:t>
      </w:r>
      <w:r>
        <w:rPr>
          <w:rFonts w:ascii="Book Antiqua" w:eastAsia="Book Antiqua" w:hAnsi="Book Antiqua" w:cs="Book Antiqua"/>
          <w:color w:val="000000"/>
        </w:rPr>
        <w:t xml:space="preserve"> and NIACE scores w</w:t>
      </w:r>
      <w:r w:rsidR="00D23524">
        <w:rPr>
          <w:rFonts w:ascii="Book Antiqua" w:eastAsia="Book Antiqua" w:hAnsi="Book Antiqua" w:cs="Book Antiqua"/>
          <w:color w:val="000000"/>
        </w:rPr>
        <w:t>as</w:t>
      </w:r>
      <w:r>
        <w:rPr>
          <w:rFonts w:ascii="Book Antiqua" w:eastAsia="Book Antiqua" w:hAnsi="Book Antiqua" w:cs="Book Antiqua"/>
          <w:color w:val="000000"/>
        </w:rPr>
        <w:t xml:space="preserve"> poorer for patient stratification with mainly two subgroups (</w:t>
      </w:r>
      <w:r w:rsidR="00190F44">
        <w:rPr>
          <w:rFonts w:ascii="Book Antiqua" w:eastAsia="Book Antiqua" w:hAnsi="Book Antiqua" w:cs="Book Antiqua"/>
          <w:color w:val="000000"/>
        </w:rPr>
        <w:t>F</w:t>
      </w:r>
      <w:r>
        <w:rPr>
          <w:rFonts w:ascii="Book Antiqua" w:eastAsia="Book Antiqua" w:hAnsi="Book Antiqua" w:cs="Book Antiqua"/>
          <w:color w:val="000000"/>
        </w:rPr>
        <w:t>igure 3)</w:t>
      </w:r>
      <w:r w:rsidR="00E81DA6">
        <w:rPr>
          <w:rFonts w:ascii="Book Antiqua" w:eastAsia="Book Antiqua" w:hAnsi="Book Antiqua" w:cs="Book Antiqua"/>
          <w:color w:val="000000"/>
        </w:rPr>
        <w:t>; thus</w:t>
      </w:r>
      <w:r>
        <w:rPr>
          <w:rFonts w:ascii="Book Antiqua" w:eastAsia="Book Antiqua" w:hAnsi="Book Antiqua" w:cs="Book Antiqua"/>
          <w:color w:val="000000"/>
        </w:rPr>
        <w:t xml:space="preserve">, no model outperformed the BCLC system within this population. Moreover, the </w:t>
      </w:r>
      <w:r w:rsidR="00204C0E">
        <w:rPr>
          <w:rFonts w:ascii="Book Antiqua" w:eastAsia="Book Antiqua" w:hAnsi="Book Antiqua" w:cs="Book Antiqua"/>
          <w:color w:val="000000"/>
        </w:rPr>
        <w:t>“</w:t>
      </w:r>
      <w:r>
        <w:rPr>
          <w:rFonts w:ascii="Book Antiqua" w:eastAsia="Book Antiqua" w:hAnsi="Book Antiqua" w:cs="Book Antiqua"/>
          <w:color w:val="000000"/>
        </w:rPr>
        <w:t>post-TACE-predict</w:t>
      </w:r>
      <w:r w:rsidR="00204C0E">
        <w:rPr>
          <w:rFonts w:ascii="Book Antiqua" w:eastAsia="Book Antiqua" w:hAnsi="Book Antiqua" w:cs="Book Antiqua"/>
          <w:color w:val="000000"/>
        </w:rPr>
        <w:t>”</w:t>
      </w:r>
      <w:r>
        <w:rPr>
          <w:rFonts w:ascii="Book Antiqua" w:eastAsia="Book Antiqua" w:hAnsi="Book Antiqua" w:cs="Book Antiqua"/>
          <w:color w:val="000000"/>
        </w:rPr>
        <w:t xml:space="preserve"> model identified only two subgroups of patien</w:t>
      </w:r>
      <w:r w:rsidR="002F1351">
        <w:rPr>
          <w:rFonts w:ascii="Book Antiqua" w:eastAsia="Book Antiqua" w:hAnsi="Book Antiqua" w:cs="Book Antiqua"/>
          <w:color w:val="000000"/>
        </w:rPr>
        <w:t>ts with different survival time.</w:t>
      </w:r>
      <w:r>
        <w:rPr>
          <w:rFonts w:ascii="Book Antiqua" w:eastAsia="Book Antiqua" w:hAnsi="Book Antiqua" w:cs="Book Antiqua"/>
          <w:color w:val="000000"/>
        </w:rPr>
        <w:t xml:space="preserve"> </w:t>
      </w:r>
      <w:r w:rsidR="002F1351" w:rsidRPr="002F1351">
        <w:rPr>
          <w:rFonts w:ascii="Book Antiqua" w:eastAsia="Book Antiqua" w:hAnsi="Book Antiqua" w:cs="Book Antiqua"/>
          <w:color w:val="FF0000"/>
        </w:rPr>
        <w:t>No study has shown a significant correlation between survival and radiological response following TACE</w:t>
      </w:r>
      <w:r w:rsidRPr="002F1351">
        <w:rPr>
          <w:rFonts w:ascii="Book Antiqua" w:eastAsia="Book Antiqua" w:hAnsi="Book Antiqua" w:cs="Book Antiqua"/>
          <w:color w:val="FF0000"/>
        </w:rPr>
        <w:t xml:space="preserve"> treatment for HCCs with vascular invasion</w:t>
      </w:r>
      <w:r>
        <w:rPr>
          <w:rFonts w:ascii="Book Antiqua" w:eastAsia="Book Antiqua" w:hAnsi="Book Antiqua" w:cs="Book Antiqua"/>
          <w:color w:val="000000"/>
        </w:rPr>
        <w:t>.</w:t>
      </w:r>
    </w:p>
    <w:p w14:paraId="0E4B5D56" w14:textId="4A943F3C" w:rsidR="00A77B3E" w:rsidRDefault="00A47DE5" w:rsidP="00190F44">
      <w:pPr>
        <w:spacing w:line="360" w:lineRule="auto"/>
        <w:ind w:firstLineChars="100" w:firstLine="240"/>
        <w:jc w:val="both"/>
      </w:pPr>
      <w:r w:rsidRPr="008B0B90">
        <w:rPr>
          <w:rFonts w:ascii="Book Antiqua" w:eastAsia="Book Antiqua" w:hAnsi="Book Antiqua" w:cs="Book Antiqua"/>
          <w:color w:val="FF0000"/>
        </w:rPr>
        <w:t xml:space="preserve">Fourthly, </w:t>
      </w:r>
      <w:r w:rsidR="008B0B90" w:rsidRPr="008B0B90">
        <w:rPr>
          <w:rFonts w:ascii="Book Antiqua" w:eastAsia="Book Antiqua" w:hAnsi="Book Antiqua" w:cs="Book Antiqua"/>
          <w:color w:val="FF0000"/>
        </w:rPr>
        <w:t xml:space="preserve">since pre-treatment scores contribution is comparable in a recommended TACE population combining </w:t>
      </w:r>
      <w:proofErr w:type="gramStart"/>
      <w:r w:rsidR="008B0B90" w:rsidRPr="008B0B90">
        <w:rPr>
          <w:rFonts w:ascii="Book Antiqua" w:eastAsia="Book Antiqua" w:hAnsi="Book Antiqua" w:cs="Book Antiqua"/>
          <w:color w:val="FF0000"/>
        </w:rPr>
        <w:t>a three</w:t>
      </w:r>
      <w:proofErr w:type="gramEnd"/>
      <w:r w:rsidR="008B0B90" w:rsidRPr="008B0B90">
        <w:rPr>
          <w:rFonts w:ascii="Book Antiqua" w:eastAsia="Book Antiqua" w:hAnsi="Book Antiqua" w:cs="Book Antiqua"/>
          <w:color w:val="FF0000"/>
        </w:rPr>
        <w:t>-group stratification with therapeutic decision support, which model should be promoted?</w:t>
      </w:r>
      <w:r>
        <w:rPr>
          <w:rFonts w:ascii="Book Antiqua" w:eastAsia="Book Antiqua" w:hAnsi="Book Antiqua" w:cs="Book Antiqua"/>
          <w:color w:val="000000"/>
        </w:rPr>
        <w:t xml:space="preserve"> </w:t>
      </w:r>
      <w:r w:rsidR="00E81DA6">
        <w:rPr>
          <w:rFonts w:ascii="Book Antiqua" w:eastAsia="Book Antiqua" w:hAnsi="Book Antiqua" w:cs="Book Antiqua"/>
          <w:color w:val="000000"/>
        </w:rPr>
        <w:t xml:space="preserve">The simplicity of the </w:t>
      </w:r>
      <w:r w:rsidR="00204C0E">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04C0E">
        <w:rPr>
          <w:rFonts w:ascii="Book Antiqua" w:eastAsia="Book Antiqua" w:hAnsi="Book Antiqua" w:cs="Book Antiqua"/>
          <w:color w:val="000000"/>
        </w:rPr>
        <w:t>”</w:t>
      </w:r>
      <w:r>
        <w:rPr>
          <w:rFonts w:ascii="Book Antiqua" w:eastAsia="Book Antiqua" w:hAnsi="Book Antiqua" w:cs="Book Antiqua"/>
          <w:color w:val="000000"/>
        </w:rPr>
        <w:t xml:space="preserve"> score by adding “the sum of largest tumor size and number” outperforms existing systems for daily medical practice even those with </w:t>
      </w:r>
      <w:r w:rsidR="00E81DA6">
        <w:rPr>
          <w:rFonts w:ascii="Book Antiqua" w:eastAsia="Book Antiqua" w:hAnsi="Book Antiqua" w:cs="Book Antiqua"/>
          <w:color w:val="000000"/>
        </w:rPr>
        <w:t xml:space="preserve">an </w:t>
      </w:r>
      <w:r>
        <w:rPr>
          <w:rFonts w:ascii="Book Antiqua" w:eastAsia="Book Antiqua" w:hAnsi="Book Antiqua" w:cs="Book Antiqua"/>
          <w:color w:val="000000"/>
        </w:rPr>
        <w:t>online calculator</w:t>
      </w:r>
      <w:r w:rsidR="00925964">
        <w:rPr>
          <w:rFonts w:ascii="Book Antiqua" w:eastAsia="Book Antiqua" w:hAnsi="Book Antiqua" w:cs="Book Antiqua"/>
          <w:color w:val="000000"/>
        </w:rPr>
        <w:t xml:space="preserve">. </w:t>
      </w:r>
      <w:r w:rsidR="00E81DA6">
        <w:rPr>
          <w:rFonts w:ascii="Book Antiqua" w:eastAsia="Book Antiqua" w:hAnsi="Book Antiqua" w:cs="Book Antiqua"/>
          <w:color w:val="000000"/>
        </w:rPr>
        <w:t xml:space="preserve">The recommendation for </w:t>
      </w:r>
      <w:r w:rsidRPr="00925964">
        <w:rPr>
          <w:rFonts w:ascii="Book Antiqua" w:eastAsia="Book Antiqua" w:hAnsi="Book Antiqua" w:cs="Book Antiqua"/>
          <w:color w:val="FF0000"/>
        </w:rPr>
        <w:lastRenderedPageBreak/>
        <w:t>TACE results</w:t>
      </w:r>
      <w:r>
        <w:rPr>
          <w:rFonts w:ascii="Book Antiqua" w:eastAsia="Book Antiqua" w:hAnsi="Book Antiqua" w:cs="Book Antiqua"/>
          <w:color w:val="000000"/>
        </w:rPr>
        <w:t xml:space="preserve"> from a multi-disciplinary discussion with different clinicians who should both know and master at lea</w:t>
      </w:r>
      <w:r w:rsidRPr="0079347D">
        <w:rPr>
          <w:rFonts w:ascii="Book Antiqua" w:eastAsia="Book Antiqua" w:hAnsi="Book Antiqua" w:cs="Book Antiqua"/>
        </w:rPr>
        <w:t xml:space="preserve">st one model. Other systems include some additional key features that may affect </w:t>
      </w:r>
      <w:proofErr w:type="gramStart"/>
      <w:r w:rsidRPr="0079347D">
        <w:rPr>
          <w:rFonts w:ascii="Book Antiqua" w:eastAsia="Book Antiqua" w:hAnsi="Book Antiqua" w:cs="Book Antiqua"/>
        </w:rPr>
        <w:t>OS</w:t>
      </w:r>
      <w:r w:rsidR="0035348C" w:rsidRPr="0079347D">
        <w:rPr>
          <w:rFonts w:ascii="Book Antiqua" w:eastAsia="Book Antiqua" w:hAnsi="Book Antiqua" w:cs="Book Antiqua"/>
          <w:vertAlign w:val="superscript"/>
        </w:rPr>
        <w:t>[</w:t>
      </w:r>
      <w:proofErr w:type="gramEnd"/>
      <w:r w:rsidR="0035348C" w:rsidRPr="0079347D">
        <w:rPr>
          <w:rFonts w:ascii="Book Antiqua" w:eastAsia="Book Antiqua" w:hAnsi="Book Antiqua" w:cs="Book Antiqua"/>
          <w:vertAlign w:val="superscript"/>
        </w:rPr>
        <w:t>15,3</w:t>
      </w:r>
      <w:r w:rsidR="00C823DD" w:rsidRPr="0079347D">
        <w:rPr>
          <w:rFonts w:ascii="Book Antiqua" w:eastAsia="Book Antiqua" w:hAnsi="Book Antiqua" w:cs="Book Antiqua"/>
          <w:vertAlign w:val="superscript"/>
        </w:rPr>
        <w:t>0</w:t>
      </w:r>
      <w:r w:rsidRPr="0079347D">
        <w:rPr>
          <w:rFonts w:ascii="Book Antiqua" w:eastAsia="Book Antiqua" w:hAnsi="Book Antiqua" w:cs="Book Antiqua"/>
          <w:vertAlign w:val="superscript"/>
        </w:rPr>
        <w:t>]</w:t>
      </w:r>
      <w:r w:rsidRPr="0079347D">
        <w:rPr>
          <w:rFonts w:ascii="Book Antiqua" w:eastAsia="Book Antiqua" w:hAnsi="Book Antiqua" w:cs="Book Antiqua"/>
        </w:rPr>
        <w:t>, but those parameters are not routinely recorded such as tumor morphology due to la</w:t>
      </w:r>
      <w:r>
        <w:rPr>
          <w:rFonts w:ascii="Book Antiqua" w:eastAsia="Book Antiqua" w:hAnsi="Book Antiqua" w:cs="Book Antiqua"/>
          <w:color w:val="000000"/>
        </w:rPr>
        <w:t>ck of consensus regarding radiological procedures and criteria that should be applied. However</w:t>
      </w:r>
      <w:r w:rsidR="00E81DA6">
        <w:rPr>
          <w:rFonts w:ascii="Book Antiqua" w:eastAsia="Book Antiqua" w:hAnsi="Book Antiqua" w:cs="Book Antiqua"/>
          <w:color w:val="000000"/>
        </w:rPr>
        <w:t>,</w:t>
      </w:r>
      <w:r>
        <w:rPr>
          <w:rFonts w:ascii="Book Antiqua" w:eastAsia="Book Antiqua" w:hAnsi="Book Antiqua" w:cs="Book Antiqua"/>
          <w:color w:val="000000"/>
        </w:rPr>
        <w:t xml:space="preserve"> liver function remains a key criterion in our cohorts of cirrhotic patients </w:t>
      </w:r>
      <w:r w:rsidR="00E81DA6">
        <w:rPr>
          <w:rFonts w:ascii="Book Antiqua" w:eastAsia="Book Antiqua" w:hAnsi="Book Antiqua" w:cs="Book Antiqua"/>
          <w:color w:val="000000"/>
        </w:rPr>
        <w:t>as</w:t>
      </w:r>
      <w:r>
        <w:rPr>
          <w:rFonts w:ascii="Book Antiqua" w:eastAsia="Book Antiqua" w:hAnsi="Book Antiqua" w:cs="Book Antiqua"/>
          <w:color w:val="000000"/>
        </w:rPr>
        <w:t xml:space="preserve"> </w:t>
      </w:r>
      <w:r w:rsidR="001F12B8">
        <w:rPr>
          <w:rFonts w:ascii="Book Antiqua" w:eastAsia="Book Antiqua" w:hAnsi="Book Antiqua" w:cs="Book Antiqua"/>
          <w:color w:val="000000"/>
        </w:rPr>
        <w:t>CP</w:t>
      </w:r>
      <w:r>
        <w:rPr>
          <w:rFonts w:ascii="Book Antiqua" w:eastAsia="Book Antiqua" w:hAnsi="Book Antiqua" w:cs="Book Antiqua"/>
          <w:color w:val="000000"/>
        </w:rPr>
        <w:t xml:space="preserve"> and ALBI grades also identif</w:t>
      </w:r>
      <w:r w:rsidR="001A21D3">
        <w:rPr>
          <w:rFonts w:ascii="Book Antiqua" w:eastAsia="Book Antiqua" w:hAnsi="Book Antiqua" w:cs="Book Antiqua"/>
          <w:color w:val="000000"/>
        </w:rPr>
        <w:t>ied</w:t>
      </w:r>
      <w:r>
        <w:rPr>
          <w:rFonts w:ascii="Book Antiqua" w:eastAsia="Book Antiqua" w:hAnsi="Book Antiqua" w:cs="Book Antiqua"/>
          <w:color w:val="000000"/>
        </w:rPr>
        <w:t xml:space="preserve"> subgroups with different prognosis (</w:t>
      </w:r>
      <w:r w:rsidR="00190F44">
        <w:rPr>
          <w:rFonts w:ascii="Book Antiqua" w:eastAsia="Book Antiqua" w:hAnsi="Book Antiqua" w:cs="Book Antiqua"/>
          <w:color w:val="000000"/>
        </w:rPr>
        <w:t>F</w:t>
      </w:r>
      <w:r>
        <w:rPr>
          <w:rFonts w:ascii="Book Antiqua" w:eastAsia="Book Antiqua" w:hAnsi="Book Antiqua" w:cs="Book Antiqua"/>
          <w:color w:val="000000"/>
        </w:rPr>
        <w:t>igure</w:t>
      </w:r>
      <w:r w:rsidR="00190F44">
        <w:rPr>
          <w:rFonts w:ascii="Book Antiqua" w:eastAsia="Book Antiqua" w:hAnsi="Book Antiqua" w:cs="Book Antiqua"/>
          <w:color w:val="000000"/>
        </w:rPr>
        <w:t>s</w:t>
      </w:r>
      <w:r>
        <w:rPr>
          <w:rFonts w:ascii="Book Antiqua" w:eastAsia="Book Antiqua" w:hAnsi="Book Antiqua" w:cs="Book Antiqua"/>
          <w:color w:val="000000"/>
        </w:rPr>
        <w:t xml:space="preserve"> 1</w:t>
      </w:r>
      <w:r w:rsidR="00190F44">
        <w:rPr>
          <w:rFonts w:ascii="Book Antiqua" w:eastAsia="Book Antiqua" w:hAnsi="Book Antiqua" w:cs="Book Antiqua"/>
          <w:color w:val="000000"/>
        </w:rPr>
        <w:t xml:space="preserve"> and</w:t>
      </w:r>
      <w:r>
        <w:rPr>
          <w:rFonts w:ascii="Book Antiqua" w:eastAsia="Book Antiqua" w:hAnsi="Book Antiqua" w:cs="Book Antiqua"/>
          <w:color w:val="000000"/>
        </w:rPr>
        <w:t xml:space="preserve"> 3). This is one of the limitations of the </w:t>
      </w:r>
      <w:r w:rsidR="0032296B">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32296B">
        <w:rPr>
          <w:rFonts w:ascii="Book Antiqua" w:eastAsia="Book Antiqua" w:hAnsi="Book Antiqua" w:cs="Book Antiqua"/>
          <w:color w:val="000000"/>
        </w:rPr>
        <w:t>”</w:t>
      </w:r>
      <w:r>
        <w:rPr>
          <w:rFonts w:ascii="Book Antiqua" w:eastAsia="Book Antiqua" w:hAnsi="Book Antiqua" w:cs="Book Antiqua"/>
          <w:color w:val="000000"/>
        </w:rPr>
        <w:t xml:space="preserve"> model in our population.</w:t>
      </w:r>
    </w:p>
    <w:p w14:paraId="7C485CCB" w14:textId="09A1BCB2" w:rsidR="00A77B3E" w:rsidRDefault="00A47DE5" w:rsidP="00190F44">
      <w:pPr>
        <w:spacing w:line="360" w:lineRule="auto"/>
        <w:ind w:firstLineChars="100" w:firstLine="240"/>
        <w:jc w:val="both"/>
      </w:pPr>
      <w:r>
        <w:rPr>
          <w:rFonts w:ascii="Book Antiqua" w:eastAsia="Book Antiqua" w:hAnsi="Book Antiqua" w:cs="Book Antiqua"/>
          <w:color w:val="000000"/>
        </w:rPr>
        <w:t>Our study is limited by its retrospective design</w:t>
      </w:r>
      <w:r w:rsidR="00E81DA6">
        <w:rPr>
          <w:rFonts w:ascii="Book Antiqua" w:eastAsia="Book Antiqua" w:hAnsi="Book Antiqua" w:cs="Book Antiqua"/>
          <w:color w:val="000000"/>
        </w:rPr>
        <w:t>; therefore,</w:t>
      </w:r>
      <w:r>
        <w:rPr>
          <w:rFonts w:ascii="Book Antiqua" w:eastAsia="Book Antiqua" w:hAnsi="Book Antiqua" w:cs="Book Antiqua"/>
          <w:color w:val="000000"/>
        </w:rPr>
        <w:t xml:space="preserve"> selection and confounding biases are both possible. Moreover, sample size in cohort 2 was relatively small, </w:t>
      </w:r>
      <w:r w:rsidR="00E81DA6">
        <w:rPr>
          <w:rFonts w:ascii="Book Antiqua" w:eastAsia="Book Antiqua" w:hAnsi="Book Antiqua" w:cs="Book Antiqua"/>
          <w:color w:val="000000"/>
        </w:rPr>
        <w:t xml:space="preserve">and </w:t>
      </w:r>
      <w:r>
        <w:rPr>
          <w:rFonts w:ascii="Book Antiqua" w:eastAsia="Book Antiqua" w:hAnsi="Book Antiqua" w:cs="Book Antiqua"/>
          <w:color w:val="000000"/>
        </w:rPr>
        <w:t>probably affect</w:t>
      </w:r>
      <w:r w:rsidR="00E81DA6">
        <w:rPr>
          <w:rFonts w:ascii="Book Antiqua" w:eastAsia="Book Antiqua" w:hAnsi="Book Antiqua" w:cs="Book Antiqua"/>
          <w:color w:val="000000"/>
        </w:rPr>
        <w:t>ed</w:t>
      </w:r>
      <w:r>
        <w:rPr>
          <w:rFonts w:ascii="Book Antiqua" w:eastAsia="Book Antiqua" w:hAnsi="Book Antiqua" w:cs="Book Antiqua"/>
          <w:color w:val="000000"/>
        </w:rPr>
        <w:t xml:space="preserve"> the results. A further limitation relies on the fact that we considered only the main treatment.</w:t>
      </w:r>
    </w:p>
    <w:p w14:paraId="7F1CCC8E" w14:textId="77777777" w:rsidR="00A77B3E" w:rsidRDefault="00A77B3E">
      <w:pPr>
        <w:spacing w:line="360" w:lineRule="auto"/>
        <w:jc w:val="both"/>
      </w:pPr>
    </w:p>
    <w:p w14:paraId="0EE06AAF" w14:textId="77777777" w:rsidR="00A77B3E" w:rsidRDefault="00A47DE5">
      <w:pPr>
        <w:spacing w:line="360" w:lineRule="auto"/>
        <w:jc w:val="both"/>
      </w:pPr>
      <w:r>
        <w:rPr>
          <w:rFonts w:ascii="Book Antiqua" w:eastAsia="Book Antiqua" w:hAnsi="Book Antiqua" w:cs="Book Antiqua"/>
          <w:b/>
          <w:caps/>
          <w:color w:val="000000"/>
          <w:u w:val="single"/>
        </w:rPr>
        <w:t>CONCLUSION</w:t>
      </w:r>
    </w:p>
    <w:p w14:paraId="5269823B" w14:textId="1FE39BC8" w:rsidR="00A77B3E" w:rsidRDefault="00A47DE5">
      <w:pPr>
        <w:spacing w:line="360" w:lineRule="auto"/>
        <w:jc w:val="both"/>
      </w:pPr>
      <w:proofErr w:type="gramStart"/>
      <w:r>
        <w:rPr>
          <w:rFonts w:ascii="Book Antiqua" w:eastAsia="Book Antiqua" w:hAnsi="Book Antiqua" w:cs="Book Antiqua"/>
          <w:color w:val="000000"/>
        </w:rPr>
        <w:t>In sum, the two latest models (</w:t>
      </w:r>
      <w:r w:rsidR="0032296B">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32296B">
        <w:rPr>
          <w:rFonts w:ascii="Book Antiqua" w:eastAsia="Book Antiqua" w:hAnsi="Book Antiqua" w:cs="Book Antiqua"/>
          <w:color w:val="000000"/>
        </w:rPr>
        <w:t>”</w:t>
      </w:r>
      <w:r>
        <w:rPr>
          <w:rFonts w:ascii="Book Antiqua" w:eastAsia="Book Antiqua" w:hAnsi="Book Antiqua" w:cs="Book Antiqua"/>
          <w:color w:val="000000"/>
        </w:rPr>
        <w:t xml:space="preserve">, </w:t>
      </w:r>
      <w:r w:rsidR="0032296B">
        <w:rPr>
          <w:rFonts w:ascii="Book Antiqua" w:eastAsia="Book Antiqua" w:hAnsi="Book Antiqua" w:cs="Book Antiqua"/>
          <w:color w:val="000000"/>
        </w:rPr>
        <w:t>“</w:t>
      </w:r>
      <w:r>
        <w:rPr>
          <w:rFonts w:ascii="Book Antiqua" w:eastAsia="Book Antiqua" w:hAnsi="Book Antiqua" w:cs="Book Antiqua"/>
          <w:color w:val="000000"/>
        </w:rPr>
        <w:t>pre-TACE-predict</w:t>
      </w:r>
      <w:r w:rsidR="0032296B">
        <w:rPr>
          <w:rFonts w:ascii="Book Antiqua" w:eastAsia="Book Antiqua" w:hAnsi="Book Antiqua" w:cs="Book Antiqua"/>
          <w:color w:val="000000"/>
        </w:rPr>
        <w:t>”</w:t>
      </w:r>
      <w:r>
        <w:rPr>
          <w:rFonts w:ascii="Book Antiqua" w:eastAsia="Book Antiqua" w:hAnsi="Book Antiqua" w:cs="Book Antiqua"/>
          <w:color w:val="000000"/>
        </w:rPr>
        <w:t xml:space="preserve">) share comparable prognostic value with the BCLC system in </w:t>
      </w:r>
      <w:r w:rsidR="00BC7837" w:rsidRPr="00BC7837">
        <w:rPr>
          <w:rFonts w:ascii="Book Antiqua" w:eastAsia="Book Antiqua" w:hAnsi="Book Antiqua" w:cs="Book Antiqua"/>
          <w:color w:val="FF0000"/>
        </w:rPr>
        <w:t>our</w:t>
      </w:r>
      <w:r>
        <w:rPr>
          <w:rFonts w:ascii="Book Antiqua" w:eastAsia="Book Antiqua" w:hAnsi="Book Antiqua" w:cs="Book Antiqua"/>
          <w:color w:val="000000"/>
        </w:rPr>
        <w:t xml:space="preserve"> recommended TACE population.</w:t>
      </w:r>
      <w:proofErr w:type="gramEnd"/>
      <w:r>
        <w:rPr>
          <w:rFonts w:ascii="Book Antiqua" w:eastAsia="Book Antiqua" w:hAnsi="Book Antiqua" w:cs="Book Antiqua"/>
          <w:color w:val="000000"/>
        </w:rPr>
        <w:t xml:space="preserve"> The newly proposed “pre-TACE-predict” model does not outperform the other models for predicting survival. However, it provides </w:t>
      </w:r>
      <w:r w:rsidR="00C7543D" w:rsidRPr="00C7543D">
        <w:rPr>
          <w:rFonts w:ascii="Book Antiqua" w:eastAsia="Book Antiqua" w:hAnsi="Book Antiqua" w:cs="Book Antiqua"/>
          <w:color w:val="FF0000"/>
        </w:rPr>
        <w:t>similar to</w:t>
      </w:r>
      <w:r>
        <w:rPr>
          <w:rFonts w:ascii="Book Antiqua" w:eastAsia="Book Antiqua" w:hAnsi="Book Antiqua" w:cs="Book Antiqua"/>
          <w:color w:val="000000"/>
        </w:rPr>
        <w:t xml:space="preserve"> the </w:t>
      </w:r>
      <w:r w:rsidR="0032296B">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32296B">
        <w:rPr>
          <w:rFonts w:ascii="Book Antiqua" w:eastAsia="Book Antiqua" w:hAnsi="Book Antiqua" w:cs="Book Antiqua"/>
          <w:color w:val="000000"/>
        </w:rPr>
        <w:t>”</w:t>
      </w:r>
      <w:r>
        <w:rPr>
          <w:rFonts w:ascii="Book Antiqua" w:eastAsia="Book Antiqua" w:hAnsi="Book Antiqua" w:cs="Book Antiqua"/>
          <w:color w:val="000000"/>
        </w:rPr>
        <w:t xml:space="preserve"> score</w:t>
      </w:r>
      <w:r w:rsidR="00D23524">
        <w:rPr>
          <w:rFonts w:ascii="Book Antiqua" w:eastAsia="Book Antiqua" w:hAnsi="Book Antiqua" w:cs="Book Antiqua"/>
          <w:color w:val="000000"/>
        </w:rPr>
        <w:t>,</w:t>
      </w:r>
      <w:r>
        <w:rPr>
          <w:rFonts w:ascii="Book Antiqua" w:eastAsia="Book Antiqua" w:hAnsi="Book Antiqua" w:cs="Book Antiqua"/>
          <w:color w:val="000000"/>
        </w:rPr>
        <w:t xml:space="preserve"> an interesting </w:t>
      </w:r>
      <w:r w:rsidR="00BC7837" w:rsidRPr="00BC7837">
        <w:rPr>
          <w:rFonts w:ascii="Book Antiqua" w:eastAsia="Book Antiqua" w:hAnsi="Book Antiqua" w:cs="Book Antiqua"/>
          <w:color w:val="000000"/>
        </w:rPr>
        <w:t xml:space="preserve">three-subgroup stratification </w:t>
      </w:r>
      <w:r>
        <w:rPr>
          <w:rFonts w:ascii="Book Antiqua" w:eastAsia="Book Antiqua" w:hAnsi="Book Antiqua" w:cs="Book Antiqua"/>
          <w:color w:val="000000"/>
        </w:rPr>
        <w:t>(long-ter</w:t>
      </w:r>
      <w:r w:rsidR="0032296B">
        <w:rPr>
          <w:rFonts w:ascii="Book Antiqua" w:eastAsia="Book Antiqua" w:hAnsi="Book Antiqua" w:cs="Book Antiqua"/>
          <w:color w:val="000000"/>
        </w:rPr>
        <w:t xml:space="preserve">m control, delay in progression </w:t>
      </w:r>
      <w:r w:rsidR="0032296B" w:rsidRPr="0032296B">
        <w:rPr>
          <w:rFonts w:ascii="Book Antiqua" w:eastAsia="Book Antiqua" w:hAnsi="Book Antiqua" w:cs="Book Antiqua"/>
          <w:color w:val="FF0000"/>
        </w:rPr>
        <w:t>and</w:t>
      </w:r>
      <w:r>
        <w:rPr>
          <w:rFonts w:ascii="Book Antiqua" w:eastAsia="Book Antiqua" w:hAnsi="Book Antiqua" w:cs="Book Antiqua"/>
          <w:color w:val="000000"/>
        </w:rPr>
        <w:t xml:space="preserve"> poor responders) especially when considering new available systemic therapies and future options. </w:t>
      </w:r>
      <w:r w:rsidR="00E81DA6">
        <w:rPr>
          <w:rFonts w:ascii="Book Antiqua" w:eastAsia="Book Antiqua" w:hAnsi="Book Antiqua" w:cs="Book Antiqua"/>
          <w:color w:val="000000"/>
        </w:rPr>
        <w:t>The</w:t>
      </w:r>
      <w:r>
        <w:rPr>
          <w:rFonts w:ascii="Book Antiqua" w:eastAsia="Book Antiqua" w:hAnsi="Book Antiqua" w:cs="Book Antiqua"/>
          <w:color w:val="000000"/>
        </w:rPr>
        <w:t xml:space="preserve"> usefulness </w:t>
      </w:r>
      <w:r w:rsidR="00E81DA6">
        <w:rPr>
          <w:rFonts w:ascii="Book Antiqua" w:eastAsia="Book Antiqua" w:hAnsi="Book Antiqua" w:cs="Book Antiqua"/>
          <w:color w:val="000000"/>
        </w:rPr>
        <w:t xml:space="preserve">of these scores </w:t>
      </w:r>
      <w:r w:rsidR="00F02351">
        <w:rPr>
          <w:rFonts w:ascii="Book Antiqua" w:eastAsia="Book Antiqua" w:hAnsi="Book Antiqua" w:cs="Book Antiqua"/>
          <w:color w:val="000000"/>
        </w:rPr>
        <w:t>was</w:t>
      </w:r>
      <w:r>
        <w:rPr>
          <w:rFonts w:ascii="Book Antiqua" w:eastAsia="Book Antiqua" w:hAnsi="Book Antiqua" w:cs="Book Antiqua"/>
          <w:color w:val="000000"/>
        </w:rPr>
        <w:t xml:space="preserve"> less apparent within our HCC cohort with advanced stages.</w:t>
      </w:r>
    </w:p>
    <w:p w14:paraId="34B5F64A" w14:textId="77777777" w:rsidR="00A77B3E" w:rsidRDefault="00A77B3E">
      <w:pPr>
        <w:spacing w:line="360" w:lineRule="auto"/>
        <w:jc w:val="both"/>
      </w:pPr>
    </w:p>
    <w:p w14:paraId="43B63B17" w14:textId="77777777" w:rsidR="00A77B3E" w:rsidRDefault="00A47DE5">
      <w:pPr>
        <w:spacing w:line="360" w:lineRule="auto"/>
        <w:jc w:val="both"/>
      </w:pPr>
      <w:r>
        <w:rPr>
          <w:rFonts w:ascii="Book Antiqua" w:eastAsia="Book Antiqua" w:hAnsi="Book Antiqua" w:cs="Book Antiqua"/>
          <w:b/>
          <w:caps/>
          <w:color w:val="000000"/>
          <w:u w:val="single"/>
        </w:rPr>
        <w:t>ARTICLE HIGHLIGHTS</w:t>
      </w:r>
    </w:p>
    <w:p w14:paraId="4105C2C3" w14:textId="77777777" w:rsidR="00A77B3E" w:rsidRDefault="00A47DE5">
      <w:pPr>
        <w:spacing w:line="360" w:lineRule="auto"/>
        <w:jc w:val="both"/>
      </w:pPr>
      <w:r>
        <w:rPr>
          <w:rFonts w:ascii="Book Antiqua" w:eastAsia="Book Antiqua" w:hAnsi="Book Antiqua" w:cs="Book Antiqua"/>
          <w:b/>
          <w:i/>
          <w:color w:val="000000"/>
        </w:rPr>
        <w:t>Research background</w:t>
      </w:r>
    </w:p>
    <w:p w14:paraId="150D91C7" w14:textId="79DBF848" w:rsidR="00A77B3E" w:rsidRDefault="00A47DE5">
      <w:pPr>
        <w:spacing w:line="360" w:lineRule="auto"/>
        <w:jc w:val="both"/>
      </w:pP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is currently recommended for intermediate stage hepatocellular carcinomas (HCCs), while in practice TACE is performed beyond the recommendations. New therapeutic options in advanced HCC require careful </w:t>
      </w:r>
      <w:r>
        <w:rPr>
          <w:rFonts w:ascii="Book Antiqua" w:eastAsia="Book Antiqua" w:hAnsi="Book Antiqua" w:cs="Book Antiqua"/>
          <w:color w:val="000000"/>
        </w:rPr>
        <w:lastRenderedPageBreak/>
        <w:t xml:space="preserve">selection of patients prior to TACE treatment, since some patients may not benefit from this therapy </w:t>
      </w:r>
      <w:r w:rsidR="00287D4A" w:rsidRPr="00287D4A">
        <w:rPr>
          <w:rFonts w:ascii="Book Antiqua" w:eastAsia="Book Antiqua" w:hAnsi="Book Antiqua" w:cs="Book Antiqua"/>
          <w:color w:val="FF0000"/>
        </w:rPr>
        <w:t>and</w:t>
      </w:r>
      <w:r>
        <w:rPr>
          <w:rFonts w:ascii="Book Antiqua" w:eastAsia="Book Antiqua" w:hAnsi="Book Antiqua" w:cs="Book Antiqua"/>
          <w:color w:val="000000"/>
        </w:rPr>
        <w:t xml:space="preserve"> may impair their liver function.</w:t>
      </w:r>
    </w:p>
    <w:p w14:paraId="449E3817" w14:textId="77777777" w:rsidR="00A77B3E" w:rsidRDefault="00A77B3E">
      <w:pPr>
        <w:spacing w:line="360" w:lineRule="auto"/>
        <w:jc w:val="both"/>
      </w:pPr>
    </w:p>
    <w:p w14:paraId="04DA980F" w14:textId="77777777" w:rsidR="00A77B3E" w:rsidRDefault="00A47DE5">
      <w:pPr>
        <w:spacing w:line="360" w:lineRule="auto"/>
        <w:jc w:val="both"/>
      </w:pPr>
      <w:r>
        <w:rPr>
          <w:rFonts w:ascii="Book Antiqua" w:eastAsia="Book Antiqua" w:hAnsi="Book Antiqua" w:cs="Book Antiqua"/>
          <w:b/>
          <w:i/>
          <w:color w:val="000000"/>
        </w:rPr>
        <w:t>Research motivation</w:t>
      </w:r>
    </w:p>
    <w:p w14:paraId="510838C9" w14:textId="704BDC90" w:rsidR="00A77B3E" w:rsidRDefault="00A47DE5">
      <w:pPr>
        <w:spacing w:line="360" w:lineRule="auto"/>
        <w:jc w:val="both"/>
      </w:pPr>
      <w:r>
        <w:rPr>
          <w:rFonts w:ascii="Book Antiqua" w:eastAsia="Book Antiqua" w:hAnsi="Book Antiqua" w:cs="Book Antiqua"/>
          <w:color w:val="000000"/>
        </w:rPr>
        <w:t>Two recently developed models entitled "pre-TACE-predict</w:t>
      </w:r>
      <w:r w:rsidR="0032296B">
        <w:rPr>
          <w:rFonts w:ascii="Book Antiqua" w:eastAsia="Book Antiqua" w:hAnsi="Book Antiqua" w:cs="Book Antiqua"/>
          <w:color w:val="000000"/>
        </w:rPr>
        <w:t>”</w:t>
      </w:r>
      <w:r>
        <w:rPr>
          <w:rFonts w:ascii="Book Antiqua" w:eastAsia="Book Antiqua" w:hAnsi="Book Antiqua" w:cs="Book Antiqua"/>
          <w:color w:val="000000"/>
        </w:rPr>
        <w:t xml:space="preserve"> and </w:t>
      </w:r>
      <w:r w:rsidR="0032296B">
        <w:rPr>
          <w:rFonts w:ascii="Book Antiqua" w:eastAsia="Book Antiqua" w:hAnsi="Book Antiqua" w:cs="Book Antiqua"/>
          <w:color w:val="000000"/>
        </w:rPr>
        <w:t>“</w:t>
      </w:r>
      <w:r>
        <w:rPr>
          <w:rFonts w:ascii="Book Antiqua" w:eastAsia="Book Antiqua" w:hAnsi="Book Antiqua" w:cs="Book Antiqua"/>
          <w:color w:val="000000"/>
        </w:rPr>
        <w:t>Six-and-Twelve</w:t>
      </w:r>
      <w:r w:rsidR="0032296B">
        <w:rPr>
          <w:rFonts w:ascii="Book Antiqua" w:eastAsia="Book Antiqua" w:hAnsi="Book Antiqua" w:cs="Book Antiqua"/>
          <w:color w:val="000000"/>
        </w:rPr>
        <w:t>”</w:t>
      </w:r>
      <w:r>
        <w:rPr>
          <w:rFonts w:ascii="Book Antiqua" w:eastAsia="Book Antiqua" w:hAnsi="Book Antiqua" w:cs="Book Antiqua"/>
          <w:color w:val="000000"/>
        </w:rPr>
        <w:t xml:space="preserve"> both easy-to-use and </w:t>
      </w:r>
      <w:proofErr w:type="gramStart"/>
      <w:r>
        <w:rPr>
          <w:rFonts w:ascii="Book Antiqua" w:eastAsia="Book Antiqua" w:hAnsi="Book Antiqua" w:cs="Book Antiqua"/>
          <w:color w:val="000000"/>
        </w:rPr>
        <w:t>powerful,</w:t>
      </w:r>
      <w:proofErr w:type="gramEnd"/>
      <w:r>
        <w:rPr>
          <w:rFonts w:ascii="Book Antiqua" w:eastAsia="Book Antiqua" w:hAnsi="Book Antiqua" w:cs="Book Antiqua"/>
          <w:color w:val="000000"/>
        </w:rPr>
        <w:t xml:space="preserve"> have been designed accordingly, </w:t>
      </w:r>
      <w:r w:rsidRPr="00287D4A">
        <w:rPr>
          <w:rFonts w:ascii="Book Antiqua" w:eastAsia="Book Antiqua" w:hAnsi="Book Antiqua" w:cs="Book Antiqua"/>
          <w:color w:val="FF0000"/>
        </w:rPr>
        <w:t>to identify suitable</w:t>
      </w:r>
      <w:r>
        <w:rPr>
          <w:rFonts w:ascii="Book Antiqua" w:eastAsia="Book Antiqua" w:hAnsi="Book Antiqua" w:cs="Book Antiqua"/>
          <w:color w:val="000000"/>
        </w:rPr>
        <w:t xml:space="preserve"> and inappropriate candidates and thus help in </w:t>
      </w:r>
      <w:r w:rsidR="00F02351">
        <w:rPr>
          <w:rFonts w:ascii="Book Antiqua" w:eastAsia="Book Antiqua" w:hAnsi="Book Antiqua" w:cs="Book Antiqua"/>
          <w:color w:val="000000"/>
        </w:rPr>
        <w:t xml:space="preserve">the </w:t>
      </w:r>
      <w:r>
        <w:rPr>
          <w:rFonts w:ascii="Book Antiqua" w:eastAsia="Book Antiqua" w:hAnsi="Book Antiqua" w:cs="Book Antiqua"/>
          <w:color w:val="000000"/>
        </w:rPr>
        <w:t>decision-making process.</w:t>
      </w:r>
    </w:p>
    <w:p w14:paraId="43775FD8" w14:textId="77777777" w:rsidR="00A77B3E" w:rsidRDefault="00A77B3E">
      <w:pPr>
        <w:spacing w:line="360" w:lineRule="auto"/>
        <w:jc w:val="both"/>
      </w:pPr>
    </w:p>
    <w:p w14:paraId="55A4BFBA" w14:textId="77777777" w:rsidR="00A77B3E" w:rsidRDefault="00A47DE5">
      <w:pPr>
        <w:spacing w:line="360" w:lineRule="auto"/>
        <w:jc w:val="both"/>
      </w:pPr>
      <w:r>
        <w:rPr>
          <w:rFonts w:ascii="Book Antiqua" w:eastAsia="Book Antiqua" w:hAnsi="Book Antiqua" w:cs="Book Antiqua"/>
          <w:b/>
          <w:i/>
          <w:color w:val="000000"/>
        </w:rPr>
        <w:t>Research objectives</w:t>
      </w:r>
    </w:p>
    <w:p w14:paraId="2C5C2FBE" w14:textId="0F323EC2" w:rsidR="00A77B3E" w:rsidRDefault="00A47DE5">
      <w:pPr>
        <w:spacing w:line="360" w:lineRule="auto"/>
        <w:jc w:val="both"/>
      </w:pPr>
      <w:proofErr w:type="gramStart"/>
      <w:r>
        <w:rPr>
          <w:rFonts w:ascii="Book Antiqua" w:eastAsia="Book Antiqua" w:hAnsi="Book Antiqua" w:cs="Book Antiqua"/>
          <w:color w:val="000000"/>
        </w:rPr>
        <w:t>To evaluate and compare the performance of both new models in survival prediction, and their potential contribution to patient treatment strategy.</w:t>
      </w:r>
      <w:proofErr w:type="gramEnd"/>
    </w:p>
    <w:p w14:paraId="67A05873" w14:textId="77777777" w:rsidR="00A77B3E" w:rsidRDefault="00A77B3E">
      <w:pPr>
        <w:spacing w:line="360" w:lineRule="auto"/>
        <w:jc w:val="both"/>
      </w:pPr>
    </w:p>
    <w:p w14:paraId="0D6E181C" w14:textId="77777777" w:rsidR="00A77B3E" w:rsidRDefault="00A47DE5">
      <w:pPr>
        <w:spacing w:line="360" w:lineRule="auto"/>
        <w:jc w:val="both"/>
      </w:pPr>
      <w:r>
        <w:rPr>
          <w:rFonts w:ascii="Book Antiqua" w:eastAsia="Book Antiqua" w:hAnsi="Book Antiqua" w:cs="Book Antiqua"/>
          <w:b/>
          <w:i/>
          <w:color w:val="000000"/>
        </w:rPr>
        <w:t>Research methods</w:t>
      </w:r>
    </w:p>
    <w:p w14:paraId="539FA5F7" w14:textId="1A279A1F" w:rsidR="00A77B3E" w:rsidRDefault="00A47DE5">
      <w:pPr>
        <w:spacing w:line="360" w:lineRule="auto"/>
        <w:jc w:val="both"/>
      </w:pPr>
      <w:r>
        <w:rPr>
          <w:rFonts w:ascii="Book Antiqua" w:eastAsia="Book Antiqua" w:hAnsi="Book Antiqua" w:cs="Book Antiqua"/>
          <w:color w:val="000000"/>
        </w:rPr>
        <w:t>This is a retrospective multicenter study performed on two French cohorts with HCC of different stages, including 324 patients classified as Barcelona Clinic Liver Cancer (BCLC) stages A/B (cohort 1) and 137 patients classified as BCLC stages B/C (cohort 2)</w:t>
      </w:r>
      <w:r w:rsidR="00F02351">
        <w:rPr>
          <w:rFonts w:ascii="Book Antiqua" w:eastAsia="Book Antiqua" w:hAnsi="Book Antiqua" w:cs="Book Antiqua"/>
          <w:color w:val="000000"/>
        </w:rPr>
        <w:t>,</w:t>
      </w:r>
      <w:r>
        <w:rPr>
          <w:rFonts w:ascii="Book Antiqua" w:eastAsia="Book Antiqua" w:hAnsi="Book Antiqua" w:cs="Book Antiqua"/>
          <w:color w:val="000000"/>
        </w:rPr>
        <w:t xml:space="preserve"> respectively. All of these patients (treatment naïve or with recurrence after curative therapies) received conventional TACE treatment as </w:t>
      </w:r>
      <w:r w:rsidR="00F02351">
        <w:rPr>
          <w:rFonts w:ascii="Book Antiqua" w:eastAsia="Book Antiqua" w:hAnsi="Book Antiqua" w:cs="Book Antiqua"/>
          <w:color w:val="000000"/>
        </w:rPr>
        <w:t xml:space="preserve">the </w:t>
      </w:r>
      <w:r>
        <w:rPr>
          <w:rFonts w:ascii="Book Antiqua" w:eastAsia="Book Antiqua" w:hAnsi="Book Antiqua" w:cs="Book Antiqua"/>
          <w:color w:val="000000"/>
        </w:rPr>
        <w:t xml:space="preserve">main therapy during a period from 01/2010 to 12/2018. Survival prediction was calculated based on these two new models and compared to the BCLC system and established prognostic scores </w:t>
      </w:r>
      <w:r w:rsidR="00190F44">
        <w:rPr>
          <w:rFonts w:ascii="Book Antiqua" w:eastAsia="Book Antiqua" w:hAnsi="Book Antiqua" w:cs="Book Antiqua"/>
          <w:color w:val="000000"/>
        </w:rPr>
        <w:t>[</w:t>
      </w:r>
      <w:r>
        <w:rPr>
          <w:rFonts w:ascii="Book Antiqua" w:eastAsia="Book Antiqua" w:hAnsi="Book Antiqua" w:cs="Book Antiqua"/>
          <w:color w:val="000000"/>
        </w:rPr>
        <w:t xml:space="preserve">Albumin-Bilirubin grade, NIACE </w:t>
      </w:r>
      <w:r w:rsidR="00190F44">
        <w:rPr>
          <w:rFonts w:ascii="Book Antiqua" w:eastAsia="Book Antiqua" w:hAnsi="Book Antiqua" w:cs="Book Antiqua"/>
          <w:color w:val="000000"/>
        </w:rPr>
        <w:t>(</w:t>
      </w:r>
      <w:r>
        <w:rPr>
          <w:rFonts w:ascii="Book Antiqua" w:eastAsia="Book Antiqua" w:hAnsi="Book Antiqua" w:cs="Book Antiqua"/>
          <w:color w:val="000000"/>
        </w:rPr>
        <w:t>Number of tumor, Infiltrative HCC, Child-</w:t>
      </w:r>
      <w:r w:rsidR="00986567">
        <w:rPr>
          <w:rFonts w:ascii="Book Antiqua" w:eastAsia="Book Antiqua" w:hAnsi="Book Antiqua" w:cs="Book Antiqua"/>
          <w:color w:val="000000"/>
        </w:rPr>
        <w:t>P</w:t>
      </w:r>
      <w:r>
        <w:rPr>
          <w:rFonts w:ascii="Book Antiqua" w:eastAsia="Book Antiqua" w:hAnsi="Book Antiqua" w:cs="Book Antiqua"/>
          <w:color w:val="000000"/>
        </w:rPr>
        <w:t xml:space="preserve">ugh, Alpha-fetoprotein, Eastern </w:t>
      </w:r>
      <w:r w:rsidR="00F02351">
        <w:rPr>
          <w:rFonts w:ascii="Book Antiqua" w:eastAsia="Book Antiqua" w:hAnsi="Book Antiqua" w:cs="Book Antiqua"/>
          <w:color w:val="000000"/>
        </w:rPr>
        <w:t>C</w:t>
      </w:r>
      <w:r>
        <w:rPr>
          <w:rFonts w:ascii="Book Antiqua" w:eastAsia="Book Antiqua" w:hAnsi="Book Antiqua" w:cs="Book Antiqua"/>
          <w:color w:val="000000"/>
        </w:rPr>
        <w:t xml:space="preserve">ooperative </w:t>
      </w:r>
      <w:r w:rsidR="00F02351">
        <w:rPr>
          <w:rFonts w:ascii="Book Antiqua" w:eastAsia="Book Antiqua" w:hAnsi="Book Antiqua" w:cs="Book Antiqua"/>
          <w:color w:val="000000"/>
        </w:rPr>
        <w:t>O</w:t>
      </w:r>
      <w:r>
        <w:rPr>
          <w:rFonts w:ascii="Book Antiqua" w:eastAsia="Book Antiqua" w:hAnsi="Book Antiqua" w:cs="Book Antiqua"/>
          <w:color w:val="000000"/>
        </w:rPr>
        <w:t xml:space="preserve">ncology </w:t>
      </w:r>
      <w:r w:rsidR="00F02351">
        <w:rPr>
          <w:rFonts w:ascii="Book Antiqua" w:eastAsia="Book Antiqua" w:hAnsi="Book Antiqua" w:cs="Book Antiqua"/>
          <w:color w:val="000000"/>
        </w:rPr>
        <w:t>G</w:t>
      </w:r>
      <w:r>
        <w:rPr>
          <w:rFonts w:ascii="Book Antiqua" w:eastAsia="Book Antiqua" w:hAnsi="Book Antiqua" w:cs="Book Antiqua"/>
          <w:color w:val="000000"/>
        </w:rPr>
        <w:t xml:space="preserve">roup </w:t>
      </w:r>
      <w:r w:rsidR="00F02351">
        <w:rPr>
          <w:rFonts w:ascii="Book Antiqua" w:eastAsia="Book Antiqua" w:hAnsi="Book Antiqua" w:cs="Book Antiqua"/>
          <w:color w:val="000000"/>
        </w:rPr>
        <w:t>P</w:t>
      </w:r>
      <w:r>
        <w:rPr>
          <w:rFonts w:ascii="Book Antiqua" w:eastAsia="Book Antiqua" w:hAnsi="Book Antiqua" w:cs="Book Antiqua"/>
          <w:color w:val="000000"/>
        </w:rPr>
        <w:t xml:space="preserve">erformance </w:t>
      </w:r>
      <w:r w:rsidR="001E6639">
        <w:rPr>
          <w:rFonts w:ascii="Book Antiqua" w:eastAsia="Book Antiqua" w:hAnsi="Book Antiqua" w:cs="Book Antiqua"/>
          <w:color w:val="000000"/>
        </w:rPr>
        <w:t>S</w:t>
      </w:r>
      <w:r>
        <w:rPr>
          <w:rFonts w:ascii="Book Antiqua" w:eastAsia="Book Antiqua" w:hAnsi="Book Antiqua" w:cs="Book Antiqua"/>
          <w:color w:val="000000"/>
        </w:rPr>
        <w:t>tatus</w:t>
      </w:r>
      <w:r w:rsidR="00190F44">
        <w:rPr>
          <w:rFonts w:ascii="Book Antiqua" w:eastAsia="Book Antiqua" w:hAnsi="Book Antiqua" w:cs="Book Antiqua"/>
          <w:color w:val="000000"/>
        </w:rPr>
        <w:t>)</w:t>
      </w:r>
      <w:r>
        <w:rPr>
          <w:rFonts w:ascii="Book Antiqua" w:eastAsia="Book Antiqua" w:hAnsi="Book Antiqua" w:cs="Book Antiqua"/>
          <w:color w:val="000000"/>
        </w:rPr>
        <w:t xml:space="preserve">] using concordance-index and area under </w:t>
      </w:r>
      <w:r w:rsidR="00F02351">
        <w:rPr>
          <w:rFonts w:ascii="Book Antiqua" w:eastAsia="Book Antiqua" w:hAnsi="Book Antiqua" w:cs="Book Antiqua"/>
          <w:color w:val="000000"/>
        </w:rPr>
        <w:t xml:space="preserve">the </w:t>
      </w:r>
      <w:r>
        <w:rPr>
          <w:rFonts w:ascii="Book Antiqua" w:eastAsia="Book Antiqua" w:hAnsi="Book Antiqua" w:cs="Book Antiqua"/>
          <w:color w:val="000000"/>
        </w:rPr>
        <w:t>receiver operating characteristic curve across time.</w:t>
      </w:r>
    </w:p>
    <w:p w14:paraId="2EAECC9F" w14:textId="77777777" w:rsidR="00A77B3E" w:rsidRDefault="00A77B3E">
      <w:pPr>
        <w:spacing w:line="360" w:lineRule="auto"/>
        <w:jc w:val="both"/>
      </w:pPr>
    </w:p>
    <w:p w14:paraId="02ECCC14" w14:textId="77777777" w:rsidR="00A77B3E" w:rsidRDefault="00A47DE5">
      <w:pPr>
        <w:spacing w:line="360" w:lineRule="auto"/>
        <w:jc w:val="both"/>
      </w:pPr>
      <w:r>
        <w:rPr>
          <w:rFonts w:ascii="Book Antiqua" w:eastAsia="Book Antiqua" w:hAnsi="Book Antiqua" w:cs="Book Antiqua"/>
          <w:b/>
          <w:i/>
          <w:color w:val="000000"/>
        </w:rPr>
        <w:t>Research results</w:t>
      </w:r>
    </w:p>
    <w:p w14:paraId="456F097F" w14:textId="3FCF5B8C" w:rsidR="00E6569E" w:rsidRDefault="00A47DE5" w:rsidP="00E6569E">
      <w:pPr>
        <w:spacing w:line="360" w:lineRule="auto"/>
        <w:jc w:val="both"/>
      </w:pPr>
      <w:r>
        <w:rPr>
          <w:rFonts w:ascii="Book Antiqua" w:eastAsia="Book Antiqua" w:hAnsi="Book Antiqua" w:cs="Book Antiqua"/>
          <w:color w:val="000000"/>
        </w:rPr>
        <w:t xml:space="preserve">The "pre-TACE-predict" model identified three rather than four groups of patients with different prognosis within a recommended TACE candidate cohort (cohort 1), </w:t>
      </w:r>
      <w:r w:rsidR="00F02351">
        <w:rPr>
          <w:rFonts w:ascii="Book Antiqua" w:eastAsia="Book Antiqua" w:hAnsi="Book Antiqua" w:cs="Book Antiqua"/>
          <w:color w:val="000000"/>
        </w:rPr>
        <w:t>similar to</w:t>
      </w:r>
      <w:r w:rsidRPr="00C87665">
        <w:rPr>
          <w:rFonts w:ascii="Book Antiqua" w:eastAsia="Book Antiqua" w:hAnsi="Book Antiqua" w:cs="Book Antiqua"/>
          <w:color w:val="FF0000"/>
        </w:rPr>
        <w:t xml:space="preserve"> the “6</w:t>
      </w:r>
      <w:r w:rsidR="00190F44" w:rsidRPr="00C87665">
        <w:rPr>
          <w:rFonts w:ascii="Book Antiqua" w:eastAsia="Book Antiqua" w:hAnsi="Book Antiqua" w:cs="Book Antiqua"/>
          <w:color w:val="FF0000"/>
        </w:rPr>
        <w:t xml:space="preserve"> and </w:t>
      </w:r>
      <w:r w:rsidR="00C87665" w:rsidRPr="00C87665">
        <w:rPr>
          <w:rFonts w:ascii="Book Antiqua" w:eastAsia="Book Antiqua" w:hAnsi="Book Antiqua" w:cs="Book Antiqua"/>
          <w:color w:val="FF0000"/>
        </w:rPr>
        <w:t>12” model</w:t>
      </w:r>
      <w:r w:rsidRPr="00C87665">
        <w:rPr>
          <w:rFonts w:ascii="Book Antiqua" w:eastAsia="Book Antiqua" w:hAnsi="Book Antiqua" w:cs="Book Antiqua"/>
          <w:color w:val="FF0000"/>
        </w:rPr>
        <w:t>.</w:t>
      </w:r>
      <w:r>
        <w:rPr>
          <w:rFonts w:ascii="Book Antiqua" w:eastAsia="Book Antiqua" w:hAnsi="Book Antiqua" w:cs="Book Antiqua"/>
          <w:color w:val="000000"/>
        </w:rPr>
        <w:t xml:space="preserve"> Its prognostic value was no higher than other systems, as </w:t>
      </w:r>
      <w:r>
        <w:rPr>
          <w:rFonts w:ascii="Book Antiqua" w:eastAsia="Book Antiqua" w:hAnsi="Book Antiqua" w:cs="Book Antiqua"/>
          <w:color w:val="000000"/>
        </w:rPr>
        <w:lastRenderedPageBreak/>
        <w:t xml:space="preserve">opposed to the "post-TACE-predict" model that includes response to treatment. The contribution of both new models was reduced in our second cohort with advanced stage HCCs (cohort 2), </w:t>
      </w:r>
      <w:r w:rsidR="00F02351">
        <w:rPr>
          <w:rFonts w:ascii="Book Antiqua" w:eastAsia="Book Antiqua" w:hAnsi="Book Antiqua" w:cs="Book Antiqua"/>
          <w:color w:val="000000"/>
        </w:rPr>
        <w:t>as</w:t>
      </w:r>
      <w:r>
        <w:rPr>
          <w:rFonts w:ascii="Book Antiqua" w:eastAsia="Book Antiqua" w:hAnsi="Book Antiqua" w:cs="Book Antiqua"/>
          <w:color w:val="000000"/>
        </w:rPr>
        <w:t xml:space="preserve"> prognosis is influenced by variables </w:t>
      </w:r>
      <w:r w:rsidR="00F02351">
        <w:rPr>
          <w:rFonts w:ascii="Book Antiqua" w:eastAsia="Book Antiqua" w:hAnsi="Book Antiqua" w:cs="Book Antiqua"/>
          <w:color w:val="000000"/>
        </w:rPr>
        <w:t xml:space="preserve">other </w:t>
      </w:r>
      <w:r>
        <w:rPr>
          <w:rFonts w:ascii="Book Antiqua" w:eastAsia="Book Antiqua" w:hAnsi="Book Antiqua" w:cs="Book Antiqua"/>
          <w:color w:val="000000"/>
        </w:rPr>
        <w:t xml:space="preserve">than tumor size or number </w:t>
      </w:r>
      <w:r w:rsidR="00E6569E">
        <w:rPr>
          <w:rFonts w:ascii="Book Antiqua" w:eastAsia="Book Antiqua" w:hAnsi="Book Antiqua" w:cs="Book Antiqua"/>
          <w:color w:val="000000"/>
        </w:rPr>
        <w:t>and TACE efficacy is unclear in HCC with vascular invasion.</w:t>
      </w:r>
    </w:p>
    <w:p w14:paraId="158F2F2F" w14:textId="04E7A344" w:rsidR="00A77B3E" w:rsidRDefault="00A77B3E">
      <w:pPr>
        <w:spacing w:line="360" w:lineRule="auto"/>
        <w:jc w:val="both"/>
      </w:pPr>
    </w:p>
    <w:p w14:paraId="3111E94E" w14:textId="77777777" w:rsidR="00A77B3E" w:rsidRDefault="00A47DE5">
      <w:pPr>
        <w:spacing w:line="360" w:lineRule="auto"/>
        <w:jc w:val="both"/>
      </w:pPr>
      <w:r>
        <w:rPr>
          <w:rFonts w:ascii="Book Antiqua" w:eastAsia="Book Antiqua" w:hAnsi="Book Antiqua" w:cs="Book Antiqua"/>
          <w:b/>
          <w:i/>
          <w:color w:val="000000"/>
        </w:rPr>
        <w:t>Research conclusions</w:t>
      </w:r>
    </w:p>
    <w:p w14:paraId="173016E7" w14:textId="323E7358" w:rsidR="00A77B3E" w:rsidRDefault="002B0986">
      <w:pPr>
        <w:spacing w:line="360" w:lineRule="auto"/>
        <w:jc w:val="both"/>
      </w:pPr>
      <w:r>
        <w:rPr>
          <w:rFonts w:ascii="Book Antiqua" w:eastAsia="Book Antiqua" w:hAnsi="Book Antiqua" w:cs="Book Antiqua"/>
          <w:color w:val="000000"/>
        </w:rPr>
        <w:t>Both “</w:t>
      </w:r>
      <w:r w:rsidR="00A47DE5">
        <w:rPr>
          <w:rFonts w:ascii="Book Antiqua" w:eastAsia="Book Antiqua" w:hAnsi="Book Antiqua" w:cs="Book Antiqua"/>
          <w:color w:val="000000"/>
        </w:rPr>
        <w:t>pre-T</w:t>
      </w:r>
      <w:r w:rsidR="00986567">
        <w:rPr>
          <w:rFonts w:ascii="Book Antiqua" w:eastAsia="Book Antiqua" w:hAnsi="Book Antiqua" w:cs="Book Antiqua"/>
          <w:color w:val="000000"/>
        </w:rPr>
        <w:t>ACE</w:t>
      </w:r>
      <w:r w:rsidR="00A47DE5">
        <w:rPr>
          <w:rFonts w:ascii="Book Antiqua" w:eastAsia="Book Antiqua" w:hAnsi="Book Antiqua" w:cs="Book Antiqua"/>
          <w:color w:val="000000"/>
        </w:rPr>
        <w:t>-predict</w:t>
      </w:r>
      <w:r w:rsidR="0032296B">
        <w:rPr>
          <w:rFonts w:ascii="Book Antiqua" w:eastAsia="Book Antiqua" w:hAnsi="Book Antiqua" w:cs="Book Antiqua"/>
          <w:color w:val="000000"/>
        </w:rPr>
        <w:t>”</w:t>
      </w:r>
      <w:r w:rsidR="00A47DE5">
        <w:rPr>
          <w:rFonts w:ascii="Book Antiqua" w:eastAsia="Book Antiqua" w:hAnsi="Book Antiqua" w:cs="Book Antiqua"/>
          <w:color w:val="000000"/>
        </w:rPr>
        <w:t xml:space="preserve"> and </w:t>
      </w:r>
      <w:r>
        <w:rPr>
          <w:rFonts w:ascii="Book Antiqua" w:eastAsia="Book Antiqua" w:hAnsi="Book Antiqua" w:cs="Book Antiqua"/>
          <w:color w:val="000000"/>
        </w:rPr>
        <w:t>“</w:t>
      </w:r>
      <w:r w:rsidR="00A47DE5">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A47DE5">
        <w:rPr>
          <w:rFonts w:ascii="Book Antiqua" w:eastAsia="Book Antiqua" w:hAnsi="Book Antiqua" w:cs="Book Antiqua"/>
          <w:color w:val="000000"/>
        </w:rPr>
        <w:t xml:space="preserve"> models offer an interesting stratification into three groups in a recommended TACE population, by defining respectively a first group with durable control but prone to recurrence, a second partially controlled group prone to progression and a third group that do not benefit from this treatment.</w:t>
      </w:r>
    </w:p>
    <w:p w14:paraId="2AEB4CEC" w14:textId="77777777" w:rsidR="00A77B3E" w:rsidRDefault="00A77B3E">
      <w:pPr>
        <w:spacing w:line="360" w:lineRule="auto"/>
        <w:jc w:val="both"/>
      </w:pPr>
    </w:p>
    <w:p w14:paraId="1FF2CBA2" w14:textId="77777777" w:rsidR="00A77B3E" w:rsidRDefault="00A47DE5">
      <w:pPr>
        <w:spacing w:line="360" w:lineRule="auto"/>
        <w:jc w:val="both"/>
      </w:pPr>
      <w:r>
        <w:rPr>
          <w:rFonts w:ascii="Book Antiqua" w:eastAsia="Book Antiqua" w:hAnsi="Book Antiqua" w:cs="Book Antiqua"/>
          <w:b/>
          <w:i/>
          <w:color w:val="000000"/>
        </w:rPr>
        <w:t>Research perspectives</w:t>
      </w:r>
    </w:p>
    <w:p w14:paraId="407ACDC8" w14:textId="10F7F336" w:rsidR="00A77B3E" w:rsidRDefault="00A47DE5">
      <w:pPr>
        <w:spacing w:line="360" w:lineRule="auto"/>
        <w:jc w:val="both"/>
      </w:pPr>
      <w:r>
        <w:rPr>
          <w:rFonts w:ascii="Book Antiqua" w:eastAsia="Book Antiqua" w:hAnsi="Book Antiqua" w:cs="Book Antiqua"/>
          <w:color w:val="000000"/>
        </w:rPr>
        <w:t xml:space="preserve">With further refinement prior to chemoembolization, the </w:t>
      </w:r>
      <w:r w:rsidR="00190F44">
        <w:rPr>
          <w:rFonts w:ascii="Book Antiqua" w:eastAsia="Book Antiqua" w:hAnsi="Book Antiqua" w:cs="Book Antiqua"/>
          <w:color w:val="000000"/>
        </w:rPr>
        <w:t>“</w:t>
      </w:r>
      <w:r>
        <w:rPr>
          <w:rFonts w:ascii="Book Antiqua" w:eastAsia="Book Antiqua" w:hAnsi="Book Antiqua" w:cs="Book Antiqua"/>
          <w:color w:val="000000"/>
        </w:rPr>
        <w:t>6</w:t>
      </w:r>
      <w:r w:rsidR="00190F44">
        <w:rPr>
          <w:rFonts w:ascii="Book Antiqua" w:eastAsia="Book Antiqua" w:hAnsi="Book Antiqua" w:cs="Book Antiqua"/>
          <w:color w:val="000000"/>
        </w:rPr>
        <w:t xml:space="preserve"> and </w:t>
      </w:r>
      <w:r>
        <w:rPr>
          <w:rFonts w:ascii="Book Antiqua" w:eastAsia="Book Antiqua" w:hAnsi="Book Antiqua" w:cs="Book Antiqua"/>
          <w:color w:val="000000"/>
        </w:rPr>
        <w:t>12</w:t>
      </w:r>
      <w:r w:rsidR="002B0986">
        <w:rPr>
          <w:rFonts w:ascii="Book Antiqua" w:eastAsia="Book Antiqua" w:hAnsi="Book Antiqua" w:cs="Book Antiqua"/>
          <w:color w:val="000000"/>
        </w:rPr>
        <w:t>”</w:t>
      </w:r>
      <w:r>
        <w:rPr>
          <w:rFonts w:ascii="Book Antiqua" w:eastAsia="Book Antiqua" w:hAnsi="Book Antiqua" w:cs="Book Antiqua"/>
          <w:color w:val="000000"/>
        </w:rPr>
        <w:t xml:space="preserve"> and </w:t>
      </w:r>
      <w:r w:rsidR="002B0986">
        <w:rPr>
          <w:rFonts w:ascii="Book Antiqua" w:eastAsia="Book Antiqua" w:hAnsi="Book Antiqua" w:cs="Book Antiqua"/>
          <w:color w:val="000000"/>
        </w:rPr>
        <w:t>“</w:t>
      </w:r>
      <w:r>
        <w:rPr>
          <w:rFonts w:ascii="Book Antiqua" w:eastAsia="Book Antiqua" w:hAnsi="Book Antiqua" w:cs="Book Antiqua"/>
          <w:color w:val="000000"/>
        </w:rPr>
        <w:t>pre-TACE-predict</w:t>
      </w:r>
      <w:r w:rsidR="00190F44">
        <w:rPr>
          <w:rFonts w:ascii="Book Antiqua" w:eastAsia="Book Antiqua" w:hAnsi="Book Antiqua" w:cs="Book Antiqua"/>
          <w:color w:val="000000"/>
        </w:rPr>
        <w:t>”</w:t>
      </w:r>
      <w:r>
        <w:rPr>
          <w:rFonts w:ascii="Book Antiqua" w:eastAsia="Book Antiqua" w:hAnsi="Book Antiqua" w:cs="Book Antiqua"/>
          <w:color w:val="000000"/>
        </w:rPr>
        <w:t xml:space="preserve"> models allow us to consider the future scenarios of TACE therapy with </w:t>
      </w:r>
      <w:r w:rsidR="00190F44">
        <w:rPr>
          <w:rFonts w:ascii="Book Antiqua" w:eastAsia="Book Antiqua" w:hAnsi="Book Antiqua" w:cs="Book Antiqua"/>
          <w:color w:val="000000"/>
        </w:rPr>
        <w:t>(</w:t>
      </w:r>
      <w:r>
        <w:rPr>
          <w:rFonts w:ascii="Book Antiqua" w:eastAsia="Book Antiqua" w:hAnsi="Book Antiqua" w:cs="Book Antiqua"/>
          <w:color w:val="000000"/>
        </w:rPr>
        <w:t>1) HCC patients who might benefit from adjuvant therapy to prevent recurrence (after a complete response to TACE)</w:t>
      </w:r>
      <w:r w:rsidR="00584A09">
        <w:rPr>
          <w:rFonts w:ascii="Book Antiqua" w:eastAsia="Book Antiqua" w:hAnsi="Book Antiqua" w:cs="Book Antiqua"/>
          <w:color w:val="000000"/>
        </w:rPr>
        <w:t>;</w:t>
      </w:r>
      <w:r w:rsidR="00190F44">
        <w:rPr>
          <w:rFonts w:ascii="Book Antiqua" w:eastAsia="Book Antiqua" w:hAnsi="Book Antiqua" w:cs="Book Antiqua"/>
          <w:color w:val="000000"/>
        </w:rPr>
        <w:t xml:space="preserve"> (</w:t>
      </w:r>
      <w:r>
        <w:rPr>
          <w:rFonts w:ascii="Book Antiqua" w:eastAsia="Book Antiqua" w:hAnsi="Book Antiqua" w:cs="Book Antiqua"/>
          <w:color w:val="000000"/>
        </w:rPr>
        <w:t>2) others who might benefit from a combined therapy following a partial response to TACE</w:t>
      </w:r>
      <w:r w:rsidR="00584A09">
        <w:rPr>
          <w:rFonts w:ascii="Book Antiqua" w:eastAsia="Book Antiqua" w:hAnsi="Book Antiqua" w:cs="Book Antiqua"/>
          <w:color w:val="000000"/>
        </w:rPr>
        <w:t>;</w:t>
      </w:r>
      <w:r>
        <w:rPr>
          <w:rFonts w:ascii="Book Antiqua" w:eastAsia="Book Antiqua" w:hAnsi="Book Antiqua" w:cs="Book Antiqua"/>
          <w:color w:val="000000"/>
        </w:rPr>
        <w:t xml:space="preserve"> </w:t>
      </w:r>
      <w:r w:rsidR="00190F44">
        <w:rPr>
          <w:rFonts w:ascii="Book Antiqua" w:eastAsia="Book Antiqua" w:hAnsi="Book Antiqua" w:cs="Book Antiqua"/>
          <w:color w:val="000000"/>
        </w:rPr>
        <w:t>and (</w:t>
      </w:r>
      <w:r>
        <w:rPr>
          <w:rFonts w:ascii="Book Antiqua" w:eastAsia="Book Antiqua" w:hAnsi="Book Antiqua" w:cs="Book Antiqua"/>
          <w:color w:val="000000"/>
        </w:rPr>
        <w:t xml:space="preserve">3) others </w:t>
      </w:r>
      <w:r w:rsidR="00F02351">
        <w:rPr>
          <w:rFonts w:ascii="Book Antiqua" w:eastAsia="Book Antiqua" w:hAnsi="Book Antiqua" w:cs="Book Antiqua"/>
          <w:color w:val="000000"/>
        </w:rPr>
        <w:t xml:space="preserve">who </w:t>
      </w:r>
      <w:r>
        <w:rPr>
          <w:rFonts w:ascii="Book Antiqua" w:eastAsia="Book Antiqua" w:hAnsi="Book Antiqua" w:cs="Book Antiqua"/>
          <w:color w:val="000000"/>
        </w:rPr>
        <w:t xml:space="preserve">should be treated with a systemic exclusive therapy. </w:t>
      </w:r>
    </w:p>
    <w:p w14:paraId="423559E2" w14:textId="77777777" w:rsidR="00A77B3E" w:rsidRDefault="00A77B3E">
      <w:pPr>
        <w:spacing w:line="360" w:lineRule="auto"/>
        <w:jc w:val="both"/>
      </w:pPr>
    </w:p>
    <w:p w14:paraId="13C5FFFB" w14:textId="77777777" w:rsidR="00A77B3E" w:rsidRDefault="00A47DE5">
      <w:pPr>
        <w:spacing w:line="360" w:lineRule="auto"/>
        <w:jc w:val="both"/>
      </w:pPr>
      <w:r>
        <w:rPr>
          <w:rFonts w:ascii="Book Antiqua" w:eastAsia="Book Antiqua" w:hAnsi="Book Antiqua" w:cs="Book Antiqua"/>
          <w:b/>
          <w:color w:val="000000"/>
        </w:rPr>
        <w:t>REFERENCES</w:t>
      </w:r>
    </w:p>
    <w:p w14:paraId="2DFA0199" w14:textId="6978FC8B" w:rsidR="00A77B3E" w:rsidRDefault="00A47DE5">
      <w:pPr>
        <w:spacing w:line="360" w:lineRule="auto"/>
        <w:jc w:val="both"/>
      </w:pPr>
      <w:bookmarkStart w:id="2" w:name="OLE_LINK2568"/>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6B1C1402" w14:textId="77777777" w:rsidR="00A77B3E" w:rsidRDefault="00A47DE5">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Sherman M; Practice Guidelines Committee, American Association for the Study of Liver Diseases.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Management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1208-1236 [PMID: 16250051 DOI: 10.1002/hep.20933]</w:t>
      </w:r>
    </w:p>
    <w:p w14:paraId="2F38913B" w14:textId="77777777" w:rsidR="00A77B3E" w:rsidRDefault="00A47DE5">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Galle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Foerster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Wörns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w:t>
      </w:r>
      <w:proofErr w:type="gramEnd"/>
      <w:r>
        <w:rPr>
          <w:rFonts w:ascii="Book Antiqua" w:eastAsia="Book Antiqua" w:hAnsi="Book Antiqua" w:cs="Book Antiqua"/>
          <w:color w:val="000000"/>
        </w:rPr>
        <w:t xml:space="preserve"> The treatment of intermediate stage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beyond TACE: From surgery to systemic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173-183 [PMID: 28323121 DOI: 10.1016/j.jhep.2017.03.007]</w:t>
      </w:r>
    </w:p>
    <w:p w14:paraId="28284BB1" w14:textId="77777777" w:rsidR="00A77B3E" w:rsidRDefault="00A47DE5">
      <w:pPr>
        <w:spacing w:line="360" w:lineRule="auto"/>
        <w:jc w:val="both"/>
      </w:pPr>
      <w:proofErr w:type="gramStart"/>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Lencioni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Modified RECIST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assessment for hepatocellular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52-60 [PMID: 20175033 DOI: 10.1055/s-0030-1247132]</w:t>
      </w:r>
    </w:p>
    <w:p w14:paraId="2CEC952D" w14:textId="0311F029" w:rsidR="00A77B3E" w:rsidRPr="0079347D" w:rsidRDefault="00A47DE5">
      <w:pPr>
        <w:spacing w:line="360" w:lineRule="auto"/>
        <w:jc w:val="both"/>
      </w:pPr>
      <w:r w:rsidRPr="0079347D">
        <w:rPr>
          <w:rFonts w:ascii="Book Antiqua" w:eastAsia="Book Antiqua" w:hAnsi="Book Antiqua" w:cs="Book Antiqua"/>
        </w:rPr>
        <w:t xml:space="preserve">5 </w:t>
      </w:r>
      <w:proofErr w:type="spellStart"/>
      <w:r w:rsidR="00C823DD" w:rsidRPr="0079347D">
        <w:rPr>
          <w:rFonts w:ascii="Book Antiqua" w:eastAsia="Book Antiqua" w:hAnsi="Book Antiqua" w:cs="Book Antiqua"/>
          <w:b/>
          <w:bCs/>
        </w:rPr>
        <w:t>Labeur</w:t>
      </w:r>
      <w:proofErr w:type="spellEnd"/>
      <w:r w:rsidR="00C823DD" w:rsidRPr="0079347D">
        <w:rPr>
          <w:rFonts w:ascii="Book Antiqua" w:eastAsia="Book Antiqua" w:hAnsi="Book Antiqua" w:cs="Book Antiqua"/>
          <w:b/>
          <w:bCs/>
        </w:rPr>
        <w:t xml:space="preserve"> TA</w:t>
      </w:r>
      <w:r w:rsidR="00C823DD" w:rsidRPr="0079347D">
        <w:rPr>
          <w:rFonts w:ascii="Book Antiqua" w:eastAsia="Book Antiqua" w:hAnsi="Book Antiqua" w:cs="Book Antiqua"/>
        </w:rPr>
        <w:t xml:space="preserve">, </w:t>
      </w:r>
      <w:proofErr w:type="spellStart"/>
      <w:r w:rsidR="00C823DD" w:rsidRPr="0079347D">
        <w:rPr>
          <w:rFonts w:ascii="Book Antiqua" w:eastAsia="Book Antiqua" w:hAnsi="Book Antiqua" w:cs="Book Antiqua"/>
        </w:rPr>
        <w:t>Takkenberg</w:t>
      </w:r>
      <w:proofErr w:type="spellEnd"/>
      <w:r w:rsidR="00C823DD" w:rsidRPr="0079347D">
        <w:rPr>
          <w:rFonts w:ascii="Book Antiqua" w:eastAsia="Book Antiqua" w:hAnsi="Book Antiqua" w:cs="Book Antiqua"/>
        </w:rPr>
        <w:t xml:space="preserve"> RB, </w:t>
      </w:r>
      <w:proofErr w:type="spellStart"/>
      <w:r w:rsidR="00C823DD" w:rsidRPr="0079347D">
        <w:rPr>
          <w:rFonts w:ascii="Book Antiqua" w:eastAsia="Book Antiqua" w:hAnsi="Book Antiqua" w:cs="Book Antiqua"/>
        </w:rPr>
        <w:t>Klümpen</w:t>
      </w:r>
      <w:proofErr w:type="spellEnd"/>
      <w:r w:rsidR="00C823DD" w:rsidRPr="0079347D">
        <w:rPr>
          <w:rFonts w:ascii="Book Antiqua" w:eastAsia="Book Antiqua" w:hAnsi="Book Antiqua" w:cs="Book Antiqua"/>
        </w:rPr>
        <w:t xml:space="preserve"> HJ, van </w:t>
      </w:r>
      <w:proofErr w:type="spellStart"/>
      <w:r w:rsidR="00C823DD" w:rsidRPr="0079347D">
        <w:rPr>
          <w:rFonts w:ascii="Book Antiqua" w:eastAsia="Book Antiqua" w:hAnsi="Book Antiqua" w:cs="Book Antiqua"/>
        </w:rPr>
        <w:t>Delden</w:t>
      </w:r>
      <w:proofErr w:type="spellEnd"/>
      <w:r w:rsidR="00C823DD" w:rsidRPr="0079347D">
        <w:rPr>
          <w:rFonts w:ascii="Book Antiqua" w:eastAsia="Book Antiqua" w:hAnsi="Book Antiqua" w:cs="Book Antiqua"/>
        </w:rPr>
        <w:t xml:space="preserve"> OM. Reason of Discontinuation </w:t>
      </w:r>
      <w:proofErr w:type="gramStart"/>
      <w:r w:rsidR="00C823DD" w:rsidRPr="0079347D">
        <w:rPr>
          <w:rFonts w:ascii="Book Antiqua" w:eastAsia="Book Antiqua" w:hAnsi="Book Antiqua" w:cs="Book Antiqua"/>
        </w:rPr>
        <w:t>After</w:t>
      </w:r>
      <w:proofErr w:type="gramEnd"/>
      <w:r w:rsidR="00C823DD" w:rsidRPr="0079347D">
        <w:rPr>
          <w:rFonts w:ascii="Book Antiqua" w:eastAsia="Book Antiqua" w:hAnsi="Book Antiqua" w:cs="Book Antiqua"/>
        </w:rPr>
        <w:t xml:space="preserve"> </w:t>
      </w:r>
      <w:proofErr w:type="spellStart"/>
      <w:r w:rsidR="00C823DD" w:rsidRPr="0079347D">
        <w:rPr>
          <w:rFonts w:ascii="Book Antiqua" w:eastAsia="Book Antiqua" w:hAnsi="Book Antiqua" w:cs="Book Antiqua"/>
        </w:rPr>
        <w:t>Transarterial</w:t>
      </w:r>
      <w:proofErr w:type="spellEnd"/>
      <w:r w:rsidR="00C823DD" w:rsidRPr="0079347D">
        <w:rPr>
          <w:rFonts w:ascii="Book Antiqua" w:eastAsia="Book Antiqua" w:hAnsi="Book Antiqua" w:cs="Book Antiqua"/>
        </w:rPr>
        <w:t xml:space="preserve"> Chemoembolization Influences Survival in Patients with Hepatocellular Carcinoma. </w:t>
      </w:r>
      <w:proofErr w:type="spellStart"/>
      <w:r w:rsidR="00C823DD" w:rsidRPr="0079347D">
        <w:rPr>
          <w:rFonts w:ascii="Book Antiqua" w:eastAsia="Book Antiqua" w:hAnsi="Book Antiqua" w:cs="Book Antiqua"/>
          <w:i/>
          <w:iCs/>
        </w:rPr>
        <w:t>Cardiovasc</w:t>
      </w:r>
      <w:proofErr w:type="spellEnd"/>
      <w:r w:rsidR="00C823DD" w:rsidRPr="0079347D">
        <w:rPr>
          <w:rFonts w:ascii="Book Antiqua" w:eastAsia="Book Antiqua" w:hAnsi="Book Antiqua" w:cs="Book Antiqua"/>
          <w:i/>
          <w:iCs/>
        </w:rPr>
        <w:t xml:space="preserve"> </w:t>
      </w:r>
      <w:proofErr w:type="spellStart"/>
      <w:r w:rsidR="00C823DD" w:rsidRPr="0079347D">
        <w:rPr>
          <w:rFonts w:ascii="Book Antiqua" w:eastAsia="Book Antiqua" w:hAnsi="Book Antiqua" w:cs="Book Antiqua"/>
          <w:i/>
          <w:iCs/>
        </w:rPr>
        <w:t>Intervent</w:t>
      </w:r>
      <w:proofErr w:type="spellEnd"/>
      <w:r w:rsidR="00C823DD" w:rsidRPr="0079347D">
        <w:rPr>
          <w:rFonts w:ascii="Book Antiqua" w:eastAsia="Book Antiqua" w:hAnsi="Book Antiqua" w:cs="Book Antiqua"/>
          <w:i/>
          <w:iCs/>
        </w:rPr>
        <w:t xml:space="preserve"> </w:t>
      </w:r>
      <w:proofErr w:type="spellStart"/>
      <w:r w:rsidR="00C823DD" w:rsidRPr="0079347D">
        <w:rPr>
          <w:rFonts w:ascii="Book Antiqua" w:eastAsia="Book Antiqua" w:hAnsi="Book Antiqua" w:cs="Book Antiqua"/>
          <w:i/>
          <w:iCs/>
        </w:rPr>
        <w:t>Radiol</w:t>
      </w:r>
      <w:proofErr w:type="spellEnd"/>
      <w:r w:rsidR="00C823DD" w:rsidRPr="0079347D">
        <w:rPr>
          <w:rFonts w:ascii="Book Antiqua" w:eastAsia="Book Antiqua" w:hAnsi="Book Antiqua" w:cs="Book Antiqua"/>
        </w:rPr>
        <w:t xml:space="preserve"> 2019; </w:t>
      </w:r>
      <w:r w:rsidR="00C823DD" w:rsidRPr="0079347D">
        <w:rPr>
          <w:rFonts w:ascii="Book Antiqua" w:eastAsia="Book Antiqua" w:hAnsi="Book Antiqua" w:cs="Book Antiqua"/>
          <w:b/>
          <w:bCs/>
        </w:rPr>
        <w:t>42</w:t>
      </w:r>
      <w:r w:rsidR="00C823DD" w:rsidRPr="0079347D">
        <w:rPr>
          <w:rFonts w:ascii="Book Antiqua" w:eastAsia="Book Antiqua" w:hAnsi="Book Antiqua" w:cs="Book Antiqua"/>
        </w:rPr>
        <w:t>: 230-238 [PMID: 30488302 DOI: 10.1007/s00270-018-2118-6]</w:t>
      </w:r>
    </w:p>
    <w:p w14:paraId="0B23AAF4" w14:textId="77777777" w:rsidR="00A77B3E" w:rsidRDefault="00A47DE5">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Lencioni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Rilling</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Lipiodol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systematic review of efficacy and safety data.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106-116 [PMID: 26765068 DOI: 10.1002/hep.28453]</w:t>
      </w:r>
    </w:p>
    <w:p w14:paraId="726210AE" w14:textId="77777777" w:rsidR="00A77B3E" w:rsidRDefault="00A47DE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Bolondi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Burroughs A,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JF, Galle PR,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Raoul JL,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Heterogeneity of patients with intermediate (BCLC B) Hepatocellular Carcinoma: proposal for a </w:t>
      </w:r>
      <w:proofErr w:type="spellStart"/>
      <w:r>
        <w:rPr>
          <w:rFonts w:ascii="Book Antiqua" w:eastAsia="Book Antiqua" w:hAnsi="Book Antiqua" w:cs="Book Antiqua"/>
          <w:color w:val="000000"/>
        </w:rPr>
        <w:t>subclassification</w:t>
      </w:r>
      <w:proofErr w:type="spellEnd"/>
      <w:r>
        <w:rPr>
          <w:rFonts w:ascii="Book Antiqua" w:eastAsia="Book Antiqua" w:hAnsi="Book Antiqua" w:cs="Book Antiqua"/>
          <w:color w:val="000000"/>
        </w:rPr>
        <w:t xml:space="preserve"> to facilitate treatment decisions.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348-359 [PMID: 23397536 DOI: 10.1055/s-0032-1329906]</w:t>
      </w:r>
    </w:p>
    <w:p w14:paraId="3726CC56" w14:textId="77777777" w:rsidR="00A77B3E" w:rsidRDefault="00A47DE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Sakurai T, Kitano M, Nishida N. </w:t>
      </w:r>
      <w:proofErr w:type="spellStart"/>
      <w:r>
        <w:rPr>
          <w:rFonts w:ascii="Book Antiqua" w:eastAsia="Book Antiqua" w:hAnsi="Book Antiqua" w:cs="Book Antiqua"/>
          <w:color w:val="000000"/>
        </w:rPr>
        <w:t>Subclassification</w:t>
      </w:r>
      <w:proofErr w:type="spellEnd"/>
      <w:r>
        <w:rPr>
          <w:rFonts w:ascii="Book Antiqua" w:eastAsia="Book Antiqua" w:hAnsi="Book Antiqua" w:cs="Book Antiqua"/>
          <w:color w:val="000000"/>
        </w:rPr>
        <w:t xml:space="preserve"> of BCLC B Stage Hepatocellular Carcinoma and Treatment Strategies: Proposal of Modified </w:t>
      </w:r>
      <w:proofErr w:type="spellStart"/>
      <w:r>
        <w:rPr>
          <w:rFonts w:ascii="Book Antiqua" w:eastAsia="Book Antiqua" w:hAnsi="Book Antiqua" w:cs="Book Antiqua"/>
          <w:color w:val="000000"/>
        </w:rPr>
        <w:t>Bolondi's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Subclassification</w:t>
      </w:r>
      <w:proofErr w:type="spellEnd"/>
      <w:r>
        <w:rPr>
          <w:rFonts w:ascii="Book Antiqua" w:eastAsia="Book Antiqua" w:hAnsi="Book Antiqua" w:cs="Book Antiqua"/>
          <w:color w:val="000000"/>
        </w:rPr>
        <w:t xml:space="preserve"> (Kinki Criteria).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751-758 [PMID: 26488473 DOI: 10.1159/000439290]</w:t>
      </w:r>
    </w:p>
    <w:p w14:paraId="6679D316" w14:textId="77777777" w:rsidR="00A77B3E" w:rsidRDefault="00A47DE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Berhane</w:t>
      </w:r>
      <w:proofErr w:type="spellEnd"/>
      <w:r>
        <w:rPr>
          <w:rFonts w:ascii="Book Antiqua" w:eastAsia="Book Antiqua" w:hAnsi="Book Antiqua" w:cs="Book Antiqua"/>
          <w:color w:val="000000"/>
        </w:rPr>
        <w:t xml:space="preserve"> S, Toyoda H, </w:t>
      </w:r>
      <w:proofErr w:type="spellStart"/>
      <w:r>
        <w:rPr>
          <w:rFonts w:ascii="Book Antiqua" w:eastAsia="Book Antiqua" w:hAnsi="Book Antiqua" w:cs="Book Antiqua"/>
          <w:color w:val="000000"/>
        </w:rPr>
        <w:t>Bettinger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O, Chan AWH, Kirstein M, </w:t>
      </w:r>
      <w:proofErr w:type="spellStart"/>
      <w:r>
        <w:rPr>
          <w:rFonts w:ascii="Book Antiqua" w:eastAsia="Book Antiqua" w:hAnsi="Book Antiqua" w:cs="Book Antiqua"/>
          <w:color w:val="000000"/>
        </w:rPr>
        <w:t>Mosconi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Hucke</w:t>
      </w:r>
      <w:proofErr w:type="spellEnd"/>
      <w:r>
        <w:rPr>
          <w:rFonts w:ascii="Book Antiqua" w:eastAsia="Book Antiqua" w:hAnsi="Book Antiqua" w:cs="Book Antiqua"/>
          <w:color w:val="000000"/>
        </w:rPr>
        <w:t xml:space="preserve"> F, Palmer D, </w:t>
      </w:r>
      <w:proofErr w:type="spellStart"/>
      <w:r>
        <w:rPr>
          <w:rFonts w:ascii="Book Antiqua" w:eastAsia="Book Antiqua" w:hAnsi="Book Antiqua" w:cs="Book Antiqua"/>
          <w:color w:val="000000"/>
        </w:rPr>
        <w:t>Pinato</w:t>
      </w:r>
      <w:proofErr w:type="spellEnd"/>
      <w:r>
        <w:rPr>
          <w:rFonts w:ascii="Book Antiqua" w:eastAsia="Book Antiqua" w:hAnsi="Book Antiqua" w:cs="Book Antiqua"/>
          <w:color w:val="000000"/>
        </w:rPr>
        <w:t xml:space="preserve"> DJ, Sharma R, Ottaviani D, Jang JW, </w:t>
      </w:r>
      <w:proofErr w:type="spellStart"/>
      <w:r>
        <w:rPr>
          <w:rFonts w:ascii="Book Antiqua" w:eastAsia="Book Antiqua" w:hAnsi="Book Antiqua" w:cs="Book Antiqua"/>
          <w:color w:val="000000"/>
        </w:rPr>
        <w:t>Labeur</w:t>
      </w:r>
      <w:proofErr w:type="spellEnd"/>
      <w:r>
        <w:rPr>
          <w:rFonts w:ascii="Book Antiqua" w:eastAsia="Book Antiqua" w:hAnsi="Book Antiqua" w:cs="Book Antiqua"/>
          <w:color w:val="000000"/>
        </w:rPr>
        <w:t xml:space="preserve"> TA,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Stern N,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Meyer T, </w:t>
      </w:r>
      <w:proofErr w:type="spellStart"/>
      <w:r>
        <w:rPr>
          <w:rFonts w:ascii="Book Antiqua" w:eastAsia="Book Antiqua" w:hAnsi="Book Antiqua" w:cs="Book Antiqua"/>
          <w:color w:val="000000"/>
        </w:rPr>
        <w:t>Fateen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García-Fiñana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Gomaa</w:t>
      </w:r>
      <w:proofErr w:type="spellEnd"/>
      <w:r>
        <w:rPr>
          <w:rFonts w:ascii="Book Antiqua" w:eastAsia="Book Antiqua" w:hAnsi="Book Antiqua" w:cs="Book Antiqua"/>
          <w:color w:val="000000"/>
        </w:rPr>
        <w:t xml:space="preserve"> A, Waked I, </w:t>
      </w:r>
      <w:proofErr w:type="spellStart"/>
      <w:r>
        <w:rPr>
          <w:rFonts w:ascii="Book Antiqua" w:eastAsia="Book Antiqua" w:hAnsi="Book Antiqua" w:cs="Book Antiqua"/>
          <w:color w:val="000000"/>
        </w:rPr>
        <w:t>Rewisha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Travis S, Kudo M,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Peck-</w:t>
      </w:r>
      <w:proofErr w:type="spellStart"/>
      <w:r>
        <w:rPr>
          <w:rFonts w:ascii="Book Antiqua" w:eastAsia="Book Antiqua" w:hAnsi="Book Antiqua" w:cs="Book Antiqua"/>
          <w:color w:val="000000"/>
        </w:rPr>
        <w:t>Radosavljevic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Takkenberg</w:t>
      </w:r>
      <w:proofErr w:type="spellEnd"/>
      <w:r>
        <w:rPr>
          <w:rFonts w:ascii="Book Antiqua" w:eastAsia="Book Antiqua" w:hAnsi="Book Antiqua" w:cs="Book Antiqua"/>
          <w:color w:val="000000"/>
        </w:rPr>
        <w:t xml:space="preserve"> RB, Chan SL, Vogel A, Johnson PJ. Prediction of Survival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Patients Receiving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Response-Based Approach.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198-212 [PMID: 31698504 DOI: 10.1002/hep.31022]</w:t>
      </w:r>
    </w:p>
    <w:p w14:paraId="6AA3D6A5" w14:textId="77777777" w:rsidR="00A77B3E" w:rsidRDefault="00A47DE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Kadalayil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Marelli</w:t>
      </w:r>
      <w:proofErr w:type="spellEnd"/>
      <w:r>
        <w:rPr>
          <w:rFonts w:ascii="Book Antiqua" w:eastAsia="Book Antiqua" w:hAnsi="Book Antiqua" w:cs="Book Antiqua"/>
          <w:color w:val="000000"/>
        </w:rPr>
        <w:t xml:space="preserve"> L, Yu D, </w:t>
      </w:r>
      <w:proofErr w:type="spellStart"/>
      <w:r>
        <w:rPr>
          <w:rFonts w:ascii="Book Antiqua" w:eastAsia="Book Antiqua" w:hAnsi="Book Antiqua" w:cs="Book Antiqua"/>
          <w:color w:val="000000"/>
        </w:rPr>
        <w:t>Hackshaw</w:t>
      </w:r>
      <w:proofErr w:type="spellEnd"/>
      <w:r>
        <w:rPr>
          <w:rFonts w:ascii="Book Antiqua" w:eastAsia="Book Antiqua" w:hAnsi="Book Antiqua" w:cs="Book Antiqua"/>
          <w:color w:val="000000"/>
        </w:rPr>
        <w:t xml:space="preserve"> A, Fox R, Johnson P, Burroughs AK, Palmer DH, Meyer T. </w:t>
      </w:r>
      <w:proofErr w:type="gramStart"/>
      <w:r>
        <w:rPr>
          <w:rFonts w:ascii="Book Antiqua" w:eastAsia="Book Antiqua" w:hAnsi="Book Antiqua" w:cs="Book Antiqua"/>
          <w:color w:val="000000"/>
        </w:rPr>
        <w:t xml:space="preserve">A simple prognostic scoring system for </w:t>
      </w:r>
      <w:r>
        <w:rPr>
          <w:rFonts w:ascii="Book Antiqua" w:eastAsia="Book Antiqua" w:hAnsi="Book Antiqua" w:cs="Book Antiqua"/>
          <w:color w:val="000000"/>
        </w:rPr>
        <w:lastRenderedPageBreak/>
        <w:t xml:space="preserve">patients receiving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hepatocellular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2565-2570 [PMID: 23857958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/mdt247]</w:t>
      </w:r>
    </w:p>
    <w:p w14:paraId="2A6E681C" w14:textId="2C908D8F" w:rsidR="00A77B3E" w:rsidRDefault="00A47DE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Cappelli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Mosconi</w:t>
      </w:r>
      <w:proofErr w:type="spellEnd"/>
      <w:r>
        <w:rPr>
          <w:rFonts w:ascii="Book Antiqua" w:eastAsia="Book Antiqua" w:hAnsi="Book Antiqua" w:cs="Book Antiqua"/>
          <w:color w:val="000000"/>
        </w:rPr>
        <w:t xml:space="preserve"> C, Maida M, </w:t>
      </w:r>
      <w:proofErr w:type="spellStart"/>
      <w:r>
        <w:rPr>
          <w:rFonts w:ascii="Book Antiqua" w:eastAsia="Book Antiqua" w:hAnsi="Book Antiqua" w:cs="Book Antiqua"/>
          <w:color w:val="000000"/>
        </w:rPr>
        <w:t>Attardo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Pettinari</w:t>
      </w:r>
      <w:proofErr w:type="spellEnd"/>
      <w:r>
        <w:rPr>
          <w:rFonts w:ascii="Book Antiqua" w:eastAsia="Book Antiqua" w:hAnsi="Book Antiqua" w:cs="Book Antiqua"/>
          <w:color w:val="000000"/>
        </w:rPr>
        <w:t xml:space="preserve"> I, Pinna AD, </w:t>
      </w:r>
      <w:proofErr w:type="spellStart"/>
      <w:r>
        <w:rPr>
          <w:rFonts w:ascii="Book Antiqua" w:eastAsia="Book Antiqua" w:hAnsi="Book Antiqua" w:cs="Book Antiqua"/>
          <w:color w:val="000000"/>
        </w:rPr>
        <w:t>Golfieri</w:t>
      </w:r>
      <w:proofErr w:type="spellEnd"/>
      <w:r>
        <w:rPr>
          <w:rFonts w:ascii="Book Antiqua" w:eastAsia="Book Antiqua" w:hAnsi="Book Antiqua" w:cs="Book Antiqua"/>
          <w:color w:val="000000"/>
        </w:rPr>
        <w:t xml:space="preserve"> R. Refining prognosis after trans-arterial chemo-embolization for hepatocellular carcinoma.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729-736 [PMID: 26604044 DOI: 10.1111/</w:t>
      </w:r>
      <w:r w:rsidR="00986567">
        <w:rPr>
          <w:rFonts w:ascii="Book Antiqua" w:eastAsia="Book Antiqua" w:hAnsi="Book Antiqua" w:cs="Book Antiqua"/>
          <w:color w:val="000000"/>
        </w:rPr>
        <w:t>l</w:t>
      </w:r>
      <w:r>
        <w:rPr>
          <w:rFonts w:ascii="Book Antiqua" w:eastAsia="Book Antiqua" w:hAnsi="Book Antiqua" w:cs="Book Antiqua"/>
          <w:color w:val="000000"/>
        </w:rPr>
        <w:t>iv.13029]</w:t>
      </w:r>
    </w:p>
    <w:p w14:paraId="689CD0C9" w14:textId="77777777" w:rsidR="00A77B3E" w:rsidRDefault="00A47DE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Q</w:t>
      </w:r>
      <w:r>
        <w:rPr>
          <w:rFonts w:ascii="Book Antiqua" w:eastAsia="Book Antiqua" w:hAnsi="Book Antiqua" w:cs="Book Antiqua"/>
          <w:color w:val="000000"/>
        </w:rPr>
        <w:t xml:space="preserve">, Xia D, Bai W, Wang E, Sun J, Huang M, Mu W, Yin G, Li H, Zhao H, Li J, Zhang C, Zhu X, Wu J, Li J, Gong W, Li Z, Lin Z, Pan X, Shi H, Shao G, Liu J, Yang S, Zheng Y, Xu J, Song J, Wang W, Wang Z, Zhang Y, Ding R, Zhang H, Yu H, Zheng L,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 You N, Wang G, Zhang S, Feng L, Liu L, Zhang P, Li X, Chen J, Xu T, Zhou W, Zeng H, Zhang Y, Huang W, Jiang W, Zhang W, Shao W, Li L,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Yuan J, Li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Li K, Yin Z, Xia J, Fan D, Han G; China HCC-TACE Study Group. Development of a prognostic score for recommended TACE candidates with hepatocellular carcinoma: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observational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893-903 [PMID: 30660709 DOI: 10.1016/j.jhep.2019.01.013]</w:t>
      </w:r>
    </w:p>
    <w:p w14:paraId="6302AE52" w14:textId="77777777" w:rsidR="00A77B3E" w:rsidRDefault="00A47DE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S, Wang Y, Lim HY, Zhu AX, Cheng AL; IMbrave150 Investigators. </w:t>
      </w:r>
      <w:proofErr w:type="spellStart"/>
      <w:proofErr w:type="gram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78E670ED" w14:textId="77777777" w:rsidR="00A77B3E" w:rsidRDefault="00A47D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Kudo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Ikeda M, </w:t>
      </w:r>
      <w:proofErr w:type="spellStart"/>
      <w:r>
        <w:rPr>
          <w:rFonts w:ascii="Book Antiqua" w:eastAsia="Book Antiqua" w:hAnsi="Book Antiqua" w:cs="Book Antiqua"/>
          <w:color w:val="000000"/>
        </w:rPr>
        <w:t>Torimura</w:t>
      </w:r>
      <w:proofErr w:type="spellEnd"/>
      <w:r>
        <w:rPr>
          <w:rFonts w:ascii="Book Antiqua" w:eastAsia="Book Antiqua" w:hAnsi="Book Antiqua" w:cs="Book Antiqua"/>
          <w:color w:val="000000"/>
        </w:rPr>
        <w:t xml:space="preserve"> T, Tanabe N,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Izumi N, Yamasaki T,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Hino K, Tsumura H, </w:t>
      </w:r>
      <w:proofErr w:type="spellStart"/>
      <w:r>
        <w:rPr>
          <w:rFonts w:ascii="Book Antiqua" w:eastAsia="Book Antiqua" w:hAnsi="Book Antiqua" w:cs="Book Antiqua"/>
          <w:color w:val="000000"/>
        </w:rPr>
        <w:t>Kuzuya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K, Aino H,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Nakao K, Wada Y, Yokosuka O, Yoshimura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Johnson PJ, Arai Y; TACTICS study 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trial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(TACE) plus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as compared with TACE alone in patients with hepatocellular carcinoma: TACTICS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1492-1501 [PMID: 31801872 DOI: 10.1136/gutjnl-2019-318934]</w:t>
      </w:r>
    </w:p>
    <w:p w14:paraId="3B873EF1" w14:textId="77777777" w:rsidR="00A77B3E" w:rsidRDefault="00A47DE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Adhoute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Pénaranda</w:t>
      </w:r>
      <w:proofErr w:type="spellEnd"/>
      <w:r>
        <w:rPr>
          <w:rFonts w:ascii="Book Antiqua" w:eastAsia="Book Antiqua" w:hAnsi="Book Antiqua" w:cs="Book Antiqua"/>
          <w:color w:val="000000"/>
        </w:rPr>
        <w:t xml:space="preserve"> G, Raoul JL, </w:t>
      </w:r>
      <w:proofErr w:type="spellStart"/>
      <w:r>
        <w:rPr>
          <w:rFonts w:ascii="Book Antiqua" w:eastAsia="Book Antiqua" w:hAnsi="Book Antiqua" w:cs="Book Antiqua"/>
          <w:color w:val="000000"/>
        </w:rPr>
        <w:t>Bollon</w:t>
      </w:r>
      <w:proofErr w:type="spellEnd"/>
      <w:r>
        <w:rPr>
          <w:rFonts w:ascii="Book Antiqua" w:eastAsia="Book Antiqua" w:hAnsi="Book Antiqua" w:cs="Book Antiqua"/>
          <w:color w:val="000000"/>
        </w:rPr>
        <w:t xml:space="preserve"> E, Pol B, </w:t>
      </w:r>
      <w:proofErr w:type="spellStart"/>
      <w:r>
        <w:rPr>
          <w:rFonts w:ascii="Book Antiqua" w:eastAsia="Book Antiqua" w:hAnsi="Book Antiqua" w:cs="Book Antiqua"/>
          <w:color w:val="000000"/>
        </w:rPr>
        <w:t>Letreut</w:t>
      </w:r>
      <w:proofErr w:type="spellEnd"/>
      <w:r>
        <w:rPr>
          <w:rFonts w:ascii="Book Antiqua" w:eastAsia="Book Antiqua" w:hAnsi="Book Antiqua" w:cs="Book Antiqua"/>
          <w:color w:val="000000"/>
        </w:rPr>
        <w:t xml:space="preserve"> YP, Perrier H, Bayle O, Monnet O, </w:t>
      </w:r>
      <w:proofErr w:type="spellStart"/>
      <w:r>
        <w:rPr>
          <w:rFonts w:ascii="Book Antiqua" w:eastAsia="Book Antiqua" w:hAnsi="Book Antiqua" w:cs="Book Antiqua"/>
          <w:color w:val="000000"/>
        </w:rPr>
        <w:t>Beaurain</w:t>
      </w:r>
      <w:proofErr w:type="spellEnd"/>
      <w:r>
        <w:rPr>
          <w:rFonts w:ascii="Book Antiqua" w:eastAsia="Book Antiqua" w:hAnsi="Book Antiqua" w:cs="Book Antiqua"/>
          <w:color w:val="000000"/>
        </w:rPr>
        <w:t xml:space="preserve"> P, Muller C,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Lefolgoc</w:t>
      </w:r>
      <w:proofErr w:type="spellEnd"/>
      <w:r>
        <w:rPr>
          <w:rFonts w:ascii="Book Antiqua" w:eastAsia="Book Antiqua" w:hAnsi="Book Antiqua" w:cs="Book Antiqua"/>
          <w:color w:val="000000"/>
        </w:rPr>
        <w:t xml:space="preserve"> G, Castellani P,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lastRenderedPageBreak/>
        <w:t>Bourlière</w:t>
      </w:r>
      <w:proofErr w:type="spellEnd"/>
      <w:r>
        <w:rPr>
          <w:rFonts w:ascii="Book Antiqua" w:eastAsia="Book Antiqua" w:hAnsi="Book Antiqua" w:cs="Book Antiqua"/>
          <w:color w:val="000000"/>
        </w:rPr>
        <w:t xml:space="preserve"> M. NIACE score for hepatocellular carcinoma patients treated by surgery 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706-715 [PMID: 28195873 DOI: 10.1097/MEG.0000000000000852]</w:t>
      </w:r>
    </w:p>
    <w:p w14:paraId="4E866D5B" w14:textId="77777777" w:rsidR="00A77B3E" w:rsidRDefault="00A47DE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Berhane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Kagebayashi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Satomura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M, Reeves HL,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Fox R, </w:t>
      </w:r>
      <w:proofErr w:type="spellStart"/>
      <w:r>
        <w:rPr>
          <w:rFonts w:ascii="Book Antiqua" w:eastAsia="Book Antiqua" w:hAnsi="Book Antiqua" w:cs="Book Antiqua"/>
          <w:color w:val="000000"/>
        </w:rPr>
        <w:t>Skowronska</w:t>
      </w:r>
      <w:proofErr w:type="spellEnd"/>
      <w:r>
        <w:rPr>
          <w:rFonts w:ascii="Book Antiqua" w:eastAsia="Book Antiqua" w:hAnsi="Book Antiqua" w:cs="Book Antiqua"/>
          <w:color w:val="000000"/>
        </w:rPr>
        <w:t xml:space="preserve"> A, Palmer D, Yeo W, Mo F, Lai P,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Chan SL,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Miksad</w:t>
      </w:r>
      <w:proofErr w:type="spellEnd"/>
      <w:r>
        <w:rPr>
          <w:rFonts w:ascii="Book Antiqua" w:eastAsia="Book Antiqua" w:hAnsi="Book Antiqua" w:cs="Book Antiqua"/>
          <w:color w:val="000000"/>
        </w:rPr>
        <w:t xml:space="preserve"> R, Tada T,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Toyoda H. Assessment of liver function in patients with hepatocellular carcinoma: a new evidence-based approach-the ALBI grade.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550-558 [PMID: 25512453 DOI: 10.1200/JCO.2014.57.9151]</w:t>
      </w:r>
    </w:p>
    <w:p w14:paraId="161E12AE" w14:textId="77777777" w:rsidR="00A77B3E" w:rsidRDefault="00A47DE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Kohl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Plischke</w:t>
      </w:r>
      <w:proofErr w:type="spellEnd"/>
      <w:r>
        <w:rPr>
          <w:rFonts w:ascii="Book Antiqua" w:eastAsia="Book Antiqua" w:hAnsi="Book Antiqua" w:cs="Book Antiqua"/>
          <w:color w:val="000000"/>
        </w:rPr>
        <w:t xml:space="preserve"> M, </w:t>
      </w:r>
      <w:proofErr w:type="spellStart"/>
      <w:proofErr w:type="gramStart"/>
      <w:r>
        <w:rPr>
          <w:rFonts w:ascii="Book Antiqua" w:eastAsia="Book Antiqua" w:hAnsi="Book Antiqua" w:cs="Book Antiqua"/>
          <w:color w:val="000000"/>
        </w:rPr>
        <w:t>Leffondré</w:t>
      </w:r>
      <w:proofErr w:type="spellEnd"/>
      <w:proofErr w:type="gram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Heinze</w:t>
      </w:r>
      <w:proofErr w:type="spellEnd"/>
      <w:r>
        <w:rPr>
          <w:rFonts w:ascii="Book Antiqua" w:eastAsia="Book Antiqua" w:hAnsi="Book Antiqua" w:cs="Book Antiqua"/>
          <w:color w:val="000000"/>
        </w:rPr>
        <w:t xml:space="preserve"> G. PSHREG: a SAS macro for proportional and </w:t>
      </w:r>
      <w:proofErr w:type="spellStart"/>
      <w:r>
        <w:rPr>
          <w:rFonts w:ascii="Book Antiqua" w:eastAsia="Book Antiqua" w:hAnsi="Book Antiqua" w:cs="Book Antiqua"/>
          <w:color w:val="000000"/>
        </w:rPr>
        <w:t>nonproportional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subdistribution</w:t>
      </w:r>
      <w:proofErr w:type="spellEnd"/>
      <w:r>
        <w:rPr>
          <w:rFonts w:ascii="Book Antiqua" w:eastAsia="Book Antiqua" w:hAnsi="Book Antiqua" w:cs="Book Antiqua"/>
          <w:color w:val="000000"/>
        </w:rPr>
        <w:t xml:space="preserve"> hazards regression.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118</w:t>
      </w:r>
      <w:r>
        <w:rPr>
          <w:rFonts w:ascii="Book Antiqua" w:eastAsia="Book Antiqua" w:hAnsi="Book Antiqua" w:cs="Book Antiqua"/>
          <w:color w:val="000000"/>
        </w:rPr>
        <w:t>: 218-233 [PMID: 25572709 DOI: 10.1016/j.cmpb.2014.11.009]</w:t>
      </w:r>
    </w:p>
    <w:p w14:paraId="1ABF4FCA" w14:textId="77777777" w:rsidR="00A77B3E" w:rsidRDefault="00A47DE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DeLong </w:t>
      </w:r>
      <w:proofErr w:type="gramStart"/>
      <w:r>
        <w:rPr>
          <w:rFonts w:ascii="Book Antiqua" w:eastAsia="Book Antiqua" w:hAnsi="Book Antiqua" w:cs="Book Antiqua"/>
          <w:b/>
          <w:bCs/>
          <w:color w:val="000000"/>
        </w:rPr>
        <w:t>ER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DeLong DM, Clarke-Pearson DL. </w:t>
      </w:r>
      <w:proofErr w:type="gramStart"/>
      <w:r>
        <w:rPr>
          <w:rFonts w:ascii="Book Antiqua" w:eastAsia="Book Antiqua" w:hAnsi="Book Antiqua" w:cs="Book Antiqua"/>
          <w:color w:val="000000"/>
        </w:rPr>
        <w:t>Comparing the areas under two or more correlated receiver operating characteristic curves: a nonparametric approach.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1988; </w:t>
      </w:r>
      <w:r>
        <w:rPr>
          <w:rFonts w:ascii="Book Antiqua" w:eastAsia="Book Antiqua" w:hAnsi="Book Antiqua" w:cs="Book Antiqua"/>
          <w:b/>
          <w:bCs/>
          <w:color w:val="000000"/>
        </w:rPr>
        <w:t>44</w:t>
      </w:r>
      <w:r>
        <w:rPr>
          <w:rFonts w:ascii="Book Antiqua" w:eastAsia="Book Antiqua" w:hAnsi="Book Antiqua" w:cs="Book Antiqua"/>
          <w:color w:val="000000"/>
        </w:rPr>
        <w:t>: 837-845 [PMID: 3203132]</w:t>
      </w:r>
    </w:p>
    <w:p w14:paraId="3864C329" w14:textId="77777777" w:rsidR="00A77B3E" w:rsidRDefault="00A47DE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Kuroda C</w:t>
      </w:r>
      <w:r>
        <w:rPr>
          <w:rFonts w:ascii="Book Antiqua" w:eastAsia="Book Antiqua" w:hAnsi="Book Antiqua" w:cs="Book Antiqua"/>
          <w:color w:val="000000"/>
        </w:rPr>
        <w:t xml:space="preserve">, Sakurai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Marukawa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Hosoki</w:t>
      </w:r>
      <w:proofErr w:type="spellEnd"/>
      <w:r>
        <w:rPr>
          <w:rFonts w:ascii="Book Antiqua" w:eastAsia="Book Antiqua" w:hAnsi="Book Antiqua" w:cs="Book Antiqua"/>
          <w:color w:val="000000"/>
        </w:rPr>
        <w:t xml:space="preserve"> T, Tokunaga K, </w:t>
      </w:r>
      <w:proofErr w:type="spellStart"/>
      <w:r>
        <w:rPr>
          <w:rFonts w:ascii="Book Antiqua" w:eastAsia="Book Antiqua" w:hAnsi="Book Antiqua" w:cs="Book Antiqua"/>
          <w:color w:val="000000"/>
        </w:rPr>
        <w:t>Wakasa</w:t>
      </w:r>
      <w:proofErr w:type="spellEnd"/>
      <w:r>
        <w:rPr>
          <w:rFonts w:ascii="Book Antiqua" w:eastAsia="Book Antiqua" w:hAnsi="Book Antiqua" w:cs="Book Antiqua"/>
          <w:color w:val="000000"/>
        </w:rPr>
        <w:t xml:space="preserve"> K, Okamura J, </w:t>
      </w:r>
      <w:proofErr w:type="spellStart"/>
      <w:r>
        <w:rPr>
          <w:rFonts w:ascii="Book Antiqua" w:eastAsia="Book Antiqua" w:hAnsi="Book Antiqua" w:cs="Book Antiqua"/>
          <w:color w:val="000000"/>
        </w:rPr>
        <w:t>Kozuka</w:t>
      </w:r>
      <w:proofErr w:type="spellEnd"/>
      <w:r>
        <w:rPr>
          <w:rFonts w:ascii="Book Antiqua" w:eastAsia="Book Antiqua" w:hAnsi="Book Antiqua" w:cs="Book Antiqua"/>
          <w:color w:val="000000"/>
        </w:rPr>
        <w:t xml:space="preserve"> T. Limitation of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arterial chemoembolization using iodized oil for small hepatocellular carcinoma. </w:t>
      </w:r>
      <w:proofErr w:type="gramStart"/>
      <w:r>
        <w:rPr>
          <w:rFonts w:ascii="Book Antiqua" w:eastAsia="Book Antiqua" w:hAnsi="Book Antiqua" w:cs="Book Antiqua"/>
          <w:color w:val="000000"/>
        </w:rPr>
        <w:t>A study in resected cases.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67</w:t>
      </w:r>
      <w:r>
        <w:rPr>
          <w:rFonts w:ascii="Book Antiqua" w:eastAsia="Book Antiqua" w:hAnsi="Book Antiqua" w:cs="Book Antiqua"/>
          <w:color w:val="000000"/>
        </w:rPr>
        <w:t>: 81-86 [PMID: 1845939]</w:t>
      </w:r>
    </w:p>
    <w:p w14:paraId="0C9FE060" w14:textId="77777777" w:rsidR="00A77B3E" w:rsidRDefault="00A47DE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Tajima T</w:t>
      </w:r>
      <w:r>
        <w:rPr>
          <w:rFonts w:ascii="Book Antiqua" w:eastAsia="Book Antiqua" w:hAnsi="Book Antiqua" w:cs="Book Antiqua"/>
          <w:color w:val="000000"/>
        </w:rPr>
        <w:t xml:space="preserve">, Honda H, Taguchi K,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Kuroiwa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Aibe</w:t>
      </w:r>
      <w:proofErr w:type="spellEnd"/>
      <w:r>
        <w:rPr>
          <w:rFonts w:ascii="Book Antiqua" w:eastAsia="Book Antiqua" w:hAnsi="Book Antiqua" w:cs="Book Antiqua"/>
          <w:color w:val="000000"/>
        </w:rPr>
        <w:t xml:space="preserve"> H, Shimada M, Masuda K. Sequential hemodynamic change in hepatocellular carcinoma and dysplastic nodules: CT angiography and pathologic correlation.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178</w:t>
      </w:r>
      <w:r>
        <w:rPr>
          <w:rFonts w:ascii="Book Antiqua" w:eastAsia="Book Antiqua" w:hAnsi="Book Antiqua" w:cs="Book Antiqua"/>
          <w:color w:val="000000"/>
        </w:rPr>
        <w:t>: 885-897 [PMID: 11906868 DOI: 10.2214/ajr.178.4.1780885]</w:t>
      </w:r>
    </w:p>
    <w:p w14:paraId="6C6F8C9A" w14:textId="77777777" w:rsidR="00A77B3E" w:rsidRDefault="00A47DE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Gillmore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Stuart S, Kirkwood A, </w:t>
      </w:r>
      <w:proofErr w:type="spellStart"/>
      <w:r>
        <w:rPr>
          <w:rFonts w:ascii="Book Antiqua" w:eastAsia="Book Antiqua" w:hAnsi="Book Antiqua" w:cs="Book Antiqua"/>
          <w:color w:val="000000"/>
        </w:rPr>
        <w:t>Hameeduddin</w:t>
      </w:r>
      <w:proofErr w:type="spellEnd"/>
      <w:r>
        <w:rPr>
          <w:rFonts w:ascii="Book Antiqua" w:eastAsia="Book Antiqua" w:hAnsi="Book Antiqua" w:cs="Book Antiqua"/>
          <w:color w:val="000000"/>
        </w:rPr>
        <w:t xml:space="preserve"> A, Woodward N, Burroughs AK, Meyer T. EASL and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responses are independent prognostic factors for survival in hepatocellular cancer patients treated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1309-1316 [PMID: 21703196 DOI: 10.1016/j.jhep.2011.03.007]</w:t>
      </w:r>
    </w:p>
    <w:p w14:paraId="428FC524" w14:textId="52D56C08" w:rsidR="00A77B3E" w:rsidRPr="0079347D" w:rsidRDefault="0035348C">
      <w:pPr>
        <w:spacing w:line="360" w:lineRule="auto"/>
        <w:jc w:val="both"/>
      </w:pPr>
      <w:r w:rsidRPr="0079347D">
        <w:rPr>
          <w:rFonts w:ascii="Book Antiqua" w:eastAsia="Book Antiqua" w:hAnsi="Book Antiqua" w:cs="Book Antiqua"/>
        </w:rPr>
        <w:t>22</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b/>
          <w:bCs/>
        </w:rPr>
        <w:t>Golfieri</w:t>
      </w:r>
      <w:proofErr w:type="spellEnd"/>
      <w:r w:rsidR="00A47DE5" w:rsidRPr="0079347D">
        <w:rPr>
          <w:rFonts w:ascii="Book Antiqua" w:eastAsia="Book Antiqua" w:hAnsi="Book Antiqua" w:cs="Book Antiqua"/>
          <w:b/>
          <w:bCs/>
        </w:rPr>
        <w:t xml:space="preserve"> R</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rPr>
        <w:t>Cappelli</w:t>
      </w:r>
      <w:proofErr w:type="spellEnd"/>
      <w:r w:rsidR="00A47DE5" w:rsidRPr="0079347D">
        <w:rPr>
          <w:rFonts w:ascii="Book Antiqua" w:eastAsia="Book Antiqua" w:hAnsi="Book Antiqua" w:cs="Book Antiqua"/>
        </w:rPr>
        <w:t xml:space="preserve"> A, </w:t>
      </w:r>
      <w:proofErr w:type="spellStart"/>
      <w:r w:rsidR="00A47DE5" w:rsidRPr="0079347D">
        <w:rPr>
          <w:rFonts w:ascii="Book Antiqua" w:eastAsia="Book Antiqua" w:hAnsi="Book Antiqua" w:cs="Book Antiqua"/>
        </w:rPr>
        <w:t>Cucchetti</w:t>
      </w:r>
      <w:proofErr w:type="spellEnd"/>
      <w:r w:rsidR="00A47DE5" w:rsidRPr="0079347D">
        <w:rPr>
          <w:rFonts w:ascii="Book Antiqua" w:eastAsia="Book Antiqua" w:hAnsi="Book Antiqua" w:cs="Book Antiqua"/>
        </w:rPr>
        <w:t xml:space="preserve"> A, </w:t>
      </w:r>
      <w:proofErr w:type="spellStart"/>
      <w:r w:rsidR="00A47DE5" w:rsidRPr="0079347D">
        <w:rPr>
          <w:rFonts w:ascii="Book Antiqua" w:eastAsia="Book Antiqua" w:hAnsi="Book Antiqua" w:cs="Book Antiqua"/>
        </w:rPr>
        <w:t>Piscaglia</w:t>
      </w:r>
      <w:proofErr w:type="spellEnd"/>
      <w:r w:rsidR="00A47DE5" w:rsidRPr="0079347D">
        <w:rPr>
          <w:rFonts w:ascii="Book Antiqua" w:eastAsia="Book Antiqua" w:hAnsi="Book Antiqua" w:cs="Book Antiqua"/>
        </w:rPr>
        <w:t xml:space="preserve"> F, </w:t>
      </w:r>
      <w:proofErr w:type="spellStart"/>
      <w:r w:rsidR="00A47DE5" w:rsidRPr="0079347D">
        <w:rPr>
          <w:rFonts w:ascii="Book Antiqua" w:eastAsia="Book Antiqua" w:hAnsi="Book Antiqua" w:cs="Book Antiqua"/>
        </w:rPr>
        <w:t>Carpenzano</w:t>
      </w:r>
      <w:proofErr w:type="spellEnd"/>
      <w:r w:rsidR="00A47DE5" w:rsidRPr="0079347D">
        <w:rPr>
          <w:rFonts w:ascii="Book Antiqua" w:eastAsia="Book Antiqua" w:hAnsi="Book Antiqua" w:cs="Book Antiqua"/>
        </w:rPr>
        <w:t xml:space="preserve"> M, </w:t>
      </w:r>
      <w:proofErr w:type="spellStart"/>
      <w:r w:rsidR="00A47DE5" w:rsidRPr="0079347D">
        <w:rPr>
          <w:rFonts w:ascii="Book Antiqua" w:eastAsia="Book Antiqua" w:hAnsi="Book Antiqua" w:cs="Book Antiqua"/>
        </w:rPr>
        <w:t>Peri</w:t>
      </w:r>
      <w:proofErr w:type="spellEnd"/>
      <w:r w:rsidR="00A47DE5" w:rsidRPr="0079347D">
        <w:rPr>
          <w:rFonts w:ascii="Book Antiqua" w:eastAsia="Book Antiqua" w:hAnsi="Book Antiqua" w:cs="Book Antiqua"/>
        </w:rPr>
        <w:t xml:space="preserve"> E, </w:t>
      </w:r>
      <w:proofErr w:type="spellStart"/>
      <w:r w:rsidR="00A47DE5" w:rsidRPr="0079347D">
        <w:rPr>
          <w:rFonts w:ascii="Book Antiqua" w:eastAsia="Book Antiqua" w:hAnsi="Book Antiqua" w:cs="Book Antiqua"/>
        </w:rPr>
        <w:t>Ravaioli</w:t>
      </w:r>
      <w:proofErr w:type="spellEnd"/>
      <w:r w:rsidR="00A47DE5" w:rsidRPr="0079347D">
        <w:rPr>
          <w:rFonts w:ascii="Book Antiqua" w:eastAsia="Book Antiqua" w:hAnsi="Book Antiqua" w:cs="Book Antiqua"/>
        </w:rPr>
        <w:t xml:space="preserve"> M, </w:t>
      </w:r>
      <w:proofErr w:type="spellStart"/>
      <w:r w:rsidR="00A47DE5" w:rsidRPr="0079347D">
        <w:rPr>
          <w:rFonts w:ascii="Book Antiqua" w:eastAsia="Book Antiqua" w:hAnsi="Book Antiqua" w:cs="Book Antiqua"/>
        </w:rPr>
        <w:t>D'Errico-Grigioni</w:t>
      </w:r>
      <w:proofErr w:type="spellEnd"/>
      <w:r w:rsidR="00A47DE5" w:rsidRPr="0079347D">
        <w:rPr>
          <w:rFonts w:ascii="Book Antiqua" w:eastAsia="Book Antiqua" w:hAnsi="Book Antiqua" w:cs="Book Antiqua"/>
        </w:rPr>
        <w:t xml:space="preserve"> A, Pinna AD, </w:t>
      </w:r>
      <w:proofErr w:type="spellStart"/>
      <w:r w:rsidR="00A47DE5" w:rsidRPr="0079347D">
        <w:rPr>
          <w:rFonts w:ascii="Book Antiqua" w:eastAsia="Book Antiqua" w:hAnsi="Book Antiqua" w:cs="Book Antiqua"/>
        </w:rPr>
        <w:t>Bolondi</w:t>
      </w:r>
      <w:proofErr w:type="spellEnd"/>
      <w:r w:rsidR="00A47DE5" w:rsidRPr="0079347D">
        <w:rPr>
          <w:rFonts w:ascii="Book Antiqua" w:eastAsia="Book Antiqua" w:hAnsi="Book Antiqua" w:cs="Book Antiqua"/>
        </w:rPr>
        <w:t xml:space="preserve"> L. Efficacy of selective </w:t>
      </w:r>
      <w:proofErr w:type="spellStart"/>
      <w:r w:rsidR="00A47DE5" w:rsidRPr="0079347D">
        <w:rPr>
          <w:rFonts w:ascii="Book Antiqua" w:eastAsia="Book Antiqua" w:hAnsi="Book Antiqua" w:cs="Book Antiqua"/>
        </w:rPr>
        <w:t>transarterial</w:t>
      </w:r>
      <w:proofErr w:type="spellEnd"/>
      <w:r w:rsidR="00A47DE5" w:rsidRPr="0079347D">
        <w:rPr>
          <w:rFonts w:ascii="Book Antiqua" w:eastAsia="Book Antiqua" w:hAnsi="Book Antiqua" w:cs="Book Antiqua"/>
        </w:rPr>
        <w:t xml:space="preserve"> </w:t>
      </w:r>
      <w:r w:rsidR="00A47DE5" w:rsidRPr="0079347D">
        <w:rPr>
          <w:rFonts w:ascii="Book Antiqua" w:eastAsia="Book Antiqua" w:hAnsi="Book Antiqua" w:cs="Book Antiqua"/>
        </w:rPr>
        <w:lastRenderedPageBreak/>
        <w:t xml:space="preserve">chemoembolization in inducing tumor necrosis in small (&lt;5 cm) hepatocellular carcinomas. </w:t>
      </w:r>
      <w:r w:rsidR="00A47DE5" w:rsidRPr="0079347D">
        <w:rPr>
          <w:rFonts w:ascii="Book Antiqua" w:eastAsia="Book Antiqua" w:hAnsi="Book Antiqua" w:cs="Book Antiqua"/>
          <w:i/>
          <w:iCs/>
        </w:rPr>
        <w:t>Hepatology</w:t>
      </w:r>
      <w:r w:rsidR="00A47DE5" w:rsidRPr="0079347D">
        <w:rPr>
          <w:rFonts w:ascii="Book Antiqua" w:eastAsia="Book Antiqua" w:hAnsi="Book Antiqua" w:cs="Book Antiqua"/>
        </w:rPr>
        <w:t xml:space="preserve"> 2011; </w:t>
      </w:r>
      <w:r w:rsidR="00A47DE5" w:rsidRPr="0079347D">
        <w:rPr>
          <w:rFonts w:ascii="Book Antiqua" w:eastAsia="Book Antiqua" w:hAnsi="Book Antiqua" w:cs="Book Antiqua"/>
          <w:b/>
          <w:bCs/>
        </w:rPr>
        <w:t>53</w:t>
      </w:r>
      <w:r w:rsidR="00A47DE5" w:rsidRPr="0079347D">
        <w:rPr>
          <w:rFonts w:ascii="Book Antiqua" w:eastAsia="Book Antiqua" w:hAnsi="Book Antiqua" w:cs="Book Antiqua"/>
        </w:rPr>
        <w:t>: 1580-1589 [PMID: 21351114 DOI: 10.1002/hep.24246]</w:t>
      </w:r>
    </w:p>
    <w:p w14:paraId="07126AA9" w14:textId="5B6150E3" w:rsidR="00A77B3E" w:rsidRPr="0079347D" w:rsidRDefault="0035348C">
      <w:pPr>
        <w:spacing w:line="360" w:lineRule="auto"/>
        <w:jc w:val="both"/>
      </w:pPr>
      <w:proofErr w:type="gramStart"/>
      <w:r w:rsidRPr="0079347D">
        <w:rPr>
          <w:rFonts w:ascii="Book Antiqua" w:eastAsia="Book Antiqua" w:hAnsi="Book Antiqua" w:cs="Book Antiqua"/>
        </w:rPr>
        <w:t>2</w:t>
      </w:r>
      <w:r w:rsidR="00C823DD" w:rsidRPr="0079347D">
        <w:rPr>
          <w:rFonts w:ascii="Book Antiqua" w:eastAsia="Book Antiqua" w:hAnsi="Book Antiqua" w:cs="Book Antiqua"/>
        </w:rPr>
        <w:t>3</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b/>
          <w:bCs/>
        </w:rPr>
        <w:t>Adhoute</w:t>
      </w:r>
      <w:proofErr w:type="spellEnd"/>
      <w:r w:rsidR="00A47DE5" w:rsidRPr="0079347D">
        <w:rPr>
          <w:rFonts w:ascii="Book Antiqua" w:eastAsia="Book Antiqua" w:hAnsi="Book Antiqua" w:cs="Book Antiqua"/>
          <w:b/>
          <w:bCs/>
        </w:rPr>
        <w:t xml:space="preserve"> X</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rPr>
        <w:t>Pénaranda</w:t>
      </w:r>
      <w:proofErr w:type="spellEnd"/>
      <w:r w:rsidR="00A47DE5" w:rsidRPr="0079347D">
        <w:rPr>
          <w:rFonts w:ascii="Book Antiqua" w:eastAsia="Book Antiqua" w:hAnsi="Book Antiqua" w:cs="Book Antiqua"/>
        </w:rPr>
        <w:t xml:space="preserve"> G, </w:t>
      </w:r>
      <w:proofErr w:type="spellStart"/>
      <w:r w:rsidR="00A47DE5" w:rsidRPr="0079347D">
        <w:rPr>
          <w:rFonts w:ascii="Book Antiqua" w:eastAsia="Book Antiqua" w:hAnsi="Book Antiqua" w:cs="Book Antiqua"/>
        </w:rPr>
        <w:t>Sellier</w:t>
      </w:r>
      <w:proofErr w:type="spellEnd"/>
      <w:r w:rsidR="00A47DE5" w:rsidRPr="0079347D">
        <w:rPr>
          <w:rFonts w:ascii="Book Antiqua" w:eastAsia="Book Antiqua" w:hAnsi="Book Antiqua" w:cs="Book Antiqua"/>
        </w:rPr>
        <w:t xml:space="preserve"> F, Raoul JL.</w:t>
      </w:r>
      <w:proofErr w:type="gramEnd"/>
      <w:r w:rsidR="00A47DE5" w:rsidRPr="0079347D">
        <w:rPr>
          <w:rFonts w:ascii="Book Antiqua" w:eastAsia="Book Antiqua" w:hAnsi="Book Antiqua" w:cs="Book Antiqua"/>
        </w:rPr>
        <w:t xml:space="preserve"> Response to 'the flexible therapeutic approach to the BCLC B stage': Time for scoring systems? </w:t>
      </w:r>
      <w:r w:rsidR="00A47DE5" w:rsidRPr="0079347D">
        <w:rPr>
          <w:rFonts w:ascii="Book Antiqua" w:eastAsia="Book Antiqua" w:hAnsi="Book Antiqua" w:cs="Book Antiqua"/>
          <w:i/>
          <w:iCs/>
        </w:rPr>
        <w:t xml:space="preserve">J </w:t>
      </w:r>
      <w:proofErr w:type="spellStart"/>
      <w:r w:rsidR="00A47DE5" w:rsidRPr="0079347D">
        <w:rPr>
          <w:rFonts w:ascii="Book Antiqua" w:eastAsia="Book Antiqua" w:hAnsi="Book Antiqua" w:cs="Book Antiqua"/>
          <w:i/>
          <w:iCs/>
        </w:rPr>
        <w:t>Hepatol</w:t>
      </w:r>
      <w:proofErr w:type="spellEnd"/>
      <w:r w:rsidR="00A47DE5" w:rsidRPr="0079347D">
        <w:rPr>
          <w:rFonts w:ascii="Book Antiqua" w:eastAsia="Book Antiqua" w:hAnsi="Book Antiqua" w:cs="Book Antiqua"/>
        </w:rPr>
        <w:t xml:space="preserve"> 2017 [PMID: 28919471 DOI: 10.1016/j.jhep.2017.07.038]</w:t>
      </w:r>
    </w:p>
    <w:p w14:paraId="68928DBD" w14:textId="3AFD704E" w:rsidR="00A77B3E" w:rsidRPr="0079347D" w:rsidRDefault="00C823DD">
      <w:pPr>
        <w:spacing w:line="360" w:lineRule="auto"/>
        <w:jc w:val="both"/>
      </w:pPr>
      <w:r w:rsidRPr="0079347D">
        <w:rPr>
          <w:rFonts w:ascii="Book Antiqua" w:eastAsia="Book Antiqua" w:hAnsi="Book Antiqua" w:cs="Book Antiqua"/>
        </w:rPr>
        <w:t>24</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b/>
          <w:bCs/>
        </w:rPr>
        <w:t>Miyayama</w:t>
      </w:r>
      <w:proofErr w:type="spellEnd"/>
      <w:r w:rsidR="00A47DE5" w:rsidRPr="0079347D">
        <w:rPr>
          <w:rFonts w:ascii="Book Antiqua" w:eastAsia="Book Antiqua" w:hAnsi="Book Antiqua" w:cs="Book Antiqua"/>
          <w:b/>
          <w:bCs/>
        </w:rPr>
        <w:t xml:space="preserve"> S</w:t>
      </w:r>
      <w:r w:rsidR="00A47DE5" w:rsidRPr="0079347D">
        <w:rPr>
          <w:rFonts w:ascii="Book Antiqua" w:eastAsia="Book Antiqua" w:hAnsi="Book Antiqua" w:cs="Book Antiqua"/>
        </w:rPr>
        <w:t xml:space="preserve">, Matsui O, Zen Y, Yamashiro M, Hattori Y, </w:t>
      </w:r>
      <w:proofErr w:type="spellStart"/>
      <w:r w:rsidR="00A47DE5" w:rsidRPr="0079347D">
        <w:rPr>
          <w:rFonts w:ascii="Book Antiqua" w:eastAsia="Book Antiqua" w:hAnsi="Book Antiqua" w:cs="Book Antiqua"/>
        </w:rPr>
        <w:t>Orito</w:t>
      </w:r>
      <w:proofErr w:type="spellEnd"/>
      <w:r w:rsidR="00A47DE5" w:rsidRPr="0079347D">
        <w:rPr>
          <w:rFonts w:ascii="Book Antiqua" w:eastAsia="Book Antiqua" w:hAnsi="Book Antiqua" w:cs="Book Antiqua"/>
        </w:rPr>
        <w:t xml:space="preserve"> N, Matsui K, Tsuji K, Yoshida M, </w:t>
      </w:r>
      <w:proofErr w:type="spellStart"/>
      <w:r w:rsidR="00A47DE5" w:rsidRPr="0079347D">
        <w:rPr>
          <w:rFonts w:ascii="Book Antiqua" w:eastAsia="Book Antiqua" w:hAnsi="Book Antiqua" w:cs="Book Antiqua"/>
        </w:rPr>
        <w:t>Sudo</w:t>
      </w:r>
      <w:proofErr w:type="spellEnd"/>
      <w:r w:rsidR="00A47DE5" w:rsidRPr="0079347D">
        <w:rPr>
          <w:rFonts w:ascii="Book Antiqua" w:eastAsia="Book Antiqua" w:hAnsi="Book Antiqua" w:cs="Book Antiqua"/>
        </w:rPr>
        <w:t xml:space="preserve"> Y. Portal blood supply to locally progressed hepatocellular carcinoma after </w:t>
      </w:r>
      <w:proofErr w:type="spellStart"/>
      <w:r w:rsidR="00A47DE5" w:rsidRPr="0079347D">
        <w:rPr>
          <w:rFonts w:ascii="Book Antiqua" w:eastAsia="Book Antiqua" w:hAnsi="Book Antiqua" w:cs="Book Antiqua"/>
        </w:rPr>
        <w:t>transcatheter</w:t>
      </w:r>
      <w:proofErr w:type="spellEnd"/>
      <w:r w:rsidR="00A47DE5" w:rsidRPr="0079347D">
        <w:rPr>
          <w:rFonts w:ascii="Book Antiqua" w:eastAsia="Book Antiqua" w:hAnsi="Book Antiqua" w:cs="Book Antiqua"/>
        </w:rPr>
        <w:t xml:space="preserve"> arterial chemoembolization: Observation on CT during arterial </w:t>
      </w:r>
      <w:proofErr w:type="spellStart"/>
      <w:r w:rsidR="00A47DE5" w:rsidRPr="0079347D">
        <w:rPr>
          <w:rFonts w:ascii="Book Antiqua" w:eastAsia="Book Antiqua" w:hAnsi="Book Antiqua" w:cs="Book Antiqua"/>
        </w:rPr>
        <w:t>portography</w:t>
      </w:r>
      <w:proofErr w:type="spellEnd"/>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i/>
          <w:iCs/>
        </w:rPr>
        <w:t>Hepatol</w:t>
      </w:r>
      <w:proofErr w:type="spellEnd"/>
      <w:r w:rsidR="00A47DE5" w:rsidRPr="0079347D">
        <w:rPr>
          <w:rFonts w:ascii="Book Antiqua" w:eastAsia="Book Antiqua" w:hAnsi="Book Antiqua" w:cs="Book Antiqua"/>
          <w:i/>
          <w:iCs/>
        </w:rPr>
        <w:t xml:space="preserve"> Res</w:t>
      </w:r>
      <w:r w:rsidR="00A47DE5" w:rsidRPr="0079347D">
        <w:rPr>
          <w:rFonts w:ascii="Book Antiqua" w:eastAsia="Book Antiqua" w:hAnsi="Book Antiqua" w:cs="Book Antiqua"/>
        </w:rPr>
        <w:t xml:space="preserve"> 2011; </w:t>
      </w:r>
      <w:r w:rsidR="00A47DE5" w:rsidRPr="0079347D">
        <w:rPr>
          <w:rFonts w:ascii="Book Antiqua" w:eastAsia="Book Antiqua" w:hAnsi="Book Antiqua" w:cs="Book Antiqua"/>
          <w:b/>
          <w:bCs/>
        </w:rPr>
        <w:t>41</w:t>
      </w:r>
      <w:r w:rsidR="00A47DE5" w:rsidRPr="0079347D">
        <w:rPr>
          <w:rFonts w:ascii="Book Antiqua" w:eastAsia="Book Antiqua" w:hAnsi="Book Antiqua" w:cs="Book Antiqua"/>
        </w:rPr>
        <w:t>: 853-866 [PMID: 21699636 DOI: 10.1111/j.1872-034X.2011.00836.x]</w:t>
      </w:r>
    </w:p>
    <w:p w14:paraId="59547C47" w14:textId="14350160" w:rsidR="00A77B3E" w:rsidRPr="0079347D" w:rsidRDefault="0035348C">
      <w:pPr>
        <w:spacing w:line="360" w:lineRule="auto"/>
        <w:jc w:val="both"/>
      </w:pPr>
      <w:r w:rsidRPr="0079347D">
        <w:rPr>
          <w:rFonts w:ascii="Book Antiqua" w:eastAsia="Book Antiqua" w:hAnsi="Book Antiqua" w:cs="Book Antiqua"/>
        </w:rPr>
        <w:t>2</w:t>
      </w:r>
      <w:r w:rsidR="00C823DD" w:rsidRPr="0079347D">
        <w:rPr>
          <w:rFonts w:ascii="Book Antiqua" w:eastAsia="Book Antiqua" w:hAnsi="Book Antiqua" w:cs="Book Antiqua"/>
        </w:rPr>
        <w:t>5</w:t>
      </w:r>
      <w:r w:rsidR="00A47DE5" w:rsidRPr="0079347D">
        <w:rPr>
          <w:rFonts w:ascii="Book Antiqua" w:eastAsia="Book Antiqua" w:hAnsi="Book Antiqua" w:cs="Book Antiqua"/>
        </w:rPr>
        <w:t xml:space="preserve"> </w:t>
      </w:r>
      <w:r w:rsidR="00A47DE5" w:rsidRPr="0079347D">
        <w:rPr>
          <w:rFonts w:ascii="Book Antiqua" w:eastAsia="Book Antiqua" w:hAnsi="Book Antiqua" w:cs="Book Antiqua"/>
          <w:b/>
          <w:bCs/>
        </w:rPr>
        <w:t>Jiang H</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rPr>
        <w:t>Meng</w:t>
      </w:r>
      <w:proofErr w:type="spellEnd"/>
      <w:r w:rsidR="00A47DE5" w:rsidRPr="0079347D">
        <w:rPr>
          <w:rFonts w:ascii="Book Antiqua" w:eastAsia="Book Antiqua" w:hAnsi="Book Antiqua" w:cs="Book Antiqua"/>
        </w:rPr>
        <w:t xml:space="preserve"> Q, Tan H, Pan S, Sun B, Xu R, Sun X. Antiangiogenic therapy enhances the efficacy of </w:t>
      </w:r>
      <w:proofErr w:type="spellStart"/>
      <w:r w:rsidR="00A47DE5" w:rsidRPr="0079347D">
        <w:rPr>
          <w:rFonts w:ascii="Book Antiqua" w:eastAsia="Book Antiqua" w:hAnsi="Book Antiqua" w:cs="Book Antiqua"/>
        </w:rPr>
        <w:t>transcatheter</w:t>
      </w:r>
      <w:proofErr w:type="spellEnd"/>
      <w:r w:rsidR="00A47DE5" w:rsidRPr="0079347D">
        <w:rPr>
          <w:rFonts w:ascii="Book Antiqua" w:eastAsia="Book Antiqua" w:hAnsi="Book Antiqua" w:cs="Book Antiqua"/>
        </w:rPr>
        <w:t xml:space="preserve"> arterial embolization for hepatocellular carcinomas. </w:t>
      </w:r>
      <w:proofErr w:type="spellStart"/>
      <w:r w:rsidR="00A47DE5" w:rsidRPr="0079347D">
        <w:rPr>
          <w:rFonts w:ascii="Book Antiqua" w:eastAsia="Book Antiqua" w:hAnsi="Book Antiqua" w:cs="Book Antiqua"/>
          <w:i/>
          <w:iCs/>
        </w:rPr>
        <w:t>Int</w:t>
      </w:r>
      <w:proofErr w:type="spellEnd"/>
      <w:r w:rsidR="00A47DE5" w:rsidRPr="0079347D">
        <w:rPr>
          <w:rFonts w:ascii="Book Antiqua" w:eastAsia="Book Antiqua" w:hAnsi="Book Antiqua" w:cs="Book Antiqua"/>
          <w:i/>
          <w:iCs/>
        </w:rPr>
        <w:t xml:space="preserve"> J Cancer</w:t>
      </w:r>
      <w:r w:rsidR="00A47DE5" w:rsidRPr="0079347D">
        <w:rPr>
          <w:rFonts w:ascii="Book Antiqua" w:eastAsia="Book Antiqua" w:hAnsi="Book Antiqua" w:cs="Book Antiqua"/>
        </w:rPr>
        <w:t xml:space="preserve"> 2007; </w:t>
      </w:r>
      <w:r w:rsidR="00A47DE5" w:rsidRPr="0079347D">
        <w:rPr>
          <w:rFonts w:ascii="Book Antiqua" w:eastAsia="Book Antiqua" w:hAnsi="Book Antiqua" w:cs="Book Antiqua"/>
          <w:b/>
          <w:bCs/>
        </w:rPr>
        <w:t>121</w:t>
      </w:r>
      <w:r w:rsidR="00A47DE5" w:rsidRPr="0079347D">
        <w:rPr>
          <w:rFonts w:ascii="Book Antiqua" w:eastAsia="Book Antiqua" w:hAnsi="Book Antiqua" w:cs="Book Antiqua"/>
        </w:rPr>
        <w:t>: 416-424 [PMID: 17330237 DOI: 10.1002/ijc.22655]</w:t>
      </w:r>
    </w:p>
    <w:p w14:paraId="193089DC" w14:textId="3A28177E" w:rsidR="00A77B3E" w:rsidRPr="0079347D" w:rsidRDefault="00C823DD">
      <w:pPr>
        <w:spacing w:line="360" w:lineRule="auto"/>
        <w:jc w:val="both"/>
      </w:pPr>
      <w:r w:rsidRPr="0079347D">
        <w:rPr>
          <w:rFonts w:ascii="Book Antiqua" w:eastAsia="Book Antiqua" w:hAnsi="Book Antiqua" w:cs="Book Antiqua"/>
        </w:rPr>
        <w:t>26</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b/>
          <w:bCs/>
        </w:rPr>
        <w:t>Lencioni</w:t>
      </w:r>
      <w:proofErr w:type="spellEnd"/>
      <w:r w:rsidR="00A47DE5" w:rsidRPr="0079347D">
        <w:rPr>
          <w:rFonts w:ascii="Book Antiqua" w:eastAsia="Book Antiqua" w:hAnsi="Book Antiqua" w:cs="Book Antiqua"/>
          <w:b/>
          <w:bCs/>
        </w:rPr>
        <w:t xml:space="preserve"> R</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rPr>
        <w:t>Llovet</w:t>
      </w:r>
      <w:proofErr w:type="spellEnd"/>
      <w:r w:rsidR="00A47DE5" w:rsidRPr="0079347D">
        <w:rPr>
          <w:rFonts w:ascii="Book Antiqua" w:eastAsia="Book Antiqua" w:hAnsi="Book Antiqua" w:cs="Book Antiqua"/>
        </w:rPr>
        <w:t xml:space="preserve"> JM, Han G, </w:t>
      </w:r>
      <w:proofErr w:type="spellStart"/>
      <w:r w:rsidR="00A47DE5" w:rsidRPr="0079347D">
        <w:rPr>
          <w:rFonts w:ascii="Book Antiqua" w:eastAsia="Book Antiqua" w:hAnsi="Book Antiqua" w:cs="Book Antiqua"/>
        </w:rPr>
        <w:t>Tak</w:t>
      </w:r>
      <w:proofErr w:type="spellEnd"/>
      <w:r w:rsidR="00A47DE5" w:rsidRPr="0079347D">
        <w:rPr>
          <w:rFonts w:ascii="Book Antiqua" w:eastAsia="Book Antiqua" w:hAnsi="Book Antiqua" w:cs="Book Antiqua"/>
        </w:rPr>
        <w:t xml:space="preserve"> WY, Yang J, </w:t>
      </w:r>
      <w:proofErr w:type="spellStart"/>
      <w:r w:rsidR="00A47DE5" w:rsidRPr="0079347D">
        <w:rPr>
          <w:rFonts w:ascii="Book Antiqua" w:eastAsia="Book Antiqua" w:hAnsi="Book Antiqua" w:cs="Book Antiqua"/>
        </w:rPr>
        <w:t>Guglielmi</w:t>
      </w:r>
      <w:proofErr w:type="spellEnd"/>
      <w:r w:rsidR="00A47DE5" w:rsidRPr="0079347D">
        <w:rPr>
          <w:rFonts w:ascii="Book Antiqua" w:eastAsia="Book Antiqua" w:hAnsi="Book Antiqua" w:cs="Book Antiqua"/>
        </w:rPr>
        <w:t xml:space="preserve"> A, Paik SW, </w:t>
      </w:r>
      <w:proofErr w:type="spellStart"/>
      <w:r w:rsidR="00A47DE5" w:rsidRPr="0079347D">
        <w:rPr>
          <w:rFonts w:ascii="Book Antiqua" w:eastAsia="Book Antiqua" w:hAnsi="Book Antiqua" w:cs="Book Antiqua"/>
        </w:rPr>
        <w:t>Reig</w:t>
      </w:r>
      <w:proofErr w:type="spellEnd"/>
      <w:r w:rsidR="00A47DE5" w:rsidRPr="0079347D">
        <w:rPr>
          <w:rFonts w:ascii="Book Antiqua" w:eastAsia="Book Antiqua" w:hAnsi="Book Antiqua" w:cs="Book Antiqua"/>
        </w:rPr>
        <w:t xml:space="preserve"> M, Kim DY, Chau GY, Luca A, Del </w:t>
      </w:r>
      <w:proofErr w:type="spellStart"/>
      <w:r w:rsidR="00A47DE5" w:rsidRPr="0079347D">
        <w:rPr>
          <w:rFonts w:ascii="Book Antiqua" w:eastAsia="Book Antiqua" w:hAnsi="Book Antiqua" w:cs="Book Antiqua"/>
        </w:rPr>
        <w:t>Arbol</w:t>
      </w:r>
      <w:proofErr w:type="spellEnd"/>
      <w:r w:rsidR="00A47DE5" w:rsidRPr="0079347D">
        <w:rPr>
          <w:rFonts w:ascii="Book Antiqua" w:eastAsia="Book Antiqua" w:hAnsi="Book Antiqua" w:cs="Book Antiqua"/>
        </w:rPr>
        <w:t xml:space="preserve"> LR, </w:t>
      </w:r>
      <w:proofErr w:type="spellStart"/>
      <w:r w:rsidR="00A47DE5" w:rsidRPr="0079347D">
        <w:rPr>
          <w:rFonts w:ascii="Book Antiqua" w:eastAsia="Book Antiqua" w:hAnsi="Book Antiqua" w:cs="Book Antiqua"/>
        </w:rPr>
        <w:t>Leberre</w:t>
      </w:r>
      <w:proofErr w:type="spellEnd"/>
      <w:r w:rsidR="00A47DE5" w:rsidRPr="0079347D">
        <w:rPr>
          <w:rFonts w:ascii="Book Antiqua" w:eastAsia="Book Antiqua" w:hAnsi="Book Antiqua" w:cs="Book Antiqua"/>
        </w:rPr>
        <w:t xml:space="preserve"> MA, </w:t>
      </w:r>
      <w:proofErr w:type="spellStart"/>
      <w:r w:rsidR="00A47DE5" w:rsidRPr="0079347D">
        <w:rPr>
          <w:rFonts w:ascii="Book Antiqua" w:eastAsia="Book Antiqua" w:hAnsi="Book Antiqua" w:cs="Book Antiqua"/>
        </w:rPr>
        <w:t>Niu</w:t>
      </w:r>
      <w:proofErr w:type="spellEnd"/>
      <w:r w:rsidR="00A47DE5" w:rsidRPr="0079347D">
        <w:rPr>
          <w:rFonts w:ascii="Book Antiqua" w:eastAsia="Book Antiqua" w:hAnsi="Book Antiqua" w:cs="Book Antiqua"/>
        </w:rPr>
        <w:t xml:space="preserve"> W, Nicholson K, </w:t>
      </w:r>
      <w:proofErr w:type="spellStart"/>
      <w:r w:rsidR="00A47DE5" w:rsidRPr="0079347D">
        <w:rPr>
          <w:rFonts w:ascii="Book Antiqua" w:eastAsia="Book Antiqua" w:hAnsi="Book Antiqua" w:cs="Book Antiqua"/>
        </w:rPr>
        <w:t>Meinhardt</w:t>
      </w:r>
      <w:proofErr w:type="spellEnd"/>
      <w:r w:rsidR="00A47DE5" w:rsidRPr="0079347D">
        <w:rPr>
          <w:rFonts w:ascii="Book Antiqua" w:eastAsia="Book Antiqua" w:hAnsi="Book Antiqua" w:cs="Book Antiqua"/>
        </w:rPr>
        <w:t xml:space="preserve"> G, </w:t>
      </w:r>
      <w:proofErr w:type="spellStart"/>
      <w:r w:rsidR="00A47DE5" w:rsidRPr="0079347D">
        <w:rPr>
          <w:rFonts w:ascii="Book Antiqua" w:eastAsia="Book Antiqua" w:hAnsi="Book Antiqua" w:cs="Book Antiqua"/>
        </w:rPr>
        <w:t>Bruix</w:t>
      </w:r>
      <w:proofErr w:type="spellEnd"/>
      <w:r w:rsidR="00A47DE5" w:rsidRPr="0079347D">
        <w:rPr>
          <w:rFonts w:ascii="Book Antiqua" w:eastAsia="Book Antiqua" w:hAnsi="Book Antiqua" w:cs="Book Antiqua"/>
        </w:rPr>
        <w:t xml:space="preserve"> J. </w:t>
      </w:r>
      <w:proofErr w:type="spellStart"/>
      <w:r w:rsidR="00A47DE5" w:rsidRPr="0079347D">
        <w:rPr>
          <w:rFonts w:ascii="Book Antiqua" w:eastAsia="Book Antiqua" w:hAnsi="Book Antiqua" w:cs="Book Antiqua"/>
        </w:rPr>
        <w:t>Sorafenib</w:t>
      </w:r>
      <w:proofErr w:type="spellEnd"/>
      <w:r w:rsidR="00A47DE5" w:rsidRPr="0079347D">
        <w:rPr>
          <w:rFonts w:ascii="Book Antiqua" w:eastAsia="Book Antiqua" w:hAnsi="Book Antiqua" w:cs="Book Antiqua"/>
        </w:rPr>
        <w:t xml:space="preserve"> or placebo plus TACE with doxorubicin-eluting beads for intermediate stage HCC: The SPACE trial. </w:t>
      </w:r>
      <w:r w:rsidR="00A47DE5" w:rsidRPr="0079347D">
        <w:rPr>
          <w:rFonts w:ascii="Book Antiqua" w:eastAsia="Book Antiqua" w:hAnsi="Book Antiqua" w:cs="Book Antiqua"/>
          <w:i/>
          <w:iCs/>
        </w:rPr>
        <w:t xml:space="preserve">J </w:t>
      </w:r>
      <w:proofErr w:type="spellStart"/>
      <w:r w:rsidR="00A47DE5" w:rsidRPr="0079347D">
        <w:rPr>
          <w:rFonts w:ascii="Book Antiqua" w:eastAsia="Book Antiqua" w:hAnsi="Book Antiqua" w:cs="Book Antiqua"/>
          <w:i/>
          <w:iCs/>
        </w:rPr>
        <w:t>Hepatol</w:t>
      </w:r>
      <w:proofErr w:type="spellEnd"/>
      <w:r w:rsidR="00A47DE5" w:rsidRPr="0079347D">
        <w:rPr>
          <w:rFonts w:ascii="Book Antiqua" w:eastAsia="Book Antiqua" w:hAnsi="Book Antiqua" w:cs="Book Antiqua"/>
        </w:rPr>
        <w:t xml:space="preserve"> 2016; </w:t>
      </w:r>
      <w:r w:rsidR="00A47DE5" w:rsidRPr="0079347D">
        <w:rPr>
          <w:rFonts w:ascii="Book Antiqua" w:eastAsia="Book Antiqua" w:hAnsi="Book Antiqua" w:cs="Book Antiqua"/>
          <w:b/>
          <w:bCs/>
        </w:rPr>
        <w:t>64</w:t>
      </w:r>
      <w:r w:rsidR="00A47DE5" w:rsidRPr="0079347D">
        <w:rPr>
          <w:rFonts w:ascii="Book Antiqua" w:eastAsia="Book Antiqua" w:hAnsi="Book Antiqua" w:cs="Book Antiqua"/>
        </w:rPr>
        <w:t>: 1090-1098 [PMID: 26809111 DOI: 10.1016/j.jhep.2016.01.012]</w:t>
      </w:r>
    </w:p>
    <w:p w14:paraId="76257D22" w14:textId="17E22B33" w:rsidR="00A77B3E" w:rsidRDefault="0035348C">
      <w:pPr>
        <w:spacing w:line="360" w:lineRule="auto"/>
        <w:jc w:val="both"/>
      </w:pPr>
      <w:r w:rsidRPr="0079347D">
        <w:rPr>
          <w:rFonts w:ascii="Book Antiqua" w:eastAsia="Book Antiqua" w:hAnsi="Book Antiqua" w:cs="Book Antiqua"/>
        </w:rPr>
        <w:t>2</w:t>
      </w:r>
      <w:r w:rsidR="00C823DD" w:rsidRPr="0079347D">
        <w:rPr>
          <w:rFonts w:ascii="Book Antiqua" w:eastAsia="Book Antiqua" w:hAnsi="Book Antiqua" w:cs="Book Antiqua"/>
        </w:rPr>
        <w:t>7</w:t>
      </w:r>
      <w:r w:rsidR="00A47DE5" w:rsidRPr="0079347D">
        <w:rPr>
          <w:rFonts w:ascii="Book Antiqua" w:eastAsia="Book Antiqua" w:hAnsi="Book Antiqua" w:cs="Book Antiqua"/>
        </w:rPr>
        <w:t xml:space="preserve"> </w:t>
      </w:r>
      <w:r w:rsidR="00A47DE5" w:rsidRPr="0079347D">
        <w:rPr>
          <w:rFonts w:ascii="Book Antiqua" w:eastAsia="Book Antiqua" w:hAnsi="Book Antiqua" w:cs="Book Antiqua"/>
          <w:b/>
          <w:bCs/>
        </w:rPr>
        <w:t>Meyer T</w:t>
      </w:r>
      <w:r w:rsidR="00A47DE5" w:rsidRPr="0079347D">
        <w:rPr>
          <w:rFonts w:ascii="Book Antiqua" w:eastAsia="Book Antiqua" w:hAnsi="Book Antiqua" w:cs="Book Antiqua"/>
        </w:rPr>
        <w:t xml:space="preserve">, Fox R, Ma YT, Ross PJ, James MW, </w:t>
      </w:r>
      <w:proofErr w:type="spellStart"/>
      <w:r w:rsidR="00A47DE5" w:rsidRPr="0079347D">
        <w:rPr>
          <w:rFonts w:ascii="Book Antiqua" w:eastAsia="Book Antiqua" w:hAnsi="Book Antiqua" w:cs="Book Antiqua"/>
        </w:rPr>
        <w:t>Sturgess</w:t>
      </w:r>
      <w:proofErr w:type="spellEnd"/>
      <w:r w:rsidR="00A47DE5" w:rsidRPr="0079347D">
        <w:rPr>
          <w:rFonts w:ascii="Book Antiqua" w:eastAsia="Book Antiqua" w:hAnsi="Book Antiqua" w:cs="Book Antiqua"/>
        </w:rPr>
        <w:t xml:space="preserve"> R, Stubbs C, </w:t>
      </w:r>
      <w:proofErr w:type="spellStart"/>
      <w:r w:rsidR="00A47DE5" w:rsidRPr="0079347D">
        <w:rPr>
          <w:rFonts w:ascii="Book Antiqua" w:eastAsia="Book Antiqua" w:hAnsi="Book Antiqua" w:cs="Book Antiqua"/>
        </w:rPr>
        <w:t>Stocken</w:t>
      </w:r>
      <w:proofErr w:type="spellEnd"/>
      <w:r w:rsidR="00A47DE5" w:rsidRPr="0079347D">
        <w:rPr>
          <w:rFonts w:ascii="Book Antiqua" w:eastAsia="Book Antiqua" w:hAnsi="Book Antiqua" w:cs="Book Antiqua"/>
        </w:rPr>
        <w:t xml:space="preserve"> DD, Wall L, Watkinson A, Hacking N, Evans TRJ, Collins P, </w:t>
      </w:r>
      <w:proofErr w:type="spellStart"/>
      <w:r w:rsidR="00A47DE5" w:rsidRPr="0079347D">
        <w:rPr>
          <w:rFonts w:ascii="Book Antiqua" w:eastAsia="Book Antiqua" w:hAnsi="Book Antiqua" w:cs="Book Antiqua"/>
        </w:rPr>
        <w:t>Hubner</w:t>
      </w:r>
      <w:proofErr w:type="spellEnd"/>
      <w:r w:rsidR="00A47DE5" w:rsidRPr="0079347D">
        <w:rPr>
          <w:rFonts w:ascii="Book Antiqua" w:eastAsia="Book Antiqua" w:hAnsi="Book Antiqua" w:cs="Book Antiqua"/>
        </w:rPr>
        <w:t xml:space="preserve"> RA, Cunningham D, Primrose JN, Johnson PJ, Palmer DH. </w:t>
      </w:r>
      <w:proofErr w:type="spellStart"/>
      <w:r w:rsidR="00A47DE5" w:rsidRPr="0079347D">
        <w:rPr>
          <w:rFonts w:ascii="Book Antiqua" w:eastAsia="Book Antiqua" w:hAnsi="Book Antiqua" w:cs="Book Antiqua"/>
        </w:rPr>
        <w:t>Sorafenib</w:t>
      </w:r>
      <w:proofErr w:type="spellEnd"/>
      <w:r w:rsidR="00A47DE5" w:rsidRPr="0079347D">
        <w:rPr>
          <w:rFonts w:ascii="Book Antiqua" w:eastAsia="Book Antiqua" w:hAnsi="Book Antiqua" w:cs="Book Antiqua"/>
        </w:rPr>
        <w:t xml:space="preserve"> in combination with </w:t>
      </w:r>
      <w:proofErr w:type="spellStart"/>
      <w:r w:rsidR="00A47DE5" w:rsidRPr="0079347D">
        <w:rPr>
          <w:rFonts w:ascii="Book Antiqua" w:eastAsia="Book Antiqua" w:hAnsi="Book Antiqua" w:cs="Book Antiqua"/>
        </w:rPr>
        <w:t>transarterial</w:t>
      </w:r>
      <w:proofErr w:type="spellEnd"/>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rPr>
        <w:t>chemoembolisation</w:t>
      </w:r>
      <w:proofErr w:type="spellEnd"/>
      <w:r w:rsidR="00A47DE5" w:rsidRPr="0079347D">
        <w:rPr>
          <w:rFonts w:ascii="Book Antiqua" w:eastAsia="Book Antiqua" w:hAnsi="Book Antiqua" w:cs="Book Antiqua"/>
        </w:rPr>
        <w:t xml:space="preserve"> in patients with </w:t>
      </w:r>
      <w:proofErr w:type="spellStart"/>
      <w:r w:rsidR="00A47DE5" w:rsidRPr="0079347D">
        <w:rPr>
          <w:rFonts w:ascii="Book Antiqua" w:eastAsia="Book Antiqua" w:hAnsi="Book Antiqua" w:cs="Book Antiqua"/>
        </w:rPr>
        <w:t>unresectable</w:t>
      </w:r>
      <w:proofErr w:type="spellEnd"/>
      <w:r w:rsidR="00A47DE5" w:rsidRPr="0079347D">
        <w:rPr>
          <w:rFonts w:ascii="Book Antiqua" w:eastAsia="Book Antiqua" w:hAnsi="Book Antiqua" w:cs="Book Antiqua"/>
        </w:rPr>
        <w:t xml:space="preserve"> hepatocellular carcinoma (TACE 2): a </w:t>
      </w:r>
      <w:proofErr w:type="spellStart"/>
      <w:r w:rsidR="00A47DE5" w:rsidRPr="0079347D">
        <w:rPr>
          <w:rFonts w:ascii="Book Antiqua" w:eastAsia="Book Antiqua" w:hAnsi="Book Antiqua" w:cs="Book Antiqua"/>
        </w:rPr>
        <w:t>random</w:t>
      </w:r>
      <w:r w:rsidR="00A47DE5">
        <w:rPr>
          <w:rFonts w:ascii="Book Antiqua" w:eastAsia="Book Antiqua" w:hAnsi="Book Antiqua" w:cs="Book Antiqua"/>
          <w:color w:val="000000"/>
        </w:rPr>
        <w:t>ised</w:t>
      </w:r>
      <w:proofErr w:type="spellEnd"/>
      <w:r w:rsidR="00A47DE5">
        <w:rPr>
          <w:rFonts w:ascii="Book Antiqua" w:eastAsia="Book Antiqua" w:hAnsi="Book Antiqua" w:cs="Book Antiqua"/>
          <w:color w:val="000000"/>
        </w:rPr>
        <w:t xml:space="preserve"> placebo-controlled, double-blind, phase 3 trial. </w:t>
      </w:r>
      <w:r w:rsidR="00A47DE5">
        <w:rPr>
          <w:rFonts w:ascii="Book Antiqua" w:eastAsia="Book Antiqua" w:hAnsi="Book Antiqua" w:cs="Book Antiqua"/>
          <w:i/>
          <w:iCs/>
          <w:color w:val="000000"/>
        </w:rPr>
        <w:t xml:space="preserve">Lancet </w:t>
      </w:r>
      <w:proofErr w:type="spellStart"/>
      <w:r w:rsidR="00A47DE5">
        <w:rPr>
          <w:rFonts w:ascii="Book Antiqua" w:eastAsia="Book Antiqua" w:hAnsi="Book Antiqua" w:cs="Book Antiqua"/>
          <w:i/>
          <w:iCs/>
          <w:color w:val="000000"/>
        </w:rPr>
        <w:t>Gastroenterol</w:t>
      </w:r>
      <w:proofErr w:type="spellEnd"/>
      <w:r w:rsidR="00A47DE5">
        <w:rPr>
          <w:rFonts w:ascii="Book Antiqua" w:eastAsia="Book Antiqua" w:hAnsi="Book Antiqua" w:cs="Book Antiqua"/>
          <w:i/>
          <w:iCs/>
          <w:color w:val="000000"/>
        </w:rPr>
        <w:t xml:space="preserve"> </w:t>
      </w:r>
      <w:proofErr w:type="spellStart"/>
      <w:r w:rsidR="00A47DE5">
        <w:rPr>
          <w:rFonts w:ascii="Book Antiqua" w:eastAsia="Book Antiqua" w:hAnsi="Book Antiqua" w:cs="Book Antiqua"/>
          <w:i/>
          <w:iCs/>
          <w:color w:val="000000"/>
        </w:rPr>
        <w:t>Hepatol</w:t>
      </w:r>
      <w:proofErr w:type="spellEnd"/>
      <w:r w:rsidR="00A47DE5">
        <w:rPr>
          <w:rFonts w:ascii="Book Antiqua" w:eastAsia="Book Antiqua" w:hAnsi="Book Antiqua" w:cs="Book Antiqua"/>
          <w:color w:val="000000"/>
        </w:rPr>
        <w:t xml:space="preserve"> 2017; </w:t>
      </w:r>
      <w:r w:rsidR="00A47DE5">
        <w:rPr>
          <w:rFonts w:ascii="Book Antiqua" w:eastAsia="Book Antiqua" w:hAnsi="Book Antiqua" w:cs="Book Antiqua"/>
          <w:b/>
          <w:bCs/>
          <w:color w:val="000000"/>
        </w:rPr>
        <w:t>2</w:t>
      </w:r>
      <w:r w:rsidR="00A47DE5">
        <w:rPr>
          <w:rFonts w:ascii="Book Antiqua" w:eastAsia="Book Antiqua" w:hAnsi="Book Antiqua" w:cs="Book Antiqua"/>
          <w:color w:val="000000"/>
        </w:rPr>
        <w:t>: 565-575 [PMID: 28648803 DOI: 10.1016/S2468-1253(17)30156-5]</w:t>
      </w:r>
    </w:p>
    <w:p w14:paraId="173E74BE" w14:textId="56053C16" w:rsidR="00A77B3E" w:rsidRPr="00584A09" w:rsidRDefault="0035348C">
      <w:pPr>
        <w:spacing w:line="360" w:lineRule="auto"/>
        <w:jc w:val="both"/>
        <w:rPr>
          <w:rFonts w:ascii="Book Antiqua" w:eastAsia="Book Antiqua" w:hAnsi="Book Antiqua" w:cs="Book Antiqua"/>
          <w:color w:val="000000"/>
          <w:highlight w:val="yellow"/>
        </w:rPr>
      </w:pPr>
      <w:proofErr w:type="gramStart"/>
      <w:r w:rsidRPr="00584A09">
        <w:rPr>
          <w:rFonts w:ascii="Book Antiqua" w:eastAsia="Book Antiqua" w:hAnsi="Book Antiqua" w:cs="Book Antiqua"/>
          <w:color w:val="000000"/>
          <w:highlight w:val="yellow"/>
        </w:rPr>
        <w:t>2</w:t>
      </w:r>
      <w:r w:rsidR="00C823DD" w:rsidRPr="00584A09">
        <w:rPr>
          <w:rFonts w:ascii="Book Antiqua" w:eastAsia="Book Antiqua" w:hAnsi="Book Antiqua" w:cs="Book Antiqua"/>
          <w:color w:val="000000"/>
          <w:highlight w:val="yellow"/>
        </w:rPr>
        <w:t>8</w:t>
      </w:r>
      <w:r w:rsidR="00584A09">
        <w:rPr>
          <w:rFonts w:ascii="Book Antiqua" w:eastAsia="Book Antiqua" w:hAnsi="Book Antiqua" w:cs="Book Antiqua"/>
          <w:b/>
          <w:bCs/>
          <w:color w:val="000000"/>
          <w:highlight w:val="yellow"/>
        </w:rPr>
        <w:t xml:space="preserve"> C</w:t>
      </w:r>
      <w:r w:rsidR="00584A09" w:rsidRPr="00584A09">
        <w:rPr>
          <w:rFonts w:ascii="Book Antiqua" w:eastAsia="Book Antiqua" w:hAnsi="Book Antiqua" w:cs="Book Antiqua"/>
          <w:b/>
          <w:bCs/>
          <w:color w:val="000000"/>
          <w:highlight w:val="yellow"/>
        </w:rPr>
        <w:t>linical</w:t>
      </w:r>
      <w:r w:rsidR="00584A09">
        <w:rPr>
          <w:rFonts w:ascii="Book Antiqua" w:eastAsia="Book Antiqua" w:hAnsi="Book Antiqua" w:cs="Book Antiqua"/>
          <w:b/>
          <w:bCs/>
          <w:color w:val="000000"/>
          <w:highlight w:val="yellow"/>
        </w:rPr>
        <w:t>T</w:t>
      </w:r>
      <w:r w:rsidR="00584A09" w:rsidRPr="00584A09">
        <w:rPr>
          <w:rFonts w:ascii="Book Antiqua" w:eastAsia="Book Antiqua" w:hAnsi="Book Antiqua" w:cs="Book Antiqua"/>
          <w:b/>
          <w:bCs/>
          <w:color w:val="000000"/>
          <w:highlight w:val="yellow"/>
        </w:rPr>
        <w:t>rials.gov</w:t>
      </w:r>
      <w:r w:rsidR="00A47DE5" w:rsidRPr="00584A09">
        <w:rPr>
          <w:rFonts w:ascii="Book Antiqua" w:eastAsia="Book Antiqua" w:hAnsi="Book Antiqua" w:cs="Book Antiqua"/>
          <w:color w:val="000000"/>
          <w:highlight w:val="yellow"/>
        </w:rPr>
        <w:t>.</w:t>
      </w:r>
      <w:proofErr w:type="gramEnd"/>
      <w:r w:rsidR="00A47DE5" w:rsidRPr="00584A09">
        <w:rPr>
          <w:rFonts w:ascii="Book Antiqua" w:eastAsia="Book Antiqua" w:hAnsi="Book Antiqua" w:cs="Book Antiqua"/>
          <w:color w:val="000000"/>
          <w:highlight w:val="yellow"/>
        </w:rPr>
        <w:t xml:space="preserve"> </w:t>
      </w:r>
      <w:proofErr w:type="gramStart"/>
      <w:r w:rsidR="00A47DE5" w:rsidRPr="00584A09">
        <w:rPr>
          <w:rFonts w:ascii="Book Antiqua" w:eastAsia="Book Antiqua" w:hAnsi="Book Antiqua" w:cs="Book Antiqua"/>
          <w:color w:val="000000"/>
          <w:highlight w:val="yellow"/>
        </w:rPr>
        <w:t xml:space="preserve">Study of </w:t>
      </w:r>
      <w:proofErr w:type="spellStart"/>
      <w:r w:rsidR="00A47DE5" w:rsidRPr="00584A09">
        <w:rPr>
          <w:rFonts w:ascii="Book Antiqua" w:eastAsia="Book Antiqua" w:hAnsi="Book Antiqua" w:cs="Book Antiqua"/>
          <w:color w:val="000000"/>
          <w:highlight w:val="yellow"/>
        </w:rPr>
        <w:t>Pembrolizumab</w:t>
      </w:r>
      <w:proofErr w:type="spellEnd"/>
      <w:r w:rsidR="00A47DE5" w:rsidRPr="00584A09">
        <w:rPr>
          <w:rFonts w:ascii="Book Antiqua" w:eastAsia="Book Antiqua" w:hAnsi="Book Antiqua" w:cs="Book Antiqua"/>
          <w:color w:val="000000"/>
          <w:highlight w:val="yellow"/>
        </w:rPr>
        <w:t xml:space="preserve"> Following TACE in Primary Liver Carcinoma (PETAL).</w:t>
      </w:r>
      <w:proofErr w:type="gramEnd"/>
      <w:r w:rsidR="00A47DE5" w:rsidRPr="00584A09">
        <w:rPr>
          <w:rFonts w:ascii="Book Antiqua" w:eastAsia="Book Antiqua" w:hAnsi="Book Antiqua" w:cs="Book Antiqua"/>
          <w:color w:val="000000"/>
          <w:highlight w:val="yellow"/>
        </w:rPr>
        <w:t xml:space="preserve"> </w:t>
      </w:r>
      <w:r w:rsidR="00584A09" w:rsidRPr="00584A09">
        <w:rPr>
          <w:rFonts w:ascii="Book Antiqua" w:eastAsia="Book Antiqua" w:hAnsi="Book Antiqua" w:cs="Book Antiqua"/>
          <w:color w:val="000000"/>
          <w:highlight w:val="yellow"/>
        </w:rPr>
        <w:t>[</w:t>
      </w:r>
      <w:proofErr w:type="gramStart"/>
      <w:r w:rsidR="00584A09" w:rsidRPr="00584A09">
        <w:rPr>
          <w:rFonts w:ascii="Book Antiqua" w:eastAsia="Times New Roman" w:hAnsi="Book Antiqua"/>
          <w:bCs/>
          <w:color w:val="000000" w:themeColor="text1"/>
          <w:highlight w:val="yellow"/>
        </w:rPr>
        <w:t>accessed</w:t>
      </w:r>
      <w:proofErr w:type="gramEnd"/>
      <w:r w:rsidR="00584A09" w:rsidRPr="00584A09">
        <w:rPr>
          <w:rFonts w:ascii="Book Antiqua" w:eastAsia="Times New Roman" w:hAnsi="Book Antiqua"/>
          <w:bCs/>
          <w:color w:val="000000" w:themeColor="text1"/>
          <w:highlight w:val="yellow"/>
        </w:rPr>
        <w:t xml:space="preserve"> 2019 September 12</w:t>
      </w:r>
      <w:r w:rsidR="00584A09" w:rsidRPr="00584A09">
        <w:rPr>
          <w:rFonts w:ascii="Book Antiqua" w:eastAsia="Book Antiqua" w:hAnsi="Book Antiqua" w:cs="Book Antiqua"/>
          <w:color w:val="000000"/>
          <w:highlight w:val="yellow"/>
        </w:rPr>
        <w:t xml:space="preserve">]. </w:t>
      </w:r>
      <w:r w:rsidR="00584A09" w:rsidRPr="00584A09">
        <w:rPr>
          <w:rFonts w:ascii="Book Antiqua" w:eastAsia="Times New Roman" w:hAnsi="Book Antiqua"/>
          <w:bCs/>
          <w:color w:val="000000" w:themeColor="text1"/>
          <w:highlight w:val="yellow"/>
        </w:rPr>
        <w:t>In: ClinicalTrials.gov [Internet]. Bethesda (MD): U.S. National Library of Medicine. Available from:</w:t>
      </w:r>
      <w:r w:rsidR="00584A09" w:rsidRPr="00584A09">
        <w:rPr>
          <w:rFonts w:ascii="Book Antiqua" w:hAnsi="Book Antiqua" w:cs="Book Antiqua" w:hint="eastAsia"/>
          <w:color w:val="000000"/>
          <w:highlight w:val="yellow"/>
          <w:lang w:eastAsia="zh-CN"/>
        </w:rPr>
        <w:t xml:space="preserve"> </w:t>
      </w:r>
      <w:hyperlink r:id="rId8" w:history="1">
        <w:r w:rsidR="00584A09" w:rsidRPr="00584A09">
          <w:rPr>
            <w:rStyle w:val="Hyperlink"/>
            <w:rFonts w:ascii="Book Antiqua" w:eastAsia="Book Antiqua" w:hAnsi="Book Antiqua" w:cs="Book Antiqua"/>
            <w:highlight w:val="yellow"/>
          </w:rPr>
          <w:t>https://clinicaltrials.gov/ct2/show/NCT03397654</w:t>
        </w:r>
      </w:hyperlink>
      <w:r w:rsidR="00584A09" w:rsidRPr="00584A09">
        <w:rPr>
          <w:rFonts w:ascii="Book Antiqua" w:eastAsia="Book Antiqua" w:hAnsi="Book Antiqua" w:cs="Book Antiqua"/>
          <w:color w:val="000000"/>
          <w:highlight w:val="yellow"/>
        </w:rPr>
        <w:t xml:space="preserve"> </w:t>
      </w:r>
      <w:r w:rsidR="00584A09" w:rsidRPr="00584A09">
        <w:rPr>
          <w:rFonts w:ascii="Book Antiqua" w:eastAsia="Times New Roman" w:hAnsi="Book Antiqua"/>
          <w:bCs/>
          <w:color w:val="000000" w:themeColor="text1"/>
          <w:highlight w:val="yellow"/>
        </w:rPr>
        <w:t>ClinicalTrials.gov Identifier: NCT03397654</w:t>
      </w:r>
    </w:p>
    <w:p w14:paraId="52116C5F" w14:textId="08617307" w:rsidR="00A77B3E" w:rsidRPr="0079347D" w:rsidRDefault="00C823DD">
      <w:pPr>
        <w:spacing w:line="360" w:lineRule="auto"/>
        <w:jc w:val="both"/>
      </w:pPr>
      <w:r w:rsidRPr="0079347D">
        <w:rPr>
          <w:rFonts w:ascii="Book Antiqua" w:eastAsia="Book Antiqua" w:hAnsi="Book Antiqua" w:cs="Book Antiqua"/>
        </w:rPr>
        <w:lastRenderedPageBreak/>
        <w:t>29</w:t>
      </w:r>
      <w:r w:rsidR="00A47DE5" w:rsidRPr="0079347D">
        <w:rPr>
          <w:rFonts w:ascii="Book Antiqua" w:eastAsia="Book Antiqua" w:hAnsi="Book Antiqua" w:cs="Book Antiqua"/>
        </w:rPr>
        <w:t xml:space="preserve"> </w:t>
      </w:r>
      <w:r w:rsidR="00A47DE5" w:rsidRPr="0079347D">
        <w:rPr>
          <w:rFonts w:ascii="Book Antiqua" w:eastAsia="Book Antiqua" w:hAnsi="Book Antiqua" w:cs="Book Antiqua"/>
          <w:b/>
          <w:bCs/>
        </w:rPr>
        <w:t>Wang ZX</w:t>
      </w:r>
      <w:r w:rsidR="00A47DE5" w:rsidRPr="0079347D">
        <w:rPr>
          <w:rFonts w:ascii="Book Antiqua" w:eastAsia="Book Antiqua" w:hAnsi="Book Antiqua" w:cs="Book Antiqua"/>
        </w:rPr>
        <w:t xml:space="preserve">, Wang EX, Bai W, Xia DD, Mu W, Li J, Yang QY, Huang M, Xu GH, Sun JH, Li HL, Zhao H, Wu JB, Yang SF, Li JP, Li ZX, Zhang CQ, Zhu XL, Zheng YB, Wang QH, Li J, Yuan J, Li XM, </w:t>
      </w:r>
      <w:proofErr w:type="spellStart"/>
      <w:r w:rsidR="00A47DE5" w:rsidRPr="0079347D">
        <w:rPr>
          <w:rFonts w:ascii="Book Antiqua" w:eastAsia="Book Antiqua" w:hAnsi="Book Antiqua" w:cs="Book Antiqua"/>
        </w:rPr>
        <w:t>Niu</w:t>
      </w:r>
      <w:proofErr w:type="spellEnd"/>
      <w:r w:rsidR="00A47DE5" w:rsidRPr="0079347D">
        <w:rPr>
          <w:rFonts w:ascii="Book Antiqua" w:eastAsia="Book Antiqua" w:hAnsi="Book Antiqua" w:cs="Book Antiqua"/>
        </w:rPr>
        <w:t xml:space="preserve"> J, Yin ZX, Xia JL, Fan DM, Han GH, On Behalf Of China </w:t>
      </w:r>
      <w:proofErr w:type="spellStart"/>
      <w:r w:rsidR="00A47DE5" w:rsidRPr="0079347D">
        <w:rPr>
          <w:rFonts w:ascii="Book Antiqua" w:eastAsia="Book Antiqua" w:hAnsi="Book Antiqua" w:cs="Book Antiqua"/>
        </w:rPr>
        <w:t>Hcc-Tace</w:t>
      </w:r>
      <w:proofErr w:type="spellEnd"/>
      <w:r w:rsidR="00A47DE5" w:rsidRPr="0079347D">
        <w:rPr>
          <w:rFonts w:ascii="Book Antiqua" w:eastAsia="Book Antiqua" w:hAnsi="Book Antiqua" w:cs="Book Antiqua"/>
        </w:rPr>
        <w:t xml:space="preserve"> Study Group. Validation and evaluation of clinical prediction systems for first and repeated </w:t>
      </w:r>
      <w:proofErr w:type="spellStart"/>
      <w:r w:rsidR="00A47DE5" w:rsidRPr="0079347D">
        <w:rPr>
          <w:rFonts w:ascii="Book Antiqua" w:eastAsia="Book Antiqua" w:hAnsi="Book Antiqua" w:cs="Book Antiqua"/>
        </w:rPr>
        <w:t>transarterial</w:t>
      </w:r>
      <w:proofErr w:type="spellEnd"/>
      <w:r w:rsidR="00A47DE5" w:rsidRPr="0079347D">
        <w:rPr>
          <w:rFonts w:ascii="Book Antiqua" w:eastAsia="Book Antiqua" w:hAnsi="Book Antiqua" w:cs="Book Antiqua"/>
        </w:rPr>
        <w:t xml:space="preserve"> chemoembolization in </w:t>
      </w:r>
      <w:proofErr w:type="spellStart"/>
      <w:r w:rsidR="00A47DE5" w:rsidRPr="0079347D">
        <w:rPr>
          <w:rFonts w:ascii="Book Antiqua" w:eastAsia="Book Antiqua" w:hAnsi="Book Antiqua" w:cs="Book Antiqua"/>
        </w:rPr>
        <w:t>unresectable</w:t>
      </w:r>
      <w:proofErr w:type="spellEnd"/>
      <w:r w:rsidR="00A47DE5" w:rsidRPr="0079347D">
        <w:rPr>
          <w:rFonts w:ascii="Book Antiqua" w:eastAsia="Book Antiqua" w:hAnsi="Book Antiqua" w:cs="Book Antiqua"/>
        </w:rPr>
        <w:t xml:space="preserve"> hepatocellular carcinoma: A Chinese multicenter retrospective study. </w:t>
      </w:r>
      <w:r w:rsidR="00A47DE5" w:rsidRPr="0079347D">
        <w:rPr>
          <w:rFonts w:ascii="Book Antiqua" w:eastAsia="Book Antiqua" w:hAnsi="Book Antiqua" w:cs="Book Antiqua"/>
          <w:i/>
          <w:iCs/>
        </w:rPr>
        <w:t xml:space="preserve">World J </w:t>
      </w:r>
      <w:proofErr w:type="spellStart"/>
      <w:r w:rsidR="00A47DE5" w:rsidRPr="0079347D">
        <w:rPr>
          <w:rFonts w:ascii="Book Antiqua" w:eastAsia="Book Antiqua" w:hAnsi="Book Antiqua" w:cs="Book Antiqua"/>
          <w:i/>
          <w:iCs/>
        </w:rPr>
        <w:t>Gastroenterol</w:t>
      </w:r>
      <w:proofErr w:type="spellEnd"/>
      <w:r w:rsidR="00A47DE5" w:rsidRPr="0079347D">
        <w:rPr>
          <w:rFonts w:ascii="Book Antiqua" w:eastAsia="Book Antiqua" w:hAnsi="Book Antiqua" w:cs="Book Antiqua"/>
        </w:rPr>
        <w:t xml:space="preserve"> 2020; </w:t>
      </w:r>
      <w:r w:rsidR="00A47DE5" w:rsidRPr="0079347D">
        <w:rPr>
          <w:rFonts w:ascii="Book Antiqua" w:eastAsia="Book Antiqua" w:hAnsi="Book Antiqua" w:cs="Book Antiqua"/>
          <w:b/>
          <w:bCs/>
        </w:rPr>
        <w:t>26</w:t>
      </w:r>
      <w:r w:rsidR="00A47DE5" w:rsidRPr="0079347D">
        <w:rPr>
          <w:rFonts w:ascii="Book Antiqua" w:eastAsia="Book Antiqua" w:hAnsi="Book Antiqua" w:cs="Book Antiqua"/>
        </w:rPr>
        <w:t>: 657-669 [PMID: 32103874 DOI: 10.3748/wjg.v26.i6.657]</w:t>
      </w:r>
    </w:p>
    <w:p w14:paraId="01776011" w14:textId="50019971" w:rsidR="00A77B3E" w:rsidRDefault="00C823DD">
      <w:pPr>
        <w:spacing w:line="360" w:lineRule="auto"/>
        <w:jc w:val="both"/>
      </w:pPr>
      <w:r w:rsidRPr="0079347D">
        <w:rPr>
          <w:rFonts w:ascii="Book Antiqua" w:eastAsia="Book Antiqua" w:hAnsi="Book Antiqua" w:cs="Book Antiqua"/>
        </w:rPr>
        <w:t>30</w:t>
      </w:r>
      <w:r w:rsidR="00A47DE5" w:rsidRPr="0079347D">
        <w:rPr>
          <w:rFonts w:ascii="Book Antiqua" w:eastAsia="Book Antiqua" w:hAnsi="Book Antiqua" w:cs="Book Antiqua"/>
        </w:rPr>
        <w:t xml:space="preserve"> </w:t>
      </w:r>
      <w:proofErr w:type="spellStart"/>
      <w:r w:rsidR="00A47DE5" w:rsidRPr="0079347D">
        <w:rPr>
          <w:rFonts w:ascii="Book Antiqua" w:eastAsia="Book Antiqua" w:hAnsi="Book Antiqua" w:cs="Book Antiqua"/>
          <w:b/>
          <w:bCs/>
        </w:rPr>
        <w:t>Hucke</w:t>
      </w:r>
      <w:proofErr w:type="spellEnd"/>
      <w:r w:rsidR="00A47DE5" w:rsidRPr="0079347D">
        <w:rPr>
          <w:rFonts w:ascii="Book Antiqua" w:eastAsia="Book Antiqua" w:hAnsi="Book Antiqua" w:cs="Book Antiqua"/>
          <w:b/>
          <w:bCs/>
        </w:rPr>
        <w:t xml:space="preserve"> F</w:t>
      </w:r>
      <w:r w:rsidR="00A47DE5" w:rsidRPr="0079347D">
        <w:rPr>
          <w:rFonts w:ascii="Book Antiqua" w:eastAsia="Book Antiqua" w:hAnsi="Book Antiqua" w:cs="Book Antiqua"/>
        </w:rPr>
        <w:t xml:space="preserve">, Pinter M, </w:t>
      </w:r>
      <w:proofErr w:type="spellStart"/>
      <w:r w:rsidR="00A47DE5" w:rsidRPr="0079347D">
        <w:rPr>
          <w:rFonts w:ascii="Book Antiqua" w:eastAsia="Book Antiqua" w:hAnsi="Book Antiqua" w:cs="Book Antiqua"/>
        </w:rPr>
        <w:t>Graziadei</w:t>
      </w:r>
      <w:proofErr w:type="spellEnd"/>
      <w:r w:rsidR="00A47DE5" w:rsidRPr="0079347D">
        <w:rPr>
          <w:rFonts w:ascii="Book Antiqua" w:eastAsia="Book Antiqua" w:hAnsi="Book Antiqua" w:cs="Book Antiqua"/>
        </w:rPr>
        <w:t xml:space="preserve"> I, </w:t>
      </w:r>
      <w:proofErr w:type="spellStart"/>
      <w:r w:rsidR="00A47DE5" w:rsidRPr="0079347D">
        <w:rPr>
          <w:rFonts w:ascii="Book Antiqua" w:eastAsia="Book Antiqua" w:hAnsi="Book Antiqua" w:cs="Book Antiqua"/>
        </w:rPr>
        <w:t>Bota</w:t>
      </w:r>
      <w:proofErr w:type="spellEnd"/>
      <w:r w:rsidR="00A47DE5" w:rsidRPr="0079347D">
        <w:rPr>
          <w:rFonts w:ascii="Book Antiqua" w:eastAsia="Book Antiqua" w:hAnsi="Book Antiqua" w:cs="Book Antiqua"/>
        </w:rPr>
        <w:t xml:space="preserve"> S, Vogel W, Müller C, </w:t>
      </w:r>
      <w:proofErr w:type="spellStart"/>
      <w:r w:rsidR="00A47DE5" w:rsidRPr="0079347D">
        <w:rPr>
          <w:rFonts w:ascii="Book Antiqua" w:eastAsia="Book Antiqua" w:hAnsi="Book Antiqua" w:cs="Book Antiqua"/>
        </w:rPr>
        <w:t>Heinzl</w:t>
      </w:r>
      <w:proofErr w:type="spellEnd"/>
      <w:r w:rsidR="00A47DE5" w:rsidRPr="0079347D">
        <w:rPr>
          <w:rFonts w:ascii="Book Antiqua" w:eastAsia="Book Antiqua" w:hAnsi="Book Antiqua" w:cs="Book Antiqua"/>
        </w:rPr>
        <w:t xml:space="preserve"> H, </w:t>
      </w:r>
      <w:proofErr w:type="spellStart"/>
      <w:r w:rsidR="00A47DE5" w:rsidRPr="0079347D">
        <w:rPr>
          <w:rFonts w:ascii="Book Antiqua" w:eastAsia="Book Antiqua" w:hAnsi="Book Antiqua" w:cs="Book Antiqua"/>
        </w:rPr>
        <w:t>Waneck</w:t>
      </w:r>
      <w:proofErr w:type="spellEnd"/>
      <w:r w:rsidR="00A47DE5" w:rsidRPr="0079347D">
        <w:rPr>
          <w:rFonts w:ascii="Book Antiqua" w:eastAsia="Book Antiqua" w:hAnsi="Book Antiqua" w:cs="Book Antiqua"/>
        </w:rPr>
        <w:t xml:space="preserve"> F, </w:t>
      </w:r>
      <w:proofErr w:type="spellStart"/>
      <w:r w:rsidR="00A47DE5">
        <w:rPr>
          <w:rFonts w:ascii="Book Antiqua" w:eastAsia="Book Antiqua" w:hAnsi="Book Antiqua" w:cs="Book Antiqua"/>
          <w:color w:val="000000"/>
        </w:rPr>
        <w:t>Trauner</w:t>
      </w:r>
      <w:proofErr w:type="spellEnd"/>
      <w:r w:rsidR="00A47DE5">
        <w:rPr>
          <w:rFonts w:ascii="Book Antiqua" w:eastAsia="Book Antiqua" w:hAnsi="Book Antiqua" w:cs="Book Antiqua"/>
          <w:color w:val="000000"/>
        </w:rPr>
        <w:t xml:space="preserve"> M, Peck-</w:t>
      </w:r>
      <w:proofErr w:type="spellStart"/>
      <w:r w:rsidR="00A47DE5">
        <w:rPr>
          <w:rFonts w:ascii="Book Antiqua" w:eastAsia="Book Antiqua" w:hAnsi="Book Antiqua" w:cs="Book Antiqua"/>
          <w:color w:val="000000"/>
        </w:rPr>
        <w:t>Radosavljevic</w:t>
      </w:r>
      <w:proofErr w:type="spellEnd"/>
      <w:r w:rsidR="00A47DE5">
        <w:rPr>
          <w:rFonts w:ascii="Book Antiqua" w:eastAsia="Book Antiqua" w:hAnsi="Book Antiqua" w:cs="Book Antiqua"/>
          <w:color w:val="000000"/>
        </w:rPr>
        <w:t xml:space="preserve"> M, </w:t>
      </w:r>
      <w:proofErr w:type="spellStart"/>
      <w:r w:rsidR="00A47DE5">
        <w:rPr>
          <w:rFonts w:ascii="Book Antiqua" w:eastAsia="Book Antiqua" w:hAnsi="Book Antiqua" w:cs="Book Antiqua"/>
          <w:color w:val="000000"/>
        </w:rPr>
        <w:t>Sieghart</w:t>
      </w:r>
      <w:proofErr w:type="spellEnd"/>
      <w:r w:rsidR="00A47DE5">
        <w:rPr>
          <w:rFonts w:ascii="Book Antiqua" w:eastAsia="Book Antiqua" w:hAnsi="Book Antiqua" w:cs="Book Antiqua"/>
          <w:color w:val="000000"/>
        </w:rPr>
        <w:t xml:space="preserve"> W. </w:t>
      </w:r>
      <w:proofErr w:type="gramStart"/>
      <w:r w:rsidR="00A47DE5">
        <w:rPr>
          <w:rFonts w:ascii="Book Antiqua" w:eastAsia="Book Antiqua" w:hAnsi="Book Antiqua" w:cs="Book Antiqua"/>
          <w:color w:val="000000"/>
        </w:rPr>
        <w:t xml:space="preserve">How to STATE suitability and START </w:t>
      </w:r>
      <w:proofErr w:type="spellStart"/>
      <w:r w:rsidR="00A47DE5">
        <w:rPr>
          <w:rFonts w:ascii="Book Antiqua" w:eastAsia="Book Antiqua" w:hAnsi="Book Antiqua" w:cs="Book Antiqua"/>
          <w:color w:val="000000"/>
        </w:rPr>
        <w:t>transarterial</w:t>
      </w:r>
      <w:proofErr w:type="spellEnd"/>
      <w:r w:rsidR="00A47DE5">
        <w:rPr>
          <w:rFonts w:ascii="Book Antiqua" w:eastAsia="Book Antiqua" w:hAnsi="Book Antiqua" w:cs="Book Antiqua"/>
          <w:color w:val="000000"/>
        </w:rPr>
        <w:t xml:space="preserve"> chemoembolization in patients with intermediate stage hepatocellular carcinoma.</w:t>
      </w:r>
      <w:proofErr w:type="gramEnd"/>
      <w:r w:rsidR="00A47DE5">
        <w:rPr>
          <w:rFonts w:ascii="Book Antiqua" w:eastAsia="Book Antiqua" w:hAnsi="Book Antiqua" w:cs="Book Antiqua"/>
          <w:color w:val="000000"/>
        </w:rPr>
        <w:t xml:space="preserve"> </w:t>
      </w:r>
      <w:r w:rsidR="00A47DE5">
        <w:rPr>
          <w:rFonts w:ascii="Book Antiqua" w:eastAsia="Book Antiqua" w:hAnsi="Book Antiqua" w:cs="Book Antiqua"/>
          <w:i/>
          <w:iCs/>
          <w:color w:val="000000"/>
        </w:rPr>
        <w:t xml:space="preserve">J </w:t>
      </w:r>
      <w:proofErr w:type="spellStart"/>
      <w:r w:rsidR="00A47DE5">
        <w:rPr>
          <w:rFonts w:ascii="Book Antiqua" w:eastAsia="Book Antiqua" w:hAnsi="Book Antiqua" w:cs="Book Antiqua"/>
          <w:i/>
          <w:iCs/>
          <w:color w:val="000000"/>
        </w:rPr>
        <w:t>Hepatol</w:t>
      </w:r>
      <w:proofErr w:type="spellEnd"/>
      <w:r w:rsidR="00A47DE5">
        <w:rPr>
          <w:rFonts w:ascii="Book Antiqua" w:eastAsia="Book Antiqua" w:hAnsi="Book Antiqua" w:cs="Book Antiqua"/>
          <w:color w:val="000000"/>
        </w:rPr>
        <w:t xml:space="preserve"> 2014; </w:t>
      </w:r>
      <w:r w:rsidR="00A47DE5">
        <w:rPr>
          <w:rFonts w:ascii="Book Antiqua" w:eastAsia="Book Antiqua" w:hAnsi="Book Antiqua" w:cs="Book Antiqua"/>
          <w:b/>
          <w:bCs/>
          <w:color w:val="000000"/>
        </w:rPr>
        <w:t>61</w:t>
      </w:r>
      <w:r w:rsidR="00A47DE5">
        <w:rPr>
          <w:rFonts w:ascii="Book Antiqua" w:eastAsia="Book Antiqua" w:hAnsi="Book Antiqua" w:cs="Book Antiqua"/>
          <w:color w:val="000000"/>
        </w:rPr>
        <w:t>: 1287-1296 [PMID: 25016222 DOI: 10.1016/j.jhep.2014.07.002]</w:t>
      </w:r>
    </w:p>
    <w:bookmarkEnd w:id="2"/>
    <w:p w14:paraId="5BAD20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BCC5988" w14:textId="77777777" w:rsidR="00A77B3E" w:rsidRDefault="00A47DE5">
      <w:pPr>
        <w:spacing w:line="360" w:lineRule="auto"/>
        <w:jc w:val="both"/>
      </w:pPr>
      <w:r>
        <w:rPr>
          <w:rFonts w:ascii="Book Antiqua" w:eastAsia="Book Antiqua" w:hAnsi="Book Antiqua" w:cs="Book Antiqua"/>
          <w:b/>
          <w:color w:val="000000"/>
        </w:rPr>
        <w:lastRenderedPageBreak/>
        <w:t>Footnotes</w:t>
      </w:r>
    </w:p>
    <w:p w14:paraId="099387EF" w14:textId="133A20EF" w:rsidR="00A77B3E" w:rsidRDefault="00A47DE5">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did not involve humans, but only the reuse of already recorded data. Since this study was based on a retrospective analysis of clinical data, the Institutional and </w:t>
      </w:r>
      <w:r w:rsidR="00F02351">
        <w:rPr>
          <w:rFonts w:ascii="Book Antiqua" w:eastAsia="Book Antiqua" w:hAnsi="Book Antiqua" w:cs="Book Antiqua"/>
          <w:color w:val="000000"/>
        </w:rPr>
        <w:t>E</w:t>
      </w:r>
      <w:r>
        <w:rPr>
          <w:rFonts w:ascii="Book Antiqua" w:eastAsia="Book Antiqua" w:hAnsi="Book Antiqua" w:cs="Book Antiqua"/>
          <w:color w:val="000000"/>
        </w:rPr>
        <w:t xml:space="preserve">thical Review Board of the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waived requirement for informed patient consent and approved the study.</w:t>
      </w:r>
    </w:p>
    <w:p w14:paraId="7BD280E9" w14:textId="77777777" w:rsidR="00A77B3E" w:rsidRDefault="00A77B3E">
      <w:pPr>
        <w:spacing w:line="360" w:lineRule="auto"/>
        <w:jc w:val="both"/>
      </w:pPr>
    </w:p>
    <w:p w14:paraId="55A86779" w14:textId="32D014B3" w:rsidR="00A77B3E" w:rsidRDefault="00A47DE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Since this study was based on a retrospective analysis of clinical data, the Institutional Review Board waived requirement for informed patient consent; the </w:t>
      </w:r>
      <w:r w:rsidR="00F02351">
        <w:rPr>
          <w:rFonts w:ascii="Book Antiqua" w:eastAsia="Book Antiqua" w:hAnsi="Book Antiqua" w:cs="Book Antiqua"/>
          <w:color w:val="000000"/>
        </w:rPr>
        <w:t>E</w:t>
      </w:r>
      <w:r>
        <w:rPr>
          <w:rFonts w:ascii="Book Antiqua" w:eastAsia="Book Antiqua" w:hAnsi="Book Antiqua" w:cs="Book Antiqua"/>
          <w:color w:val="000000"/>
        </w:rPr>
        <w:t xml:space="preserve">thics </w:t>
      </w:r>
      <w:r w:rsidR="00F02351">
        <w:rPr>
          <w:rFonts w:ascii="Book Antiqua" w:eastAsia="Book Antiqua" w:hAnsi="Book Antiqua" w:cs="Book Antiqua"/>
          <w:color w:val="000000"/>
        </w:rPr>
        <w:t>C</w:t>
      </w:r>
      <w:r>
        <w:rPr>
          <w:rFonts w:ascii="Book Antiqua" w:eastAsia="Book Antiqua" w:hAnsi="Book Antiqua" w:cs="Book Antiqua"/>
          <w:color w:val="000000"/>
        </w:rPr>
        <w:t>ommittee of our institution (</w:t>
      </w:r>
      <w:proofErr w:type="spellStart"/>
      <w:r>
        <w:rPr>
          <w:rFonts w:ascii="Book Antiqua" w:eastAsia="Book Antiqua" w:hAnsi="Book Antiqua" w:cs="Book Antiqua"/>
          <w:color w:val="000000"/>
        </w:rPr>
        <w:t>Hôpital</w:t>
      </w:r>
      <w:proofErr w:type="spellEnd"/>
      <w:r>
        <w:rPr>
          <w:rFonts w:ascii="Book Antiqua" w:eastAsia="Book Antiqua" w:hAnsi="Book Antiqua" w:cs="Book Antiqua"/>
          <w:color w:val="000000"/>
        </w:rPr>
        <w:t xml:space="preserve"> Saint-Joseph) authorized us </w:t>
      </w:r>
      <w:r w:rsidR="00F02351">
        <w:rPr>
          <w:rFonts w:ascii="Book Antiqua" w:eastAsia="Book Antiqua" w:hAnsi="Book Antiqua" w:cs="Book Antiqua"/>
          <w:color w:val="000000"/>
        </w:rPr>
        <w:t>to</w:t>
      </w:r>
      <w:r>
        <w:rPr>
          <w:rFonts w:ascii="Book Antiqua" w:eastAsia="Book Antiqua" w:hAnsi="Book Antiqua" w:cs="Book Antiqua"/>
          <w:color w:val="000000"/>
        </w:rPr>
        <w:t xml:space="preserve"> carry out this work.</w:t>
      </w:r>
    </w:p>
    <w:p w14:paraId="38967E79" w14:textId="77777777" w:rsidR="00A77B3E" w:rsidRDefault="00A77B3E">
      <w:pPr>
        <w:spacing w:line="360" w:lineRule="auto"/>
        <w:jc w:val="both"/>
      </w:pPr>
    </w:p>
    <w:p w14:paraId="0071993E" w14:textId="50536F00" w:rsidR="00A77B3E" w:rsidRDefault="00A47DE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potential conflict of interest relative to this article.</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Adhoute</w:t>
      </w:r>
      <w:proofErr w:type="spellEnd"/>
      <w:r w:rsidR="00CC5DCA">
        <w:rPr>
          <w:rFonts w:ascii="Book Antiqua" w:eastAsia="Book Antiqua" w:hAnsi="Book Antiqua" w:cs="Book Antiqua"/>
          <w:color w:val="000000"/>
        </w:rPr>
        <w:t xml:space="preserve"> X</w:t>
      </w:r>
      <w:r>
        <w:rPr>
          <w:rFonts w:ascii="Book Antiqua" w:eastAsia="Book Antiqua" w:hAnsi="Book Antiqua" w:cs="Book Antiqua"/>
          <w:color w:val="000000"/>
        </w:rPr>
        <w:t xml:space="preserve">: Board member (Bayer,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Eisai); Grant from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Eisai</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Anty</w:t>
      </w:r>
      <w:proofErr w:type="spellEnd"/>
      <w:r w:rsidR="00CC5DCA">
        <w:rPr>
          <w:rFonts w:ascii="Book Antiqua" w:eastAsia="Book Antiqua" w:hAnsi="Book Antiqua" w:cs="Book Antiqua"/>
          <w:color w:val="000000"/>
        </w:rPr>
        <w:t xml:space="preserve"> R</w:t>
      </w:r>
      <w:r>
        <w:rPr>
          <w:rFonts w:ascii="Book Antiqua" w:eastAsia="Book Antiqua" w:hAnsi="Book Antiqua" w:cs="Book Antiqua"/>
          <w:color w:val="000000"/>
        </w:rPr>
        <w:t xml:space="preserve">: Board member (Gilead, Bayer, Eisai, Intercept,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MSD,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Chevallier</w:t>
      </w:r>
      <w:proofErr w:type="spellEnd"/>
      <w:r w:rsidR="00CC5DCA">
        <w:rPr>
          <w:rFonts w:ascii="Book Antiqua" w:eastAsia="Book Antiqua" w:hAnsi="Book Antiqua" w:cs="Book Antiqua"/>
          <w:color w:val="000000"/>
        </w:rPr>
        <w:t xml:space="preserve"> P</w:t>
      </w:r>
      <w:r>
        <w:rPr>
          <w:rFonts w:ascii="Book Antiqua" w:eastAsia="Book Antiqua" w:hAnsi="Book Antiqua" w:cs="Book Antiqua"/>
          <w:color w:val="000000"/>
        </w:rPr>
        <w:t>: Board member (Bayer)</w:t>
      </w:r>
      <w:r w:rsidR="00CC5DCA">
        <w:rPr>
          <w:rFonts w:ascii="Book Antiqua" w:eastAsia="Book Antiqua" w:hAnsi="Book Antiqua" w:cs="Book Antiqua"/>
          <w:color w:val="000000"/>
        </w:rPr>
        <w:t xml:space="preserve">. </w:t>
      </w:r>
      <w:r>
        <w:rPr>
          <w:rFonts w:ascii="Book Antiqua" w:eastAsia="Book Antiqua" w:hAnsi="Book Antiqua" w:cs="Book Antiqua"/>
          <w:color w:val="000000"/>
        </w:rPr>
        <w:t>Tran</w:t>
      </w:r>
      <w:r w:rsidR="00CC5DCA">
        <w:rPr>
          <w:rFonts w:ascii="Book Antiqua" w:eastAsia="Book Antiqua" w:hAnsi="Book Antiqua" w:cs="Book Antiqua"/>
          <w:color w:val="000000"/>
        </w:rPr>
        <w:t xml:space="preserve"> A</w:t>
      </w:r>
      <w:r>
        <w:rPr>
          <w:rFonts w:ascii="Book Antiqua" w:eastAsia="Book Antiqua" w:hAnsi="Book Antiqua" w:cs="Book Antiqua"/>
          <w:color w:val="000000"/>
        </w:rPr>
        <w:t xml:space="preserve">: Board member (Gilead, Bayer, Eisai, Intercept,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MSD,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Bronowicki</w:t>
      </w:r>
      <w:proofErr w:type="spellEnd"/>
      <w:r w:rsidR="00CC5DCA">
        <w:rPr>
          <w:rFonts w:ascii="Book Antiqua" w:eastAsia="Book Antiqua" w:hAnsi="Book Antiqua" w:cs="Book Antiqua"/>
          <w:color w:val="000000"/>
        </w:rPr>
        <w:t xml:space="preserve"> JP</w:t>
      </w:r>
      <w:r>
        <w:rPr>
          <w:rFonts w:ascii="Book Antiqua" w:eastAsia="Book Antiqua" w:hAnsi="Book Antiqua" w:cs="Book Antiqua"/>
          <w:color w:val="000000"/>
        </w:rPr>
        <w:t xml:space="preserve">: Board member (Merck-Schering Plough, Janssen, Roche, BMS, </w:t>
      </w:r>
      <w:proofErr w:type="spellStart"/>
      <w:r>
        <w:rPr>
          <w:rFonts w:ascii="Book Antiqua" w:eastAsia="Book Antiqua" w:hAnsi="Book Antiqua" w:cs="Book Antiqua"/>
          <w:color w:val="000000"/>
        </w:rPr>
        <w:t>Boehringer-Ingelheim</w:t>
      </w:r>
      <w:proofErr w:type="spellEnd"/>
      <w:r>
        <w:rPr>
          <w:rFonts w:ascii="Book Antiqua" w:eastAsia="Book Antiqua" w:hAnsi="Book Antiqua" w:cs="Book Antiqua"/>
          <w:color w:val="000000"/>
        </w:rPr>
        <w:t>, Gilead, Novartis, GSK, Bayer)</w:t>
      </w:r>
      <w:r w:rsidR="00CC5DCA">
        <w:rPr>
          <w:rFonts w:ascii="Book Antiqua" w:eastAsia="Book Antiqua" w:hAnsi="Book Antiqua" w:cs="Book Antiqua"/>
          <w:color w:val="000000"/>
        </w:rPr>
        <w:t xml:space="preserve">. </w:t>
      </w:r>
      <w:r>
        <w:rPr>
          <w:rFonts w:ascii="Book Antiqua" w:eastAsia="Book Antiqua" w:hAnsi="Book Antiqua" w:cs="Book Antiqua"/>
          <w:color w:val="000000"/>
        </w:rPr>
        <w:t>Raoul</w:t>
      </w:r>
      <w:r w:rsidR="00CC5DCA">
        <w:rPr>
          <w:rFonts w:ascii="Book Antiqua" w:eastAsia="Book Antiqua" w:hAnsi="Book Antiqua" w:cs="Book Antiqua"/>
          <w:color w:val="000000"/>
        </w:rPr>
        <w:t xml:space="preserve"> JL</w:t>
      </w:r>
      <w:r>
        <w:rPr>
          <w:rFonts w:ascii="Book Antiqua" w:eastAsia="Book Antiqua" w:hAnsi="Book Antiqua" w:cs="Book Antiqua"/>
          <w:color w:val="000000"/>
        </w:rPr>
        <w:t xml:space="preserve">: Board member (Bayer, BMS, </w:t>
      </w:r>
      <w:proofErr w:type="spellStart"/>
      <w:r>
        <w:rPr>
          <w:rFonts w:ascii="Book Antiqua" w:eastAsia="Book Antiqua" w:hAnsi="Book Antiqua" w:cs="Book Antiqua"/>
          <w:color w:val="000000"/>
        </w:rPr>
        <w:t>Daichi</w:t>
      </w:r>
      <w:proofErr w:type="spellEnd"/>
      <w:r>
        <w:rPr>
          <w:rFonts w:ascii="Book Antiqua" w:eastAsia="Book Antiqua" w:hAnsi="Book Antiqua" w:cs="Book Antiqua"/>
          <w:color w:val="000000"/>
        </w:rPr>
        <w:t>)</w:t>
      </w:r>
      <w:r w:rsidR="00CC5DCA">
        <w:rPr>
          <w:rFonts w:ascii="Book Antiqua" w:eastAsia="Book Antiqua" w:hAnsi="Book Antiqua" w:cs="Book Antiqua"/>
          <w:color w:val="000000"/>
        </w:rPr>
        <w:t xml:space="preserve">. </w:t>
      </w:r>
      <w:r>
        <w:rPr>
          <w:rFonts w:ascii="Book Antiqua" w:eastAsia="Book Antiqua" w:hAnsi="Book Antiqua" w:cs="Book Antiqua"/>
          <w:color w:val="000000"/>
        </w:rPr>
        <w:t>Castellani</w:t>
      </w:r>
      <w:r w:rsidR="00CC5DCA">
        <w:rPr>
          <w:rFonts w:ascii="Book Antiqua" w:eastAsia="Book Antiqua" w:hAnsi="Book Antiqua" w:cs="Book Antiqua"/>
          <w:color w:val="000000"/>
        </w:rPr>
        <w:t xml:space="preserve"> P</w:t>
      </w:r>
      <w:r>
        <w:rPr>
          <w:rFonts w:ascii="Book Antiqua" w:eastAsia="Book Antiqua" w:hAnsi="Book Antiqua" w:cs="Book Antiqua"/>
          <w:color w:val="000000"/>
        </w:rPr>
        <w:t>: Board member (Gilead)</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Bourlière</w:t>
      </w:r>
      <w:proofErr w:type="spellEnd"/>
      <w:r w:rsidR="00CC5DCA">
        <w:rPr>
          <w:rFonts w:ascii="Book Antiqua" w:eastAsia="Book Antiqua" w:hAnsi="Book Antiqua" w:cs="Book Antiqua"/>
          <w:color w:val="000000"/>
        </w:rPr>
        <w:t xml:space="preserve"> M</w:t>
      </w:r>
      <w:r>
        <w:rPr>
          <w:rFonts w:ascii="Book Antiqua" w:eastAsia="Book Antiqua" w:hAnsi="Book Antiqua" w:cs="Book Antiqua"/>
          <w:color w:val="000000"/>
        </w:rPr>
        <w:t xml:space="preserve">: Board member (Merck-Schering Plough, Gilead, Janssen, Vertex, </w:t>
      </w:r>
      <w:proofErr w:type="spellStart"/>
      <w:r>
        <w:rPr>
          <w:rFonts w:ascii="Book Antiqua" w:eastAsia="Book Antiqua" w:hAnsi="Book Antiqua" w:cs="Book Antiqua"/>
          <w:color w:val="000000"/>
        </w:rPr>
        <w:t>Boehringer-Ingelheim</w:t>
      </w:r>
      <w:proofErr w:type="spellEnd"/>
      <w:r>
        <w:rPr>
          <w:rFonts w:ascii="Book Antiqua" w:eastAsia="Book Antiqua" w:hAnsi="Book Antiqua" w:cs="Book Antiqua"/>
          <w:color w:val="000000"/>
        </w:rPr>
        <w:t xml:space="preserve">, BMS, Roche,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GSK)</w:t>
      </w:r>
      <w:r w:rsidR="00CC5DC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Pénaranda</w:t>
      </w:r>
      <w:proofErr w:type="spellEnd"/>
      <w:r w:rsidR="00CC5DCA">
        <w:rPr>
          <w:rFonts w:ascii="Book Antiqua" w:eastAsia="Book Antiqua" w:hAnsi="Book Antiqua" w:cs="Book Antiqua"/>
          <w:color w:val="000000"/>
        </w:rPr>
        <w:t xml:space="preserve"> G</w:t>
      </w:r>
      <w:r>
        <w:rPr>
          <w:rFonts w:ascii="Book Antiqua" w:eastAsia="Book Antiqua" w:hAnsi="Book Antiqua" w:cs="Book Antiqua"/>
          <w:color w:val="000000"/>
        </w:rPr>
        <w:t>, Perrier</w:t>
      </w:r>
      <w:r w:rsidR="00CC5DCA">
        <w:rPr>
          <w:rFonts w:ascii="Book Antiqua" w:eastAsia="Book Antiqua" w:hAnsi="Book Antiqua" w:cs="Book Antiqua"/>
          <w:color w:val="000000"/>
        </w:rPr>
        <w:t xml:space="preserve"> H</w:t>
      </w:r>
      <w:r>
        <w:rPr>
          <w:rFonts w:ascii="Book Antiqua" w:eastAsia="Book Antiqua" w:hAnsi="Book Antiqua" w:cs="Book Antiqua"/>
          <w:color w:val="000000"/>
        </w:rPr>
        <w:t>, Monnet</w:t>
      </w:r>
      <w:r w:rsidR="00CC5DCA">
        <w:rPr>
          <w:rFonts w:ascii="Book Antiqua" w:eastAsia="Book Antiqua" w:hAnsi="Book Antiqua" w:cs="Book Antiqua"/>
          <w:color w:val="000000"/>
        </w:rPr>
        <w:t xml:space="preserve"> O</w:t>
      </w:r>
      <w:r>
        <w:rPr>
          <w:rFonts w:ascii="Book Antiqua" w:eastAsia="Book Antiqua" w:hAnsi="Book Antiqua" w:cs="Book Antiqua"/>
          <w:color w:val="000000"/>
        </w:rPr>
        <w:t>, Bayle</w:t>
      </w:r>
      <w:r w:rsidR="00CC5DCA">
        <w:rPr>
          <w:rFonts w:ascii="Book Antiqua" w:eastAsia="Book Antiqua" w:hAnsi="Book Antiqua" w:cs="Book Antiqua"/>
          <w:color w:val="000000"/>
        </w:rPr>
        <w:t xml:space="preserve"> O and</w:t>
      </w:r>
      <w:r>
        <w:rPr>
          <w:rFonts w:ascii="Book Antiqua" w:eastAsia="Book Antiqua" w:hAnsi="Book Antiqua" w:cs="Book Antiqua"/>
          <w:color w:val="000000"/>
        </w:rPr>
        <w:t xml:space="preserve"> Pol </w:t>
      </w:r>
      <w:r w:rsidR="00CC5DCA">
        <w:rPr>
          <w:rFonts w:ascii="Book Antiqua" w:eastAsia="Book Antiqua" w:hAnsi="Book Antiqua" w:cs="Book Antiqua"/>
          <w:color w:val="000000"/>
        </w:rPr>
        <w:t xml:space="preserve">B </w:t>
      </w:r>
      <w:r>
        <w:rPr>
          <w:rFonts w:ascii="Book Antiqua" w:eastAsia="Book Antiqua" w:hAnsi="Book Antiqua" w:cs="Book Antiqua"/>
          <w:color w:val="000000"/>
        </w:rPr>
        <w:t>have no conflict of interest</w:t>
      </w:r>
      <w:r w:rsidR="00CC5DCA">
        <w:rPr>
          <w:rFonts w:ascii="Book Antiqua" w:eastAsia="Book Antiqua" w:hAnsi="Book Antiqua" w:cs="Book Antiqua"/>
          <w:color w:val="000000"/>
        </w:rPr>
        <w:t>.</w:t>
      </w:r>
    </w:p>
    <w:p w14:paraId="21108032" w14:textId="77777777" w:rsidR="00A77B3E" w:rsidRDefault="00A77B3E">
      <w:pPr>
        <w:spacing w:line="360" w:lineRule="auto"/>
        <w:jc w:val="both"/>
      </w:pPr>
    </w:p>
    <w:p w14:paraId="1112B923" w14:textId="2BD63084" w:rsidR="00A77B3E" w:rsidRDefault="00A47DE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65530D2" w14:textId="77777777" w:rsidR="00A77B3E" w:rsidRDefault="00A77B3E">
      <w:pPr>
        <w:spacing w:line="360" w:lineRule="auto"/>
        <w:jc w:val="both"/>
      </w:pPr>
    </w:p>
    <w:p w14:paraId="5D3EB3DA" w14:textId="3213CA16" w:rsidR="00A77B3E" w:rsidRDefault="00A47DE5">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shd w:val="clear" w:color="auto" w:fill="FFFFFF"/>
        </w:rPr>
        <w:t>The authors have read the STROBE Statement</w:t>
      </w:r>
      <w:r w:rsidR="003514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3514A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4986A64C" w14:textId="77777777" w:rsidR="00A77B3E" w:rsidRDefault="00A77B3E">
      <w:pPr>
        <w:spacing w:line="360" w:lineRule="auto"/>
        <w:jc w:val="both"/>
      </w:pPr>
    </w:p>
    <w:p w14:paraId="4DA68993" w14:textId="77777777" w:rsidR="00A77B3E" w:rsidRDefault="00A47DE5">
      <w:pPr>
        <w:spacing w:line="360" w:lineRule="auto"/>
        <w:jc w:val="both"/>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F8AFB0" w14:textId="77777777" w:rsidR="00A77B3E" w:rsidRDefault="00A77B3E">
      <w:pPr>
        <w:spacing w:line="360" w:lineRule="auto"/>
        <w:jc w:val="both"/>
      </w:pPr>
    </w:p>
    <w:p w14:paraId="477899E6" w14:textId="39D6A9C1" w:rsidR="00A77B3E" w:rsidRDefault="00A47D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3514A1">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78B4F7C6" w14:textId="77777777" w:rsidR="00A77B3E" w:rsidRDefault="00A77B3E">
      <w:pPr>
        <w:spacing w:line="360" w:lineRule="auto"/>
        <w:jc w:val="both"/>
      </w:pPr>
    </w:p>
    <w:p w14:paraId="5192645C" w14:textId="77777777" w:rsidR="00A77B3E" w:rsidRDefault="00A47D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7, 2020</w:t>
      </w:r>
    </w:p>
    <w:p w14:paraId="7820F9F5" w14:textId="77777777" w:rsidR="00A77B3E" w:rsidRDefault="00A47D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2422125C" w14:textId="77777777" w:rsidR="00A77B3E" w:rsidRDefault="00A47DE5">
      <w:pPr>
        <w:spacing w:line="360" w:lineRule="auto"/>
        <w:jc w:val="both"/>
      </w:pPr>
      <w:r>
        <w:rPr>
          <w:rFonts w:ascii="Book Antiqua" w:eastAsia="Book Antiqua" w:hAnsi="Book Antiqua" w:cs="Book Antiqua"/>
          <w:b/>
          <w:color w:val="000000"/>
        </w:rPr>
        <w:t xml:space="preserve">Article in press: </w:t>
      </w:r>
    </w:p>
    <w:p w14:paraId="4A270BB1" w14:textId="77777777" w:rsidR="00A77B3E" w:rsidRDefault="00A77B3E">
      <w:pPr>
        <w:spacing w:line="360" w:lineRule="auto"/>
        <w:jc w:val="both"/>
      </w:pPr>
    </w:p>
    <w:p w14:paraId="56F86EF3" w14:textId="67D40772" w:rsidR="00A77B3E" w:rsidRDefault="00A47DE5">
      <w:pPr>
        <w:spacing w:line="360" w:lineRule="auto"/>
        <w:jc w:val="both"/>
      </w:pPr>
      <w:r>
        <w:rPr>
          <w:rFonts w:ascii="Book Antiqua" w:eastAsia="Book Antiqua" w:hAnsi="Book Antiqua" w:cs="Book Antiqua"/>
          <w:b/>
          <w:color w:val="000000"/>
        </w:rPr>
        <w:t xml:space="preserve">Specialty type: </w:t>
      </w:r>
      <w:r w:rsidR="003514A1" w:rsidRPr="00E700C2">
        <w:rPr>
          <w:rFonts w:ascii="Book Antiqua" w:eastAsia="Microsoft YaHei" w:hAnsi="Book Antiqua" w:cs="SimSun"/>
        </w:rPr>
        <w:t>Medicine, research and experimental</w:t>
      </w:r>
    </w:p>
    <w:p w14:paraId="13C53E77" w14:textId="77777777" w:rsidR="00A77B3E" w:rsidRDefault="00A47D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10FA1B13" w14:textId="77777777" w:rsidR="00A77B3E" w:rsidRDefault="00A47DE5">
      <w:pPr>
        <w:spacing w:line="360" w:lineRule="auto"/>
        <w:jc w:val="both"/>
      </w:pPr>
      <w:r>
        <w:rPr>
          <w:rFonts w:ascii="Book Antiqua" w:eastAsia="Book Antiqua" w:hAnsi="Book Antiqua" w:cs="Book Antiqua"/>
          <w:b/>
          <w:color w:val="000000"/>
        </w:rPr>
        <w:t>Peer-review report’s scientific quality classification</w:t>
      </w:r>
    </w:p>
    <w:p w14:paraId="65ED5216" w14:textId="77777777" w:rsidR="00A77B3E" w:rsidRDefault="00A47DE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C72F9F2" w14:textId="77777777" w:rsidR="00A77B3E" w:rsidRDefault="00A47DE5">
      <w:pPr>
        <w:spacing w:line="360" w:lineRule="auto"/>
        <w:jc w:val="both"/>
      </w:pPr>
      <w:r>
        <w:rPr>
          <w:rFonts w:ascii="Book Antiqua" w:eastAsia="Book Antiqua" w:hAnsi="Book Antiqua" w:cs="Book Antiqua"/>
          <w:color w:val="000000"/>
        </w:rPr>
        <w:t>Grade B (Very good): 0</w:t>
      </w:r>
    </w:p>
    <w:p w14:paraId="41EB9E98" w14:textId="77777777" w:rsidR="00A77B3E" w:rsidRDefault="00A47DE5">
      <w:pPr>
        <w:spacing w:line="360" w:lineRule="auto"/>
        <w:jc w:val="both"/>
      </w:pPr>
      <w:r>
        <w:rPr>
          <w:rFonts w:ascii="Book Antiqua" w:eastAsia="Book Antiqua" w:hAnsi="Book Antiqua" w:cs="Book Antiqua"/>
          <w:color w:val="000000"/>
        </w:rPr>
        <w:t>Grade C (Good): C</w:t>
      </w:r>
    </w:p>
    <w:p w14:paraId="072FF35B" w14:textId="77777777" w:rsidR="00A77B3E" w:rsidRDefault="00A47DE5">
      <w:pPr>
        <w:spacing w:line="360" w:lineRule="auto"/>
        <w:jc w:val="both"/>
      </w:pPr>
      <w:r>
        <w:rPr>
          <w:rFonts w:ascii="Book Antiqua" w:eastAsia="Book Antiqua" w:hAnsi="Book Antiqua" w:cs="Book Antiqua"/>
          <w:color w:val="000000"/>
        </w:rPr>
        <w:t>Grade D (Fair): 0</w:t>
      </w:r>
    </w:p>
    <w:p w14:paraId="55979E22" w14:textId="77777777" w:rsidR="00A77B3E" w:rsidRDefault="00A47DE5">
      <w:pPr>
        <w:spacing w:line="360" w:lineRule="auto"/>
        <w:jc w:val="both"/>
      </w:pPr>
      <w:r>
        <w:rPr>
          <w:rFonts w:ascii="Book Antiqua" w:eastAsia="Book Antiqua" w:hAnsi="Book Antiqua" w:cs="Book Antiqua"/>
          <w:color w:val="000000"/>
        </w:rPr>
        <w:t>Grade E (Poor): 0</w:t>
      </w:r>
    </w:p>
    <w:p w14:paraId="349A6168" w14:textId="77777777" w:rsidR="00A77B3E" w:rsidRDefault="00A77B3E">
      <w:pPr>
        <w:spacing w:line="360" w:lineRule="auto"/>
        <w:jc w:val="both"/>
      </w:pPr>
    </w:p>
    <w:p w14:paraId="2197B191" w14:textId="4B68D026" w:rsidR="00A77B3E" w:rsidRDefault="00A47D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GH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F0235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383D8E6" w14:textId="1B2870D3" w:rsidR="00A77B3E" w:rsidRDefault="00A47D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97CFD08" w14:textId="6320861E" w:rsidR="00A47DE5" w:rsidRDefault="00A47DE5">
      <w:pPr>
        <w:spacing w:line="360" w:lineRule="auto"/>
        <w:jc w:val="both"/>
      </w:pPr>
      <w:r>
        <w:rPr>
          <w:noProof/>
          <w:lang w:val="en-GB" w:eastAsia="zh-CN"/>
        </w:rPr>
        <w:drawing>
          <wp:inline distT="0" distB="0" distL="0" distR="0" wp14:anchorId="71C624DB" wp14:editId="60AE0E5D">
            <wp:extent cx="5943600" cy="4090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90670"/>
                    </a:xfrm>
                    <a:prstGeom prst="rect">
                      <a:avLst/>
                    </a:prstGeom>
                  </pic:spPr>
                </pic:pic>
              </a:graphicData>
            </a:graphic>
          </wp:inline>
        </w:drawing>
      </w:r>
    </w:p>
    <w:p w14:paraId="11B98017" w14:textId="77A21869" w:rsidR="007A6602" w:rsidRDefault="00A47DE5">
      <w:pPr>
        <w:spacing w:line="360" w:lineRule="auto"/>
        <w:jc w:val="both"/>
        <w:rPr>
          <w:rFonts w:ascii="Book Antiqua" w:eastAsia="Book Antiqua" w:hAnsi="Book Antiqua" w:cs="Book Antiqua"/>
          <w:color w:val="000000"/>
          <w:szCs w:val="20"/>
        </w:rPr>
      </w:pPr>
      <w:r w:rsidRPr="00A47DE5">
        <w:rPr>
          <w:rFonts w:ascii="Book Antiqua" w:eastAsia="Book Antiqua" w:hAnsi="Book Antiqua" w:cs="Book Antiqua"/>
          <w:b/>
          <w:bCs/>
          <w:color w:val="000000"/>
        </w:rPr>
        <w:t xml:space="preserve">Figure 1 Patients’ allocation and survival according to scoring systems in cohort 1 (recommended </w:t>
      </w:r>
      <w:proofErr w:type="spellStart"/>
      <w:r w:rsidRPr="00A47DE5">
        <w:rPr>
          <w:rFonts w:ascii="Book Antiqua" w:eastAsia="Book Antiqua" w:hAnsi="Book Antiqua" w:cs="Book Antiqua"/>
          <w:b/>
          <w:bCs/>
          <w:color w:val="000000"/>
          <w:szCs w:val="20"/>
        </w:rPr>
        <w:t>transarterial</w:t>
      </w:r>
      <w:proofErr w:type="spellEnd"/>
      <w:r w:rsidRPr="00A47DE5">
        <w:rPr>
          <w:rFonts w:ascii="Book Antiqua" w:eastAsia="Book Antiqua" w:hAnsi="Book Antiqua" w:cs="Book Antiqua"/>
          <w:b/>
          <w:bCs/>
          <w:color w:val="000000"/>
          <w:szCs w:val="20"/>
        </w:rPr>
        <w:t xml:space="preserve"> chemoembolization</w:t>
      </w:r>
      <w:r w:rsidRPr="00A47DE5">
        <w:rPr>
          <w:rFonts w:ascii="Book Antiqua" w:eastAsia="Book Antiqua" w:hAnsi="Book Antiqua" w:cs="Book Antiqua"/>
          <w:b/>
          <w:bCs/>
          <w:color w:val="000000"/>
        </w:rPr>
        <w:t xml:space="preserve"> patients).</w:t>
      </w:r>
      <w:r>
        <w:rPr>
          <w:rFonts w:ascii="Book Antiqua" w:eastAsia="Book Antiqua" w:hAnsi="Book Antiqua" w:cs="Book Antiqua"/>
          <w:color w:val="000000"/>
        </w:rPr>
        <w:t xml:space="preserve"> </w:t>
      </w:r>
      <w:r>
        <w:rPr>
          <w:rFonts w:ascii="Book Antiqua" w:eastAsia="Book Antiqua" w:hAnsi="Book Antiqua" w:cs="Book Antiqua"/>
          <w:color w:val="000000"/>
          <w:szCs w:val="20"/>
        </w:rPr>
        <w:t xml:space="preserve">NIACE: Number of tumor(s), Infiltrative </w:t>
      </w:r>
      <w:r w:rsidR="00FD6CFD">
        <w:rPr>
          <w:rFonts w:ascii="Book Antiqua" w:eastAsia="Book Antiqua" w:hAnsi="Book Antiqua" w:cs="Book Antiqua"/>
          <w:color w:val="000000"/>
        </w:rPr>
        <w:t>hepatocellular carcinoma</w:t>
      </w:r>
      <w:r>
        <w:rPr>
          <w:rFonts w:ascii="Book Antiqua" w:eastAsia="Book Antiqua" w:hAnsi="Book Antiqua" w:cs="Book Antiqua"/>
          <w:color w:val="000000"/>
          <w:szCs w:val="20"/>
        </w:rPr>
        <w:t xml:space="preserve">, Alpha-fetoprotein, Child-Pugh class, </w:t>
      </w:r>
      <w:r w:rsidR="00FD6CFD">
        <w:rPr>
          <w:rFonts w:ascii="Book Antiqua" w:eastAsia="Book Antiqua" w:hAnsi="Book Antiqua" w:cs="Book Antiqua"/>
          <w:color w:val="000000"/>
        </w:rPr>
        <w:t>Eastern Cooperative Oncology Group</w:t>
      </w:r>
      <w:r>
        <w:rPr>
          <w:rFonts w:ascii="Book Antiqua" w:eastAsia="Book Antiqua" w:hAnsi="Book Antiqua" w:cs="Book Antiqua"/>
          <w:color w:val="000000"/>
          <w:szCs w:val="20"/>
        </w:rPr>
        <w:t xml:space="preserve"> Performance Status; 6&amp;12</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“Six-and-Twelve”; ALBI</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Albumin-Bilirubin; NS</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FD6CFD">
        <w:rPr>
          <w:rFonts w:ascii="Book Antiqua" w:eastAsia="Book Antiqua" w:hAnsi="Book Antiqua" w:cs="Book Antiqua"/>
          <w:color w:val="000000"/>
          <w:szCs w:val="20"/>
        </w:rPr>
        <w:t>N</w:t>
      </w:r>
      <w:r>
        <w:rPr>
          <w:rFonts w:ascii="Book Antiqua" w:eastAsia="Book Antiqua" w:hAnsi="Book Antiqua" w:cs="Book Antiqua"/>
          <w:color w:val="000000"/>
          <w:szCs w:val="20"/>
        </w:rPr>
        <w:t>o</w:t>
      </w:r>
      <w:r w:rsidR="00986567">
        <w:rPr>
          <w:rFonts w:ascii="Book Antiqua" w:eastAsia="Book Antiqua" w:hAnsi="Book Antiqua" w:cs="Book Antiqua"/>
          <w:color w:val="000000"/>
          <w:szCs w:val="20"/>
        </w:rPr>
        <w:t xml:space="preserve">t </w:t>
      </w:r>
      <w:r>
        <w:rPr>
          <w:rFonts w:ascii="Book Antiqua" w:eastAsia="Book Antiqua" w:hAnsi="Book Antiqua" w:cs="Book Antiqua"/>
          <w:color w:val="000000"/>
          <w:szCs w:val="20"/>
        </w:rPr>
        <w:t>significant; G</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FD6CFD">
        <w:rPr>
          <w:rFonts w:ascii="Book Antiqua" w:eastAsia="Book Antiqua" w:hAnsi="Book Antiqua" w:cs="Book Antiqua"/>
          <w:color w:val="000000"/>
          <w:szCs w:val="20"/>
        </w:rPr>
        <w:t>G</w:t>
      </w:r>
      <w:r>
        <w:rPr>
          <w:rFonts w:ascii="Book Antiqua" w:eastAsia="Book Antiqua" w:hAnsi="Book Antiqua" w:cs="Book Antiqua"/>
          <w:color w:val="000000"/>
          <w:szCs w:val="20"/>
        </w:rPr>
        <w:t>rade; C</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FD6CFD">
        <w:rPr>
          <w:rFonts w:ascii="Book Antiqua" w:eastAsia="Book Antiqua" w:hAnsi="Book Antiqua" w:cs="Book Antiqua"/>
          <w:color w:val="000000"/>
          <w:szCs w:val="20"/>
        </w:rPr>
        <w:t>C</w:t>
      </w:r>
      <w:r>
        <w:rPr>
          <w:rFonts w:ascii="Book Antiqua" w:eastAsia="Book Antiqua" w:hAnsi="Book Antiqua" w:cs="Book Antiqua"/>
          <w:color w:val="000000"/>
          <w:szCs w:val="20"/>
        </w:rPr>
        <w:t>ategory; TACE</w:t>
      </w:r>
      <w:r w:rsidR="00FD6CFD">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proofErr w:type="spellStart"/>
      <w:r w:rsidR="00FD6CFD">
        <w:rPr>
          <w:rFonts w:ascii="Book Antiqua" w:eastAsia="Book Antiqua" w:hAnsi="Book Antiqua" w:cs="Book Antiqua"/>
          <w:color w:val="000000"/>
          <w:szCs w:val="20"/>
        </w:rPr>
        <w:t>T</w:t>
      </w:r>
      <w:r>
        <w:rPr>
          <w:rFonts w:ascii="Book Antiqua" w:eastAsia="Book Antiqua" w:hAnsi="Book Antiqua" w:cs="Book Antiqua"/>
          <w:color w:val="000000"/>
          <w:szCs w:val="20"/>
        </w:rPr>
        <w:t>ransarterial</w:t>
      </w:r>
      <w:proofErr w:type="spellEnd"/>
      <w:r>
        <w:rPr>
          <w:rFonts w:ascii="Book Antiqua" w:eastAsia="Book Antiqua" w:hAnsi="Book Antiqua" w:cs="Book Antiqua"/>
          <w:color w:val="000000"/>
          <w:szCs w:val="20"/>
        </w:rPr>
        <w:t xml:space="preserve"> chemoembolization</w:t>
      </w:r>
      <w:r w:rsidR="00FD6CFD">
        <w:rPr>
          <w:rFonts w:ascii="Book Antiqua" w:eastAsia="Book Antiqua" w:hAnsi="Book Antiqua" w:cs="Book Antiqua"/>
          <w:color w:val="000000"/>
          <w:szCs w:val="20"/>
        </w:rPr>
        <w:t>.</w:t>
      </w:r>
    </w:p>
    <w:p w14:paraId="1473BBDD" w14:textId="631E0066" w:rsidR="00A77B3E" w:rsidRDefault="007A6602">
      <w:pPr>
        <w:spacing w:line="360" w:lineRule="auto"/>
        <w:jc w:val="both"/>
      </w:pPr>
      <w:r>
        <w:rPr>
          <w:rFonts w:ascii="Book Antiqua" w:eastAsia="Book Antiqua" w:hAnsi="Book Antiqua" w:cs="Book Antiqua"/>
          <w:color w:val="000000"/>
          <w:szCs w:val="20"/>
        </w:rPr>
        <w:br w:type="page"/>
      </w:r>
      <w:r>
        <w:rPr>
          <w:noProof/>
          <w:lang w:val="en-GB" w:eastAsia="zh-CN"/>
        </w:rPr>
        <w:lastRenderedPageBreak/>
        <w:drawing>
          <wp:inline distT="0" distB="0" distL="0" distR="0" wp14:anchorId="110242BE" wp14:editId="27427A7B">
            <wp:extent cx="5943600" cy="4270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70375"/>
                    </a:xfrm>
                    <a:prstGeom prst="rect">
                      <a:avLst/>
                    </a:prstGeom>
                  </pic:spPr>
                </pic:pic>
              </a:graphicData>
            </a:graphic>
          </wp:inline>
        </w:drawing>
      </w:r>
    </w:p>
    <w:p w14:paraId="115721DF" w14:textId="44A375E5" w:rsidR="007A6602" w:rsidRDefault="00A47DE5" w:rsidP="007A6602">
      <w:pPr>
        <w:spacing w:line="360" w:lineRule="auto"/>
        <w:jc w:val="both"/>
      </w:pPr>
      <w:r w:rsidRPr="007A6602">
        <w:rPr>
          <w:rFonts w:ascii="Book Antiqua" w:eastAsia="Book Antiqua" w:hAnsi="Book Antiqua" w:cs="Book Antiqua"/>
          <w:b/>
          <w:bCs/>
          <w:color w:val="000000"/>
        </w:rPr>
        <w:t>Figure 2</w:t>
      </w:r>
      <w:r w:rsidR="007A6602" w:rsidRPr="007A6602">
        <w:rPr>
          <w:rFonts w:ascii="Book Antiqua" w:eastAsia="Book Antiqua" w:hAnsi="Book Antiqua" w:cs="Book Antiqua"/>
          <w:b/>
          <w:bCs/>
          <w:color w:val="000000"/>
        </w:rPr>
        <w:t xml:space="preserve"> </w:t>
      </w:r>
      <w:r w:rsidRPr="007A6602">
        <w:rPr>
          <w:rFonts w:ascii="Book Antiqua" w:eastAsia="Book Antiqua" w:hAnsi="Book Antiqua" w:cs="Book Antiqua"/>
          <w:b/>
          <w:bCs/>
          <w:color w:val="000000"/>
        </w:rPr>
        <w:t>Kaplan-Meier analysis of overall survival according to “pre-</w:t>
      </w:r>
      <w:proofErr w:type="spellStart"/>
      <w:r w:rsidR="006352A5" w:rsidRPr="006352A5">
        <w:rPr>
          <w:rFonts w:ascii="Book Antiqua" w:eastAsia="Book Antiqua" w:hAnsi="Book Antiqua" w:cs="Book Antiqua"/>
          <w:b/>
          <w:bCs/>
          <w:color w:val="000000"/>
        </w:rPr>
        <w:t>transarterial</w:t>
      </w:r>
      <w:proofErr w:type="spellEnd"/>
      <w:r w:rsidR="006352A5" w:rsidRPr="006352A5">
        <w:rPr>
          <w:rFonts w:ascii="Book Antiqua" w:eastAsia="Book Antiqua" w:hAnsi="Book Antiqua" w:cs="Book Antiqua"/>
          <w:b/>
          <w:bCs/>
          <w:color w:val="000000"/>
        </w:rPr>
        <w:t xml:space="preserve"> chemoembolization</w:t>
      </w:r>
      <w:r w:rsidRPr="007A6602">
        <w:rPr>
          <w:rFonts w:ascii="Book Antiqua" w:eastAsia="Book Antiqua" w:hAnsi="Book Antiqua" w:cs="Book Antiqua"/>
          <w:b/>
          <w:bCs/>
          <w:color w:val="000000"/>
        </w:rPr>
        <w:t xml:space="preserve">-predict” model in the multicenter French </w:t>
      </w:r>
      <w:r w:rsidR="007A6602" w:rsidRPr="007A6602">
        <w:rPr>
          <w:rFonts w:ascii="Book Antiqua" w:eastAsia="Book Antiqua" w:hAnsi="Book Antiqua" w:cs="Book Antiqua"/>
          <w:b/>
          <w:bCs/>
          <w:color w:val="000000"/>
        </w:rPr>
        <w:t>hepatocellular carcinoma</w:t>
      </w:r>
      <w:r w:rsidRPr="007A6602">
        <w:rPr>
          <w:rFonts w:ascii="Book Antiqua" w:eastAsia="Book Antiqua" w:hAnsi="Book Antiqua" w:cs="Book Antiqua"/>
          <w:b/>
          <w:bCs/>
          <w:color w:val="000000"/>
        </w:rPr>
        <w:t xml:space="preserve"> cohort (</w:t>
      </w:r>
      <w:r w:rsidRPr="007A6602">
        <w:rPr>
          <w:rFonts w:ascii="Book Antiqua" w:eastAsia="Book Antiqua" w:hAnsi="Book Antiqua" w:cs="Book Antiqua"/>
          <w:b/>
          <w:bCs/>
          <w:i/>
          <w:iCs/>
          <w:color w:val="000000"/>
        </w:rPr>
        <w:t>n</w:t>
      </w:r>
      <w:r w:rsidRPr="007A6602">
        <w:rPr>
          <w:rFonts w:ascii="Book Antiqua" w:eastAsia="Book Antiqua" w:hAnsi="Book Antiqua" w:cs="Book Antiqua"/>
          <w:b/>
          <w:bCs/>
          <w:color w:val="000000"/>
        </w:rPr>
        <w:t xml:space="preserve"> = 324)</w:t>
      </w:r>
      <w:r w:rsidR="007A6602" w:rsidRPr="007A6602">
        <w:rPr>
          <w:rFonts w:ascii="Book Antiqua" w:eastAsia="Book Antiqua" w:hAnsi="Book Antiqua" w:cs="Book Antiqua"/>
          <w:b/>
          <w:bCs/>
          <w:color w:val="000000"/>
        </w:rPr>
        <w:t>.</w:t>
      </w:r>
      <w:r w:rsidR="007A6602">
        <w:rPr>
          <w:rFonts w:ascii="Book Antiqua" w:eastAsia="Book Antiqua" w:hAnsi="Book Antiqua" w:cs="Book Antiqua"/>
          <w:color w:val="000000"/>
          <w:szCs w:val="20"/>
        </w:rPr>
        <w:t xml:space="preserve"> C: Category.</w:t>
      </w:r>
    </w:p>
    <w:p w14:paraId="0A30FC61" w14:textId="514EE0E8" w:rsidR="00A77B3E" w:rsidRDefault="00165817">
      <w:pPr>
        <w:spacing w:line="360" w:lineRule="auto"/>
        <w:jc w:val="both"/>
      </w:pPr>
      <w:r>
        <w:br w:type="page"/>
      </w:r>
      <w:r w:rsidR="001D7BDC">
        <w:rPr>
          <w:noProof/>
          <w:lang w:val="en-GB" w:eastAsia="zh-CN"/>
        </w:rPr>
        <w:lastRenderedPageBreak/>
        <w:drawing>
          <wp:inline distT="0" distB="0" distL="0" distR="0" wp14:anchorId="5A17022A" wp14:editId="0EA5ACF0">
            <wp:extent cx="5943600" cy="36626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62680"/>
                    </a:xfrm>
                    <a:prstGeom prst="rect">
                      <a:avLst/>
                    </a:prstGeom>
                  </pic:spPr>
                </pic:pic>
              </a:graphicData>
            </a:graphic>
          </wp:inline>
        </w:drawing>
      </w:r>
    </w:p>
    <w:p w14:paraId="2B6BBDB1" w14:textId="644294E3" w:rsidR="00A77B3E" w:rsidRDefault="00A47DE5">
      <w:pPr>
        <w:spacing w:line="360" w:lineRule="auto"/>
        <w:jc w:val="both"/>
      </w:pPr>
      <w:r w:rsidRPr="00165817">
        <w:rPr>
          <w:rFonts w:ascii="Book Antiqua" w:eastAsia="Book Antiqua" w:hAnsi="Book Antiqua" w:cs="Book Antiqua"/>
          <w:b/>
          <w:bCs/>
          <w:color w:val="000000"/>
        </w:rPr>
        <w:t>Figure 3</w:t>
      </w:r>
      <w:r w:rsidR="00165817" w:rsidRPr="00165817">
        <w:rPr>
          <w:rFonts w:ascii="Book Antiqua" w:eastAsia="Book Antiqua" w:hAnsi="Book Antiqua" w:cs="Book Antiqua"/>
          <w:b/>
          <w:bCs/>
          <w:color w:val="000000"/>
        </w:rPr>
        <w:t xml:space="preserve"> </w:t>
      </w:r>
      <w:r w:rsidRPr="00165817">
        <w:rPr>
          <w:rFonts w:ascii="Book Antiqua" w:eastAsia="Book Antiqua" w:hAnsi="Book Antiqua" w:cs="Book Antiqua"/>
          <w:b/>
          <w:bCs/>
          <w:color w:val="000000"/>
        </w:rPr>
        <w:t xml:space="preserve">Patients’ allocation and survival according to scoring systems in cohort 2 (intermediate/advanced stage </w:t>
      </w:r>
      <w:r w:rsidR="007A6602" w:rsidRPr="00165817">
        <w:rPr>
          <w:rFonts w:ascii="Book Antiqua" w:eastAsia="Book Antiqua" w:hAnsi="Book Antiqua" w:cs="Book Antiqua"/>
          <w:b/>
          <w:bCs/>
          <w:color w:val="000000"/>
        </w:rPr>
        <w:t>hepatocellular carcinoma</w:t>
      </w:r>
      <w:r w:rsidRPr="00165817">
        <w:rPr>
          <w:rFonts w:ascii="Book Antiqua" w:eastAsia="Book Antiqua" w:hAnsi="Book Antiqua" w:cs="Book Antiqua"/>
          <w:b/>
          <w:bCs/>
          <w:color w:val="000000"/>
        </w:rPr>
        <w:t>s)</w:t>
      </w:r>
      <w:r w:rsidR="00165817" w:rsidRPr="00165817">
        <w:rPr>
          <w:rFonts w:ascii="Book Antiqua" w:eastAsia="Book Antiqua" w:hAnsi="Book Antiqua" w:cs="Book Antiqua"/>
          <w:b/>
          <w:bCs/>
          <w:color w:val="000000"/>
        </w:rPr>
        <w:t>.</w:t>
      </w:r>
      <w:r w:rsidR="00165817">
        <w:rPr>
          <w:rFonts w:ascii="Book Antiqua" w:eastAsia="Book Antiqua" w:hAnsi="Book Antiqua" w:cs="Book Antiqua"/>
          <w:b/>
          <w:bCs/>
          <w:color w:val="000000"/>
        </w:rPr>
        <w:t xml:space="preserve"> </w:t>
      </w:r>
      <w:r w:rsidR="00165817">
        <w:rPr>
          <w:rFonts w:ascii="Book Antiqua" w:eastAsia="Book Antiqua" w:hAnsi="Book Antiqua" w:cs="Book Antiqua"/>
          <w:color w:val="000000"/>
          <w:szCs w:val="20"/>
        </w:rPr>
        <w:t xml:space="preserve">NIACE: Number of tumor(s), Infiltrative </w:t>
      </w:r>
      <w:r w:rsidR="00165817">
        <w:rPr>
          <w:rFonts w:ascii="Book Antiqua" w:eastAsia="Book Antiqua" w:hAnsi="Book Antiqua" w:cs="Book Antiqua"/>
          <w:color w:val="000000"/>
        </w:rPr>
        <w:t>hepatocellular carcinoma</w:t>
      </w:r>
      <w:r w:rsidR="00165817">
        <w:rPr>
          <w:rFonts w:ascii="Book Antiqua" w:eastAsia="Book Antiqua" w:hAnsi="Book Antiqua" w:cs="Book Antiqua"/>
          <w:color w:val="000000"/>
          <w:szCs w:val="20"/>
        </w:rPr>
        <w:t xml:space="preserve">, Alpha-fetoprotein, Child-Pugh class, </w:t>
      </w:r>
      <w:r w:rsidR="00165817">
        <w:rPr>
          <w:rFonts w:ascii="Book Antiqua" w:eastAsia="Book Antiqua" w:hAnsi="Book Antiqua" w:cs="Book Antiqua"/>
          <w:color w:val="000000"/>
        </w:rPr>
        <w:t>Eastern Cooperative Oncology Group</w:t>
      </w:r>
      <w:r w:rsidR="00165817">
        <w:rPr>
          <w:rFonts w:ascii="Book Antiqua" w:eastAsia="Book Antiqua" w:hAnsi="Book Antiqua" w:cs="Book Antiqua"/>
          <w:color w:val="000000"/>
          <w:szCs w:val="20"/>
        </w:rPr>
        <w:t xml:space="preserve"> Performance Status;</w:t>
      </w:r>
      <w:r>
        <w:rPr>
          <w:rFonts w:ascii="Book Antiqua" w:eastAsia="Book Antiqua" w:hAnsi="Book Antiqua" w:cs="Book Antiqua"/>
          <w:color w:val="000000"/>
          <w:szCs w:val="20"/>
        </w:rPr>
        <w:t xml:space="preserve"> </w:t>
      </w:r>
      <w:r w:rsidR="00165817">
        <w:rPr>
          <w:rFonts w:ascii="Book Antiqua" w:eastAsia="Book Antiqua" w:hAnsi="Book Antiqua" w:cs="Book Antiqua"/>
          <w:color w:val="000000"/>
          <w:szCs w:val="20"/>
        </w:rPr>
        <w:t>6&amp;12:</w:t>
      </w:r>
      <w:r>
        <w:rPr>
          <w:rFonts w:ascii="Book Antiqua" w:eastAsia="Book Antiqua" w:hAnsi="Book Antiqua" w:cs="Book Antiqua"/>
          <w:color w:val="000000"/>
          <w:szCs w:val="20"/>
        </w:rPr>
        <w:t xml:space="preserve"> “Six-and-Twelve”; ALBI</w:t>
      </w:r>
      <w:r w:rsidR="0016581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Albumin-Bilirubin; NS</w:t>
      </w:r>
      <w:r w:rsidR="0016581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165817">
        <w:rPr>
          <w:rFonts w:ascii="Book Antiqua" w:eastAsia="Book Antiqua" w:hAnsi="Book Antiqua" w:cs="Book Antiqua"/>
          <w:color w:val="000000"/>
          <w:szCs w:val="20"/>
        </w:rPr>
        <w:t>N</w:t>
      </w:r>
      <w:r>
        <w:rPr>
          <w:rFonts w:ascii="Book Antiqua" w:eastAsia="Book Antiqua" w:hAnsi="Book Antiqua" w:cs="Book Antiqua"/>
          <w:color w:val="000000"/>
          <w:szCs w:val="20"/>
        </w:rPr>
        <w:t>o</w:t>
      </w:r>
      <w:r w:rsidR="00986567">
        <w:rPr>
          <w:rFonts w:ascii="Book Antiqua" w:eastAsia="Book Antiqua" w:hAnsi="Book Antiqua" w:cs="Book Antiqua"/>
          <w:color w:val="000000"/>
          <w:szCs w:val="20"/>
        </w:rPr>
        <w:t xml:space="preserve">t </w:t>
      </w:r>
      <w:r>
        <w:rPr>
          <w:rFonts w:ascii="Book Antiqua" w:eastAsia="Book Antiqua" w:hAnsi="Book Antiqua" w:cs="Book Antiqua"/>
          <w:color w:val="000000"/>
          <w:szCs w:val="20"/>
        </w:rPr>
        <w:t>significant; G</w:t>
      </w:r>
      <w:r w:rsidR="0016581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165817">
        <w:rPr>
          <w:rFonts w:ascii="Book Antiqua" w:eastAsia="Book Antiqua" w:hAnsi="Book Antiqua" w:cs="Book Antiqua"/>
          <w:color w:val="000000"/>
          <w:szCs w:val="20"/>
        </w:rPr>
        <w:t>G</w:t>
      </w:r>
      <w:r>
        <w:rPr>
          <w:rFonts w:ascii="Book Antiqua" w:eastAsia="Book Antiqua" w:hAnsi="Book Antiqua" w:cs="Book Antiqua"/>
          <w:color w:val="000000"/>
          <w:szCs w:val="20"/>
        </w:rPr>
        <w:t>rade; C</w:t>
      </w:r>
      <w:r w:rsidR="0016581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165817">
        <w:rPr>
          <w:rFonts w:ascii="Book Antiqua" w:eastAsia="Book Antiqua" w:hAnsi="Book Antiqua" w:cs="Book Antiqua"/>
          <w:color w:val="000000"/>
          <w:szCs w:val="20"/>
        </w:rPr>
        <w:t>C</w:t>
      </w:r>
      <w:r>
        <w:rPr>
          <w:rFonts w:ascii="Book Antiqua" w:eastAsia="Book Antiqua" w:hAnsi="Book Antiqua" w:cs="Book Antiqua"/>
          <w:color w:val="000000"/>
          <w:szCs w:val="20"/>
        </w:rPr>
        <w:t>ategory; TACE</w:t>
      </w:r>
      <w:r w:rsidR="0016581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proofErr w:type="spellStart"/>
      <w:r w:rsidR="00165817">
        <w:rPr>
          <w:rFonts w:ascii="Book Antiqua" w:eastAsia="Book Antiqua" w:hAnsi="Book Antiqua" w:cs="Book Antiqua"/>
          <w:color w:val="000000"/>
          <w:szCs w:val="20"/>
        </w:rPr>
        <w:t>T</w:t>
      </w:r>
      <w:r>
        <w:rPr>
          <w:rFonts w:ascii="Book Antiqua" w:eastAsia="Book Antiqua" w:hAnsi="Book Antiqua" w:cs="Book Antiqua"/>
          <w:color w:val="000000"/>
          <w:szCs w:val="20"/>
        </w:rPr>
        <w:t>ransarterial</w:t>
      </w:r>
      <w:proofErr w:type="spellEnd"/>
      <w:r>
        <w:rPr>
          <w:rFonts w:ascii="Book Antiqua" w:eastAsia="Book Antiqua" w:hAnsi="Book Antiqua" w:cs="Book Antiqua"/>
          <w:color w:val="000000"/>
          <w:szCs w:val="20"/>
        </w:rPr>
        <w:t xml:space="preserve"> chemoembolization</w:t>
      </w:r>
      <w:r w:rsidR="00165817">
        <w:rPr>
          <w:rFonts w:ascii="Book Antiqua" w:eastAsia="Book Antiqua" w:hAnsi="Book Antiqua" w:cs="Book Antiqua"/>
          <w:color w:val="000000"/>
          <w:szCs w:val="20"/>
        </w:rPr>
        <w:t>.</w:t>
      </w:r>
    </w:p>
    <w:p w14:paraId="5F58F775" w14:textId="138C85FF" w:rsidR="00A77B3E" w:rsidRDefault="001D7BDC">
      <w:pPr>
        <w:spacing w:line="360" w:lineRule="auto"/>
        <w:jc w:val="both"/>
      </w:pPr>
      <w:r>
        <w:br w:type="page"/>
      </w:r>
      <w:r>
        <w:rPr>
          <w:noProof/>
          <w:lang w:val="en-GB" w:eastAsia="zh-CN"/>
        </w:rPr>
        <w:lastRenderedPageBreak/>
        <w:drawing>
          <wp:inline distT="0" distB="0" distL="0" distR="0" wp14:anchorId="10FD4502" wp14:editId="6EA57A80">
            <wp:extent cx="5943600" cy="42652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65295"/>
                    </a:xfrm>
                    <a:prstGeom prst="rect">
                      <a:avLst/>
                    </a:prstGeom>
                  </pic:spPr>
                </pic:pic>
              </a:graphicData>
            </a:graphic>
          </wp:inline>
        </w:drawing>
      </w:r>
    </w:p>
    <w:p w14:paraId="4B6EAFF1" w14:textId="32AE5149" w:rsidR="00107A19" w:rsidRDefault="00A47DE5">
      <w:pPr>
        <w:spacing w:line="360" w:lineRule="auto"/>
        <w:jc w:val="both"/>
        <w:rPr>
          <w:rFonts w:ascii="Book Antiqua" w:eastAsia="Book Antiqua" w:hAnsi="Book Antiqua" w:cs="Book Antiqua"/>
          <w:color w:val="000000"/>
          <w:szCs w:val="20"/>
        </w:rPr>
      </w:pPr>
      <w:r w:rsidRPr="00B81C10">
        <w:rPr>
          <w:rFonts w:ascii="Book Antiqua" w:eastAsia="Book Antiqua" w:hAnsi="Book Antiqua" w:cs="Book Antiqua"/>
          <w:b/>
          <w:bCs/>
          <w:color w:val="000000"/>
        </w:rPr>
        <w:t>Figure 4</w:t>
      </w:r>
      <w:r w:rsidR="00B81C10" w:rsidRPr="00B81C10">
        <w:rPr>
          <w:rFonts w:ascii="Book Antiqua" w:eastAsia="Book Antiqua" w:hAnsi="Book Antiqua" w:cs="Book Antiqua"/>
          <w:b/>
          <w:bCs/>
          <w:color w:val="000000"/>
        </w:rPr>
        <w:t xml:space="preserve"> </w:t>
      </w:r>
      <w:r w:rsidRPr="00B81C10">
        <w:rPr>
          <w:rFonts w:ascii="Book Antiqua" w:eastAsia="Book Antiqua" w:hAnsi="Book Antiqua" w:cs="Book Antiqua"/>
          <w:b/>
          <w:bCs/>
          <w:color w:val="000000"/>
        </w:rPr>
        <w:t>Summary of the study (</w:t>
      </w:r>
      <w:proofErr w:type="gramStart"/>
      <w:r w:rsidRPr="00B81C10">
        <w:rPr>
          <w:rFonts w:ascii="Book Antiqua" w:eastAsia="Book Antiqua" w:hAnsi="Book Antiqua" w:cs="Book Antiqua"/>
          <w:b/>
          <w:bCs/>
          <w:color w:val="000000"/>
        </w:rPr>
        <w:t>patients‘ stratification</w:t>
      </w:r>
      <w:proofErr w:type="gramEnd"/>
      <w:r w:rsidRPr="00B81C10">
        <w:rPr>
          <w:rFonts w:ascii="Book Antiqua" w:eastAsia="Book Antiqua" w:hAnsi="Book Antiqua" w:cs="Book Antiqua"/>
          <w:b/>
          <w:bCs/>
          <w:color w:val="000000"/>
        </w:rPr>
        <w:t xml:space="preserve"> according to the newly proposed scoring systems: </w:t>
      </w:r>
      <w:r w:rsidR="00B81C10">
        <w:rPr>
          <w:rFonts w:ascii="Book Antiqua" w:eastAsia="Book Antiqua" w:hAnsi="Book Antiqua" w:cs="Book Antiqua"/>
          <w:b/>
          <w:bCs/>
          <w:color w:val="000000"/>
        </w:rPr>
        <w:t>“</w:t>
      </w:r>
      <w:r w:rsidRPr="00B81C10">
        <w:rPr>
          <w:rFonts w:ascii="Book Antiqua" w:eastAsia="Book Antiqua" w:hAnsi="Book Antiqua" w:cs="Book Antiqua"/>
          <w:b/>
          <w:bCs/>
          <w:color w:val="000000"/>
        </w:rPr>
        <w:t>6</w:t>
      </w:r>
      <w:r w:rsidR="00B81C10" w:rsidRPr="00B81C10">
        <w:rPr>
          <w:rFonts w:ascii="Book Antiqua" w:eastAsia="Book Antiqua" w:hAnsi="Book Antiqua" w:cs="Book Antiqua"/>
          <w:b/>
          <w:bCs/>
          <w:color w:val="000000"/>
        </w:rPr>
        <w:t xml:space="preserve"> and</w:t>
      </w:r>
      <w:r w:rsidR="00B81C10">
        <w:rPr>
          <w:rFonts w:ascii="Book Antiqua" w:eastAsia="Book Antiqua" w:hAnsi="Book Antiqua" w:cs="Book Antiqua"/>
          <w:b/>
          <w:bCs/>
          <w:color w:val="000000"/>
        </w:rPr>
        <w:t xml:space="preserve"> </w:t>
      </w:r>
      <w:r w:rsidRPr="00B81C10">
        <w:rPr>
          <w:rFonts w:ascii="Book Antiqua" w:eastAsia="Book Antiqua" w:hAnsi="Book Antiqua" w:cs="Book Antiqua"/>
          <w:b/>
          <w:bCs/>
          <w:color w:val="000000"/>
        </w:rPr>
        <w:t>12</w:t>
      </w:r>
      <w:r w:rsidR="00B81C10">
        <w:rPr>
          <w:rFonts w:ascii="Book Antiqua" w:eastAsia="Book Antiqua" w:hAnsi="Book Antiqua" w:cs="Book Antiqua"/>
          <w:b/>
          <w:bCs/>
          <w:color w:val="000000"/>
        </w:rPr>
        <w:t>”</w:t>
      </w:r>
      <w:r w:rsidRPr="00B81C10">
        <w:rPr>
          <w:rFonts w:ascii="Book Antiqua" w:eastAsia="Book Antiqua" w:hAnsi="Book Antiqua" w:cs="Book Antiqua"/>
          <w:b/>
          <w:bCs/>
          <w:color w:val="000000"/>
        </w:rPr>
        <w:t xml:space="preserve"> and “Pre-TACE-Predict”)</w:t>
      </w:r>
      <w:r w:rsidR="00B81C10" w:rsidRPr="00B81C10">
        <w:rPr>
          <w:rFonts w:ascii="Book Antiqua" w:eastAsia="Book Antiqua" w:hAnsi="Book Antiqua" w:cs="Book Antiqua"/>
          <w:b/>
          <w:bCs/>
          <w:color w:val="000000"/>
        </w:rPr>
        <w:t>.</w:t>
      </w:r>
      <w:r w:rsidR="00B81C10">
        <w:rPr>
          <w:rFonts w:ascii="Book Antiqua" w:eastAsia="Book Antiqua" w:hAnsi="Book Antiqua" w:cs="Book Antiqua"/>
          <w:b/>
          <w:bCs/>
          <w:color w:val="000000"/>
        </w:rPr>
        <w:t xml:space="preserve"> </w:t>
      </w:r>
      <w:r>
        <w:rPr>
          <w:rFonts w:ascii="Book Antiqua" w:eastAsia="Book Antiqua" w:hAnsi="Book Antiqua" w:cs="Book Antiqua"/>
          <w:color w:val="000000"/>
          <w:szCs w:val="20"/>
        </w:rPr>
        <w:t>TACE</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Transarterial</w:t>
      </w:r>
      <w:proofErr w:type="spellEnd"/>
      <w:r>
        <w:rPr>
          <w:rFonts w:ascii="Book Antiqua" w:eastAsia="Book Antiqua" w:hAnsi="Book Antiqua" w:cs="Book Antiqua"/>
          <w:color w:val="000000"/>
          <w:szCs w:val="20"/>
        </w:rPr>
        <w:t xml:space="preserve"> </w:t>
      </w:r>
      <w:r w:rsidR="00B81C10">
        <w:rPr>
          <w:rFonts w:ascii="Book Antiqua" w:eastAsia="Book Antiqua" w:hAnsi="Book Antiqua" w:cs="Book Antiqua"/>
          <w:color w:val="000000"/>
          <w:szCs w:val="20"/>
        </w:rPr>
        <w:t>c</w:t>
      </w:r>
      <w:r>
        <w:rPr>
          <w:rFonts w:ascii="Book Antiqua" w:eastAsia="Book Antiqua" w:hAnsi="Book Antiqua" w:cs="Book Antiqua"/>
          <w:color w:val="000000"/>
          <w:szCs w:val="20"/>
        </w:rPr>
        <w:t>hemoembolization; PS</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Performance</w:t>
      </w:r>
      <w:r w:rsidR="00B81C10">
        <w:rPr>
          <w:rFonts w:ascii="Book Antiqua" w:eastAsia="Book Antiqua" w:hAnsi="Book Antiqua" w:cs="Book Antiqua"/>
          <w:color w:val="000000"/>
          <w:szCs w:val="20"/>
        </w:rPr>
        <w:t xml:space="preserve"> s</w:t>
      </w:r>
      <w:r>
        <w:rPr>
          <w:rFonts w:ascii="Book Antiqua" w:eastAsia="Book Antiqua" w:hAnsi="Book Antiqua" w:cs="Book Antiqua"/>
          <w:color w:val="000000"/>
          <w:szCs w:val="20"/>
        </w:rPr>
        <w:t>tatus; PVT</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Portal</w:t>
      </w:r>
      <w:r w:rsidR="00B81C10">
        <w:rPr>
          <w:rFonts w:ascii="Book Antiqua" w:eastAsia="Book Antiqua" w:hAnsi="Book Antiqua" w:cs="Book Antiqua"/>
          <w:color w:val="000000"/>
          <w:szCs w:val="20"/>
        </w:rPr>
        <w:t xml:space="preserve"> vein thrombo</w:t>
      </w:r>
      <w:r>
        <w:rPr>
          <w:rFonts w:ascii="Book Antiqua" w:eastAsia="Book Antiqua" w:hAnsi="Book Antiqua" w:cs="Book Antiqua"/>
          <w:color w:val="000000"/>
          <w:szCs w:val="20"/>
        </w:rPr>
        <w:t>sis; EHS</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Extra-</w:t>
      </w:r>
      <w:r w:rsidR="00B81C10">
        <w:rPr>
          <w:rFonts w:ascii="Book Antiqua" w:eastAsia="Book Antiqua" w:hAnsi="Book Antiqua" w:cs="Book Antiqua"/>
          <w:color w:val="000000"/>
          <w:szCs w:val="20"/>
        </w:rPr>
        <w:t>hepatic s</w:t>
      </w:r>
      <w:r>
        <w:rPr>
          <w:rFonts w:ascii="Book Antiqua" w:eastAsia="Book Antiqua" w:hAnsi="Book Antiqua" w:cs="Book Antiqua"/>
          <w:color w:val="000000"/>
          <w:szCs w:val="20"/>
        </w:rPr>
        <w:t xml:space="preserve">pread; </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6&amp;12</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“Six-and-Twelve”; </w:t>
      </w:r>
      <w:proofErr w:type="spellStart"/>
      <w:r>
        <w:rPr>
          <w:rFonts w:ascii="Book Antiqua" w:eastAsia="Book Antiqua" w:hAnsi="Book Antiqua" w:cs="Book Antiqua"/>
          <w:color w:val="000000"/>
          <w:szCs w:val="20"/>
        </w:rPr>
        <w:t>cTACE</w:t>
      </w:r>
      <w:proofErr w:type="spellEnd"/>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Conventional </w:t>
      </w:r>
      <w:proofErr w:type="spellStart"/>
      <w:r w:rsidR="00B81C10">
        <w:rPr>
          <w:rFonts w:ascii="Book Antiqua" w:eastAsia="Book Antiqua" w:hAnsi="Book Antiqua" w:cs="Book Antiqua"/>
          <w:color w:val="000000"/>
          <w:szCs w:val="20"/>
        </w:rPr>
        <w:t>transarterial</w:t>
      </w:r>
      <w:proofErr w:type="spellEnd"/>
      <w:r w:rsidR="00B81C10">
        <w:rPr>
          <w:rFonts w:ascii="Book Antiqua" w:eastAsia="Book Antiqua" w:hAnsi="Book Antiqua" w:cs="Book Antiqua"/>
          <w:color w:val="000000"/>
          <w:szCs w:val="20"/>
        </w:rPr>
        <w:t xml:space="preserve"> chemoembolization</w:t>
      </w:r>
      <w:r>
        <w:rPr>
          <w:rFonts w:ascii="Book Antiqua" w:eastAsia="Book Antiqua" w:hAnsi="Book Antiqua" w:cs="Book Antiqua"/>
          <w:color w:val="000000"/>
          <w:szCs w:val="20"/>
        </w:rPr>
        <w:t>; OS</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Overall</w:t>
      </w:r>
      <w:r w:rsidR="00B81C10">
        <w:rPr>
          <w:rFonts w:ascii="Book Antiqua" w:eastAsia="Book Antiqua" w:hAnsi="Book Antiqua" w:cs="Book Antiqua"/>
          <w:color w:val="000000"/>
          <w:szCs w:val="20"/>
        </w:rPr>
        <w:t xml:space="preserve"> su</w:t>
      </w:r>
      <w:r>
        <w:rPr>
          <w:rFonts w:ascii="Book Antiqua" w:eastAsia="Book Antiqua" w:hAnsi="Book Antiqua" w:cs="Book Antiqua"/>
          <w:color w:val="000000"/>
          <w:szCs w:val="20"/>
        </w:rPr>
        <w:t>rvival; ICIs</w:t>
      </w:r>
      <w:r w:rsidR="00B81C1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Immune</w:t>
      </w:r>
      <w:r w:rsidR="00B81C10">
        <w:rPr>
          <w:rFonts w:ascii="Book Antiqua" w:eastAsia="Book Antiqua" w:hAnsi="Book Antiqua" w:cs="Book Antiqua"/>
          <w:color w:val="000000"/>
          <w:szCs w:val="20"/>
        </w:rPr>
        <w:t xml:space="preserve"> c</w:t>
      </w:r>
      <w:r>
        <w:rPr>
          <w:rFonts w:ascii="Book Antiqua" w:eastAsia="Book Antiqua" w:hAnsi="Book Antiqua" w:cs="Book Antiqua"/>
          <w:color w:val="000000"/>
          <w:szCs w:val="20"/>
        </w:rPr>
        <w:t>heckpoint inhibitors</w:t>
      </w:r>
      <w:r w:rsidR="00B81C10">
        <w:rPr>
          <w:rFonts w:ascii="Book Antiqua" w:eastAsia="Book Antiqua" w:hAnsi="Book Antiqua" w:cs="Book Antiqua"/>
          <w:color w:val="000000"/>
          <w:szCs w:val="20"/>
        </w:rPr>
        <w:t>.</w:t>
      </w:r>
    </w:p>
    <w:p w14:paraId="26E823B3" w14:textId="3545D9DC" w:rsidR="00A77B3E" w:rsidRDefault="00107A19">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color w:val="000000"/>
          <w:szCs w:val="20"/>
        </w:rPr>
        <w:br w:type="page"/>
      </w:r>
      <w:r w:rsidRPr="00107A19">
        <w:rPr>
          <w:rFonts w:ascii="Book Antiqua" w:eastAsia="Book Antiqua" w:hAnsi="Book Antiqua" w:cs="Book Antiqua"/>
          <w:b/>
          <w:bCs/>
          <w:color w:val="000000"/>
          <w:szCs w:val="20"/>
        </w:rPr>
        <w:lastRenderedPageBreak/>
        <w:t>Table 1 Summary of points-based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1843"/>
        <w:gridCol w:w="2381"/>
      </w:tblGrid>
      <w:tr w:rsidR="00107A19" w:rsidRPr="00107A19" w14:paraId="4BEA285A" w14:textId="77777777" w:rsidTr="00107A19">
        <w:tc>
          <w:tcPr>
            <w:tcW w:w="1413" w:type="dxa"/>
            <w:tcBorders>
              <w:top w:val="single" w:sz="4" w:space="0" w:color="auto"/>
              <w:bottom w:val="single" w:sz="4" w:space="0" w:color="auto"/>
            </w:tcBorders>
          </w:tcPr>
          <w:p w14:paraId="5639C2B0" w14:textId="77777777" w:rsidR="00107A19" w:rsidRPr="00107A19" w:rsidRDefault="00107A19" w:rsidP="00107A19">
            <w:pPr>
              <w:spacing w:line="360" w:lineRule="auto"/>
              <w:jc w:val="both"/>
              <w:rPr>
                <w:rFonts w:ascii="Book Antiqua" w:hAnsi="Book Antiqua" w:cs="Times New Roman"/>
                <w:b/>
                <w:bCs/>
              </w:rPr>
            </w:pPr>
            <w:proofErr w:type="spellStart"/>
            <w:r w:rsidRPr="00107A19">
              <w:rPr>
                <w:rFonts w:ascii="Book Antiqua" w:hAnsi="Book Antiqua" w:cs="Times New Roman"/>
                <w:b/>
                <w:bCs/>
              </w:rPr>
              <w:t>Prognostic</w:t>
            </w:r>
            <w:proofErr w:type="spellEnd"/>
            <w:r w:rsidRPr="00107A19">
              <w:rPr>
                <w:rFonts w:ascii="Book Antiqua" w:hAnsi="Book Antiqua" w:cs="Times New Roman"/>
                <w:b/>
                <w:bCs/>
              </w:rPr>
              <w:t xml:space="preserve"> </w:t>
            </w:r>
            <w:proofErr w:type="spellStart"/>
            <w:r w:rsidRPr="00107A19">
              <w:rPr>
                <w:rFonts w:ascii="Book Antiqua" w:hAnsi="Book Antiqua" w:cs="Times New Roman"/>
                <w:b/>
                <w:bCs/>
              </w:rPr>
              <w:t>systems</w:t>
            </w:r>
            <w:proofErr w:type="spellEnd"/>
          </w:p>
        </w:tc>
        <w:tc>
          <w:tcPr>
            <w:tcW w:w="4678" w:type="dxa"/>
            <w:gridSpan w:val="2"/>
            <w:tcBorders>
              <w:top w:val="single" w:sz="4" w:space="0" w:color="auto"/>
              <w:bottom w:val="single" w:sz="4" w:space="0" w:color="auto"/>
            </w:tcBorders>
          </w:tcPr>
          <w:p w14:paraId="00EECB9C" w14:textId="646981CA" w:rsidR="00107A19" w:rsidRPr="00107A19" w:rsidRDefault="00107A19" w:rsidP="00107A19">
            <w:pPr>
              <w:spacing w:line="360" w:lineRule="auto"/>
              <w:jc w:val="both"/>
              <w:rPr>
                <w:rFonts w:ascii="Book Antiqua" w:hAnsi="Book Antiqua" w:cs="Times New Roman"/>
                <w:b/>
                <w:bCs/>
              </w:rPr>
            </w:pPr>
            <w:proofErr w:type="spellStart"/>
            <w:r w:rsidRPr="00107A19">
              <w:rPr>
                <w:rFonts w:ascii="Book Antiqua" w:hAnsi="Book Antiqua" w:cs="Times New Roman"/>
                <w:b/>
                <w:bCs/>
              </w:rPr>
              <w:t>Constituents</w:t>
            </w:r>
            <w:proofErr w:type="spellEnd"/>
          </w:p>
        </w:tc>
        <w:tc>
          <w:tcPr>
            <w:tcW w:w="2381" w:type="dxa"/>
            <w:tcBorders>
              <w:top w:val="single" w:sz="4" w:space="0" w:color="auto"/>
              <w:bottom w:val="single" w:sz="4" w:space="0" w:color="auto"/>
            </w:tcBorders>
          </w:tcPr>
          <w:p w14:paraId="6405C1D6" w14:textId="77777777" w:rsidR="00107A19" w:rsidRPr="00107A19" w:rsidRDefault="00107A19" w:rsidP="00107A19">
            <w:pPr>
              <w:spacing w:line="360" w:lineRule="auto"/>
              <w:jc w:val="both"/>
              <w:rPr>
                <w:rFonts w:ascii="Book Antiqua" w:hAnsi="Book Antiqua" w:cs="Times New Roman"/>
                <w:b/>
                <w:bCs/>
              </w:rPr>
            </w:pPr>
            <w:proofErr w:type="spellStart"/>
            <w:r w:rsidRPr="00107A19">
              <w:rPr>
                <w:rFonts w:ascii="Book Antiqua" w:hAnsi="Book Antiqua" w:cs="Times New Roman"/>
                <w:b/>
                <w:bCs/>
              </w:rPr>
              <w:t>Risk</w:t>
            </w:r>
            <w:proofErr w:type="spellEnd"/>
            <w:r w:rsidRPr="00107A19">
              <w:rPr>
                <w:rFonts w:ascii="Book Antiqua" w:hAnsi="Book Antiqua" w:cs="Times New Roman"/>
                <w:b/>
                <w:bCs/>
              </w:rPr>
              <w:t xml:space="preserve"> stratification</w:t>
            </w:r>
          </w:p>
        </w:tc>
      </w:tr>
      <w:tr w:rsidR="00107A19" w:rsidRPr="00107A19" w14:paraId="32C63837" w14:textId="77777777" w:rsidTr="00107A19">
        <w:tc>
          <w:tcPr>
            <w:tcW w:w="1413" w:type="dxa"/>
            <w:tcBorders>
              <w:top w:val="single" w:sz="4" w:space="0" w:color="auto"/>
            </w:tcBorders>
          </w:tcPr>
          <w:p w14:paraId="711AE26E" w14:textId="1D8C6ADC" w:rsidR="00107A19" w:rsidRPr="00107A19" w:rsidRDefault="00107A19" w:rsidP="00107A19">
            <w:pPr>
              <w:spacing w:line="360" w:lineRule="auto"/>
              <w:jc w:val="both"/>
              <w:rPr>
                <w:rFonts w:ascii="Book Antiqua" w:hAnsi="Book Antiqua" w:cs="Times New Roman"/>
              </w:rPr>
            </w:pPr>
            <w:proofErr w:type="spellStart"/>
            <w:r w:rsidRPr="00107A19">
              <w:rPr>
                <w:rFonts w:ascii="Book Antiqua" w:hAnsi="Book Antiqua" w:cs="Times New Roman"/>
              </w:rPr>
              <w:t>Pre</w:t>
            </w:r>
            <w:proofErr w:type="spellEnd"/>
            <w:r w:rsidRPr="00107A19">
              <w:rPr>
                <w:rFonts w:ascii="Book Antiqua" w:hAnsi="Book Antiqua" w:cs="Times New Roman"/>
              </w:rPr>
              <w:t>-TACE-</w:t>
            </w:r>
            <w:proofErr w:type="spellStart"/>
            <w:r w:rsidRPr="00107A19">
              <w:rPr>
                <w:rFonts w:ascii="Book Antiqua" w:hAnsi="Book Antiqua" w:cs="Times New Roman"/>
              </w:rPr>
              <w:t>predict</w:t>
            </w:r>
            <w:proofErr w:type="spellEnd"/>
          </w:p>
        </w:tc>
        <w:tc>
          <w:tcPr>
            <w:tcW w:w="4678" w:type="dxa"/>
            <w:gridSpan w:val="2"/>
            <w:tcBorders>
              <w:top w:val="single" w:sz="4" w:space="0" w:color="auto"/>
            </w:tcBorders>
          </w:tcPr>
          <w:p w14:paraId="69A5AE83" w14:textId="48366152" w:rsidR="00107A19" w:rsidRPr="00107A19" w:rsidRDefault="00107A19" w:rsidP="001374DE">
            <w:pPr>
              <w:spacing w:line="360" w:lineRule="auto"/>
              <w:jc w:val="both"/>
              <w:rPr>
                <w:rFonts w:ascii="Book Antiqua" w:hAnsi="Book Antiqua" w:cs="Times New Roman"/>
              </w:rPr>
            </w:pPr>
            <w:proofErr w:type="spellStart"/>
            <w:r w:rsidRPr="00107A19">
              <w:rPr>
                <w:rFonts w:ascii="Book Antiqua" w:hAnsi="Book Antiqua" w:cs="Times New Roman"/>
              </w:rPr>
              <w:t>Pre</w:t>
            </w:r>
            <w:proofErr w:type="spellEnd"/>
            <w:r w:rsidRPr="00107A19">
              <w:rPr>
                <w:rFonts w:ascii="Book Antiqua" w:hAnsi="Book Antiqua" w:cs="Times New Roman"/>
              </w:rPr>
              <w:t xml:space="preserve">-TACE score </w:t>
            </w:r>
            <w:proofErr w:type="spellStart"/>
            <w:r w:rsidRPr="00107A19">
              <w:rPr>
                <w:rFonts w:ascii="Book Antiqua" w:hAnsi="Book Antiqua" w:cs="Times New Roman"/>
              </w:rPr>
              <w:t>was</w:t>
            </w:r>
            <w:proofErr w:type="spellEnd"/>
            <w:r w:rsidRPr="00107A19">
              <w:rPr>
                <w:rFonts w:ascii="Book Antiqua" w:hAnsi="Book Antiqua" w:cs="Times New Roman"/>
              </w:rPr>
              <w:t xml:space="preserve"> </w:t>
            </w:r>
            <w:proofErr w:type="spellStart"/>
            <w:r w:rsidRPr="00107A19">
              <w:rPr>
                <w:rFonts w:ascii="Book Antiqua" w:hAnsi="Book Antiqua" w:cs="Times New Roman"/>
              </w:rPr>
              <w:t>calculated</w:t>
            </w:r>
            <w:proofErr w:type="spellEnd"/>
            <w:r w:rsidRPr="00107A19">
              <w:rPr>
                <w:rFonts w:ascii="Book Antiqua" w:hAnsi="Book Antiqua" w:cs="Times New Roman"/>
              </w:rPr>
              <w:t xml:space="preserve"> </w:t>
            </w:r>
            <w:proofErr w:type="spellStart"/>
            <w:r w:rsidRPr="00107A19">
              <w:rPr>
                <w:rFonts w:ascii="Book Antiqua" w:hAnsi="Book Antiqua" w:cs="Times New Roman"/>
              </w:rPr>
              <w:t>according</w:t>
            </w:r>
            <w:proofErr w:type="spellEnd"/>
            <w:r w:rsidRPr="00107A19">
              <w:rPr>
                <w:rFonts w:ascii="Book Antiqua" w:hAnsi="Book Antiqua" w:cs="Times New Roman"/>
              </w:rPr>
              <w:t xml:space="preserve"> to the </w:t>
            </w:r>
            <w:proofErr w:type="spellStart"/>
            <w:r w:rsidRPr="00107A19">
              <w:rPr>
                <w:rFonts w:ascii="Book Antiqua" w:hAnsi="Book Antiqua" w:cs="Times New Roman"/>
              </w:rPr>
              <w:t>following</w:t>
            </w:r>
            <w:proofErr w:type="spellEnd"/>
            <w:r w:rsidRPr="00107A19">
              <w:rPr>
                <w:rFonts w:ascii="Book Antiqua" w:hAnsi="Book Antiqua" w:cs="Times New Roman"/>
              </w:rPr>
              <w:t xml:space="preserve"> </w:t>
            </w:r>
            <w:proofErr w:type="spellStart"/>
            <w:r w:rsidRPr="00107A19">
              <w:rPr>
                <w:rFonts w:ascii="Book Antiqua" w:hAnsi="Book Antiqua" w:cs="Times New Roman"/>
              </w:rPr>
              <w:t>equation</w:t>
            </w:r>
            <w:proofErr w:type="spellEnd"/>
            <w:r w:rsidRPr="00107A19">
              <w:rPr>
                <w:rFonts w:ascii="Book Antiqua" w:hAnsi="Book Antiqua" w:cs="Times New Roman"/>
              </w:rPr>
              <w:t xml:space="preserve"> = 0.313 ×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w:t>
            </w:r>
            <w:proofErr w:type="spellStart"/>
            <w:r w:rsidRPr="00107A19">
              <w:rPr>
                <w:rFonts w:ascii="Book Antiqua" w:hAnsi="Book Antiqua" w:cs="Times New Roman"/>
              </w:rPr>
              <w:t>number</w:t>
            </w:r>
            <w:proofErr w:type="spellEnd"/>
            <w:r w:rsidRPr="00107A19">
              <w:rPr>
                <w:rFonts w:ascii="Book Antiqua" w:hAnsi="Book Antiqua" w:cs="Times New Roman"/>
              </w:rPr>
              <w:t xml:space="preserve"> (0 = single, 1 = multifocal) + 1.252 × log10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size (cm) + 0.230 × </w:t>
            </w:r>
            <w:proofErr w:type="spellStart"/>
            <w:r w:rsidRPr="00107A19">
              <w:rPr>
                <w:rFonts w:ascii="Book Antiqua" w:hAnsi="Book Antiqua" w:cs="Times New Roman"/>
              </w:rPr>
              <w:t>baseline</w:t>
            </w:r>
            <w:proofErr w:type="spellEnd"/>
            <w:r w:rsidRPr="00107A19">
              <w:rPr>
                <w:rFonts w:ascii="Book Antiqua" w:hAnsi="Book Antiqua" w:cs="Times New Roman"/>
              </w:rPr>
              <w:t xml:space="preserve"> log10 AFP (</w:t>
            </w:r>
            <w:proofErr w:type="spellStart"/>
            <w:r w:rsidRPr="00107A19">
              <w:rPr>
                <w:rFonts w:ascii="Book Antiqua" w:hAnsi="Book Antiqua" w:cs="Times New Roman"/>
              </w:rPr>
              <w:t>ng</w:t>
            </w:r>
            <w:proofErr w:type="spellEnd"/>
            <w:r w:rsidRPr="00107A19">
              <w:rPr>
                <w:rFonts w:ascii="Book Antiqua" w:hAnsi="Book Antiqua" w:cs="Times New Roman"/>
              </w:rPr>
              <w:t>/</w:t>
            </w:r>
            <w:proofErr w:type="spellStart"/>
            <w:r w:rsidRPr="00107A19">
              <w:rPr>
                <w:rFonts w:ascii="Book Antiqua" w:hAnsi="Book Antiqua" w:cs="Times New Roman"/>
              </w:rPr>
              <w:t>mL</w:t>
            </w:r>
            <w:proofErr w:type="spellEnd"/>
            <w:r w:rsidRPr="00107A19">
              <w:rPr>
                <w:rFonts w:ascii="Book Antiqua" w:hAnsi="Book Antiqua" w:cs="Times New Roman"/>
              </w:rPr>
              <w:t>) + [</w:t>
            </w:r>
            <w:r>
              <w:rPr>
                <w:rFonts w:ascii="Book Antiqua" w:hAnsi="Book Antiqua" w:cs="Times New Roman"/>
              </w:rPr>
              <w:t>-</w:t>
            </w:r>
            <w:r w:rsidRPr="00107A19">
              <w:rPr>
                <w:rFonts w:ascii="Book Antiqua" w:hAnsi="Book Antiqua" w:cs="Times New Roman"/>
              </w:rPr>
              <w:t xml:space="preserve">0.0176 × </w:t>
            </w:r>
            <w:proofErr w:type="spellStart"/>
            <w:r w:rsidRPr="00107A19">
              <w:rPr>
                <w:rFonts w:ascii="Book Antiqua" w:hAnsi="Book Antiqua" w:cs="Times New Roman"/>
              </w:rPr>
              <w:t>baseline</w:t>
            </w:r>
            <w:proofErr w:type="spellEnd"/>
            <w:r w:rsidRPr="00107A19">
              <w:rPr>
                <w:rFonts w:ascii="Book Antiqua" w:hAnsi="Book Antiqua" w:cs="Times New Roman"/>
              </w:rPr>
              <w:t xml:space="preserve"> </w:t>
            </w:r>
            <w:proofErr w:type="spellStart"/>
            <w:r w:rsidRPr="00107A19">
              <w:rPr>
                <w:rFonts w:ascii="Book Antiqua" w:hAnsi="Book Antiqua" w:cs="Times New Roman"/>
              </w:rPr>
              <w:t>albumin</w:t>
            </w:r>
            <w:proofErr w:type="spellEnd"/>
            <w:r w:rsidRPr="00107A19">
              <w:rPr>
                <w:rFonts w:ascii="Book Antiqua" w:hAnsi="Book Antiqua" w:cs="Times New Roman"/>
              </w:rPr>
              <w:t xml:space="preserve"> (g/L)] + 0.458 × </w:t>
            </w:r>
            <w:proofErr w:type="spellStart"/>
            <w:r w:rsidRPr="00107A19">
              <w:rPr>
                <w:rFonts w:ascii="Book Antiqua" w:hAnsi="Book Antiqua" w:cs="Times New Roman"/>
              </w:rPr>
              <w:t>baseline</w:t>
            </w:r>
            <w:proofErr w:type="spellEnd"/>
            <w:r w:rsidRPr="00107A19">
              <w:rPr>
                <w:rFonts w:ascii="Book Antiqua" w:hAnsi="Book Antiqua" w:cs="Times New Roman"/>
              </w:rPr>
              <w:t xml:space="preserve"> log10 </w:t>
            </w:r>
            <w:proofErr w:type="spellStart"/>
            <w:r w:rsidRPr="00107A19">
              <w:rPr>
                <w:rFonts w:ascii="Book Antiqua" w:hAnsi="Book Antiqua" w:cs="Times New Roman"/>
              </w:rPr>
              <w:t>bilirubin</w:t>
            </w:r>
            <w:proofErr w:type="spellEnd"/>
            <w:r w:rsidRPr="00107A19">
              <w:rPr>
                <w:rFonts w:ascii="Book Antiqua" w:hAnsi="Book Antiqua" w:cs="Times New Roman"/>
              </w:rPr>
              <w:t xml:space="preserve"> (</w:t>
            </w:r>
            <w:proofErr w:type="spellStart"/>
            <w:r w:rsidR="001374DE">
              <w:rPr>
                <w:rFonts w:ascii="Book Antiqua" w:hAnsi="Book Antiqua" w:cs="Times New Roman"/>
              </w:rPr>
              <w:t>mc</w:t>
            </w:r>
            <w:r w:rsidRPr="00107A19">
              <w:rPr>
                <w:rFonts w:ascii="Book Antiqua" w:hAnsi="Book Antiqua" w:cs="Times New Roman"/>
              </w:rPr>
              <w:t>mol</w:t>
            </w:r>
            <w:proofErr w:type="spellEnd"/>
            <w:r w:rsidRPr="00107A19">
              <w:rPr>
                <w:rFonts w:ascii="Book Antiqua" w:hAnsi="Book Antiqua" w:cs="Times New Roman"/>
              </w:rPr>
              <w:t xml:space="preserve">/L) + 0.437 × VI (0 = no, 1 = </w:t>
            </w:r>
            <w:proofErr w:type="spellStart"/>
            <w:r w:rsidRPr="00107A19">
              <w:rPr>
                <w:rFonts w:ascii="Book Antiqua" w:hAnsi="Book Antiqua" w:cs="Times New Roman"/>
              </w:rPr>
              <w:t>yes</w:t>
            </w:r>
            <w:proofErr w:type="spellEnd"/>
            <w:r w:rsidRPr="00107A19">
              <w:rPr>
                <w:rFonts w:ascii="Book Antiqua" w:hAnsi="Book Antiqua" w:cs="Times New Roman"/>
              </w:rPr>
              <w:t xml:space="preserve">) + 0.149 × HBV (0 = no, 1 = </w:t>
            </w:r>
            <w:proofErr w:type="spellStart"/>
            <w:r w:rsidRPr="00107A19">
              <w:rPr>
                <w:rFonts w:ascii="Book Antiqua" w:hAnsi="Book Antiqua" w:cs="Times New Roman"/>
              </w:rPr>
              <w:t>yes</w:t>
            </w:r>
            <w:proofErr w:type="spellEnd"/>
            <w:r w:rsidRPr="00107A19">
              <w:rPr>
                <w:rFonts w:ascii="Book Antiqua" w:hAnsi="Book Antiqua" w:cs="Times New Roman"/>
              </w:rPr>
              <w:t>)</w:t>
            </w:r>
            <w:r>
              <w:rPr>
                <w:rFonts w:ascii="Book Antiqua" w:hAnsi="Book Antiqua" w:cs="Times New Roman"/>
              </w:rPr>
              <w:t xml:space="preserve"> </w:t>
            </w:r>
            <w:r w:rsidRPr="00107A19">
              <w:rPr>
                <w:rFonts w:ascii="Book Antiqua" w:hAnsi="Book Antiqua" w:cs="Times New Roman"/>
              </w:rPr>
              <w:t xml:space="preserve">+ 0.333 × </w:t>
            </w:r>
            <w:proofErr w:type="spellStart"/>
            <w:r w:rsidRPr="00107A19">
              <w:rPr>
                <w:rFonts w:ascii="Book Antiqua" w:hAnsi="Book Antiqua" w:cs="Times New Roman"/>
              </w:rPr>
              <w:t>alcoholic</w:t>
            </w:r>
            <w:proofErr w:type="spellEnd"/>
            <w:r w:rsidRPr="00107A19">
              <w:rPr>
                <w:rFonts w:ascii="Book Antiqua" w:hAnsi="Book Antiqua" w:cs="Times New Roman"/>
              </w:rPr>
              <w:t xml:space="preserve"> (0 = no, 1 = </w:t>
            </w:r>
            <w:proofErr w:type="spellStart"/>
            <w:r w:rsidRPr="00107A19">
              <w:rPr>
                <w:rFonts w:ascii="Book Antiqua" w:hAnsi="Book Antiqua" w:cs="Times New Roman"/>
              </w:rPr>
              <w:t>yes</w:t>
            </w:r>
            <w:proofErr w:type="spellEnd"/>
            <w:r w:rsidRPr="00107A19">
              <w:rPr>
                <w:rFonts w:ascii="Book Antiqua" w:hAnsi="Book Antiqua" w:cs="Times New Roman"/>
              </w:rPr>
              <w:t>)</w:t>
            </w:r>
            <w:r>
              <w:rPr>
                <w:rFonts w:ascii="Book Antiqua" w:hAnsi="Book Antiqua" w:cs="Times New Roman"/>
              </w:rPr>
              <w:t xml:space="preserve"> </w:t>
            </w:r>
            <w:r w:rsidRPr="00107A19">
              <w:rPr>
                <w:rFonts w:ascii="Book Antiqua" w:hAnsi="Book Antiqua" w:cs="Times New Roman"/>
              </w:rPr>
              <w:t xml:space="preserve">+ 0.211 × </w:t>
            </w:r>
            <w:proofErr w:type="spellStart"/>
            <w:r w:rsidRPr="00107A19">
              <w:rPr>
                <w:rFonts w:ascii="Book Antiqua" w:hAnsi="Book Antiqua" w:cs="Times New Roman"/>
              </w:rPr>
              <w:t>other</w:t>
            </w:r>
            <w:proofErr w:type="spellEnd"/>
            <w:r w:rsidRPr="00107A19">
              <w:rPr>
                <w:rFonts w:ascii="Book Antiqua" w:hAnsi="Book Antiqua" w:cs="Times New Roman"/>
              </w:rPr>
              <w:t xml:space="preserve"> </w:t>
            </w:r>
            <w:proofErr w:type="spellStart"/>
            <w:r w:rsidRPr="00107A19">
              <w:rPr>
                <w:rFonts w:ascii="Book Antiqua" w:hAnsi="Book Antiqua" w:cs="Times New Roman"/>
              </w:rPr>
              <w:t>etiology</w:t>
            </w:r>
            <w:proofErr w:type="spellEnd"/>
            <w:r w:rsidRPr="00107A19">
              <w:rPr>
                <w:rFonts w:ascii="Book Antiqua" w:hAnsi="Book Antiqua" w:cs="Times New Roman"/>
              </w:rPr>
              <w:t xml:space="preserve"> if not HCV/HBV/</w:t>
            </w:r>
            <w:proofErr w:type="spellStart"/>
            <w:r w:rsidRPr="00107A19">
              <w:rPr>
                <w:rFonts w:ascii="Book Antiqua" w:hAnsi="Book Antiqua" w:cs="Times New Roman"/>
              </w:rPr>
              <w:t>alcoholic</w:t>
            </w:r>
            <w:proofErr w:type="spellEnd"/>
            <w:r w:rsidRPr="00107A19">
              <w:rPr>
                <w:rFonts w:ascii="Book Antiqua" w:hAnsi="Book Antiqua" w:cs="Times New Roman"/>
              </w:rPr>
              <w:t xml:space="preserve"> (0 = no, 1 = </w:t>
            </w:r>
            <w:proofErr w:type="spellStart"/>
            <w:r w:rsidRPr="00107A19">
              <w:rPr>
                <w:rFonts w:ascii="Book Antiqua" w:hAnsi="Book Antiqua" w:cs="Times New Roman"/>
              </w:rPr>
              <w:t>yes</w:t>
            </w:r>
            <w:proofErr w:type="spellEnd"/>
            <w:r w:rsidRPr="00107A19">
              <w:rPr>
                <w:rFonts w:ascii="Book Antiqua" w:hAnsi="Book Antiqua" w:cs="Times New Roman"/>
              </w:rPr>
              <w:t>)</w:t>
            </w:r>
          </w:p>
        </w:tc>
        <w:tc>
          <w:tcPr>
            <w:tcW w:w="2381" w:type="dxa"/>
            <w:tcBorders>
              <w:top w:val="single" w:sz="4" w:space="0" w:color="auto"/>
            </w:tcBorders>
          </w:tcPr>
          <w:p w14:paraId="195D7E62" w14:textId="49187620"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C-1: ≤</w:t>
            </w:r>
            <w:r>
              <w:rPr>
                <w:rFonts w:ascii="Book Antiqua" w:hAnsi="Book Antiqua" w:cs="Times New Roman"/>
              </w:rPr>
              <w:t xml:space="preserve"> </w:t>
            </w:r>
            <w:r w:rsidRPr="00107A19">
              <w:rPr>
                <w:rFonts w:ascii="Book Antiqua" w:hAnsi="Book Antiqua" w:cs="Times New Roman"/>
              </w:rPr>
              <w:t>0.94, C-2: &gt;</w:t>
            </w:r>
            <w:r>
              <w:rPr>
                <w:rFonts w:ascii="Book Antiqua" w:hAnsi="Book Antiqua" w:cs="Times New Roman"/>
              </w:rPr>
              <w:t xml:space="preserve"> </w:t>
            </w:r>
            <w:r w:rsidRPr="00107A19">
              <w:rPr>
                <w:rFonts w:ascii="Book Antiqua" w:hAnsi="Book Antiqua" w:cs="Times New Roman"/>
              </w:rPr>
              <w:t>0.94 to ≤</w:t>
            </w:r>
            <w:r>
              <w:rPr>
                <w:rFonts w:ascii="Book Antiqua" w:hAnsi="Book Antiqua" w:cs="Times New Roman"/>
              </w:rPr>
              <w:t xml:space="preserve"> </w:t>
            </w:r>
            <w:r w:rsidRPr="00107A19">
              <w:rPr>
                <w:rFonts w:ascii="Book Antiqua" w:hAnsi="Book Antiqua" w:cs="Times New Roman"/>
              </w:rPr>
              <w:t>1.47, C-3: &gt;</w:t>
            </w:r>
            <w:r>
              <w:rPr>
                <w:rFonts w:ascii="Book Antiqua" w:hAnsi="Book Antiqua" w:cs="Times New Roman"/>
              </w:rPr>
              <w:t xml:space="preserve"> </w:t>
            </w:r>
            <w:r w:rsidRPr="00107A19">
              <w:rPr>
                <w:rFonts w:ascii="Book Antiqua" w:hAnsi="Book Antiqua" w:cs="Times New Roman"/>
              </w:rPr>
              <w:t>1.47 to ≤</w:t>
            </w:r>
            <w:r>
              <w:rPr>
                <w:rFonts w:ascii="Book Antiqua" w:hAnsi="Book Antiqua" w:cs="Times New Roman"/>
              </w:rPr>
              <w:t xml:space="preserve"> </w:t>
            </w:r>
            <w:r w:rsidRPr="00107A19">
              <w:rPr>
                <w:rFonts w:ascii="Book Antiqua" w:hAnsi="Book Antiqua" w:cs="Times New Roman"/>
              </w:rPr>
              <w:t>2.10,</w:t>
            </w:r>
            <w:r>
              <w:rPr>
                <w:rFonts w:ascii="Book Antiqua" w:hAnsi="Book Antiqua" w:cs="Times New Roman"/>
              </w:rPr>
              <w:t xml:space="preserve"> </w:t>
            </w:r>
            <w:r w:rsidRPr="00107A19">
              <w:rPr>
                <w:rFonts w:ascii="Book Antiqua" w:hAnsi="Book Antiqua" w:cs="Times New Roman"/>
              </w:rPr>
              <w:t>C-4: &gt;</w:t>
            </w:r>
            <w:r>
              <w:rPr>
                <w:rFonts w:ascii="Book Antiqua" w:hAnsi="Book Antiqua" w:cs="Times New Roman"/>
              </w:rPr>
              <w:t xml:space="preserve"> </w:t>
            </w:r>
            <w:r w:rsidRPr="00107A19">
              <w:rPr>
                <w:rFonts w:ascii="Book Antiqua" w:hAnsi="Book Antiqua" w:cs="Times New Roman"/>
              </w:rPr>
              <w:t>2.10</w:t>
            </w:r>
          </w:p>
        </w:tc>
      </w:tr>
      <w:tr w:rsidR="00107A19" w:rsidRPr="00107A19" w14:paraId="325C0834" w14:textId="77777777" w:rsidTr="00107A19">
        <w:tc>
          <w:tcPr>
            <w:tcW w:w="1413" w:type="dxa"/>
          </w:tcPr>
          <w:p w14:paraId="79675BCF" w14:textId="0A6F93E4"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Post-TACE-</w:t>
            </w:r>
            <w:proofErr w:type="spellStart"/>
            <w:r w:rsidRPr="00107A19">
              <w:rPr>
                <w:rFonts w:ascii="Book Antiqua" w:hAnsi="Book Antiqua" w:cs="Times New Roman"/>
              </w:rPr>
              <w:t>predict</w:t>
            </w:r>
            <w:proofErr w:type="spellEnd"/>
          </w:p>
        </w:tc>
        <w:tc>
          <w:tcPr>
            <w:tcW w:w="4678" w:type="dxa"/>
            <w:gridSpan w:val="2"/>
          </w:tcPr>
          <w:p w14:paraId="7389E182" w14:textId="0AE1C0A0"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 xml:space="preserve">Post-TACE score </w:t>
            </w:r>
            <w:proofErr w:type="spellStart"/>
            <w:r w:rsidRPr="00107A19">
              <w:rPr>
                <w:rFonts w:ascii="Book Antiqua" w:hAnsi="Book Antiqua" w:cs="Times New Roman"/>
              </w:rPr>
              <w:t>was</w:t>
            </w:r>
            <w:proofErr w:type="spellEnd"/>
            <w:r w:rsidRPr="00107A19">
              <w:rPr>
                <w:rFonts w:ascii="Book Antiqua" w:hAnsi="Book Antiqua" w:cs="Times New Roman"/>
              </w:rPr>
              <w:t xml:space="preserve"> </w:t>
            </w:r>
            <w:proofErr w:type="spellStart"/>
            <w:r w:rsidRPr="00107A19">
              <w:rPr>
                <w:rFonts w:ascii="Book Antiqua" w:hAnsi="Book Antiqua" w:cs="Times New Roman"/>
              </w:rPr>
              <w:t>calculated</w:t>
            </w:r>
            <w:proofErr w:type="spellEnd"/>
            <w:r w:rsidRPr="00107A19">
              <w:rPr>
                <w:rFonts w:ascii="Book Antiqua" w:hAnsi="Book Antiqua" w:cs="Times New Roman"/>
              </w:rPr>
              <w:t xml:space="preserve"> </w:t>
            </w:r>
            <w:proofErr w:type="spellStart"/>
            <w:r w:rsidRPr="00107A19">
              <w:rPr>
                <w:rFonts w:ascii="Book Antiqua" w:hAnsi="Book Antiqua" w:cs="Times New Roman"/>
              </w:rPr>
              <w:t>according</w:t>
            </w:r>
            <w:proofErr w:type="spellEnd"/>
            <w:r w:rsidRPr="00107A19">
              <w:rPr>
                <w:rFonts w:ascii="Book Antiqua" w:hAnsi="Book Antiqua" w:cs="Times New Roman"/>
              </w:rPr>
              <w:t xml:space="preserve"> to the </w:t>
            </w:r>
            <w:proofErr w:type="spellStart"/>
            <w:r w:rsidRPr="00107A19">
              <w:rPr>
                <w:rFonts w:ascii="Book Antiqua" w:hAnsi="Book Antiqua" w:cs="Times New Roman"/>
              </w:rPr>
              <w:t>following</w:t>
            </w:r>
            <w:proofErr w:type="spellEnd"/>
            <w:r w:rsidRPr="00107A19">
              <w:rPr>
                <w:rFonts w:ascii="Book Antiqua" w:hAnsi="Book Antiqua" w:cs="Times New Roman"/>
              </w:rPr>
              <w:t xml:space="preserve"> </w:t>
            </w:r>
            <w:proofErr w:type="spellStart"/>
            <w:r w:rsidRPr="00107A19">
              <w:rPr>
                <w:rFonts w:ascii="Book Antiqua" w:hAnsi="Book Antiqua" w:cs="Times New Roman"/>
              </w:rPr>
              <w:t>equation</w:t>
            </w:r>
            <w:proofErr w:type="spellEnd"/>
            <w:r w:rsidRPr="00107A19">
              <w:rPr>
                <w:rFonts w:ascii="Book Antiqua" w:hAnsi="Book Antiqua" w:cs="Times New Roman"/>
              </w:rPr>
              <w:t xml:space="preserve"> 0.207 ×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w:t>
            </w:r>
            <w:proofErr w:type="spellStart"/>
            <w:r w:rsidRPr="00107A19">
              <w:rPr>
                <w:rFonts w:ascii="Book Antiqua" w:hAnsi="Book Antiqua" w:cs="Times New Roman"/>
              </w:rPr>
              <w:t>number</w:t>
            </w:r>
            <w:proofErr w:type="spellEnd"/>
            <w:r w:rsidRPr="00107A19">
              <w:rPr>
                <w:rFonts w:ascii="Book Antiqua" w:hAnsi="Book Antiqua" w:cs="Times New Roman"/>
              </w:rPr>
              <w:t xml:space="preserve"> (0 = single, 1 = multifocal) + 1.129 × log10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size (cm) + 0.147 × </w:t>
            </w:r>
            <w:proofErr w:type="spellStart"/>
            <w:r w:rsidRPr="00107A19">
              <w:rPr>
                <w:rFonts w:ascii="Book Antiqua" w:hAnsi="Book Antiqua" w:cs="Times New Roman"/>
              </w:rPr>
              <w:t>baseline</w:t>
            </w:r>
            <w:proofErr w:type="spellEnd"/>
            <w:r w:rsidRPr="00107A19">
              <w:rPr>
                <w:rFonts w:ascii="Book Antiqua" w:hAnsi="Book Antiqua" w:cs="Times New Roman"/>
              </w:rPr>
              <w:t xml:space="preserve"> log10 AFP (</w:t>
            </w:r>
            <w:proofErr w:type="spellStart"/>
            <w:r w:rsidRPr="00107A19">
              <w:rPr>
                <w:rFonts w:ascii="Book Antiqua" w:hAnsi="Book Antiqua" w:cs="Times New Roman"/>
              </w:rPr>
              <w:t>ng</w:t>
            </w:r>
            <w:proofErr w:type="spellEnd"/>
            <w:r w:rsidRPr="00107A19">
              <w:rPr>
                <w:rFonts w:ascii="Book Antiqua" w:hAnsi="Book Antiqua" w:cs="Times New Roman"/>
              </w:rPr>
              <w:t>/</w:t>
            </w:r>
            <w:proofErr w:type="spellStart"/>
            <w:r w:rsidRPr="00107A19">
              <w:rPr>
                <w:rFonts w:ascii="Book Antiqua" w:hAnsi="Book Antiqua" w:cs="Times New Roman"/>
              </w:rPr>
              <w:t>mL</w:t>
            </w:r>
            <w:proofErr w:type="spellEnd"/>
            <w:r w:rsidRPr="00107A19">
              <w:rPr>
                <w:rFonts w:ascii="Book Antiqua" w:hAnsi="Book Antiqua" w:cs="Times New Roman"/>
              </w:rPr>
              <w:t xml:space="preserve">) + 0.750 × </w:t>
            </w:r>
            <w:proofErr w:type="spellStart"/>
            <w:r w:rsidRPr="00107A19">
              <w:rPr>
                <w:rFonts w:ascii="Book Antiqua" w:hAnsi="Book Antiqua" w:cs="Times New Roman"/>
              </w:rPr>
              <w:t>baseline</w:t>
            </w:r>
            <w:proofErr w:type="spellEnd"/>
            <w:r w:rsidRPr="00107A19">
              <w:rPr>
                <w:rFonts w:ascii="Book Antiqua" w:hAnsi="Book Antiqua" w:cs="Times New Roman"/>
              </w:rPr>
              <w:t xml:space="preserve"> log10 </w:t>
            </w:r>
            <w:proofErr w:type="spellStart"/>
            <w:r w:rsidRPr="00107A19">
              <w:rPr>
                <w:rFonts w:ascii="Book Antiqua" w:hAnsi="Book Antiqua" w:cs="Times New Roman"/>
              </w:rPr>
              <w:t>bilirubin</w:t>
            </w:r>
            <w:proofErr w:type="spellEnd"/>
            <w:r w:rsidRPr="00107A19">
              <w:rPr>
                <w:rFonts w:ascii="Book Antiqua" w:hAnsi="Book Antiqua" w:cs="Times New Roman"/>
              </w:rPr>
              <w:t xml:space="preserve"> (</w:t>
            </w:r>
            <w:proofErr w:type="spellStart"/>
            <w:r w:rsidR="001374DE">
              <w:rPr>
                <w:rFonts w:ascii="Book Antiqua" w:hAnsi="Book Antiqua" w:cs="Times New Roman"/>
              </w:rPr>
              <w:t>mc</w:t>
            </w:r>
            <w:r w:rsidRPr="00107A19">
              <w:rPr>
                <w:rFonts w:ascii="Book Antiqua" w:hAnsi="Book Antiqua" w:cs="Times New Roman"/>
              </w:rPr>
              <w:t>mol</w:t>
            </w:r>
            <w:proofErr w:type="spellEnd"/>
            <w:r w:rsidRPr="00107A19">
              <w:rPr>
                <w:rFonts w:ascii="Book Antiqua" w:hAnsi="Book Antiqua" w:cs="Times New Roman"/>
              </w:rPr>
              <w:t xml:space="preserve">/L) + 0.447 × VI (0 = no, 1 = </w:t>
            </w:r>
            <w:proofErr w:type="spellStart"/>
            <w:r w:rsidRPr="00107A19">
              <w:rPr>
                <w:rFonts w:ascii="Book Antiqua" w:hAnsi="Book Antiqua" w:cs="Times New Roman"/>
              </w:rPr>
              <w:t>yes</w:t>
            </w:r>
            <w:proofErr w:type="spellEnd"/>
            <w:r w:rsidRPr="00107A19">
              <w:rPr>
                <w:rFonts w:ascii="Book Antiqua" w:hAnsi="Book Antiqua" w:cs="Times New Roman"/>
              </w:rPr>
              <w:t>) +</w:t>
            </w:r>
            <w:r>
              <w:rPr>
                <w:rFonts w:ascii="Book Antiqua" w:hAnsi="Book Antiqua" w:cs="Times New Roman"/>
              </w:rPr>
              <w:t xml:space="preserve"> </w:t>
            </w:r>
            <w:r w:rsidRPr="00107A19">
              <w:rPr>
                <w:rFonts w:ascii="Book Antiqua" w:hAnsi="Book Antiqua" w:cs="Times New Roman"/>
              </w:rPr>
              <w:t xml:space="preserve">0.469 × PR (0 = no, 1 = </w:t>
            </w:r>
            <w:proofErr w:type="spellStart"/>
            <w:r w:rsidRPr="00107A19">
              <w:rPr>
                <w:rFonts w:ascii="Book Antiqua" w:hAnsi="Book Antiqua" w:cs="Times New Roman"/>
              </w:rPr>
              <w:t>yes</w:t>
            </w:r>
            <w:proofErr w:type="spellEnd"/>
            <w:r w:rsidRPr="00107A19">
              <w:rPr>
                <w:rFonts w:ascii="Book Antiqua" w:hAnsi="Book Antiqua" w:cs="Times New Roman"/>
              </w:rPr>
              <w:t>) +</w:t>
            </w:r>
            <w:r>
              <w:rPr>
                <w:rFonts w:ascii="Book Antiqua" w:hAnsi="Book Antiqua" w:cs="Times New Roman"/>
              </w:rPr>
              <w:t xml:space="preserve"> </w:t>
            </w:r>
            <w:r w:rsidRPr="00107A19">
              <w:rPr>
                <w:rFonts w:ascii="Book Antiqua" w:hAnsi="Book Antiqua" w:cs="Times New Roman"/>
              </w:rPr>
              <w:t xml:space="preserve">1.143 × SD (0 = no, 1 = </w:t>
            </w:r>
            <w:proofErr w:type="spellStart"/>
            <w:r w:rsidRPr="00107A19">
              <w:rPr>
                <w:rFonts w:ascii="Book Antiqua" w:hAnsi="Book Antiqua" w:cs="Times New Roman"/>
              </w:rPr>
              <w:t>yes</w:t>
            </w:r>
            <w:proofErr w:type="spellEnd"/>
            <w:r w:rsidRPr="00107A19">
              <w:rPr>
                <w:rFonts w:ascii="Book Antiqua" w:hAnsi="Book Antiqua" w:cs="Times New Roman"/>
              </w:rPr>
              <w:t>) +</w:t>
            </w:r>
            <w:r>
              <w:rPr>
                <w:rFonts w:ascii="Book Antiqua" w:hAnsi="Book Antiqua" w:cs="Times New Roman"/>
              </w:rPr>
              <w:t xml:space="preserve"> </w:t>
            </w:r>
            <w:r w:rsidRPr="00107A19">
              <w:rPr>
                <w:rFonts w:ascii="Book Antiqua" w:hAnsi="Book Antiqua" w:cs="Times New Roman"/>
              </w:rPr>
              <w:t>1.354</w:t>
            </w:r>
            <w:r>
              <w:rPr>
                <w:rFonts w:ascii="Book Antiqua" w:hAnsi="Book Antiqua" w:cs="Times New Roman"/>
              </w:rPr>
              <w:t xml:space="preserve"> </w:t>
            </w:r>
            <w:r w:rsidRPr="00107A19">
              <w:rPr>
                <w:rFonts w:ascii="Book Antiqua" w:hAnsi="Book Antiqua" w:cs="Times New Roman"/>
              </w:rPr>
              <w:t>×</w:t>
            </w:r>
            <w:r>
              <w:rPr>
                <w:rFonts w:ascii="Book Antiqua" w:hAnsi="Book Antiqua" w:cs="Times New Roman"/>
              </w:rPr>
              <w:t xml:space="preserve"> </w:t>
            </w:r>
            <w:r w:rsidRPr="00107A19">
              <w:rPr>
                <w:rFonts w:ascii="Book Antiqua" w:hAnsi="Book Antiqua" w:cs="Times New Roman"/>
              </w:rPr>
              <w:t>PD (0</w:t>
            </w:r>
            <w:r w:rsidR="00986567">
              <w:rPr>
                <w:rFonts w:ascii="Book Antiqua" w:hAnsi="Book Antiqua" w:cs="Times New Roman"/>
              </w:rPr>
              <w:t xml:space="preserve"> </w:t>
            </w:r>
            <w:r w:rsidRPr="00107A19">
              <w:rPr>
                <w:rFonts w:ascii="Book Antiqua" w:hAnsi="Book Antiqua" w:cs="Times New Roman"/>
              </w:rPr>
              <w:t xml:space="preserve">= no, 1 = </w:t>
            </w:r>
            <w:proofErr w:type="spellStart"/>
            <w:r w:rsidRPr="00107A19">
              <w:rPr>
                <w:rFonts w:ascii="Book Antiqua" w:hAnsi="Book Antiqua" w:cs="Times New Roman"/>
              </w:rPr>
              <w:t>yes</w:t>
            </w:r>
            <w:proofErr w:type="spellEnd"/>
            <w:r w:rsidRPr="00107A19">
              <w:rPr>
                <w:rFonts w:ascii="Book Antiqua" w:hAnsi="Book Antiqua" w:cs="Times New Roman"/>
              </w:rPr>
              <w:t>)</w:t>
            </w:r>
          </w:p>
        </w:tc>
        <w:tc>
          <w:tcPr>
            <w:tcW w:w="2381" w:type="dxa"/>
          </w:tcPr>
          <w:p w14:paraId="6EA45BA0" w14:textId="042CF92B"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C-1: ≤</w:t>
            </w:r>
            <w:r>
              <w:rPr>
                <w:rFonts w:ascii="Book Antiqua" w:hAnsi="Book Antiqua" w:cs="Times New Roman"/>
              </w:rPr>
              <w:t xml:space="preserve"> </w:t>
            </w:r>
            <w:r w:rsidRPr="00107A19">
              <w:rPr>
                <w:rFonts w:ascii="Book Antiqua" w:hAnsi="Book Antiqua" w:cs="Times New Roman"/>
              </w:rPr>
              <w:t>1.82,</w:t>
            </w:r>
            <w:r>
              <w:rPr>
                <w:rFonts w:ascii="Book Antiqua" w:hAnsi="Book Antiqua" w:cs="Times New Roman"/>
              </w:rPr>
              <w:t xml:space="preserve"> </w:t>
            </w:r>
            <w:r w:rsidRPr="00107A19">
              <w:rPr>
                <w:rFonts w:ascii="Book Antiqua" w:hAnsi="Book Antiqua" w:cs="Times New Roman"/>
              </w:rPr>
              <w:t>C-2 &gt;</w:t>
            </w:r>
            <w:r>
              <w:rPr>
                <w:rFonts w:ascii="Book Antiqua" w:hAnsi="Book Antiqua" w:cs="Times New Roman"/>
              </w:rPr>
              <w:t xml:space="preserve"> </w:t>
            </w:r>
            <w:r w:rsidRPr="00107A19">
              <w:rPr>
                <w:rFonts w:ascii="Book Antiqua" w:hAnsi="Book Antiqua" w:cs="Times New Roman"/>
              </w:rPr>
              <w:t>1.82 to ≤</w:t>
            </w:r>
            <w:r>
              <w:rPr>
                <w:rFonts w:ascii="Book Antiqua" w:hAnsi="Book Antiqua" w:cs="Times New Roman"/>
              </w:rPr>
              <w:t xml:space="preserve"> </w:t>
            </w:r>
            <w:r w:rsidRPr="00107A19">
              <w:rPr>
                <w:rFonts w:ascii="Book Antiqua" w:hAnsi="Book Antiqua" w:cs="Times New Roman"/>
              </w:rPr>
              <w:t>2.49, C-3: &gt;</w:t>
            </w:r>
            <w:r>
              <w:rPr>
                <w:rFonts w:ascii="Book Antiqua" w:hAnsi="Book Antiqua" w:cs="Times New Roman"/>
              </w:rPr>
              <w:t xml:space="preserve"> </w:t>
            </w:r>
            <w:r w:rsidRPr="00107A19">
              <w:rPr>
                <w:rFonts w:ascii="Book Antiqua" w:hAnsi="Book Antiqua" w:cs="Times New Roman"/>
              </w:rPr>
              <w:t>2.49 to ≤</w:t>
            </w:r>
            <w:r>
              <w:rPr>
                <w:rFonts w:ascii="Book Antiqua" w:hAnsi="Book Antiqua" w:cs="Times New Roman"/>
              </w:rPr>
              <w:t xml:space="preserve"> </w:t>
            </w:r>
            <w:r w:rsidRPr="00107A19">
              <w:rPr>
                <w:rFonts w:ascii="Book Antiqua" w:hAnsi="Book Antiqua" w:cs="Times New Roman"/>
              </w:rPr>
              <w:t>3.37, C-4: &gt;</w:t>
            </w:r>
            <w:r>
              <w:rPr>
                <w:rFonts w:ascii="Book Antiqua" w:hAnsi="Book Antiqua" w:cs="Times New Roman"/>
              </w:rPr>
              <w:t xml:space="preserve"> </w:t>
            </w:r>
            <w:r w:rsidRPr="00107A19">
              <w:rPr>
                <w:rFonts w:ascii="Book Antiqua" w:hAnsi="Book Antiqua" w:cs="Times New Roman"/>
              </w:rPr>
              <w:t>3.37</w:t>
            </w:r>
          </w:p>
        </w:tc>
      </w:tr>
      <w:tr w:rsidR="00107A19" w:rsidRPr="00107A19" w14:paraId="164C19D2" w14:textId="77777777" w:rsidTr="00107A19">
        <w:tc>
          <w:tcPr>
            <w:tcW w:w="1413" w:type="dxa"/>
          </w:tcPr>
          <w:p w14:paraId="0FB38F21" w14:textId="283B176A"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6</w:t>
            </w:r>
            <w:r>
              <w:rPr>
                <w:rFonts w:ascii="Book Antiqua" w:hAnsi="Book Antiqua" w:cs="Times New Roman"/>
              </w:rPr>
              <w:t xml:space="preserve"> and </w:t>
            </w:r>
            <w:r w:rsidRPr="00107A19">
              <w:rPr>
                <w:rFonts w:ascii="Book Antiqua" w:hAnsi="Book Antiqua" w:cs="Times New Roman"/>
              </w:rPr>
              <w:t>12</w:t>
            </w:r>
          </w:p>
        </w:tc>
        <w:tc>
          <w:tcPr>
            <w:tcW w:w="4678" w:type="dxa"/>
            <w:gridSpan w:val="2"/>
          </w:tcPr>
          <w:p w14:paraId="7686AF77" w14:textId="3CC48C3D"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6</w:t>
            </w:r>
            <w:r>
              <w:rPr>
                <w:rFonts w:ascii="Book Antiqua" w:hAnsi="Book Antiqua" w:cs="Times New Roman"/>
              </w:rPr>
              <w:t xml:space="preserve"> and </w:t>
            </w:r>
            <w:r w:rsidRPr="00107A19">
              <w:rPr>
                <w:rFonts w:ascii="Book Antiqua" w:hAnsi="Book Antiqua" w:cs="Times New Roman"/>
              </w:rPr>
              <w:t xml:space="preserve">12 score =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size in cm + </w:t>
            </w:r>
            <w:proofErr w:type="spellStart"/>
            <w:r w:rsidRPr="00107A19">
              <w:rPr>
                <w:rFonts w:ascii="Book Antiqua" w:hAnsi="Book Antiqua" w:cs="Times New Roman"/>
              </w:rPr>
              <w:t>tumor</w:t>
            </w:r>
            <w:proofErr w:type="spellEnd"/>
            <w:r w:rsidRPr="00107A19">
              <w:rPr>
                <w:rFonts w:ascii="Book Antiqua" w:hAnsi="Book Antiqua" w:cs="Times New Roman"/>
              </w:rPr>
              <w:t xml:space="preserve"> </w:t>
            </w:r>
            <w:proofErr w:type="spellStart"/>
            <w:r w:rsidRPr="00107A19">
              <w:rPr>
                <w:rFonts w:ascii="Book Antiqua" w:hAnsi="Book Antiqua" w:cs="Times New Roman"/>
              </w:rPr>
              <w:t>number</w:t>
            </w:r>
            <w:proofErr w:type="spellEnd"/>
            <w:r w:rsidRPr="00107A19">
              <w:rPr>
                <w:rFonts w:ascii="Book Antiqua" w:hAnsi="Book Antiqua" w:cs="Times New Roman"/>
              </w:rPr>
              <w:t xml:space="preserve"> </w:t>
            </w:r>
          </w:p>
        </w:tc>
        <w:tc>
          <w:tcPr>
            <w:tcW w:w="2381" w:type="dxa"/>
          </w:tcPr>
          <w:p w14:paraId="28065733" w14:textId="30FCE4EA"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 6/6</w:t>
            </w:r>
            <w:r>
              <w:rPr>
                <w:rFonts w:ascii="Book Antiqua" w:hAnsi="Book Antiqua" w:cs="Times New Roman"/>
              </w:rPr>
              <w:t>-</w:t>
            </w:r>
            <w:r w:rsidRPr="00107A19">
              <w:rPr>
                <w:rFonts w:ascii="Book Antiqua" w:hAnsi="Book Antiqua" w:cs="Times New Roman"/>
              </w:rPr>
              <w:t>12/&gt; 12</w:t>
            </w:r>
          </w:p>
        </w:tc>
      </w:tr>
      <w:tr w:rsidR="00107A19" w:rsidRPr="00107A19" w14:paraId="493C47BA" w14:textId="77777777" w:rsidTr="00107A19">
        <w:tc>
          <w:tcPr>
            <w:tcW w:w="1413" w:type="dxa"/>
          </w:tcPr>
          <w:p w14:paraId="00873C0C" w14:textId="77777777"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NIACE</w:t>
            </w:r>
          </w:p>
        </w:tc>
        <w:tc>
          <w:tcPr>
            <w:tcW w:w="2835" w:type="dxa"/>
          </w:tcPr>
          <w:p w14:paraId="0E45ACA0" w14:textId="238D8EFB" w:rsidR="00107A19" w:rsidRPr="00107A19" w:rsidRDefault="00107A19" w:rsidP="00107A19">
            <w:pPr>
              <w:spacing w:line="360" w:lineRule="auto"/>
              <w:jc w:val="both"/>
              <w:rPr>
                <w:rFonts w:ascii="Book Antiqua" w:hAnsi="Book Antiqua" w:cs="Times New Roman"/>
              </w:rPr>
            </w:pPr>
            <w:proofErr w:type="spellStart"/>
            <w:r w:rsidRPr="00107A19">
              <w:rPr>
                <w:rFonts w:ascii="Book Antiqua" w:hAnsi="Book Antiqua" w:cs="Times New Roman"/>
              </w:rPr>
              <w:t>Tumor</w:t>
            </w:r>
            <w:proofErr w:type="spellEnd"/>
            <w:r w:rsidRPr="00107A19">
              <w:rPr>
                <w:rFonts w:ascii="Book Antiqua" w:hAnsi="Book Antiqua" w:cs="Times New Roman"/>
              </w:rPr>
              <w:t xml:space="preserve"> nodules ≥</w:t>
            </w:r>
            <w:r>
              <w:rPr>
                <w:rFonts w:ascii="Book Antiqua" w:hAnsi="Book Antiqua" w:cs="Times New Roman"/>
              </w:rPr>
              <w:t xml:space="preserve"> </w:t>
            </w:r>
            <w:r w:rsidRPr="00107A19">
              <w:rPr>
                <w:rFonts w:ascii="Book Antiqua" w:hAnsi="Book Antiqua" w:cs="Times New Roman"/>
              </w:rPr>
              <w:t>3</w:t>
            </w:r>
            <w:r>
              <w:rPr>
                <w:rFonts w:ascii="Book Antiqua" w:hAnsi="Book Antiqua" w:cs="Times New Roman"/>
              </w:rPr>
              <w:t xml:space="preserve">, </w:t>
            </w:r>
            <w:proofErr w:type="spellStart"/>
            <w:r w:rsidRPr="00107A19">
              <w:rPr>
                <w:rFonts w:ascii="Book Antiqua" w:hAnsi="Book Antiqua" w:cs="Times New Roman"/>
              </w:rPr>
              <w:t>Infiltrative</w:t>
            </w:r>
            <w:proofErr w:type="spellEnd"/>
            <w:r w:rsidRPr="00107A19">
              <w:rPr>
                <w:rFonts w:ascii="Book Antiqua" w:hAnsi="Book Antiqua" w:cs="Times New Roman"/>
              </w:rPr>
              <w:t xml:space="preserve"> </w:t>
            </w:r>
            <w:r w:rsidRPr="00107A19">
              <w:rPr>
                <w:rFonts w:ascii="Book Antiqua" w:hAnsi="Book Antiqua" w:cs="Times New Roman"/>
                <w:i/>
                <w:iCs/>
              </w:rPr>
              <w:t>vs</w:t>
            </w:r>
            <w:r w:rsidRPr="00107A19">
              <w:rPr>
                <w:rFonts w:ascii="Book Antiqua" w:hAnsi="Book Antiqua" w:cs="Times New Roman"/>
              </w:rPr>
              <w:t xml:space="preserve"> </w:t>
            </w:r>
            <w:proofErr w:type="spellStart"/>
            <w:r w:rsidRPr="00107A19">
              <w:rPr>
                <w:rFonts w:ascii="Book Antiqua" w:hAnsi="Book Antiqua" w:cs="Times New Roman"/>
              </w:rPr>
              <w:t>Nodular</w:t>
            </w:r>
            <w:proofErr w:type="spellEnd"/>
            <w:r w:rsidRPr="00107A19">
              <w:rPr>
                <w:rFonts w:ascii="Book Antiqua" w:hAnsi="Book Antiqua" w:cs="Times New Roman"/>
              </w:rPr>
              <w:t xml:space="preserve"> HCC</w:t>
            </w:r>
            <w:r>
              <w:rPr>
                <w:rFonts w:ascii="Book Antiqua" w:hAnsi="Book Antiqua" w:cs="Times New Roman"/>
              </w:rPr>
              <w:t xml:space="preserve">, </w:t>
            </w:r>
            <w:r w:rsidRPr="00107A19">
              <w:rPr>
                <w:rFonts w:ascii="Book Antiqua" w:hAnsi="Book Antiqua" w:cs="Times New Roman"/>
              </w:rPr>
              <w:t xml:space="preserve">AFP ≥ 200 </w:t>
            </w:r>
            <w:proofErr w:type="spellStart"/>
            <w:r w:rsidRPr="00107A19">
              <w:rPr>
                <w:rFonts w:ascii="Book Antiqua" w:hAnsi="Book Antiqua" w:cs="Times New Roman"/>
              </w:rPr>
              <w:lastRenderedPageBreak/>
              <w:t>ng</w:t>
            </w:r>
            <w:proofErr w:type="spellEnd"/>
            <w:r w:rsidRPr="00107A19">
              <w:rPr>
                <w:rFonts w:ascii="Book Antiqua" w:hAnsi="Book Antiqua" w:cs="Times New Roman"/>
              </w:rPr>
              <w:t>/</w:t>
            </w:r>
            <w:proofErr w:type="spellStart"/>
            <w:r w:rsidRPr="00107A19">
              <w:rPr>
                <w:rFonts w:ascii="Book Antiqua" w:hAnsi="Book Antiqua" w:cs="Times New Roman"/>
              </w:rPr>
              <w:t>m</w:t>
            </w:r>
            <w:r>
              <w:rPr>
                <w:rFonts w:ascii="Book Antiqua" w:hAnsi="Book Antiqua" w:cs="Times New Roman"/>
              </w:rPr>
              <w:t>L</w:t>
            </w:r>
            <w:proofErr w:type="spellEnd"/>
            <w:r>
              <w:rPr>
                <w:rFonts w:ascii="Book Antiqua" w:hAnsi="Book Antiqua" w:cs="Times New Roman"/>
              </w:rPr>
              <w:t xml:space="preserve">, </w:t>
            </w:r>
            <w:r w:rsidRPr="00107A19">
              <w:rPr>
                <w:rFonts w:ascii="Book Antiqua" w:hAnsi="Book Antiqua" w:cs="Times New Roman"/>
              </w:rPr>
              <w:t>Child-</w:t>
            </w:r>
            <w:proofErr w:type="spellStart"/>
            <w:r w:rsidRPr="00107A19">
              <w:rPr>
                <w:rFonts w:ascii="Book Antiqua" w:hAnsi="Book Antiqua" w:cs="Times New Roman"/>
              </w:rPr>
              <w:t>Pugh</w:t>
            </w:r>
            <w:proofErr w:type="spellEnd"/>
            <w:r w:rsidRPr="00107A19">
              <w:rPr>
                <w:rFonts w:ascii="Book Antiqua" w:hAnsi="Book Antiqua" w:cs="Times New Roman"/>
              </w:rPr>
              <w:t xml:space="preserve"> grade A/B</w:t>
            </w:r>
            <w:r>
              <w:rPr>
                <w:rFonts w:ascii="Book Antiqua" w:hAnsi="Book Antiqua" w:cs="Times New Roman"/>
              </w:rPr>
              <w:t>,</w:t>
            </w:r>
            <w:r w:rsidR="002E4924">
              <w:rPr>
                <w:rFonts w:ascii="Book Antiqua" w:hAnsi="Book Antiqua" w:cs="Times New Roman"/>
              </w:rPr>
              <w:t xml:space="preserve"> </w:t>
            </w:r>
            <w:r w:rsidRPr="00107A19">
              <w:rPr>
                <w:rFonts w:ascii="Book Antiqua" w:hAnsi="Book Antiqua" w:cs="Times New Roman"/>
              </w:rPr>
              <w:t>PS ≥ 1</w:t>
            </w:r>
          </w:p>
        </w:tc>
        <w:tc>
          <w:tcPr>
            <w:tcW w:w="1843" w:type="dxa"/>
          </w:tcPr>
          <w:p w14:paraId="3DB25913" w14:textId="52D7F246"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lastRenderedPageBreak/>
              <w:t>1 point</w:t>
            </w:r>
            <w:r>
              <w:rPr>
                <w:rFonts w:ascii="Book Antiqua" w:hAnsi="Book Antiqua" w:cs="Times New Roman"/>
              </w:rPr>
              <w:t xml:space="preserve">, </w:t>
            </w:r>
            <w:r w:rsidRPr="00107A19">
              <w:rPr>
                <w:rFonts w:ascii="Book Antiqua" w:hAnsi="Book Antiqua" w:cs="Times New Roman"/>
              </w:rPr>
              <w:t>1.5 / 0 point(s)</w:t>
            </w:r>
            <w:r>
              <w:rPr>
                <w:rFonts w:ascii="Book Antiqua" w:hAnsi="Book Antiqua" w:cs="Times New Roman"/>
              </w:rPr>
              <w:t xml:space="preserve">, </w:t>
            </w:r>
            <w:r w:rsidRPr="00107A19">
              <w:rPr>
                <w:rFonts w:ascii="Book Antiqua" w:hAnsi="Book Antiqua" w:cs="Times New Roman"/>
              </w:rPr>
              <w:t>1.5 points</w:t>
            </w:r>
            <w:r>
              <w:rPr>
                <w:rFonts w:ascii="Book Antiqua" w:hAnsi="Book Antiqua" w:cs="Times New Roman"/>
              </w:rPr>
              <w:t xml:space="preserve">, </w:t>
            </w:r>
            <w:r w:rsidRPr="00107A19">
              <w:rPr>
                <w:rFonts w:ascii="Book Antiqua" w:hAnsi="Book Antiqua" w:cs="Times New Roman"/>
              </w:rPr>
              <w:t xml:space="preserve">0/1.5 </w:t>
            </w:r>
            <w:r w:rsidRPr="00107A19">
              <w:rPr>
                <w:rFonts w:ascii="Book Antiqua" w:hAnsi="Book Antiqua" w:cs="Times New Roman"/>
              </w:rPr>
              <w:lastRenderedPageBreak/>
              <w:t>points</w:t>
            </w:r>
            <w:r>
              <w:rPr>
                <w:rFonts w:ascii="Book Antiqua" w:hAnsi="Book Antiqua" w:cs="Times New Roman"/>
              </w:rPr>
              <w:t xml:space="preserve">, </w:t>
            </w:r>
            <w:r w:rsidRPr="00107A19">
              <w:rPr>
                <w:rFonts w:ascii="Book Antiqua" w:hAnsi="Book Antiqua" w:cs="Times New Roman"/>
              </w:rPr>
              <w:t>1.5 points</w:t>
            </w:r>
          </w:p>
        </w:tc>
        <w:tc>
          <w:tcPr>
            <w:tcW w:w="2381" w:type="dxa"/>
          </w:tcPr>
          <w:p w14:paraId="7E100FD5" w14:textId="6A6CF04E"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lastRenderedPageBreak/>
              <w:t>≤ 1/1.5</w:t>
            </w:r>
            <w:r>
              <w:rPr>
                <w:rFonts w:ascii="Book Antiqua" w:hAnsi="Book Antiqua" w:cs="Times New Roman"/>
              </w:rPr>
              <w:t>-</w:t>
            </w:r>
            <w:r w:rsidRPr="00107A19">
              <w:rPr>
                <w:rFonts w:ascii="Book Antiqua" w:hAnsi="Book Antiqua" w:cs="Times New Roman"/>
              </w:rPr>
              <w:t>3/&gt; 3</w:t>
            </w:r>
          </w:p>
        </w:tc>
      </w:tr>
      <w:tr w:rsidR="00107A19" w:rsidRPr="00107A19" w14:paraId="2E35D2AC" w14:textId="77777777" w:rsidTr="00107A19">
        <w:tc>
          <w:tcPr>
            <w:tcW w:w="1413" w:type="dxa"/>
            <w:tcBorders>
              <w:bottom w:val="single" w:sz="4" w:space="0" w:color="auto"/>
            </w:tcBorders>
          </w:tcPr>
          <w:p w14:paraId="28989366" w14:textId="3646D021"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lastRenderedPageBreak/>
              <w:t>ALBI</w:t>
            </w:r>
          </w:p>
        </w:tc>
        <w:tc>
          <w:tcPr>
            <w:tcW w:w="4678" w:type="dxa"/>
            <w:gridSpan w:val="2"/>
            <w:tcBorders>
              <w:bottom w:val="single" w:sz="4" w:space="0" w:color="auto"/>
            </w:tcBorders>
          </w:tcPr>
          <w:p w14:paraId="005B67F5" w14:textId="40D2B08F" w:rsidR="00107A19" w:rsidRPr="00107A19" w:rsidRDefault="00107A19" w:rsidP="001374DE">
            <w:pPr>
              <w:spacing w:line="360" w:lineRule="auto"/>
              <w:jc w:val="both"/>
              <w:rPr>
                <w:rFonts w:ascii="Book Antiqua" w:hAnsi="Book Antiqua" w:cs="Times New Roman"/>
              </w:rPr>
            </w:pPr>
            <w:r w:rsidRPr="00107A19">
              <w:rPr>
                <w:rFonts w:ascii="Book Antiqua" w:hAnsi="Book Antiqua" w:cs="Times New Roman"/>
              </w:rPr>
              <w:t xml:space="preserve">The ALBI score </w:t>
            </w:r>
            <w:proofErr w:type="spellStart"/>
            <w:r w:rsidRPr="00107A19">
              <w:rPr>
                <w:rFonts w:ascii="Book Antiqua" w:hAnsi="Book Antiqua" w:cs="Times New Roman"/>
              </w:rPr>
              <w:t>was</w:t>
            </w:r>
            <w:proofErr w:type="spellEnd"/>
            <w:r w:rsidRPr="00107A19">
              <w:rPr>
                <w:rFonts w:ascii="Book Antiqua" w:hAnsi="Book Antiqua" w:cs="Times New Roman"/>
              </w:rPr>
              <w:t xml:space="preserve"> </w:t>
            </w:r>
            <w:proofErr w:type="spellStart"/>
            <w:r w:rsidRPr="00107A19">
              <w:rPr>
                <w:rFonts w:ascii="Book Antiqua" w:hAnsi="Book Antiqua" w:cs="Times New Roman"/>
              </w:rPr>
              <w:t>calculated</w:t>
            </w:r>
            <w:proofErr w:type="spellEnd"/>
            <w:r w:rsidRPr="00107A19">
              <w:rPr>
                <w:rFonts w:ascii="Book Antiqua" w:hAnsi="Book Antiqua" w:cs="Times New Roman"/>
              </w:rPr>
              <w:t xml:space="preserve"> </w:t>
            </w:r>
            <w:proofErr w:type="spellStart"/>
            <w:r w:rsidRPr="00107A19">
              <w:rPr>
                <w:rFonts w:ascii="Book Antiqua" w:hAnsi="Book Antiqua" w:cs="Times New Roman"/>
              </w:rPr>
              <w:t>according</w:t>
            </w:r>
            <w:proofErr w:type="spellEnd"/>
            <w:r w:rsidRPr="00107A19">
              <w:rPr>
                <w:rFonts w:ascii="Book Antiqua" w:hAnsi="Book Antiqua" w:cs="Times New Roman"/>
              </w:rPr>
              <w:t xml:space="preserve"> to the </w:t>
            </w:r>
            <w:proofErr w:type="spellStart"/>
            <w:r w:rsidRPr="00107A19">
              <w:rPr>
                <w:rFonts w:ascii="Book Antiqua" w:hAnsi="Book Antiqua" w:cs="Times New Roman"/>
              </w:rPr>
              <w:t>following</w:t>
            </w:r>
            <w:proofErr w:type="spellEnd"/>
            <w:r w:rsidRPr="00107A19">
              <w:rPr>
                <w:rFonts w:ascii="Book Antiqua" w:hAnsi="Book Antiqua" w:cs="Times New Roman"/>
              </w:rPr>
              <w:t xml:space="preserve"> </w:t>
            </w:r>
            <w:proofErr w:type="spellStart"/>
            <w:r w:rsidRPr="00107A19">
              <w:rPr>
                <w:rFonts w:ascii="Book Antiqua" w:hAnsi="Book Antiqua" w:cs="Times New Roman"/>
              </w:rPr>
              <w:t>equation</w:t>
            </w:r>
            <w:proofErr w:type="spellEnd"/>
            <w:r w:rsidRPr="00107A19">
              <w:rPr>
                <w:rFonts w:ascii="Book Antiqua" w:hAnsi="Book Antiqua" w:cs="Times New Roman"/>
              </w:rPr>
              <w:t xml:space="preserve"> = 0.66 × log10 </w:t>
            </w:r>
            <w:proofErr w:type="spellStart"/>
            <w:r w:rsidRPr="00107A19">
              <w:rPr>
                <w:rFonts w:ascii="Book Antiqua" w:hAnsi="Book Antiqua" w:cs="Times New Roman"/>
              </w:rPr>
              <w:t>bilirubin</w:t>
            </w:r>
            <w:proofErr w:type="spellEnd"/>
            <w:r w:rsidRPr="00107A19">
              <w:rPr>
                <w:rFonts w:ascii="Book Antiqua" w:hAnsi="Book Antiqua" w:cs="Times New Roman"/>
              </w:rPr>
              <w:t xml:space="preserve"> - 0.085 × </w:t>
            </w:r>
            <w:proofErr w:type="spellStart"/>
            <w:r w:rsidRPr="00107A19">
              <w:rPr>
                <w:rFonts w:ascii="Book Antiqua" w:hAnsi="Book Antiqua" w:cs="Times New Roman"/>
              </w:rPr>
              <w:t>albumin</w:t>
            </w:r>
            <w:proofErr w:type="spellEnd"/>
            <w:r w:rsidRPr="00107A19">
              <w:rPr>
                <w:rFonts w:ascii="Book Antiqua" w:hAnsi="Book Antiqua" w:cs="Times New Roman"/>
              </w:rPr>
              <w:t xml:space="preserve"> (</w:t>
            </w:r>
            <w:proofErr w:type="spellStart"/>
            <w:r w:rsidRPr="00107A19">
              <w:rPr>
                <w:rFonts w:ascii="Book Antiqua" w:hAnsi="Book Antiqua" w:cs="Times New Roman"/>
              </w:rPr>
              <w:t>bilirubin</w:t>
            </w:r>
            <w:proofErr w:type="spellEnd"/>
            <w:r w:rsidRPr="00107A19">
              <w:rPr>
                <w:rFonts w:ascii="Book Antiqua" w:hAnsi="Book Antiqua" w:cs="Times New Roman"/>
              </w:rPr>
              <w:t xml:space="preserve"> </w:t>
            </w:r>
            <w:proofErr w:type="spellStart"/>
            <w:r w:rsidRPr="00107A19">
              <w:rPr>
                <w:rFonts w:ascii="Book Antiqua" w:hAnsi="Book Antiqua" w:cs="Times New Roman"/>
              </w:rPr>
              <w:t>level</w:t>
            </w:r>
            <w:proofErr w:type="spellEnd"/>
            <w:r w:rsidRPr="00107A19">
              <w:rPr>
                <w:rFonts w:ascii="Book Antiqua" w:hAnsi="Book Antiqua" w:cs="Times New Roman"/>
              </w:rPr>
              <w:t xml:space="preserve"> in </w:t>
            </w:r>
            <w:proofErr w:type="spellStart"/>
            <w:r w:rsidR="001374DE">
              <w:rPr>
                <w:rFonts w:ascii="Book Antiqua" w:hAnsi="Book Antiqua" w:cs="Times New Roman"/>
              </w:rPr>
              <w:t>mc</w:t>
            </w:r>
            <w:r w:rsidR="001374DE" w:rsidRPr="00107A19">
              <w:rPr>
                <w:rFonts w:ascii="Book Antiqua" w:hAnsi="Book Antiqua" w:cs="Times New Roman"/>
              </w:rPr>
              <w:t>mol</w:t>
            </w:r>
            <w:proofErr w:type="spellEnd"/>
            <w:r w:rsidRPr="00107A19">
              <w:rPr>
                <w:rFonts w:ascii="Book Antiqua" w:hAnsi="Book Antiqua" w:cs="Times New Roman"/>
              </w:rPr>
              <w:t xml:space="preserve">/L and </w:t>
            </w:r>
            <w:proofErr w:type="spellStart"/>
            <w:r w:rsidRPr="00107A19">
              <w:rPr>
                <w:rFonts w:ascii="Book Antiqua" w:hAnsi="Book Antiqua" w:cs="Times New Roman"/>
              </w:rPr>
              <w:t>albumin</w:t>
            </w:r>
            <w:proofErr w:type="spellEnd"/>
            <w:r w:rsidRPr="00107A19">
              <w:rPr>
                <w:rFonts w:ascii="Book Antiqua" w:hAnsi="Book Antiqua" w:cs="Times New Roman"/>
              </w:rPr>
              <w:t xml:space="preserve"> </w:t>
            </w:r>
            <w:proofErr w:type="spellStart"/>
            <w:r w:rsidRPr="00107A19">
              <w:rPr>
                <w:rFonts w:ascii="Book Antiqua" w:hAnsi="Book Antiqua" w:cs="Times New Roman"/>
              </w:rPr>
              <w:t>level</w:t>
            </w:r>
            <w:proofErr w:type="spellEnd"/>
            <w:r w:rsidRPr="00107A19">
              <w:rPr>
                <w:rFonts w:ascii="Book Antiqua" w:hAnsi="Book Antiqua" w:cs="Times New Roman"/>
              </w:rPr>
              <w:t xml:space="preserve"> in g/</w:t>
            </w:r>
            <w:r>
              <w:rPr>
                <w:rFonts w:ascii="Book Antiqua" w:hAnsi="Book Antiqua" w:cs="Times New Roman"/>
              </w:rPr>
              <w:t>L</w:t>
            </w:r>
            <w:r w:rsidRPr="00107A19">
              <w:rPr>
                <w:rFonts w:ascii="Book Antiqua" w:hAnsi="Book Antiqua" w:cs="Times New Roman"/>
              </w:rPr>
              <w:t>)</w:t>
            </w:r>
          </w:p>
        </w:tc>
        <w:tc>
          <w:tcPr>
            <w:tcW w:w="2381" w:type="dxa"/>
            <w:tcBorders>
              <w:bottom w:val="single" w:sz="4" w:space="0" w:color="auto"/>
            </w:tcBorders>
          </w:tcPr>
          <w:p w14:paraId="6966F79B" w14:textId="60A2CD6A" w:rsidR="00107A19" w:rsidRPr="00107A19" w:rsidRDefault="00107A19" w:rsidP="00107A19">
            <w:pPr>
              <w:spacing w:line="360" w:lineRule="auto"/>
              <w:jc w:val="both"/>
              <w:rPr>
                <w:rFonts w:ascii="Book Antiqua" w:hAnsi="Book Antiqua" w:cs="Times New Roman"/>
              </w:rPr>
            </w:pPr>
            <w:r w:rsidRPr="00107A19">
              <w:rPr>
                <w:rFonts w:ascii="Book Antiqua" w:hAnsi="Book Antiqua" w:cs="Times New Roman"/>
              </w:rPr>
              <w:t>Grade 1: ≤ -2.60, Grade 2: &gt; -2.60 to ≤ -1.39,</w:t>
            </w:r>
            <w:r>
              <w:rPr>
                <w:rFonts w:ascii="Book Antiqua" w:hAnsi="Book Antiqua" w:cs="Times New Roman"/>
              </w:rPr>
              <w:t xml:space="preserve"> </w:t>
            </w:r>
            <w:r w:rsidRPr="00107A19">
              <w:rPr>
                <w:rFonts w:ascii="Book Antiqua" w:hAnsi="Book Antiqua" w:cs="Times New Roman"/>
              </w:rPr>
              <w:t>Grade 3: &gt; -1.39</w:t>
            </w:r>
          </w:p>
        </w:tc>
      </w:tr>
    </w:tbl>
    <w:p w14:paraId="53C397D9" w14:textId="74955D27" w:rsidR="005B7B63" w:rsidRDefault="00107A19">
      <w:pPr>
        <w:spacing w:line="360" w:lineRule="auto"/>
        <w:jc w:val="both"/>
        <w:rPr>
          <w:rFonts w:ascii="Book Antiqua" w:hAnsi="Book Antiqua"/>
        </w:rPr>
      </w:pPr>
      <w:r w:rsidRPr="00107A19">
        <w:rPr>
          <w:rFonts w:ascii="Book Antiqua" w:hAnsi="Book Antiqua"/>
        </w:rPr>
        <w:t>TACE</w:t>
      </w:r>
      <w:r>
        <w:rPr>
          <w:rFonts w:ascii="Book Antiqua" w:hAnsi="Book Antiqua"/>
        </w:rPr>
        <w:t>:</w:t>
      </w:r>
      <w:r w:rsidRPr="00107A19">
        <w:rPr>
          <w:rFonts w:ascii="Book Antiqua" w:hAnsi="Book Antiqua"/>
        </w:rPr>
        <w:t xml:space="preserve"> </w:t>
      </w:r>
      <w:proofErr w:type="spellStart"/>
      <w:r w:rsidRPr="00107A19">
        <w:rPr>
          <w:rFonts w:ascii="Book Antiqua" w:hAnsi="Book Antiqua"/>
        </w:rPr>
        <w:t>Transarterial</w:t>
      </w:r>
      <w:proofErr w:type="spellEnd"/>
      <w:r w:rsidRPr="00107A19">
        <w:rPr>
          <w:rFonts w:ascii="Book Antiqua" w:hAnsi="Book Antiqua"/>
        </w:rPr>
        <w:t xml:space="preserve"> chemoembolization; AFP</w:t>
      </w:r>
      <w:r>
        <w:rPr>
          <w:rFonts w:ascii="Book Antiqua" w:hAnsi="Book Antiqua"/>
        </w:rPr>
        <w:t>:</w:t>
      </w:r>
      <w:r w:rsidRPr="00107A19">
        <w:rPr>
          <w:rFonts w:ascii="Book Antiqua" w:hAnsi="Book Antiqua"/>
        </w:rPr>
        <w:t xml:space="preserve"> Alpha-fetoprotein; VI</w:t>
      </w:r>
      <w:r w:rsidR="000B21C0">
        <w:rPr>
          <w:rFonts w:ascii="Book Antiqua" w:hAnsi="Book Antiqua"/>
        </w:rPr>
        <w:t>:</w:t>
      </w:r>
      <w:r w:rsidRPr="00107A19">
        <w:rPr>
          <w:rFonts w:ascii="Book Antiqua" w:hAnsi="Book Antiqua"/>
        </w:rPr>
        <w:t xml:space="preserve"> </w:t>
      </w:r>
      <w:r w:rsidR="000B21C0">
        <w:rPr>
          <w:rFonts w:ascii="Book Antiqua" w:hAnsi="Book Antiqua"/>
        </w:rPr>
        <w:t>V</w:t>
      </w:r>
      <w:r w:rsidRPr="00107A19">
        <w:rPr>
          <w:rFonts w:ascii="Book Antiqua" w:hAnsi="Book Antiqua"/>
        </w:rPr>
        <w:t>ascular invasion; HCV</w:t>
      </w:r>
      <w:r w:rsidR="000B21C0">
        <w:rPr>
          <w:rFonts w:ascii="Book Antiqua" w:hAnsi="Book Antiqua"/>
        </w:rPr>
        <w:t>:</w:t>
      </w:r>
      <w:r w:rsidRPr="00107A19">
        <w:rPr>
          <w:rFonts w:ascii="Book Antiqua" w:hAnsi="Book Antiqua"/>
        </w:rPr>
        <w:t xml:space="preserve"> Hepatitis C virus; HBV</w:t>
      </w:r>
      <w:r w:rsidR="000B21C0">
        <w:rPr>
          <w:rFonts w:ascii="Book Antiqua" w:hAnsi="Book Antiqua"/>
        </w:rPr>
        <w:t>:</w:t>
      </w:r>
      <w:r w:rsidRPr="00107A19">
        <w:rPr>
          <w:rFonts w:ascii="Book Antiqua" w:hAnsi="Book Antiqua"/>
        </w:rPr>
        <w:t xml:space="preserve"> Hepatitis B virus; PR</w:t>
      </w:r>
      <w:r w:rsidR="000B21C0">
        <w:rPr>
          <w:rFonts w:ascii="Book Antiqua" w:hAnsi="Book Antiqua"/>
        </w:rPr>
        <w:t>:</w:t>
      </w:r>
      <w:r w:rsidRPr="00107A19">
        <w:rPr>
          <w:rFonts w:ascii="Book Antiqua" w:hAnsi="Book Antiqua"/>
        </w:rPr>
        <w:t xml:space="preserve"> </w:t>
      </w:r>
      <w:r w:rsidR="000B21C0">
        <w:rPr>
          <w:rFonts w:ascii="Book Antiqua" w:hAnsi="Book Antiqua"/>
        </w:rPr>
        <w:t>P</w:t>
      </w:r>
      <w:r w:rsidRPr="00107A19">
        <w:rPr>
          <w:rFonts w:ascii="Book Antiqua" w:hAnsi="Book Antiqua"/>
        </w:rPr>
        <w:t>artial response; SD</w:t>
      </w:r>
      <w:r w:rsidR="000B21C0">
        <w:rPr>
          <w:rFonts w:ascii="Book Antiqua" w:hAnsi="Book Antiqua"/>
        </w:rPr>
        <w:t>:</w:t>
      </w:r>
      <w:r w:rsidRPr="00107A19">
        <w:rPr>
          <w:rFonts w:ascii="Book Antiqua" w:hAnsi="Book Antiqua"/>
        </w:rPr>
        <w:t xml:space="preserve"> </w:t>
      </w:r>
      <w:r w:rsidR="000B21C0">
        <w:rPr>
          <w:rFonts w:ascii="Book Antiqua" w:hAnsi="Book Antiqua"/>
        </w:rPr>
        <w:t>S</w:t>
      </w:r>
      <w:r w:rsidRPr="00107A19">
        <w:rPr>
          <w:rFonts w:ascii="Book Antiqua" w:hAnsi="Book Antiqua"/>
        </w:rPr>
        <w:t>table disease; PD</w:t>
      </w:r>
      <w:r w:rsidR="000B21C0">
        <w:rPr>
          <w:rFonts w:ascii="Book Antiqua" w:hAnsi="Book Antiqua"/>
        </w:rPr>
        <w:t>:</w:t>
      </w:r>
      <w:r w:rsidRPr="00107A19">
        <w:rPr>
          <w:rFonts w:ascii="Book Antiqua" w:hAnsi="Book Antiqua"/>
        </w:rPr>
        <w:t xml:space="preserve"> </w:t>
      </w:r>
      <w:r w:rsidR="000B21C0">
        <w:rPr>
          <w:rFonts w:ascii="Book Antiqua" w:hAnsi="Book Antiqua"/>
        </w:rPr>
        <w:t>P</w:t>
      </w:r>
      <w:r w:rsidRPr="00107A19">
        <w:rPr>
          <w:rFonts w:ascii="Book Antiqua" w:hAnsi="Book Antiqua"/>
        </w:rPr>
        <w:t>rogressive disease; PS</w:t>
      </w:r>
      <w:r w:rsidR="000B21C0">
        <w:rPr>
          <w:rFonts w:ascii="Book Antiqua" w:hAnsi="Book Antiqua"/>
        </w:rPr>
        <w:t>:</w:t>
      </w:r>
      <w:r w:rsidRPr="00107A19">
        <w:rPr>
          <w:rFonts w:ascii="Book Antiqua" w:hAnsi="Book Antiqua"/>
        </w:rPr>
        <w:t xml:space="preserve"> </w:t>
      </w:r>
      <w:r w:rsidR="000B21C0">
        <w:rPr>
          <w:rFonts w:ascii="Book Antiqua" w:hAnsi="Book Antiqua"/>
        </w:rPr>
        <w:t>P</w:t>
      </w:r>
      <w:r w:rsidRPr="00107A19">
        <w:rPr>
          <w:rFonts w:ascii="Book Antiqua" w:hAnsi="Book Antiqua"/>
        </w:rPr>
        <w:t>erformance status; C</w:t>
      </w:r>
      <w:r w:rsidR="000B21C0">
        <w:rPr>
          <w:rFonts w:ascii="Book Antiqua" w:hAnsi="Book Antiqua"/>
        </w:rPr>
        <w:t>:</w:t>
      </w:r>
      <w:r w:rsidRPr="00107A19">
        <w:rPr>
          <w:rFonts w:ascii="Book Antiqua" w:hAnsi="Book Antiqua"/>
        </w:rPr>
        <w:t xml:space="preserve"> </w:t>
      </w:r>
      <w:r w:rsidR="000B21C0">
        <w:rPr>
          <w:rFonts w:ascii="Book Antiqua" w:hAnsi="Book Antiqua"/>
        </w:rPr>
        <w:t>C</w:t>
      </w:r>
      <w:r w:rsidRPr="00107A19">
        <w:rPr>
          <w:rFonts w:ascii="Book Antiqua" w:hAnsi="Book Antiqua"/>
        </w:rPr>
        <w:t>ategory; 6</w:t>
      </w:r>
      <w:r w:rsidR="000B21C0">
        <w:rPr>
          <w:rFonts w:ascii="Book Antiqua" w:hAnsi="Book Antiqua"/>
        </w:rPr>
        <w:t xml:space="preserve"> and </w:t>
      </w:r>
      <w:r w:rsidRPr="00107A19">
        <w:rPr>
          <w:rFonts w:ascii="Book Antiqua" w:hAnsi="Book Antiqua"/>
        </w:rPr>
        <w:t>12</w:t>
      </w:r>
      <w:r w:rsidR="000B21C0">
        <w:rPr>
          <w:rFonts w:ascii="Book Antiqua" w:hAnsi="Book Antiqua"/>
        </w:rPr>
        <w:t>:</w:t>
      </w:r>
      <w:r w:rsidRPr="00107A19">
        <w:rPr>
          <w:rFonts w:ascii="Book Antiqua" w:hAnsi="Book Antiqua"/>
        </w:rPr>
        <w:t xml:space="preserve"> Six-and-Twelve</w:t>
      </w:r>
      <w:r w:rsidR="000B21C0">
        <w:rPr>
          <w:rFonts w:ascii="Book Antiqua" w:hAnsi="Book Antiqua"/>
        </w:rPr>
        <w:t>.</w:t>
      </w:r>
    </w:p>
    <w:p w14:paraId="34C13EDC" w14:textId="4820C9D1" w:rsidR="00107A19" w:rsidRDefault="005B7B63">
      <w:pPr>
        <w:spacing w:line="360" w:lineRule="auto"/>
        <w:jc w:val="both"/>
        <w:rPr>
          <w:rFonts w:ascii="Book Antiqua" w:hAnsi="Book Antiqua"/>
          <w:b/>
          <w:bCs/>
        </w:rPr>
      </w:pPr>
      <w:r>
        <w:rPr>
          <w:rFonts w:ascii="Book Antiqua" w:hAnsi="Book Antiqua"/>
        </w:rPr>
        <w:br w:type="page"/>
      </w:r>
      <w:r w:rsidRPr="005B7B63">
        <w:rPr>
          <w:rFonts w:ascii="Book Antiqua" w:hAnsi="Book Antiqua"/>
          <w:b/>
          <w:bCs/>
        </w:rPr>
        <w:lastRenderedPageBreak/>
        <w:t>Table 2</w:t>
      </w:r>
      <w:r>
        <w:rPr>
          <w:rFonts w:ascii="Book Antiqua" w:hAnsi="Book Antiqua"/>
          <w:b/>
          <w:bCs/>
        </w:rPr>
        <w:t xml:space="preserve"> </w:t>
      </w:r>
      <w:r w:rsidRPr="005B7B63">
        <w:rPr>
          <w:rFonts w:ascii="Book Antiqua" w:hAnsi="Book Antiqua"/>
          <w:b/>
          <w:bCs/>
        </w:rPr>
        <w:t xml:space="preserve">Baseline characteristics of hepatocellular carcinoma patients undergoing </w:t>
      </w:r>
      <w:proofErr w:type="spellStart"/>
      <w:r>
        <w:rPr>
          <w:rFonts w:ascii="Book Antiqua" w:hAnsi="Book Antiqua"/>
          <w:b/>
          <w:bCs/>
        </w:rPr>
        <w:t>t</w:t>
      </w:r>
      <w:r w:rsidRPr="005B7B63">
        <w:rPr>
          <w:rFonts w:ascii="Book Antiqua" w:hAnsi="Book Antiqua"/>
          <w:b/>
          <w:bCs/>
        </w:rPr>
        <w:t>ransarterial</w:t>
      </w:r>
      <w:proofErr w:type="spellEnd"/>
      <w:r w:rsidRPr="005B7B63">
        <w:rPr>
          <w:rFonts w:ascii="Book Antiqua" w:hAnsi="Book Antiqua"/>
          <w:b/>
          <w:bCs/>
        </w:rPr>
        <w:t xml:space="preserve"> chemoembolization treatment</w:t>
      </w:r>
    </w:p>
    <w:tbl>
      <w:tblPr>
        <w:tblW w:w="0" w:type="auto"/>
        <w:tblLook w:val="04A0" w:firstRow="1" w:lastRow="0" w:firstColumn="1" w:lastColumn="0" w:noHBand="0" w:noVBand="1"/>
      </w:tblPr>
      <w:tblGrid>
        <w:gridCol w:w="3991"/>
        <w:gridCol w:w="2552"/>
        <w:gridCol w:w="2438"/>
      </w:tblGrid>
      <w:tr w:rsidR="005B7B63" w:rsidRPr="005B7B63" w14:paraId="7553E904" w14:textId="77777777" w:rsidTr="009970B8">
        <w:tc>
          <w:tcPr>
            <w:tcW w:w="3991" w:type="dxa"/>
            <w:tcBorders>
              <w:top w:val="single" w:sz="4" w:space="0" w:color="auto"/>
              <w:bottom w:val="single" w:sz="4" w:space="0" w:color="auto"/>
            </w:tcBorders>
          </w:tcPr>
          <w:p w14:paraId="3F2238D4" w14:textId="77777777" w:rsidR="005B7B63" w:rsidRPr="005B7B63" w:rsidRDefault="005B7B63" w:rsidP="005B7B63">
            <w:pPr>
              <w:adjustRightInd w:val="0"/>
              <w:snapToGrid w:val="0"/>
              <w:spacing w:line="360" w:lineRule="auto"/>
              <w:jc w:val="both"/>
              <w:rPr>
                <w:rFonts w:ascii="Book Antiqua" w:eastAsia="MS Mincho" w:hAnsi="Book Antiqua"/>
                <w:b/>
                <w:bCs/>
                <w:lang w:eastAsia="fr-FR"/>
              </w:rPr>
            </w:pPr>
            <w:r w:rsidRPr="005B7B63">
              <w:rPr>
                <w:rFonts w:ascii="Book Antiqua" w:eastAsia="MS Mincho" w:hAnsi="Book Antiqua"/>
                <w:b/>
                <w:bCs/>
                <w:lang w:eastAsia="fr-FR"/>
              </w:rPr>
              <w:t>Demographic variables</w:t>
            </w:r>
          </w:p>
        </w:tc>
        <w:tc>
          <w:tcPr>
            <w:tcW w:w="2552" w:type="dxa"/>
            <w:tcBorders>
              <w:top w:val="single" w:sz="4" w:space="0" w:color="auto"/>
              <w:bottom w:val="single" w:sz="4" w:space="0" w:color="auto"/>
            </w:tcBorders>
          </w:tcPr>
          <w:p w14:paraId="391B0991" w14:textId="15E13F92" w:rsidR="005B7B63" w:rsidRPr="005B7B63" w:rsidRDefault="005B7B63" w:rsidP="005B7B63">
            <w:pPr>
              <w:adjustRightInd w:val="0"/>
              <w:snapToGrid w:val="0"/>
              <w:spacing w:line="360" w:lineRule="auto"/>
              <w:jc w:val="both"/>
              <w:rPr>
                <w:rFonts w:ascii="Book Antiqua" w:eastAsia="MS Mincho" w:hAnsi="Book Antiqua"/>
                <w:b/>
                <w:bCs/>
                <w:lang w:eastAsia="fr-FR"/>
              </w:rPr>
            </w:pPr>
            <w:r w:rsidRPr="005B7B63">
              <w:rPr>
                <w:rFonts w:ascii="Book Antiqua" w:eastAsia="MS Mincho" w:hAnsi="Book Antiqua"/>
                <w:b/>
                <w:bCs/>
                <w:lang w:eastAsia="fr-FR"/>
              </w:rPr>
              <w:t>Marseille/Nancy cohort</w:t>
            </w:r>
            <w:r>
              <w:rPr>
                <w:rFonts w:ascii="Book Antiqua" w:eastAsia="MS Mincho" w:hAnsi="Book Antiqua"/>
                <w:b/>
                <w:bCs/>
                <w:lang w:eastAsia="fr-FR"/>
              </w:rPr>
              <w:t>,</w:t>
            </w:r>
            <w:r w:rsidRPr="005B7B63">
              <w:rPr>
                <w:rFonts w:ascii="Book Antiqua" w:eastAsia="MS Mincho" w:hAnsi="Book Antiqua"/>
                <w:b/>
                <w:bCs/>
                <w:lang w:eastAsia="fr-FR"/>
              </w:rPr>
              <w:t xml:space="preserve"> </w:t>
            </w:r>
            <w:r w:rsidRPr="005B7B63">
              <w:rPr>
                <w:rFonts w:ascii="Book Antiqua" w:eastAsia="MS Mincho" w:hAnsi="Book Antiqua"/>
                <w:b/>
                <w:bCs/>
                <w:i/>
                <w:iCs/>
                <w:lang w:eastAsia="fr-FR"/>
              </w:rPr>
              <w:t>n</w:t>
            </w:r>
            <w:r w:rsidRPr="005B7B63">
              <w:rPr>
                <w:rFonts w:ascii="Book Antiqua" w:eastAsia="MS Mincho" w:hAnsi="Book Antiqua"/>
                <w:b/>
                <w:bCs/>
                <w:lang w:eastAsia="fr-FR"/>
              </w:rPr>
              <w:t xml:space="preserve"> = 324</w:t>
            </w:r>
          </w:p>
        </w:tc>
        <w:tc>
          <w:tcPr>
            <w:tcW w:w="2438" w:type="dxa"/>
            <w:tcBorders>
              <w:top w:val="single" w:sz="4" w:space="0" w:color="auto"/>
              <w:bottom w:val="single" w:sz="4" w:space="0" w:color="auto"/>
            </w:tcBorders>
          </w:tcPr>
          <w:p w14:paraId="17AD7AFD" w14:textId="7A990E5B" w:rsidR="005B7B63" w:rsidRPr="005B7B63" w:rsidRDefault="005B7B63" w:rsidP="005B7B63">
            <w:pPr>
              <w:adjustRightInd w:val="0"/>
              <w:snapToGrid w:val="0"/>
              <w:spacing w:line="360" w:lineRule="auto"/>
              <w:jc w:val="both"/>
              <w:rPr>
                <w:rFonts w:ascii="Book Antiqua" w:eastAsia="MS Mincho" w:hAnsi="Book Antiqua"/>
                <w:b/>
                <w:bCs/>
                <w:lang w:eastAsia="fr-FR"/>
              </w:rPr>
            </w:pPr>
            <w:r w:rsidRPr="005B7B63">
              <w:rPr>
                <w:rFonts w:ascii="Book Antiqua" w:eastAsia="MS Mincho" w:hAnsi="Book Antiqua"/>
                <w:b/>
                <w:bCs/>
                <w:lang w:eastAsia="fr-FR"/>
              </w:rPr>
              <w:t>Nice cohort</w:t>
            </w:r>
            <w:r>
              <w:rPr>
                <w:rFonts w:ascii="Book Antiqua" w:eastAsia="MS Mincho" w:hAnsi="Book Antiqua"/>
                <w:b/>
                <w:bCs/>
                <w:lang w:eastAsia="fr-FR"/>
              </w:rPr>
              <w:t xml:space="preserve">, </w:t>
            </w:r>
            <w:r w:rsidRPr="005B7B63">
              <w:rPr>
                <w:rFonts w:ascii="Book Antiqua" w:eastAsia="MS Mincho" w:hAnsi="Book Antiqua"/>
                <w:b/>
                <w:bCs/>
                <w:i/>
                <w:iCs/>
                <w:lang w:eastAsia="fr-FR"/>
              </w:rPr>
              <w:t>n</w:t>
            </w:r>
            <w:r w:rsidRPr="005B7B63">
              <w:rPr>
                <w:rFonts w:ascii="Book Antiqua" w:eastAsia="MS Mincho" w:hAnsi="Book Antiqua"/>
                <w:b/>
                <w:bCs/>
                <w:lang w:eastAsia="fr-FR"/>
              </w:rPr>
              <w:t xml:space="preserve"> = 137</w:t>
            </w:r>
          </w:p>
        </w:tc>
      </w:tr>
      <w:tr w:rsidR="005B7B63" w:rsidRPr="005B7B63" w14:paraId="4FEA7B0C" w14:textId="77777777" w:rsidTr="009970B8">
        <w:tc>
          <w:tcPr>
            <w:tcW w:w="3991" w:type="dxa"/>
            <w:tcBorders>
              <w:top w:val="single" w:sz="4" w:space="0" w:color="auto"/>
            </w:tcBorders>
          </w:tcPr>
          <w:p w14:paraId="2F1F25A1" w14:textId="0B6FFCEC"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Age</w:t>
            </w:r>
            <w:r>
              <w:rPr>
                <w:rFonts w:ascii="Book Antiqua" w:eastAsia="MS Mincho" w:hAnsi="Book Antiqua"/>
                <w:lang w:eastAsia="fr-FR"/>
              </w:rPr>
              <w:t xml:space="preserve">, </w:t>
            </w:r>
            <w:r w:rsidRPr="005B7B63">
              <w:rPr>
                <w:rFonts w:ascii="Book Antiqua" w:eastAsia="MS Mincho" w:hAnsi="Book Antiqua"/>
                <w:lang w:eastAsia="fr-FR"/>
              </w:rPr>
              <w:t xml:space="preserve">median (Q1-Q3), </w:t>
            </w:r>
            <w:proofErr w:type="spellStart"/>
            <w:r w:rsidRPr="005B7B63">
              <w:rPr>
                <w:rFonts w:ascii="Book Antiqua" w:eastAsia="MS Mincho" w:hAnsi="Book Antiqua"/>
                <w:lang w:eastAsia="fr-FR"/>
              </w:rPr>
              <w:t>yr</w:t>
            </w:r>
            <w:proofErr w:type="spellEnd"/>
          </w:p>
        </w:tc>
        <w:tc>
          <w:tcPr>
            <w:tcW w:w="2552" w:type="dxa"/>
            <w:tcBorders>
              <w:top w:val="single" w:sz="4" w:space="0" w:color="auto"/>
            </w:tcBorders>
          </w:tcPr>
          <w:p w14:paraId="58F36FF9" w14:textId="3D72F179"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68 </w:t>
            </w:r>
            <w:r>
              <w:rPr>
                <w:rFonts w:ascii="Book Antiqua" w:eastAsia="MS Mincho" w:hAnsi="Book Antiqua"/>
                <w:lang w:eastAsia="fr-FR"/>
              </w:rPr>
              <w:t>(</w:t>
            </w:r>
            <w:r w:rsidRPr="005B7B63">
              <w:rPr>
                <w:rFonts w:ascii="Book Antiqua" w:eastAsia="MS Mincho" w:hAnsi="Book Antiqua"/>
                <w:lang w:eastAsia="fr-FR"/>
              </w:rPr>
              <w:t>62-74</w:t>
            </w:r>
            <w:r>
              <w:rPr>
                <w:rFonts w:ascii="Book Antiqua" w:eastAsia="MS Mincho" w:hAnsi="Book Antiqua"/>
                <w:lang w:eastAsia="fr-FR"/>
              </w:rPr>
              <w:t>)</w:t>
            </w:r>
          </w:p>
        </w:tc>
        <w:tc>
          <w:tcPr>
            <w:tcW w:w="2438" w:type="dxa"/>
            <w:tcBorders>
              <w:top w:val="single" w:sz="4" w:space="0" w:color="auto"/>
            </w:tcBorders>
          </w:tcPr>
          <w:p w14:paraId="0E1B7F2C" w14:textId="33BEB879"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67 </w:t>
            </w:r>
            <w:r>
              <w:rPr>
                <w:rFonts w:ascii="Book Antiqua" w:eastAsia="MS Mincho" w:hAnsi="Book Antiqua"/>
                <w:lang w:eastAsia="fr-FR"/>
              </w:rPr>
              <w:t>(</w:t>
            </w:r>
            <w:r w:rsidRPr="005B7B63">
              <w:rPr>
                <w:rFonts w:ascii="Book Antiqua" w:eastAsia="MS Mincho" w:hAnsi="Book Antiqua"/>
                <w:lang w:eastAsia="fr-FR"/>
              </w:rPr>
              <w:t>57-75</w:t>
            </w:r>
            <w:r>
              <w:rPr>
                <w:rFonts w:ascii="Book Antiqua" w:eastAsia="MS Mincho" w:hAnsi="Book Antiqua"/>
                <w:lang w:eastAsia="fr-FR"/>
              </w:rPr>
              <w:t>)</w:t>
            </w:r>
          </w:p>
        </w:tc>
      </w:tr>
      <w:tr w:rsidR="005B7B63" w:rsidRPr="005B7B63" w14:paraId="2A2BF9B0" w14:textId="77777777" w:rsidTr="009970B8">
        <w:tc>
          <w:tcPr>
            <w:tcW w:w="3991" w:type="dxa"/>
          </w:tcPr>
          <w:p w14:paraId="3EB1E327" w14:textId="44FE01AD"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Gender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247A2CE6" w14:textId="5F9330DF" w:rsidR="005B7B63" w:rsidRPr="005B7B63"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27B01BEC" w14:textId="2CC6D1D9" w:rsidR="005B7B63" w:rsidRPr="005B7B63" w:rsidRDefault="005B7B63" w:rsidP="005B7B63">
            <w:pPr>
              <w:adjustRightInd w:val="0"/>
              <w:snapToGrid w:val="0"/>
              <w:spacing w:line="360" w:lineRule="auto"/>
              <w:jc w:val="both"/>
              <w:rPr>
                <w:rFonts w:ascii="Book Antiqua" w:eastAsia="MS Mincho" w:hAnsi="Book Antiqua"/>
                <w:lang w:eastAsia="fr-FR"/>
              </w:rPr>
            </w:pPr>
          </w:p>
        </w:tc>
      </w:tr>
      <w:tr w:rsidR="005B7B63" w:rsidRPr="005B7B63" w14:paraId="66C31843" w14:textId="77777777" w:rsidTr="009970B8">
        <w:tc>
          <w:tcPr>
            <w:tcW w:w="3991" w:type="dxa"/>
          </w:tcPr>
          <w:p w14:paraId="406FFD6A" w14:textId="55805044"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Male/Female</w:t>
            </w:r>
          </w:p>
        </w:tc>
        <w:tc>
          <w:tcPr>
            <w:tcW w:w="2552" w:type="dxa"/>
          </w:tcPr>
          <w:p w14:paraId="23599ED5" w14:textId="167591BA"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276 (85)/48 (15)</w:t>
            </w:r>
          </w:p>
        </w:tc>
        <w:tc>
          <w:tcPr>
            <w:tcW w:w="2438" w:type="dxa"/>
          </w:tcPr>
          <w:p w14:paraId="402F0441" w14:textId="1EB73E7A"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126 (92%)/11 (8)</w:t>
            </w:r>
          </w:p>
        </w:tc>
      </w:tr>
      <w:tr w:rsidR="005B7B63" w:rsidRPr="005B7B63" w14:paraId="1E09648B" w14:textId="77777777" w:rsidTr="009970B8">
        <w:tc>
          <w:tcPr>
            <w:tcW w:w="3991" w:type="dxa"/>
          </w:tcPr>
          <w:p w14:paraId="618DDC94" w14:textId="6280571C"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Liver disease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1A541327"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266F7C89"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r>
      <w:tr w:rsidR="005B7B63" w:rsidRPr="005B7B63" w14:paraId="522CBD0F" w14:textId="77777777" w:rsidTr="009970B8">
        <w:tc>
          <w:tcPr>
            <w:tcW w:w="3991" w:type="dxa"/>
          </w:tcPr>
          <w:p w14:paraId="229E181A" w14:textId="72994A10"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HCV/HBV/Alcoholism/MS/other</w:t>
            </w:r>
          </w:p>
        </w:tc>
        <w:tc>
          <w:tcPr>
            <w:tcW w:w="2552" w:type="dxa"/>
          </w:tcPr>
          <w:p w14:paraId="34BCFE1D" w14:textId="621BF678"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129 (40)/14 (4)/122 (38)/42 (13)/17 (5)</w:t>
            </w:r>
          </w:p>
        </w:tc>
        <w:tc>
          <w:tcPr>
            <w:tcW w:w="2438" w:type="dxa"/>
          </w:tcPr>
          <w:p w14:paraId="6F31523C" w14:textId="68B5A89F"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55 (40)/8 (6)/44 (32)/11 (8)/19 (14)</w:t>
            </w:r>
          </w:p>
        </w:tc>
      </w:tr>
      <w:tr w:rsidR="005B7B63" w:rsidRPr="005B7B63" w14:paraId="76ED1306" w14:textId="77777777" w:rsidTr="009970B8">
        <w:tc>
          <w:tcPr>
            <w:tcW w:w="3991" w:type="dxa"/>
          </w:tcPr>
          <w:p w14:paraId="195DCCA2"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ECOG (PS-0/1)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3E8010B5"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324 (100)</w:t>
            </w:r>
          </w:p>
        </w:tc>
        <w:tc>
          <w:tcPr>
            <w:tcW w:w="2438" w:type="dxa"/>
          </w:tcPr>
          <w:p w14:paraId="520DCFE3" w14:textId="7BAD2F38"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69 (50)/68 (50)</w:t>
            </w:r>
          </w:p>
        </w:tc>
      </w:tr>
      <w:tr w:rsidR="005B7B63" w:rsidRPr="005B7B63" w14:paraId="415274A0" w14:textId="77777777" w:rsidTr="009970B8">
        <w:tc>
          <w:tcPr>
            <w:tcW w:w="3991" w:type="dxa"/>
          </w:tcPr>
          <w:p w14:paraId="7FFFCC08"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Cirrhosis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13433CAE"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311 (96)</w:t>
            </w:r>
          </w:p>
        </w:tc>
        <w:tc>
          <w:tcPr>
            <w:tcW w:w="2438" w:type="dxa"/>
          </w:tcPr>
          <w:p w14:paraId="157B96BC" w14:textId="3DF96CF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118 (86)</w:t>
            </w:r>
          </w:p>
        </w:tc>
      </w:tr>
      <w:tr w:rsidR="005B7B63" w:rsidRPr="005B7B63" w14:paraId="29AE1EE4" w14:textId="77777777" w:rsidTr="009970B8">
        <w:tc>
          <w:tcPr>
            <w:tcW w:w="3991" w:type="dxa"/>
          </w:tcPr>
          <w:p w14:paraId="1350FF29" w14:textId="24D6B9E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Tumor variables</w:t>
            </w:r>
          </w:p>
        </w:tc>
        <w:tc>
          <w:tcPr>
            <w:tcW w:w="2552" w:type="dxa"/>
          </w:tcPr>
          <w:p w14:paraId="255983FD"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76294E4F"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r>
      <w:tr w:rsidR="005B7B63" w:rsidRPr="005B7B63" w14:paraId="1C7A964A" w14:textId="77777777" w:rsidTr="009970B8">
        <w:tc>
          <w:tcPr>
            <w:tcW w:w="3991" w:type="dxa"/>
          </w:tcPr>
          <w:p w14:paraId="17E3E3C7" w14:textId="2A6C9605"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Tumor size</w:t>
            </w:r>
            <w:r>
              <w:rPr>
                <w:rFonts w:ascii="Book Antiqua" w:eastAsia="MS Mincho" w:hAnsi="Book Antiqua"/>
                <w:lang w:eastAsia="fr-FR"/>
              </w:rPr>
              <w:t xml:space="preserve">, </w:t>
            </w:r>
            <w:r w:rsidRPr="005B7B63">
              <w:rPr>
                <w:rFonts w:ascii="Book Antiqua" w:eastAsia="MS Mincho" w:hAnsi="Book Antiqua"/>
                <w:lang w:eastAsia="fr-FR"/>
              </w:rPr>
              <w:t>mm</w:t>
            </w:r>
            <w:r>
              <w:rPr>
                <w:rFonts w:ascii="Book Antiqua" w:eastAsia="MS Mincho" w:hAnsi="Book Antiqua"/>
                <w:lang w:eastAsia="fr-FR"/>
              </w:rPr>
              <w:t>,</w:t>
            </w:r>
            <w:r w:rsidRPr="005B7B63">
              <w:rPr>
                <w:rFonts w:ascii="Book Antiqua" w:eastAsia="MS Mincho" w:hAnsi="Book Antiqua"/>
                <w:lang w:eastAsia="fr-FR"/>
              </w:rPr>
              <w:t xml:space="preserve"> median (Q1-Q3)</w:t>
            </w:r>
          </w:p>
        </w:tc>
        <w:tc>
          <w:tcPr>
            <w:tcW w:w="2552" w:type="dxa"/>
          </w:tcPr>
          <w:p w14:paraId="1CA5FFB2" w14:textId="5F0EB97C"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35</w:t>
            </w:r>
            <w:r>
              <w:rPr>
                <w:rFonts w:ascii="Book Antiqua" w:eastAsia="MS Mincho" w:hAnsi="Book Antiqua"/>
                <w:lang w:eastAsia="fr-FR"/>
              </w:rPr>
              <w:t xml:space="preserve"> (</w:t>
            </w:r>
            <w:r w:rsidRPr="005B7B63">
              <w:rPr>
                <w:rFonts w:ascii="Book Antiqua" w:eastAsia="MS Mincho" w:hAnsi="Book Antiqua"/>
                <w:lang w:eastAsia="fr-FR"/>
              </w:rPr>
              <w:t>25-50</w:t>
            </w:r>
            <w:r>
              <w:rPr>
                <w:rFonts w:ascii="Book Antiqua" w:eastAsia="MS Mincho" w:hAnsi="Book Antiqua"/>
                <w:lang w:eastAsia="fr-FR"/>
              </w:rPr>
              <w:t>)</w:t>
            </w:r>
          </w:p>
        </w:tc>
        <w:tc>
          <w:tcPr>
            <w:tcW w:w="2438" w:type="dxa"/>
          </w:tcPr>
          <w:p w14:paraId="274EFE32" w14:textId="0CCF645E"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46 </w:t>
            </w:r>
            <w:r>
              <w:rPr>
                <w:rFonts w:ascii="Book Antiqua" w:eastAsia="MS Mincho" w:hAnsi="Book Antiqua"/>
                <w:lang w:eastAsia="fr-FR"/>
              </w:rPr>
              <w:t>(</w:t>
            </w:r>
            <w:r w:rsidRPr="005B7B63">
              <w:rPr>
                <w:rFonts w:ascii="Book Antiqua" w:eastAsia="MS Mincho" w:hAnsi="Book Antiqua"/>
                <w:lang w:eastAsia="fr-FR"/>
              </w:rPr>
              <w:t>25-70</w:t>
            </w:r>
            <w:r>
              <w:rPr>
                <w:rFonts w:ascii="Book Antiqua" w:eastAsia="MS Mincho" w:hAnsi="Book Antiqua"/>
                <w:lang w:eastAsia="fr-FR"/>
              </w:rPr>
              <w:t>)</w:t>
            </w:r>
          </w:p>
        </w:tc>
      </w:tr>
      <w:tr w:rsidR="005B7B63" w:rsidRPr="005B7B63" w14:paraId="63EB0D81" w14:textId="77777777" w:rsidTr="009970B8">
        <w:tc>
          <w:tcPr>
            <w:tcW w:w="3991" w:type="dxa"/>
          </w:tcPr>
          <w:p w14:paraId="25E44B5C" w14:textId="48366DB0"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 xml:space="preserve">Nodule (s): </w:t>
            </w:r>
            <w:r w:rsidRPr="005B7B63">
              <w:rPr>
                <w:rFonts w:ascii="Book Antiqua" w:eastAsia="MS Mincho" w:hAnsi="Book Antiqua"/>
                <w:i/>
                <w:iCs/>
                <w:lang w:eastAsia="fr-FR"/>
              </w:rPr>
              <w:t>n</w:t>
            </w:r>
            <w:r w:rsidRPr="005B7B63">
              <w:rPr>
                <w:rFonts w:ascii="Book Antiqua" w:eastAsia="MS Mincho" w:hAnsi="Book Antiqua"/>
                <w:lang w:eastAsia="fr-FR"/>
              </w:rPr>
              <w:t xml:space="preserve"> (%) 1/2</w:t>
            </w:r>
            <w:r>
              <w:rPr>
                <w:rFonts w:ascii="Book Antiqua" w:eastAsia="MS Mincho" w:hAnsi="Book Antiqua"/>
                <w:lang w:eastAsia="fr-FR"/>
              </w:rPr>
              <w:t>/</w:t>
            </w:r>
            <w:r w:rsidRPr="005B7B63">
              <w:rPr>
                <w:rFonts w:ascii="Book Antiqua" w:eastAsia="MS Mincho" w:hAnsi="Book Antiqua"/>
                <w:lang w:eastAsia="fr-FR"/>
              </w:rPr>
              <w:t>3</w:t>
            </w:r>
            <w:r>
              <w:rPr>
                <w:rFonts w:ascii="Book Antiqua" w:eastAsia="MS Mincho" w:hAnsi="Book Antiqua"/>
                <w:lang w:eastAsia="fr-FR"/>
              </w:rPr>
              <w:t>/</w:t>
            </w:r>
            <w:r w:rsidRPr="005B7B63">
              <w:rPr>
                <w:rFonts w:ascii="Book Antiqua" w:eastAsia="MS Mincho" w:hAnsi="Book Antiqua"/>
                <w:lang w:eastAsia="fr-FR"/>
              </w:rPr>
              <w:t>4</w:t>
            </w:r>
            <w:r>
              <w:rPr>
                <w:rFonts w:ascii="Book Antiqua" w:eastAsia="MS Mincho" w:hAnsi="Book Antiqua"/>
                <w:lang w:eastAsia="fr-FR"/>
              </w:rPr>
              <w:t>/</w:t>
            </w:r>
            <w:r w:rsidRPr="005B7B63">
              <w:rPr>
                <w:rFonts w:ascii="Book Antiqua" w:eastAsia="MS Mincho" w:hAnsi="Book Antiqua"/>
                <w:lang w:eastAsia="fr-FR"/>
              </w:rPr>
              <w:t>≥</w:t>
            </w:r>
            <w:r>
              <w:rPr>
                <w:rFonts w:ascii="Book Antiqua" w:eastAsia="MS Mincho" w:hAnsi="Book Antiqua"/>
                <w:lang w:eastAsia="fr-FR"/>
              </w:rPr>
              <w:t xml:space="preserve"> </w:t>
            </w:r>
            <w:r w:rsidRPr="005B7B63">
              <w:rPr>
                <w:rFonts w:ascii="Book Antiqua" w:eastAsia="MS Mincho" w:hAnsi="Book Antiqua"/>
                <w:lang w:eastAsia="fr-FR"/>
              </w:rPr>
              <w:t>5</w:t>
            </w:r>
          </w:p>
        </w:tc>
        <w:tc>
          <w:tcPr>
            <w:tcW w:w="2552" w:type="dxa"/>
          </w:tcPr>
          <w:p w14:paraId="422BBDEC" w14:textId="49E7CE0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95 (29)</w:t>
            </w:r>
            <w:r>
              <w:rPr>
                <w:rFonts w:ascii="Book Antiqua" w:eastAsia="MS Mincho" w:hAnsi="Book Antiqua"/>
                <w:lang w:eastAsia="fr-FR"/>
              </w:rPr>
              <w:t>/</w:t>
            </w:r>
            <w:r w:rsidRPr="005B7B63">
              <w:rPr>
                <w:rFonts w:ascii="Book Antiqua" w:eastAsia="MS Mincho" w:hAnsi="Book Antiqua"/>
                <w:lang w:eastAsia="fr-FR"/>
              </w:rPr>
              <w:t>72 (22)</w:t>
            </w:r>
            <w:r>
              <w:rPr>
                <w:rFonts w:ascii="Book Antiqua" w:eastAsia="MS Mincho" w:hAnsi="Book Antiqua"/>
                <w:lang w:eastAsia="fr-FR"/>
              </w:rPr>
              <w:t>/</w:t>
            </w:r>
            <w:r w:rsidRPr="005B7B63">
              <w:rPr>
                <w:rFonts w:ascii="Book Antiqua" w:eastAsia="MS Mincho" w:hAnsi="Book Antiqua"/>
                <w:lang w:eastAsia="fr-FR"/>
              </w:rPr>
              <w:t>80 (25)</w:t>
            </w:r>
            <w:r>
              <w:rPr>
                <w:rFonts w:ascii="Book Antiqua" w:eastAsia="MS Mincho" w:hAnsi="Book Antiqua"/>
                <w:lang w:eastAsia="fr-FR"/>
              </w:rPr>
              <w:t>/</w:t>
            </w:r>
            <w:r w:rsidRPr="005B7B63">
              <w:rPr>
                <w:rFonts w:ascii="Book Antiqua" w:eastAsia="MS Mincho" w:hAnsi="Book Antiqua"/>
                <w:lang w:eastAsia="fr-FR"/>
              </w:rPr>
              <w:t>38 (12)</w:t>
            </w:r>
            <w:r>
              <w:rPr>
                <w:rFonts w:ascii="Book Antiqua" w:eastAsia="MS Mincho" w:hAnsi="Book Antiqua"/>
                <w:lang w:eastAsia="fr-FR"/>
              </w:rPr>
              <w:t>/</w:t>
            </w:r>
            <w:r w:rsidRPr="005B7B63">
              <w:rPr>
                <w:rFonts w:ascii="Book Antiqua" w:eastAsia="MS Mincho" w:hAnsi="Book Antiqua"/>
                <w:lang w:eastAsia="fr-FR"/>
              </w:rPr>
              <w:t>39 (12)</w:t>
            </w:r>
          </w:p>
        </w:tc>
        <w:tc>
          <w:tcPr>
            <w:tcW w:w="2438" w:type="dxa"/>
          </w:tcPr>
          <w:p w14:paraId="2321D4BD" w14:textId="325A16DE"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20 (15)</w:t>
            </w:r>
            <w:r>
              <w:rPr>
                <w:rFonts w:ascii="Book Antiqua" w:eastAsia="MS Mincho" w:hAnsi="Book Antiqua"/>
                <w:lang w:eastAsia="fr-FR"/>
              </w:rPr>
              <w:t>/</w:t>
            </w:r>
            <w:r w:rsidRPr="005B7B63">
              <w:rPr>
                <w:rFonts w:ascii="Book Antiqua" w:eastAsia="MS Mincho" w:hAnsi="Book Antiqua"/>
                <w:lang w:eastAsia="fr-FR"/>
              </w:rPr>
              <w:t>22 (16)</w:t>
            </w:r>
            <w:r>
              <w:rPr>
                <w:rFonts w:ascii="Book Antiqua" w:eastAsia="MS Mincho" w:hAnsi="Book Antiqua"/>
                <w:lang w:eastAsia="fr-FR"/>
              </w:rPr>
              <w:t>/</w:t>
            </w:r>
            <w:r w:rsidRPr="005B7B63">
              <w:rPr>
                <w:rFonts w:ascii="Book Antiqua" w:eastAsia="MS Mincho" w:hAnsi="Book Antiqua"/>
                <w:lang w:eastAsia="fr-FR"/>
              </w:rPr>
              <w:t>63 (46)</w:t>
            </w:r>
            <w:r>
              <w:rPr>
                <w:rFonts w:ascii="Book Antiqua" w:eastAsia="MS Mincho" w:hAnsi="Book Antiqua"/>
                <w:lang w:eastAsia="fr-FR"/>
              </w:rPr>
              <w:t>/</w:t>
            </w:r>
            <w:r w:rsidRPr="005B7B63">
              <w:rPr>
                <w:rFonts w:ascii="Book Antiqua" w:eastAsia="MS Mincho" w:hAnsi="Book Antiqua"/>
                <w:lang w:eastAsia="fr-FR"/>
              </w:rPr>
              <w:t>32 (23)</w:t>
            </w:r>
            <w:r>
              <w:rPr>
                <w:rFonts w:ascii="Book Antiqua" w:eastAsia="MS Mincho" w:hAnsi="Book Antiqua"/>
                <w:lang w:eastAsia="fr-FR"/>
              </w:rPr>
              <w:t>/</w:t>
            </w:r>
            <w:r w:rsidRPr="005B7B63">
              <w:rPr>
                <w:rFonts w:ascii="Book Antiqua" w:eastAsia="MS Mincho" w:hAnsi="Book Antiqua"/>
                <w:lang w:eastAsia="fr-FR"/>
              </w:rPr>
              <w:t>0</w:t>
            </w:r>
          </w:p>
        </w:tc>
      </w:tr>
      <w:tr w:rsidR="005B7B63" w:rsidRPr="005B7B63" w14:paraId="0C7185F5" w14:textId="77777777" w:rsidTr="009970B8">
        <w:tc>
          <w:tcPr>
            <w:tcW w:w="3991" w:type="dxa"/>
          </w:tcPr>
          <w:p w14:paraId="4B720C91" w14:textId="77777777"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Vascular invasion</w:t>
            </w:r>
          </w:p>
        </w:tc>
        <w:tc>
          <w:tcPr>
            <w:tcW w:w="2552" w:type="dxa"/>
          </w:tcPr>
          <w:p w14:paraId="7158F66E"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0</w:t>
            </w:r>
          </w:p>
        </w:tc>
        <w:tc>
          <w:tcPr>
            <w:tcW w:w="2438" w:type="dxa"/>
          </w:tcPr>
          <w:p w14:paraId="7CF2DF68"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24 (18%)</w:t>
            </w:r>
          </w:p>
        </w:tc>
      </w:tr>
      <w:tr w:rsidR="005B7B63" w:rsidRPr="005B7B63" w14:paraId="2AD638E9" w14:textId="77777777" w:rsidTr="009970B8">
        <w:tc>
          <w:tcPr>
            <w:tcW w:w="3991" w:type="dxa"/>
          </w:tcPr>
          <w:p w14:paraId="7A2CAE24"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Laboratory variables</w:t>
            </w:r>
          </w:p>
        </w:tc>
        <w:tc>
          <w:tcPr>
            <w:tcW w:w="2552" w:type="dxa"/>
          </w:tcPr>
          <w:p w14:paraId="1F218661"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c>
          <w:tcPr>
            <w:tcW w:w="2438" w:type="dxa"/>
          </w:tcPr>
          <w:p w14:paraId="642CEEE8" w14:textId="77777777" w:rsidR="005B7B63" w:rsidRPr="005B7B63" w:rsidRDefault="005B7B63" w:rsidP="005B7B63">
            <w:pPr>
              <w:adjustRightInd w:val="0"/>
              <w:snapToGrid w:val="0"/>
              <w:spacing w:line="360" w:lineRule="auto"/>
              <w:jc w:val="both"/>
              <w:rPr>
                <w:rFonts w:ascii="Book Antiqua" w:eastAsia="MS Mincho" w:hAnsi="Book Antiqua"/>
                <w:lang w:eastAsia="fr-FR"/>
              </w:rPr>
            </w:pPr>
          </w:p>
        </w:tc>
      </w:tr>
      <w:tr w:rsidR="005B7B63" w:rsidRPr="005B7B63" w14:paraId="6D10472E" w14:textId="77777777" w:rsidTr="009970B8">
        <w:tc>
          <w:tcPr>
            <w:tcW w:w="3991" w:type="dxa"/>
          </w:tcPr>
          <w:p w14:paraId="77521B6E" w14:textId="2C61C5E4"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AFP</w:t>
            </w:r>
            <w:r>
              <w:rPr>
                <w:rFonts w:ascii="Book Antiqua" w:eastAsia="MS Mincho" w:hAnsi="Book Antiqua"/>
                <w:lang w:eastAsia="fr-FR"/>
              </w:rPr>
              <w:t xml:space="preserve">, </w:t>
            </w:r>
            <w:r w:rsidRPr="005B7B63">
              <w:rPr>
                <w:rFonts w:ascii="Book Antiqua" w:eastAsia="MS Mincho" w:hAnsi="Book Antiqua"/>
                <w:lang w:eastAsia="fr-FR"/>
              </w:rPr>
              <w:t>ng/m</w:t>
            </w:r>
            <w:r>
              <w:rPr>
                <w:rFonts w:ascii="Book Antiqua" w:eastAsia="MS Mincho" w:hAnsi="Book Antiqua"/>
                <w:lang w:eastAsia="fr-FR"/>
              </w:rPr>
              <w:t>L</w:t>
            </w:r>
            <w:r w:rsidRPr="005B7B63">
              <w:rPr>
                <w:rFonts w:ascii="Book Antiqua" w:eastAsia="MS Mincho" w:hAnsi="Book Antiqua"/>
                <w:lang w:eastAsia="fr-FR"/>
              </w:rPr>
              <w:t>, median (Q1-Q3)</w:t>
            </w:r>
          </w:p>
        </w:tc>
        <w:tc>
          <w:tcPr>
            <w:tcW w:w="2552" w:type="dxa"/>
          </w:tcPr>
          <w:p w14:paraId="23F35488" w14:textId="077DDA06" w:rsidR="005B7B63" w:rsidRPr="005B7B63" w:rsidRDefault="005B7B63" w:rsidP="005B7B63">
            <w:pPr>
              <w:adjustRightInd w:val="0"/>
              <w:snapToGrid w:val="0"/>
              <w:spacing w:line="360" w:lineRule="auto"/>
              <w:jc w:val="both"/>
              <w:rPr>
                <w:rFonts w:ascii="Book Antiqua" w:eastAsia="MS Mincho" w:hAnsi="Book Antiqua"/>
                <w:lang w:val="fr-FR" w:eastAsia="fr-FR"/>
              </w:rPr>
            </w:pPr>
            <w:r w:rsidRPr="005B7B63">
              <w:rPr>
                <w:rFonts w:ascii="Book Antiqua" w:eastAsia="MS Mincho" w:hAnsi="Book Antiqua"/>
                <w:lang w:val="fr-FR" w:eastAsia="fr-FR"/>
              </w:rPr>
              <w:t xml:space="preserve">16.3 </w:t>
            </w:r>
            <w:r>
              <w:rPr>
                <w:rFonts w:ascii="Book Antiqua" w:eastAsia="MS Mincho" w:hAnsi="Book Antiqua"/>
                <w:lang w:val="fr-FR" w:eastAsia="fr-FR"/>
              </w:rPr>
              <w:t>(</w:t>
            </w:r>
            <w:r w:rsidRPr="005B7B63">
              <w:rPr>
                <w:rFonts w:ascii="Book Antiqua" w:eastAsia="MS Mincho" w:hAnsi="Book Antiqua"/>
                <w:lang w:val="fr-FR" w:eastAsia="fr-FR"/>
              </w:rPr>
              <w:t>6.0-120.3</w:t>
            </w:r>
            <w:r>
              <w:rPr>
                <w:rFonts w:ascii="Book Antiqua" w:eastAsia="MS Mincho" w:hAnsi="Book Antiqua"/>
                <w:lang w:val="fr-FR" w:eastAsia="fr-FR"/>
              </w:rPr>
              <w:t>)</w:t>
            </w:r>
          </w:p>
        </w:tc>
        <w:tc>
          <w:tcPr>
            <w:tcW w:w="2438" w:type="dxa"/>
          </w:tcPr>
          <w:p w14:paraId="48FEABC4" w14:textId="668032D6" w:rsidR="005B7B63" w:rsidRPr="005B7B63" w:rsidRDefault="005B7B63" w:rsidP="005B7B63">
            <w:pPr>
              <w:adjustRightInd w:val="0"/>
              <w:snapToGrid w:val="0"/>
              <w:spacing w:line="360" w:lineRule="auto"/>
              <w:jc w:val="both"/>
              <w:rPr>
                <w:rFonts w:ascii="Book Antiqua" w:eastAsia="MS Mincho" w:hAnsi="Book Antiqua"/>
                <w:lang w:val="fr-FR" w:eastAsia="fr-FR"/>
              </w:rPr>
            </w:pPr>
            <w:r w:rsidRPr="005B7B63">
              <w:rPr>
                <w:rFonts w:ascii="Book Antiqua" w:eastAsia="MS Mincho" w:hAnsi="Book Antiqua"/>
                <w:lang w:val="fr-FR" w:eastAsia="fr-FR"/>
              </w:rPr>
              <w:t xml:space="preserve">18 </w:t>
            </w:r>
            <w:r>
              <w:rPr>
                <w:rFonts w:ascii="Book Antiqua" w:eastAsia="MS Mincho" w:hAnsi="Book Antiqua"/>
                <w:lang w:val="fr-FR" w:eastAsia="fr-FR"/>
              </w:rPr>
              <w:t>(</w:t>
            </w:r>
            <w:r w:rsidRPr="005B7B63">
              <w:rPr>
                <w:rFonts w:ascii="Book Antiqua" w:eastAsia="MS Mincho" w:hAnsi="Book Antiqua"/>
                <w:lang w:val="fr-FR" w:eastAsia="fr-FR"/>
              </w:rPr>
              <w:t>1-600</w:t>
            </w:r>
            <w:r>
              <w:rPr>
                <w:rFonts w:ascii="Book Antiqua" w:eastAsia="MS Mincho" w:hAnsi="Book Antiqua"/>
                <w:lang w:val="fr-FR" w:eastAsia="fr-FR"/>
              </w:rPr>
              <w:t>)</w:t>
            </w:r>
          </w:p>
        </w:tc>
      </w:tr>
      <w:tr w:rsidR="005B7B63" w:rsidRPr="005B7B63" w14:paraId="67E1BC8B" w14:textId="77777777" w:rsidTr="009970B8">
        <w:tc>
          <w:tcPr>
            <w:tcW w:w="3991" w:type="dxa"/>
          </w:tcPr>
          <w:p w14:paraId="2487ACC5" w14:textId="3DFFD59C"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PT (%),</w:t>
            </w:r>
            <w:r>
              <w:rPr>
                <w:rFonts w:ascii="Book Antiqua" w:eastAsia="MS Mincho" w:hAnsi="Book Antiqua"/>
                <w:lang w:eastAsia="fr-FR"/>
              </w:rPr>
              <w:t xml:space="preserve"> </w:t>
            </w:r>
            <w:r w:rsidRPr="005B7B63">
              <w:rPr>
                <w:rFonts w:ascii="Book Antiqua" w:eastAsia="MS Mincho" w:hAnsi="Book Antiqua"/>
                <w:lang w:eastAsia="fr-FR"/>
              </w:rPr>
              <w:t>median (Q1-Q3)</w:t>
            </w:r>
          </w:p>
        </w:tc>
        <w:tc>
          <w:tcPr>
            <w:tcW w:w="2552" w:type="dxa"/>
          </w:tcPr>
          <w:p w14:paraId="03FBBB31" w14:textId="1873DDE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76 </w:t>
            </w:r>
            <w:r>
              <w:rPr>
                <w:rFonts w:ascii="Book Antiqua" w:eastAsia="MS Mincho" w:hAnsi="Book Antiqua"/>
                <w:lang w:eastAsia="fr-FR"/>
              </w:rPr>
              <w:t>(</w:t>
            </w:r>
            <w:r w:rsidRPr="005B7B63">
              <w:rPr>
                <w:rFonts w:ascii="Book Antiqua" w:eastAsia="MS Mincho" w:hAnsi="Book Antiqua"/>
                <w:lang w:eastAsia="fr-FR"/>
              </w:rPr>
              <w:t>64-88</w:t>
            </w:r>
            <w:r>
              <w:rPr>
                <w:rFonts w:ascii="Book Antiqua" w:eastAsia="MS Mincho" w:hAnsi="Book Antiqua"/>
                <w:lang w:eastAsia="fr-FR"/>
              </w:rPr>
              <w:t>)</w:t>
            </w:r>
          </w:p>
        </w:tc>
        <w:tc>
          <w:tcPr>
            <w:tcW w:w="2438" w:type="dxa"/>
          </w:tcPr>
          <w:p w14:paraId="6B48EE10" w14:textId="3C63D01C"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90 </w:t>
            </w:r>
            <w:r>
              <w:rPr>
                <w:rFonts w:ascii="Book Antiqua" w:eastAsia="MS Mincho" w:hAnsi="Book Antiqua"/>
                <w:lang w:eastAsia="fr-FR"/>
              </w:rPr>
              <w:t>(</w:t>
            </w:r>
            <w:r w:rsidRPr="005B7B63">
              <w:rPr>
                <w:rFonts w:ascii="Book Antiqua" w:eastAsia="MS Mincho" w:hAnsi="Book Antiqua"/>
                <w:lang w:eastAsia="fr-FR"/>
              </w:rPr>
              <w:t>79-100</w:t>
            </w:r>
            <w:r>
              <w:rPr>
                <w:rFonts w:ascii="Book Antiqua" w:eastAsia="MS Mincho" w:hAnsi="Book Antiqua"/>
                <w:lang w:eastAsia="fr-FR"/>
              </w:rPr>
              <w:t>)</w:t>
            </w:r>
          </w:p>
        </w:tc>
      </w:tr>
      <w:tr w:rsidR="005B7B63" w:rsidRPr="005B7B63" w14:paraId="55298343" w14:textId="77777777" w:rsidTr="009970B8">
        <w:tc>
          <w:tcPr>
            <w:tcW w:w="3991" w:type="dxa"/>
          </w:tcPr>
          <w:p w14:paraId="5A0B0D84" w14:textId="460E081F"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Albumin (g/</w:t>
            </w:r>
            <w:r>
              <w:rPr>
                <w:rFonts w:ascii="Book Antiqua" w:eastAsia="MS Mincho" w:hAnsi="Book Antiqua"/>
                <w:lang w:eastAsia="fr-FR"/>
              </w:rPr>
              <w:t>L</w:t>
            </w:r>
            <w:r w:rsidRPr="005B7B63">
              <w:rPr>
                <w:rFonts w:ascii="Book Antiqua" w:eastAsia="MS Mincho" w:hAnsi="Book Antiqua"/>
                <w:lang w:eastAsia="fr-FR"/>
              </w:rPr>
              <w:t>), median (Q1-Q3)</w:t>
            </w:r>
          </w:p>
        </w:tc>
        <w:tc>
          <w:tcPr>
            <w:tcW w:w="2552" w:type="dxa"/>
          </w:tcPr>
          <w:p w14:paraId="751265CE" w14:textId="4495BE02"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35 </w:t>
            </w:r>
            <w:r>
              <w:rPr>
                <w:rFonts w:ascii="Book Antiqua" w:eastAsia="MS Mincho" w:hAnsi="Book Antiqua"/>
                <w:lang w:eastAsia="fr-FR"/>
              </w:rPr>
              <w:t>(</w:t>
            </w:r>
            <w:r w:rsidRPr="005B7B63">
              <w:rPr>
                <w:rFonts w:ascii="Book Antiqua" w:eastAsia="MS Mincho" w:hAnsi="Book Antiqua"/>
                <w:lang w:eastAsia="fr-FR"/>
              </w:rPr>
              <w:t>28-38</w:t>
            </w:r>
            <w:r>
              <w:rPr>
                <w:rFonts w:ascii="Book Antiqua" w:eastAsia="MS Mincho" w:hAnsi="Book Antiqua"/>
                <w:lang w:eastAsia="fr-FR"/>
              </w:rPr>
              <w:t>)</w:t>
            </w:r>
          </w:p>
        </w:tc>
        <w:tc>
          <w:tcPr>
            <w:tcW w:w="2438" w:type="dxa"/>
          </w:tcPr>
          <w:p w14:paraId="5DD87C68" w14:textId="0DC40D10"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37 </w:t>
            </w:r>
            <w:r>
              <w:rPr>
                <w:rFonts w:ascii="Book Antiqua" w:eastAsia="MS Mincho" w:hAnsi="Book Antiqua"/>
                <w:lang w:eastAsia="fr-FR"/>
              </w:rPr>
              <w:t>(</w:t>
            </w:r>
            <w:r w:rsidRPr="005B7B63">
              <w:rPr>
                <w:rFonts w:ascii="Book Antiqua" w:eastAsia="MS Mincho" w:hAnsi="Book Antiqua"/>
                <w:lang w:eastAsia="fr-FR"/>
              </w:rPr>
              <w:t>33-41</w:t>
            </w:r>
            <w:r>
              <w:rPr>
                <w:rFonts w:ascii="Book Antiqua" w:eastAsia="MS Mincho" w:hAnsi="Book Antiqua"/>
                <w:lang w:eastAsia="fr-FR"/>
              </w:rPr>
              <w:t>)</w:t>
            </w:r>
          </w:p>
        </w:tc>
      </w:tr>
      <w:tr w:rsidR="005B7B63" w:rsidRPr="005B7B63" w14:paraId="27650425" w14:textId="77777777" w:rsidTr="009970B8">
        <w:tc>
          <w:tcPr>
            <w:tcW w:w="3991" w:type="dxa"/>
          </w:tcPr>
          <w:p w14:paraId="349D873E" w14:textId="55B1E1CA" w:rsidR="005B7B63" w:rsidRPr="005B7B63" w:rsidRDefault="005B7B63" w:rsidP="005B7B63">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Total bilirubin (</w:t>
            </w:r>
            <w:proofErr w:type="spellStart"/>
            <w:r w:rsidRPr="005B7B63">
              <w:rPr>
                <w:rFonts w:ascii="Book Antiqua" w:eastAsia="MS Mincho" w:hAnsi="Book Antiqua"/>
                <w:lang w:eastAsia="fr-FR"/>
              </w:rPr>
              <w:t>mcmol</w:t>
            </w:r>
            <w:proofErr w:type="spellEnd"/>
            <w:r w:rsidRPr="005B7B63">
              <w:rPr>
                <w:rFonts w:ascii="Book Antiqua" w:eastAsia="MS Mincho" w:hAnsi="Book Antiqua"/>
                <w:lang w:eastAsia="fr-FR"/>
              </w:rPr>
              <w:t>/</w:t>
            </w:r>
            <w:r>
              <w:rPr>
                <w:rFonts w:ascii="Book Antiqua" w:eastAsia="MS Mincho" w:hAnsi="Book Antiqua"/>
                <w:lang w:eastAsia="fr-FR"/>
              </w:rPr>
              <w:t>L</w:t>
            </w:r>
            <w:r w:rsidRPr="005B7B63">
              <w:rPr>
                <w:rFonts w:ascii="Book Antiqua" w:eastAsia="MS Mincho" w:hAnsi="Book Antiqua"/>
                <w:lang w:eastAsia="fr-FR"/>
              </w:rPr>
              <w:t>), median (Q1-Q3)</w:t>
            </w:r>
          </w:p>
        </w:tc>
        <w:tc>
          <w:tcPr>
            <w:tcW w:w="2552" w:type="dxa"/>
          </w:tcPr>
          <w:p w14:paraId="1A5A3090" w14:textId="6EAB7D3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19.0 </w:t>
            </w:r>
            <w:r>
              <w:rPr>
                <w:rFonts w:ascii="Book Antiqua" w:eastAsia="MS Mincho" w:hAnsi="Book Antiqua"/>
                <w:lang w:eastAsia="fr-FR"/>
              </w:rPr>
              <w:t>(</w:t>
            </w:r>
            <w:r w:rsidRPr="005B7B63">
              <w:rPr>
                <w:rFonts w:ascii="Book Antiqua" w:eastAsia="MS Mincho" w:hAnsi="Book Antiqua"/>
                <w:lang w:eastAsia="fr-FR"/>
              </w:rPr>
              <w:t>13.7-28.7</w:t>
            </w:r>
            <w:r>
              <w:rPr>
                <w:rFonts w:ascii="Book Antiqua" w:eastAsia="MS Mincho" w:hAnsi="Book Antiqua"/>
                <w:lang w:eastAsia="fr-FR"/>
              </w:rPr>
              <w:t>)</w:t>
            </w:r>
          </w:p>
        </w:tc>
        <w:tc>
          <w:tcPr>
            <w:tcW w:w="2438" w:type="dxa"/>
          </w:tcPr>
          <w:p w14:paraId="1105D264" w14:textId="57B1D8A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11 </w:t>
            </w:r>
            <w:r>
              <w:rPr>
                <w:rFonts w:ascii="Book Antiqua" w:eastAsia="MS Mincho" w:hAnsi="Book Antiqua"/>
                <w:lang w:eastAsia="fr-FR"/>
              </w:rPr>
              <w:t>(</w:t>
            </w:r>
            <w:r w:rsidRPr="005B7B63">
              <w:rPr>
                <w:rFonts w:ascii="Book Antiqua" w:eastAsia="MS Mincho" w:hAnsi="Book Antiqua"/>
                <w:lang w:eastAsia="fr-FR"/>
              </w:rPr>
              <w:t>8-19</w:t>
            </w:r>
            <w:r>
              <w:rPr>
                <w:rFonts w:ascii="Book Antiqua" w:eastAsia="MS Mincho" w:hAnsi="Book Antiqua"/>
                <w:lang w:eastAsia="fr-FR"/>
              </w:rPr>
              <w:t>)</w:t>
            </w:r>
          </w:p>
        </w:tc>
      </w:tr>
      <w:tr w:rsidR="005B7B63" w:rsidRPr="005B7B63" w14:paraId="6DBA3ACC" w14:textId="77777777" w:rsidTr="009970B8">
        <w:tc>
          <w:tcPr>
            <w:tcW w:w="3991" w:type="dxa"/>
          </w:tcPr>
          <w:p w14:paraId="695CD3A9" w14:textId="0F0621A4" w:rsidR="005B7B63" w:rsidRPr="005B7B63" w:rsidRDefault="005B7B63" w:rsidP="001E6639">
            <w:pPr>
              <w:adjustRightInd w:val="0"/>
              <w:snapToGrid w:val="0"/>
              <w:spacing w:line="360" w:lineRule="auto"/>
              <w:ind w:firstLineChars="100" w:firstLine="240"/>
              <w:jc w:val="both"/>
              <w:rPr>
                <w:rFonts w:ascii="Book Antiqua" w:eastAsia="MS Mincho" w:hAnsi="Book Antiqua"/>
                <w:lang w:eastAsia="fr-FR"/>
              </w:rPr>
            </w:pPr>
            <w:r w:rsidRPr="005B7B63">
              <w:rPr>
                <w:rFonts w:ascii="Book Antiqua" w:eastAsia="MS Mincho" w:hAnsi="Book Antiqua"/>
                <w:lang w:eastAsia="fr-FR"/>
              </w:rPr>
              <w:t>Platelet count, 10</w:t>
            </w:r>
            <w:r w:rsidRPr="005B7B63">
              <w:rPr>
                <w:rFonts w:ascii="Book Antiqua" w:eastAsia="MS Mincho" w:hAnsi="Book Antiqua"/>
                <w:vertAlign w:val="superscript"/>
                <w:lang w:eastAsia="fr-FR"/>
              </w:rPr>
              <w:t>9</w:t>
            </w:r>
            <w:r w:rsidRPr="005B7B63">
              <w:rPr>
                <w:rFonts w:ascii="Book Antiqua" w:eastAsia="MS Mincho" w:hAnsi="Book Antiqua"/>
                <w:lang w:eastAsia="fr-FR"/>
              </w:rPr>
              <w:t>/L</w:t>
            </w:r>
            <w:r>
              <w:rPr>
                <w:rFonts w:ascii="Book Antiqua" w:eastAsia="MS Mincho" w:hAnsi="Book Antiqua"/>
                <w:lang w:eastAsia="fr-FR"/>
              </w:rPr>
              <w:t xml:space="preserve">, </w:t>
            </w:r>
            <w:r w:rsidRPr="005B7B63">
              <w:rPr>
                <w:rFonts w:ascii="Book Antiqua" w:eastAsia="MS Mincho" w:hAnsi="Book Antiqua"/>
                <w:lang w:eastAsia="fr-FR"/>
              </w:rPr>
              <w:t xml:space="preserve">Median </w:t>
            </w:r>
            <w:r>
              <w:rPr>
                <w:rFonts w:ascii="Book Antiqua" w:eastAsia="MS Mincho" w:hAnsi="Book Antiqua"/>
                <w:lang w:eastAsia="fr-FR"/>
              </w:rPr>
              <w:t>(</w:t>
            </w:r>
            <w:r w:rsidRPr="005B7B63">
              <w:rPr>
                <w:rFonts w:ascii="Book Antiqua" w:eastAsia="MS Mincho" w:hAnsi="Book Antiqua"/>
                <w:lang w:eastAsia="fr-FR"/>
              </w:rPr>
              <w:t>IQR</w:t>
            </w:r>
            <w:r>
              <w:rPr>
                <w:rFonts w:ascii="Book Antiqua" w:eastAsia="MS Mincho" w:hAnsi="Book Antiqua"/>
                <w:lang w:eastAsia="fr-FR"/>
              </w:rPr>
              <w:t>)</w:t>
            </w:r>
          </w:p>
        </w:tc>
        <w:tc>
          <w:tcPr>
            <w:tcW w:w="2552" w:type="dxa"/>
          </w:tcPr>
          <w:p w14:paraId="2930DA87" w14:textId="409B668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 xml:space="preserve">106 </w:t>
            </w:r>
            <w:r>
              <w:rPr>
                <w:rFonts w:ascii="Book Antiqua" w:eastAsia="MS Mincho" w:hAnsi="Book Antiqua"/>
                <w:lang w:eastAsia="fr-FR"/>
              </w:rPr>
              <w:t>(</w:t>
            </w:r>
            <w:r w:rsidRPr="005B7B63">
              <w:rPr>
                <w:rFonts w:ascii="Book Antiqua" w:eastAsia="MS Mincho" w:hAnsi="Book Antiqua"/>
                <w:lang w:eastAsia="fr-FR"/>
              </w:rPr>
              <w:t>82-153</w:t>
            </w:r>
            <w:r>
              <w:rPr>
                <w:rFonts w:ascii="Book Antiqua" w:eastAsia="MS Mincho" w:hAnsi="Book Antiqua"/>
                <w:lang w:eastAsia="fr-FR"/>
              </w:rPr>
              <w:t>)</w:t>
            </w:r>
          </w:p>
        </w:tc>
        <w:tc>
          <w:tcPr>
            <w:tcW w:w="2438" w:type="dxa"/>
          </w:tcPr>
          <w:p w14:paraId="523C489B" w14:textId="7777777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w:t>
            </w:r>
          </w:p>
        </w:tc>
      </w:tr>
      <w:tr w:rsidR="005B7B63" w:rsidRPr="005B7B63" w14:paraId="54038F14" w14:textId="77777777" w:rsidTr="009970B8">
        <w:tc>
          <w:tcPr>
            <w:tcW w:w="3991" w:type="dxa"/>
          </w:tcPr>
          <w:p w14:paraId="1C6E91CF" w14:textId="383C9962" w:rsidR="005B7B63" w:rsidRPr="005B7B63" w:rsidRDefault="005B7B63" w:rsidP="009970B8">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Child</w:t>
            </w:r>
            <w:r>
              <w:rPr>
                <w:rFonts w:ascii="Book Antiqua" w:eastAsia="MS Mincho" w:hAnsi="Book Antiqua"/>
                <w:lang w:eastAsia="fr-FR"/>
              </w:rPr>
              <w:t>-</w:t>
            </w:r>
            <w:r w:rsidRPr="005B7B63">
              <w:rPr>
                <w:rFonts w:ascii="Book Antiqua" w:eastAsia="MS Mincho" w:hAnsi="Book Antiqua"/>
                <w:lang w:eastAsia="fr-FR"/>
              </w:rPr>
              <w:t xml:space="preserve">Pugh grade </w:t>
            </w:r>
            <w:r w:rsidRPr="005B7B63">
              <w:rPr>
                <w:rFonts w:ascii="Book Antiqua" w:eastAsia="MS Mincho" w:hAnsi="Book Antiqua"/>
                <w:i/>
                <w:iCs/>
                <w:lang w:eastAsia="fr-FR"/>
              </w:rPr>
              <w:t>n</w:t>
            </w:r>
            <w:r w:rsidRPr="005B7B63">
              <w:rPr>
                <w:rFonts w:ascii="Book Antiqua" w:eastAsia="MS Mincho" w:hAnsi="Book Antiqua"/>
                <w:lang w:eastAsia="fr-FR"/>
              </w:rPr>
              <w:t xml:space="preserve"> (%) A/B7</w:t>
            </w:r>
          </w:p>
        </w:tc>
        <w:tc>
          <w:tcPr>
            <w:tcW w:w="2552" w:type="dxa"/>
          </w:tcPr>
          <w:p w14:paraId="58DC62AD" w14:textId="3F9E6BC8"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249 (77)</w:t>
            </w:r>
            <w:r>
              <w:rPr>
                <w:rFonts w:ascii="Book Antiqua" w:eastAsia="MS Mincho" w:hAnsi="Book Antiqua"/>
                <w:lang w:eastAsia="fr-FR"/>
              </w:rPr>
              <w:t>/</w:t>
            </w:r>
            <w:r w:rsidRPr="005B7B63">
              <w:rPr>
                <w:rFonts w:ascii="Book Antiqua" w:eastAsia="MS Mincho" w:hAnsi="Book Antiqua"/>
                <w:lang w:eastAsia="fr-FR"/>
              </w:rPr>
              <w:t>75 (23)</w:t>
            </w:r>
          </w:p>
        </w:tc>
        <w:tc>
          <w:tcPr>
            <w:tcW w:w="2438" w:type="dxa"/>
          </w:tcPr>
          <w:p w14:paraId="19C274B2" w14:textId="10FC152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126 (92)</w:t>
            </w:r>
            <w:r>
              <w:rPr>
                <w:rFonts w:ascii="Book Antiqua" w:eastAsia="MS Mincho" w:hAnsi="Book Antiqua"/>
                <w:lang w:eastAsia="fr-FR"/>
              </w:rPr>
              <w:t>/</w:t>
            </w:r>
            <w:r w:rsidRPr="005B7B63">
              <w:rPr>
                <w:rFonts w:ascii="Book Antiqua" w:eastAsia="MS Mincho" w:hAnsi="Book Antiqua"/>
                <w:lang w:eastAsia="fr-FR"/>
              </w:rPr>
              <w:t>11 (8)</w:t>
            </w:r>
          </w:p>
        </w:tc>
      </w:tr>
      <w:tr w:rsidR="005B7B63" w:rsidRPr="005B7B63" w14:paraId="5F987FF6" w14:textId="77777777" w:rsidTr="009970B8">
        <w:tc>
          <w:tcPr>
            <w:tcW w:w="3991" w:type="dxa"/>
          </w:tcPr>
          <w:p w14:paraId="2794D7DF" w14:textId="28137798" w:rsidR="005B7B63" w:rsidRPr="005B7B63" w:rsidRDefault="005B7B63" w:rsidP="009970B8">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ALBI grade 1</w:t>
            </w:r>
            <w:r>
              <w:rPr>
                <w:rFonts w:ascii="Book Antiqua" w:eastAsia="MS Mincho" w:hAnsi="Book Antiqua"/>
                <w:lang w:eastAsia="fr-FR"/>
              </w:rPr>
              <w:t>/</w:t>
            </w:r>
            <w:r w:rsidRPr="005B7B63">
              <w:rPr>
                <w:rFonts w:ascii="Book Antiqua" w:eastAsia="MS Mincho" w:hAnsi="Book Antiqua"/>
                <w:lang w:eastAsia="fr-FR"/>
              </w:rPr>
              <w:t xml:space="preserve"> 2</w:t>
            </w:r>
            <w:r>
              <w:rPr>
                <w:rFonts w:ascii="Book Antiqua" w:eastAsia="MS Mincho" w:hAnsi="Book Antiqua"/>
                <w:lang w:eastAsia="fr-FR"/>
              </w:rPr>
              <w:t>/</w:t>
            </w:r>
            <w:r w:rsidRPr="005B7B63">
              <w:rPr>
                <w:rFonts w:ascii="Book Antiqua" w:eastAsia="MS Mincho" w:hAnsi="Book Antiqua"/>
                <w:lang w:eastAsia="fr-FR"/>
              </w:rPr>
              <w:t xml:space="preserve">3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142A452E" w14:textId="03F79EC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64 (20)</w:t>
            </w:r>
            <w:r>
              <w:rPr>
                <w:rFonts w:ascii="Book Antiqua" w:eastAsia="MS Mincho" w:hAnsi="Book Antiqua"/>
                <w:lang w:eastAsia="fr-FR"/>
              </w:rPr>
              <w:t>/</w:t>
            </w:r>
            <w:r w:rsidRPr="005B7B63">
              <w:rPr>
                <w:rFonts w:ascii="Book Antiqua" w:eastAsia="MS Mincho" w:hAnsi="Book Antiqua"/>
                <w:lang w:eastAsia="fr-FR"/>
              </w:rPr>
              <w:t>230 (71)</w:t>
            </w:r>
            <w:r>
              <w:rPr>
                <w:rFonts w:ascii="Book Antiqua" w:eastAsia="MS Mincho" w:hAnsi="Book Antiqua"/>
                <w:lang w:eastAsia="fr-FR"/>
              </w:rPr>
              <w:t>/</w:t>
            </w:r>
            <w:r w:rsidRPr="005B7B63">
              <w:rPr>
                <w:rFonts w:ascii="Book Antiqua" w:eastAsia="MS Mincho" w:hAnsi="Book Antiqua"/>
                <w:lang w:eastAsia="fr-FR"/>
              </w:rPr>
              <w:t>30 (9)</w:t>
            </w:r>
          </w:p>
        </w:tc>
        <w:tc>
          <w:tcPr>
            <w:tcW w:w="2438" w:type="dxa"/>
          </w:tcPr>
          <w:p w14:paraId="34ACADE8" w14:textId="67F988F6"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52 (38)</w:t>
            </w:r>
            <w:r>
              <w:rPr>
                <w:rFonts w:ascii="Book Antiqua" w:eastAsia="MS Mincho" w:hAnsi="Book Antiqua"/>
                <w:lang w:eastAsia="fr-FR"/>
              </w:rPr>
              <w:t>/</w:t>
            </w:r>
            <w:r w:rsidRPr="005B7B63">
              <w:rPr>
                <w:rFonts w:ascii="Book Antiqua" w:eastAsia="MS Mincho" w:hAnsi="Book Antiqua"/>
                <w:lang w:eastAsia="fr-FR"/>
              </w:rPr>
              <w:t>79 (58</w:t>
            </w:r>
            <w:r>
              <w:rPr>
                <w:rFonts w:ascii="Book Antiqua" w:eastAsia="MS Mincho" w:hAnsi="Book Antiqua"/>
                <w:lang w:eastAsia="fr-FR"/>
              </w:rPr>
              <w:t>/</w:t>
            </w:r>
            <w:r w:rsidRPr="005B7B63">
              <w:rPr>
                <w:rFonts w:ascii="Book Antiqua" w:eastAsia="MS Mincho" w:hAnsi="Book Antiqua"/>
                <w:lang w:eastAsia="fr-FR"/>
              </w:rPr>
              <w:t>6 (4)</w:t>
            </w:r>
          </w:p>
        </w:tc>
      </w:tr>
      <w:tr w:rsidR="005B7B63" w:rsidRPr="005B7B63" w14:paraId="6D412D6B" w14:textId="77777777" w:rsidTr="009970B8">
        <w:tc>
          <w:tcPr>
            <w:tcW w:w="3991" w:type="dxa"/>
          </w:tcPr>
          <w:p w14:paraId="7871E2AC" w14:textId="30BB8598" w:rsidR="005B7B63" w:rsidRPr="005B7B63" w:rsidRDefault="005B7B63" w:rsidP="009970B8">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lastRenderedPageBreak/>
              <w:t>BCLC stage A</w:t>
            </w:r>
            <w:r>
              <w:rPr>
                <w:rFonts w:ascii="Book Antiqua" w:eastAsia="MS Mincho" w:hAnsi="Book Antiqua"/>
                <w:lang w:eastAsia="fr-FR"/>
              </w:rPr>
              <w:t>/</w:t>
            </w:r>
            <w:r w:rsidRPr="005B7B63">
              <w:rPr>
                <w:rFonts w:ascii="Book Antiqua" w:eastAsia="MS Mincho" w:hAnsi="Book Antiqua"/>
                <w:lang w:eastAsia="fr-FR"/>
              </w:rPr>
              <w:t>B</w:t>
            </w:r>
            <w:r>
              <w:rPr>
                <w:rFonts w:ascii="Book Antiqua" w:eastAsia="MS Mincho" w:hAnsi="Book Antiqua"/>
                <w:lang w:eastAsia="fr-FR"/>
              </w:rPr>
              <w:t>/</w:t>
            </w:r>
            <w:r w:rsidRPr="005B7B63">
              <w:rPr>
                <w:rFonts w:ascii="Book Antiqua" w:eastAsia="MS Mincho" w:hAnsi="Book Antiqua"/>
                <w:lang w:eastAsia="fr-FR"/>
              </w:rPr>
              <w:t xml:space="preserve">C </w:t>
            </w:r>
            <w:r w:rsidRPr="005B7B63">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4411C650" w14:textId="51FD6B6C"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145 (45)</w:t>
            </w:r>
            <w:r>
              <w:rPr>
                <w:rFonts w:ascii="Book Antiqua" w:eastAsia="MS Mincho" w:hAnsi="Book Antiqua"/>
                <w:lang w:eastAsia="fr-FR"/>
              </w:rPr>
              <w:t>/</w:t>
            </w:r>
            <w:r w:rsidRPr="005B7B63">
              <w:rPr>
                <w:rFonts w:ascii="Book Antiqua" w:eastAsia="MS Mincho" w:hAnsi="Book Antiqua"/>
                <w:lang w:eastAsia="fr-FR"/>
              </w:rPr>
              <w:t>179 (55)</w:t>
            </w:r>
            <w:r>
              <w:rPr>
                <w:rFonts w:ascii="Book Antiqua" w:eastAsia="MS Mincho" w:hAnsi="Book Antiqua"/>
                <w:lang w:eastAsia="fr-FR"/>
              </w:rPr>
              <w:t>/</w:t>
            </w:r>
            <w:r w:rsidRPr="005B7B63">
              <w:rPr>
                <w:rFonts w:ascii="Book Antiqua" w:eastAsia="MS Mincho" w:hAnsi="Book Antiqua"/>
                <w:lang w:eastAsia="fr-FR"/>
              </w:rPr>
              <w:t>0</w:t>
            </w:r>
          </w:p>
        </w:tc>
        <w:tc>
          <w:tcPr>
            <w:tcW w:w="2438" w:type="dxa"/>
          </w:tcPr>
          <w:p w14:paraId="78F1BF34" w14:textId="43CDEBB6"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0</w:t>
            </w:r>
            <w:r>
              <w:rPr>
                <w:rFonts w:ascii="Book Antiqua" w:eastAsia="MS Mincho" w:hAnsi="Book Antiqua"/>
                <w:lang w:eastAsia="fr-FR"/>
              </w:rPr>
              <w:t>/</w:t>
            </w:r>
            <w:r w:rsidRPr="005B7B63">
              <w:rPr>
                <w:rFonts w:ascii="Book Antiqua" w:eastAsia="MS Mincho" w:hAnsi="Book Antiqua"/>
                <w:lang w:eastAsia="fr-FR"/>
              </w:rPr>
              <w:t>58 (42)</w:t>
            </w:r>
            <w:r>
              <w:rPr>
                <w:rFonts w:ascii="Book Antiqua" w:eastAsia="MS Mincho" w:hAnsi="Book Antiqua"/>
                <w:lang w:eastAsia="fr-FR"/>
              </w:rPr>
              <w:t>/</w:t>
            </w:r>
            <w:r w:rsidRPr="005B7B63">
              <w:rPr>
                <w:rFonts w:ascii="Book Antiqua" w:eastAsia="MS Mincho" w:hAnsi="Book Antiqua"/>
                <w:lang w:eastAsia="fr-FR"/>
              </w:rPr>
              <w:t>79 (58)</w:t>
            </w:r>
          </w:p>
        </w:tc>
      </w:tr>
      <w:tr w:rsidR="009970B8" w:rsidRPr="005B7B63" w14:paraId="468365D1" w14:textId="77777777" w:rsidTr="009970B8">
        <w:tc>
          <w:tcPr>
            <w:tcW w:w="3991" w:type="dxa"/>
          </w:tcPr>
          <w:p w14:paraId="6380FDF7" w14:textId="36C51545" w:rsidR="009970B8" w:rsidRPr="005B7B63" w:rsidRDefault="009970B8" w:rsidP="009970B8">
            <w:pPr>
              <w:adjustRightInd w:val="0"/>
              <w:snapToGrid w:val="0"/>
              <w:spacing w:line="360" w:lineRule="auto"/>
              <w:jc w:val="both"/>
              <w:rPr>
                <w:rFonts w:ascii="Book Antiqua" w:eastAsia="MS Mincho" w:hAnsi="Book Antiqua"/>
                <w:lang w:eastAsia="fr-FR"/>
              </w:rPr>
            </w:pPr>
            <w:r>
              <w:rPr>
                <w:rFonts w:ascii="Book Antiqua" w:hAnsi="Book Antiqua"/>
              </w:rPr>
              <w:t>“</w:t>
            </w:r>
            <w:r w:rsidRPr="009970B8">
              <w:rPr>
                <w:rFonts w:ascii="Book Antiqua" w:hAnsi="Book Antiqua"/>
              </w:rPr>
              <w:t>6</w:t>
            </w:r>
            <w:r>
              <w:rPr>
                <w:rFonts w:ascii="Book Antiqua" w:hAnsi="Book Antiqua"/>
              </w:rPr>
              <w:t xml:space="preserve"> and </w:t>
            </w:r>
            <w:r w:rsidRPr="009970B8">
              <w:rPr>
                <w:rFonts w:ascii="Book Antiqua" w:hAnsi="Book Antiqua"/>
              </w:rPr>
              <w:t>12</w:t>
            </w:r>
            <w:r>
              <w:rPr>
                <w:rFonts w:ascii="Book Antiqua" w:hAnsi="Book Antiqua"/>
              </w:rPr>
              <w:t>”</w:t>
            </w:r>
            <w:r>
              <w:rPr>
                <w:rFonts w:ascii="Book Antiqua" w:eastAsia="MS Mincho" w:hAnsi="Book Antiqua"/>
                <w:bCs/>
                <w:lang w:eastAsia="fr-FR"/>
              </w:rPr>
              <w:t xml:space="preserve"> </w:t>
            </w:r>
            <w:r w:rsidRPr="005B7B63">
              <w:rPr>
                <w:rFonts w:ascii="Book Antiqua" w:eastAsia="MS Mincho" w:hAnsi="Book Antiqua"/>
                <w:bCs/>
                <w:lang w:eastAsia="fr-FR"/>
              </w:rPr>
              <w:t xml:space="preserve">score allocation </w:t>
            </w:r>
            <w:r w:rsidRPr="009970B8">
              <w:rPr>
                <w:rFonts w:ascii="Book Antiqua" w:eastAsia="MS Mincho" w:hAnsi="Book Antiqua"/>
                <w:bCs/>
                <w:i/>
                <w:iCs/>
                <w:lang w:eastAsia="fr-FR"/>
              </w:rPr>
              <w:t xml:space="preserve">n </w:t>
            </w:r>
            <w:r w:rsidRPr="005B7B63">
              <w:rPr>
                <w:rFonts w:ascii="Book Antiqua" w:eastAsia="MS Mincho" w:hAnsi="Book Antiqua"/>
                <w:bCs/>
                <w:lang w:eastAsia="fr-FR"/>
              </w:rPr>
              <w:t>(%)</w:t>
            </w:r>
          </w:p>
        </w:tc>
        <w:tc>
          <w:tcPr>
            <w:tcW w:w="2552" w:type="dxa"/>
          </w:tcPr>
          <w:p w14:paraId="669BE1C4"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053111C5"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r>
      <w:tr w:rsidR="005B7B63" w:rsidRPr="005B7B63" w14:paraId="7325E3A6" w14:textId="77777777" w:rsidTr="009970B8">
        <w:tc>
          <w:tcPr>
            <w:tcW w:w="3991" w:type="dxa"/>
          </w:tcPr>
          <w:p w14:paraId="387D7C85" w14:textId="33B0F0D6" w:rsidR="005B7B63" w:rsidRPr="005B7B63" w:rsidRDefault="005B7B63" w:rsidP="005B7B63">
            <w:pPr>
              <w:adjustRightInd w:val="0"/>
              <w:snapToGrid w:val="0"/>
              <w:spacing w:line="360" w:lineRule="auto"/>
              <w:jc w:val="both"/>
              <w:rPr>
                <w:rFonts w:ascii="Book Antiqua" w:eastAsia="MS Mincho" w:hAnsi="Book Antiqua"/>
                <w:bCs/>
                <w:lang w:eastAsia="fr-FR"/>
              </w:rPr>
            </w:pPr>
            <w:r w:rsidRPr="005B7B63">
              <w:rPr>
                <w:rFonts w:ascii="Book Antiqua" w:eastAsia="MS Mincho" w:hAnsi="Book Antiqua"/>
                <w:bCs/>
                <w:lang w:eastAsia="fr-FR"/>
              </w:rPr>
              <w:t>≤ 6</w:t>
            </w:r>
            <w:r w:rsidR="009970B8">
              <w:rPr>
                <w:rFonts w:ascii="Book Antiqua" w:eastAsia="MS Mincho" w:hAnsi="Book Antiqua"/>
                <w:bCs/>
                <w:lang w:eastAsia="fr-FR"/>
              </w:rPr>
              <w:t>/6-12/</w:t>
            </w:r>
            <w:r w:rsidRPr="005B7B63">
              <w:rPr>
                <w:rFonts w:ascii="Book Antiqua" w:eastAsia="MS Mincho" w:hAnsi="Book Antiqua"/>
                <w:bCs/>
                <w:lang w:eastAsia="fr-FR"/>
              </w:rPr>
              <w:t>&gt; 12</w:t>
            </w:r>
          </w:p>
        </w:tc>
        <w:tc>
          <w:tcPr>
            <w:tcW w:w="2552" w:type="dxa"/>
          </w:tcPr>
          <w:p w14:paraId="5450F023" w14:textId="7BAAFE6E"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154 (48)</w:t>
            </w:r>
            <w:r w:rsidR="009970B8">
              <w:rPr>
                <w:rFonts w:ascii="Book Antiqua" w:eastAsia="MS Mincho" w:hAnsi="Book Antiqua"/>
                <w:lang w:eastAsia="fr-FR"/>
              </w:rPr>
              <w:t>/</w:t>
            </w:r>
            <w:r w:rsidRPr="005B7B63">
              <w:rPr>
                <w:rFonts w:ascii="Book Antiqua" w:eastAsia="MS Mincho" w:hAnsi="Book Antiqua"/>
                <w:lang w:eastAsia="fr-FR"/>
              </w:rPr>
              <w:t>163 (50)</w:t>
            </w:r>
            <w:r w:rsidR="009970B8">
              <w:rPr>
                <w:rFonts w:ascii="Book Antiqua" w:eastAsia="MS Mincho" w:hAnsi="Book Antiqua"/>
                <w:lang w:eastAsia="fr-FR"/>
              </w:rPr>
              <w:t>/</w:t>
            </w:r>
            <w:r w:rsidRPr="005B7B63">
              <w:rPr>
                <w:rFonts w:ascii="Book Antiqua" w:eastAsia="MS Mincho" w:hAnsi="Book Antiqua"/>
                <w:lang w:eastAsia="fr-FR"/>
              </w:rPr>
              <w:t>7 (2)</w:t>
            </w:r>
          </w:p>
        </w:tc>
        <w:tc>
          <w:tcPr>
            <w:tcW w:w="2438" w:type="dxa"/>
          </w:tcPr>
          <w:p w14:paraId="261AF496" w14:textId="69FE6582"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51 (37)</w:t>
            </w:r>
            <w:r w:rsidR="009970B8">
              <w:rPr>
                <w:rFonts w:ascii="Book Antiqua" w:eastAsia="MS Mincho" w:hAnsi="Book Antiqua"/>
                <w:lang w:eastAsia="fr-FR"/>
              </w:rPr>
              <w:t>/</w:t>
            </w:r>
            <w:r w:rsidRPr="005B7B63">
              <w:rPr>
                <w:rFonts w:ascii="Book Antiqua" w:eastAsia="MS Mincho" w:hAnsi="Book Antiqua"/>
                <w:lang w:eastAsia="fr-FR"/>
              </w:rPr>
              <w:t>73 (53)</w:t>
            </w:r>
            <w:r w:rsidR="009970B8">
              <w:rPr>
                <w:rFonts w:ascii="Book Antiqua" w:eastAsia="MS Mincho" w:hAnsi="Book Antiqua"/>
                <w:lang w:eastAsia="fr-FR"/>
              </w:rPr>
              <w:t>/</w:t>
            </w:r>
            <w:r w:rsidRPr="005B7B63">
              <w:rPr>
                <w:rFonts w:ascii="Book Antiqua" w:eastAsia="MS Mincho" w:hAnsi="Book Antiqua"/>
                <w:lang w:eastAsia="fr-FR"/>
              </w:rPr>
              <w:t>13 (10)</w:t>
            </w:r>
          </w:p>
        </w:tc>
      </w:tr>
      <w:tr w:rsidR="009970B8" w:rsidRPr="005B7B63" w14:paraId="6FE8C4C1" w14:textId="77777777" w:rsidTr="009970B8">
        <w:tc>
          <w:tcPr>
            <w:tcW w:w="3991" w:type="dxa"/>
          </w:tcPr>
          <w:p w14:paraId="49D8ED4E" w14:textId="780B4487" w:rsidR="009970B8" w:rsidRPr="009970B8" w:rsidRDefault="009970B8"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bCs/>
                <w:lang w:eastAsia="fr-FR"/>
              </w:rPr>
              <w:t xml:space="preserve">NIACE score allocation </w:t>
            </w:r>
            <w:r w:rsidRPr="009970B8">
              <w:rPr>
                <w:rFonts w:ascii="Book Antiqua" w:eastAsia="MS Mincho" w:hAnsi="Book Antiqua"/>
                <w:i/>
                <w:iCs/>
                <w:lang w:eastAsia="fr-FR"/>
              </w:rPr>
              <w:t>n</w:t>
            </w:r>
            <w:r w:rsidRPr="005B7B63">
              <w:rPr>
                <w:rFonts w:ascii="Book Antiqua" w:eastAsia="MS Mincho" w:hAnsi="Book Antiqua"/>
                <w:lang w:eastAsia="fr-FR"/>
              </w:rPr>
              <w:t xml:space="preserve"> (%)</w:t>
            </w:r>
          </w:p>
        </w:tc>
        <w:tc>
          <w:tcPr>
            <w:tcW w:w="2552" w:type="dxa"/>
          </w:tcPr>
          <w:p w14:paraId="2214AC65"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0E26571E"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r>
      <w:tr w:rsidR="005B7B63" w:rsidRPr="005B7B63" w14:paraId="6F15DE6A" w14:textId="77777777" w:rsidTr="009970B8">
        <w:tc>
          <w:tcPr>
            <w:tcW w:w="3991" w:type="dxa"/>
          </w:tcPr>
          <w:p w14:paraId="537C1EF0" w14:textId="07E596C6" w:rsidR="005B7B63" w:rsidRPr="005B7B63" w:rsidRDefault="005B7B63" w:rsidP="005B7B63">
            <w:pPr>
              <w:adjustRightInd w:val="0"/>
              <w:snapToGrid w:val="0"/>
              <w:spacing w:line="360" w:lineRule="auto"/>
              <w:jc w:val="both"/>
              <w:rPr>
                <w:rFonts w:ascii="Book Antiqua" w:eastAsia="MS Mincho" w:hAnsi="Book Antiqua"/>
                <w:bCs/>
                <w:lang w:eastAsia="fr-FR"/>
              </w:rPr>
            </w:pPr>
            <w:r w:rsidRPr="005B7B63">
              <w:rPr>
                <w:rFonts w:ascii="Book Antiqua" w:eastAsia="MS Mincho" w:hAnsi="Book Antiqua"/>
                <w:lang w:eastAsia="fr-FR"/>
              </w:rPr>
              <w:t>≤ 1</w:t>
            </w:r>
            <w:r w:rsidR="009970B8">
              <w:rPr>
                <w:rFonts w:ascii="Book Antiqua" w:eastAsia="MS Mincho" w:hAnsi="Book Antiqua"/>
                <w:lang w:eastAsia="fr-FR"/>
              </w:rPr>
              <w:t>/</w:t>
            </w:r>
            <w:r w:rsidRPr="005B7B63">
              <w:rPr>
                <w:rFonts w:ascii="Book Antiqua" w:eastAsia="MS Mincho" w:hAnsi="Book Antiqua"/>
                <w:lang w:eastAsia="fr-FR"/>
              </w:rPr>
              <w:t>1.5</w:t>
            </w:r>
            <w:r w:rsidR="009970B8">
              <w:rPr>
                <w:rFonts w:ascii="Book Antiqua" w:eastAsia="MS Mincho" w:hAnsi="Book Antiqua"/>
                <w:lang w:eastAsia="fr-FR"/>
              </w:rPr>
              <w:t>-</w:t>
            </w:r>
            <w:r w:rsidRPr="005B7B63">
              <w:rPr>
                <w:rFonts w:ascii="Book Antiqua" w:eastAsia="MS Mincho" w:hAnsi="Book Antiqua"/>
                <w:lang w:eastAsia="fr-FR"/>
              </w:rPr>
              <w:t>3</w:t>
            </w:r>
            <w:r w:rsidR="009970B8">
              <w:rPr>
                <w:rFonts w:ascii="Book Antiqua" w:eastAsia="MS Mincho" w:hAnsi="Book Antiqua"/>
                <w:lang w:eastAsia="fr-FR"/>
              </w:rPr>
              <w:t>/</w:t>
            </w:r>
            <w:r w:rsidRPr="005B7B63">
              <w:rPr>
                <w:rFonts w:ascii="Book Antiqua" w:eastAsia="MS Mincho" w:hAnsi="Book Antiqua"/>
                <w:lang w:eastAsia="fr-FR"/>
              </w:rPr>
              <w:t>&gt; 3</w:t>
            </w:r>
          </w:p>
        </w:tc>
        <w:tc>
          <w:tcPr>
            <w:tcW w:w="2552" w:type="dxa"/>
          </w:tcPr>
          <w:p w14:paraId="4D82E108" w14:textId="621882F3"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168 (52</w:t>
            </w:r>
            <w:r w:rsidR="009970B8">
              <w:rPr>
                <w:rFonts w:ascii="Book Antiqua" w:eastAsia="MS Mincho" w:hAnsi="Book Antiqua"/>
                <w:lang w:eastAsia="fr-FR"/>
              </w:rPr>
              <w:t>/</w:t>
            </w:r>
            <w:r w:rsidRPr="005B7B63">
              <w:rPr>
                <w:rFonts w:ascii="Book Antiqua" w:eastAsia="MS Mincho" w:hAnsi="Book Antiqua"/>
                <w:lang w:eastAsia="fr-FR"/>
              </w:rPr>
              <w:t>134 (41)</w:t>
            </w:r>
            <w:r w:rsidR="009970B8">
              <w:rPr>
                <w:rFonts w:ascii="Book Antiqua" w:eastAsia="MS Mincho" w:hAnsi="Book Antiqua"/>
                <w:lang w:eastAsia="fr-FR"/>
              </w:rPr>
              <w:t>/</w:t>
            </w:r>
            <w:r w:rsidRPr="005B7B63">
              <w:rPr>
                <w:rFonts w:ascii="Book Antiqua" w:eastAsia="MS Mincho" w:hAnsi="Book Antiqua"/>
                <w:lang w:eastAsia="fr-FR"/>
              </w:rPr>
              <w:t>22 (7)</w:t>
            </w:r>
          </w:p>
        </w:tc>
        <w:tc>
          <w:tcPr>
            <w:tcW w:w="2438" w:type="dxa"/>
          </w:tcPr>
          <w:p w14:paraId="5F58DCA7" w14:textId="6AD36DB3"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41 (30)</w:t>
            </w:r>
            <w:r w:rsidR="009970B8">
              <w:rPr>
                <w:rFonts w:ascii="Book Antiqua" w:eastAsia="MS Mincho" w:hAnsi="Book Antiqua"/>
                <w:lang w:eastAsia="fr-FR"/>
              </w:rPr>
              <w:t>/</w:t>
            </w:r>
            <w:r w:rsidRPr="005B7B63">
              <w:rPr>
                <w:rFonts w:ascii="Book Antiqua" w:eastAsia="MS Mincho" w:hAnsi="Book Antiqua"/>
                <w:lang w:eastAsia="fr-FR"/>
              </w:rPr>
              <w:t>72 (52)</w:t>
            </w:r>
            <w:r w:rsidR="009970B8">
              <w:rPr>
                <w:rFonts w:ascii="Book Antiqua" w:eastAsia="MS Mincho" w:hAnsi="Book Antiqua"/>
                <w:lang w:eastAsia="fr-FR"/>
              </w:rPr>
              <w:t>/</w:t>
            </w:r>
            <w:r w:rsidRPr="005B7B63">
              <w:rPr>
                <w:rFonts w:ascii="Book Antiqua" w:eastAsia="MS Mincho" w:hAnsi="Book Antiqua"/>
                <w:lang w:eastAsia="fr-FR"/>
              </w:rPr>
              <w:t>24 (18)</w:t>
            </w:r>
          </w:p>
        </w:tc>
      </w:tr>
      <w:tr w:rsidR="009970B8" w:rsidRPr="005B7B63" w14:paraId="4E2D100D" w14:textId="77777777" w:rsidTr="009970B8">
        <w:tc>
          <w:tcPr>
            <w:tcW w:w="3991" w:type="dxa"/>
          </w:tcPr>
          <w:p w14:paraId="76E7BF1A" w14:textId="2C755C7B" w:rsidR="009970B8" w:rsidRPr="009970B8" w:rsidRDefault="009970B8" w:rsidP="005B7B63">
            <w:pPr>
              <w:adjustRightInd w:val="0"/>
              <w:snapToGrid w:val="0"/>
              <w:spacing w:line="360" w:lineRule="auto"/>
              <w:jc w:val="both"/>
              <w:rPr>
                <w:rFonts w:ascii="Book Antiqua" w:eastAsia="MS Mincho" w:hAnsi="Book Antiqua"/>
                <w:bCs/>
                <w:lang w:eastAsia="fr-FR"/>
              </w:rPr>
            </w:pPr>
            <w:r w:rsidRPr="005B7B63">
              <w:rPr>
                <w:rFonts w:ascii="Book Antiqua" w:eastAsia="MS Mincho" w:hAnsi="Book Antiqua"/>
                <w:bCs/>
                <w:vertAlign w:val="superscript"/>
                <w:lang w:eastAsia="fr-FR"/>
              </w:rPr>
              <w:t>1</w:t>
            </w:r>
            <w:r w:rsidRPr="005B7B63">
              <w:rPr>
                <w:rFonts w:ascii="Book Antiqua" w:eastAsia="MS Mincho" w:hAnsi="Book Antiqua"/>
                <w:bCs/>
                <w:lang w:eastAsia="fr-FR"/>
              </w:rPr>
              <w:t xml:space="preserve">Pre-TACE allocation </w:t>
            </w:r>
            <w:r w:rsidRPr="009970B8">
              <w:rPr>
                <w:rFonts w:ascii="Book Antiqua" w:eastAsia="MS Mincho" w:hAnsi="Book Antiqua"/>
                <w:bCs/>
                <w:i/>
                <w:iCs/>
                <w:lang w:eastAsia="fr-FR"/>
              </w:rPr>
              <w:t>n</w:t>
            </w:r>
            <w:r w:rsidRPr="005B7B63">
              <w:rPr>
                <w:rFonts w:ascii="Book Antiqua" w:eastAsia="MS Mincho" w:hAnsi="Book Antiqua"/>
                <w:bCs/>
                <w:lang w:eastAsia="fr-FR"/>
              </w:rPr>
              <w:t xml:space="preserve"> (%)</w:t>
            </w:r>
          </w:p>
        </w:tc>
        <w:tc>
          <w:tcPr>
            <w:tcW w:w="2552" w:type="dxa"/>
          </w:tcPr>
          <w:p w14:paraId="339B3A30"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65141316"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r>
      <w:tr w:rsidR="005B7B63" w:rsidRPr="005B7B63" w14:paraId="1FDEC59A" w14:textId="77777777" w:rsidTr="009970B8">
        <w:tc>
          <w:tcPr>
            <w:tcW w:w="3991" w:type="dxa"/>
          </w:tcPr>
          <w:p w14:paraId="38A8F4E3" w14:textId="399148FE" w:rsidR="005B7B63" w:rsidRPr="005B7B63" w:rsidRDefault="005B7B63" w:rsidP="009970B8">
            <w:pPr>
              <w:adjustRightInd w:val="0"/>
              <w:snapToGrid w:val="0"/>
              <w:spacing w:line="360" w:lineRule="auto"/>
              <w:ind w:firstLineChars="100" w:firstLine="240"/>
              <w:jc w:val="both"/>
              <w:rPr>
                <w:rFonts w:ascii="Book Antiqua" w:eastAsia="MS Mincho" w:hAnsi="Book Antiqua"/>
                <w:bCs/>
                <w:lang w:eastAsia="fr-FR"/>
              </w:rPr>
            </w:pPr>
            <w:r w:rsidRPr="005B7B63">
              <w:rPr>
                <w:rFonts w:ascii="Book Antiqua" w:eastAsia="MS Mincho" w:hAnsi="Book Antiqua"/>
                <w:bCs/>
                <w:lang w:eastAsia="fr-FR"/>
              </w:rPr>
              <w:t>C-1</w:t>
            </w:r>
            <w:r w:rsidR="009970B8">
              <w:rPr>
                <w:rFonts w:ascii="Book Antiqua" w:eastAsia="MS Mincho" w:hAnsi="Book Antiqua"/>
                <w:bCs/>
                <w:lang w:eastAsia="fr-FR"/>
              </w:rPr>
              <w:t>/</w:t>
            </w:r>
            <w:r w:rsidRPr="005B7B63">
              <w:rPr>
                <w:rFonts w:ascii="Book Antiqua" w:eastAsia="MS Mincho" w:hAnsi="Book Antiqua"/>
                <w:bCs/>
                <w:lang w:eastAsia="fr-FR"/>
              </w:rPr>
              <w:t>C-2</w:t>
            </w:r>
            <w:r w:rsidR="009970B8">
              <w:rPr>
                <w:rFonts w:ascii="Book Antiqua" w:eastAsia="MS Mincho" w:hAnsi="Book Antiqua"/>
                <w:bCs/>
                <w:lang w:eastAsia="fr-FR"/>
              </w:rPr>
              <w:t>/</w:t>
            </w:r>
            <w:r w:rsidRPr="005B7B63">
              <w:rPr>
                <w:rFonts w:ascii="Book Antiqua" w:eastAsia="MS Mincho" w:hAnsi="Book Antiqua"/>
                <w:bCs/>
                <w:lang w:eastAsia="fr-FR"/>
              </w:rPr>
              <w:t>C-3</w:t>
            </w:r>
            <w:r w:rsidR="009970B8">
              <w:rPr>
                <w:rFonts w:ascii="Book Antiqua" w:eastAsia="MS Mincho" w:hAnsi="Book Antiqua"/>
                <w:bCs/>
                <w:lang w:eastAsia="fr-FR"/>
              </w:rPr>
              <w:t>/</w:t>
            </w:r>
            <w:r w:rsidRPr="005B7B63">
              <w:rPr>
                <w:rFonts w:ascii="Book Antiqua" w:eastAsia="MS Mincho" w:hAnsi="Book Antiqua"/>
                <w:bCs/>
                <w:lang w:eastAsia="fr-FR"/>
              </w:rPr>
              <w:t>C-4</w:t>
            </w:r>
          </w:p>
        </w:tc>
        <w:tc>
          <w:tcPr>
            <w:tcW w:w="2552" w:type="dxa"/>
          </w:tcPr>
          <w:p w14:paraId="36180DEA" w14:textId="2A8F4B60"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47 (15)</w:t>
            </w:r>
            <w:r w:rsidR="009970B8">
              <w:rPr>
                <w:rFonts w:ascii="Book Antiqua" w:eastAsia="MS Mincho" w:hAnsi="Book Antiqua"/>
                <w:lang w:eastAsia="fr-FR"/>
              </w:rPr>
              <w:t>/</w:t>
            </w:r>
            <w:r w:rsidRPr="005B7B63">
              <w:rPr>
                <w:rFonts w:ascii="Book Antiqua" w:eastAsia="MS Mincho" w:hAnsi="Book Antiqua"/>
                <w:lang w:eastAsia="fr-FR"/>
              </w:rPr>
              <w:t>144 (44</w:t>
            </w:r>
            <w:r w:rsidR="009970B8">
              <w:rPr>
                <w:rFonts w:ascii="Book Antiqua" w:eastAsia="MS Mincho" w:hAnsi="Book Antiqua"/>
                <w:lang w:eastAsia="fr-FR"/>
              </w:rPr>
              <w:t>/</w:t>
            </w:r>
            <w:r w:rsidRPr="005B7B63">
              <w:rPr>
                <w:rFonts w:ascii="Book Antiqua" w:eastAsia="MS Mincho" w:hAnsi="Book Antiqua"/>
                <w:lang w:eastAsia="fr-FR"/>
              </w:rPr>
              <w:t>109 (34)</w:t>
            </w:r>
            <w:r w:rsidR="009970B8">
              <w:rPr>
                <w:rFonts w:ascii="Book Antiqua" w:eastAsia="MS Mincho" w:hAnsi="Book Antiqua"/>
                <w:lang w:eastAsia="fr-FR"/>
              </w:rPr>
              <w:t>/</w:t>
            </w:r>
            <w:r w:rsidRPr="005B7B63">
              <w:rPr>
                <w:rFonts w:ascii="Book Antiqua" w:eastAsia="MS Mincho" w:hAnsi="Book Antiqua"/>
                <w:lang w:eastAsia="fr-FR"/>
              </w:rPr>
              <w:t>23 (7)</w:t>
            </w:r>
          </w:p>
        </w:tc>
        <w:tc>
          <w:tcPr>
            <w:tcW w:w="2438" w:type="dxa"/>
          </w:tcPr>
          <w:p w14:paraId="01A7DD3B" w14:textId="665F5C13"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32 (23)</w:t>
            </w:r>
            <w:r w:rsidR="009970B8">
              <w:rPr>
                <w:rFonts w:ascii="Book Antiqua" w:eastAsia="MS Mincho" w:hAnsi="Book Antiqua"/>
                <w:lang w:eastAsia="fr-FR"/>
              </w:rPr>
              <w:t>/</w:t>
            </w:r>
            <w:r w:rsidRPr="005B7B63">
              <w:rPr>
                <w:rFonts w:ascii="Book Antiqua" w:eastAsia="MS Mincho" w:hAnsi="Book Antiqua"/>
                <w:lang w:eastAsia="fr-FR"/>
              </w:rPr>
              <w:t>35 (26)</w:t>
            </w:r>
            <w:r w:rsidR="009970B8">
              <w:rPr>
                <w:rFonts w:ascii="Book Antiqua" w:eastAsia="MS Mincho" w:hAnsi="Book Antiqua"/>
                <w:lang w:eastAsia="fr-FR"/>
              </w:rPr>
              <w:t>/</w:t>
            </w:r>
            <w:r w:rsidRPr="005B7B63">
              <w:rPr>
                <w:rFonts w:ascii="Book Antiqua" w:eastAsia="MS Mincho" w:hAnsi="Book Antiqua"/>
                <w:lang w:eastAsia="fr-FR"/>
              </w:rPr>
              <w:t>47 (34)</w:t>
            </w:r>
            <w:r w:rsidR="009970B8">
              <w:rPr>
                <w:rFonts w:ascii="Book Antiqua" w:eastAsia="MS Mincho" w:hAnsi="Book Antiqua"/>
                <w:lang w:eastAsia="fr-FR"/>
              </w:rPr>
              <w:t>/</w:t>
            </w:r>
            <w:r w:rsidRPr="005B7B63">
              <w:rPr>
                <w:rFonts w:ascii="Book Antiqua" w:eastAsia="MS Mincho" w:hAnsi="Book Antiqua"/>
                <w:lang w:eastAsia="fr-FR"/>
              </w:rPr>
              <w:t>23 (17)</w:t>
            </w:r>
          </w:p>
        </w:tc>
      </w:tr>
      <w:tr w:rsidR="005B7B63" w:rsidRPr="005B7B63" w14:paraId="43586DB9" w14:textId="77777777" w:rsidTr="009970B8">
        <w:tc>
          <w:tcPr>
            <w:tcW w:w="3991" w:type="dxa"/>
          </w:tcPr>
          <w:p w14:paraId="404F5C05" w14:textId="3E9E6FBB" w:rsidR="005B7B63" w:rsidRPr="005B7B63" w:rsidRDefault="005B7B63" w:rsidP="005B7B63">
            <w:pPr>
              <w:adjustRightInd w:val="0"/>
              <w:snapToGrid w:val="0"/>
              <w:spacing w:line="360" w:lineRule="auto"/>
              <w:jc w:val="both"/>
              <w:rPr>
                <w:rFonts w:ascii="Book Antiqua" w:eastAsia="MS Mincho" w:hAnsi="Book Antiqua"/>
                <w:bCs/>
                <w:lang w:eastAsia="fr-FR"/>
              </w:rPr>
            </w:pPr>
            <w:r w:rsidRPr="005B7B63">
              <w:rPr>
                <w:rFonts w:ascii="Book Antiqua" w:eastAsia="MS Mincho" w:hAnsi="Book Antiqua"/>
                <w:bCs/>
                <w:lang w:eastAsia="fr-FR"/>
              </w:rPr>
              <w:t>TACE session, mean (</w:t>
            </w:r>
            <w:r w:rsidR="009970B8" w:rsidRPr="005B7B63">
              <w:rPr>
                <w:rFonts w:ascii="Book Antiqua" w:eastAsia="MS Mincho" w:hAnsi="Book Antiqua"/>
                <w:bCs/>
                <w:lang w:eastAsia="fr-FR"/>
              </w:rPr>
              <w:t>SD</w:t>
            </w:r>
            <w:r w:rsidRPr="005B7B63">
              <w:rPr>
                <w:rFonts w:ascii="Book Antiqua" w:eastAsia="MS Mincho" w:hAnsi="Book Antiqua"/>
                <w:bCs/>
                <w:lang w:eastAsia="fr-FR"/>
              </w:rPr>
              <w:t>)</w:t>
            </w:r>
          </w:p>
        </w:tc>
        <w:tc>
          <w:tcPr>
            <w:tcW w:w="2552" w:type="dxa"/>
          </w:tcPr>
          <w:p w14:paraId="3F89FE33" w14:textId="0CBCF827"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2.7</w:t>
            </w:r>
            <w:r w:rsidR="009970B8">
              <w:rPr>
                <w:rFonts w:ascii="Book Antiqua" w:eastAsia="MS Mincho" w:hAnsi="Book Antiqua"/>
                <w:lang w:eastAsia="fr-FR"/>
              </w:rPr>
              <w:t xml:space="preserve"> </w:t>
            </w:r>
            <w:r w:rsidRPr="005B7B63">
              <w:rPr>
                <w:rFonts w:ascii="Book Antiqua" w:eastAsia="MS Mincho" w:hAnsi="Book Antiqua"/>
                <w:lang w:eastAsia="fr-FR"/>
              </w:rPr>
              <w:t>±</w:t>
            </w:r>
            <w:r w:rsidR="009970B8">
              <w:rPr>
                <w:rFonts w:ascii="Book Antiqua" w:eastAsia="MS Mincho" w:hAnsi="Book Antiqua"/>
                <w:lang w:eastAsia="fr-FR"/>
              </w:rPr>
              <w:t xml:space="preserve"> </w:t>
            </w:r>
            <w:r w:rsidRPr="005B7B63">
              <w:rPr>
                <w:rFonts w:ascii="Book Antiqua" w:eastAsia="MS Mincho" w:hAnsi="Book Antiqua"/>
                <w:lang w:eastAsia="fr-FR"/>
              </w:rPr>
              <w:t>1.8</w:t>
            </w:r>
          </w:p>
        </w:tc>
        <w:tc>
          <w:tcPr>
            <w:tcW w:w="2438" w:type="dxa"/>
          </w:tcPr>
          <w:p w14:paraId="2BE9CC89" w14:textId="32E8901B"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4.0</w:t>
            </w:r>
            <w:r w:rsidR="009970B8">
              <w:rPr>
                <w:rFonts w:ascii="Book Antiqua" w:eastAsia="MS Mincho" w:hAnsi="Book Antiqua"/>
                <w:lang w:eastAsia="fr-FR"/>
              </w:rPr>
              <w:t xml:space="preserve"> </w:t>
            </w:r>
            <w:r w:rsidRPr="005B7B63">
              <w:rPr>
                <w:rFonts w:ascii="Book Antiqua" w:eastAsia="MS Mincho" w:hAnsi="Book Antiqua"/>
                <w:lang w:eastAsia="fr-FR"/>
              </w:rPr>
              <w:t>±</w:t>
            </w:r>
            <w:r w:rsidR="009970B8">
              <w:rPr>
                <w:rFonts w:ascii="Book Antiqua" w:eastAsia="MS Mincho" w:hAnsi="Book Antiqua"/>
                <w:lang w:eastAsia="fr-FR"/>
              </w:rPr>
              <w:t xml:space="preserve"> </w:t>
            </w:r>
            <w:r w:rsidRPr="005B7B63">
              <w:rPr>
                <w:rFonts w:ascii="Book Antiqua" w:eastAsia="MS Mincho" w:hAnsi="Book Antiqua"/>
                <w:lang w:eastAsia="fr-FR"/>
              </w:rPr>
              <w:t>2.3</w:t>
            </w:r>
          </w:p>
        </w:tc>
      </w:tr>
      <w:tr w:rsidR="009970B8" w:rsidRPr="005B7B63" w14:paraId="1DB145F5" w14:textId="77777777" w:rsidTr="009970B8">
        <w:tc>
          <w:tcPr>
            <w:tcW w:w="3991" w:type="dxa"/>
          </w:tcPr>
          <w:p w14:paraId="4580C92C" w14:textId="7EE3C3C4" w:rsidR="009970B8" w:rsidRPr="005B7B63" w:rsidRDefault="009970B8" w:rsidP="005B7B63">
            <w:pPr>
              <w:adjustRightInd w:val="0"/>
              <w:snapToGrid w:val="0"/>
              <w:spacing w:line="360" w:lineRule="auto"/>
              <w:jc w:val="both"/>
              <w:rPr>
                <w:rFonts w:ascii="Book Antiqua" w:eastAsia="MS Mincho" w:hAnsi="Book Antiqua"/>
                <w:bCs/>
                <w:lang w:eastAsia="fr-FR"/>
              </w:rPr>
            </w:pPr>
            <w:r w:rsidRPr="005B7B63">
              <w:rPr>
                <w:rFonts w:ascii="Book Antiqua" w:eastAsia="MS Mincho" w:hAnsi="Book Antiqua"/>
                <w:bCs/>
                <w:lang w:eastAsia="fr-FR"/>
              </w:rPr>
              <w:t>Radiological response (after first TACE)</w:t>
            </w:r>
          </w:p>
        </w:tc>
        <w:tc>
          <w:tcPr>
            <w:tcW w:w="2552" w:type="dxa"/>
          </w:tcPr>
          <w:p w14:paraId="78B289C7"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c>
          <w:tcPr>
            <w:tcW w:w="2438" w:type="dxa"/>
          </w:tcPr>
          <w:p w14:paraId="745C8D9A" w14:textId="77777777" w:rsidR="009970B8" w:rsidRPr="005B7B63" w:rsidRDefault="009970B8" w:rsidP="005B7B63">
            <w:pPr>
              <w:adjustRightInd w:val="0"/>
              <w:snapToGrid w:val="0"/>
              <w:spacing w:line="360" w:lineRule="auto"/>
              <w:jc w:val="both"/>
              <w:rPr>
                <w:rFonts w:ascii="Book Antiqua" w:eastAsia="MS Mincho" w:hAnsi="Book Antiqua"/>
                <w:lang w:eastAsia="fr-FR"/>
              </w:rPr>
            </w:pPr>
          </w:p>
        </w:tc>
      </w:tr>
      <w:tr w:rsidR="005B7B63" w:rsidRPr="005B7B63" w14:paraId="4FFA6B81" w14:textId="77777777" w:rsidTr="009970B8">
        <w:tc>
          <w:tcPr>
            <w:tcW w:w="3991" w:type="dxa"/>
            <w:tcBorders>
              <w:bottom w:val="single" w:sz="4" w:space="0" w:color="auto"/>
            </w:tcBorders>
          </w:tcPr>
          <w:p w14:paraId="7C1FA789" w14:textId="03A20336" w:rsidR="005B7B63" w:rsidRPr="005B7B63" w:rsidRDefault="005B7B63" w:rsidP="009970B8">
            <w:pPr>
              <w:adjustRightInd w:val="0"/>
              <w:snapToGrid w:val="0"/>
              <w:spacing w:line="360" w:lineRule="auto"/>
              <w:ind w:firstLineChars="100" w:firstLine="240"/>
              <w:jc w:val="both"/>
              <w:rPr>
                <w:rFonts w:ascii="Book Antiqua" w:eastAsia="MS Mincho" w:hAnsi="Book Antiqua"/>
                <w:bCs/>
                <w:lang w:eastAsia="fr-FR"/>
              </w:rPr>
            </w:pPr>
            <w:r w:rsidRPr="005B7B63">
              <w:rPr>
                <w:rFonts w:ascii="Book Antiqua" w:eastAsia="MS Mincho" w:hAnsi="Book Antiqua"/>
                <w:bCs/>
                <w:lang w:eastAsia="fr-FR"/>
              </w:rPr>
              <w:t>CR</w:t>
            </w:r>
            <w:r w:rsidR="009970B8">
              <w:rPr>
                <w:rFonts w:ascii="Book Antiqua" w:eastAsia="MS Mincho" w:hAnsi="Book Antiqua"/>
                <w:bCs/>
                <w:lang w:eastAsia="fr-FR"/>
              </w:rPr>
              <w:t>/</w:t>
            </w:r>
            <w:r w:rsidRPr="005B7B63">
              <w:rPr>
                <w:rFonts w:ascii="Book Antiqua" w:eastAsia="MS Mincho" w:hAnsi="Book Antiqua"/>
                <w:bCs/>
                <w:lang w:eastAsia="fr-FR"/>
              </w:rPr>
              <w:t>PR</w:t>
            </w:r>
            <w:r w:rsidR="009970B8">
              <w:rPr>
                <w:rFonts w:ascii="Book Antiqua" w:eastAsia="MS Mincho" w:hAnsi="Book Antiqua"/>
                <w:bCs/>
                <w:lang w:eastAsia="fr-FR"/>
              </w:rPr>
              <w:t>/</w:t>
            </w:r>
            <w:r w:rsidRPr="005B7B63">
              <w:rPr>
                <w:rFonts w:ascii="Book Antiqua" w:eastAsia="MS Mincho" w:hAnsi="Book Antiqua"/>
                <w:bCs/>
                <w:lang w:eastAsia="fr-FR"/>
              </w:rPr>
              <w:t>SD</w:t>
            </w:r>
            <w:r w:rsidR="009970B8" w:rsidRPr="009970B8">
              <w:rPr>
                <w:rFonts w:ascii="Book Antiqua" w:eastAsia="MS Mincho" w:hAnsi="Book Antiqua"/>
                <w:bCs/>
                <w:vertAlign w:val="superscript"/>
                <w:lang w:eastAsia="fr-FR"/>
              </w:rPr>
              <w:t>2</w:t>
            </w:r>
            <w:r w:rsidR="009970B8">
              <w:rPr>
                <w:rFonts w:ascii="Book Antiqua" w:eastAsia="MS Mincho" w:hAnsi="Book Antiqua"/>
                <w:bCs/>
                <w:lang w:eastAsia="fr-FR"/>
              </w:rPr>
              <w:t>/</w:t>
            </w:r>
            <w:r w:rsidRPr="005B7B63">
              <w:rPr>
                <w:rFonts w:ascii="Book Antiqua" w:eastAsia="MS Mincho" w:hAnsi="Book Antiqua"/>
                <w:bCs/>
                <w:lang w:eastAsia="fr-FR"/>
              </w:rPr>
              <w:t xml:space="preserve">PD </w:t>
            </w:r>
            <w:r w:rsidRPr="009970B8">
              <w:rPr>
                <w:rFonts w:ascii="Book Antiqua" w:eastAsia="MS Mincho" w:hAnsi="Book Antiqua"/>
                <w:bCs/>
                <w:i/>
                <w:iCs/>
                <w:lang w:eastAsia="fr-FR"/>
              </w:rPr>
              <w:t>n</w:t>
            </w:r>
            <w:r w:rsidRPr="005B7B63">
              <w:rPr>
                <w:rFonts w:ascii="Book Antiqua" w:eastAsia="MS Mincho" w:hAnsi="Book Antiqua"/>
                <w:bCs/>
                <w:lang w:eastAsia="fr-FR"/>
              </w:rPr>
              <w:t xml:space="preserve"> (%)</w:t>
            </w:r>
          </w:p>
        </w:tc>
        <w:tc>
          <w:tcPr>
            <w:tcW w:w="2552" w:type="dxa"/>
            <w:tcBorders>
              <w:bottom w:val="single" w:sz="4" w:space="0" w:color="auto"/>
            </w:tcBorders>
          </w:tcPr>
          <w:p w14:paraId="5A6A44D4" w14:textId="41BF83E9" w:rsidR="005B7B63" w:rsidRPr="005B7B63" w:rsidRDefault="005B7B63" w:rsidP="005B7B63">
            <w:pPr>
              <w:adjustRightInd w:val="0"/>
              <w:snapToGrid w:val="0"/>
              <w:spacing w:line="360" w:lineRule="auto"/>
              <w:jc w:val="both"/>
              <w:rPr>
                <w:rFonts w:ascii="Book Antiqua" w:eastAsia="MS Mincho" w:hAnsi="Book Antiqua"/>
                <w:lang w:val="fr-FR" w:eastAsia="fr-FR"/>
              </w:rPr>
            </w:pPr>
            <w:r w:rsidRPr="005B7B63">
              <w:rPr>
                <w:rFonts w:ascii="Book Antiqua" w:eastAsia="MS Mincho" w:hAnsi="Book Antiqua"/>
                <w:lang w:val="fr-FR" w:eastAsia="fr-FR"/>
              </w:rPr>
              <w:t>176 (54)</w:t>
            </w:r>
            <w:r w:rsidR="009970B8">
              <w:rPr>
                <w:rFonts w:ascii="Book Antiqua" w:eastAsia="MS Mincho" w:hAnsi="Book Antiqua"/>
                <w:lang w:val="fr-FR" w:eastAsia="fr-FR"/>
              </w:rPr>
              <w:t>/</w:t>
            </w:r>
            <w:r w:rsidRPr="005B7B63">
              <w:rPr>
                <w:rFonts w:ascii="Book Antiqua" w:eastAsia="MS Mincho" w:hAnsi="Book Antiqua"/>
                <w:lang w:val="fr-FR" w:eastAsia="fr-FR"/>
              </w:rPr>
              <w:t>67 (21)</w:t>
            </w:r>
            <w:r w:rsidR="009970B8">
              <w:rPr>
                <w:rFonts w:ascii="Book Antiqua" w:eastAsia="MS Mincho" w:hAnsi="Book Antiqua"/>
                <w:lang w:val="fr-FR" w:eastAsia="fr-FR"/>
              </w:rPr>
              <w:t>/</w:t>
            </w:r>
            <w:r w:rsidRPr="005B7B63">
              <w:rPr>
                <w:rFonts w:ascii="Book Antiqua" w:eastAsia="MS Mincho" w:hAnsi="Book Antiqua"/>
                <w:lang w:val="fr-FR" w:eastAsia="fr-FR"/>
              </w:rPr>
              <w:t>15 (5)</w:t>
            </w:r>
            <w:r w:rsidR="009970B8">
              <w:rPr>
                <w:rFonts w:ascii="Book Antiqua" w:eastAsia="MS Mincho" w:hAnsi="Book Antiqua"/>
                <w:lang w:val="fr-FR" w:eastAsia="fr-FR"/>
              </w:rPr>
              <w:t>/</w:t>
            </w:r>
            <w:r w:rsidRPr="005B7B63">
              <w:rPr>
                <w:rFonts w:ascii="Book Antiqua" w:eastAsia="MS Mincho" w:hAnsi="Book Antiqua"/>
                <w:lang w:val="fr-FR" w:eastAsia="fr-FR"/>
              </w:rPr>
              <w:t>66 (20)</w:t>
            </w:r>
          </w:p>
        </w:tc>
        <w:tc>
          <w:tcPr>
            <w:tcW w:w="2438" w:type="dxa"/>
            <w:tcBorders>
              <w:bottom w:val="single" w:sz="4" w:space="0" w:color="auto"/>
            </w:tcBorders>
          </w:tcPr>
          <w:p w14:paraId="4A62EBBC" w14:textId="1C2F634D" w:rsidR="005B7B63" w:rsidRPr="005B7B63" w:rsidRDefault="005B7B63" w:rsidP="005B7B63">
            <w:pPr>
              <w:adjustRightInd w:val="0"/>
              <w:snapToGrid w:val="0"/>
              <w:spacing w:line="360" w:lineRule="auto"/>
              <w:jc w:val="both"/>
              <w:rPr>
                <w:rFonts w:ascii="Book Antiqua" w:eastAsia="MS Mincho" w:hAnsi="Book Antiqua"/>
                <w:lang w:eastAsia="fr-FR"/>
              </w:rPr>
            </w:pPr>
            <w:r w:rsidRPr="005B7B63">
              <w:rPr>
                <w:rFonts w:ascii="Book Antiqua" w:eastAsia="MS Mincho" w:hAnsi="Book Antiqua"/>
                <w:lang w:eastAsia="fr-FR"/>
              </w:rPr>
              <w:t>34 (25)</w:t>
            </w:r>
            <w:r w:rsidR="009970B8">
              <w:rPr>
                <w:rFonts w:ascii="Book Antiqua" w:eastAsia="MS Mincho" w:hAnsi="Book Antiqua"/>
                <w:lang w:eastAsia="fr-FR"/>
              </w:rPr>
              <w:t>/</w:t>
            </w:r>
            <w:r w:rsidRPr="005B7B63">
              <w:rPr>
                <w:rFonts w:ascii="Book Antiqua" w:eastAsia="MS Mincho" w:hAnsi="Book Antiqua"/>
                <w:lang w:eastAsia="fr-FR"/>
              </w:rPr>
              <w:t>88 (64)</w:t>
            </w:r>
            <w:r w:rsidR="009970B8">
              <w:rPr>
                <w:rFonts w:ascii="Book Antiqua" w:eastAsia="MS Mincho" w:hAnsi="Book Antiqua"/>
                <w:lang w:eastAsia="fr-FR"/>
              </w:rPr>
              <w:t>/</w:t>
            </w:r>
            <w:r w:rsidRPr="005B7B63">
              <w:rPr>
                <w:rFonts w:ascii="Book Antiqua" w:eastAsia="MS Mincho" w:hAnsi="Book Antiqua"/>
                <w:lang w:eastAsia="fr-FR"/>
              </w:rPr>
              <w:t>6 (4)</w:t>
            </w:r>
            <w:r w:rsidR="009970B8">
              <w:rPr>
                <w:rFonts w:ascii="Book Antiqua" w:eastAsia="MS Mincho" w:hAnsi="Book Antiqua"/>
                <w:lang w:eastAsia="fr-FR"/>
              </w:rPr>
              <w:t>/</w:t>
            </w:r>
            <w:r w:rsidRPr="005B7B63">
              <w:rPr>
                <w:rFonts w:ascii="Book Antiqua" w:eastAsia="MS Mincho" w:hAnsi="Book Antiqua"/>
                <w:lang w:eastAsia="fr-FR"/>
              </w:rPr>
              <w:t>9 (7)</w:t>
            </w:r>
          </w:p>
        </w:tc>
      </w:tr>
    </w:tbl>
    <w:p w14:paraId="194B79C1" w14:textId="4F2A1AAB" w:rsidR="009970B8" w:rsidRPr="009970B8" w:rsidRDefault="009970B8" w:rsidP="009970B8">
      <w:pPr>
        <w:spacing w:line="360" w:lineRule="auto"/>
        <w:jc w:val="both"/>
        <w:rPr>
          <w:rFonts w:ascii="Book Antiqua" w:hAnsi="Book Antiqua"/>
        </w:rPr>
      </w:pPr>
      <w:r w:rsidRPr="009970B8">
        <w:rPr>
          <w:rFonts w:ascii="Book Antiqua" w:hAnsi="Book Antiqua"/>
          <w:vertAlign w:val="superscript"/>
        </w:rPr>
        <w:t>1</w:t>
      </w:r>
      <w:r w:rsidRPr="009970B8">
        <w:rPr>
          <w:rFonts w:ascii="Book Antiqua" w:hAnsi="Book Antiqua"/>
        </w:rPr>
        <w:t>Available data for 323 patients for score calculation</w:t>
      </w:r>
      <w:r>
        <w:rPr>
          <w:rFonts w:ascii="Book Antiqua" w:hAnsi="Book Antiqua"/>
        </w:rPr>
        <w:t xml:space="preserve">. </w:t>
      </w:r>
      <w:r w:rsidRPr="009970B8">
        <w:rPr>
          <w:rFonts w:ascii="Book Antiqua" w:hAnsi="Book Antiqua"/>
        </w:rPr>
        <w:t>HCC</w:t>
      </w:r>
      <w:r>
        <w:rPr>
          <w:rFonts w:ascii="Book Antiqua" w:hAnsi="Book Antiqua"/>
        </w:rPr>
        <w:t>:</w:t>
      </w:r>
      <w:r w:rsidRPr="009970B8">
        <w:rPr>
          <w:rFonts w:ascii="Book Antiqua" w:hAnsi="Book Antiqua"/>
        </w:rPr>
        <w:t xml:space="preserve"> Hepatocellular carcinoma; TACE</w:t>
      </w:r>
      <w:r>
        <w:rPr>
          <w:rFonts w:ascii="Book Antiqua" w:hAnsi="Book Antiqua"/>
        </w:rPr>
        <w:t>:</w:t>
      </w:r>
      <w:r w:rsidRPr="009970B8">
        <w:rPr>
          <w:rFonts w:ascii="Book Antiqua" w:hAnsi="Book Antiqua"/>
        </w:rPr>
        <w:t xml:space="preserve"> </w:t>
      </w:r>
      <w:proofErr w:type="spellStart"/>
      <w:r w:rsidRPr="009970B8">
        <w:rPr>
          <w:rFonts w:ascii="Book Antiqua" w:hAnsi="Book Antiqua"/>
        </w:rPr>
        <w:t>Transarterial</w:t>
      </w:r>
      <w:proofErr w:type="spellEnd"/>
      <w:r w:rsidRPr="009970B8">
        <w:rPr>
          <w:rFonts w:ascii="Book Antiqua" w:hAnsi="Book Antiqua"/>
        </w:rPr>
        <w:t xml:space="preserve"> chemoembolization; HCV</w:t>
      </w:r>
      <w:r>
        <w:rPr>
          <w:rFonts w:ascii="Book Antiqua" w:hAnsi="Book Antiqua"/>
        </w:rPr>
        <w:t>:</w:t>
      </w:r>
      <w:r w:rsidRPr="009970B8">
        <w:rPr>
          <w:rFonts w:ascii="Book Antiqua" w:hAnsi="Book Antiqua"/>
        </w:rPr>
        <w:t xml:space="preserve"> Hepatitis C virus; HBV</w:t>
      </w:r>
      <w:r>
        <w:rPr>
          <w:rFonts w:ascii="Book Antiqua" w:hAnsi="Book Antiqua"/>
        </w:rPr>
        <w:t>:</w:t>
      </w:r>
      <w:r w:rsidRPr="009970B8">
        <w:rPr>
          <w:rFonts w:ascii="Book Antiqua" w:hAnsi="Book Antiqua"/>
        </w:rPr>
        <w:t xml:space="preserve"> Hepatitis B virus; MS</w:t>
      </w:r>
      <w:r>
        <w:rPr>
          <w:rFonts w:ascii="Book Antiqua" w:hAnsi="Book Antiqua"/>
        </w:rPr>
        <w:t>:</w:t>
      </w:r>
      <w:r w:rsidRPr="009970B8">
        <w:rPr>
          <w:rFonts w:ascii="Book Antiqua" w:hAnsi="Book Antiqua"/>
        </w:rPr>
        <w:t xml:space="preserve"> Metabolic syndrome; ECOG (PS)</w:t>
      </w:r>
      <w:r>
        <w:rPr>
          <w:rFonts w:ascii="Book Antiqua" w:hAnsi="Book Antiqua"/>
        </w:rPr>
        <w:t>:</w:t>
      </w:r>
      <w:r w:rsidRPr="009970B8">
        <w:rPr>
          <w:rFonts w:ascii="Book Antiqua" w:hAnsi="Book Antiqua"/>
        </w:rPr>
        <w:t xml:space="preserve"> Eastern Cooperative Oncology Group (performance status); AFP</w:t>
      </w:r>
      <w:r>
        <w:rPr>
          <w:rFonts w:ascii="Book Antiqua" w:hAnsi="Book Antiqua"/>
        </w:rPr>
        <w:t>:</w:t>
      </w:r>
      <w:r w:rsidRPr="009970B8">
        <w:rPr>
          <w:rFonts w:ascii="Book Antiqua" w:hAnsi="Book Antiqua"/>
        </w:rPr>
        <w:t xml:space="preserve"> Alpha-fetoprotein; PT</w:t>
      </w:r>
      <w:r>
        <w:rPr>
          <w:rFonts w:ascii="Book Antiqua" w:hAnsi="Book Antiqua"/>
        </w:rPr>
        <w:t>:</w:t>
      </w:r>
      <w:r w:rsidRPr="009970B8">
        <w:rPr>
          <w:rFonts w:ascii="Book Antiqua" w:hAnsi="Book Antiqua"/>
        </w:rPr>
        <w:t xml:space="preserve"> Prothrombin Time; ALBI</w:t>
      </w:r>
      <w:r>
        <w:rPr>
          <w:rFonts w:ascii="Book Antiqua" w:hAnsi="Book Antiqua"/>
        </w:rPr>
        <w:t>:</w:t>
      </w:r>
      <w:r w:rsidRPr="009970B8">
        <w:rPr>
          <w:rFonts w:ascii="Book Antiqua" w:hAnsi="Book Antiqua"/>
        </w:rPr>
        <w:t xml:space="preserve"> Albumin-Bilirubin; BCLC</w:t>
      </w:r>
      <w:r>
        <w:rPr>
          <w:rFonts w:ascii="Book Antiqua" w:hAnsi="Book Antiqua"/>
        </w:rPr>
        <w:t>:</w:t>
      </w:r>
      <w:r w:rsidRPr="009970B8">
        <w:rPr>
          <w:rFonts w:ascii="Book Antiqua" w:hAnsi="Book Antiqua"/>
        </w:rPr>
        <w:t xml:space="preserve"> Barcelona Clinic Liver Cancer; </w:t>
      </w:r>
      <w:r>
        <w:rPr>
          <w:rFonts w:ascii="Book Antiqua" w:hAnsi="Book Antiqua"/>
        </w:rPr>
        <w:t>“</w:t>
      </w:r>
      <w:r w:rsidRPr="009970B8">
        <w:rPr>
          <w:rFonts w:ascii="Book Antiqua" w:hAnsi="Book Antiqua"/>
        </w:rPr>
        <w:t>6</w:t>
      </w:r>
      <w:r>
        <w:rPr>
          <w:rFonts w:ascii="Book Antiqua" w:hAnsi="Book Antiqua"/>
        </w:rPr>
        <w:t xml:space="preserve"> and </w:t>
      </w:r>
      <w:r w:rsidRPr="009970B8">
        <w:rPr>
          <w:rFonts w:ascii="Book Antiqua" w:hAnsi="Book Antiqua"/>
        </w:rPr>
        <w:t>12</w:t>
      </w:r>
      <w:r>
        <w:rPr>
          <w:rFonts w:ascii="Book Antiqua" w:hAnsi="Book Antiqua"/>
        </w:rPr>
        <w:t>”:</w:t>
      </w:r>
      <w:r w:rsidRPr="009970B8">
        <w:rPr>
          <w:rFonts w:ascii="Book Antiqua" w:hAnsi="Book Antiqua"/>
        </w:rPr>
        <w:t xml:space="preserve"> “Six-and-Twelve”; NIACE: </w:t>
      </w:r>
      <w:r>
        <w:rPr>
          <w:rFonts w:ascii="Book Antiqua" w:eastAsia="Book Antiqua" w:hAnsi="Book Antiqua" w:cs="Book Antiqua"/>
          <w:color w:val="000000"/>
          <w:szCs w:val="20"/>
        </w:rPr>
        <w:t xml:space="preserve">Number of tumor(s), Infiltrative </w:t>
      </w:r>
      <w:r>
        <w:rPr>
          <w:rFonts w:ascii="Book Antiqua" w:eastAsia="Book Antiqua" w:hAnsi="Book Antiqua" w:cs="Book Antiqua"/>
          <w:color w:val="000000"/>
        </w:rPr>
        <w:t>hepatocellular carcinoma</w:t>
      </w:r>
      <w:r>
        <w:rPr>
          <w:rFonts w:ascii="Book Antiqua" w:eastAsia="Book Antiqua" w:hAnsi="Book Antiqua" w:cs="Book Antiqua"/>
          <w:color w:val="000000"/>
          <w:szCs w:val="20"/>
        </w:rPr>
        <w:t xml:space="preserve">, Alpha-fetoprotein, Child-Pugh class, </w:t>
      </w:r>
      <w:r>
        <w:rPr>
          <w:rFonts w:ascii="Book Antiqua" w:eastAsia="Book Antiqua" w:hAnsi="Book Antiqua" w:cs="Book Antiqua"/>
          <w:color w:val="000000"/>
        </w:rPr>
        <w:t>Eastern Cooperative Oncology Group</w:t>
      </w:r>
      <w:r>
        <w:rPr>
          <w:rFonts w:ascii="Book Antiqua" w:eastAsia="Book Antiqua" w:hAnsi="Book Antiqua" w:cs="Book Antiqua"/>
          <w:color w:val="000000"/>
          <w:szCs w:val="20"/>
        </w:rPr>
        <w:t xml:space="preserve"> Performance Status</w:t>
      </w:r>
      <w:r w:rsidRPr="009970B8">
        <w:rPr>
          <w:rFonts w:ascii="Book Antiqua" w:hAnsi="Book Antiqua"/>
        </w:rPr>
        <w:t xml:space="preserve">; C: </w:t>
      </w:r>
      <w:r>
        <w:rPr>
          <w:rFonts w:ascii="Book Antiqua" w:hAnsi="Book Antiqua"/>
        </w:rPr>
        <w:t>C</w:t>
      </w:r>
      <w:r w:rsidRPr="009970B8">
        <w:rPr>
          <w:rFonts w:ascii="Book Antiqua" w:hAnsi="Book Antiqua"/>
        </w:rPr>
        <w:t xml:space="preserve">ategory; SD: </w:t>
      </w:r>
      <w:r>
        <w:rPr>
          <w:rFonts w:ascii="Book Antiqua" w:hAnsi="Book Antiqua"/>
        </w:rPr>
        <w:t>S</w:t>
      </w:r>
      <w:r w:rsidRPr="009970B8">
        <w:rPr>
          <w:rFonts w:ascii="Book Antiqua" w:hAnsi="Book Antiqua"/>
        </w:rPr>
        <w:t xml:space="preserve">tandard deviation; CR: </w:t>
      </w:r>
      <w:r>
        <w:rPr>
          <w:rFonts w:ascii="Book Antiqua" w:hAnsi="Book Antiqua"/>
        </w:rPr>
        <w:t>C</w:t>
      </w:r>
      <w:r w:rsidRPr="009970B8">
        <w:rPr>
          <w:rFonts w:ascii="Book Antiqua" w:hAnsi="Book Antiqua"/>
        </w:rPr>
        <w:t xml:space="preserve">omplete response; PR: </w:t>
      </w:r>
      <w:r>
        <w:rPr>
          <w:rFonts w:ascii="Book Antiqua" w:hAnsi="Book Antiqua"/>
        </w:rPr>
        <w:t>P</w:t>
      </w:r>
      <w:r w:rsidRPr="009970B8">
        <w:rPr>
          <w:rFonts w:ascii="Book Antiqua" w:hAnsi="Book Antiqua"/>
        </w:rPr>
        <w:t>artial response; SD</w:t>
      </w:r>
      <w:r w:rsidRPr="009970B8">
        <w:rPr>
          <w:rFonts w:ascii="Book Antiqua" w:hAnsi="Book Antiqua"/>
          <w:vertAlign w:val="superscript"/>
        </w:rPr>
        <w:t>2</w:t>
      </w:r>
      <w:r w:rsidRPr="009970B8">
        <w:rPr>
          <w:rFonts w:ascii="Book Antiqua" w:hAnsi="Book Antiqua"/>
        </w:rPr>
        <w:t xml:space="preserve">: </w:t>
      </w:r>
      <w:r>
        <w:rPr>
          <w:rFonts w:ascii="Book Antiqua" w:hAnsi="Book Antiqua"/>
        </w:rPr>
        <w:t>S</w:t>
      </w:r>
      <w:r w:rsidRPr="009970B8">
        <w:rPr>
          <w:rFonts w:ascii="Book Antiqua" w:hAnsi="Book Antiqua"/>
        </w:rPr>
        <w:t>table disease; PD</w:t>
      </w:r>
      <w:r>
        <w:rPr>
          <w:rFonts w:ascii="Book Antiqua" w:hAnsi="Book Antiqua"/>
        </w:rPr>
        <w:t>:</w:t>
      </w:r>
      <w:r w:rsidRPr="009970B8">
        <w:rPr>
          <w:rFonts w:ascii="Book Antiqua" w:hAnsi="Book Antiqua"/>
        </w:rPr>
        <w:t xml:space="preserve"> </w:t>
      </w:r>
      <w:r>
        <w:rPr>
          <w:rFonts w:ascii="Book Antiqua" w:hAnsi="Book Antiqua"/>
        </w:rPr>
        <w:t>P</w:t>
      </w:r>
      <w:r w:rsidRPr="009970B8">
        <w:rPr>
          <w:rFonts w:ascii="Book Antiqua" w:hAnsi="Book Antiqua"/>
        </w:rPr>
        <w:t>rogressive disease</w:t>
      </w:r>
      <w:r>
        <w:rPr>
          <w:rFonts w:ascii="Book Antiqua" w:hAnsi="Book Antiqua"/>
        </w:rPr>
        <w:t>.</w:t>
      </w:r>
    </w:p>
    <w:p w14:paraId="2CEB3C15" w14:textId="5275E7B6" w:rsidR="005B7B63" w:rsidRDefault="00472F1D" w:rsidP="009970B8">
      <w:pPr>
        <w:spacing w:line="360" w:lineRule="auto"/>
        <w:jc w:val="both"/>
        <w:rPr>
          <w:rFonts w:ascii="Book Antiqua" w:hAnsi="Book Antiqua"/>
          <w:b/>
          <w:bCs/>
        </w:rPr>
      </w:pPr>
      <w:r>
        <w:rPr>
          <w:rFonts w:ascii="Book Antiqua" w:hAnsi="Book Antiqua"/>
          <w:b/>
          <w:bCs/>
        </w:rPr>
        <w:br w:type="page"/>
      </w:r>
      <w:r w:rsidRPr="00472F1D">
        <w:rPr>
          <w:rFonts w:ascii="Book Antiqua" w:hAnsi="Book Antiqua"/>
          <w:b/>
          <w:bCs/>
        </w:rPr>
        <w:lastRenderedPageBreak/>
        <w:t>Table 3</w:t>
      </w:r>
      <w:r>
        <w:rPr>
          <w:rFonts w:ascii="Book Antiqua" w:hAnsi="Book Antiqua"/>
          <w:b/>
          <w:bCs/>
        </w:rPr>
        <w:t xml:space="preserve"> </w:t>
      </w:r>
      <w:r w:rsidRPr="00472F1D">
        <w:rPr>
          <w:rFonts w:ascii="Book Antiqua" w:hAnsi="Book Antiqua"/>
          <w:b/>
          <w:bCs/>
        </w:rPr>
        <w:t>Kaplan-Meier survival analysis according to scores and other systems in cohort 1 (</w:t>
      </w:r>
      <w:r w:rsidRPr="00472F1D">
        <w:rPr>
          <w:rFonts w:ascii="Book Antiqua" w:hAnsi="Book Antiqua"/>
          <w:b/>
          <w:bCs/>
          <w:i/>
          <w:iCs/>
        </w:rPr>
        <w:t>n</w:t>
      </w:r>
      <w:r w:rsidRPr="00472F1D">
        <w:rPr>
          <w:rFonts w:ascii="Book Antiqua" w:hAnsi="Book Antiqua"/>
          <w:b/>
          <w:bCs/>
        </w:rPr>
        <w:t xml:space="preserve"> = 324)</w:t>
      </w:r>
    </w:p>
    <w:tbl>
      <w:tblPr>
        <w:tblW w:w="9330" w:type="dxa"/>
        <w:tblLook w:val="04A0" w:firstRow="1" w:lastRow="0" w:firstColumn="1" w:lastColumn="0" w:noHBand="0" w:noVBand="1"/>
      </w:tblPr>
      <w:tblGrid>
        <w:gridCol w:w="2922"/>
        <w:gridCol w:w="1405"/>
        <w:gridCol w:w="1168"/>
        <w:gridCol w:w="1181"/>
        <w:gridCol w:w="1512"/>
        <w:gridCol w:w="1142"/>
      </w:tblGrid>
      <w:tr w:rsidR="00472F1D" w:rsidRPr="00472F1D" w14:paraId="1FA65856" w14:textId="77777777" w:rsidTr="008B0070">
        <w:tc>
          <w:tcPr>
            <w:tcW w:w="2922" w:type="dxa"/>
            <w:tcBorders>
              <w:top w:val="single" w:sz="4" w:space="0" w:color="auto"/>
              <w:bottom w:val="single" w:sz="4" w:space="0" w:color="auto"/>
            </w:tcBorders>
          </w:tcPr>
          <w:p w14:paraId="5C9AC441" w14:textId="7BE253CE" w:rsidR="00472F1D" w:rsidRPr="00472F1D" w:rsidRDefault="00472F1D" w:rsidP="00472F1D">
            <w:pPr>
              <w:adjustRightInd w:val="0"/>
              <w:snapToGrid w:val="0"/>
              <w:spacing w:line="360" w:lineRule="auto"/>
              <w:jc w:val="both"/>
              <w:rPr>
                <w:rFonts w:ascii="Book Antiqua" w:eastAsia="MS Mincho" w:hAnsi="Book Antiqua"/>
                <w:b/>
                <w:bCs/>
                <w:lang w:eastAsia="fr-FR"/>
              </w:rPr>
            </w:pPr>
            <w:bookmarkStart w:id="3" w:name="_Hlk47894762"/>
            <w:r w:rsidRPr="00472F1D">
              <w:rPr>
                <w:rFonts w:ascii="Book Antiqua" w:eastAsia="MS Mincho" w:hAnsi="Book Antiqua"/>
                <w:b/>
                <w:bCs/>
                <w:lang w:eastAsia="fr-FR"/>
              </w:rPr>
              <w:t>Scoring/Staging systems</w:t>
            </w:r>
          </w:p>
        </w:tc>
        <w:tc>
          <w:tcPr>
            <w:tcW w:w="1405" w:type="dxa"/>
            <w:tcBorders>
              <w:top w:val="single" w:sz="4" w:space="0" w:color="auto"/>
              <w:bottom w:val="single" w:sz="4" w:space="0" w:color="auto"/>
            </w:tcBorders>
          </w:tcPr>
          <w:p w14:paraId="3867E767" w14:textId="6BF02298" w:rsidR="00472F1D" w:rsidRPr="00472F1D" w:rsidRDefault="00472F1D" w:rsidP="00472F1D">
            <w:pPr>
              <w:adjustRightInd w:val="0"/>
              <w:snapToGrid w:val="0"/>
              <w:spacing w:line="360" w:lineRule="auto"/>
              <w:jc w:val="both"/>
              <w:rPr>
                <w:rFonts w:ascii="Book Antiqua" w:eastAsia="MS Mincho" w:hAnsi="Book Antiqua"/>
                <w:b/>
                <w:bCs/>
                <w:lang w:eastAsia="fr-FR"/>
              </w:rPr>
            </w:pPr>
            <w:r w:rsidRPr="00472F1D">
              <w:rPr>
                <w:rFonts w:ascii="Book Antiqua" w:eastAsia="MS Mincho" w:hAnsi="Book Antiqua"/>
                <w:b/>
                <w:bCs/>
                <w:lang w:eastAsia="fr-FR"/>
              </w:rPr>
              <w:t xml:space="preserve">OS </w:t>
            </w:r>
            <w:r>
              <w:rPr>
                <w:rFonts w:ascii="Book Antiqua" w:eastAsia="MS Mincho" w:hAnsi="Book Antiqua"/>
                <w:b/>
                <w:bCs/>
                <w:lang w:eastAsia="fr-FR"/>
              </w:rPr>
              <w:t>(95%</w:t>
            </w:r>
            <w:r w:rsidRPr="00472F1D">
              <w:rPr>
                <w:rFonts w:ascii="Book Antiqua" w:eastAsia="MS Mincho" w:hAnsi="Book Antiqua"/>
                <w:b/>
                <w:bCs/>
                <w:lang w:eastAsia="fr-FR"/>
              </w:rPr>
              <w:t>CI</w:t>
            </w:r>
            <w:r>
              <w:rPr>
                <w:rFonts w:ascii="Book Antiqua" w:eastAsia="MS Mincho" w:hAnsi="Book Antiqua"/>
                <w:b/>
                <w:bCs/>
                <w:lang w:eastAsia="fr-FR"/>
              </w:rPr>
              <w:t xml:space="preserve">), </w:t>
            </w:r>
            <w:proofErr w:type="spellStart"/>
            <w:r w:rsidRPr="00472F1D">
              <w:rPr>
                <w:rFonts w:ascii="Book Antiqua" w:eastAsia="MS Mincho" w:hAnsi="Book Antiqua"/>
                <w:b/>
                <w:bCs/>
                <w:lang w:eastAsia="fr-FR"/>
              </w:rPr>
              <w:t>mo</w:t>
            </w:r>
            <w:proofErr w:type="spellEnd"/>
          </w:p>
        </w:tc>
        <w:tc>
          <w:tcPr>
            <w:tcW w:w="1168" w:type="dxa"/>
            <w:tcBorders>
              <w:top w:val="single" w:sz="4" w:space="0" w:color="auto"/>
              <w:bottom w:val="single" w:sz="4" w:space="0" w:color="auto"/>
            </w:tcBorders>
          </w:tcPr>
          <w:p w14:paraId="7CAC382A" w14:textId="6B77F94C" w:rsidR="00472F1D" w:rsidRPr="00472F1D" w:rsidRDefault="00472F1D" w:rsidP="00472F1D">
            <w:pPr>
              <w:adjustRightInd w:val="0"/>
              <w:snapToGrid w:val="0"/>
              <w:spacing w:line="360" w:lineRule="auto"/>
              <w:jc w:val="both"/>
              <w:rPr>
                <w:rFonts w:ascii="Book Antiqua" w:eastAsia="MS Mincho" w:hAnsi="Book Antiqua"/>
                <w:b/>
                <w:bCs/>
                <w:lang w:eastAsia="fr-FR"/>
              </w:rPr>
            </w:pPr>
            <w:r w:rsidRPr="00472F1D">
              <w:rPr>
                <w:rFonts w:ascii="Book Antiqua" w:eastAsia="MS Mincho" w:hAnsi="Book Antiqua"/>
                <w:b/>
                <w:bCs/>
                <w:i/>
                <w:iCs/>
                <w:lang w:eastAsia="fr-FR"/>
              </w:rPr>
              <w:t>P</w:t>
            </w:r>
            <w:r w:rsidRPr="00472F1D">
              <w:rPr>
                <w:rFonts w:ascii="Book Antiqua" w:eastAsia="MS Mincho" w:hAnsi="Book Antiqua"/>
                <w:b/>
                <w:bCs/>
                <w:lang w:eastAsia="fr-FR"/>
              </w:rPr>
              <w:t xml:space="preserve"> value</w:t>
            </w:r>
            <w:r>
              <w:rPr>
                <w:rFonts w:ascii="Book Antiqua" w:eastAsia="MS Mincho" w:hAnsi="Book Antiqua"/>
                <w:b/>
                <w:bCs/>
                <w:lang w:eastAsia="fr-FR"/>
              </w:rPr>
              <w:t xml:space="preserve"> </w:t>
            </w:r>
            <w:r w:rsidRPr="00472F1D">
              <w:rPr>
                <w:rFonts w:ascii="Book Antiqua" w:eastAsia="MS Mincho" w:hAnsi="Book Antiqua"/>
                <w:b/>
                <w:bCs/>
                <w:lang w:eastAsia="fr-FR"/>
              </w:rPr>
              <w:t>(log-rank)</w:t>
            </w:r>
          </w:p>
        </w:tc>
        <w:tc>
          <w:tcPr>
            <w:tcW w:w="1181" w:type="dxa"/>
            <w:tcBorders>
              <w:top w:val="single" w:sz="4" w:space="0" w:color="auto"/>
              <w:bottom w:val="single" w:sz="4" w:space="0" w:color="auto"/>
            </w:tcBorders>
          </w:tcPr>
          <w:p w14:paraId="75F3B07F" w14:textId="4D038440" w:rsidR="00472F1D" w:rsidRPr="00472F1D" w:rsidRDefault="00472F1D" w:rsidP="00472F1D">
            <w:pPr>
              <w:adjustRightInd w:val="0"/>
              <w:snapToGrid w:val="0"/>
              <w:spacing w:line="360" w:lineRule="auto"/>
              <w:jc w:val="both"/>
              <w:rPr>
                <w:rFonts w:ascii="Book Antiqua" w:eastAsia="MS Mincho" w:hAnsi="Book Antiqua"/>
                <w:b/>
                <w:bCs/>
                <w:lang w:eastAsia="fr-FR"/>
              </w:rPr>
            </w:pPr>
            <w:r w:rsidRPr="00472F1D">
              <w:rPr>
                <w:rFonts w:ascii="Book Antiqua" w:eastAsia="MS Mincho" w:hAnsi="Book Antiqua"/>
                <w:b/>
                <w:bCs/>
                <w:lang w:eastAsia="fr-FR"/>
              </w:rPr>
              <w:t>Sidak</w:t>
            </w:r>
            <w:r w:rsidR="008B0070" w:rsidRPr="008B0070">
              <w:rPr>
                <w:rFonts w:ascii="Book Antiqua" w:eastAsia="MS Mincho" w:hAnsi="Book Antiqua"/>
                <w:b/>
                <w:bCs/>
                <w:vertAlign w:val="superscript"/>
                <w:lang w:eastAsia="fr-FR"/>
              </w:rPr>
              <w:t>1</w:t>
            </w:r>
          </w:p>
        </w:tc>
        <w:tc>
          <w:tcPr>
            <w:tcW w:w="1512" w:type="dxa"/>
            <w:tcBorders>
              <w:top w:val="single" w:sz="4" w:space="0" w:color="auto"/>
              <w:bottom w:val="single" w:sz="4" w:space="0" w:color="auto"/>
            </w:tcBorders>
          </w:tcPr>
          <w:p w14:paraId="08B6DB72" w14:textId="298249A4" w:rsidR="00472F1D" w:rsidRPr="00472F1D" w:rsidRDefault="00472F1D" w:rsidP="00472F1D">
            <w:pPr>
              <w:adjustRightInd w:val="0"/>
              <w:snapToGrid w:val="0"/>
              <w:spacing w:line="360" w:lineRule="auto"/>
              <w:jc w:val="both"/>
              <w:rPr>
                <w:rFonts w:ascii="Book Antiqua" w:eastAsia="MS Mincho" w:hAnsi="Book Antiqua"/>
                <w:b/>
                <w:bCs/>
                <w:lang w:eastAsia="fr-FR"/>
              </w:rPr>
            </w:pPr>
            <w:r w:rsidRPr="00472F1D">
              <w:rPr>
                <w:rFonts w:ascii="Book Antiqua" w:eastAsia="MS Mincho" w:hAnsi="Book Antiqua"/>
                <w:b/>
                <w:bCs/>
                <w:lang w:eastAsia="fr-FR"/>
              </w:rPr>
              <w:t>Hazard ratio</w:t>
            </w:r>
            <w:r>
              <w:rPr>
                <w:rFonts w:ascii="Book Antiqua" w:eastAsia="MS Mincho" w:hAnsi="Book Antiqua"/>
                <w:b/>
                <w:bCs/>
                <w:lang w:eastAsia="fr-FR"/>
              </w:rPr>
              <w:t xml:space="preserve"> (95%</w:t>
            </w:r>
            <w:r w:rsidRPr="00472F1D">
              <w:rPr>
                <w:rFonts w:ascii="Book Antiqua" w:eastAsia="MS Mincho" w:hAnsi="Book Antiqua"/>
                <w:b/>
                <w:bCs/>
                <w:lang w:eastAsia="fr-FR"/>
              </w:rPr>
              <w:t>CI</w:t>
            </w:r>
            <w:r>
              <w:rPr>
                <w:rFonts w:ascii="Book Antiqua" w:eastAsia="MS Mincho" w:hAnsi="Book Antiqua"/>
                <w:b/>
                <w:bCs/>
                <w:lang w:eastAsia="fr-FR"/>
              </w:rPr>
              <w:t>)</w:t>
            </w:r>
          </w:p>
        </w:tc>
        <w:tc>
          <w:tcPr>
            <w:tcW w:w="1142" w:type="dxa"/>
            <w:tcBorders>
              <w:top w:val="single" w:sz="4" w:space="0" w:color="auto"/>
              <w:bottom w:val="single" w:sz="4" w:space="0" w:color="auto"/>
            </w:tcBorders>
          </w:tcPr>
          <w:p w14:paraId="6A0D69F2" w14:textId="77777777" w:rsidR="00472F1D" w:rsidRPr="00472F1D" w:rsidRDefault="00472F1D" w:rsidP="00472F1D">
            <w:pPr>
              <w:adjustRightInd w:val="0"/>
              <w:snapToGrid w:val="0"/>
              <w:spacing w:line="360" w:lineRule="auto"/>
              <w:jc w:val="both"/>
              <w:rPr>
                <w:rFonts w:ascii="Book Antiqua" w:eastAsia="MS Mincho" w:hAnsi="Book Antiqua"/>
                <w:b/>
                <w:bCs/>
                <w:lang w:eastAsia="fr-FR"/>
              </w:rPr>
            </w:pPr>
            <w:r w:rsidRPr="00472F1D">
              <w:rPr>
                <w:rFonts w:ascii="Book Antiqua" w:eastAsia="MS Mincho" w:hAnsi="Book Antiqua"/>
                <w:b/>
                <w:bCs/>
                <w:i/>
                <w:iCs/>
                <w:lang w:eastAsia="fr-FR"/>
              </w:rPr>
              <w:t>P</w:t>
            </w:r>
            <w:r w:rsidRPr="00472F1D">
              <w:rPr>
                <w:rFonts w:ascii="Book Antiqua" w:eastAsia="MS Mincho" w:hAnsi="Book Antiqua"/>
                <w:b/>
                <w:bCs/>
                <w:lang w:eastAsia="fr-FR"/>
              </w:rPr>
              <w:t xml:space="preserve"> value</w:t>
            </w:r>
          </w:p>
        </w:tc>
      </w:tr>
      <w:bookmarkEnd w:id="3"/>
      <w:tr w:rsidR="00472F1D" w:rsidRPr="00472F1D" w14:paraId="7C4FC017" w14:textId="77777777" w:rsidTr="008B0070">
        <w:tc>
          <w:tcPr>
            <w:tcW w:w="2922" w:type="dxa"/>
            <w:tcBorders>
              <w:top w:val="single" w:sz="4" w:space="0" w:color="auto"/>
            </w:tcBorders>
          </w:tcPr>
          <w:p w14:paraId="4B97928A" w14:textId="160BCE94" w:rsidR="00472F1D" w:rsidRPr="008B0070" w:rsidRDefault="008B0070"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vertAlign w:val="superscript"/>
                <w:lang w:eastAsia="fr-FR"/>
              </w:rPr>
              <w:t>2</w:t>
            </w:r>
            <w:r w:rsidR="00472F1D" w:rsidRPr="008B0070">
              <w:rPr>
                <w:rFonts w:ascii="Book Antiqua" w:eastAsia="MS Mincho" w:hAnsi="Book Antiqua"/>
                <w:lang w:eastAsia="fr-FR"/>
              </w:rPr>
              <w:t>Pre-TACE-</w:t>
            </w:r>
            <w:r w:rsidRPr="008B0070">
              <w:rPr>
                <w:rFonts w:ascii="Book Antiqua" w:eastAsia="MS Mincho" w:hAnsi="Book Antiqua"/>
                <w:lang w:eastAsia="fr-FR"/>
              </w:rPr>
              <w:t>p</w:t>
            </w:r>
            <w:r w:rsidR="00472F1D" w:rsidRPr="008B0070">
              <w:rPr>
                <w:rFonts w:ascii="Book Antiqua" w:eastAsia="MS Mincho" w:hAnsi="Book Antiqua"/>
                <w:lang w:eastAsia="fr-FR"/>
              </w:rPr>
              <w:t>redict</w:t>
            </w:r>
          </w:p>
        </w:tc>
        <w:tc>
          <w:tcPr>
            <w:tcW w:w="1405" w:type="dxa"/>
            <w:tcBorders>
              <w:top w:val="single" w:sz="4" w:space="0" w:color="auto"/>
            </w:tcBorders>
          </w:tcPr>
          <w:p w14:paraId="10DD93EC"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Borders>
              <w:top w:val="single" w:sz="4" w:space="0" w:color="auto"/>
            </w:tcBorders>
          </w:tcPr>
          <w:p w14:paraId="1F808BC5" w14:textId="74CEBF11"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sidRP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181" w:type="dxa"/>
            <w:tcBorders>
              <w:top w:val="single" w:sz="4" w:space="0" w:color="auto"/>
            </w:tcBorders>
          </w:tcPr>
          <w:p w14:paraId="217EBF8A"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Borders>
              <w:top w:val="single" w:sz="4" w:space="0" w:color="auto"/>
            </w:tcBorders>
          </w:tcPr>
          <w:p w14:paraId="1686C2BD"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Borders>
              <w:top w:val="single" w:sz="4" w:space="0" w:color="auto"/>
            </w:tcBorders>
          </w:tcPr>
          <w:p w14:paraId="4AE98994"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1E4C3FDF" w14:textId="77777777" w:rsidTr="008B0070">
        <w:tc>
          <w:tcPr>
            <w:tcW w:w="2922" w:type="dxa"/>
          </w:tcPr>
          <w:p w14:paraId="1A891D95" w14:textId="508E4F56"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1 (</w:t>
            </w:r>
            <w:r w:rsidRPr="008B0070">
              <w:rPr>
                <w:rFonts w:ascii="Book Antiqua" w:eastAsia="MS Mincho" w:hAnsi="Book Antiqua"/>
                <w:i/>
                <w:iCs/>
                <w:lang w:eastAsia="fr-FR"/>
              </w:rPr>
              <w:t>n</w:t>
            </w:r>
            <w:r w:rsidR="008B0070">
              <w:rPr>
                <w:rFonts w:ascii="Book Antiqua" w:eastAsia="MS Mincho" w:hAnsi="Book Antiqua"/>
                <w:lang w:eastAsia="fr-FR"/>
              </w:rPr>
              <w:t xml:space="preserve"> </w:t>
            </w:r>
            <w:r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47)</w:t>
            </w:r>
          </w:p>
        </w:tc>
        <w:tc>
          <w:tcPr>
            <w:tcW w:w="1405" w:type="dxa"/>
          </w:tcPr>
          <w:p w14:paraId="19408DE9" w14:textId="41846208"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38 (30-68)</w:t>
            </w:r>
          </w:p>
        </w:tc>
        <w:tc>
          <w:tcPr>
            <w:tcW w:w="1168" w:type="dxa"/>
          </w:tcPr>
          <w:p w14:paraId="5C90E0A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D06A18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512" w:type="dxa"/>
          </w:tcPr>
          <w:p w14:paraId="426EDF54"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327A70F5"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15BA6F12" w14:textId="77777777" w:rsidTr="008B0070">
        <w:tc>
          <w:tcPr>
            <w:tcW w:w="2922" w:type="dxa"/>
          </w:tcPr>
          <w:p w14:paraId="6E3B11D2" w14:textId="174151E0"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2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144)</w:t>
            </w:r>
          </w:p>
        </w:tc>
        <w:tc>
          <w:tcPr>
            <w:tcW w:w="1405" w:type="dxa"/>
          </w:tcPr>
          <w:p w14:paraId="6B278DE3" w14:textId="4D5A217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32 (28-36)</w:t>
            </w:r>
          </w:p>
        </w:tc>
        <w:tc>
          <w:tcPr>
            <w:tcW w:w="1168" w:type="dxa"/>
          </w:tcPr>
          <w:p w14:paraId="677B2D2E"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B813751"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0.9707</w:t>
            </w:r>
          </w:p>
        </w:tc>
        <w:tc>
          <w:tcPr>
            <w:tcW w:w="1512" w:type="dxa"/>
          </w:tcPr>
          <w:p w14:paraId="27341710" w14:textId="600C5F6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1.45 (0.96-2.19)</w:t>
            </w:r>
          </w:p>
        </w:tc>
        <w:tc>
          <w:tcPr>
            <w:tcW w:w="1142" w:type="dxa"/>
          </w:tcPr>
          <w:p w14:paraId="1465856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0.0769</w:t>
            </w:r>
          </w:p>
        </w:tc>
      </w:tr>
      <w:tr w:rsidR="00472F1D" w:rsidRPr="00472F1D" w14:paraId="726E00DE" w14:textId="77777777" w:rsidTr="008B0070">
        <w:tc>
          <w:tcPr>
            <w:tcW w:w="2922" w:type="dxa"/>
          </w:tcPr>
          <w:p w14:paraId="2C43CC0C" w14:textId="44437D31"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3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109)</w:t>
            </w:r>
          </w:p>
        </w:tc>
        <w:tc>
          <w:tcPr>
            <w:tcW w:w="1405" w:type="dxa"/>
          </w:tcPr>
          <w:p w14:paraId="3FF7BF47" w14:textId="08D812B8"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18 (16-21)</w:t>
            </w:r>
          </w:p>
        </w:tc>
        <w:tc>
          <w:tcPr>
            <w:tcW w:w="1168" w:type="dxa"/>
          </w:tcPr>
          <w:p w14:paraId="1E71D53F"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00E8C2F" w14:textId="37E2F0A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1924A6B1" w14:textId="592E1E8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2.99 (1.97-4.54)</w:t>
            </w:r>
          </w:p>
        </w:tc>
        <w:tc>
          <w:tcPr>
            <w:tcW w:w="1142" w:type="dxa"/>
          </w:tcPr>
          <w:p w14:paraId="2E1B8FF2" w14:textId="06DF4E6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5E105D60" w14:textId="77777777" w:rsidTr="008B0070">
        <w:tc>
          <w:tcPr>
            <w:tcW w:w="2922" w:type="dxa"/>
          </w:tcPr>
          <w:p w14:paraId="01242935" w14:textId="22ADB8BB"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4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23)</w:t>
            </w:r>
          </w:p>
        </w:tc>
        <w:tc>
          <w:tcPr>
            <w:tcW w:w="1405" w:type="dxa"/>
          </w:tcPr>
          <w:p w14:paraId="634D80BD" w14:textId="53F0B17A"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11 (8-15)</w:t>
            </w:r>
          </w:p>
        </w:tc>
        <w:tc>
          <w:tcPr>
            <w:tcW w:w="1168" w:type="dxa"/>
          </w:tcPr>
          <w:p w14:paraId="2F50AC21"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44E82848" w14:textId="1836BC3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195E3823" w14:textId="40B12B90"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4.87 (2.81-8.47)</w:t>
            </w:r>
          </w:p>
        </w:tc>
        <w:tc>
          <w:tcPr>
            <w:tcW w:w="1142" w:type="dxa"/>
          </w:tcPr>
          <w:p w14:paraId="4E9C525B" w14:textId="3FCF25F3"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68968E0D" w14:textId="77777777" w:rsidTr="008B0070">
        <w:tc>
          <w:tcPr>
            <w:tcW w:w="2922" w:type="dxa"/>
          </w:tcPr>
          <w:p w14:paraId="623906B2" w14:textId="788DD91A" w:rsidR="00472F1D" w:rsidRPr="008B0070" w:rsidRDefault="008B0070"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vertAlign w:val="superscript"/>
                <w:lang w:eastAsia="fr-FR"/>
              </w:rPr>
              <w:t>2</w:t>
            </w:r>
            <w:r w:rsidR="00472F1D" w:rsidRPr="008B0070">
              <w:rPr>
                <w:rFonts w:ascii="Book Antiqua" w:eastAsia="MS Mincho" w:hAnsi="Book Antiqua"/>
                <w:lang w:eastAsia="fr-FR"/>
              </w:rPr>
              <w:t>Post-TACE-Predict</w:t>
            </w:r>
          </w:p>
        </w:tc>
        <w:tc>
          <w:tcPr>
            <w:tcW w:w="1405" w:type="dxa"/>
          </w:tcPr>
          <w:p w14:paraId="40C2D8D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E05ABD1" w14:textId="08EFAA08"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181" w:type="dxa"/>
          </w:tcPr>
          <w:p w14:paraId="0A9D202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48E67C76"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4D4198FA"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6AFF0419" w14:textId="77777777" w:rsidTr="008B0070">
        <w:tc>
          <w:tcPr>
            <w:tcW w:w="2922" w:type="dxa"/>
          </w:tcPr>
          <w:p w14:paraId="72D483C1" w14:textId="4B4A1066"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1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74)</w:t>
            </w:r>
          </w:p>
        </w:tc>
        <w:tc>
          <w:tcPr>
            <w:tcW w:w="1405" w:type="dxa"/>
          </w:tcPr>
          <w:p w14:paraId="5DCF66B1" w14:textId="40241E71"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44 (35-66)</w:t>
            </w:r>
          </w:p>
        </w:tc>
        <w:tc>
          <w:tcPr>
            <w:tcW w:w="1168" w:type="dxa"/>
          </w:tcPr>
          <w:p w14:paraId="78A37D9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315521C"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512" w:type="dxa"/>
          </w:tcPr>
          <w:p w14:paraId="53FBD09D"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7E7F0C1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44321CF9" w14:textId="77777777" w:rsidTr="008B0070">
        <w:tc>
          <w:tcPr>
            <w:tcW w:w="2922" w:type="dxa"/>
          </w:tcPr>
          <w:p w14:paraId="544D3322" w14:textId="2B8C401A"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w:t>
            </w:r>
            <w:r w:rsidR="001E6639">
              <w:rPr>
                <w:rFonts w:ascii="Book Antiqua" w:eastAsia="MS Mincho" w:hAnsi="Book Antiqua"/>
                <w:lang w:eastAsia="fr-FR"/>
              </w:rPr>
              <w:t xml:space="preserve"> 2</w:t>
            </w:r>
            <w:r w:rsidRPr="008B0070">
              <w:rPr>
                <w:rFonts w:ascii="Book Antiqua" w:eastAsia="MS Mincho" w:hAnsi="Book Antiqua"/>
                <w:lang w:eastAsia="fr-FR"/>
              </w:rPr>
              <w:t xml:space="preserve">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125)</w:t>
            </w:r>
          </w:p>
        </w:tc>
        <w:tc>
          <w:tcPr>
            <w:tcW w:w="1405" w:type="dxa"/>
          </w:tcPr>
          <w:p w14:paraId="30AF8987" w14:textId="4B209C41"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32 (25-35)</w:t>
            </w:r>
          </w:p>
        </w:tc>
        <w:tc>
          <w:tcPr>
            <w:tcW w:w="1168" w:type="dxa"/>
          </w:tcPr>
          <w:p w14:paraId="593BC24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64990D8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0.0725</w:t>
            </w:r>
          </w:p>
        </w:tc>
        <w:tc>
          <w:tcPr>
            <w:tcW w:w="1512" w:type="dxa"/>
          </w:tcPr>
          <w:p w14:paraId="5EA82DC2" w14:textId="4374A8EE"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1.94 (1.35-2.78)</w:t>
            </w:r>
          </w:p>
        </w:tc>
        <w:tc>
          <w:tcPr>
            <w:tcW w:w="1142" w:type="dxa"/>
          </w:tcPr>
          <w:p w14:paraId="74F05D24"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0.0003</w:t>
            </w:r>
          </w:p>
        </w:tc>
      </w:tr>
      <w:tr w:rsidR="00472F1D" w:rsidRPr="00472F1D" w14:paraId="5F312813" w14:textId="77777777" w:rsidTr="008B0070">
        <w:tc>
          <w:tcPr>
            <w:tcW w:w="2922" w:type="dxa"/>
          </w:tcPr>
          <w:p w14:paraId="518E4FB4" w14:textId="02B1C8AD"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3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80)</w:t>
            </w:r>
          </w:p>
        </w:tc>
        <w:tc>
          <w:tcPr>
            <w:tcW w:w="1405" w:type="dxa"/>
          </w:tcPr>
          <w:p w14:paraId="5B947EA9" w14:textId="1D0A41FE"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19 (16-24)</w:t>
            </w:r>
          </w:p>
        </w:tc>
        <w:tc>
          <w:tcPr>
            <w:tcW w:w="1168" w:type="dxa"/>
          </w:tcPr>
          <w:p w14:paraId="6ACC042A"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2FC8B93E" w14:textId="7EEC3CB9"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42774E46" w14:textId="66F4D09F"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4.33 (2.92-6.41)</w:t>
            </w:r>
          </w:p>
        </w:tc>
        <w:tc>
          <w:tcPr>
            <w:tcW w:w="1142" w:type="dxa"/>
          </w:tcPr>
          <w:p w14:paraId="7602A998" w14:textId="5668C2E9"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2DC28CAA" w14:textId="77777777" w:rsidTr="008B0070">
        <w:tc>
          <w:tcPr>
            <w:tcW w:w="2922" w:type="dxa"/>
          </w:tcPr>
          <w:p w14:paraId="7BDB447B" w14:textId="48FA4284"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Category 4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44)</w:t>
            </w:r>
          </w:p>
        </w:tc>
        <w:tc>
          <w:tcPr>
            <w:tcW w:w="1405" w:type="dxa"/>
          </w:tcPr>
          <w:p w14:paraId="25DF0BE3" w14:textId="314D1C2E"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12 (8-13)</w:t>
            </w:r>
          </w:p>
        </w:tc>
        <w:tc>
          <w:tcPr>
            <w:tcW w:w="1168" w:type="dxa"/>
          </w:tcPr>
          <w:p w14:paraId="78D7B7D6"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06B48BAD" w14:textId="47E279D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575F13EF" w14:textId="6742EEAF"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14.0 (8.89-22.15)</w:t>
            </w:r>
          </w:p>
        </w:tc>
        <w:tc>
          <w:tcPr>
            <w:tcW w:w="1142" w:type="dxa"/>
          </w:tcPr>
          <w:p w14:paraId="758C987B" w14:textId="0C0A3904"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5654DD3B" w14:textId="77777777" w:rsidTr="008B0070">
        <w:tc>
          <w:tcPr>
            <w:tcW w:w="2922" w:type="dxa"/>
          </w:tcPr>
          <w:p w14:paraId="703DC0DE" w14:textId="74BE8AEF" w:rsidR="00472F1D" w:rsidRPr="008B0070" w:rsidRDefault="008B0070" w:rsidP="008B0070">
            <w:pPr>
              <w:adjustRightInd w:val="0"/>
              <w:snapToGrid w:val="0"/>
              <w:spacing w:line="360" w:lineRule="auto"/>
              <w:jc w:val="both"/>
              <w:rPr>
                <w:rFonts w:ascii="Book Antiqua" w:eastAsia="MS Mincho" w:hAnsi="Book Antiqua"/>
                <w:lang w:eastAsia="fr-FR"/>
              </w:rPr>
            </w:pPr>
            <w:r>
              <w:rPr>
                <w:rFonts w:ascii="Book Antiqua" w:eastAsia="MS Mincho" w:hAnsi="Book Antiqua"/>
                <w:lang w:eastAsia="fr-FR"/>
              </w:rPr>
              <w:t>“</w:t>
            </w:r>
            <w:r w:rsidR="00472F1D" w:rsidRPr="008B0070">
              <w:rPr>
                <w:rFonts w:ascii="Book Antiqua" w:eastAsia="MS Mincho" w:hAnsi="Book Antiqua"/>
                <w:lang w:eastAsia="fr-FR"/>
              </w:rPr>
              <w:t>6</w:t>
            </w:r>
            <w:r>
              <w:rPr>
                <w:rFonts w:ascii="Book Antiqua" w:eastAsia="MS Mincho" w:hAnsi="Book Antiqua"/>
                <w:lang w:eastAsia="fr-FR"/>
              </w:rPr>
              <w:t xml:space="preserve"> and </w:t>
            </w:r>
            <w:r w:rsidR="00472F1D" w:rsidRPr="008B0070">
              <w:rPr>
                <w:rFonts w:ascii="Book Antiqua" w:eastAsia="MS Mincho" w:hAnsi="Book Antiqua"/>
                <w:lang w:eastAsia="fr-FR"/>
              </w:rPr>
              <w:t>12</w:t>
            </w:r>
            <w:r>
              <w:rPr>
                <w:rFonts w:ascii="Book Antiqua" w:eastAsia="MS Mincho" w:hAnsi="Book Antiqua"/>
                <w:lang w:eastAsia="fr-FR"/>
              </w:rPr>
              <w:t>”</w:t>
            </w:r>
            <w:r w:rsidR="00472F1D" w:rsidRPr="008B0070">
              <w:rPr>
                <w:rFonts w:ascii="Book Antiqua" w:eastAsia="MS Mincho" w:hAnsi="Book Antiqua"/>
                <w:lang w:eastAsia="fr-FR"/>
              </w:rPr>
              <w:t xml:space="preserve"> score</w:t>
            </w:r>
          </w:p>
        </w:tc>
        <w:tc>
          <w:tcPr>
            <w:tcW w:w="1405" w:type="dxa"/>
          </w:tcPr>
          <w:p w14:paraId="0C1CF0EC"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4D535358" w14:textId="67E6ECB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181" w:type="dxa"/>
          </w:tcPr>
          <w:p w14:paraId="10B126FF"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7731B7CF"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496582B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61659AC7" w14:textId="77777777" w:rsidTr="008B0070">
        <w:tc>
          <w:tcPr>
            <w:tcW w:w="2922" w:type="dxa"/>
          </w:tcPr>
          <w:p w14:paraId="10B7FB1A" w14:textId="10D62418" w:rsidR="00472F1D" w:rsidRPr="008B0070" w:rsidRDefault="008B0070" w:rsidP="008B0070">
            <w:pPr>
              <w:adjustRightInd w:val="0"/>
              <w:snapToGrid w:val="0"/>
              <w:spacing w:line="360" w:lineRule="auto"/>
              <w:ind w:firstLineChars="100" w:firstLine="240"/>
              <w:jc w:val="both"/>
              <w:rPr>
                <w:rFonts w:ascii="Book Antiqua" w:eastAsia="MS Mincho" w:hAnsi="Book Antiqua"/>
                <w:lang w:eastAsia="fr-FR"/>
              </w:rPr>
            </w:pPr>
            <w:r>
              <w:rPr>
                <w:rFonts w:ascii="Book Antiqua" w:eastAsia="MS Mincho" w:hAnsi="Book Antiqua"/>
                <w:lang w:eastAsia="fr-FR"/>
              </w:rPr>
              <w:t>S</w:t>
            </w:r>
            <w:r w:rsidR="00472F1D" w:rsidRPr="008B0070">
              <w:rPr>
                <w:rFonts w:ascii="Book Antiqua" w:eastAsia="MS Mincho" w:hAnsi="Book Antiqua"/>
                <w:lang w:eastAsia="fr-FR"/>
              </w:rPr>
              <w:t>um ≤ 6 (</w:t>
            </w:r>
            <w:r w:rsidRPr="008B0070">
              <w:rPr>
                <w:rFonts w:ascii="Book Antiqua" w:eastAsia="MS Mincho" w:hAnsi="Book Antiqua"/>
                <w:i/>
                <w:iCs/>
                <w:lang w:eastAsia="fr-FR"/>
              </w:rPr>
              <w:t>n</w:t>
            </w:r>
            <w:r>
              <w:rPr>
                <w:rFonts w:ascii="Book Antiqua" w:eastAsia="MS Mincho" w:hAnsi="Book Antiqua"/>
                <w:lang w:eastAsia="fr-FR"/>
              </w:rPr>
              <w:t xml:space="preserve"> </w:t>
            </w:r>
            <w:r w:rsidRPr="008B0070">
              <w:rPr>
                <w:rFonts w:ascii="Book Antiqua" w:eastAsia="MS Mincho" w:hAnsi="Book Antiqua"/>
                <w:lang w:eastAsia="fr-FR"/>
              </w:rPr>
              <w:t>=</w:t>
            </w:r>
            <w:r>
              <w:rPr>
                <w:rFonts w:ascii="Book Antiqua" w:eastAsia="MS Mincho" w:hAnsi="Book Antiqua"/>
                <w:lang w:eastAsia="fr-FR"/>
              </w:rPr>
              <w:t xml:space="preserve"> </w:t>
            </w:r>
            <w:r w:rsidR="00472F1D" w:rsidRPr="008B0070">
              <w:rPr>
                <w:rFonts w:ascii="Book Antiqua" w:eastAsia="MS Mincho" w:hAnsi="Book Antiqua"/>
                <w:lang w:eastAsia="fr-FR"/>
              </w:rPr>
              <w:t>154)</w:t>
            </w:r>
          </w:p>
        </w:tc>
        <w:tc>
          <w:tcPr>
            <w:tcW w:w="1405" w:type="dxa"/>
          </w:tcPr>
          <w:p w14:paraId="7D28BFAD" w14:textId="5931C1D4"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31 (27-35)</w:t>
            </w:r>
          </w:p>
        </w:tc>
        <w:tc>
          <w:tcPr>
            <w:tcW w:w="1168" w:type="dxa"/>
          </w:tcPr>
          <w:p w14:paraId="1F4E48A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945413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512" w:type="dxa"/>
          </w:tcPr>
          <w:p w14:paraId="10E30CE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7172EFC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5E1759F8" w14:textId="77777777" w:rsidTr="008B0070">
        <w:tc>
          <w:tcPr>
            <w:tcW w:w="2922" w:type="dxa"/>
          </w:tcPr>
          <w:p w14:paraId="11EFBD4E" w14:textId="0B009A5C" w:rsidR="00472F1D" w:rsidRPr="008B0070" w:rsidRDefault="008B0070" w:rsidP="008B0070">
            <w:pPr>
              <w:adjustRightInd w:val="0"/>
              <w:snapToGrid w:val="0"/>
              <w:spacing w:line="360" w:lineRule="auto"/>
              <w:ind w:firstLineChars="100" w:firstLine="240"/>
              <w:jc w:val="both"/>
              <w:rPr>
                <w:rFonts w:ascii="Book Antiqua" w:eastAsia="MS Mincho" w:hAnsi="Book Antiqua"/>
                <w:lang w:eastAsia="fr-FR"/>
              </w:rPr>
            </w:pPr>
            <w:r>
              <w:rPr>
                <w:rFonts w:ascii="Book Antiqua" w:eastAsia="MS Mincho" w:hAnsi="Book Antiqua"/>
                <w:lang w:eastAsia="fr-FR"/>
              </w:rPr>
              <w:t>S</w:t>
            </w:r>
            <w:r w:rsidR="00472F1D" w:rsidRPr="008B0070">
              <w:rPr>
                <w:rFonts w:ascii="Book Antiqua" w:eastAsia="MS Mincho" w:hAnsi="Book Antiqua"/>
                <w:lang w:eastAsia="fr-FR"/>
              </w:rPr>
              <w:t xml:space="preserve">um </w:t>
            </w:r>
            <w:r>
              <w:rPr>
                <w:rFonts w:ascii="Book Antiqua" w:eastAsia="MS Mincho" w:hAnsi="Book Antiqua"/>
                <w:lang w:eastAsia="fr-FR"/>
              </w:rPr>
              <w:t>6-12</w:t>
            </w:r>
            <w:r w:rsidR="00472F1D" w:rsidRPr="008B0070">
              <w:rPr>
                <w:rFonts w:ascii="Book Antiqua" w:eastAsia="MS Mincho" w:hAnsi="Book Antiqua"/>
                <w:lang w:eastAsia="fr-FR"/>
              </w:rPr>
              <w:t xml:space="preserve"> (</w:t>
            </w:r>
            <w:r w:rsidRPr="008B0070">
              <w:rPr>
                <w:rFonts w:ascii="Book Antiqua" w:eastAsia="MS Mincho" w:hAnsi="Book Antiqua"/>
                <w:i/>
                <w:iCs/>
                <w:lang w:eastAsia="fr-FR"/>
              </w:rPr>
              <w:t>n</w:t>
            </w:r>
            <w:r>
              <w:rPr>
                <w:rFonts w:ascii="Book Antiqua" w:eastAsia="MS Mincho" w:hAnsi="Book Antiqua"/>
                <w:lang w:eastAsia="fr-FR"/>
              </w:rPr>
              <w:t xml:space="preserve"> </w:t>
            </w:r>
            <w:r w:rsidRPr="008B0070">
              <w:rPr>
                <w:rFonts w:ascii="Book Antiqua" w:eastAsia="MS Mincho" w:hAnsi="Book Antiqua"/>
                <w:lang w:eastAsia="fr-FR"/>
              </w:rPr>
              <w:t>=</w:t>
            </w:r>
            <w:r>
              <w:rPr>
                <w:rFonts w:ascii="Book Antiqua" w:eastAsia="MS Mincho" w:hAnsi="Book Antiqua"/>
                <w:lang w:eastAsia="fr-FR"/>
              </w:rPr>
              <w:t xml:space="preserve"> </w:t>
            </w:r>
            <w:r w:rsidR="00472F1D" w:rsidRPr="008B0070">
              <w:rPr>
                <w:rFonts w:ascii="Book Antiqua" w:eastAsia="MS Mincho" w:hAnsi="Book Antiqua"/>
                <w:lang w:eastAsia="fr-FR"/>
              </w:rPr>
              <w:t>163)</w:t>
            </w:r>
          </w:p>
        </w:tc>
        <w:tc>
          <w:tcPr>
            <w:tcW w:w="1405" w:type="dxa"/>
          </w:tcPr>
          <w:p w14:paraId="353E1A3A" w14:textId="5C75D174"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20 (17-24)</w:t>
            </w:r>
          </w:p>
        </w:tc>
        <w:tc>
          <w:tcPr>
            <w:tcW w:w="1168" w:type="dxa"/>
          </w:tcPr>
          <w:p w14:paraId="2A80E216"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2D6E369E"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0.0009</w:t>
            </w:r>
          </w:p>
        </w:tc>
        <w:tc>
          <w:tcPr>
            <w:tcW w:w="1512" w:type="dxa"/>
          </w:tcPr>
          <w:p w14:paraId="78320FF4" w14:textId="76B7E01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1.55 (1.21-1.99)</w:t>
            </w:r>
          </w:p>
        </w:tc>
        <w:tc>
          <w:tcPr>
            <w:tcW w:w="1142" w:type="dxa"/>
          </w:tcPr>
          <w:p w14:paraId="339B0B9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0.0005</w:t>
            </w:r>
          </w:p>
        </w:tc>
      </w:tr>
      <w:tr w:rsidR="00472F1D" w:rsidRPr="00472F1D" w14:paraId="7DA4A82E" w14:textId="77777777" w:rsidTr="008B0070">
        <w:tc>
          <w:tcPr>
            <w:tcW w:w="2922" w:type="dxa"/>
          </w:tcPr>
          <w:p w14:paraId="40E363F3" w14:textId="217382CC" w:rsidR="00472F1D" w:rsidRPr="008B0070" w:rsidRDefault="008B0070" w:rsidP="008B0070">
            <w:pPr>
              <w:adjustRightInd w:val="0"/>
              <w:snapToGrid w:val="0"/>
              <w:spacing w:line="360" w:lineRule="auto"/>
              <w:ind w:firstLineChars="100" w:firstLine="240"/>
              <w:jc w:val="both"/>
              <w:rPr>
                <w:rFonts w:ascii="Book Antiqua" w:eastAsia="MS Mincho" w:hAnsi="Book Antiqua"/>
                <w:lang w:eastAsia="fr-FR"/>
              </w:rPr>
            </w:pPr>
            <w:r>
              <w:rPr>
                <w:rFonts w:ascii="Book Antiqua" w:eastAsia="MS Mincho" w:hAnsi="Book Antiqua"/>
                <w:lang w:eastAsia="fr-FR"/>
              </w:rPr>
              <w:t>S</w:t>
            </w:r>
            <w:r w:rsidR="00472F1D" w:rsidRPr="008B0070">
              <w:rPr>
                <w:rFonts w:ascii="Book Antiqua" w:eastAsia="MS Mincho" w:hAnsi="Book Antiqua"/>
                <w:lang w:eastAsia="fr-FR"/>
              </w:rPr>
              <w:t>um &gt; 12 (</w:t>
            </w:r>
            <w:r w:rsidRPr="008B0070">
              <w:rPr>
                <w:rFonts w:ascii="Book Antiqua" w:eastAsia="MS Mincho" w:hAnsi="Book Antiqua"/>
                <w:i/>
                <w:iCs/>
                <w:lang w:eastAsia="fr-FR"/>
              </w:rPr>
              <w:t>n</w:t>
            </w:r>
            <w:r>
              <w:rPr>
                <w:rFonts w:ascii="Book Antiqua" w:eastAsia="MS Mincho" w:hAnsi="Book Antiqua"/>
                <w:lang w:eastAsia="fr-FR"/>
              </w:rPr>
              <w:t xml:space="preserve"> </w:t>
            </w:r>
            <w:r w:rsidRPr="008B0070">
              <w:rPr>
                <w:rFonts w:ascii="Book Antiqua" w:eastAsia="MS Mincho" w:hAnsi="Book Antiqua"/>
                <w:lang w:eastAsia="fr-FR"/>
              </w:rPr>
              <w:t>=</w:t>
            </w:r>
            <w:r>
              <w:rPr>
                <w:rFonts w:ascii="Book Antiqua" w:eastAsia="MS Mincho" w:hAnsi="Book Antiqua"/>
                <w:lang w:eastAsia="fr-FR"/>
              </w:rPr>
              <w:t xml:space="preserve"> </w:t>
            </w:r>
            <w:r w:rsidR="00472F1D" w:rsidRPr="008B0070">
              <w:rPr>
                <w:rFonts w:ascii="Book Antiqua" w:eastAsia="MS Mincho" w:hAnsi="Book Antiqua"/>
                <w:lang w:eastAsia="fr-FR"/>
              </w:rPr>
              <w:t>7)</w:t>
            </w:r>
          </w:p>
        </w:tc>
        <w:tc>
          <w:tcPr>
            <w:tcW w:w="1405" w:type="dxa"/>
          </w:tcPr>
          <w:p w14:paraId="6E7E277C" w14:textId="783F4443"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15 (5-19)</w:t>
            </w:r>
          </w:p>
        </w:tc>
        <w:tc>
          <w:tcPr>
            <w:tcW w:w="1168" w:type="dxa"/>
          </w:tcPr>
          <w:p w14:paraId="78BDA17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DE7BE14" w14:textId="312E8561"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5E73BE22" w14:textId="36E5A2CD"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3.80 (1.76-8.21)</w:t>
            </w:r>
          </w:p>
        </w:tc>
        <w:tc>
          <w:tcPr>
            <w:tcW w:w="1142" w:type="dxa"/>
          </w:tcPr>
          <w:p w14:paraId="1952196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0.0007</w:t>
            </w:r>
          </w:p>
        </w:tc>
      </w:tr>
      <w:tr w:rsidR="00472F1D" w:rsidRPr="00472F1D" w14:paraId="76C3B69E" w14:textId="77777777" w:rsidTr="008B0070">
        <w:tc>
          <w:tcPr>
            <w:tcW w:w="2922" w:type="dxa"/>
          </w:tcPr>
          <w:p w14:paraId="7A8BDC30" w14:textId="77777777" w:rsidR="00472F1D" w:rsidRPr="008B0070" w:rsidRDefault="00472F1D" w:rsidP="008B0070">
            <w:pPr>
              <w:tabs>
                <w:tab w:val="center" w:pos="1422"/>
              </w:tabs>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 xml:space="preserve">BCLC staging </w:t>
            </w:r>
          </w:p>
        </w:tc>
        <w:tc>
          <w:tcPr>
            <w:tcW w:w="1405" w:type="dxa"/>
          </w:tcPr>
          <w:p w14:paraId="628B0CC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B762B8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 0.0001</w:t>
            </w:r>
          </w:p>
        </w:tc>
        <w:tc>
          <w:tcPr>
            <w:tcW w:w="1181" w:type="dxa"/>
          </w:tcPr>
          <w:p w14:paraId="4F6F94FB"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06B345F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268FD3F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0D3539FB" w14:textId="77777777" w:rsidTr="008B0070">
        <w:tc>
          <w:tcPr>
            <w:tcW w:w="2922" w:type="dxa"/>
          </w:tcPr>
          <w:p w14:paraId="4D41D052" w14:textId="04F1CC91"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A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145)</w:t>
            </w:r>
          </w:p>
        </w:tc>
        <w:tc>
          <w:tcPr>
            <w:tcW w:w="1405" w:type="dxa"/>
          </w:tcPr>
          <w:p w14:paraId="70E1BC9E" w14:textId="7145B8D4"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35 (29-38)</w:t>
            </w:r>
          </w:p>
        </w:tc>
        <w:tc>
          <w:tcPr>
            <w:tcW w:w="1168" w:type="dxa"/>
          </w:tcPr>
          <w:p w14:paraId="1F0DE9A5"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3C91650" w14:textId="26F191E8" w:rsidR="00472F1D" w:rsidRPr="008B0070" w:rsidRDefault="008B0070" w:rsidP="008B0070">
            <w:pPr>
              <w:adjustRightInd w:val="0"/>
              <w:snapToGrid w:val="0"/>
              <w:spacing w:line="360" w:lineRule="auto"/>
              <w:jc w:val="both"/>
              <w:rPr>
                <w:rFonts w:ascii="Book Antiqua" w:eastAsia="MS Mincho" w:hAnsi="Book Antiqua"/>
                <w:lang w:eastAsia="fr-FR"/>
              </w:rPr>
            </w:pPr>
            <w:r>
              <w:rPr>
                <w:rFonts w:ascii="Book Antiqua" w:eastAsia="MS Mincho" w:hAnsi="Book Antiqua"/>
                <w:lang w:eastAsia="fr-FR"/>
              </w:rPr>
              <w:t>-</w:t>
            </w:r>
          </w:p>
        </w:tc>
        <w:tc>
          <w:tcPr>
            <w:tcW w:w="1512" w:type="dxa"/>
          </w:tcPr>
          <w:p w14:paraId="0469DDD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6C6F845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4070C9F3" w14:textId="77777777" w:rsidTr="008B0070">
        <w:tc>
          <w:tcPr>
            <w:tcW w:w="2922" w:type="dxa"/>
          </w:tcPr>
          <w:p w14:paraId="4DFDF82C" w14:textId="29868C90"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lastRenderedPageBreak/>
              <w:t>B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179)</w:t>
            </w:r>
          </w:p>
        </w:tc>
        <w:tc>
          <w:tcPr>
            <w:tcW w:w="1405" w:type="dxa"/>
          </w:tcPr>
          <w:p w14:paraId="23268D59" w14:textId="4E6EB30F"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19 (17-23)</w:t>
            </w:r>
          </w:p>
        </w:tc>
        <w:tc>
          <w:tcPr>
            <w:tcW w:w="1168" w:type="dxa"/>
          </w:tcPr>
          <w:p w14:paraId="19094F4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531FB68" w14:textId="24875898" w:rsidR="00472F1D" w:rsidRPr="008B0070" w:rsidRDefault="008B0070" w:rsidP="008B0070">
            <w:pPr>
              <w:adjustRightInd w:val="0"/>
              <w:snapToGrid w:val="0"/>
              <w:spacing w:line="360" w:lineRule="auto"/>
              <w:jc w:val="both"/>
              <w:rPr>
                <w:rFonts w:ascii="Book Antiqua" w:eastAsia="MS Mincho" w:hAnsi="Book Antiqua"/>
                <w:lang w:eastAsia="fr-FR"/>
              </w:rPr>
            </w:pPr>
            <w:r>
              <w:rPr>
                <w:rFonts w:ascii="Book Antiqua" w:eastAsia="MS Mincho" w:hAnsi="Book Antiqua"/>
                <w:lang w:eastAsia="fr-FR"/>
              </w:rPr>
              <w:t>-</w:t>
            </w:r>
          </w:p>
        </w:tc>
        <w:tc>
          <w:tcPr>
            <w:tcW w:w="1512" w:type="dxa"/>
          </w:tcPr>
          <w:p w14:paraId="39867E41" w14:textId="0D077E4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1.88 (1.47-2.41)</w:t>
            </w:r>
          </w:p>
        </w:tc>
        <w:tc>
          <w:tcPr>
            <w:tcW w:w="1142" w:type="dxa"/>
          </w:tcPr>
          <w:p w14:paraId="77A6434D" w14:textId="7E8CA8E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2B9E2DB3" w14:textId="77777777" w:rsidTr="008B0070">
        <w:tc>
          <w:tcPr>
            <w:tcW w:w="2922" w:type="dxa"/>
          </w:tcPr>
          <w:p w14:paraId="3FD561BA"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 xml:space="preserve">NIACE score </w:t>
            </w:r>
          </w:p>
        </w:tc>
        <w:tc>
          <w:tcPr>
            <w:tcW w:w="1405" w:type="dxa"/>
          </w:tcPr>
          <w:p w14:paraId="7812F8CE"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0ADFE7AE"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 0.0001</w:t>
            </w:r>
          </w:p>
        </w:tc>
        <w:tc>
          <w:tcPr>
            <w:tcW w:w="1181" w:type="dxa"/>
          </w:tcPr>
          <w:p w14:paraId="4AC7C6F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6D28D9E1"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533B790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38AE8E01" w14:textId="77777777" w:rsidTr="008B0070">
        <w:tc>
          <w:tcPr>
            <w:tcW w:w="2922" w:type="dxa"/>
          </w:tcPr>
          <w:p w14:paraId="6E4BFC0C" w14:textId="721D230F"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 1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168)</w:t>
            </w:r>
          </w:p>
        </w:tc>
        <w:tc>
          <w:tcPr>
            <w:tcW w:w="1405" w:type="dxa"/>
          </w:tcPr>
          <w:p w14:paraId="74115842" w14:textId="22181F5A"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35 (28-36)</w:t>
            </w:r>
          </w:p>
        </w:tc>
        <w:tc>
          <w:tcPr>
            <w:tcW w:w="1168" w:type="dxa"/>
          </w:tcPr>
          <w:p w14:paraId="5873DE9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02E9E51"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512" w:type="dxa"/>
          </w:tcPr>
          <w:p w14:paraId="477C7F5D"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0E2EE90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03697EC2" w14:textId="77777777" w:rsidTr="008B0070">
        <w:tc>
          <w:tcPr>
            <w:tcW w:w="2922" w:type="dxa"/>
          </w:tcPr>
          <w:p w14:paraId="1B8A9BC0" w14:textId="2DC2953E"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1.5</w:t>
            </w:r>
            <w:r w:rsidR="008B0070">
              <w:rPr>
                <w:rFonts w:ascii="Book Antiqua" w:eastAsia="MS Mincho" w:hAnsi="Book Antiqua"/>
                <w:lang w:eastAsia="fr-FR"/>
              </w:rPr>
              <w:t>-</w:t>
            </w:r>
            <w:r w:rsidRPr="008B0070">
              <w:rPr>
                <w:rFonts w:ascii="Book Antiqua" w:eastAsia="MS Mincho" w:hAnsi="Book Antiqua"/>
                <w:lang w:eastAsia="fr-FR"/>
              </w:rPr>
              <w:t>3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134)</w:t>
            </w:r>
          </w:p>
        </w:tc>
        <w:tc>
          <w:tcPr>
            <w:tcW w:w="1405" w:type="dxa"/>
          </w:tcPr>
          <w:p w14:paraId="2F85D0FE" w14:textId="0F1687CB"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20 (16-23)</w:t>
            </w:r>
          </w:p>
        </w:tc>
        <w:tc>
          <w:tcPr>
            <w:tcW w:w="1168" w:type="dxa"/>
          </w:tcPr>
          <w:p w14:paraId="3BAF7B9D"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5625F99F" w14:textId="0923674C"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09E61C76" w14:textId="13F3DB89"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1.92 (1.49-2.48)</w:t>
            </w:r>
          </w:p>
        </w:tc>
        <w:tc>
          <w:tcPr>
            <w:tcW w:w="1142" w:type="dxa"/>
          </w:tcPr>
          <w:p w14:paraId="5BDE8A38" w14:textId="2F84527E"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5E5B19E9" w14:textId="77777777" w:rsidTr="008B0070">
        <w:tc>
          <w:tcPr>
            <w:tcW w:w="2922" w:type="dxa"/>
          </w:tcPr>
          <w:p w14:paraId="013087FC" w14:textId="408179FE"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&gt; 3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22)</w:t>
            </w:r>
          </w:p>
        </w:tc>
        <w:tc>
          <w:tcPr>
            <w:tcW w:w="1405" w:type="dxa"/>
          </w:tcPr>
          <w:p w14:paraId="3DDD882B" w14:textId="00A87B2E"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11 (5-16)</w:t>
            </w:r>
          </w:p>
        </w:tc>
        <w:tc>
          <w:tcPr>
            <w:tcW w:w="1168" w:type="dxa"/>
          </w:tcPr>
          <w:p w14:paraId="76BDA73F"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64C60815" w14:textId="2E3E8515"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c>
          <w:tcPr>
            <w:tcW w:w="1512" w:type="dxa"/>
          </w:tcPr>
          <w:p w14:paraId="1C30F28F" w14:textId="03A0A7B9"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6.23 (3.87-10.02)</w:t>
            </w:r>
          </w:p>
        </w:tc>
        <w:tc>
          <w:tcPr>
            <w:tcW w:w="1142" w:type="dxa"/>
          </w:tcPr>
          <w:p w14:paraId="1CD62521" w14:textId="025D79C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&lt;</w:t>
            </w:r>
            <w:r w:rsidR="008B0070">
              <w:rPr>
                <w:rFonts w:ascii="Book Antiqua" w:eastAsia="MS Mincho" w:hAnsi="Book Antiqua"/>
                <w:lang w:eastAsia="fr-FR"/>
              </w:rPr>
              <w:t xml:space="preserve"> </w:t>
            </w:r>
            <w:r w:rsidRPr="008B0070">
              <w:rPr>
                <w:rFonts w:ascii="Book Antiqua" w:eastAsia="MS Mincho" w:hAnsi="Book Antiqua"/>
                <w:lang w:eastAsia="fr-FR"/>
              </w:rPr>
              <w:t>0.0001</w:t>
            </w:r>
          </w:p>
        </w:tc>
      </w:tr>
      <w:tr w:rsidR="00472F1D" w:rsidRPr="00472F1D" w14:paraId="452A0CBA" w14:textId="77777777" w:rsidTr="008B0070">
        <w:tc>
          <w:tcPr>
            <w:tcW w:w="2922" w:type="dxa"/>
          </w:tcPr>
          <w:p w14:paraId="395897F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 xml:space="preserve">Child-Pugh class </w:t>
            </w:r>
          </w:p>
        </w:tc>
        <w:tc>
          <w:tcPr>
            <w:tcW w:w="1405" w:type="dxa"/>
          </w:tcPr>
          <w:p w14:paraId="16CAC9A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7CA6ED3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0.0003</w:t>
            </w:r>
          </w:p>
        </w:tc>
        <w:tc>
          <w:tcPr>
            <w:tcW w:w="1181" w:type="dxa"/>
          </w:tcPr>
          <w:p w14:paraId="2AE79094"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10A254C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3E9A6BE5"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60538088" w14:textId="77777777" w:rsidTr="008B0070">
        <w:tc>
          <w:tcPr>
            <w:tcW w:w="2922" w:type="dxa"/>
          </w:tcPr>
          <w:p w14:paraId="793721EB" w14:textId="0CAB3FD5"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A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249)</w:t>
            </w:r>
          </w:p>
        </w:tc>
        <w:tc>
          <w:tcPr>
            <w:tcW w:w="1405" w:type="dxa"/>
          </w:tcPr>
          <w:p w14:paraId="531D3938" w14:textId="03BFE39B"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27 (25-31)</w:t>
            </w:r>
          </w:p>
        </w:tc>
        <w:tc>
          <w:tcPr>
            <w:tcW w:w="1168" w:type="dxa"/>
          </w:tcPr>
          <w:p w14:paraId="2328F52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7550E061" w14:textId="01DAF4DE" w:rsidR="00472F1D" w:rsidRPr="008B0070" w:rsidRDefault="008B0070" w:rsidP="008B0070">
            <w:pPr>
              <w:adjustRightInd w:val="0"/>
              <w:snapToGrid w:val="0"/>
              <w:spacing w:line="360" w:lineRule="auto"/>
              <w:jc w:val="both"/>
              <w:rPr>
                <w:rFonts w:ascii="Book Antiqua" w:eastAsia="MS Mincho" w:hAnsi="Book Antiqua"/>
                <w:lang w:eastAsia="fr-FR"/>
              </w:rPr>
            </w:pPr>
            <w:r>
              <w:rPr>
                <w:rFonts w:ascii="Book Antiqua" w:eastAsia="MS Mincho" w:hAnsi="Book Antiqua"/>
                <w:lang w:eastAsia="fr-FR"/>
              </w:rPr>
              <w:t>-</w:t>
            </w:r>
          </w:p>
        </w:tc>
        <w:tc>
          <w:tcPr>
            <w:tcW w:w="1512" w:type="dxa"/>
          </w:tcPr>
          <w:p w14:paraId="3ABCF0EF"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7D73D8DD"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6BEF996C" w14:textId="77777777" w:rsidTr="008B0070">
        <w:tc>
          <w:tcPr>
            <w:tcW w:w="2922" w:type="dxa"/>
          </w:tcPr>
          <w:p w14:paraId="7E76D11F" w14:textId="7D6F21F7"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B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75)</w:t>
            </w:r>
          </w:p>
        </w:tc>
        <w:tc>
          <w:tcPr>
            <w:tcW w:w="1405" w:type="dxa"/>
          </w:tcPr>
          <w:p w14:paraId="2F418BCC" w14:textId="47CB4BFD"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21 (15-24)</w:t>
            </w:r>
          </w:p>
        </w:tc>
        <w:tc>
          <w:tcPr>
            <w:tcW w:w="1168" w:type="dxa"/>
          </w:tcPr>
          <w:p w14:paraId="009CDC91"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1CC656C8" w14:textId="75FB39C7" w:rsidR="00472F1D" w:rsidRPr="008B0070" w:rsidRDefault="008B0070" w:rsidP="008B0070">
            <w:pPr>
              <w:adjustRightInd w:val="0"/>
              <w:snapToGrid w:val="0"/>
              <w:spacing w:line="360" w:lineRule="auto"/>
              <w:jc w:val="both"/>
              <w:rPr>
                <w:rFonts w:ascii="Book Antiqua" w:eastAsia="MS Mincho" w:hAnsi="Book Antiqua"/>
                <w:lang w:eastAsia="fr-FR"/>
              </w:rPr>
            </w:pPr>
            <w:r>
              <w:rPr>
                <w:rFonts w:ascii="Book Antiqua" w:eastAsia="MS Mincho" w:hAnsi="Book Antiqua"/>
                <w:lang w:eastAsia="fr-FR"/>
              </w:rPr>
              <w:t>-</w:t>
            </w:r>
          </w:p>
        </w:tc>
        <w:tc>
          <w:tcPr>
            <w:tcW w:w="1512" w:type="dxa"/>
          </w:tcPr>
          <w:p w14:paraId="7FFC01A8" w14:textId="7240F21F"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1.66 (1.26-2.19)</w:t>
            </w:r>
          </w:p>
        </w:tc>
        <w:tc>
          <w:tcPr>
            <w:tcW w:w="1142" w:type="dxa"/>
          </w:tcPr>
          <w:p w14:paraId="01D88EEC"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0.0003</w:t>
            </w:r>
          </w:p>
        </w:tc>
      </w:tr>
      <w:tr w:rsidR="00472F1D" w:rsidRPr="00472F1D" w14:paraId="28F86055" w14:textId="77777777" w:rsidTr="008B0070">
        <w:tc>
          <w:tcPr>
            <w:tcW w:w="2922" w:type="dxa"/>
          </w:tcPr>
          <w:p w14:paraId="42D0822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 xml:space="preserve">ALBI grade </w:t>
            </w:r>
          </w:p>
        </w:tc>
        <w:tc>
          <w:tcPr>
            <w:tcW w:w="1405" w:type="dxa"/>
          </w:tcPr>
          <w:p w14:paraId="541E1EE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68" w:type="dxa"/>
          </w:tcPr>
          <w:p w14:paraId="2293A29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0.0029</w:t>
            </w:r>
          </w:p>
        </w:tc>
        <w:tc>
          <w:tcPr>
            <w:tcW w:w="1181" w:type="dxa"/>
          </w:tcPr>
          <w:p w14:paraId="14D13035"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512" w:type="dxa"/>
          </w:tcPr>
          <w:p w14:paraId="3833215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42" w:type="dxa"/>
          </w:tcPr>
          <w:p w14:paraId="1C9205E2"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7D2C15BE" w14:textId="77777777" w:rsidTr="008B0070">
        <w:tc>
          <w:tcPr>
            <w:tcW w:w="2922" w:type="dxa"/>
          </w:tcPr>
          <w:p w14:paraId="5B945D51" w14:textId="0E912C67"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Grade 1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64)</w:t>
            </w:r>
          </w:p>
        </w:tc>
        <w:tc>
          <w:tcPr>
            <w:tcW w:w="1405" w:type="dxa"/>
          </w:tcPr>
          <w:p w14:paraId="65CCCE5B" w14:textId="44A21A7F"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35 (25-43)</w:t>
            </w:r>
          </w:p>
        </w:tc>
        <w:tc>
          <w:tcPr>
            <w:tcW w:w="1168" w:type="dxa"/>
          </w:tcPr>
          <w:p w14:paraId="7D15626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386D1875"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512" w:type="dxa"/>
          </w:tcPr>
          <w:p w14:paraId="4C5010E7"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Ref</w:t>
            </w:r>
          </w:p>
        </w:tc>
        <w:tc>
          <w:tcPr>
            <w:tcW w:w="1142" w:type="dxa"/>
          </w:tcPr>
          <w:p w14:paraId="36A543F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r>
      <w:tr w:rsidR="00472F1D" w:rsidRPr="00472F1D" w14:paraId="558BBD72" w14:textId="77777777" w:rsidTr="008B0070">
        <w:tc>
          <w:tcPr>
            <w:tcW w:w="2922" w:type="dxa"/>
          </w:tcPr>
          <w:p w14:paraId="1F4B05C6" w14:textId="14D692C0"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Grade 2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230)</w:t>
            </w:r>
          </w:p>
        </w:tc>
        <w:tc>
          <w:tcPr>
            <w:tcW w:w="1405" w:type="dxa"/>
          </w:tcPr>
          <w:p w14:paraId="1C293833" w14:textId="25582A02"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26 (22-28)</w:t>
            </w:r>
          </w:p>
        </w:tc>
        <w:tc>
          <w:tcPr>
            <w:tcW w:w="1168" w:type="dxa"/>
          </w:tcPr>
          <w:p w14:paraId="745DCA00"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Pr>
          <w:p w14:paraId="4D1B5B2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0.1228</w:t>
            </w:r>
          </w:p>
        </w:tc>
        <w:tc>
          <w:tcPr>
            <w:tcW w:w="1512" w:type="dxa"/>
          </w:tcPr>
          <w:p w14:paraId="2D8502CC" w14:textId="1C16F5EB"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1.50 (1.06-2.11)</w:t>
            </w:r>
          </w:p>
        </w:tc>
        <w:tc>
          <w:tcPr>
            <w:tcW w:w="1142" w:type="dxa"/>
          </w:tcPr>
          <w:p w14:paraId="62C909D9"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0.0216</w:t>
            </w:r>
          </w:p>
        </w:tc>
      </w:tr>
      <w:tr w:rsidR="00472F1D" w:rsidRPr="00472F1D" w14:paraId="3B9AC34E" w14:textId="77777777" w:rsidTr="008B0070">
        <w:tc>
          <w:tcPr>
            <w:tcW w:w="2922" w:type="dxa"/>
            <w:tcBorders>
              <w:bottom w:val="single" w:sz="4" w:space="0" w:color="auto"/>
            </w:tcBorders>
          </w:tcPr>
          <w:p w14:paraId="6CEFA2AA" w14:textId="58F1309E" w:rsidR="00472F1D" w:rsidRPr="008B0070" w:rsidRDefault="00472F1D" w:rsidP="008B0070">
            <w:pPr>
              <w:adjustRightInd w:val="0"/>
              <w:snapToGrid w:val="0"/>
              <w:spacing w:line="360" w:lineRule="auto"/>
              <w:ind w:firstLineChars="100" w:firstLine="240"/>
              <w:jc w:val="both"/>
              <w:rPr>
                <w:rFonts w:ascii="Book Antiqua" w:eastAsia="MS Mincho" w:hAnsi="Book Antiqua"/>
                <w:lang w:eastAsia="fr-FR"/>
              </w:rPr>
            </w:pPr>
            <w:r w:rsidRPr="008B0070">
              <w:rPr>
                <w:rFonts w:ascii="Book Antiqua" w:eastAsia="MS Mincho" w:hAnsi="Book Antiqua"/>
                <w:lang w:eastAsia="fr-FR"/>
              </w:rPr>
              <w:t>Grade 3 (</w:t>
            </w:r>
            <w:r w:rsidR="008B0070" w:rsidRPr="008B0070">
              <w:rPr>
                <w:rFonts w:ascii="Book Antiqua" w:eastAsia="MS Mincho" w:hAnsi="Book Antiqua"/>
                <w:i/>
                <w:iCs/>
                <w:lang w:eastAsia="fr-FR"/>
              </w:rPr>
              <w:t>n</w:t>
            </w:r>
            <w:r w:rsidR="008B0070">
              <w:rPr>
                <w:rFonts w:ascii="Book Antiqua" w:eastAsia="MS Mincho" w:hAnsi="Book Antiqua"/>
                <w:lang w:eastAsia="fr-FR"/>
              </w:rPr>
              <w:t xml:space="preserve"> </w:t>
            </w:r>
            <w:r w:rsidR="008B0070" w:rsidRPr="008B0070">
              <w:rPr>
                <w:rFonts w:ascii="Book Antiqua" w:eastAsia="MS Mincho" w:hAnsi="Book Antiqua"/>
                <w:lang w:eastAsia="fr-FR"/>
              </w:rPr>
              <w:t>=</w:t>
            </w:r>
            <w:r w:rsidR="008B0070">
              <w:rPr>
                <w:rFonts w:ascii="Book Antiqua" w:eastAsia="MS Mincho" w:hAnsi="Book Antiqua"/>
                <w:lang w:eastAsia="fr-FR"/>
              </w:rPr>
              <w:t xml:space="preserve"> </w:t>
            </w:r>
            <w:r w:rsidRPr="008B0070">
              <w:rPr>
                <w:rFonts w:ascii="Book Antiqua" w:eastAsia="MS Mincho" w:hAnsi="Book Antiqua"/>
                <w:lang w:eastAsia="fr-FR"/>
              </w:rPr>
              <w:t>30)</w:t>
            </w:r>
          </w:p>
        </w:tc>
        <w:tc>
          <w:tcPr>
            <w:tcW w:w="1405" w:type="dxa"/>
            <w:tcBorders>
              <w:bottom w:val="single" w:sz="4" w:space="0" w:color="auto"/>
            </w:tcBorders>
          </w:tcPr>
          <w:p w14:paraId="4040554F" w14:textId="66D0B7A1"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16 (12-24)</w:t>
            </w:r>
          </w:p>
        </w:tc>
        <w:tc>
          <w:tcPr>
            <w:tcW w:w="1168" w:type="dxa"/>
            <w:tcBorders>
              <w:bottom w:val="single" w:sz="4" w:space="0" w:color="auto"/>
            </w:tcBorders>
          </w:tcPr>
          <w:p w14:paraId="7F1593C8" w14:textId="77777777" w:rsidR="00472F1D" w:rsidRPr="008B0070" w:rsidRDefault="00472F1D" w:rsidP="008B0070">
            <w:pPr>
              <w:adjustRightInd w:val="0"/>
              <w:snapToGrid w:val="0"/>
              <w:spacing w:line="360" w:lineRule="auto"/>
              <w:jc w:val="both"/>
              <w:rPr>
                <w:rFonts w:ascii="Book Antiqua" w:eastAsia="MS Mincho" w:hAnsi="Book Antiqua"/>
                <w:lang w:eastAsia="fr-FR"/>
              </w:rPr>
            </w:pPr>
          </w:p>
        </w:tc>
        <w:tc>
          <w:tcPr>
            <w:tcW w:w="1181" w:type="dxa"/>
            <w:tcBorders>
              <w:bottom w:val="single" w:sz="4" w:space="0" w:color="auto"/>
            </w:tcBorders>
          </w:tcPr>
          <w:p w14:paraId="79D368EC"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0.0016</w:t>
            </w:r>
          </w:p>
        </w:tc>
        <w:tc>
          <w:tcPr>
            <w:tcW w:w="1512" w:type="dxa"/>
            <w:tcBorders>
              <w:bottom w:val="single" w:sz="4" w:space="0" w:color="auto"/>
            </w:tcBorders>
          </w:tcPr>
          <w:p w14:paraId="3E6D1CF2" w14:textId="4F9EBDAD"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2.30 (1.41-3.75)</w:t>
            </w:r>
          </w:p>
        </w:tc>
        <w:tc>
          <w:tcPr>
            <w:tcW w:w="1142" w:type="dxa"/>
            <w:tcBorders>
              <w:bottom w:val="single" w:sz="4" w:space="0" w:color="auto"/>
            </w:tcBorders>
          </w:tcPr>
          <w:p w14:paraId="7AFC4973" w14:textId="77777777" w:rsidR="00472F1D" w:rsidRPr="008B0070" w:rsidRDefault="00472F1D" w:rsidP="008B0070">
            <w:pPr>
              <w:adjustRightInd w:val="0"/>
              <w:snapToGrid w:val="0"/>
              <w:spacing w:line="360" w:lineRule="auto"/>
              <w:jc w:val="both"/>
              <w:rPr>
                <w:rFonts w:ascii="Book Antiqua" w:eastAsia="MS Mincho" w:hAnsi="Book Antiqua"/>
                <w:lang w:eastAsia="fr-FR"/>
              </w:rPr>
            </w:pPr>
            <w:r w:rsidRPr="008B0070">
              <w:rPr>
                <w:rFonts w:ascii="Book Antiqua" w:eastAsia="MS Mincho" w:hAnsi="Book Antiqua"/>
                <w:lang w:eastAsia="fr-FR"/>
              </w:rPr>
              <w:t>0.0009</w:t>
            </w:r>
          </w:p>
        </w:tc>
      </w:tr>
    </w:tbl>
    <w:p w14:paraId="633EBC30" w14:textId="7CF5C358" w:rsidR="008B0070" w:rsidRPr="008B0070" w:rsidRDefault="008B0070" w:rsidP="008B0070">
      <w:pPr>
        <w:spacing w:line="360" w:lineRule="auto"/>
        <w:rPr>
          <w:rFonts w:ascii="Book Antiqua" w:hAnsi="Book Antiqua"/>
        </w:rPr>
      </w:pPr>
      <w:proofErr w:type="gramStart"/>
      <w:r w:rsidRPr="008B0070">
        <w:rPr>
          <w:rFonts w:ascii="Book Antiqua" w:hAnsi="Book Antiqua"/>
          <w:vertAlign w:val="superscript"/>
        </w:rPr>
        <w:t>1</w:t>
      </w:r>
      <w:r w:rsidRPr="008B0070">
        <w:rPr>
          <w:rFonts w:ascii="Book Antiqua" w:hAnsi="Book Antiqua"/>
        </w:rPr>
        <w:t>Sidak test for multiple comparisons</w:t>
      </w:r>
      <w:r>
        <w:rPr>
          <w:rFonts w:ascii="Book Antiqua" w:hAnsi="Book Antiqua"/>
        </w:rPr>
        <w:t>.</w:t>
      </w:r>
      <w:proofErr w:type="gramEnd"/>
      <w:r>
        <w:rPr>
          <w:rFonts w:ascii="Book Antiqua" w:hAnsi="Book Antiqua"/>
        </w:rPr>
        <w:t xml:space="preserve"> </w:t>
      </w:r>
      <w:r>
        <w:rPr>
          <w:rFonts w:ascii="Book Antiqua" w:hAnsi="Book Antiqua"/>
          <w:vertAlign w:val="superscript"/>
        </w:rPr>
        <w:t>2</w:t>
      </w:r>
      <w:r w:rsidRPr="008B0070">
        <w:rPr>
          <w:rFonts w:ascii="Book Antiqua" w:hAnsi="Book Antiqua"/>
        </w:rPr>
        <w:t>Available data for 323 patients for score calculation</w:t>
      </w:r>
      <w:r>
        <w:rPr>
          <w:rFonts w:ascii="Book Antiqua" w:hAnsi="Book Antiqua"/>
        </w:rPr>
        <w:t xml:space="preserve">. </w:t>
      </w:r>
      <w:r w:rsidRPr="008B0070">
        <w:rPr>
          <w:rFonts w:ascii="Book Antiqua" w:hAnsi="Book Antiqua"/>
        </w:rPr>
        <w:t>OS</w:t>
      </w:r>
      <w:r>
        <w:rPr>
          <w:rFonts w:ascii="Book Antiqua" w:hAnsi="Book Antiqua"/>
        </w:rPr>
        <w:t>:</w:t>
      </w:r>
      <w:r w:rsidRPr="008B0070">
        <w:rPr>
          <w:rFonts w:ascii="Book Antiqua" w:hAnsi="Book Antiqua"/>
        </w:rPr>
        <w:t xml:space="preserve"> Overall survival; CI</w:t>
      </w:r>
      <w:r>
        <w:rPr>
          <w:rFonts w:ascii="Book Antiqua" w:hAnsi="Book Antiqua"/>
        </w:rPr>
        <w:t>:</w:t>
      </w:r>
      <w:r w:rsidRPr="008B0070">
        <w:rPr>
          <w:rFonts w:ascii="Book Antiqua" w:hAnsi="Book Antiqua"/>
        </w:rPr>
        <w:t xml:space="preserve"> Confidence interval; </w:t>
      </w:r>
      <w:r>
        <w:rPr>
          <w:rFonts w:ascii="Book Antiqua" w:hAnsi="Book Antiqua"/>
        </w:rPr>
        <w:t>“</w:t>
      </w:r>
      <w:r w:rsidRPr="008B0070">
        <w:rPr>
          <w:rFonts w:ascii="Book Antiqua" w:hAnsi="Book Antiqua"/>
        </w:rPr>
        <w:t>6</w:t>
      </w:r>
      <w:r>
        <w:rPr>
          <w:rFonts w:ascii="Book Antiqua" w:hAnsi="Book Antiqua"/>
        </w:rPr>
        <w:t xml:space="preserve"> and </w:t>
      </w:r>
      <w:r w:rsidRPr="008B0070">
        <w:rPr>
          <w:rFonts w:ascii="Book Antiqua" w:hAnsi="Book Antiqua"/>
        </w:rPr>
        <w:t>12</w:t>
      </w:r>
      <w:r>
        <w:rPr>
          <w:rFonts w:ascii="Book Antiqua" w:hAnsi="Book Antiqua"/>
        </w:rPr>
        <w:t>”:</w:t>
      </w:r>
      <w:r w:rsidRPr="008B0070">
        <w:rPr>
          <w:rFonts w:ascii="Book Antiqua" w:hAnsi="Book Antiqua"/>
        </w:rPr>
        <w:t xml:space="preserve"> “Six-and-Twelve”; Ref</w:t>
      </w:r>
      <w:r>
        <w:rPr>
          <w:rFonts w:ascii="Book Antiqua" w:hAnsi="Book Antiqua"/>
        </w:rPr>
        <w:t>:</w:t>
      </w:r>
      <w:r w:rsidRPr="008B0070">
        <w:rPr>
          <w:rFonts w:ascii="Book Antiqua" w:hAnsi="Book Antiqua"/>
        </w:rPr>
        <w:t xml:space="preserve"> Reference; BCLC</w:t>
      </w:r>
      <w:r>
        <w:rPr>
          <w:rFonts w:ascii="Book Antiqua" w:hAnsi="Book Antiqua"/>
        </w:rPr>
        <w:t>:</w:t>
      </w:r>
      <w:r w:rsidRPr="008B0070">
        <w:rPr>
          <w:rFonts w:ascii="Book Antiqua" w:hAnsi="Book Antiqua"/>
        </w:rPr>
        <w:t xml:space="preserve"> Barcelona Clinic Liver Cancer; NIACE</w:t>
      </w:r>
      <w:r>
        <w:rPr>
          <w:rFonts w:ascii="Book Antiqua" w:hAnsi="Book Antiqua"/>
        </w:rPr>
        <w:t>:</w:t>
      </w:r>
      <w:r w:rsidRPr="008B0070">
        <w:rPr>
          <w:rFonts w:ascii="Book Antiqua" w:hAnsi="Book Antiqua"/>
        </w:rPr>
        <w:t xml:space="preserve"> </w:t>
      </w:r>
      <w:r>
        <w:rPr>
          <w:rFonts w:ascii="Book Antiqua" w:eastAsia="Book Antiqua" w:hAnsi="Book Antiqua" w:cs="Book Antiqua"/>
          <w:color w:val="000000"/>
          <w:szCs w:val="20"/>
        </w:rPr>
        <w:t xml:space="preserve">Number of tumor(s), Infiltrative </w:t>
      </w:r>
      <w:r>
        <w:rPr>
          <w:rFonts w:ascii="Book Antiqua" w:eastAsia="Book Antiqua" w:hAnsi="Book Antiqua" w:cs="Book Antiqua"/>
          <w:color w:val="000000"/>
        </w:rPr>
        <w:t>hepatocellular carcinoma</w:t>
      </w:r>
      <w:r>
        <w:rPr>
          <w:rFonts w:ascii="Book Antiqua" w:eastAsia="Book Antiqua" w:hAnsi="Book Antiqua" w:cs="Book Antiqua"/>
          <w:color w:val="000000"/>
          <w:szCs w:val="20"/>
        </w:rPr>
        <w:t xml:space="preserve">, Alpha-fetoprotein, Child-Pugh class, </w:t>
      </w:r>
      <w:r>
        <w:rPr>
          <w:rFonts w:ascii="Book Antiqua" w:eastAsia="Book Antiqua" w:hAnsi="Book Antiqua" w:cs="Book Antiqua"/>
          <w:color w:val="000000"/>
        </w:rPr>
        <w:t>Eastern Cooperative Oncology Group</w:t>
      </w:r>
      <w:r>
        <w:rPr>
          <w:rFonts w:ascii="Book Antiqua" w:eastAsia="Book Antiqua" w:hAnsi="Book Antiqua" w:cs="Book Antiqua"/>
          <w:color w:val="000000"/>
          <w:szCs w:val="20"/>
        </w:rPr>
        <w:t xml:space="preserve"> Performance Status</w:t>
      </w:r>
      <w:r w:rsidRPr="009970B8">
        <w:rPr>
          <w:rFonts w:ascii="Book Antiqua" w:hAnsi="Book Antiqua"/>
        </w:rPr>
        <w:t>;</w:t>
      </w:r>
      <w:r w:rsidRPr="008B0070">
        <w:rPr>
          <w:rFonts w:ascii="Book Antiqua" w:hAnsi="Book Antiqua"/>
        </w:rPr>
        <w:t xml:space="preserve"> ALBI</w:t>
      </w:r>
      <w:r>
        <w:rPr>
          <w:rFonts w:ascii="Book Antiqua" w:hAnsi="Book Antiqua"/>
        </w:rPr>
        <w:t>:</w:t>
      </w:r>
      <w:r w:rsidRPr="008B0070">
        <w:rPr>
          <w:rFonts w:ascii="Book Antiqua" w:hAnsi="Book Antiqua"/>
        </w:rPr>
        <w:t xml:space="preserve"> Albumin-Bilirubin</w:t>
      </w:r>
      <w:r>
        <w:rPr>
          <w:rFonts w:ascii="Book Antiqua" w:hAnsi="Book Antiqua"/>
        </w:rPr>
        <w:t>.</w:t>
      </w:r>
    </w:p>
    <w:p w14:paraId="10471227" w14:textId="6C2F96A7" w:rsidR="00472F1D" w:rsidRDefault="00646BAE" w:rsidP="009970B8">
      <w:pPr>
        <w:spacing w:line="360" w:lineRule="auto"/>
        <w:jc w:val="both"/>
        <w:rPr>
          <w:rFonts w:ascii="Book Antiqua" w:hAnsi="Book Antiqua"/>
          <w:b/>
          <w:bCs/>
        </w:rPr>
      </w:pPr>
      <w:r>
        <w:rPr>
          <w:rFonts w:ascii="Book Antiqua" w:hAnsi="Book Antiqua"/>
          <w:b/>
          <w:bCs/>
        </w:rPr>
        <w:br w:type="page"/>
      </w:r>
      <w:r w:rsidRPr="00646BAE">
        <w:rPr>
          <w:rFonts w:ascii="Book Antiqua" w:hAnsi="Book Antiqua"/>
          <w:b/>
          <w:bCs/>
        </w:rPr>
        <w:lastRenderedPageBreak/>
        <w:t>Table 4</w:t>
      </w:r>
      <w:r>
        <w:rPr>
          <w:rFonts w:ascii="Book Antiqua" w:hAnsi="Book Antiqua"/>
          <w:b/>
          <w:bCs/>
        </w:rPr>
        <w:t xml:space="preserve"> </w:t>
      </w:r>
      <w:r w:rsidRPr="00646BAE">
        <w:rPr>
          <w:rFonts w:ascii="Book Antiqua" w:hAnsi="Book Antiqua"/>
          <w:b/>
          <w:bCs/>
        </w:rPr>
        <w:t>Comparison of predictive accuracy for overall survival between pre</w:t>
      </w:r>
      <w:r>
        <w:rPr>
          <w:rFonts w:ascii="Book Antiqua" w:hAnsi="Book Antiqua"/>
          <w:b/>
          <w:bCs/>
        </w:rPr>
        <w:t>-</w:t>
      </w:r>
      <w:r w:rsidRPr="00646BAE">
        <w:rPr>
          <w:rFonts w:ascii="Book Antiqua" w:hAnsi="Book Antiqua"/>
          <w:b/>
          <w:bCs/>
        </w:rPr>
        <w:t>/post</w:t>
      </w:r>
      <w:r w:rsidRPr="00646BAE">
        <w:t xml:space="preserve"> </w:t>
      </w:r>
      <w:proofErr w:type="spellStart"/>
      <w:r w:rsidRPr="00646BAE">
        <w:rPr>
          <w:rFonts w:ascii="Book Antiqua" w:hAnsi="Book Antiqua"/>
          <w:b/>
          <w:bCs/>
        </w:rPr>
        <w:t>transarterial</w:t>
      </w:r>
      <w:proofErr w:type="spellEnd"/>
      <w:r w:rsidRPr="00646BAE">
        <w:rPr>
          <w:rFonts w:ascii="Book Antiqua" w:hAnsi="Book Antiqua"/>
          <w:b/>
          <w:bCs/>
        </w:rPr>
        <w:t xml:space="preserve"> chemoembolization-predict and staging/scoring systems in cohort 1 (</w:t>
      </w:r>
      <w:r w:rsidRPr="00646BAE">
        <w:rPr>
          <w:rFonts w:ascii="Book Antiqua" w:hAnsi="Book Antiqua"/>
          <w:b/>
          <w:bCs/>
          <w:i/>
          <w:iCs/>
        </w:rPr>
        <w:t>n</w:t>
      </w:r>
      <w:r w:rsidRPr="00646BAE">
        <w:rPr>
          <w:rFonts w:ascii="Book Antiqua" w:hAnsi="Book Antiqua"/>
          <w:b/>
          <w:bCs/>
        </w:rPr>
        <w:t xml:space="preserve"> = 324)</w:t>
      </w:r>
    </w:p>
    <w:tbl>
      <w:tblPr>
        <w:tblStyle w:val="Grilledetableauclaire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36"/>
        <w:gridCol w:w="1022"/>
        <w:gridCol w:w="1136"/>
        <w:gridCol w:w="1022"/>
        <w:gridCol w:w="1136"/>
        <w:gridCol w:w="1022"/>
        <w:gridCol w:w="830"/>
        <w:gridCol w:w="1022"/>
      </w:tblGrid>
      <w:tr w:rsidR="00D5377B" w:rsidRPr="00646BAE" w14:paraId="033C2CFC" w14:textId="77777777" w:rsidTr="00D5377B">
        <w:tc>
          <w:tcPr>
            <w:tcW w:w="1728" w:type="dxa"/>
            <w:tcBorders>
              <w:top w:val="single" w:sz="4" w:space="0" w:color="auto"/>
              <w:bottom w:val="single" w:sz="4" w:space="0" w:color="auto"/>
            </w:tcBorders>
          </w:tcPr>
          <w:p w14:paraId="09A45645" w14:textId="79BDC8D5" w:rsidR="00646BAE" w:rsidRPr="00646BAE" w:rsidRDefault="00646BAE" w:rsidP="00646BAE">
            <w:pPr>
              <w:spacing w:line="360" w:lineRule="auto"/>
              <w:jc w:val="both"/>
              <w:rPr>
                <w:rFonts w:ascii="Book Antiqua" w:hAnsi="Book Antiqua" w:cs="Times New Roman"/>
                <w:b/>
                <w:bCs/>
              </w:rPr>
            </w:pPr>
            <w:proofErr w:type="spellStart"/>
            <w:r w:rsidRPr="00646BAE">
              <w:rPr>
                <w:rFonts w:ascii="Book Antiqua" w:hAnsi="Book Antiqua" w:cs="Times New Roman"/>
                <w:b/>
                <w:bCs/>
              </w:rPr>
              <w:t>Scoring</w:t>
            </w:r>
            <w:proofErr w:type="spellEnd"/>
            <w:r w:rsidRPr="00646BAE">
              <w:rPr>
                <w:rFonts w:ascii="Book Antiqua" w:hAnsi="Book Antiqua" w:cs="Times New Roman"/>
                <w:b/>
                <w:bCs/>
              </w:rPr>
              <w:t xml:space="preserve">/Stage </w:t>
            </w:r>
            <w:proofErr w:type="spellStart"/>
            <w:r w:rsidRPr="00646BAE">
              <w:rPr>
                <w:rFonts w:ascii="Book Antiqua" w:hAnsi="Book Antiqua" w:cs="Times New Roman"/>
                <w:b/>
                <w:bCs/>
              </w:rPr>
              <w:t>systems</w:t>
            </w:r>
            <w:proofErr w:type="spellEnd"/>
          </w:p>
        </w:tc>
        <w:tc>
          <w:tcPr>
            <w:tcW w:w="1136" w:type="dxa"/>
            <w:tcBorders>
              <w:top w:val="single" w:sz="4" w:space="0" w:color="auto"/>
              <w:bottom w:val="single" w:sz="4" w:space="0" w:color="auto"/>
            </w:tcBorders>
          </w:tcPr>
          <w:p w14:paraId="6CF7D460" w14:textId="71F8A9E0" w:rsidR="00646BAE" w:rsidRPr="00646BAE" w:rsidRDefault="00646BAE" w:rsidP="00646BAE">
            <w:pPr>
              <w:spacing w:line="360" w:lineRule="auto"/>
              <w:jc w:val="both"/>
              <w:rPr>
                <w:rFonts w:ascii="Book Antiqua" w:hAnsi="Book Antiqua" w:cs="Times New Roman"/>
                <w:b/>
                <w:bCs/>
              </w:rPr>
            </w:pPr>
            <w:r w:rsidRPr="00646BAE">
              <w:rPr>
                <w:rFonts w:ascii="Book Antiqua" w:hAnsi="Book Antiqua" w:cs="Times New Roman"/>
                <w:b/>
                <w:bCs/>
              </w:rPr>
              <w:t>1-yr AUROC</w:t>
            </w:r>
          </w:p>
        </w:tc>
        <w:tc>
          <w:tcPr>
            <w:tcW w:w="1022" w:type="dxa"/>
            <w:tcBorders>
              <w:top w:val="single" w:sz="4" w:space="0" w:color="auto"/>
              <w:bottom w:val="single" w:sz="4" w:space="0" w:color="auto"/>
            </w:tcBorders>
          </w:tcPr>
          <w:p w14:paraId="7A9B4642" w14:textId="77777777" w:rsidR="00646BAE" w:rsidRPr="00646BAE" w:rsidRDefault="00646BAE" w:rsidP="00646BAE">
            <w:pPr>
              <w:spacing w:line="360" w:lineRule="auto"/>
              <w:jc w:val="both"/>
              <w:rPr>
                <w:rFonts w:ascii="Book Antiqua" w:hAnsi="Book Antiqua" w:cs="Times New Roman"/>
                <w:b/>
                <w:bCs/>
              </w:rPr>
            </w:pPr>
            <w:r w:rsidRPr="00D015DE">
              <w:rPr>
                <w:rFonts w:ascii="Book Antiqua" w:hAnsi="Book Antiqua"/>
                <w:b/>
                <w:bCs/>
                <w:i/>
              </w:rPr>
              <w:t>P</w:t>
            </w:r>
            <w:r w:rsidRPr="00646BAE">
              <w:rPr>
                <w:rFonts w:ascii="Book Antiqua" w:hAnsi="Book Antiqua" w:cs="Times New Roman"/>
                <w:b/>
                <w:bCs/>
              </w:rPr>
              <w:t xml:space="preserve"> (</w:t>
            </w:r>
            <w:r w:rsidRPr="00646BAE">
              <w:rPr>
                <w:rFonts w:ascii="Book Antiqua" w:hAnsi="Book Antiqua" w:cs="Times New Roman"/>
                <w:b/>
                <w:bCs/>
                <w:i/>
                <w:iCs/>
              </w:rPr>
              <w:t>vs</w:t>
            </w:r>
            <w:r w:rsidRPr="00646BAE">
              <w:rPr>
                <w:rFonts w:ascii="Book Antiqua" w:hAnsi="Book Antiqua" w:cs="Times New Roman"/>
                <w:b/>
                <w:bCs/>
              </w:rPr>
              <w:t xml:space="preserve"> </w:t>
            </w:r>
            <w:proofErr w:type="spellStart"/>
            <w:r w:rsidRPr="00646BAE">
              <w:rPr>
                <w:rFonts w:ascii="Book Antiqua" w:hAnsi="Book Antiqua" w:cs="Times New Roman"/>
                <w:b/>
                <w:bCs/>
              </w:rPr>
              <w:t>Ref</w:t>
            </w:r>
            <w:proofErr w:type="spellEnd"/>
            <w:r w:rsidRPr="00646BAE">
              <w:rPr>
                <w:rFonts w:ascii="Book Antiqua" w:hAnsi="Book Antiqua" w:cs="Times New Roman"/>
                <w:b/>
                <w:bCs/>
              </w:rPr>
              <w:t>)</w:t>
            </w:r>
          </w:p>
        </w:tc>
        <w:tc>
          <w:tcPr>
            <w:tcW w:w="1136" w:type="dxa"/>
            <w:tcBorders>
              <w:top w:val="single" w:sz="4" w:space="0" w:color="auto"/>
              <w:bottom w:val="single" w:sz="4" w:space="0" w:color="auto"/>
            </w:tcBorders>
          </w:tcPr>
          <w:p w14:paraId="31E34033" w14:textId="77777777" w:rsidR="00646BAE" w:rsidRPr="00646BAE" w:rsidRDefault="00646BAE" w:rsidP="00646BAE">
            <w:pPr>
              <w:spacing w:line="360" w:lineRule="auto"/>
              <w:jc w:val="both"/>
              <w:rPr>
                <w:rFonts w:ascii="Book Antiqua" w:hAnsi="Book Antiqua" w:cs="Times New Roman"/>
                <w:b/>
                <w:bCs/>
              </w:rPr>
            </w:pPr>
            <w:r w:rsidRPr="00646BAE">
              <w:rPr>
                <w:rFonts w:ascii="Book Antiqua" w:hAnsi="Book Antiqua" w:cs="Times New Roman"/>
                <w:b/>
                <w:bCs/>
              </w:rPr>
              <w:t>2-yr AUROC</w:t>
            </w:r>
          </w:p>
        </w:tc>
        <w:tc>
          <w:tcPr>
            <w:tcW w:w="1022" w:type="dxa"/>
            <w:tcBorders>
              <w:top w:val="single" w:sz="4" w:space="0" w:color="auto"/>
              <w:bottom w:val="single" w:sz="4" w:space="0" w:color="auto"/>
            </w:tcBorders>
          </w:tcPr>
          <w:p w14:paraId="76229F7E" w14:textId="77777777" w:rsidR="00646BAE" w:rsidRPr="00646BAE" w:rsidRDefault="00646BAE" w:rsidP="00646BAE">
            <w:pPr>
              <w:spacing w:line="360" w:lineRule="auto"/>
              <w:jc w:val="both"/>
              <w:rPr>
                <w:rFonts w:ascii="Book Antiqua" w:hAnsi="Book Antiqua" w:cs="Times New Roman"/>
                <w:b/>
                <w:bCs/>
              </w:rPr>
            </w:pPr>
            <w:r w:rsidRPr="00D015DE">
              <w:rPr>
                <w:rFonts w:ascii="Book Antiqua" w:hAnsi="Book Antiqua"/>
                <w:b/>
                <w:bCs/>
                <w:i/>
              </w:rPr>
              <w:t>P</w:t>
            </w:r>
            <w:r w:rsidRPr="00646BAE">
              <w:rPr>
                <w:rFonts w:ascii="Book Antiqua" w:hAnsi="Book Antiqua" w:cs="Times New Roman"/>
                <w:b/>
                <w:bCs/>
              </w:rPr>
              <w:t xml:space="preserve"> (</w:t>
            </w:r>
            <w:r w:rsidRPr="00646BAE">
              <w:rPr>
                <w:rFonts w:ascii="Book Antiqua" w:hAnsi="Book Antiqua" w:cs="Times New Roman"/>
                <w:b/>
                <w:bCs/>
                <w:i/>
                <w:iCs/>
              </w:rPr>
              <w:t>vs</w:t>
            </w:r>
            <w:r w:rsidRPr="00646BAE">
              <w:rPr>
                <w:rFonts w:ascii="Book Antiqua" w:hAnsi="Book Antiqua" w:cs="Times New Roman"/>
                <w:b/>
                <w:bCs/>
              </w:rPr>
              <w:t xml:space="preserve"> </w:t>
            </w:r>
            <w:proofErr w:type="spellStart"/>
            <w:r w:rsidRPr="00646BAE">
              <w:rPr>
                <w:rFonts w:ascii="Book Antiqua" w:hAnsi="Book Antiqua" w:cs="Times New Roman"/>
                <w:b/>
                <w:bCs/>
              </w:rPr>
              <w:t>Ref</w:t>
            </w:r>
            <w:proofErr w:type="spellEnd"/>
            <w:r w:rsidRPr="00646BAE">
              <w:rPr>
                <w:rFonts w:ascii="Book Antiqua" w:hAnsi="Book Antiqua" w:cs="Times New Roman"/>
                <w:b/>
                <w:bCs/>
              </w:rPr>
              <w:t>)</w:t>
            </w:r>
          </w:p>
        </w:tc>
        <w:tc>
          <w:tcPr>
            <w:tcW w:w="1136" w:type="dxa"/>
            <w:tcBorders>
              <w:top w:val="single" w:sz="4" w:space="0" w:color="auto"/>
              <w:bottom w:val="single" w:sz="4" w:space="0" w:color="auto"/>
            </w:tcBorders>
          </w:tcPr>
          <w:p w14:paraId="294DA31B" w14:textId="77777777" w:rsidR="00646BAE" w:rsidRPr="00646BAE" w:rsidRDefault="00646BAE" w:rsidP="00646BAE">
            <w:pPr>
              <w:spacing w:line="360" w:lineRule="auto"/>
              <w:jc w:val="both"/>
              <w:rPr>
                <w:rFonts w:ascii="Book Antiqua" w:hAnsi="Book Antiqua" w:cs="Times New Roman"/>
                <w:b/>
                <w:bCs/>
              </w:rPr>
            </w:pPr>
            <w:r w:rsidRPr="00646BAE">
              <w:rPr>
                <w:rFonts w:ascii="Book Antiqua" w:hAnsi="Book Antiqua" w:cs="Times New Roman"/>
                <w:b/>
                <w:bCs/>
              </w:rPr>
              <w:t>3-yr AUROC</w:t>
            </w:r>
          </w:p>
        </w:tc>
        <w:tc>
          <w:tcPr>
            <w:tcW w:w="1022" w:type="dxa"/>
            <w:tcBorders>
              <w:top w:val="single" w:sz="4" w:space="0" w:color="auto"/>
              <w:bottom w:val="single" w:sz="4" w:space="0" w:color="auto"/>
            </w:tcBorders>
          </w:tcPr>
          <w:p w14:paraId="2276FFE1" w14:textId="77777777" w:rsidR="00646BAE" w:rsidRPr="00646BAE" w:rsidRDefault="00646BAE" w:rsidP="00646BAE">
            <w:pPr>
              <w:spacing w:line="360" w:lineRule="auto"/>
              <w:jc w:val="both"/>
              <w:rPr>
                <w:rFonts w:ascii="Book Antiqua" w:hAnsi="Book Antiqua" w:cs="Times New Roman"/>
                <w:b/>
                <w:bCs/>
              </w:rPr>
            </w:pPr>
            <w:r w:rsidRPr="00D015DE">
              <w:rPr>
                <w:rFonts w:ascii="Book Antiqua" w:hAnsi="Book Antiqua"/>
                <w:b/>
                <w:bCs/>
                <w:i/>
              </w:rPr>
              <w:t>P</w:t>
            </w:r>
            <w:r w:rsidRPr="00646BAE">
              <w:rPr>
                <w:rFonts w:ascii="Book Antiqua" w:hAnsi="Book Antiqua" w:cs="Times New Roman"/>
                <w:b/>
                <w:bCs/>
              </w:rPr>
              <w:t xml:space="preserve"> (</w:t>
            </w:r>
            <w:r w:rsidRPr="00646BAE">
              <w:rPr>
                <w:rFonts w:ascii="Book Antiqua" w:hAnsi="Book Antiqua" w:cs="Times New Roman"/>
                <w:b/>
                <w:bCs/>
                <w:i/>
                <w:iCs/>
              </w:rPr>
              <w:t>vs</w:t>
            </w:r>
            <w:r w:rsidRPr="00646BAE">
              <w:rPr>
                <w:rFonts w:ascii="Book Antiqua" w:hAnsi="Book Antiqua" w:cs="Times New Roman"/>
                <w:b/>
                <w:bCs/>
              </w:rPr>
              <w:t xml:space="preserve"> </w:t>
            </w:r>
            <w:proofErr w:type="spellStart"/>
            <w:r w:rsidRPr="00646BAE">
              <w:rPr>
                <w:rFonts w:ascii="Book Antiqua" w:hAnsi="Book Antiqua" w:cs="Times New Roman"/>
                <w:b/>
                <w:bCs/>
              </w:rPr>
              <w:t>Ref</w:t>
            </w:r>
            <w:proofErr w:type="spellEnd"/>
            <w:r w:rsidRPr="00646BAE">
              <w:rPr>
                <w:rFonts w:ascii="Book Antiqua" w:hAnsi="Book Antiqua" w:cs="Times New Roman"/>
                <w:b/>
                <w:bCs/>
              </w:rPr>
              <w:t>)</w:t>
            </w:r>
          </w:p>
        </w:tc>
        <w:tc>
          <w:tcPr>
            <w:tcW w:w="830" w:type="dxa"/>
            <w:tcBorders>
              <w:top w:val="single" w:sz="4" w:space="0" w:color="auto"/>
              <w:bottom w:val="single" w:sz="4" w:space="0" w:color="auto"/>
            </w:tcBorders>
          </w:tcPr>
          <w:p w14:paraId="4A430FA3" w14:textId="77777777" w:rsidR="00646BAE" w:rsidRPr="00646BAE" w:rsidRDefault="00646BAE" w:rsidP="00646BAE">
            <w:pPr>
              <w:spacing w:line="360" w:lineRule="auto"/>
              <w:jc w:val="both"/>
              <w:rPr>
                <w:rFonts w:ascii="Book Antiqua" w:hAnsi="Book Antiqua" w:cs="Times New Roman"/>
                <w:b/>
                <w:bCs/>
              </w:rPr>
            </w:pPr>
            <w:r w:rsidRPr="00646BAE">
              <w:rPr>
                <w:rFonts w:ascii="Book Antiqua" w:hAnsi="Book Antiqua" w:cs="Times New Roman"/>
                <w:b/>
                <w:bCs/>
              </w:rPr>
              <w:t>C-index</w:t>
            </w:r>
          </w:p>
        </w:tc>
        <w:tc>
          <w:tcPr>
            <w:tcW w:w="1022" w:type="dxa"/>
            <w:tcBorders>
              <w:top w:val="single" w:sz="4" w:space="0" w:color="auto"/>
              <w:bottom w:val="single" w:sz="4" w:space="0" w:color="auto"/>
            </w:tcBorders>
          </w:tcPr>
          <w:p w14:paraId="09BBC333" w14:textId="77777777" w:rsidR="00646BAE" w:rsidRPr="00646BAE" w:rsidRDefault="00646BAE" w:rsidP="00646BAE">
            <w:pPr>
              <w:spacing w:line="360" w:lineRule="auto"/>
              <w:jc w:val="both"/>
              <w:rPr>
                <w:rFonts w:ascii="Book Antiqua" w:hAnsi="Book Antiqua" w:cs="Times New Roman"/>
                <w:b/>
                <w:bCs/>
              </w:rPr>
            </w:pPr>
            <w:r w:rsidRPr="00D015DE">
              <w:rPr>
                <w:rFonts w:ascii="Book Antiqua" w:hAnsi="Book Antiqua"/>
                <w:b/>
                <w:bCs/>
                <w:i/>
              </w:rPr>
              <w:t>P</w:t>
            </w:r>
            <w:r w:rsidRPr="00646BAE">
              <w:rPr>
                <w:rFonts w:ascii="Book Antiqua" w:hAnsi="Book Antiqua" w:cs="Times New Roman"/>
                <w:b/>
                <w:bCs/>
              </w:rPr>
              <w:t xml:space="preserve"> (</w:t>
            </w:r>
            <w:r w:rsidRPr="00646BAE">
              <w:rPr>
                <w:rFonts w:ascii="Book Antiqua" w:hAnsi="Book Antiqua" w:cs="Times New Roman"/>
                <w:b/>
                <w:bCs/>
                <w:i/>
                <w:iCs/>
              </w:rPr>
              <w:t>vs</w:t>
            </w:r>
            <w:r w:rsidRPr="00646BAE">
              <w:rPr>
                <w:rFonts w:ascii="Book Antiqua" w:hAnsi="Book Antiqua" w:cs="Times New Roman"/>
                <w:b/>
                <w:bCs/>
              </w:rPr>
              <w:t xml:space="preserve"> </w:t>
            </w:r>
            <w:proofErr w:type="spellStart"/>
            <w:r w:rsidRPr="00646BAE">
              <w:rPr>
                <w:rFonts w:ascii="Book Antiqua" w:hAnsi="Book Antiqua" w:cs="Times New Roman"/>
                <w:b/>
                <w:bCs/>
              </w:rPr>
              <w:t>Ref</w:t>
            </w:r>
            <w:proofErr w:type="spellEnd"/>
            <w:r w:rsidRPr="00646BAE">
              <w:rPr>
                <w:rFonts w:ascii="Book Antiqua" w:hAnsi="Book Antiqua" w:cs="Times New Roman"/>
                <w:b/>
                <w:bCs/>
              </w:rPr>
              <w:t>)</w:t>
            </w:r>
          </w:p>
        </w:tc>
      </w:tr>
      <w:tr w:rsidR="00646BAE" w:rsidRPr="00646BAE" w14:paraId="22516EDC" w14:textId="77777777" w:rsidTr="00D5377B">
        <w:tc>
          <w:tcPr>
            <w:tcW w:w="1728" w:type="dxa"/>
            <w:tcBorders>
              <w:top w:val="single" w:sz="4" w:space="0" w:color="auto"/>
            </w:tcBorders>
          </w:tcPr>
          <w:p w14:paraId="36966E87" w14:textId="3A5AE19E" w:rsidR="00646BAE" w:rsidRPr="00646BAE" w:rsidRDefault="00646BAE" w:rsidP="00646BAE">
            <w:pPr>
              <w:spacing w:line="360" w:lineRule="auto"/>
              <w:jc w:val="both"/>
              <w:rPr>
                <w:rFonts w:ascii="Book Antiqua" w:hAnsi="Book Antiqua" w:cs="Times New Roman"/>
                <w:i/>
              </w:rPr>
            </w:pPr>
            <w:proofErr w:type="spellStart"/>
            <w:r w:rsidRPr="00646BAE">
              <w:rPr>
                <w:rFonts w:ascii="Book Antiqua" w:hAnsi="Book Antiqua" w:cs="Times New Roman"/>
                <w:iCs/>
              </w:rPr>
              <w:t>Pre</w:t>
            </w:r>
            <w:proofErr w:type="spellEnd"/>
            <w:r w:rsidRPr="00646BAE">
              <w:rPr>
                <w:rFonts w:ascii="Book Antiqua" w:hAnsi="Book Antiqua" w:cs="Times New Roman"/>
                <w:iCs/>
              </w:rPr>
              <w:t>-TACE-</w:t>
            </w:r>
            <w:proofErr w:type="spellStart"/>
            <w:r w:rsidRPr="00646BAE">
              <w:rPr>
                <w:rFonts w:ascii="Book Antiqua" w:hAnsi="Book Antiqua" w:cs="Times New Roman"/>
                <w:iCs/>
              </w:rPr>
              <w:t>predict</w:t>
            </w:r>
            <w:proofErr w:type="spellEnd"/>
          </w:p>
        </w:tc>
        <w:tc>
          <w:tcPr>
            <w:tcW w:w="1136" w:type="dxa"/>
            <w:tcBorders>
              <w:top w:val="single" w:sz="4" w:space="0" w:color="auto"/>
            </w:tcBorders>
          </w:tcPr>
          <w:p w14:paraId="441B069D" w14:textId="77777777" w:rsidR="00646BAE" w:rsidRPr="00646BAE" w:rsidRDefault="00646BAE" w:rsidP="00646BAE">
            <w:pPr>
              <w:spacing w:line="360" w:lineRule="auto"/>
              <w:jc w:val="both"/>
              <w:rPr>
                <w:rFonts w:ascii="Book Antiqua" w:hAnsi="Book Antiqua" w:cs="Times New Roman"/>
                <w:bCs/>
              </w:rPr>
            </w:pPr>
            <w:r w:rsidRPr="00646BAE">
              <w:rPr>
                <w:rFonts w:ascii="Book Antiqua" w:hAnsi="Book Antiqua" w:cs="Times New Roman"/>
                <w:bCs/>
              </w:rPr>
              <w:t>0.67</w:t>
            </w:r>
          </w:p>
          <w:p w14:paraId="5BD99026" w14:textId="77777777" w:rsidR="00646BAE" w:rsidRPr="00646BAE" w:rsidRDefault="00646BAE" w:rsidP="00646BAE">
            <w:pPr>
              <w:spacing w:line="360" w:lineRule="auto"/>
              <w:jc w:val="both"/>
              <w:rPr>
                <w:rFonts w:ascii="Book Antiqua" w:hAnsi="Book Antiqua" w:cs="Times New Roman"/>
                <w:b/>
              </w:rPr>
            </w:pPr>
            <w:r w:rsidRPr="00646BAE">
              <w:rPr>
                <w:rFonts w:ascii="Book Antiqua" w:hAnsi="Book Antiqua" w:cs="Times New Roman"/>
                <w:bCs/>
              </w:rPr>
              <w:t>(0.60-0.75)</w:t>
            </w:r>
          </w:p>
        </w:tc>
        <w:tc>
          <w:tcPr>
            <w:tcW w:w="1022" w:type="dxa"/>
            <w:tcBorders>
              <w:top w:val="single" w:sz="4" w:space="0" w:color="auto"/>
            </w:tcBorders>
          </w:tcPr>
          <w:p w14:paraId="447BD6D9"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1136" w:type="dxa"/>
            <w:tcBorders>
              <w:top w:val="single" w:sz="4" w:space="0" w:color="auto"/>
            </w:tcBorders>
          </w:tcPr>
          <w:p w14:paraId="5DEE22E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0.60</w:t>
            </w:r>
          </w:p>
          <w:p w14:paraId="13BD596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(0.56-0.64)</w:t>
            </w:r>
          </w:p>
        </w:tc>
        <w:tc>
          <w:tcPr>
            <w:tcW w:w="1022" w:type="dxa"/>
            <w:tcBorders>
              <w:top w:val="single" w:sz="4" w:space="0" w:color="auto"/>
            </w:tcBorders>
          </w:tcPr>
          <w:p w14:paraId="621C60D8"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1136" w:type="dxa"/>
            <w:tcBorders>
              <w:top w:val="single" w:sz="4" w:space="0" w:color="auto"/>
            </w:tcBorders>
          </w:tcPr>
          <w:p w14:paraId="75BC2BC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0.57</w:t>
            </w:r>
          </w:p>
          <w:p w14:paraId="4EE8BEB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(0.53-0.60)</w:t>
            </w:r>
          </w:p>
        </w:tc>
        <w:tc>
          <w:tcPr>
            <w:tcW w:w="1022" w:type="dxa"/>
            <w:tcBorders>
              <w:top w:val="single" w:sz="4" w:space="0" w:color="auto"/>
            </w:tcBorders>
          </w:tcPr>
          <w:p w14:paraId="51EA819F"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830" w:type="dxa"/>
            <w:tcBorders>
              <w:top w:val="single" w:sz="4" w:space="0" w:color="auto"/>
            </w:tcBorders>
          </w:tcPr>
          <w:p w14:paraId="2C7BA19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0.59</w:t>
            </w:r>
          </w:p>
          <w:p w14:paraId="1DF37FE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(0.56-0.61)</w:t>
            </w:r>
          </w:p>
        </w:tc>
        <w:tc>
          <w:tcPr>
            <w:tcW w:w="1022" w:type="dxa"/>
            <w:tcBorders>
              <w:top w:val="single" w:sz="4" w:space="0" w:color="auto"/>
            </w:tcBorders>
          </w:tcPr>
          <w:p w14:paraId="217F0E39"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r>
      <w:tr w:rsidR="00646BAE" w:rsidRPr="00646BAE" w14:paraId="5BF0E5A0" w14:textId="77777777" w:rsidTr="00D5377B">
        <w:tc>
          <w:tcPr>
            <w:tcW w:w="1728" w:type="dxa"/>
          </w:tcPr>
          <w:p w14:paraId="2916B2B5" w14:textId="03104A8A" w:rsidR="00646BAE" w:rsidRPr="00646BAE" w:rsidRDefault="00D5377B" w:rsidP="00646BAE">
            <w:pPr>
              <w:spacing w:line="360" w:lineRule="auto"/>
              <w:jc w:val="both"/>
              <w:rPr>
                <w:rFonts w:ascii="Book Antiqua" w:hAnsi="Book Antiqua" w:cs="Times New Roman"/>
                <w:color w:val="FF0000"/>
              </w:rPr>
            </w:pPr>
            <w:r>
              <w:rPr>
                <w:rFonts w:ascii="Book Antiqua" w:eastAsia="MS Mincho" w:hAnsi="Book Antiqua"/>
                <w:lang w:eastAsia="fr-FR"/>
              </w:rPr>
              <w:t>“</w:t>
            </w:r>
            <w:r w:rsidRPr="008B0070">
              <w:rPr>
                <w:rFonts w:ascii="Book Antiqua" w:eastAsia="MS Mincho" w:hAnsi="Book Antiqua"/>
                <w:lang w:eastAsia="fr-FR"/>
              </w:rPr>
              <w:t>6</w:t>
            </w:r>
            <w:r>
              <w:rPr>
                <w:rFonts w:ascii="Book Antiqua" w:eastAsia="MS Mincho" w:hAnsi="Book Antiqua"/>
                <w:lang w:eastAsia="fr-FR"/>
              </w:rPr>
              <w:t xml:space="preserve"> and </w:t>
            </w:r>
            <w:r w:rsidRPr="008B0070">
              <w:rPr>
                <w:rFonts w:ascii="Book Antiqua" w:eastAsia="MS Mincho" w:hAnsi="Book Antiqua"/>
                <w:lang w:eastAsia="fr-FR"/>
              </w:rPr>
              <w:t>12</w:t>
            </w:r>
            <w:r>
              <w:rPr>
                <w:rFonts w:ascii="Book Antiqua" w:eastAsia="MS Mincho" w:hAnsi="Book Antiqua"/>
                <w:lang w:eastAsia="fr-FR"/>
              </w:rPr>
              <w:t>”</w:t>
            </w:r>
            <w:r w:rsidRPr="008B0070">
              <w:rPr>
                <w:rFonts w:ascii="Book Antiqua" w:eastAsia="MS Mincho" w:hAnsi="Book Antiqua"/>
                <w:lang w:eastAsia="fr-FR"/>
              </w:rPr>
              <w:t xml:space="preserve"> score</w:t>
            </w:r>
          </w:p>
        </w:tc>
        <w:tc>
          <w:tcPr>
            <w:tcW w:w="1136" w:type="dxa"/>
          </w:tcPr>
          <w:p w14:paraId="66D299D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0.65</w:t>
            </w:r>
          </w:p>
          <w:p w14:paraId="386520B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(0.56-0.74)</w:t>
            </w:r>
          </w:p>
        </w:tc>
        <w:tc>
          <w:tcPr>
            <w:tcW w:w="1022" w:type="dxa"/>
          </w:tcPr>
          <w:p w14:paraId="1AA4716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0.6040</w:t>
            </w:r>
          </w:p>
        </w:tc>
        <w:tc>
          <w:tcPr>
            <w:tcW w:w="1136" w:type="dxa"/>
          </w:tcPr>
          <w:p w14:paraId="31A0733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w:t>
            </w:r>
          </w:p>
          <w:p w14:paraId="7370A7D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(0.58-0.70)</w:t>
            </w:r>
          </w:p>
        </w:tc>
        <w:tc>
          <w:tcPr>
            <w:tcW w:w="1022" w:type="dxa"/>
          </w:tcPr>
          <w:p w14:paraId="43E30EE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0.1425</w:t>
            </w:r>
          </w:p>
        </w:tc>
        <w:tc>
          <w:tcPr>
            <w:tcW w:w="1136" w:type="dxa"/>
          </w:tcPr>
          <w:p w14:paraId="78BEEE0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w:t>
            </w:r>
          </w:p>
          <w:p w14:paraId="4FBDB0D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(0.57-0.70)</w:t>
            </w:r>
          </w:p>
        </w:tc>
        <w:tc>
          <w:tcPr>
            <w:tcW w:w="1022" w:type="dxa"/>
          </w:tcPr>
          <w:p w14:paraId="3B37357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0.0347</w:t>
            </w:r>
          </w:p>
        </w:tc>
        <w:tc>
          <w:tcPr>
            <w:tcW w:w="830" w:type="dxa"/>
          </w:tcPr>
          <w:p w14:paraId="500A5FD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0.66</w:t>
            </w:r>
          </w:p>
          <w:p w14:paraId="390B4D2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(0.58-0.73)</w:t>
            </w:r>
          </w:p>
        </w:tc>
        <w:tc>
          <w:tcPr>
            <w:tcW w:w="1022" w:type="dxa"/>
          </w:tcPr>
          <w:p w14:paraId="019C157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0.0806</w:t>
            </w:r>
          </w:p>
        </w:tc>
      </w:tr>
      <w:tr w:rsidR="00646BAE" w:rsidRPr="00646BAE" w14:paraId="1308BACD" w14:textId="77777777" w:rsidTr="00D5377B">
        <w:tc>
          <w:tcPr>
            <w:tcW w:w="1728" w:type="dxa"/>
          </w:tcPr>
          <w:p w14:paraId="43A61214" w14:textId="77777777" w:rsidR="00646BAE" w:rsidRPr="00646BAE" w:rsidRDefault="00646BAE" w:rsidP="00646BAE">
            <w:pPr>
              <w:spacing w:line="360" w:lineRule="auto"/>
              <w:jc w:val="both"/>
              <w:rPr>
                <w:rFonts w:ascii="Book Antiqua" w:hAnsi="Book Antiqua" w:cs="Times New Roman"/>
                <w:color w:val="FF0000"/>
              </w:rPr>
            </w:pPr>
            <w:bookmarkStart w:id="4" w:name="_Hlk47893842"/>
            <w:r w:rsidRPr="00646BAE">
              <w:rPr>
                <w:rFonts w:ascii="Book Antiqua" w:hAnsi="Book Antiqua" w:cs="Times New Roman"/>
              </w:rPr>
              <w:t xml:space="preserve">BCLC </w:t>
            </w:r>
            <w:proofErr w:type="spellStart"/>
            <w:r w:rsidRPr="00646BAE">
              <w:rPr>
                <w:rFonts w:ascii="Book Antiqua" w:hAnsi="Book Antiqua" w:cs="Times New Roman"/>
              </w:rPr>
              <w:t>staging</w:t>
            </w:r>
            <w:proofErr w:type="spellEnd"/>
          </w:p>
        </w:tc>
        <w:tc>
          <w:tcPr>
            <w:tcW w:w="1136" w:type="dxa"/>
          </w:tcPr>
          <w:p w14:paraId="55105E3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0.60</w:t>
            </w:r>
          </w:p>
          <w:p w14:paraId="6FFBFCE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(0.52-0.67)</w:t>
            </w:r>
          </w:p>
        </w:tc>
        <w:tc>
          <w:tcPr>
            <w:tcW w:w="1022" w:type="dxa"/>
          </w:tcPr>
          <w:p w14:paraId="3121692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0.0549</w:t>
            </w:r>
          </w:p>
        </w:tc>
        <w:tc>
          <w:tcPr>
            <w:tcW w:w="1136" w:type="dxa"/>
          </w:tcPr>
          <w:p w14:paraId="69CCE5F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w:t>
            </w:r>
          </w:p>
          <w:p w14:paraId="749E65C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(0.58-0.69)</w:t>
            </w:r>
          </w:p>
        </w:tc>
        <w:tc>
          <w:tcPr>
            <w:tcW w:w="1022" w:type="dxa"/>
          </w:tcPr>
          <w:p w14:paraId="7BB28C1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0.1705</w:t>
            </w:r>
          </w:p>
        </w:tc>
        <w:tc>
          <w:tcPr>
            <w:tcW w:w="1136" w:type="dxa"/>
          </w:tcPr>
          <w:p w14:paraId="0BB4DBE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0.61</w:t>
            </w:r>
          </w:p>
          <w:p w14:paraId="34659B9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(0.55-0.67)</w:t>
            </w:r>
          </w:p>
        </w:tc>
        <w:tc>
          <w:tcPr>
            <w:tcW w:w="1022" w:type="dxa"/>
          </w:tcPr>
          <w:p w14:paraId="390DD14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0.1537</w:t>
            </w:r>
          </w:p>
        </w:tc>
        <w:tc>
          <w:tcPr>
            <w:tcW w:w="830" w:type="dxa"/>
          </w:tcPr>
          <w:p w14:paraId="6223900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0.61</w:t>
            </w:r>
          </w:p>
          <w:p w14:paraId="095A201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(0.54-0.68)</w:t>
            </w:r>
          </w:p>
        </w:tc>
        <w:tc>
          <w:tcPr>
            <w:tcW w:w="1022" w:type="dxa"/>
          </w:tcPr>
          <w:p w14:paraId="618DABE8"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0.4459</w:t>
            </w:r>
          </w:p>
        </w:tc>
      </w:tr>
      <w:tr w:rsidR="00646BAE" w:rsidRPr="00646BAE" w14:paraId="09A3964B" w14:textId="77777777" w:rsidTr="00D5377B">
        <w:tc>
          <w:tcPr>
            <w:tcW w:w="1728" w:type="dxa"/>
          </w:tcPr>
          <w:p w14:paraId="50F303F1" w14:textId="77777777" w:rsidR="00646BAE" w:rsidRPr="00646BAE" w:rsidRDefault="00646BAE" w:rsidP="00646BAE">
            <w:pPr>
              <w:spacing w:line="360" w:lineRule="auto"/>
              <w:jc w:val="both"/>
              <w:rPr>
                <w:rFonts w:ascii="Book Antiqua" w:hAnsi="Book Antiqua" w:cs="Times New Roman"/>
                <w:color w:val="FF0000"/>
              </w:rPr>
            </w:pPr>
            <w:r w:rsidRPr="00646BAE">
              <w:rPr>
                <w:rFonts w:ascii="Book Antiqua" w:hAnsi="Book Antiqua" w:cs="Times New Roman"/>
              </w:rPr>
              <w:t>NIACE score</w:t>
            </w:r>
          </w:p>
        </w:tc>
        <w:tc>
          <w:tcPr>
            <w:tcW w:w="1136" w:type="dxa"/>
          </w:tcPr>
          <w:p w14:paraId="15EB1A9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0.77</w:t>
            </w:r>
          </w:p>
          <w:p w14:paraId="77686EE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(0.69-0.84)</w:t>
            </w:r>
          </w:p>
        </w:tc>
        <w:tc>
          <w:tcPr>
            <w:tcW w:w="1022" w:type="dxa"/>
          </w:tcPr>
          <w:p w14:paraId="7C741990"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0.0254</w:t>
            </w:r>
          </w:p>
        </w:tc>
        <w:tc>
          <w:tcPr>
            <w:tcW w:w="1136" w:type="dxa"/>
          </w:tcPr>
          <w:p w14:paraId="0D05B49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w:t>
            </w:r>
          </w:p>
          <w:p w14:paraId="2EEE6B90"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(0.63-0.75)</w:t>
            </w:r>
          </w:p>
        </w:tc>
        <w:tc>
          <w:tcPr>
            <w:tcW w:w="1022" w:type="dxa"/>
          </w:tcPr>
          <w:p w14:paraId="0BA1313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0.0010</w:t>
            </w:r>
          </w:p>
        </w:tc>
        <w:tc>
          <w:tcPr>
            <w:tcW w:w="1136" w:type="dxa"/>
          </w:tcPr>
          <w:p w14:paraId="41E9731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w:t>
            </w:r>
          </w:p>
          <w:p w14:paraId="33F0A24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(0.63-0.75)</w:t>
            </w:r>
          </w:p>
        </w:tc>
        <w:tc>
          <w:tcPr>
            <w:tcW w:w="1022" w:type="dxa"/>
          </w:tcPr>
          <w:p w14:paraId="318E59BB" w14:textId="230847BB"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830" w:type="dxa"/>
          </w:tcPr>
          <w:p w14:paraId="3D152FE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0.70</w:t>
            </w:r>
          </w:p>
          <w:p w14:paraId="70DB8A0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(0.64-0.77)</w:t>
            </w:r>
          </w:p>
        </w:tc>
        <w:tc>
          <w:tcPr>
            <w:tcW w:w="1022" w:type="dxa"/>
          </w:tcPr>
          <w:p w14:paraId="314A477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0.0004</w:t>
            </w:r>
          </w:p>
        </w:tc>
      </w:tr>
      <w:tr w:rsidR="00646BAE" w:rsidRPr="00646BAE" w14:paraId="3B339055" w14:textId="77777777" w:rsidTr="00D5377B">
        <w:tc>
          <w:tcPr>
            <w:tcW w:w="1728" w:type="dxa"/>
          </w:tcPr>
          <w:p w14:paraId="63C95F5C" w14:textId="77777777" w:rsidR="00646BAE" w:rsidRPr="00646BAE" w:rsidRDefault="00646BAE" w:rsidP="00646BAE">
            <w:pPr>
              <w:spacing w:line="360" w:lineRule="auto"/>
              <w:jc w:val="both"/>
              <w:rPr>
                <w:rFonts w:ascii="Book Antiqua" w:hAnsi="Book Antiqua" w:cs="Times New Roman"/>
                <w:color w:val="FF0000"/>
              </w:rPr>
            </w:pPr>
            <w:r w:rsidRPr="00646BAE">
              <w:rPr>
                <w:rFonts w:ascii="Book Antiqua" w:hAnsi="Book Antiqua" w:cs="Times New Roman"/>
              </w:rPr>
              <w:t>Child-</w:t>
            </w:r>
            <w:proofErr w:type="spellStart"/>
            <w:r w:rsidRPr="00646BAE">
              <w:rPr>
                <w:rFonts w:ascii="Book Antiqua" w:hAnsi="Book Antiqua" w:cs="Times New Roman"/>
              </w:rPr>
              <w:t>Pugh</w:t>
            </w:r>
            <w:proofErr w:type="spellEnd"/>
            <w:r w:rsidRPr="00646BAE">
              <w:rPr>
                <w:rFonts w:ascii="Book Antiqua" w:hAnsi="Book Antiqua" w:cs="Times New Roman"/>
              </w:rPr>
              <w:t xml:space="preserve"> class</w:t>
            </w:r>
          </w:p>
        </w:tc>
        <w:tc>
          <w:tcPr>
            <w:tcW w:w="1136" w:type="dxa"/>
          </w:tcPr>
          <w:p w14:paraId="3F5C3B6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w:t>
            </w:r>
          </w:p>
          <w:p w14:paraId="505F458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(0.49-0.63)</w:t>
            </w:r>
          </w:p>
        </w:tc>
        <w:tc>
          <w:tcPr>
            <w:tcW w:w="1022" w:type="dxa"/>
          </w:tcPr>
          <w:p w14:paraId="71FBB3A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0.0399</w:t>
            </w:r>
          </w:p>
        </w:tc>
        <w:tc>
          <w:tcPr>
            <w:tcW w:w="1136" w:type="dxa"/>
          </w:tcPr>
          <w:p w14:paraId="6027AC1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w:t>
            </w:r>
          </w:p>
          <w:p w14:paraId="6D01BE9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(0.51-0.60)</w:t>
            </w:r>
          </w:p>
        </w:tc>
        <w:tc>
          <w:tcPr>
            <w:tcW w:w="1022" w:type="dxa"/>
          </w:tcPr>
          <w:p w14:paraId="76FA086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0.1574</w:t>
            </w:r>
          </w:p>
        </w:tc>
        <w:tc>
          <w:tcPr>
            <w:tcW w:w="1136" w:type="dxa"/>
          </w:tcPr>
          <w:p w14:paraId="7120B44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0.54</w:t>
            </w:r>
          </w:p>
          <w:p w14:paraId="0EB0DA7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(0.49-0.59)</w:t>
            </w:r>
          </w:p>
        </w:tc>
        <w:tc>
          <w:tcPr>
            <w:tcW w:w="1022" w:type="dxa"/>
          </w:tcPr>
          <w:p w14:paraId="31B8E20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0.4784</w:t>
            </w:r>
          </w:p>
        </w:tc>
        <w:tc>
          <w:tcPr>
            <w:tcW w:w="830" w:type="dxa"/>
          </w:tcPr>
          <w:p w14:paraId="1CC37970"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0.59</w:t>
            </w:r>
          </w:p>
          <w:p w14:paraId="12168A3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(0.55-0.64)</w:t>
            </w:r>
          </w:p>
        </w:tc>
        <w:tc>
          <w:tcPr>
            <w:tcW w:w="1022" w:type="dxa"/>
          </w:tcPr>
          <w:p w14:paraId="05C03EB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0.8075</w:t>
            </w:r>
          </w:p>
        </w:tc>
      </w:tr>
      <w:tr w:rsidR="00646BAE" w:rsidRPr="00646BAE" w14:paraId="3B8E1ACC" w14:textId="77777777" w:rsidTr="00D5377B">
        <w:tc>
          <w:tcPr>
            <w:tcW w:w="1728" w:type="dxa"/>
          </w:tcPr>
          <w:p w14:paraId="4434E52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ALBI grade</w:t>
            </w:r>
          </w:p>
        </w:tc>
        <w:tc>
          <w:tcPr>
            <w:tcW w:w="1136" w:type="dxa"/>
          </w:tcPr>
          <w:p w14:paraId="3C47953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w:t>
            </w:r>
          </w:p>
          <w:p w14:paraId="2134DBA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(0.57-0.69)</w:t>
            </w:r>
          </w:p>
        </w:tc>
        <w:tc>
          <w:tcPr>
            <w:tcW w:w="1022" w:type="dxa"/>
          </w:tcPr>
          <w:p w14:paraId="03DAE8F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0.3997</w:t>
            </w:r>
          </w:p>
        </w:tc>
        <w:tc>
          <w:tcPr>
            <w:tcW w:w="1136" w:type="dxa"/>
          </w:tcPr>
          <w:p w14:paraId="0027082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w:t>
            </w:r>
          </w:p>
          <w:p w14:paraId="7471304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(0.51-0.61)</w:t>
            </w:r>
          </w:p>
        </w:tc>
        <w:tc>
          <w:tcPr>
            <w:tcW w:w="1022" w:type="dxa"/>
          </w:tcPr>
          <w:p w14:paraId="35574CF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0.1972</w:t>
            </w:r>
          </w:p>
        </w:tc>
        <w:tc>
          <w:tcPr>
            <w:tcW w:w="1136" w:type="dxa"/>
          </w:tcPr>
          <w:p w14:paraId="7130C17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w:t>
            </w:r>
          </w:p>
          <w:p w14:paraId="767C2B8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(0.49-0.61)</w:t>
            </w:r>
          </w:p>
        </w:tc>
        <w:tc>
          <w:tcPr>
            <w:tcW w:w="1022" w:type="dxa"/>
          </w:tcPr>
          <w:p w14:paraId="149FE1B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0.7351</w:t>
            </w:r>
          </w:p>
        </w:tc>
        <w:tc>
          <w:tcPr>
            <w:tcW w:w="830" w:type="dxa"/>
          </w:tcPr>
          <w:p w14:paraId="54A22DE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0.62</w:t>
            </w:r>
          </w:p>
          <w:p w14:paraId="6CC8A2C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(0.55-0.68)</w:t>
            </w:r>
          </w:p>
        </w:tc>
        <w:tc>
          <w:tcPr>
            <w:tcW w:w="1022" w:type="dxa"/>
          </w:tcPr>
          <w:p w14:paraId="6819A9A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0.3909</w:t>
            </w:r>
          </w:p>
        </w:tc>
      </w:tr>
      <w:bookmarkEnd w:id="4"/>
      <w:tr w:rsidR="00646BAE" w:rsidRPr="00646BAE" w14:paraId="153E7ADC" w14:textId="77777777" w:rsidTr="00D5377B">
        <w:tc>
          <w:tcPr>
            <w:tcW w:w="1728" w:type="dxa"/>
          </w:tcPr>
          <w:p w14:paraId="307D9390" w14:textId="3C942119" w:rsidR="00646BAE" w:rsidRPr="00646BAE" w:rsidRDefault="00646BAE" w:rsidP="00646BAE">
            <w:pPr>
              <w:spacing w:line="360" w:lineRule="auto"/>
              <w:jc w:val="both"/>
              <w:rPr>
                <w:rFonts w:ascii="Book Antiqua" w:hAnsi="Book Antiqua" w:cs="Times New Roman"/>
                <w:i/>
              </w:rPr>
            </w:pPr>
            <w:r w:rsidRPr="00646BAE">
              <w:rPr>
                <w:rFonts w:ascii="Book Antiqua" w:hAnsi="Book Antiqua" w:cs="Times New Roman"/>
                <w:iCs/>
              </w:rPr>
              <w:t>Post-TACE-</w:t>
            </w:r>
            <w:proofErr w:type="spellStart"/>
            <w:r w:rsidR="00D5377B" w:rsidRPr="00646BAE">
              <w:rPr>
                <w:rFonts w:ascii="Book Antiqua" w:hAnsi="Book Antiqua" w:cs="Times New Roman"/>
                <w:iCs/>
              </w:rPr>
              <w:t>pr</w:t>
            </w:r>
            <w:r w:rsidRPr="00646BAE">
              <w:rPr>
                <w:rFonts w:ascii="Book Antiqua" w:hAnsi="Book Antiqua" w:cs="Times New Roman"/>
                <w:iCs/>
              </w:rPr>
              <w:t>edict</w:t>
            </w:r>
            <w:proofErr w:type="spellEnd"/>
          </w:p>
        </w:tc>
        <w:tc>
          <w:tcPr>
            <w:tcW w:w="1136" w:type="dxa"/>
          </w:tcPr>
          <w:p w14:paraId="5C92D3A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0.81</w:t>
            </w:r>
          </w:p>
          <w:p w14:paraId="07CE8D6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(0.76-0.87)</w:t>
            </w:r>
          </w:p>
        </w:tc>
        <w:tc>
          <w:tcPr>
            <w:tcW w:w="1022" w:type="dxa"/>
          </w:tcPr>
          <w:p w14:paraId="1A146DAF"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1136" w:type="dxa"/>
          </w:tcPr>
          <w:p w14:paraId="1CC0994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0.73</w:t>
            </w:r>
          </w:p>
          <w:p w14:paraId="23C6312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(0.68-0.78)</w:t>
            </w:r>
          </w:p>
        </w:tc>
        <w:tc>
          <w:tcPr>
            <w:tcW w:w="1022" w:type="dxa"/>
          </w:tcPr>
          <w:p w14:paraId="0558B3FC"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1136" w:type="dxa"/>
          </w:tcPr>
          <w:p w14:paraId="36FD85F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0.73</w:t>
            </w:r>
          </w:p>
          <w:p w14:paraId="3709302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(0.67-0.78)</w:t>
            </w:r>
          </w:p>
        </w:tc>
        <w:tc>
          <w:tcPr>
            <w:tcW w:w="1022" w:type="dxa"/>
          </w:tcPr>
          <w:p w14:paraId="7688C5FE"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c>
          <w:tcPr>
            <w:tcW w:w="830" w:type="dxa"/>
          </w:tcPr>
          <w:p w14:paraId="7820973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0.74</w:t>
            </w:r>
          </w:p>
          <w:p w14:paraId="1555C8D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(0.68-0.80)</w:t>
            </w:r>
          </w:p>
        </w:tc>
        <w:tc>
          <w:tcPr>
            <w:tcW w:w="1022" w:type="dxa"/>
          </w:tcPr>
          <w:p w14:paraId="17077C76" w14:textId="77777777" w:rsidR="00646BAE" w:rsidRPr="00646BAE" w:rsidRDefault="00646BAE" w:rsidP="00646BAE">
            <w:pPr>
              <w:spacing w:line="360" w:lineRule="auto"/>
              <w:jc w:val="both"/>
              <w:rPr>
                <w:rFonts w:ascii="Book Antiqua" w:hAnsi="Book Antiqua" w:cs="Times New Roman"/>
              </w:rPr>
            </w:pPr>
            <w:proofErr w:type="spellStart"/>
            <w:r w:rsidRPr="00646BAE">
              <w:rPr>
                <w:rFonts w:ascii="Book Antiqua" w:hAnsi="Book Antiqua" w:cs="Times New Roman"/>
              </w:rPr>
              <w:t>Ref</w:t>
            </w:r>
            <w:proofErr w:type="spellEnd"/>
          </w:p>
        </w:tc>
      </w:tr>
      <w:tr w:rsidR="00646BAE" w:rsidRPr="00646BAE" w14:paraId="36AD169F" w14:textId="77777777" w:rsidTr="00D5377B">
        <w:tc>
          <w:tcPr>
            <w:tcW w:w="1728" w:type="dxa"/>
          </w:tcPr>
          <w:p w14:paraId="18FC020C" w14:textId="037B4054" w:rsidR="00646BAE" w:rsidRPr="00646BAE" w:rsidRDefault="00D5377B" w:rsidP="00646BAE">
            <w:pPr>
              <w:spacing w:line="360" w:lineRule="auto"/>
              <w:jc w:val="both"/>
              <w:rPr>
                <w:rFonts w:ascii="Book Antiqua" w:hAnsi="Book Antiqua" w:cs="Times New Roman"/>
                <w:color w:val="FF0000"/>
              </w:rPr>
            </w:pPr>
            <w:r>
              <w:rPr>
                <w:rFonts w:ascii="Book Antiqua" w:eastAsia="MS Mincho" w:hAnsi="Book Antiqua"/>
                <w:lang w:eastAsia="fr-FR"/>
              </w:rPr>
              <w:t>“</w:t>
            </w:r>
            <w:r w:rsidRPr="008B0070">
              <w:rPr>
                <w:rFonts w:ascii="Book Antiqua" w:eastAsia="MS Mincho" w:hAnsi="Book Antiqua"/>
                <w:lang w:eastAsia="fr-FR"/>
              </w:rPr>
              <w:t>6</w:t>
            </w:r>
            <w:r>
              <w:rPr>
                <w:rFonts w:ascii="Book Antiqua" w:eastAsia="MS Mincho" w:hAnsi="Book Antiqua"/>
                <w:lang w:eastAsia="fr-FR"/>
              </w:rPr>
              <w:t xml:space="preserve"> and </w:t>
            </w:r>
            <w:r w:rsidRPr="008B0070">
              <w:rPr>
                <w:rFonts w:ascii="Book Antiqua" w:eastAsia="MS Mincho" w:hAnsi="Book Antiqua"/>
                <w:lang w:eastAsia="fr-FR"/>
              </w:rPr>
              <w:t>12</w:t>
            </w:r>
            <w:r>
              <w:rPr>
                <w:rFonts w:ascii="Book Antiqua" w:eastAsia="MS Mincho" w:hAnsi="Book Antiqua"/>
                <w:lang w:eastAsia="fr-FR"/>
              </w:rPr>
              <w:t>”</w:t>
            </w:r>
            <w:r w:rsidRPr="008B0070">
              <w:rPr>
                <w:rFonts w:ascii="Book Antiqua" w:eastAsia="MS Mincho" w:hAnsi="Book Antiqua"/>
                <w:lang w:eastAsia="fr-FR"/>
              </w:rPr>
              <w:t xml:space="preserve"> score</w:t>
            </w:r>
          </w:p>
        </w:tc>
        <w:tc>
          <w:tcPr>
            <w:tcW w:w="1136" w:type="dxa"/>
          </w:tcPr>
          <w:p w14:paraId="16E73BB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0.65</w:t>
            </w:r>
          </w:p>
          <w:p w14:paraId="3FEA752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(0.56-0.74)</w:t>
            </w:r>
          </w:p>
        </w:tc>
        <w:tc>
          <w:tcPr>
            <w:tcW w:w="1022" w:type="dxa"/>
          </w:tcPr>
          <w:p w14:paraId="209E4B2B" w14:textId="2A5F97B4"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Pr>
          <w:p w14:paraId="73B661D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w:t>
            </w:r>
          </w:p>
          <w:p w14:paraId="36D4A8A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(0.58-0.70)</w:t>
            </w:r>
          </w:p>
        </w:tc>
        <w:tc>
          <w:tcPr>
            <w:tcW w:w="1022" w:type="dxa"/>
          </w:tcPr>
          <w:p w14:paraId="175630C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0.0011</w:t>
            </w:r>
          </w:p>
        </w:tc>
        <w:tc>
          <w:tcPr>
            <w:tcW w:w="1136" w:type="dxa"/>
          </w:tcPr>
          <w:p w14:paraId="609A520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w:t>
            </w:r>
          </w:p>
          <w:p w14:paraId="1B48D90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(0.57-0.70)</w:t>
            </w:r>
          </w:p>
        </w:tc>
        <w:tc>
          <w:tcPr>
            <w:tcW w:w="1022" w:type="dxa"/>
          </w:tcPr>
          <w:p w14:paraId="54BB24F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0.0029</w:t>
            </w:r>
          </w:p>
        </w:tc>
        <w:tc>
          <w:tcPr>
            <w:tcW w:w="830" w:type="dxa"/>
          </w:tcPr>
          <w:p w14:paraId="2A859A0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0.66</w:t>
            </w:r>
          </w:p>
          <w:p w14:paraId="6273D6C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(0.58-0.73)</w:t>
            </w:r>
          </w:p>
        </w:tc>
        <w:tc>
          <w:tcPr>
            <w:tcW w:w="1022" w:type="dxa"/>
          </w:tcPr>
          <w:p w14:paraId="1102E23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0.0145</w:t>
            </w:r>
          </w:p>
        </w:tc>
      </w:tr>
      <w:tr w:rsidR="00646BAE" w:rsidRPr="00646BAE" w14:paraId="480DDFA5" w14:textId="77777777" w:rsidTr="00D5377B">
        <w:tc>
          <w:tcPr>
            <w:tcW w:w="1728" w:type="dxa"/>
          </w:tcPr>
          <w:p w14:paraId="2949A5E8" w14:textId="77777777" w:rsidR="00646BAE" w:rsidRPr="00646BAE" w:rsidRDefault="00646BAE" w:rsidP="00646BAE">
            <w:pPr>
              <w:spacing w:line="360" w:lineRule="auto"/>
              <w:jc w:val="both"/>
              <w:rPr>
                <w:rFonts w:ascii="Book Antiqua" w:hAnsi="Book Antiqua" w:cs="Times New Roman"/>
                <w:color w:val="FF0000"/>
              </w:rPr>
            </w:pPr>
            <w:r w:rsidRPr="00646BAE">
              <w:rPr>
                <w:rFonts w:ascii="Book Antiqua" w:hAnsi="Book Antiqua" w:cs="Times New Roman"/>
              </w:rPr>
              <w:lastRenderedPageBreak/>
              <w:t xml:space="preserve">BCLC </w:t>
            </w:r>
            <w:proofErr w:type="spellStart"/>
            <w:r w:rsidRPr="00646BAE">
              <w:rPr>
                <w:rFonts w:ascii="Book Antiqua" w:hAnsi="Book Antiqua" w:cs="Times New Roman"/>
              </w:rPr>
              <w:t>staging</w:t>
            </w:r>
            <w:proofErr w:type="spellEnd"/>
          </w:p>
        </w:tc>
        <w:tc>
          <w:tcPr>
            <w:tcW w:w="1136" w:type="dxa"/>
          </w:tcPr>
          <w:p w14:paraId="096E8E7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0.60</w:t>
            </w:r>
          </w:p>
          <w:p w14:paraId="715B8B18"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(0.52-0.67)</w:t>
            </w:r>
          </w:p>
        </w:tc>
        <w:tc>
          <w:tcPr>
            <w:tcW w:w="1022" w:type="dxa"/>
          </w:tcPr>
          <w:p w14:paraId="5FF41632" w14:textId="304BAF48"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Pr>
          <w:p w14:paraId="32046D6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w:t>
            </w:r>
          </w:p>
          <w:p w14:paraId="6EE50DA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(0.58-0.69)</w:t>
            </w:r>
          </w:p>
        </w:tc>
        <w:tc>
          <w:tcPr>
            <w:tcW w:w="1022" w:type="dxa"/>
          </w:tcPr>
          <w:p w14:paraId="644ADE8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0.0005</w:t>
            </w:r>
          </w:p>
        </w:tc>
        <w:tc>
          <w:tcPr>
            <w:tcW w:w="1136" w:type="dxa"/>
          </w:tcPr>
          <w:p w14:paraId="274870F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0.61</w:t>
            </w:r>
          </w:p>
          <w:p w14:paraId="2122478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(0.55-0.67)</w:t>
            </w:r>
          </w:p>
        </w:tc>
        <w:tc>
          <w:tcPr>
            <w:tcW w:w="1022" w:type="dxa"/>
          </w:tcPr>
          <w:p w14:paraId="3B1E44A2" w14:textId="62901D4B"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830" w:type="dxa"/>
          </w:tcPr>
          <w:p w14:paraId="133BBEB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0.61</w:t>
            </w:r>
          </w:p>
          <w:p w14:paraId="761121D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(0.54-0.68)</w:t>
            </w:r>
          </w:p>
        </w:tc>
        <w:tc>
          <w:tcPr>
            <w:tcW w:w="1022" w:type="dxa"/>
          </w:tcPr>
          <w:p w14:paraId="0A4D06E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0.0002</w:t>
            </w:r>
          </w:p>
        </w:tc>
      </w:tr>
      <w:tr w:rsidR="00646BAE" w:rsidRPr="00646BAE" w14:paraId="46BC96C8" w14:textId="77777777" w:rsidTr="00D5377B">
        <w:tc>
          <w:tcPr>
            <w:tcW w:w="1728" w:type="dxa"/>
          </w:tcPr>
          <w:p w14:paraId="5749AB16" w14:textId="77777777" w:rsidR="00646BAE" w:rsidRPr="00646BAE" w:rsidRDefault="00646BAE" w:rsidP="00646BAE">
            <w:pPr>
              <w:spacing w:line="360" w:lineRule="auto"/>
              <w:jc w:val="both"/>
              <w:rPr>
                <w:rFonts w:ascii="Book Antiqua" w:hAnsi="Book Antiqua" w:cs="Times New Roman"/>
                <w:color w:val="FF0000"/>
              </w:rPr>
            </w:pPr>
            <w:r w:rsidRPr="00646BAE">
              <w:rPr>
                <w:rFonts w:ascii="Book Antiqua" w:hAnsi="Book Antiqua" w:cs="Times New Roman"/>
              </w:rPr>
              <w:t>NIACE score</w:t>
            </w:r>
          </w:p>
        </w:tc>
        <w:tc>
          <w:tcPr>
            <w:tcW w:w="1136" w:type="dxa"/>
          </w:tcPr>
          <w:p w14:paraId="40354548"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0.77</w:t>
            </w:r>
          </w:p>
          <w:p w14:paraId="56AFB04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(0.69-0.84)</w:t>
            </w:r>
          </w:p>
        </w:tc>
        <w:tc>
          <w:tcPr>
            <w:tcW w:w="1022" w:type="dxa"/>
          </w:tcPr>
          <w:p w14:paraId="2D0A547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0.1673</w:t>
            </w:r>
          </w:p>
        </w:tc>
        <w:tc>
          <w:tcPr>
            <w:tcW w:w="1136" w:type="dxa"/>
          </w:tcPr>
          <w:p w14:paraId="0056DCF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w:t>
            </w:r>
          </w:p>
          <w:p w14:paraId="1F683FCF"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(0.63-0.75)</w:t>
            </w:r>
          </w:p>
        </w:tc>
        <w:tc>
          <w:tcPr>
            <w:tcW w:w="1022" w:type="dxa"/>
          </w:tcPr>
          <w:p w14:paraId="7D64ABA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0.1263</w:t>
            </w:r>
          </w:p>
        </w:tc>
        <w:tc>
          <w:tcPr>
            <w:tcW w:w="1136" w:type="dxa"/>
          </w:tcPr>
          <w:p w14:paraId="1A19605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0.69</w:t>
            </w:r>
          </w:p>
          <w:p w14:paraId="5A9282A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(0.63-0.75)</w:t>
            </w:r>
          </w:p>
        </w:tc>
        <w:tc>
          <w:tcPr>
            <w:tcW w:w="1022" w:type="dxa"/>
          </w:tcPr>
          <w:p w14:paraId="41AB740C"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0.1927</w:t>
            </w:r>
          </w:p>
        </w:tc>
        <w:tc>
          <w:tcPr>
            <w:tcW w:w="830" w:type="dxa"/>
          </w:tcPr>
          <w:p w14:paraId="698FC45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0.70</w:t>
            </w:r>
          </w:p>
          <w:p w14:paraId="4B6CA24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(0.64-0.77)</w:t>
            </w:r>
          </w:p>
        </w:tc>
        <w:tc>
          <w:tcPr>
            <w:tcW w:w="1022" w:type="dxa"/>
          </w:tcPr>
          <w:p w14:paraId="219AB27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0.2562</w:t>
            </w:r>
          </w:p>
        </w:tc>
      </w:tr>
      <w:tr w:rsidR="00646BAE" w:rsidRPr="00646BAE" w14:paraId="132BEB6C" w14:textId="77777777" w:rsidTr="00D5377B">
        <w:tc>
          <w:tcPr>
            <w:tcW w:w="1728" w:type="dxa"/>
          </w:tcPr>
          <w:p w14:paraId="4BF1488D" w14:textId="77777777" w:rsidR="00646BAE" w:rsidRPr="00646BAE" w:rsidRDefault="00646BAE" w:rsidP="00646BAE">
            <w:pPr>
              <w:spacing w:line="360" w:lineRule="auto"/>
              <w:jc w:val="both"/>
              <w:rPr>
                <w:rFonts w:ascii="Book Antiqua" w:hAnsi="Book Antiqua" w:cs="Times New Roman"/>
                <w:color w:val="FF0000"/>
              </w:rPr>
            </w:pPr>
            <w:r w:rsidRPr="00646BAE">
              <w:rPr>
                <w:rFonts w:ascii="Book Antiqua" w:hAnsi="Book Antiqua" w:cs="Times New Roman"/>
              </w:rPr>
              <w:t>Child-</w:t>
            </w:r>
            <w:proofErr w:type="spellStart"/>
            <w:r w:rsidRPr="00646BAE">
              <w:rPr>
                <w:rFonts w:ascii="Book Antiqua" w:hAnsi="Book Antiqua" w:cs="Times New Roman"/>
              </w:rPr>
              <w:t>Pugh</w:t>
            </w:r>
            <w:proofErr w:type="spellEnd"/>
            <w:r w:rsidRPr="00646BAE">
              <w:rPr>
                <w:rFonts w:ascii="Book Antiqua" w:hAnsi="Book Antiqua" w:cs="Times New Roman"/>
              </w:rPr>
              <w:t xml:space="preserve"> class</w:t>
            </w:r>
          </w:p>
        </w:tc>
        <w:tc>
          <w:tcPr>
            <w:tcW w:w="1136" w:type="dxa"/>
          </w:tcPr>
          <w:p w14:paraId="0279378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w:t>
            </w:r>
          </w:p>
          <w:p w14:paraId="7F53AB2D"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(0.49-0.63)</w:t>
            </w:r>
          </w:p>
        </w:tc>
        <w:tc>
          <w:tcPr>
            <w:tcW w:w="1022" w:type="dxa"/>
          </w:tcPr>
          <w:p w14:paraId="47DAD097" w14:textId="4DC0B2AB"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Pr>
          <w:p w14:paraId="3081095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w:t>
            </w:r>
          </w:p>
          <w:p w14:paraId="615062A9"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(0.51-0.60)</w:t>
            </w:r>
          </w:p>
        </w:tc>
        <w:tc>
          <w:tcPr>
            <w:tcW w:w="1022" w:type="dxa"/>
          </w:tcPr>
          <w:p w14:paraId="63E5EA99" w14:textId="74931D9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Pr>
          <w:p w14:paraId="0665DD6E"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0.54</w:t>
            </w:r>
          </w:p>
          <w:p w14:paraId="0CEC836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(0.49-0.59)</w:t>
            </w:r>
          </w:p>
        </w:tc>
        <w:tc>
          <w:tcPr>
            <w:tcW w:w="1022" w:type="dxa"/>
          </w:tcPr>
          <w:p w14:paraId="6878DF7A" w14:textId="4AE31108"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830" w:type="dxa"/>
          </w:tcPr>
          <w:p w14:paraId="002230DA"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0.59</w:t>
            </w:r>
          </w:p>
          <w:p w14:paraId="3AB8D36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(0.55-0.64)</w:t>
            </w:r>
          </w:p>
        </w:tc>
        <w:tc>
          <w:tcPr>
            <w:tcW w:w="1022" w:type="dxa"/>
          </w:tcPr>
          <w:p w14:paraId="5F928602" w14:textId="04113E65"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r>
      <w:tr w:rsidR="00646BAE" w:rsidRPr="00646BAE" w14:paraId="31306360" w14:textId="77777777" w:rsidTr="00D5377B">
        <w:tc>
          <w:tcPr>
            <w:tcW w:w="1728" w:type="dxa"/>
            <w:tcBorders>
              <w:bottom w:val="single" w:sz="4" w:space="0" w:color="auto"/>
            </w:tcBorders>
          </w:tcPr>
          <w:p w14:paraId="16F348E8"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ALBI grade</w:t>
            </w:r>
          </w:p>
        </w:tc>
        <w:tc>
          <w:tcPr>
            <w:tcW w:w="1136" w:type="dxa"/>
            <w:tcBorders>
              <w:bottom w:val="single" w:sz="4" w:space="0" w:color="auto"/>
            </w:tcBorders>
          </w:tcPr>
          <w:p w14:paraId="0E40A86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0.63</w:t>
            </w:r>
          </w:p>
          <w:p w14:paraId="61883846"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(0.57-0.69)</w:t>
            </w:r>
          </w:p>
        </w:tc>
        <w:tc>
          <w:tcPr>
            <w:tcW w:w="1022" w:type="dxa"/>
            <w:tcBorders>
              <w:bottom w:val="single" w:sz="4" w:space="0" w:color="auto"/>
            </w:tcBorders>
          </w:tcPr>
          <w:p w14:paraId="41E3C79F" w14:textId="448B8C0F"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Borders>
              <w:bottom w:val="single" w:sz="4" w:space="0" w:color="auto"/>
            </w:tcBorders>
          </w:tcPr>
          <w:p w14:paraId="5A6DF1B5"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0.56</w:t>
            </w:r>
          </w:p>
          <w:p w14:paraId="46DE8984"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(0.51-0.61)</w:t>
            </w:r>
          </w:p>
        </w:tc>
        <w:tc>
          <w:tcPr>
            <w:tcW w:w="1022" w:type="dxa"/>
            <w:tcBorders>
              <w:bottom w:val="single" w:sz="4" w:space="0" w:color="auto"/>
            </w:tcBorders>
          </w:tcPr>
          <w:p w14:paraId="624E61D8" w14:textId="388900E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1136" w:type="dxa"/>
            <w:tcBorders>
              <w:bottom w:val="single" w:sz="4" w:space="0" w:color="auto"/>
            </w:tcBorders>
          </w:tcPr>
          <w:p w14:paraId="740C93F3"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w:t>
            </w:r>
          </w:p>
          <w:p w14:paraId="2194D47B"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(0.49-0.61)</w:t>
            </w:r>
          </w:p>
        </w:tc>
        <w:tc>
          <w:tcPr>
            <w:tcW w:w="1022" w:type="dxa"/>
            <w:tcBorders>
              <w:bottom w:val="single" w:sz="4" w:space="0" w:color="auto"/>
            </w:tcBorders>
          </w:tcPr>
          <w:p w14:paraId="65A82841" w14:textId="24935E0B"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&lt;</w:t>
            </w:r>
            <w:r w:rsidR="00D5377B">
              <w:rPr>
                <w:rFonts w:ascii="Book Antiqua" w:hAnsi="Book Antiqua" w:cs="Times New Roman"/>
              </w:rPr>
              <w:t xml:space="preserve"> </w:t>
            </w:r>
            <w:r w:rsidRPr="00646BAE">
              <w:rPr>
                <w:rFonts w:ascii="Book Antiqua" w:hAnsi="Book Antiqua" w:cs="Times New Roman"/>
              </w:rPr>
              <w:t>0.0001</w:t>
            </w:r>
          </w:p>
        </w:tc>
        <w:tc>
          <w:tcPr>
            <w:tcW w:w="830" w:type="dxa"/>
            <w:tcBorders>
              <w:bottom w:val="single" w:sz="4" w:space="0" w:color="auto"/>
            </w:tcBorders>
          </w:tcPr>
          <w:p w14:paraId="7F1D40F1"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0.62</w:t>
            </w:r>
          </w:p>
          <w:p w14:paraId="20515D02"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(0.55-0.68)</w:t>
            </w:r>
          </w:p>
        </w:tc>
        <w:tc>
          <w:tcPr>
            <w:tcW w:w="1022" w:type="dxa"/>
            <w:tcBorders>
              <w:bottom w:val="single" w:sz="4" w:space="0" w:color="auto"/>
            </w:tcBorders>
          </w:tcPr>
          <w:p w14:paraId="6C69C827" w14:textId="77777777" w:rsidR="00646BAE" w:rsidRPr="00646BAE" w:rsidRDefault="00646BAE" w:rsidP="00646BAE">
            <w:pPr>
              <w:spacing w:line="360" w:lineRule="auto"/>
              <w:jc w:val="both"/>
              <w:rPr>
                <w:rFonts w:ascii="Book Antiqua" w:hAnsi="Book Antiqua" w:cs="Times New Roman"/>
              </w:rPr>
            </w:pPr>
            <w:r w:rsidRPr="00646BAE">
              <w:rPr>
                <w:rFonts w:ascii="Book Antiqua" w:hAnsi="Book Antiqua" w:cs="Times New Roman"/>
              </w:rPr>
              <w:t>0.0051</w:t>
            </w:r>
          </w:p>
        </w:tc>
      </w:tr>
    </w:tbl>
    <w:p w14:paraId="6ADBB464" w14:textId="476C1E9C" w:rsidR="00F1325A" w:rsidRDefault="00D5377B" w:rsidP="009970B8">
      <w:pPr>
        <w:spacing w:line="360" w:lineRule="auto"/>
        <w:jc w:val="both"/>
        <w:rPr>
          <w:rFonts w:ascii="Book Antiqua" w:hAnsi="Book Antiqua"/>
        </w:rPr>
      </w:pPr>
      <w:r w:rsidRPr="00D5377B">
        <w:rPr>
          <w:rFonts w:ascii="Book Antiqua" w:hAnsi="Book Antiqua"/>
        </w:rPr>
        <w:t>“6</w:t>
      </w:r>
      <w:r>
        <w:rPr>
          <w:rFonts w:ascii="Book Antiqua" w:hAnsi="Book Antiqua"/>
        </w:rPr>
        <w:t xml:space="preserve"> and </w:t>
      </w:r>
      <w:r w:rsidRPr="00D5377B">
        <w:rPr>
          <w:rFonts w:ascii="Book Antiqua" w:hAnsi="Book Antiqua"/>
        </w:rPr>
        <w:t>12”</w:t>
      </w:r>
      <w:r>
        <w:rPr>
          <w:rFonts w:ascii="Book Antiqua" w:hAnsi="Book Antiqua"/>
        </w:rPr>
        <w:t>:</w:t>
      </w:r>
      <w:r w:rsidRPr="00D5377B">
        <w:rPr>
          <w:rFonts w:ascii="Book Antiqua" w:hAnsi="Book Antiqua"/>
        </w:rPr>
        <w:t xml:space="preserve"> “Six-and-Twelve”; AUROC</w:t>
      </w:r>
      <w:r>
        <w:rPr>
          <w:rFonts w:ascii="Book Antiqua" w:hAnsi="Book Antiqua"/>
        </w:rPr>
        <w:t>:</w:t>
      </w:r>
      <w:r w:rsidRPr="00D5377B">
        <w:rPr>
          <w:rFonts w:ascii="Book Antiqua" w:hAnsi="Book Antiqua"/>
        </w:rPr>
        <w:t xml:space="preserve"> Area under receiver operating characteristic curve; C-index</w:t>
      </w:r>
      <w:r>
        <w:rPr>
          <w:rFonts w:ascii="Book Antiqua" w:hAnsi="Book Antiqua"/>
        </w:rPr>
        <w:t>:</w:t>
      </w:r>
      <w:r w:rsidRPr="00D5377B">
        <w:rPr>
          <w:rFonts w:ascii="Book Antiqua" w:hAnsi="Book Antiqua"/>
        </w:rPr>
        <w:t xml:space="preserve"> Concordance index; Ref</w:t>
      </w:r>
      <w:r>
        <w:rPr>
          <w:rFonts w:ascii="Book Antiqua" w:hAnsi="Book Antiqua"/>
        </w:rPr>
        <w:t>:</w:t>
      </w:r>
      <w:r w:rsidRPr="00D5377B">
        <w:rPr>
          <w:rFonts w:ascii="Book Antiqua" w:hAnsi="Book Antiqua"/>
        </w:rPr>
        <w:t xml:space="preserve"> Reference; BCLC</w:t>
      </w:r>
      <w:r>
        <w:rPr>
          <w:rFonts w:ascii="Book Antiqua" w:hAnsi="Book Antiqua"/>
        </w:rPr>
        <w:t>:</w:t>
      </w:r>
      <w:r w:rsidRPr="00D5377B">
        <w:rPr>
          <w:rFonts w:ascii="Book Antiqua" w:hAnsi="Book Antiqua"/>
        </w:rPr>
        <w:t xml:space="preserve"> Barcelona Clinic Liver Cancer; NS</w:t>
      </w:r>
      <w:r>
        <w:rPr>
          <w:rFonts w:ascii="Book Antiqua" w:hAnsi="Book Antiqua"/>
        </w:rPr>
        <w:t>:</w:t>
      </w:r>
      <w:r w:rsidRPr="00D5377B">
        <w:rPr>
          <w:rFonts w:ascii="Book Antiqua" w:hAnsi="Book Antiqua"/>
        </w:rPr>
        <w:t xml:space="preserve"> </w:t>
      </w:r>
      <w:r>
        <w:rPr>
          <w:rFonts w:ascii="Book Antiqua" w:hAnsi="Book Antiqua"/>
        </w:rPr>
        <w:t>N</w:t>
      </w:r>
      <w:r w:rsidRPr="00D5377B">
        <w:rPr>
          <w:rFonts w:ascii="Book Antiqua" w:hAnsi="Book Antiqua"/>
        </w:rPr>
        <w:t>on-significant; NIACE</w:t>
      </w:r>
      <w:r>
        <w:rPr>
          <w:rFonts w:ascii="Book Antiqua" w:hAnsi="Book Antiqua"/>
        </w:rPr>
        <w:t>:</w:t>
      </w:r>
      <w:r w:rsidRPr="00D5377B">
        <w:rPr>
          <w:rFonts w:ascii="Book Antiqua" w:hAnsi="Book Antiqua"/>
        </w:rPr>
        <w:t xml:space="preserve"> </w:t>
      </w:r>
      <w:r>
        <w:rPr>
          <w:rFonts w:ascii="Book Antiqua" w:eastAsia="Book Antiqua" w:hAnsi="Book Antiqua" w:cs="Book Antiqua"/>
          <w:color w:val="000000"/>
          <w:szCs w:val="20"/>
        </w:rPr>
        <w:t xml:space="preserve">Number of tumor(s), Infiltrative </w:t>
      </w:r>
      <w:r>
        <w:rPr>
          <w:rFonts w:ascii="Book Antiqua" w:eastAsia="Book Antiqua" w:hAnsi="Book Antiqua" w:cs="Book Antiqua"/>
          <w:color w:val="000000"/>
        </w:rPr>
        <w:t>hepatocellular carcinoma</w:t>
      </w:r>
      <w:r>
        <w:rPr>
          <w:rFonts w:ascii="Book Antiqua" w:eastAsia="Book Antiqua" w:hAnsi="Book Antiqua" w:cs="Book Antiqua"/>
          <w:color w:val="000000"/>
          <w:szCs w:val="20"/>
        </w:rPr>
        <w:t xml:space="preserve">, Alpha-fetoprotein, Child-Pugh class, </w:t>
      </w:r>
      <w:r>
        <w:rPr>
          <w:rFonts w:ascii="Book Antiqua" w:eastAsia="Book Antiqua" w:hAnsi="Book Antiqua" w:cs="Book Antiqua"/>
          <w:color w:val="000000"/>
        </w:rPr>
        <w:t>Eastern Cooperative Oncology Group</w:t>
      </w:r>
      <w:r>
        <w:rPr>
          <w:rFonts w:ascii="Book Antiqua" w:eastAsia="Book Antiqua" w:hAnsi="Book Antiqua" w:cs="Book Antiqua"/>
          <w:color w:val="000000"/>
          <w:szCs w:val="20"/>
        </w:rPr>
        <w:t xml:space="preserve"> Performance Status</w:t>
      </w:r>
      <w:r w:rsidRPr="00D5377B">
        <w:rPr>
          <w:rFonts w:ascii="Book Antiqua" w:hAnsi="Book Antiqua"/>
        </w:rPr>
        <w:t>; ALBI</w:t>
      </w:r>
      <w:r>
        <w:rPr>
          <w:rFonts w:ascii="Book Antiqua" w:hAnsi="Book Antiqua"/>
        </w:rPr>
        <w:t>:</w:t>
      </w:r>
      <w:r w:rsidRPr="00D5377B">
        <w:rPr>
          <w:rFonts w:ascii="Book Antiqua" w:hAnsi="Book Antiqua"/>
        </w:rPr>
        <w:t xml:space="preserve"> Albumin-Bilirubin</w:t>
      </w:r>
      <w:r>
        <w:rPr>
          <w:rFonts w:ascii="Book Antiqua" w:hAnsi="Book Antiqua"/>
        </w:rPr>
        <w:t>.</w:t>
      </w:r>
    </w:p>
    <w:p w14:paraId="66AE4A7A" w14:textId="3269CFF7" w:rsidR="00646BAE" w:rsidRPr="00F1325A" w:rsidRDefault="00F1325A" w:rsidP="009970B8">
      <w:pPr>
        <w:spacing w:line="360" w:lineRule="auto"/>
        <w:jc w:val="both"/>
        <w:rPr>
          <w:rFonts w:ascii="Book Antiqua" w:hAnsi="Book Antiqua"/>
          <w:b/>
          <w:bCs/>
        </w:rPr>
      </w:pPr>
      <w:r>
        <w:rPr>
          <w:rFonts w:ascii="Book Antiqua" w:hAnsi="Book Antiqua"/>
        </w:rPr>
        <w:br w:type="page"/>
      </w:r>
      <w:r w:rsidRPr="00F1325A">
        <w:rPr>
          <w:rFonts w:ascii="Book Antiqua" w:hAnsi="Book Antiqua"/>
          <w:b/>
          <w:bCs/>
        </w:rPr>
        <w:lastRenderedPageBreak/>
        <w:t>Table 5</w:t>
      </w:r>
      <w:r>
        <w:rPr>
          <w:rFonts w:ascii="Book Antiqua" w:hAnsi="Book Antiqua"/>
          <w:b/>
          <w:bCs/>
        </w:rPr>
        <w:t xml:space="preserve"> </w:t>
      </w:r>
      <w:r w:rsidRPr="00F1325A">
        <w:rPr>
          <w:rFonts w:ascii="Book Antiqua" w:hAnsi="Book Antiqua"/>
          <w:b/>
          <w:bCs/>
        </w:rPr>
        <w:t>Kaplan-Meier survival analysis according to scores and other systems in cohort 2 (</w:t>
      </w:r>
      <w:r w:rsidRPr="00F1325A">
        <w:rPr>
          <w:rFonts w:ascii="Book Antiqua" w:hAnsi="Book Antiqua"/>
          <w:b/>
          <w:bCs/>
          <w:i/>
          <w:iCs/>
        </w:rPr>
        <w:t>n</w:t>
      </w:r>
      <w:r w:rsidRPr="00F1325A">
        <w:rPr>
          <w:rFonts w:ascii="Book Antiqua" w:hAnsi="Book Antiqua"/>
          <w:b/>
          <w:bCs/>
        </w:rPr>
        <w:t xml:space="preserve"> = 137)</w:t>
      </w:r>
    </w:p>
    <w:tbl>
      <w:tblPr>
        <w:tblStyle w:val="Grilledetableauclaire1"/>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1411"/>
        <w:gridCol w:w="1334"/>
        <w:gridCol w:w="1022"/>
        <w:gridCol w:w="1734"/>
        <w:gridCol w:w="1022"/>
        <w:gridCol w:w="18"/>
      </w:tblGrid>
      <w:tr w:rsidR="00F1325A" w:rsidRPr="00F1325A" w14:paraId="7EED78F0" w14:textId="77777777" w:rsidTr="006645E7">
        <w:tc>
          <w:tcPr>
            <w:tcW w:w="3146" w:type="dxa"/>
            <w:tcBorders>
              <w:top w:val="single" w:sz="4" w:space="0" w:color="auto"/>
              <w:bottom w:val="single" w:sz="4" w:space="0" w:color="auto"/>
            </w:tcBorders>
          </w:tcPr>
          <w:p w14:paraId="487600FD" w14:textId="3EDFD87F"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proofErr w:type="spellStart"/>
            <w:r w:rsidRPr="00F1325A">
              <w:rPr>
                <w:rFonts w:ascii="Book Antiqua" w:eastAsia="MS Mincho" w:hAnsi="Book Antiqua" w:cs="Times New Roman"/>
                <w:b/>
                <w:bCs/>
                <w:color w:val="000000"/>
                <w:lang w:eastAsia="fr-FR"/>
              </w:rPr>
              <w:t>Scoring</w:t>
            </w:r>
            <w:proofErr w:type="spellEnd"/>
            <w:r>
              <w:rPr>
                <w:rFonts w:ascii="Book Antiqua" w:eastAsia="MS Mincho" w:hAnsi="Book Antiqua" w:cs="Times New Roman"/>
                <w:b/>
                <w:bCs/>
                <w:color w:val="000000"/>
                <w:lang w:eastAsia="fr-FR"/>
              </w:rPr>
              <w:t>/</w:t>
            </w:r>
            <w:proofErr w:type="spellStart"/>
            <w:r w:rsidRPr="00F1325A">
              <w:rPr>
                <w:rFonts w:ascii="Book Antiqua" w:eastAsia="MS Mincho" w:hAnsi="Book Antiqua" w:cs="Times New Roman"/>
                <w:b/>
                <w:bCs/>
                <w:color w:val="000000"/>
                <w:lang w:eastAsia="fr-FR"/>
              </w:rPr>
              <w:t>Staging</w:t>
            </w:r>
            <w:proofErr w:type="spellEnd"/>
            <w:r w:rsidRPr="00F1325A">
              <w:rPr>
                <w:rFonts w:ascii="Book Antiqua" w:eastAsia="MS Mincho" w:hAnsi="Book Antiqua" w:cs="Times New Roman"/>
                <w:b/>
                <w:bCs/>
                <w:color w:val="000000"/>
                <w:lang w:eastAsia="fr-FR"/>
              </w:rPr>
              <w:t xml:space="preserve"> </w:t>
            </w:r>
            <w:proofErr w:type="spellStart"/>
            <w:r w:rsidRPr="00F1325A">
              <w:rPr>
                <w:rFonts w:ascii="Book Antiqua" w:eastAsia="MS Mincho" w:hAnsi="Book Antiqua" w:cs="Times New Roman"/>
                <w:b/>
                <w:bCs/>
                <w:color w:val="000000"/>
                <w:lang w:eastAsia="fr-FR"/>
              </w:rPr>
              <w:t>systems</w:t>
            </w:r>
            <w:proofErr w:type="spellEnd"/>
          </w:p>
        </w:tc>
        <w:tc>
          <w:tcPr>
            <w:tcW w:w="1411" w:type="dxa"/>
            <w:tcBorders>
              <w:top w:val="single" w:sz="4" w:space="0" w:color="auto"/>
              <w:bottom w:val="single" w:sz="4" w:space="0" w:color="auto"/>
            </w:tcBorders>
          </w:tcPr>
          <w:p w14:paraId="7210B5CF" w14:textId="068309F5"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color w:val="000000"/>
                <w:lang w:eastAsia="fr-FR"/>
              </w:rPr>
              <w:t>OS (</w:t>
            </w:r>
            <w:r>
              <w:rPr>
                <w:rFonts w:ascii="Book Antiqua" w:eastAsia="MS Mincho" w:hAnsi="Book Antiqua" w:cs="Times New Roman"/>
                <w:b/>
                <w:bCs/>
                <w:color w:val="000000"/>
                <w:lang w:eastAsia="fr-FR"/>
              </w:rPr>
              <w:t>95%</w:t>
            </w:r>
            <w:r w:rsidRPr="00F1325A">
              <w:rPr>
                <w:rFonts w:ascii="Book Antiqua" w:eastAsia="MS Mincho" w:hAnsi="Book Antiqua" w:cs="Times New Roman"/>
                <w:b/>
                <w:bCs/>
                <w:color w:val="000000"/>
                <w:lang w:eastAsia="fr-FR"/>
              </w:rPr>
              <w:t>CI)</w:t>
            </w:r>
            <w:r>
              <w:rPr>
                <w:rFonts w:ascii="Book Antiqua" w:eastAsia="MS Mincho" w:hAnsi="Book Antiqua" w:cs="Times New Roman"/>
                <w:b/>
                <w:bCs/>
                <w:color w:val="000000"/>
                <w:lang w:eastAsia="fr-FR"/>
              </w:rPr>
              <w:t>,</w:t>
            </w:r>
            <w:r w:rsidRPr="00F1325A">
              <w:rPr>
                <w:rFonts w:ascii="Book Antiqua" w:eastAsia="MS Mincho" w:hAnsi="Book Antiqua" w:cs="Times New Roman"/>
                <w:b/>
                <w:bCs/>
                <w:color w:val="000000"/>
                <w:lang w:eastAsia="fr-FR"/>
              </w:rPr>
              <w:t xml:space="preserve"> </w:t>
            </w:r>
            <w:r>
              <w:rPr>
                <w:rFonts w:ascii="Book Antiqua" w:eastAsia="MS Mincho" w:hAnsi="Book Antiqua" w:cs="Times New Roman"/>
                <w:b/>
                <w:bCs/>
                <w:color w:val="000000"/>
                <w:lang w:eastAsia="fr-FR"/>
              </w:rPr>
              <w:t>m</w:t>
            </w:r>
            <w:r w:rsidRPr="00F1325A">
              <w:rPr>
                <w:rFonts w:ascii="Book Antiqua" w:eastAsia="MS Mincho" w:hAnsi="Book Antiqua" w:cs="Times New Roman"/>
                <w:b/>
                <w:bCs/>
                <w:color w:val="000000"/>
                <w:lang w:eastAsia="fr-FR"/>
              </w:rPr>
              <w:t>o</w:t>
            </w:r>
          </w:p>
        </w:tc>
        <w:tc>
          <w:tcPr>
            <w:tcW w:w="1334" w:type="dxa"/>
            <w:tcBorders>
              <w:top w:val="single" w:sz="4" w:space="0" w:color="auto"/>
              <w:bottom w:val="single" w:sz="4" w:space="0" w:color="auto"/>
            </w:tcBorders>
          </w:tcPr>
          <w:p w14:paraId="061BC67B" w14:textId="77777777"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i/>
                <w:iCs/>
                <w:color w:val="000000"/>
                <w:lang w:eastAsia="fr-FR"/>
              </w:rPr>
              <w:t>P</w:t>
            </w:r>
            <w:r w:rsidRPr="00F1325A">
              <w:rPr>
                <w:rFonts w:ascii="Book Antiqua" w:eastAsia="MS Mincho" w:hAnsi="Book Antiqua" w:cs="Times New Roman"/>
                <w:b/>
                <w:bCs/>
                <w:color w:val="000000"/>
                <w:lang w:eastAsia="fr-FR"/>
              </w:rPr>
              <w:t xml:space="preserve"> value</w:t>
            </w:r>
          </w:p>
          <w:p w14:paraId="729A0EF5" w14:textId="5BBE666E"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color w:val="000000"/>
                <w:lang w:eastAsia="fr-FR"/>
              </w:rPr>
              <w:t>(log-</w:t>
            </w:r>
            <w:proofErr w:type="spellStart"/>
            <w:r w:rsidRPr="00F1325A">
              <w:rPr>
                <w:rFonts w:ascii="Book Antiqua" w:eastAsia="MS Mincho" w:hAnsi="Book Antiqua" w:cs="Times New Roman"/>
                <w:b/>
                <w:bCs/>
                <w:color w:val="000000"/>
                <w:lang w:eastAsia="fr-FR"/>
              </w:rPr>
              <w:t>rank</w:t>
            </w:r>
            <w:proofErr w:type="spellEnd"/>
            <w:r w:rsidRPr="00F1325A">
              <w:rPr>
                <w:rFonts w:ascii="Book Antiqua" w:eastAsia="MS Mincho" w:hAnsi="Book Antiqua" w:cs="Times New Roman"/>
                <w:b/>
                <w:bCs/>
                <w:color w:val="000000"/>
                <w:lang w:eastAsia="fr-FR"/>
              </w:rPr>
              <w:t>)</w:t>
            </w:r>
          </w:p>
        </w:tc>
        <w:tc>
          <w:tcPr>
            <w:tcW w:w="1022" w:type="dxa"/>
            <w:tcBorders>
              <w:top w:val="single" w:sz="4" w:space="0" w:color="auto"/>
              <w:bottom w:val="single" w:sz="4" w:space="0" w:color="auto"/>
            </w:tcBorders>
          </w:tcPr>
          <w:p w14:paraId="1B3CC8A3" w14:textId="598CBCA4"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color w:val="000000"/>
                <w:lang w:eastAsia="fr-FR"/>
              </w:rPr>
              <w:t>Sidak</w:t>
            </w:r>
            <w:r w:rsidRPr="00F1325A">
              <w:rPr>
                <w:rFonts w:ascii="Book Antiqua" w:eastAsia="MS Mincho" w:hAnsi="Book Antiqua" w:cs="Times New Roman"/>
                <w:b/>
                <w:bCs/>
                <w:color w:val="000000"/>
                <w:vertAlign w:val="superscript"/>
                <w:lang w:eastAsia="fr-FR"/>
              </w:rPr>
              <w:t>1</w:t>
            </w:r>
          </w:p>
        </w:tc>
        <w:tc>
          <w:tcPr>
            <w:tcW w:w="1734" w:type="dxa"/>
            <w:tcBorders>
              <w:top w:val="single" w:sz="4" w:space="0" w:color="auto"/>
              <w:bottom w:val="single" w:sz="4" w:space="0" w:color="auto"/>
            </w:tcBorders>
          </w:tcPr>
          <w:p w14:paraId="78DB50E5" w14:textId="7D91ADFF"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color w:val="000000"/>
                <w:lang w:eastAsia="fr-FR"/>
              </w:rPr>
              <w:t>Hazard ratio (</w:t>
            </w:r>
            <w:r>
              <w:rPr>
                <w:rFonts w:ascii="Book Antiqua" w:eastAsia="MS Mincho" w:hAnsi="Book Antiqua" w:cs="Times New Roman"/>
                <w:b/>
                <w:bCs/>
                <w:color w:val="000000"/>
                <w:lang w:eastAsia="fr-FR"/>
              </w:rPr>
              <w:t>95%</w:t>
            </w:r>
            <w:r w:rsidRPr="00F1325A">
              <w:rPr>
                <w:rFonts w:ascii="Book Antiqua" w:eastAsia="MS Mincho" w:hAnsi="Book Antiqua" w:cs="Times New Roman"/>
                <w:b/>
                <w:bCs/>
                <w:color w:val="000000"/>
                <w:lang w:eastAsia="fr-FR"/>
              </w:rPr>
              <w:t>CI)</w:t>
            </w:r>
          </w:p>
        </w:tc>
        <w:tc>
          <w:tcPr>
            <w:tcW w:w="1040" w:type="dxa"/>
            <w:gridSpan w:val="2"/>
            <w:tcBorders>
              <w:top w:val="single" w:sz="4" w:space="0" w:color="auto"/>
              <w:bottom w:val="single" w:sz="4" w:space="0" w:color="auto"/>
            </w:tcBorders>
          </w:tcPr>
          <w:p w14:paraId="10BB5D0D" w14:textId="77777777" w:rsidR="00F1325A" w:rsidRPr="00F1325A" w:rsidRDefault="00F1325A" w:rsidP="00F1325A">
            <w:pPr>
              <w:adjustRightInd w:val="0"/>
              <w:snapToGrid w:val="0"/>
              <w:spacing w:line="360" w:lineRule="auto"/>
              <w:jc w:val="both"/>
              <w:rPr>
                <w:rFonts w:ascii="Book Antiqua" w:eastAsia="MS Mincho" w:hAnsi="Book Antiqua" w:cs="Times New Roman"/>
                <w:b/>
                <w:bCs/>
                <w:color w:val="000000"/>
                <w:lang w:eastAsia="fr-FR"/>
              </w:rPr>
            </w:pPr>
            <w:r w:rsidRPr="00F1325A">
              <w:rPr>
                <w:rFonts w:ascii="Book Antiqua" w:eastAsia="MS Mincho" w:hAnsi="Book Antiqua" w:cs="Times New Roman"/>
                <w:b/>
                <w:bCs/>
                <w:i/>
                <w:iCs/>
                <w:color w:val="000000"/>
                <w:lang w:eastAsia="fr-FR"/>
              </w:rPr>
              <w:t>P</w:t>
            </w:r>
            <w:r w:rsidRPr="00F1325A">
              <w:rPr>
                <w:rFonts w:ascii="Book Antiqua" w:eastAsia="MS Mincho" w:hAnsi="Book Antiqua" w:cs="Times New Roman"/>
                <w:b/>
                <w:bCs/>
                <w:color w:val="000000"/>
                <w:lang w:eastAsia="fr-FR"/>
              </w:rPr>
              <w:t xml:space="preserve"> value</w:t>
            </w:r>
          </w:p>
        </w:tc>
      </w:tr>
      <w:tr w:rsidR="00F1325A" w:rsidRPr="00F1325A" w14:paraId="71D490E8" w14:textId="77777777" w:rsidTr="006645E7">
        <w:trPr>
          <w:trHeight w:val="238"/>
        </w:trPr>
        <w:tc>
          <w:tcPr>
            <w:tcW w:w="3146" w:type="dxa"/>
            <w:tcBorders>
              <w:top w:val="single" w:sz="4" w:space="0" w:color="auto"/>
            </w:tcBorders>
          </w:tcPr>
          <w:p w14:paraId="77457862" w14:textId="77777777" w:rsidR="00F1325A" w:rsidRPr="00F1325A" w:rsidRDefault="00F1325A" w:rsidP="00F1325A">
            <w:pPr>
              <w:spacing w:line="360" w:lineRule="auto"/>
              <w:jc w:val="both"/>
              <w:rPr>
                <w:rFonts w:ascii="Book Antiqua" w:eastAsia="Times New Roman" w:hAnsi="Book Antiqua" w:cs="Times New Roman"/>
                <w:b/>
                <w:bCs/>
                <w:iCs/>
              </w:rPr>
            </w:pPr>
            <w:proofErr w:type="spellStart"/>
            <w:r w:rsidRPr="00F1325A">
              <w:rPr>
                <w:rFonts w:ascii="Book Antiqua" w:eastAsia="Times New Roman" w:hAnsi="Book Antiqua" w:cs="Times New Roman"/>
                <w:iCs/>
              </w:rPr>
              <w:t>Pre</w:t>
            </w:r>
            <w:proofErr w:type="spellEnd"/>
            <w:r w:rsidRPr="00F1325A">
              <w:rPr>
                <w:rFonts w:ascii="Book Antiqua" w:eastAsia="Times New Roman" w:hAnsi="Book Antiqua" w:cs="Times New Roman"/>
                <w:iCs/>
              </w:rPr>
              <w:t>-TACE-</w:t>
            </w:r>
            <w:proofErr w:type="spellStart"/>
            <w:r w:rsidRPr="00F1325A">
              <w:rPr>
                <w:rFonts w:ascii="Book Antiqua" w:eastAsia="Times New Roman" w:hAnsi="Book Antiqua" w:cs="Times New Roman"/>
                <w:iCs/>
              </w:rPr>
              <w:t>Predict</w:t>
            </w:r>
            <w:proofErr w:type="spellEnd"/>
          </w:p>
        </w:tc>
        <w:tc>
          <w:tcPr>
            <w:tcW w:w="1411" w:type="dxa"/>
            <w:tcBorders>
              <w:top w:val="single" w:sz="4" w:space="0" w:color="auto"/>
            </w:tcBorders>
          </w:tcPr>
          <w:p w14:paraId="3F2848B4" w14:textId="77777777" w:rsidR="00F1325A" w:rsidRPr="00F1325A" w:rsidRDefault="00F1325A" w:rsidP="00F1325A">
            <w:pPr>
              <w:spacing w:line="360" w:lineRule="auto"/>
              <w:jc w:val="both"/>
              <w:rPr>
                <w:rFonts w:ascii="Book Antiqua" w:eastAsia="Calibri" w:hAnsi="Book Antiqua" w:cs="Times New Roman"/>
                <w:iCs/>
              </w:rPr>
            </w:pPr>
          </w:p>
        </w:tc>
        <w:tc>
          <w:tcPr>
            <w:tcW w:w="1334" w:type="dxa"/>
            <w:tcBorders>
              <w:top w:val="single" w:sz="4" w:space="0" w:color="auto"/>
            </w:tcBorders>
          </w:tcPr>
          <w:p w14:paraId="0779FA09"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0.0032</w:t>
            </w:r>
          </w:p>
        </w:tc>
        <w:tc>
          <w:tcPr>
            <w:tcW w:w="1022" w:type="dxa"/>
            <w:tcBorders>
              <w:top w:val="single" w:sz="4" w:space="0" w:color="auto"/>
            </w:tcBorders>
          </w:tcPr>
          <w:p w14:paraId="6D79DA2C" w14:textId="77777777" w:rsidR="00F1325A" w:rsidRPr="00F1325A" w:rsidRDefault="00F1325A" w:rsidP="00F1325A">
            <w:pPr>
              <w:spacing w:line="360" w:lineRule="auto"/>
              <w:jc w:val="both"/>
              <w:rPr>
                <w:rFonts w:ascii="Book Antiqua" w:eastAsia="Calibri" w:hAnsi="Book Antiqua" w:cs="Times New Roman"/>
                <w:iCs/>
              </w:rPr>
            </w:pPr>
          </w:p>
        </w:tc>
        <w:tc>
          <w:tcPr>
            <w:tcW w:w="1734" w:type="dxa"/>
            <w:tcBorders>
              <w:top w:val="single" w:sz="4" w:space="0" w:color="auto"/>
            </w:tcBorders>
          </w:tcPr>
          <w:p w14:paraId="76B3BEF2" w14:textId="77777777" w:rsidR="00F1325A" w:rsidRPr="00F1325A" w:rsidRDefault="00F1325A" w:rsidP="00F1325A">
            <w:pPr>
              <w:spacing w:line="360" w:lineRule="auto"/>
              <w:jc w:val="both"/>
              <w:rPr>
                <w:rFonts w:ascii="Book Antiqua" w:eastAsia="Calibri" w:hAnsi="Book Antiqua" w:cs="Times New Roman"/>
                <w:iCs/>
              </w:rPr>
            </w:pPr>
          </w:p>
        </w:tc>
        <w:tc>
          <w:tcPr>
            <w:tcW w:w="1040" w:type="dxa"/>
            <w:gridSpan w:val="2"/>
            <w:tcBorders>
              <w:top w:val="single" w:sz="4" w:space="0" w:color="auto"/>
            </w:tcBorders>
          </w:tcPr>
          <w:p w14:paraId="68B13895" w14:textId="77777777" w:rsidR="00F1325A" w:rsidRPr="00F1325A" w:rsidRDefault="00F1325A" w:rsidP="00F1325A">
            <w:pPr>
              <w:spacing w:line="360" w:lineRule="auto"/>
              <w:jc w:val="both"/>
              <w:rPr>
                <w:rFonts w:ascii="Book Antiqua" w:eastAsia="Calibri" w:hAnsi="Book Antiqua" w:cs="Times New Roman"/>
                <w:iCs/>
              </w:rPr>
            </w:pPr>
          </w:p>
        </w:tc>
      </w:tr>
      <w:tr w:rsidR="00F1325A" w:rsidRPr="00F1325A" w14:paraId="3D2B7FC6" w14:textId="77777777" w:rsidTr="006645E7">
        <w:trPr>
          <w:trHeight w:val="238"/>
        </w:trPr>
        <w:tc>
          <w:tcPr>
            <w:tcW w:w="3146" w:type="dxa"/>
          </w:tcPr>
          <w:p w14:paraId="02C7F9E3" w14:textId="5902765D"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1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32)</w:t>
            </w:r>
          </w:p>
        </w:tc>
        <w:tc>
          <w:tcPr>
            <w:tcW w:w="1411" w:type="dxa"/>
          </w:tcPr>
          <w:p w14:paraId="4CCA38A1"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26 (21-44)</w:t>
            </w:r>
          </w:p>
        </w:tc>
        <w:tc>
          <w:tcPr>
            <w:tcW w:w="1334" w:type="dxa"/>
          </w:tcPr>
          <w:p w14:paraId="04EB570E"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5377610B" w14:textId="77777777" w:rsidR="00F1325A" w:rsidRPr="00F1325A" w:rsidRDefault="00F1325A" w:rsidP="00F1325A">
            <w:pPr>
              <w:spacing w:line="360" w:lineRule="auto"/>
              <w:jc w:val="both"/>
              <w:rPr>
                <w:rFonts w:ascii="Book Antiqua" w:eastAsia="Calibri" w:hAnsi="Book Antiqua" w:cs="Times New Roman"/>
                <w:iCs/>
              </w:rPr>
            </w:pPr>
            <w:proofErr w:type="spellStart"/>
            <w:r w:rsidRPr="00F1325A">
              <w:rPr>
                <w:rFonts w:ascii="Book Antiqua" w:eastAsia="Calibri" w:hAnsi="Book Antiqua" w:cs="Times New Roman"/>
                <w:iCs/>
              </w:rPr>
              <w:t>Ref</w:t>
            </w:r>
            <w:proofErr w:type="spellEnd"/>
          </w:p>
        </w:tc>
        <w:tc>
          <w:tcPr>
            <w:tcW w:w="1734" w:type="dxa"/>
          </w:tcPr>
          <w:p w14:paraId="25D2BC3D" w14:textId="77777777" w:rsidR="00F1325A" w:rsidRPr="00F1325A" w:rsidRDefault="00F1325A" w:rsidP="00F1325A">
            <w:pPr>
              <w:spacing w:line="360" w:lineRule="auto"/>
              <w:jc w:val="both"/>
              <w:rPr>
                <w:rFonts w:ascii="Book Antiqua" w:eastAsia="Calibri" w:hAnsi="Book Antiqua" w:cs="Times New Roman"/>
                <w:iCs/>
              </w:rPr>
            </w:pPr>
            <w:proofErr w:type="spellStart"/>
            <w:r w:rsidRPr="00F1325A">
              <w:rPr>
                <w:rFonts w:ascii="Book Antiqua" w:eastAsia="Calibri" w:hAnsi="Book Antiqua" w:cs="Times New Roman"/>
                <w:iCs/>
              </w:rPr>
              <w:t>Ref</w:t>
            </w:r>
            <w:proofErr w:type="spellEnd"/>
          </w:p>
        </w:tc>
        <w:tc>
          <w:tcPr>
            <w:tcW w:w="1040" w:type="dxa"/>
            <w:gridSpan w:val="2"/>
          </w:tcPr>
          <w:p w14:paraId="208C3073" w14:textId="77777777" w:rsidR="00F1325A" w:rsidRPr="00F1325A" w:rsidRDefault="00F1325A" w:rsidP="00F1325A">
            <w:pPr>
              <w:spacing w:line="360" w:lineRule="auto"/>
              <w:jc w:val="both"/>
              <w:rPr>
                <w:rFonts w:ascii="Book Antiqua" w:eastAsia="Calibri" w:hAnsi="Book Antiqua" w:cs="Times New Roman"/>
                <w:iCs/>
              </w:rPr>
            </w:pPr>
          </w:p>
        </w:tc>
      </w:tr>
      <w:tr w:rsidR="00F1325A" w:rsidRPr="00F1325A" w14:paraId="0AF7355E" w14:textId="77777777" w:rsidTr="006645E7">
        <w:trPr>
          <w:trHeight w:val="238"/>
        </w:trPr>
        <w:tc>
          <w:tcPr>
            <w:tcW w:w="3146" w:type="dxa"/>
          </w:tcPr>
          <w:p w14:paraId="48D19A28" w14:textId="4C1E8837"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2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35)</w:t>
            </w:r>
          </w:p>
        </w:tc>
        <w:tc>
          <w:tcPr>
            <w:tcW w:w="1411" w:type="dxa"/>
          </w:tcPr>
          <w:p w14:paraId="2C13D875"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30 (17-50)</w:t>
            </w:r>
          </w:p>
        </w:tc>
        <w:tc>
          <w:tcPr>
            <w:tcW w:w="1334" w:type="dxa"/>
          </w:tcPr>
          <w:p w14:paraId="1063D7E0"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615D57E8"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0.8786</w:t>
            </w:r>
          </w:p>
        </w:tc>
        <w:tc>
          <w:tcPr>
            <w:tcW w:w="1734" w:type="dxa"/>
          </w:tcPr>
          <w:p w14:paraId="55024D93"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0.83 (0.46-1.52)</w:t>
            </w:r>
          </w:p>
        </w:tc>
        <w:tc>
          <w:tcPr>
            <w:tcW w:w="1040" w:type="dxa"/>
            <w:gridSpan w:val="2"/>
          </w:tcPr>
          <w:p w14:paraId="5466E8A0"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0.5463</w:t>
            </w:r>
          </w:p>
        </w:tc>
      </w:tr>
      <w:tr w:rsidR="00F1325A" w:rsidRPr="00F1325A" w14:paraId="7218AE99" w14:textId="77777777" w:rsidTr="006645E7">
        <w:trPr>
          <w:trHeight w:val="238"/>
        </w:trPr>
        <w:tc>
          <w:tcPr>
            <w:tcW w:w="3146" w:type="dxa"/>
          </w:tcPr>
          <w:p w14:paraId="48C71890" w14:textId="57E00122"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3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47)</w:t>
            </w:r>
          </w:p>
        </w:tc>
        <w:tc>
          <w:tcPr>
            <w:tcW w:w="1411" w:type="dxa"/>
          </w:tcPr>
          <w:p w14:paraId="190615BF"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16 (11-20)</w:t>
            </w:r>
          </w:p>
        </w:tc>
        <w:tc>
          <w:tcPr>
            <w:tcW w:w="1334" w:type="dxa"/>
          </w:tcPr>
          <w:p w14:paraId="197CF42A"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69AFB670"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0.2611</w:t>
            </w:r>
          </w:p>
        </w:tc>
        <w:tc>
          <w:tcPr>
            <w:tcW w:w="1734" w:type="dxa"/>
          </w:tcPr>
          <w:p w14:paraId="14F6D5F5"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1.56 (0.92-2.65)</w:t>
            </w:r>
          </w:p>
        </w:tc>
        <w:tc>
          <w:tcPr>
            <w:tcW w:w="1040" w:type="dxa"/>
            <w:gridSpan w:val="2"/>
          </w:tcPr>
          <w:p w14:paraId="5C7AE7BA"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2.6614</w:t>
            </w:r>
          </w:p>
        </w:tc>
      </w:tr>
      <w:tr w:rsidR="00F1325A" w:rsidRPr="00F1325A" w14:paraId="497A5B9E" w14:textId="77777777" w:rsidTr="006645E7">
        <w:trPr>
          <w:trHeight w:val="238"/>
        </w:trPr>
        <w:tc>
          <w:tcPr>
            <w:tcW w:w="3146" w:type="dxa"/>
          </w:tcPr>
          <w:p w14:paraId="37EF103B" w14:textId="3D6CEB12"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4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23)</w:t>
            </w:r>
          </w:p>
        </w:tc>
        <w:tc>
          <w:tcPr>
            <w:tcW w:w="1411" w:type="dxa"/>
          </w:tcPr>
          <w:p w14:paraId="694E6998"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12 (5-15)</w:t>
            </w:r>
          </w:p>
        </w:tc>
        <w:tc>
          <w:tcPr>
            <w:tcW w:w="1334" w:type="dxa"/>
          </w:tcPr>
          <w:p w14:paraId="0035D4F9"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2C380563"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0.0418</w:t>
            </w:r>
          </w:p>
        </w:tc>
        <w:tc>
          <w:tcPr>
            <w:tcW w:w="1734" w:type="dxa"/>
          </w:tcPr>
          <w:p w14:paraId="7C3371E4"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2.27 (1.24-4.14)</w:t>
            </w:r>
          </w:p>
        </w:tc>
        <w:tc>
          <w:tcPr>
            <w:tcW w:w="1040" w:type="dxa"/>
            <w:gridSpan w:val="2"/>
          </w:tcPr>
          <w:p w14:paraId="5CA538A1"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0.0079</w:t>
            </w:r>
          </w:p>
        </w:tc>
      </w:tr>
      <w:tr w:rsidR="00F1325A" w:rsidRPr="00F1325A" w14:paraId="7A939C92" w14:textId="77777777" w:rsidTr="006645E7">
        <w:trPr>
          <w:trHeight w:val="238"/>
        </w:trPr>
        <w:tc>
          <w:tcPr>
            <w:tcW w:w="3146" w:type="dxa"/>
          </w:tcPr>
          <w:p w14:paraId="3A090897" w14:textId="77777777" w:rsidR="00F1325A" w:rsidRPr="00F1325A" w:rsidRDefault="00F1325A" w:rsidP="00F1325A">
            <w:pPr>
              <w:spacing w:line="360" w:lineRule="auto"/>
              <w:jc w:val="both"/>
              <w:rPr>
                <w:rFonts w:ascii="Book Antiqua" w:eastAsia="Times New Roman" w:hAnsi="Book Antiqua" w:cs="Times New Roman"/>
                <w:b/>
                <w:bCs/>
                <w:iCs/>
              </w:rPr>
            </w:pPr>
            <w:r w:rsidRPr="00F1325A">
              <w:rPr>
                <w:rFonts w:ascii="Book Antiqua" w:eastAsia="Times New Roman" w:hAnsi="Book Antiqua" w:cs="Times New Roman"/>
                <w:iCs/>
              </w:rPr>
              <w:t>Post-TACE-</w:t>
            </w:r>
            <w:proofErr w:type="spellStart"/>
            <w:r w:rsidRPr="00F1325A">
              <w:rPr>
                <w:rFonts w:ascii="Book Antiqua" w:eastAsia="Times New Roman" w:hAnsi="Book Antiqua" w:cs="Times New Roman"/>
                <w:iCs/>
              </w:rPr>
              <w:t>Predict</w:t>
            </w:r>
            <w:proofErr w:type="spellEnd"/>
          </w:p>
        </w:tc>
        <w:tc>
          <w:tcPr>
            <w:tcW w:w="1411" w:type="dxa"/>
          </w:tcPr>
          <w:p w14:paraId="079B6EF3" w14:textId="77777777" w:rsidR="00F1325A" w:rsidRPr="00F1325A" w:rsidRDefault="00F1325A" w:rsidP="00F1325A">
            <w:pPr>
              <w:spacing w:line="360" w:lineRule="auto"/>
              <w:jc w:val="both"/>
              <w:rPr>
                <w:rFonts w:ascii="Book Antiqua" w:eastAsia="Calibri" w:hAnsi="Book Antiqua" w:cs="Times New Roman"/>
                <w:iCs/>
              </w:rPr>
            </w:pPr>
          </w:p>
        </w:tc>
        <w:tc>
          <w:tcPr>
            <w:tcW w:w="1334" w:type="dxa"/>
          </w:tcPr>
          <w:p w14:paraId="70FC133A"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0.0022</w:t>
            </w:r>
          </w:p>
        </w:tc>
        <w:tc>
          <w:tcPr>
            <w:tcW w:w="1022" w:type="dxa"/>
          </w:tcPr>
          <w:p w14:paraId="117A85B2" w14:textId="77777777" w:rsidR="00F1325A" w:rsidRPr="00F1325A" w:rsidRDefault="00F1325A" w:rsidP="00F1325A">
            <w:pPr>
              <w:spacing w:line="360" w:lineRule="auto"/>
              <w:jc w:val="both"/>
              <w:rPr>
                <w:rFonts w:ascii="Book Antiqua" w:eastAsia="Calibri" w:hAnsi="Book Antiqua" w:cs="Times New Roman"/>
                <w:iCs/>
              </w:rPr>
            </w:pPr>
          </w:p>
        </w:tc>
        <w:tc>
          <w:tcPr>
            <w:tcW w:w="1734" w:type="dxa"/>
          </w:tcPr>
          <w:p w14:paraId="2467A740" w14:textId="77777777" w:rsidR="00F1325A" w:rsidRPr="00F1325A" w:rsidRDefault="00F1325A" w:rsidP="00F1325A">
            <w:pPr>
              <w:spacing w:line="360" w:lineRule="auto"/>
              <w:jc w:val="both"/>
              <w:rPr>
                <w:rFonts w:ascii="Book Antiqua" w:eastAsia="Calibri" w:hAnsi="Book Antiqua" w:cs="Times New Roman"/>
                <w:iCs/>
              </w:rPr>
            </w:pPr>
          </w:p>
        </w:tc>
        <w:tc>
          <w:tcPr>
            <w:tcW w:w="1040" w:type="dxa"/>
            <w:gridSpan w:val="2"/>
          </w:tcPr>
          <w:p w14:paraId="378814D2" w14:textId="77777777" w:rsidR="00F1325A" w:rsidRPr="00F1325A" w:rsidRDefault="00F1325A" w:rsidP="00F1325A">
            <w:pPr>
              <w:spacing w:line="360" w:lineRule="auto"/>
              <w:jc w:val="both"/>
              <w:rPr>
                <w:rFonts w:ascii="Book Antiqua" w:eastAsia="Calibri" w:hAnsi="Book Antiqua" w:cs="Times New Roman"/>
                <w:iCs/>
              </w:rPr>
            </w:pPr>
          </w:p>
        </w:tc>
      </w:tr>
      <w:tr w:rsidR="00F1325A" w:rsidRPr="00F1325A" w14:paraId="726A2E63" w14:textId="77777777" w:rsidTr="006645E7">
        <w:trPr>
          <w:trHeight w:val="238"/>
        </w:trPr>
        <w:tc>
          <w:tcPr>
            <w:tcW w:w="3146" w:type="dxa"/>
          </w:tcPr>
          <w:p w14:paraId="0BEA768B" w14:textId="7C009B96"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w:t>
            </w:r>
            <w:r w:rsidR="00D65A7E">
              <w:rPr>
                <w:rFonts w:ascii="Book Antiqua" w:eastAsia="Times New Roman" w:hAnsi="Book Antiqua" w:cs="Times New Roman"/>
                <w:iCs/>
              </w:rPr>
              <w:t xml:space="preserve">1 </w:t>
            </w:r>
            <w:r w:rsidRPr="00F1325A">
              <w:rPr>
                <w:rFonts w:ascii="Book Antiqua" w:eastAsia="Times New Roman" w:hAnsi="Book Antiqua" w:cs="Times New Roman"/>
                <w:iCs/>
              </w:rPr>
              <w:t>(</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36)</w:t>
            </w:r>
          </w:p>
        </w:tc>
        <w:tc>
          <w:tcPr>
            <w:tcW w:w="1411" w:type="dxa"/>
          </w:tcPr>
          <w:p w14:paraId="3CD25C62"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36 (23-44)</w:t>
            </w:r>
          </w:p>
        </w:tc>
        <w:tc>
          <w:tcPr>
            <w:tcW w:w="1334" w:type="dxa"/>
          </w:tcPr>
          <w:p w14:paraId="6D2EE3AE"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3AE18060" w14:textId="77777777" w:rsidR="00F1325A" w:rsidRPr="00F1325A" w:rsidRDefault="00F1325A" w:rsidP="00F1325A">
            <w:pPr>
              <w:spacing w:line="360" w:lineRule="auto"/>
              <w:jc w:val="both"/>
              <w:rPr>
                <w:rFonts w:ascii="Book Antiqua" w:eastAsia="Calibri" w:hAnsi="Book Antiqua" w:cs="Times New Roman"/>
                <w:iCs/>
              </w:rPr>
            </w:pPr>
            <w:proofErr w:type="spellStart"/>
            <w:r w:rsidRPr="00F1325A">
              <w:rPr>
                <w:rFonts w:ascii="Book Antiqua" w:eastAsia="Calibri" w:hAnsi="Book Antiqua" w:cs="Times New Roman"/>
                <w:iCs/>
              </w:rPr>
              <w:t>Ref</w:t>
            </w:r>
            <w:proofErr w:type="spellEnd"/>
          </w:p>
        </w:tc>
        <w:tc>
          <w:tcPr>
            <w:tcW w:w="1734" w:type="dxa"/>
          </w:tcPr>
          <w:p w14:paraId="7806A795" w14:textId="77777777" w:rsidR="00F1325A" w:rsidRPr="00F1325A" w:rsidRDefault="00F1325A" w:rsidP="00F1325A">
            <w:pPr>
              <w:spacing w:line="360" w:lineRule="auto"/>
              <w:jc w:val="both"/>
              <w:rPr>
                <w:rFonts w:ascii="Book Antiqua" w:eastAsia="Calibri" w:hAnsi="Book Antiqua" w:cs="Times New Roman"/>
                <w:iCs/>
              </w:rPr>
            </w:pPr>
            <w:proofErr w:type="spellStart"/>
            <w:r w:rsidRPr="00F1325A">
              <w:rPr>
                <w:rFonts w:ascii="Book Antiqua" w:eastAsia="Calibri" w:hAnsi="Book Antiqua" w:cs="Times New Roman"/>
                <w:iCs/>
              </w:rPr>
              <w:t>Ref</w:t>
            </w:r>
            <w:proofErr w:type="spellEnd"/>
          </w:p>
        </w:tc>
        <w:tc>
          <w:tcPr>
            <w:tcW w:w="1040" w:type="dxa"/>
            <w:gridSpan w:val="2"/>
          </w:tcPr>
          <w:p w14:paraId="3257EEA0" w14:textId="77777777" w:rsidR="00F1325A" w:rsidRPr="00F1325A" w:rsidRDefault="00F1325A" w:rsidP="00F1325A">
            <w:pPr>
              <w:spacing w:line="360" w:lineRule="auto"/>
              <w:jc w:val="both"/>
              <w:rPr>
                <w:rFonts w:ascii="Book Antiqua" w:eastAsia="Calibri" w:hAnsi="Book Antiqua" w:cs="Times New Roman"/>
                <w:iCs/>
              </w:rPr>
            </w:pPr>
          </w:p>
        </w:tc>
      </w:tr>
      <w:tr w:rsidR="00F1325A" w:rsidRPr="00F1325A" w14:paraId="44E04126" w14:textId="77777777" w:rsidTr="006645E7">
        <w:trPr>
          <w:trHeight w:val="238"/>
        </w:trPr>
        <w:tc>
          <w:tcPr>
            <w:tcW w:w="3146" w:type="dxa"/>
          </w:tcPr>
          <w:p w14:paraId="6E8289FE" w14:textId="4C6B17A1"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2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38)</w:t>
            </w:r>
          </w:p>
        </w:tc>
        <w:tc>
          <w:tcPr>
            <w:tcW w:w="1411" w:type="dxa"/>
          </w:tcPr>
          <w:p w14:paraId="20F4C332"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21 (12-30)</w:t>
            </w:r>
          </w:p>
        </w:tc>
        <w:tc>
          <w:tcPr>
            <w:tcW w:w="1334" w:type="dxa"/>
          </w:tcPr>
          <w:p w14:paraId="68F11A9F"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04972E37"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0.4851</w:t>
            </w:r>
          </w:p>
        </w:tc>
        <w:tc>
          <w:tcPr>
            <w:tcW w:w="1734" w:type="dxa"/>
          </w:tcPr>
          <w:p w14:paraId="36D4AF66"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1.47 (0.83-2.61)</w:t>
            </w:r>
          </w:p>
        </w:tc>
        <w:tc>
          <w:tcPr>
            <w:tcW w:w="1040" w:type="dxa"/>
            <w:gridSpan w:val="2"/>
          </w:tcPr>
          <w:p w14:paraId="1859B778"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0.1843</w:t>
            </w:r>
          </w:p>
        </w:tc>
      </w:tr>
      <w:tr w:rsidR="00F1325A" w:rsidRPr="00F1325A" w14:paraId="672B46B1" w14:textId="77777777" w:rsidTr="006645E7">
        <w:trPr>
          <w:trHeight w:val="238"/>
        </w:trPr>
        <w:tc>
          <w:tcPr>
            <w:tcW w:w="3146" w:type="dxa"/>
          </w:tcPr>
          <w:p w14:paraId="6A301E60" w14:textId="2CC2D40D" w:rsidR="00F1325A" w:rsidRPr="00F1325A" w:rsidRDefault="00F1325A" w:rsidP="00986567">
            <w:pPr>
              <w:spacing w:line="360" w:lineRule="auto"/>
              <w:ind w:firstLineChars="100" w:firstLine="240"/>
              <w:jc w:val="both"/>
              <w:rPr>
                <w:rFonts w:ascii="Book Antiqua" w:eastAsia="Times New Roman"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eastAsia="Times New Roman" w:hAnsi="Book Antiqua" w:cs="Times New Roman"/>
                <w:iCs/>
              </w:rPr>
              <w:t xml:space="preserve"> 3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eastAsia="Times New Roman" w:hAnsi="Book Antiqua" w:cs="Times New Roman"/>
                <w:iCs/>
              </w:rPr>
              <w:t>48)</w:t>
            </w:r>
          </w:p>
        </w:tc>
        <w:tc>
          <w:tcPr>
            <w:tcW w:w="1411" w:type="dxa"/>
          </w:tcPr>
          <w:p w14:paraId="530A4554"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16 (12-24)</w:t>
            </w:r>
          </w:p>
        </w:tc>
        <w:tc>
          <w:tcPr>
            <w:tcW w:w="1334" w:type="dxa"/>
          </w:tcPr>
          <w:p w14:paraId="4C129C67" w14:textId="77777777" w:rsidR="00F1325A" w:rsidRPr="00F1325A" w:rsidRDefault="00F1325A" w:rsidP="00F1325A">
            <w:pPr>
              <w:spacing w:line="360" w:lineRule="auto"/>
              <w:jc w:val="both"/>
              <w:rPr>
                <w:rFonts w:ascii="Book Antiqua" w:eastAsia="Calibri" w:hAnsi="Book Antiqua" w:cs="Times New Roman"/>
                <w:iCs/>
              </w:rPr>
            </w:pPr>
          </w:p>
        </w:tc>
        <w:tc>
          <w:tcPr>
            <w:tcW w:w="1022" w:type="dxa"/>
          </w:tcPr>
          <w:p w14:paraId="0107030C"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0.0699</w:t>
            </w:r>
          </w:p>
        </w:tc>
        <w:tc>
          <w:tcPr>
            <w:tcW w:w="1734" w:type="dxa"/>
          </w:tcPr>
          <w:p w14:paraId="050C9EDB"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1.89 (1.10-3.23)</w:t>
            </w:r>
          </w:p>
        </w:tc>
        <w:tc>
          <w:tcPr>
            <w:tcW w:w="1040" w:type="dxa"/>
            <w:gridSpan w:val="2"/>
          </w:tcPr>
          <w:p w14:paraId="5036F394" w14:textId="77777777" w:rsidR="00F1325A" w:rsidRPr="00F1325A" w:rsidRDefault="00F1325A" w:rsidP="00F1325A">
            <w:pPr>
              <w:spacing w:line="360" w:lineRule="auto"/>
              <w:jc w:val="both"/>
              <w:rPr>
                <w:rFonts w:ascii="Book Antiqua" w:eastAsia="Calibri" w:hAnsi="Book Antiqua" w:cs="Times New Roman"/>
                <w:iCs/>
              </w:rPr>
            </w:pPr>
            <w:r w:rsidRPr="00F1325A">
              <w:rPr>
                <w:rFonts w:ascii="Book Antiqua" w:eastAsia="Calibri" w:hAnsi="Book Antiqua" w:cs="Times New Roman"/>
                <w:iCs/>
              </w:rPr>
              <w:t>0.0203</w:t>
            </w:r>
          </w:p>
        </w:tc>
      </w:tr>
      <w:tr w:rsidR="00F1325A" w:rsidRPr="00F1325A" w14:paraId="23CF6F7E" w14:textId="77777777" w:rsidTr="006645E7">
        <w:trPr>
          <w:gridAfter w:val="1"/>
          <w:wAfter w:w="18" w:type="dxa"/>
          <w:trHeight w:val="238"/>
        </w:trPr>
        <w:tc>
          <w:tcPr>
            <w:tcW w:w="3146" w:type="dxa"/>
          </w:tcPr>
          <w:p w14:paraId="0243F1A9" w14:textId="49583535"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proofErr w:type="spellStart"/>
            <w:r w:rsidRPr="00F1325A">
              <w:rPr>
                <w:rFonts w:ascii="Book Antiqua" w:eastAsia="MS Mincho" w:hAnsi="Book Antiqua" w:cs="Times New Roman"/>
                <w:iCs/>
                <w:lang w:eastAsia="fr-FR"/>
              </w:rPr>
              <w:t>Category</w:t>
            </w:r>
            <w:proofErr w:type="spellEnd"/>
            <w:r w:rsidRPr="00F1325A">
              <w:rPr>
                <w:rFonts w:ascii="Book Antiqua" w:hAnsi="Book Antiqua" w:cs="Times New Roman"/>
                <w:iCs/>
              </w:rPr>
              <w:t xml:space="preserve"> 4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15)</w:t>
            </w:r>
          </w:p>
        </w:tc>
        <w:tc>
          <w:tcPr>
            <w:tcW w:w="1411" w:type="dxa"/>
          </w:tcPr>
          <w:p w14:paraId="039A8F74"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9 (5-15)</w:t>
            </w:r>
          </w:p>
        </w:tc>
        <w:tc>
          <w:tcPr>
            <w:tcW w:w="1334" w:type="dxa"/>
          </w:tcPr>
          <w:p w14:paraId="5B7E0B51" w14:textId="77777777" w:rsidR="00F1325A" w:rsidRPr="00F1325A" w:rsidRDefault="00F1325A" w:rsidP="00F1325A">
            <w:pPr>
              <w:spacing w:line="360" w:lineRule="auto"/>
              <w:jc w:val="both"/>
              <w:rPr>
                <w:rFonts w:ascii="Book Antiqua" w:hAnsi="Book Antiqua" w:cs="Times New Roman"/>
                <w:iCs/>
              </w:rPr>
            </w:pPr>
          </w:p>
        </w:tc>
        <w:tc>
          <w:tcPr>
            <w:tcW w:w="1022" w:type="dxa"/>
          </w:tcPr>
          <w:p w14:paraId="0D84F969"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0.0022</w:t>
            </w:r>
          </w:p>
        </w:tc>
        <w:tc>
          <w:tcPr>
            <w:tcW w:w="1734" w:type="dxa"/>
          </w:tcPr>
          <w:p w14:paraId="4160F747"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3.68 (1.79-7.55)</w:t>
            </w:r>
          </w:p>
        </w:tc>
        <w:tc>
          <w:tcPr>
            <w:tcW w:w="1022" w:type="dxa"/>
          </w:tcPr>
          <w:p w14:paraId="3FFB393B"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0.0004</w:t>
            </w:r>
          </w:p>
        </w:tc>
      </w:tr>
      <w:tr w:rsidR="00F1325A" w:rsidRPr="00F1325A" w14:paraId="089C066E" w14:textId="77777777" w:rsidTr="006645E7">
        <w:trPr>
          <w:gridAfter w:val="1"/>
          <w:wAfter w:w="18" w:type="dxa"/>
        </w:trPr>
        <w:tc>
          <w:tcPr>
            <w:tcW w:w="3146" w:type="dxa"/>
          </w:tcPr>
          <w:p w14:paraId="1D03F979" w14:textId="15464789" w:rsidR="00F1325A" w:rsidRPr="00F1325A" w:rsidRDefault="00D65A7E" w:rsidP="00F1325A">
            <w:pPr>
              <w:spacing w:line="360" w:lineRule="auto"/>
              <w:jc w:val="both"/>
              <w:rPr>
                <w:rFonts w:ascii="Book Antiqua" w:hAnsi="Book Antiqua" w:cs="Times New Roman"/>
                <w:iCs/>
              </w:rPr>
            </w:pPr>
            <w:r w:rsidRPr="00D5377B">
              <w:rPr>
                <w:rFonts w:ascii="Book Antiqua" w:hAnsi="Book Antiqua"/>
              </w:rPr>
              <w:t>“6</w:t>
            </w:r>
            <w:r>
              <w:rPr>
                <w:rFonts w:ascii="Book Antiqua" w:hAnsi="Book Antiqua"/>
              </w:rPr>
              <w:t xml:space="preserve"> and </w:t>
            </w:r>
            <w:r w:rsidRPr="00D5377B">
              <w:rPr>
                <w:rFonts w:ascii="Book Antiqua" w:hAnsi="Book Antiqua"/>
              </w:rPr>
              <w:t>12”</w:t>
            </w:r>
            <w:r w:rsidR="00F1325A" w:rsidRPr="00F1325A">
              <w:rPr>
                <w:rFonts w:ascii="Book Antiqua" w:hAnsi="Book Antiqua" w:cs="Times New Roman"/>
                <w:iCs/>
              </w:rPr>
              <w:t xml:space="preserve"> score</w:t>
            </w:r>
          </w:p>
        </w:tc>
        <w:tc>
          <w:tcPr>
            <w:tcW w:w="1411" w:type="dxa"/>
          </w:tcPr>
          <w:p w14:paraId="3C866389" w14:textId="77777777" w:rsidR="00F1325A" w:rsidRPr="00F1325A" w:rsidRDefault="00F1325A" w:rsidP="00F1325A">
            <w:pPr>
              <w:spacing w:line="360" w:lineRule="auto"/>
              <w:jc w:val="both"/>
              <w:rPr>
                <w:rFonts w:ascii="Book Antiqua" w:hAnsi="Book Antiqua" w:cs="Times New Roman"/>
                <w:iCs/>
              </w:rPr>
            </w:pPr>
          </w:p>
        </w:tc>
        <w:tc>
          <w:tcPr>
            <w:tcW w:w="1334" w:type="dxa"/>
          </w:tcPr>
          <w:p w14:paraId="0AA54AAD"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0.8633</w:t>
            </w:r>
          </w:p>
        </w:tc>
        <w:tc>
          <w:tcPr>
            <w:tcW w:w="1022" w:type="dxa"/>
          </w:tcPr>
          <w:p w14:paraId="022E8267" w14:textId="77777777" w:rsidR="00F1325A" w:rsidRPr="00F1325A" w:rsidRDefault="00F1325A" w:rsidP="00F1325A">
            <w:pPr>
              <w:spacing w:line="360" w:lineRule="auto"/>
              <w:jc w:val="both"/>
              <w:rPr>
                <w:rFonts w:ascii="Book Antiqua" w:hAnsi="Book Antiqua" w:cs="Times New Roman"/>
                <w:iCs/>
              </w:rPr>
            </w:pPr>
          </w:p>
        </w:tc>
        <w:tc>
          <w:tcPr>
            <w:tcW w:w="1734" w:type="dxa"/>
          </w:tcPr>
          <w:p w14:paraId="4D4D5BB2" w14:textId="77777777" w:rsidR="00F1325A" w:rsidRPr="00F1325A" w:rsidRDefault="00F1325A" w:rsidP="00F1325A">
            <w:pPr>
              <w:spacing w:line="360" w:lineRule="auto"/>
              <w:jc w:val="both"/>
              <w:rPr>
                <w:rFonts w:ascii="Book Antiqua" w:hAnsi="Book Antiqua" w:cs="Times New Roman"/>
                <w:iCs/>
              </w:rPr>
            </w:pPr>
          </w:p>
        </w:tc>
        <w:tc>
          <w:tcPr>
            <w:tcW w:w="1022" w:type="dxa"/>
          </w:tcPr>
          <w:p w14:paraId="2BC390F0" w14:textId="77777777" w:rsidR="00F1325A" w:rsidRPr="00F1325A" w:rsidRDefault="00F1325A" w:rsidP="00F1325A">
            <w:pPr>
              <w:spacing w:line="360" w:lineRule="auto"/>
              <w:jc w:val="both"/>
              <w:rPr>
                <w:rFonts w:ascii="Book Antiqua" w:hAnsi="Book Antiqua" w:cs="Times New Roman"/>
                <w:iCs/>
              </w:rPr>
            </w:pPr>
          </w:p>
        </w:tc>
      </w:tr>
      <w:tr w:rsidR="00F1325A" w:rsidRPr="00F1325A" w14:paraId="48B34047" w14:textId="77777777" w:rsidTr="006645E7">
        <w:trPr>
          <w:gridAfter w:val="1"/>
          <w:wAfter w:w="18" w:type="dxa"/>
        </w:trPr>
        <w:tc>
          <w:tcPr>
            <w:tcW w:w="3146" w:type="dxa"/>
          </w:tcPr>
          <w:p w14:paraId="64AF6920" w14:textId="00448131" w:rsidR="00F1325A" w:rsidRPr="00F1325A" w:rsidRDefault="00D65A7E"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proofErr w:type="spellStart"/>
            <w:r>
              <w:rPr>
                <w:rFonts w:ascii="Book Antiqua" w:hAnsi="Book Antiqua" w:cs="Times New Roman"/>
                <w:iCs/>
              </w:rPr>
              <w:t>S</w:t>
            </w:r>
            <w:r w:rsidR="00F1325A" w:rsidRPr="00F1325A">
              <w:rPr>
                <w:rFonts w:ascii="Book Antiqua" w:hAnsi="Book Antiqua" w:cs="Times New Roman"/>
                <w:iCs/>
              </w:rPr>
              <w:t>um</w:t>
            </w:r>
            <w:proofErr w:type="spellEnd"/>
            <w:r w:rsidR="00F1325A" w:rsidRPr="00F1325A">
              <w:rPr>
                <w:rFonts w:ascii="Book Antiqua" w:hAnsi="Book Antiqua" w:cs="Times New Roman"/>
                <w:iCs/>
              </w:rPr>
              <w:t xml:space="preserve"> ≤ 6 (</w:t>
            </w:r>
            <w:r w:rsidR="00F1325A" w:rsidRPr="00F1325A">
              <w:rPr>
                <w:rFonts w:ascii="Book Antiqua" w:eastAsia="Times New Roman" w:hAnsi="Book Antiqua" w:cs="Times New Roman"/>
                <w:i/>
              </w:rPr>
              <w:t>n</w:t>
            </w:r>
            <w:r w:rsidR="00F1325A">
              <w:rPr>
                <w:rFonts w:ascii="Book Antiqua" w:eastAsia="Times New Roman" w:hAnsi="Book Antiqua" w:cs="Times New Roman"/>
                <w:iCs/>
              </w:rPr>
              <w:t xml:space="preserve"> </w:t>
            </w:r>
            <w:r w:rsidR="00F1325A" w:rsidRPr="00F1325A">
              <w:rPr>
                <w:rFonts w:ascii="Book Antiqua" w:eastAsia="Times New Roman" w:hAnsi="Book Antiqua" w:cs="Times New Roman"/>
                <w:iCs/>
              </w:rPr>
              <w:t>=</w:t>
            </w:r>
            <w:r w:rsidR="00F1325A">
              <w:rPr>
                <w:rFonts w:ascii="Book Antiqua" w:eastAsia="Times New Roman" w:hAnsi="Book Antiqua" w:cs="Times New Roman"/>
                <w:iCs/>
              </w:rPr>
              <w:t xml:space="preserve"> </w:t>
            </w:r>
            <w:r w:rsidR="00F1325A" w:rsidRPr="00F1325A">
              <w:rPr>
                <w:rFonts w:ascii="Book Antiqua" w:hAnsi="Book Antiqua" w:cs="Times New Roman"/>
                <w:iCs/>
              </w:rPr>
              <w:t>51)</w:t>
            </w:r>
          </w:p>
        </w:tc>
        <w:tc>
          <w:tcPr>
            <w:tcW w:w="1411" w:type="dxa"/>
          </w:tcPr>
          <w:p w14:paraId="3860CF2F"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26 (16-36)</w:t>
            </w:r>
          </w:p>
        </w:tc>
        <w:tc>
          <w:tcPr>
            <w:tcW w:w="1334" w:type="dxa"/>
          </w:tcPr>
          <w:p w14:paraId="74F920C0" w14:textId="77777777" w:rsidR="00F1325A" w:rsidRPr="00F1325A" w:rsidRDefault="00F1325A" w:rsidP="00F1325A">
            <w:pPr>
              <w:spacing w:line="360" w:lineRule="auto"/>
              <w:jc w:val="both"/>
              <w:rPr>
                <w:rFonts w:ascii="Book Antiqua" w:hAnsi="Book Antiqua" w:cs="Times New Roman"/>
                <w:iCs/>
              </w:rPr>
            </w:pPr>
          </w:p>
        </w:tc>
        <w:tc>
          <w:tcPr>
            <w:tcW w:w="1022" w:type="dxa"/>
          </w:tcPr>
          <w:p w14:paraId="146A6E6C"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734" w:type="dxa"/>
          </w:tcPr>
          <w:p w14:paraId="521AE4B3"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022" w:type="dxa"/>
          </w:tcPr>
          <w:p w14:paraId="6CC47B18" w14:textId="77777777" w:rsidR="00F1325A" w:rsidRPr="00F1325A" w:rsidRDefault="00F1325A" w:rsidP="00F1325A">
            <w:pPr>
              <w:spacing w:line="360" w:lineRule="auto"/>
              <w:jc w:val="both"/>
              <w:rPr>
                <w:rFonts w:ascii="Book Antiqua" w:hAnsi="Book Antiqua" w:cs="Times New Roman"/>
                <w:iCs/>
              </w:rPr>
            </w:pPr>
          </w:p>
        </w:tc>
      </w:tr>
      <w:tr w:rsidR="00F1325A" w:rsidRPr="00F1325A" w14:paraId="78ACC1C3" w14:textId="77777777" w:rsidTr="006645E7">
        <w:trPr>
          <w:gridAfter w:val="1"/>
          <w:wAfter w:w="18" w:type="dxa"/>
        </w:trPr>
        <w:tc>
          <w:tcPr>
            <w:tcW w:w="3146" w:type="dxa"/>
          </w:tcPr>
          <w:p w14:paraId="1FB5C7AD" w14:textId="72B46137" w:rsidR="00F1325A" w:rsidRPr="00F1325A" w:rsidRDefault="00D65A7E"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proofErr w:type="spellStart"/>
            <w:r>
              <w:rPr>
                <w:rFonts w:ascii="Book Antiqua" w:hAnsi="Book Antiqua" w:cs="Times New Roman"/>
                <w:iCs/>
              </w:rPr>
              <w:t>S</w:t>
            </w:r>
            <w:r w:rsidR="00F1325A" w:rsidRPr="00F1325A">
              <w:rPr>
                <w:rFonts w:ascii="Book Antiqua" w:hAnsi="Book Antiqua" w:cs="Times New Roman"/>
                <w:iCs/>
              </w:rPr>
              <w:t>um</w:t>
            </w:r>
            <w:proofErr w:type="spellEnd"/>
            <w:r w:rsidR="00F1325A" w:rsidRPr="00F1325A">
              <w:rPr>
                <w:rFonts w:ascii="Book Antiqua" w:hAnsi="Book Antiqua" w:cs="Times New Roman"/>
                <w:iCs/>
              </w:rPr>
              <w:t xml:space="preserve"> </w:t>
            </w:r>
            <w:r>
              <w:rPr>
                <w:rFonts w:ascii="Book Antiqua" w:hAnsi="Book Antiqua" w:cs="Times New Roman"/>
                <w:iCs/>
              </w:rPr>
              <w:t>6-12</w:t>
            </w:r>
            <w:r w:rsidR="00F1325A" w:rsidRPr="00F1325A">
              <w:rPr>
                <w:rFonts w:ascii="Book Antiqua" w:hAnsi="Book Antiqua" w:cs="Times New Roman"/>
                <w:iCs/>
              </w:rPr>
              <w:t xml:space="preserve"> (</w:t>
            </w:r>
            <w:r w:rsidR="00F1325A" w:rsidRPr="00F1325A">
              <w:rPr>
                <w:rFonts w:ascii="Book Antiqua" w:eastAsia="Times New Roman" w:hAnsi="Book Antiqua" w:cs="Times New Roman"/>
                <w:i/>
              </w:rPr>
              <w:t>n</w:t>
            </w:r>
            <w:r w:rsidR="00F1325A">
              <w:rPr>
                <w:rFonts w:ascii="Book Antiqua" w:eastAsia="Times New Roman" w:hAnsi="Book Antiqua" w:cs="Times New Roman"/>
                <w:iCs/>
              </w:rPr>
              <w:t xml:space="preserve"> </w:t>
            </w:r>
            <w:r w:rsidR="00F1325A" w:rsidRPr="00F1325A">
              <w:rPr>
                <w:rFonts w:ascii="Book Antiqua" w:eastAsia="Times New Roman" w:hAnsi="Book Antiqua" w:cs="Times New Roman"/>
                <w:iCs/>
              </w:rPr>
              <w:t>=</w:t>
            </w:r>
            <w:r w:rsidR="00F1325A">
              <w:rPr>
                <w:rFonts w:ascii="Book Antiqua" w:eastAsia="Times New Roman" w:hAnsi="Book Antiqua" w:cs="Times New Roman"/>
                <w:iCs/>
              </w:rPr>
              <w:t xml:space="preserve"> </w:t>
            </w:r>
            <w:r w:rsidR="00F1325A" w:rsidRPr="00F1325A">
              <w:rPr>
                <w:rFonts w:ascii="Book Antiqua" w:hAnsi="Book Antiqua" w:cs="Times New Roman"/>
                <w:iCs/>
              </w:rPr>
              <w:t>73)</w:t>
            </w:r>
          </w:p>
        </w:tc>
        <w:tc>
          <w:tcPr>
            <w:tcW w:w="1411" w:type="dxa"/>
          </w:tcPr>
          <w:p w14:paraId="1BB9F032"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18 (15-23)</w:t>
            </w:r>
          </w:p>
        </w:tc>
        <w:tc>
          <w:tcPr>
            <w:tcW w:w="1334" w:type="dxa"/>
          </w:tcPr>
          <w:p w14:paraId="4740786B" w14:textId="77777777" w:rsidR="00F1325A" w:rsidRPr="00F1325A" w:rsidRDefault="00F1325A" w:rsidP="00F1325A">
            <w:pPr>
              <w:spacing w:line="360" w:lineRule="auto"/>
              <w:jc w:val="both"/>
              <w:rPr>
                <w:rFonts w:ascii="Book Antiqua" w:hAnsi="Book Antiqua" w:cs="Times New Roman"/>
                <w:iCs/>
              </w:rPr>
            </w:pPr>
          </w:p>
        </w:tc>
        <w:tc>
          <w:tcPr>
            <w:tcW w:w="1022" w:type="dxa"/>
          </w:tcPr>
          <w:p w14:paraId="0F587AF0"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0.8328</w:t>
            </w:r>
          </w:p>
        </w:tc>
        <w:tc>
          <w:tcPr>
            <w:tcW w:w="1734" w:type="dxa"/>
          </w:tcPr>
          <w:p w14:paraId="50710966"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1.12 (0.74-1.70)</w:t>
            </w:r>
          </w:p>
        </w:tc>
        <w:tc>
          <w:tcPr>
            <w:tcW w:w="1022" w:type="dxa"/>
          </w:tcPr>
          <w:p w14:paraId="1B828172"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0.5913</w:t>
            </w:r>
          </w:p>
        </w:tc>
      </w:tr>
      <w:tr w:rsidR="00F1325A" w:rsidRPr="00F1325A" w14:paraId="5F4FEEC0" w14:textId="77777777" w:rsidTr="006645E7">
        <w:trPr>
          <w:gridAfter w:val="1"/>
          <w:wAfter w:w="18" w:type="dxa"/>
        </w:trPr>
        <w:tc>
          <w:tcPr>
            <w:tcW w:w="3146" w:type="dxa"/>
          </w:tcPr>
          <w:p w14:paraId="16923D65" w14:textId="303D0E47" w:rsidR="00F1325A" w:rsidRPr="00F1325A" w:rsidRDefault="00D65A7E"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proofErr w:type="spellStart"/>
            <w:r>
              <w:rPr>
                <w:rFonts w:ascii="Book Antiqua" w:hAnsi="Book Antiqua" w:cs="Times New Roman"/>
                <w:iCs/>
              </w:rPr>
              <w:t>S</w:t>
            </w:r>
            <w:r w:rsidR="00F1325A" w:rsidRPr="00F1325A">
              <w:rPr>
                <w:rFonts w:ascii="Book Antiqua" w:hAnsi="Book Antiqua" w:cs="Times New Roman"/>
                <w:iCs/>
              </w:rPr>
              <w:t>um</w:t>
            </w:r>
            <w:proofErr w:type="spellEnd"/>
            <w:r w:rsidR="00F1325A" w:rsidRPr="00F1325A">
              <w:rPr>
                <w:rFonts w:ascii="Book Antiqua" w:hAnsi="Book Antiqua" w:cs="Times New Roman"/>
                <w:iCs/>
              </w:rPr>
              <w:t xml:space="preserve"> &gt; 12 (</w:t>
            </w:r>
            <w:r w:rsidR="00F1325A" w:rsidRPr="00F1325A">
              <w:rPr>
                <w:rFonts w:ascii="Book Antiqua" w:eastAsia="Times New Roman" w:hAnsi="Book Antiqua" w:cs="Times New Roman"/>
                <w:i/>
              </w:rPr>
              <w:t>n</w:t>
            </w:r>
            <w:r w:rsidR="00F1325A">
              <w:rPr>
                <w:rFonts w:ascii="Book Antiqua" w:eastAsia="Times New Roman" w:hAnsi="Book Antiqua" w:cs="Times New Roman"/>
                <w:iCs/>
              </w:rPr>
              <w:t xml:space="preserve"> </w:t>
            </w:r>
            <w:r w:rsidR="00F1325A" w:rsidRPr="00F1325A">
              <w:rPr>
                <w:rFonts w:ascii="Book Antiqua" w:eastAsia="Times New Roman" w:hAnsi="Book Antiqua" w:cs="Times New Roman"/>
                <w:iCs/>
              </w:rPr>
              <w:t>=</w:t>
            </w:r>
            <w:r w:rsidR="00F1325A">
              <w:rPr>
                <w:rFonts w:ascii="Book Antiqua" w:eastAsia="Times New Roman" w:hAnsi="Book Antiqua" w:cs="Times New Roman"/>
                <w:iCs/>
              </w:rPr>
              <w:t xml:space="preserve"> </w:t>
            </w:r>
            <w:r w:rsidR="00F1325A" w:rsidRPr="00F1325A">
              <w:rPr>
                <w:rFonts w:ascii="Book Antiqua" w:hAnsi="Book Antiqua" w:cs="Times New Roman"/>
                <w:iCs/>
              </w:rPr>
              <w:t>13)</w:t>
            </w:r>
          </w:p>
        </w:tc>
        <w:tc>
          <w:tcPr>
            <w:tcW w:w="1411" w:type="dxa"/>
          </w:tcPr>
          <w:p w14:paraId="034A005F"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24 (3-48)</w:t>
            </w:r>
          </w:p>
        </w:tc>
        <w:tc>
          <w:tcPr>
            <w:tcW w:w="1334" w:type="dxa"/>
          </w:tcPr>
          <w:p w14:paraId="48FCE439" w14:textId="77777777" w:rsidR="00F1325A" w:rsidRPr="00F1325A" w:rsidRDefault="00F1325A" w:rsidP="00F1325A">
            <w:pPr>
              <w:spacing w:line="360" w:lineRule="auto"/>
              <w:jc w:val="both"/>
              <w:rPr>
                <w:rFonts w:ascii="Book Antiqua" w:hAnsi="Book Antiqua" w:cs="Times New Roman"/>
                <w:iCs/>
              </w:rPr>
            </w:pPr>
          </w:p>
        </w:tc>
        <w:tc>
          <w:tcPr>
            <w:tcW w:w="1022" w:type="dxa"/>
          </w:tcPr>
          <w:p w14:paraId="28CC42E4"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0.8867</w:t>
            </w:r>
          </w:p>
        </w:tc>
        <w:tc>
          <w:tcPr>
            <w:tcW w:w="1734" w:type="dxa"/>
          </w:tcPr>
          <w:p w14:paraId="3F2EE9B0"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1.09 (0.54-2.18)</w:t>
            </w:r>
          </w:p>
        </w:tc>
        <w:tc>
          <w:tcPr>
            <w:tcW w:w="1022" w:type="dxa"/>
          </w:tcPr>
          <w:p w14:paraId="05C7DC02"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0.8159</w:t>
            </w:r>
          </w:p>
        </w:tc>
      </w:tr>
      <w:tr w:rsidR="00F1325A" w:rsidRPr="00F1325A" w14:paraId="700F9811" w14:textId="77777777" w:rsidTr="006645E7">
        <w:trPr>
          <w:gridAfter w:val="1"/>
          <w:wAfter w:w="18" w:type="dxa"/>
        </w:trPr>
        <w:tc>
          <w:tcPr>
            <w:tcW w:w="3146" w:type="dxa"/>
          </w:tcPr>
          <w:p w14:paraId="7504B640"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 xml:space="preserve">BCLC </w:t>
            </w:r>
            <w:proofErr w:type="spellStart"/>
            <w:r w:rsidRPr="00F1325A">
              <w:rPr>
                <w:rFonts w:ascii="Book Antiqua" w:hAnsi="Book Antiqua" w:cs="Times New Roman"/>
                <w:iCs/>
              </w:rPr>
              <w:t>staging</w:t>
            </w:r>
            <w:proofErr w:type="spellEnd"/>
          </w:p>
        </w:tc>
        <w:tc>
          <w:tcPr>
            <w:tcW w:w="1411" w:type="dxa"/>
          </w:tcPr>
          <w:p w14:paraId="50D0B23B" w14:textId="77777777" w:rsidR="00F1325A" w:rsidRPr="00F1325A" w:rsidRDefault="00F1325A" w:rsidP="00F1325A">
            <w:pPr>
              <w:spacing w:line="360" w:lineRule="auto"/>
              <w:jc w:val="both"/>
              <w:rPr>
                <w:rFonts w:ascii="Book Antiqua" w:hAnsi="Book Antiqua" w:cs="Times New Roman"/>
                <w:iCs/>
              </w:rPr>
            </w:pPr>
          </w:p>
        </w:tc>
        <w:tc>
          <w:tcPr>
            <w:tcW w:w="1334" w:type="dxa"/>
          </w:tcPr>
          <w:p w14:paraId="71525A5F"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0.0234</w:t>
            </w:r>
          </w:p>
        </w:tc>
        <w:tc>
          <w:tcPr>
            <w:tcW w:w="1022" w:type="dxa"/>
          </w:tcPr>
          <w:p w14:paraId="7F61DFA6" w14:textId="77777777" w:rsidR="00F1325A" w:rsidRPr="00F1325A" w:rsidRDefault="00F1325A" w:rsidP="00F1325A">
            <w:pPr>
              <w:spacing w:line="360" w:lineRule="auto"/>
              <w:jc w:val="both"/>
              <w:rPr>
                <w:rFonts w:ascii="Book Antiqua" w:hAnsi="Book Antiqua" w:cs="Times New Roman"/>
                <w:iCs/>
              </w:rPr>
            </w:pPr>
          </w:p>
        </w:tc>
        <w:tc>
          <w:tcPr>
            <w:tcW w:w="1734" w:type="dxa"/>
          </w:tcPr>
          <w:p w14:paraId="68CDEE4B" w14:textId="77777777" w:rsidR="00F1325A" w:rsidRPr="00F1325A" w:rsidRDefault="00F1325A" w:rsidP="00F1325A">
            <w:pPr>
              <w:spacing w:line="360" w:lineRule="auto"/>
              <w:jc w:val="both"/>
              <w:rPr>
                <w:rFonts w:ascii="Book Antiqua" w:hAnsi="Book Antiqua" w:cs="Times New Roman"/>
                <w:iCs/>
              </w:rPr>
            </w:pPr>
          </w:p>
        </w:tc>
        <w:tc>
          <w:tcPr>
            <w:tcW w:w="1022" w:type="dxa"/>
          </w:tcPr>
          <w:p w14:paraId="3F3BB15A" w14:textId="77777777" w:rsidR="00F1325A" w:rsidRPr="00F1325A" w:rsidRDefault="00F1325A" w:rsidP="00F1325A">
            <w:pPr>
              <w:spacing w:line="360" w:lineRule="auto"/>
              <w:jc w:val="both"/>
              <w:rPr>
                <w:rFonts w:ascii="Book Antiqua" w:hAnsi="Book Antiqua" w:cs="Times New Roman"/>
                <w:iCs/>
              </w:rPr>
            </w:pPr>
          </w:p>
        </w:tc>
      </w:tr>
      <w:tr w:rsidR="00F1325A" w:rsidRPr="00F1325A" w14:paraId="6E811213" w14:textId="77777777" w:rsidTr="006645E7">
        <w:trPr>
          <w:gridAfter w:val="1"/>
          <w:wAfter w:w="18" w:type="dxa"/>
        </w:trPr>
        <w:tc>
          <w:tcPr>
            <w:tcW w:w="3146" w:type="dxa"/>
          </w:tcPr>
          <w:p w14:paraId="2149C43B" w14:textId="764975EA"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B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58)</w:t>
            </w:r>
          </w:p>
        </w:tc>
        <w:tc>
          <w:tcPr>
            <w:tcW w:w="1411" w:type="dxa"/>
          </w:tcPr>
          <w:p w14:paraId="25F9CF3F"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29 (18-39)</w:t>
            </w:r>
          </w:p>
        </w:tc>
        <w:tc>
          <w:tcPr>
            <w:tcW w:w="1334" w:type="dxa"/>
          </w:tcPr>
          <w:p w14:paraId="7B90661F" w14:textId="77777777" w:rsidR="00F1325A" w:rsidRPr="00F1325A" w:rsidRDefault="00F1325A" w:rsidP="00F1325A">
            <w:pPr>
              <w:spacing w:line="360" w:lineRule="auto"/>
              <w:jc w:val="both"/>
              <w:rPr>
                <w:rFonts w:ascii="Book Antiqua" w:hAnsi="Book Antiqua" w:cs="Times New Roman"/>
                <w:iCs/>
              </w:rPr>
            </w:pPr>
          </w:p>
        </w:tc>
        <w:tc>
          <w:tcPr>
            <w:tcW w:w="1022" w:type="dxa"/>
          </w:tcPr>
          <w:p w14:paraId="6DAAA2FA" w14:textId="2236754E" w:rsidR="00F1325A" w:rsidRPr="00F1325A" w:rsidRDefault="00D65A7E" w:rsidP="00F1325A">
            <w:pPr>
              <w:spacing w:line="360" w:lineRule="auto"/>
              <w:jc w:val="both"/>
              <w:rPr>
                <w:rFonts w:ascii="Book Antiqua" w:hAnsi="Book Antiqua" w:cs="Times New Roman"/>
                <w:iCs/>
              </w:rPr>
            </w:pPr>
            <w:r>
              <w:rPr>
                <w:rFonts w:ascii="Book Antiqua" w:hAnsi="Book Antiqua" w:cs="Times New Roman"/>
                <w:iCs/>
              </w:rPr>
              <w:t>-</w:t>
            </w:r>
          </w:p>
        </w:tc>
        <w:tc>
          <w:tcPr>
            <w:tcW w:w="1734" w:type="dxa"/>
          </w:tcPr>
          <w:p w14:paraId="463B4A6E"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022" w:type="dxa"/>
          </w:tcPr>
          <w:p w14:paraId="6BA3304E" w14:textId="77777777" w:rsidR="00F1325A" w:rsidRPr="00F1325A" w:rsidRDefault="00F1325A" w:rsidP="00F1325A">
            <w:pPr>
              <w:spacing w:line="360" w:lineRule="auto"/>
              <w:jc w:val="both"/>
              <w:rPr>
                <w:rFonts w:ascii="Book Antiqua" w:hAnsi="Book Antiqua" w:cs="Times New Roman"/>
                <w:iCs/>
              </w:rPr>
            </w:pPr>
          </w:p>
        </w:tc>
      </w:tr>
      <w:tr w:rsidR="00F1325A" w:rsidRPr="00F1325A" w14:paraId="4A50D3C8" w14:textId="77777777" w:rsidTr="006645E7">
        <w:trPr>
          <w:gridAfter w:val="1"/>
          <w:wAfter w:w="18" w:type="dxa"/>
        </w:trPr>
        <w:tc>
          <w:tcPr>
            <w:tcW w:w="3146" w:type="dxa"/>
          </w:tcPr>
          <w:p w14:paraId="689F58EA" w14:textId="00C379F6"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lastRenderedPageBreak/>
              <w:t>C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79)</w:t>
            </w:r>
          </w:p>
        </w:tc>
        <w:tc>
          <w:tcPr>
            <w:tcW w:w="1411" w:type="dxa"/>
          </w:tcPr>
          <w:p w14:paraId="4422E625"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16 (13-21)</w:t>
            </w:r>
          </w:p>
        </w:tc>
        <w:tc>
          <w:tcPr>
            <w:tcW w:w="1334" w:type="dxa"/>
          </w:tcPr>
          <w:p w14:paraId="09E3EAD1" w14:textId="77777777" w:rsidR="00F1325A" w:rsidRPr="00F1325A" w:rsidRDefault="00F1325A" w:rsidP="00F1325A">
            <w:pPr>
              <w:spacing w:line="360" w:lineRule="auto"/>
              <w:jc w:val="both"/>
              <w:rPr>
                <w:rFonts w:ascii="Book Antiqua" w:hAnsi="Book Antiqua" w:cs="Times New Roman"/>
                <w:iCs/>
              </w:rPr>
            </w:pPr>
          </w:p>
        </w:tc>
        <w:tc>
          <w:tcPr>
            <w:tcW w:w="1022" w:type="dxa"/>
          </w:tcPr>
          <w:p w14:paraId="07B41172" w14:textId="7074D35C" w:rsidR="00F1325A" w:rsidRPr="00F1325A" w:rsidRDefault="00D65A7E" w:rsidP="00F1325A">
            <w:pPr>
              <w:spacing w:line="360" w:lineRule="auto"/>
              <w:jc w:val="both"/>
              <w:rPr>
                <w:rFonts w:ascii="Book Antiqua" w:hAnsi="Book Antiqua" w:cs="Times New Roman"/>
                <w:iCs/>
              </w:rPr>
            </w:pPr>
            <w:r>
              <w:rPr>
                <w:rFonts w:ascii="Book Antiqua" w:hAnsi="Book Antiqua" w:cs="Times New Roman"/>
                <w:iCs/>
              </w:rPr>
              <w:t>-</w:t>
            </w:r>
          </w:p>
        </w:tc>
        <w:tc>
          <w:tcPr>
            <w:tcW w:w="1734" w:type="dxa"/>
          </w:tcPr>
          <w:p w14:paraId="220DFAC3"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1.58 (1.06-2.36)</w:t>
            </w:r>
          </w:p>
        </w:tc>
        <w:tc>
          <w:tcPr>
            <w:tcW w:w="1022" w:type="dxa"/>
          </w:tcPr>
          <w:p w14:paraId="0D59D519"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0.0253</w:t>
            </w:r>
          </w:p>
        </w:tc>
      </w:tr>
      <w:tr w:rsidR="00F1325A" w:rsidRPr="00F1325A" w14:paraId="0EDB5D5E" w14:textId="77777777" w:rsidTr="006645E7">
        <w:trPr>
          <w:gridAfter w:val="1"/>
          <w:wAfter w:w="18" w:type="dxa"/>
        </w:trPr>
        <w:tc>
          <w:tcPr>
            <w:tcW w:w="3146" w:type="dxa"/>
          </w:tcPr>
          <w:p w14:paraId="042E2AC1"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NIACE score</w:t>
            </w:r>
          </w:p>
        </w:tc>
        <w:tc>
          <w:tcPr>
            <w:tcW w:w="1411" w:type="dxa"/>
          </w:tcPr>
          <w:p w14:paraId="7A2AEF13" w14:textId="77777777" w:rsidR="00F1325A" w:rsidRPr="00F1325A" w:rsidRDefault="00F1325A" w:rsidP="00F1325A">
            <w:pPr>
              <w:spacing w:line="360" w:lineRule="auto"/>
              <w:jc w:val="both"/>
              <w:rPr>
                <w:rFonts w:ascii="Book Antiqua" w:hAnsi="Book Antiqua" w:cs="Times New Roman"/>
                <w:iCs/>
              </w:rPr>
            </w:pPr>
          </w:p>
        </w:tc>
        <w:tc>
          <w:tcPr>
            <w:tcW w:w="1334" w:type="dxa"/>
          </w:tcPr>
          <w:p w14:paraId="5C22983F" w14:textId="542BD6C0"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c>
          <w:tcPr>
            <w:tcW w:w="1022" w:type="dxa"/>
          </w:tcPr>
          <w:p w14:paraId="36379BE7" w14:textId="77777777" w:rsidR="00F1325A" w:rsidRPr="00F1325A" w:rsidRDefault="00F1325A" w:rsidP="00F1325A">
            <w:pPr>
              <w:spacing w:line="360" w:lineRule="auto"/>
              <w:jc w:val="both"/>
              <w:rPr>
                <w:rFonts w:ascii="Book Antiqua" w:hAnsi="Book Antiqua" w:cs="Times New Roman"/>
                <w:iCs/>
              </w:rPr>
            </w:pPr>
          </w:p>
        </w:tc>
        <w:tc>
          <w:tcPr>
            <w:tcW w:w="1734" w:type="dxa"/>
          </w:tcPr>
          <w:p w14:paraId="0E64BFCB" w14:textId="77777777" w:rsidR="00F1325A" w:rsidRPr="00F1325A" w:rsidRDefault="00F1325A" w:rsidP="00F1325A">
            <w:pPr>
              <w:spacing w:line="360" w:lineRule="auto"/>
              <w:jc w:val="both"/>
              <w:rPr>
                <w:rFonts w:ascii="Book Antiqua" w:hAnsi="Book Antiqua" w:cs="Times New Roman"/>
                <w:iCs/>
              </w:rPr>
            </w:pPr>
          </w:p>
        </w:tc>
        <w:tc>
          <w:tcPr>
            <w:tcW w:w="1022" w:type="dxa"/>
          </w:tcPr>
          <w:p w14:paraId="4A1E7E2D" w14:textId="77777777" w:rsidR="00F1325A" w:rsidRPr="00F1325A" w:rsidRDefault="00F1325A" w:rsidP="00F1325A">
            <w:pPr>
              <w:spacing w:line="360" w:lineRule="auto"/>
              <w:jc w:val="both"/>
              <w:rPr>
                <w:rFonts w:ascii="Book Antiqua" w:hAnsi="Book Antiqua" w:cs="Times New Roman"/>
                <w:iCs/>
              </w:rPr>
            </w:pPr>
          </w:p>
        </w:tc>
      </w:tr>
      <w:tr w:rsidR="00F1325A" w:rsidRPr="00F1325A" w14:paraId="559F9964" w14:textId="77777777" w:rsidTr="006645E7">
        <w:trPr>
          <w:gridAfter w:val="1"/>
          <w:wAfter w:w="18" w:type="dxa"/>
        </w:trPr>
        <w:tc>
          <w:tcPr>
            <w:tcW w:w="3146" w:type="dxa"/>
          </w:tcPr>
          <w:p w14:paraId="10998A89" w14:textId="4CDD50EE"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w:t>
            </w:r>
            <w:r w:rsidR="00D65A7E">
              <w:rPr>
                <w:rFonts w:ascii="Book Antiqua" w:hAnsi="Book Antiqua" w:cs="Times New Roman"/>
                <w:iCs/>
              </w:rPr>
              <w:t xml:space="preserve"> </w:t>
            </w:r>
            <w:r w:rsidRPr="00F1325A">
              <w:rPr>
                <w:rFonts w:ascii="Book Antiqua" w:hAnsi="Book Antiqua" w:cs="Times New Roman"/>
                <w:iCs/>
              </w:rPr>
              <w:t>1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41)</w:t>
            </w:r>
          </w:p>
        </w:tc>
        <w:tc>
          <w:tcPr>
            <w:tcW w:w="1411" w:type="dxa"/>
          </w:tcPr>
          <w:p w14:paraId="6D6463C3"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29 (21-43)</w:t>
            </w:r>
          </w:p>
        </w:tc>
        <w:tc>
          <w:tcPr>
            <w:tcW w:w="1334" w:type="dxa"/>
          </w:tcPr>
          <w:p w14:paraId="3F54204F" w14:textId="77777777" w:rsidR="00F1325A" w:rsidRPr="00F1325A" w:rsidRDefault="00F1325A" w:rsidP="00F1325A">
            <w:pPr>
              <w:spacing w:line="360" w:lineRule="auto"/>
              <w:jc w:val="both"/>
              <w:rPr>
                <w:rFonts w:ascii="Book Antiqua" w:hAnsi="Book Antiqua" w:cs="Times New Roman"/>
                <w:iCs/>
              </w:rPr>
            </w:pPr>
          </w:p>
        </w:tc>
        <w:tc>
          <w:tcPr>
            <w:tcW w:w="1022" w:type="dxa"/>
          </w:tcPr>
          <w:p w14:paraId="196842E7"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734" w:type="dxa"/>
          </w:tcPr>
          <w:p w14:paraId="4FDB6757"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022" w:type="dxa"/>
          </w:tcPr>
          <w:p w14:paraId="2F186320" w14:textId="77777777" w:rsidR="00F1325A" w:rsidRPr="00F1325A" w:rsidRDefault="00F1325A" w:rsidP="00F1325A">
            <w:pPr>
              <w:spacing w:line="360" w:lineRule="auto"/>
              <w:jc w:val="both"/>
              <w:rPr>
                <w:rFonts w:ascii="Book Antiqua" w:hAnsi="Book Antiqua" w:cs="Times New Roman"/>
                <w:iCs/>
              </w:rPr>
            </w:pPr>
          </w:p>
        </w:tc>
      </w:tr>
      <w:tr w:rsidR="00F1325A" w:rsidRPr="00F1325A" w14:paraId="664E0A51" w14:textId="77777777" w:rsidTr="006645E7">
        <w:trPr>
          <w:gridAfter w:val="1"/>
          <w:wAfter w:w="18" w:type="dxa"/>
        </w:trPr>
        <w:tc>
          <w:tcPr>
            <w:tcW w:w="3146" w:type="dxa"/>
          </w:tcPr>
          <w:p w14:paraId="66CC7834" w14:textId="56BE9852"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1.5-3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72)</w:t>
            </w:r>
          </w:p>
        </w:tc>
        <w:tc>
          <w:tcPr>
            <w:tcW w:w="1411" w:type="dxa"/>
          </w:tcPr>
          <w:p w14:paraId="4D2C4BCA"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22 (16-30)</w:t>
            </w:r>
          </w:p>
        </w:tc>
        <w:tc>
          <w:tcPr>
            <w:tcW w:w="1334" w:type="dxa"/>
          </w:tcPr>
          <w:p w14:paraId="3764699D" w14:textId="77777777" w:rsidR="00F1325A" w:rsidRPr="00F1325A" w:rsidRDefault="00F1325A" w:rsidP="00F1325A">
            <w:pPr>
              <w:spacing w:line="360" w:lineRule="auto"/>
              <w:jc w:val="both"/>
              <w:rPr>
                <w:rFonts w:ascii="Book Antiqua" w:hAnsi="Book Antiqua" w:cs="Times New Roman"/>
                <w:iCs/>
              </w:rPr>
            </w:pPr>
          </w:p>
        </w:tc>
        <w:tc>
          <w:tcPr>
            <w:tcW w:w="1022" w:type="dxa"/>
          </w:tcPr>
          <w:p w14:paraId="22346EB9"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0.5463</w:t>
            </w:r>
          </w:p>
        </w:tc>
        <w:tc>
          <w:tcPr>
            <w:tcW w:w="1734" w:type="dxa"/>
          </w:tcPr>
          <w:p w14:paraId="50887C02"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1.38 (0.86-2.19)</w:t>
            </w:r>
          </w:p>
        </w:tc>
        <w:tc>
          <w:tcPr>
            <w:tcW w:w="1022" w:type="dxa"/>
          </w:tcPr>
          <w:p w14:paraId="1F0A3989"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0.1782</w:t>
            </w:r>
          </w:p>
        </w:tc>
      </w:tr>
      <w:tr w:rsidR="00F1325A" w:rsidRPr="00F1325A" w14:paraId="0B4764D1" w14:textId="77777777" w:rsidTr="006645E7">
        <w:trPr>
          <w:gridAfter w:val="1"/>
          <w:wAfter w:w="18" w:type="dxa"/>
        </w:trPr>
        <w:tc>
          <w:tcPr>
            <w:tcW w:w="3146" w:type="dxa"/>
          </w:tcPr>
          <w:p w14:paraId="5AEEC58D" w14:textId="34D4C1EF"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&gt;</w:t>
            </w:r>
            <w:r w:rsidR="00986567">
              <w:rPr>
                <w:rFonts w:ascii="Book Antiqua" w:hAnsi="Book Antiqua" w:cs="Times New Roman"/>
                <w:iCs/>
              </w:rPr>
              <w:t xml:space="preserve"> </w:t>
            </w:r>
            <w:r w:rsidRPr="00F1325A">
              <w:rPr>
                <w:rFonts w:ascii="Book Antiqua" w:hAnsi="Book Antiqua" w:cs="Times New Roman"/>
                <w:iCs/>
              </w:rPr>
              <w:t>3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24)</w:t>
            </w:r>
          </w:p>
        </w:tc>
        <w:tc>
          <w:tcPr>
            <w:tcW w:w="1411" w:type="dxa"/>
          </w:tcPr>
          <w:p w14:paraId="151DA34B"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9 (5-12)</w:t>
            </w:r>
          </w:p>
        </w:tc>
        <w:tc>
          <w:tcPr>
            <w:tcW w:w="1334" w:type="dxa"/>
          </w:tcPr>
          <w:p w14:paraId="2D0E2B65" w14:textId="77777777" w:rsidR="00F1325A" w:rsidRPr="00F1325A" w:rsidRDefault="00F1325A" w:rsidP="00F1325A">
            <w:pPr>
              <w:spacing w:line="360" w:lineRule="auto"/>
              <w:jc w:val="both"/>
              <w:rPr>
                <w:rFonts w:ascii="Book Antiqua" w:hAnsi="Book Antiqua" w:cs="Times New Roman"/>
                <w:iCs/>
              </w:rPr>
            </w:pPr>
          </w:p>
        </w:tc>
        <w:tc>
          <w:tcPr>
            <w:tcW w:w="1022" w:type="dxa"/>
          </w:tcPr>
          <w:p w14:paraId="13A38F8C" w14:textId="30DA6CA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c>
          <w:tcPr>
            <w:tcW w:w="1734" w:type="dxa"/>
          </w:tcPr>
          <w:p w14:paraId="04C696C6"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3.69 (2.09-6.51)</w:t>
            </w:r>
          </w:p>
        </w:tc>
        <w:tc>
          <w:tcPr>
            <w:tcW w:w="1022" w:type="dxa"/>
          </w:tcPr>
          <w:p w14:paraId="5192E426" w14:textId="46870188"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r>
      <w:tr w:rsidR="00F1325A" w:rsidRPr="00F1325A" w14:paraId="48457406" w14:textId="77777777" w:rsidTr="006645E7">
        <w:trPr>
          <w:gridAfter w:val="1"/>
          <w:wAfter w:w="18" w:type="dxa"/>
        </w:trPr>
        <w:tc>
          <w:tcPr>
            <w:tcW w:w="3146" w:type="dxa"/>
          </w:tcPr>
          <w:p w14:paraId="0B08133F"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Child-</w:t>
            </w:r>
            <w:proofErr w:type="spellStart"/>
            <w:r w:rsidRPr="00F1325A">
              <w:rPr>
                <w:rFonts w:ascii="Book Antiqua" w:hAnsi="Book Antiqua" w:cs="Times New Roman"/>
                <w:iCs/>
              </w:rPr>
              <w:t>Pugh</w:t>
            </w:r>
            <w:proofErr w:type="spellEnd"/>
            <w:r w:rsidRPr="00F1325A">
              <w:rPr>
                <w:rFonts w:ascii="Book Antiqua" w:hAnsi="Book Antiqua" w:cs="Times New Roman"/>
                <w:iCs/>
              </w:rPr>
              <w:t xml:space="preserve"> class</w:t>
            </w:r>
          </w:p>
        </w:tc>
        <w:tc>
          <w:tcPr>
            <w:tcW w:w="1411" w:type="dxa"/>
          </w:tcPr>
          <w:p w14:paraId="4FD71D0B" w14:textId="77777777" w:rsidR="00F1325A" w:rsidRPr="00F1325A" w:rsidRDefault="00F1325A" w:rsidP="00F1325A">
            <w:pPr>
              <w:spacing w:line="360" w:lineRule="auto"/>
              <w:jc w:val="both"/>
              <w:rPr>
                <w:rFonts w:ascii="Book Antiqua" w:hAnsi="Book Antiqua" w:cs="Times New Roman"/>
                <w:iCs/>
              </w:rPr>
            </w:pPr>
          </w:p>
        </w:tc>
        <w:tc>
          <w:tcPr>
            <w:tcW w:w="1334" w:type="dxa"/>
          </w:tcPr>
          <w:p w14:paraId="0A8221F1" w14:textId="60AF503F"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986567">
              <w:rPr>
                <w:rFonts w:ascii="Book Antiqua" w:hAnsi="Book Antiqua" w:cs="Times New Roman"/>
                <w:iCs/>
              </w:rPr>
              <w:t xml:space="preserve"> </w:t>
            </w:r>
            <w:r w:rsidRPr="00F1325A">
              <w:rPr>
                <w:rFonts w:ascii="Book Antiqua" w:hAnsi="Book Antiqua" w:cs="Times New Roman"/>
                <w:iCs/>
              </w:rPr>
              <w:t>0.0001</w:t>
            </w:r>
          </w:p>
        </w:tc>
        <w:tc>
          <w:tcPr>
            <w:tcW w:w="1022" w:type="dxa"/>
          </w:tcPr>
          <w:p w14:paraId="3D5CC017" w14:textId="77777777" w:rsidR="00F1325A" w:rsidRPr="00F1325A" w:rsidRDefault="00F1325A" w:rsidP="00F1325A">
            <w:pPr>
              <w:spacing w:line="360" w:lineRule="auto"/>
              <w:jc w:val="both"/>
              <w:rPr>
                <w:rFonts w:ascii="Book Antiqua" w:hAnsi="Book Antiqua" w:cs="Times New Roman"/>
                <w:iCs/>
              </w:rPr>
            </w:pPr>
          </w:p>
        </w:tc>
        <w:tc>
          <w:tcPr>
            <w:tcW w:w="1734" w:type="dxa"/>
          </w:tcPr>
          <w:p w14:paraId="2A420C45" w14:textId="77777777" w:rsidR="00F1325A" w:rsidRPr="00F1325A" w:rsidRDefault="00F1325A" w:rsidP="00F1325A">
            <w:pPr>
              <w:spacing w:line="360" w:lineRule="auto"/>
              <w:jc w:val="both"/>
              <w:rPr>
                <w:rFonts w:ascii="Book Antiqua" w:hAnsi="Book Antiqua" w:cs="Times New Roman"/>
                <w:iCs/>
              </w:rPr>
            </w:pPr>
          </w:p>
        </w:tc>
        <w:tc>
          <w:tcPr>
            <w:tcW w:w="1022" w:type="dxa"/>
          </w:tcPr>
          <w:p w14:paraId="42DD8BB5" w14:textId="77777777" w:rsidR="00F1325A" w:rsidRPr="00F1325A" w:rsidRDefault="00F1325A" w:rsidP="00F1325A">
            <w:pPr>
              <w:spacing w:line="360" w:lineRule="auto"/>
              <w:jc w:val="both"/>
              <w:rPr>
                <w:rFonts w:ascii="Book Antiqua" w:hAnsi="Book Antiqua" w:cs="Times New Roman"/>
                <w:iCs/>
              </w:rPr>
            </w:pPr>
          </w:p>
        </w:tc>
      </w:tr>
      <w:tr w:rsidR="00F1325A" w:rsidRPr="00F1325A" w14:paraId="791DC590" w14:textId="77777777" w:rsidTr="006645E7">
        <w:trPr>
          <w:gridAfter w:val="1"/>
          <w:wAfter w:w="18" w:type="dxa"/>
        </w:trPr>
        <w:tc>
          <w:tcPr>
            <w:tcW w:w="3146" w:type="dxa"/>
          </w:tcPr>
          <w:p w14:paraId="2B80D8C8" w14:textId="0F46A082"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A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126)</w:t>
            </w:r>
          </w:p>
        </w:tc>
        <w:tc>
          <w:tcPr>
            <w:tcW w:w="1411" w:type="dxa"/>
          </w:tcPr>
          <w:p w14:paraId="090938E4"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23 (18-29)</w:t>
            </w:r>
          </w:p>
        </w:tc>
        <w:tc>
          <w:tcPr>
            <w:tcW w:w="1334" w:type="dxa"/>
          </w:tcPr>
          <w:p w14:paraId="41D83A33" w14:textId="77777777" w:rsidR="00F1325A" w:rsidRPr="00F1325A" w:rsidRDefault="00F1325A" w:rsidP="00F1325A">
            <w:pPr>
              <w:spacing w:line="360" w:lineRule="auto"/>
              <w:jc w:val="both"/>
              <w:rPr>
                <w:rFonts w:ascii="Book Antiqua" w:hAnsi="Book Antiqua" w:cs="Times New Roman"/>
                <w:iCs/>
              </w:rPr>
            </w:pPr>
          </w:p>
        </w:tc>
        <w:tc>
          <w:tcPr>
            <w:tcW w:w="1022" w:type="dxa"/>
          </w:tcPr>
          <w:p w14:paraId="1F3D9949" w14:textId="31EF004E" w:rsidR="00F1325A" w:rsidRPr="00F1325A" w:rsidRDefault="00D65A7E" w:rsidP="00F1325A">
            <w:pPr>
              <w:spacing w:line="360" w:lineRule="auto"/>
              <w:jc w:val="both"/>
              <w:rPr>
                <w:rFonts w:ascii="Book Antiqua" w:hAnsi="Book Antiqua" w:cs="Times New Roman"/>
                <w:iCs/>
              </w:rPr>
            </w:pPr>
            <w:r>
              <w:rPr>
                <w:rFonts w:ascii="Book Antiqua" w:hAnsi="Book Antiqua" w:cs="Times New Roman"/>
                <w:iCs/>
              </w:rPr>
              <w:t>-</w:t>
            </w:r>
          </w:p>
        </w:tc>
        <w:tc>
          <w:tcPr>
            <w:tcW w:w="1734" w:type="dxa"/>
          </w:tcPr>
          <w:p w14:paraId="192E486F"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022" w:type="dxa"/>
          </w:tcPr>
          <w:p w14:paraId="1F9D85AB" w14:textId="77777777" w:rsidR="00F1325A" w:rsidRPr="00F1325A" w:rsidRDefault="00F1325A" w:rsidP="00F1325A">
            <w:pPr>
              <w:spacing w:line="360" w:lineRule="auto"/>
              <w:jc w:val="both"/>
              <w:rPr>
                <w:rFonts w:ascii="Book Antiqua" w:hAnsi="Book Antiqua" w:cs="Times New Roman"/>
                <w:iCs/>
              </w:rPr>
            </w:pPr>
          </w:p>
        </w:tc>
      </w:tr>
      <w:tr w:rsidR="00F1325A" w:rsidRPr="00F1325A" w14:paraId="5067A102" w14:textId="77777777" w:rsidTr="006645E7">
        <w:trPr>
          <w:gridAfter w:val="1"/>
          <w:wAfter w:w="18" w:type="dxa"/>
        </w:trPr>
        <w:tc>
          <w:tcPr>
            <w:tcW w:w="3146" w:type="dxa"/>
          </w:tcPr>
          <w:p w14:paraId="06311A5B" w14:textId="3F150301"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B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11)</w:t>
            </w:r>
          </w:p>
        </w:tc>
        <w:tc>
          <w:tcPr>
            <w:tcW w:w="1411" w:type="dxa"/>
          </w:tcPr>
          <w:p w14:paraId="24CCBE0C"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9 (6-11)</w:t>
            </w:r>
          </w:p>
        </w:tc>
        <w:tc>
          <w:tcPr>
            <w:tcW w:w="1334" w:type="dxa"/>
          </w:tcPr>
          <w:p w14:paraId="5DA3938C" w14:textId="77777777" w:rsidR="00F1325A" w:rsidRPr="00F1325A" w:rsidRDefault="00F1325A" w:rsidP="00F1325A">
            <w:pPr>
              <w:spacing w:line="360" w:lineRule="auto"/>
              <w:jc w:val="both"/>
              <w:rPr>
                <w:rFonts w:ascii="Book Antiqua" w:hAnsi="Book Antiqua" w:cs="Times New Roman"/>
                <w:iCs/>
              </w:rPr>
            </w:pPr>
          </w:p>
        </w:tc>
        <w:tc>
          <w:tcPr>
            <w:tcW w:w="1022" w:type="dxa"/>
          </w:tcPr>
          <w:p w14:paraId="67603CBF" w14:textId="402C05FE" w:rsidR="00F1325A" w:rsidRPr="00F1325A" w:rsidRDefault="00D65A7E" w:rsidP="00F1325A">
            <w:pPr>
              <w:spacing w:line="360" w:lineRule="auto"/>
              <w:jc w:val="both"/>
              <w:rPr>
                <w:rFonts w:ascii="Book Antiqua" w:hAnsi="Book Antiqua" w:cs="Times New Roman"/>
                <w:iCs/>
              </w:rPr>
            </w:pPr>
            <w:r>
              <w:rPr>
                <w:rFonts w:ascii="Book Antiqua" w:hAnsi="Book Antiqua" w:cs="Times New Roman"/>
                <w:iCs/>
              </w:rPr>
              <w:t>-</w:t>
            </w:r>
          </w:p>
        </w:tc>
        <w:tc>
          <w:tcPr>
            <w:tcW w:w="1734" w:type="dxa"/>
          </w:tcPr>
          <w:p w14:paraId="720751E3"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4.74 (2.34-9.59)</w:t>
            </w:r>
          </w:p>
        </w:tc>
        <w:tc>
          <w:tcPr>
            <w:tcW w:w="1022" w:type="dxa"/>
          </w:tcPr>
          <w:p w14:paraId="1DDD5DE3" w14:textId="73EEBB09"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r>
      <w:tr w:rsidR="00F1325A" w:rsidRPr="00F1325A" w14:paraId="47795A39" w14:textId="77777777" w:rsidTr="006645E7">
        <w:trPr>
          <w:gridAfter w:val="1"/>
          <w:wAfter w:w="18" w:type="dxa"/>
        </w:trPr>
        <w:tc>
          <w:tcPr>
            <w:tcW w:w="3146" w:type="dxa"/>
          </w:tcPr>
          <w:p w14:paraId="12076577"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ALBI grade</w:t>
            </w:r>
          </w:p>
        </w:tc>
        <w:tc>
          <w:tcPr>
            <w:tcW w:w="1411" w:type="dxa"/>
          </w:tcPr>
          <w:p w14:paraId="40CC3DE7" w14:textId="77777777" w:rsidR="00F1325A" w:rsidRPr="00F1325A" w:rsidRDefault="00F1325A" w:rsidP="00F1325A">
            <w:pPr>
              <w:spacing w:line="360" w:lineRule="auto"/>
              <w:jc w:val="both"/>
              <w:rPr>
                <w:rFonts w:ascii="Book Antiqua" w:hAnsi="Book Antiqua" w:cs="Times New Roman"/>
                <w:iCs/>
              </w:rPr>
            </w:pPr>
          </w:p>
        </w:tc>
        <w:tc>
          <w:tcPr>
            <w:tcW w:w="1334" w:type="dxa"/>
          </w:tcPr>
          <w:p w14:paraId="766F9F2E" w14:textId="5C3EE3C8"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c>
          <w:tcPr>
            <w:tcW w:w="1022" w:type="dxa"/>
          </w:tcPr>
          <w:p w14:paraId="333AA6DE" w14:textId="77777777" w:rsidR="00F1325A" w:rsidRPr="00F1325A" w:rsidRDefault="00F1325A" w:rsidP="00F1325A">
            <w:pPr>
              <w:spacing w:line="360" w:lineRule="auto"/>
              <w:jc w:val="both"/>
              <w:rPr>
                <w:rFonts w:ascii="Book Antiqua" w:hAnsi="Book Antiqua" w:cs="Times New Roman"/>
                <w:iCs/>
              </w:rPr>
            </w:pPr>
          </w:p>
        </w:tc>
        <w:tc>
          <w:tcPr>
            <w:tcW w:w="1734" w:type="dxa"/>
          </w:tcPr>
          <w:p w14:paraId="6C204F90" w14:textId="77777777" w:rsidR="00F1325A" w:rsidRPr="00F1325A" w:rsidRDefault="00F1325A" w:rsidP="00F1325A">
            <w:pPr>
              <w:spacing w:line="360" w:lineRule="auto"/>
              <w:jc w:val="both"/>
              <w:rPr>
                <w:rFonts w:ascii="Book Antiqua" w:hAnsi="Book Antiqua" w:cs="Times New Roman"/>
                <w:iCs/>
              </w:rPr>
            </w:pPr>
          </w:p>
        </w:tc>
        <w:tc>
          <w:tcPr>
            <w:tcW w:w="1022" w:type="dxa"/>
          </w:tcPr>
          <w:p w14:paraId="2E993B01" w14:textId="77777777" w:rsidR="00F1325A" w:rsidRPr="00F1325A" w:rsidRDefault="00F1325A" w:rsidP="00F1325A">
            <w:pPr>
              <w:spacing w:line="360" w:lineRule="auto"/>
              <w:jc w:val="both"/>
              <w:rPr>
                <w:rFonts w:ascii="Book Antiqua" w:hAnsi="Book Antiqua" w:cs="Times New Roman"/>
                <w:iCs/>
              </w:rPr>
            </w:pPr>
          </w:p>
        </w:tc>
      </w:tr>
      <w:tr w:rsidR="00F1325A" w:rsidRPr="00F1325A" w14:paraId="0517F5F3" w14:textId="77777777" w:rsidTr="006645E7">
        <w:trPr>
          <w:gridAfter w:val="1"/>
          <w:wAfter w:w="18" w:type="dxa"/>
        </w:trPr>
        <w:tc>
          <w:tcPr>
            <w:tcW w:w="3146" w:type="dxa"/>
          </w:tcPr>
          <w:p w14:paraId="158713C7" w14:textId="2236B214"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Grade 1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51)</w:t>
            </w:r>
          </w:p>
        </w:tc>
        <w:tc>
          <w:tcPr>
            <w:tcW w:w="1411" w:type="dxa"/>
          </w:tcPr>
          <w:p w14:paraId="7A0E6F50"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32 (25-44)</w:t>
            </w:r>
          </w:p>
        </w:tc>
        <w:tc>
          <w:tcPr>
            <w:tcW w:w="1334" w:type="dxa"/>
          </w:tcPr>
          <w:p w14:paraId="16D14ED8" w14:textId="77777777" w:rsidR="00F1325A" w:rsidRPr="00F1325A" w:rsidRDefault="00F1325A" w:rsidP="00F1325A">
            <w:pPr>
              <w:spacing w:line="360" w:lineRule="auto"/>
              <w:jc w:val="both"/>
              <w:rPr>
                <w:rFonts w:ascii="Book Antiqua" w:hAnsi="Book Antiqua" w:cs="Times New Roman"/>
                <w:iCs/>
              </w:rPr>
            </w:pPr>
          </w:p>
        </w:tc>
        <w:tc>
          <w:tcPr>
            <w:tcW w:w="1022" w:type="dxa"/>
          </w:tcPr>
          <w:p w14:paraId="76CA74D4"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734" w:type="dxa"/>
          </w:tcPr>
          <w:p w14:paraId="4FF0EA57" w14:textId="77777777" w:rsidR="00F1325A" w:rsidRPr="00F1325A" w:rsidRDefault="00F1325A" w:rsidP="00F1325A">
            <w:pPr>
              <w:spacing w:line="360" w:lineRule="auto"/>
              <w:jc w:val="both"/>
              <w:rPr>
                <w:rFonts w:ascii="Book Antiqua" w:hAnsi="Book Antiqua" w:cs="Times New Roman"/>
                <w:iCs/>
              </w:rPr>
            </w:pPr>
            <w:proofErr w:type="spellStart"/>
            <w:r w:rsidRPr="00F1325A">
              <w:rPr>
                <w:rFonts w:ascii="Book Antiqua" w:hAnsi="Book Antiqua" w:cs="Times New Roman"/>
                <w:iCs/>
              </w:rPr>
              <w:t>Ref</w:t>
            </w:r>
            <w:proofErr w:type="spellEnd"/>
          </w:p>
        </w:tc>
        <w:tc>
          <w:tcPr>
            <w:tcW w:w="1022" w:type="dxa"/>
          </w:tcPr>
          <w:p w14:paraId="685AF939" w14:textId="77777777" w:rsidR="00F1325A" w:rsidRPr="00F1325A" w:rsidRDefault="00F1325A" w:rsidP="00F1325A">
            <w:pPr>
              <w:spacing w:line="360" w:lineRule="auto"/>
              <w:jc w:val="both"/>
              <w:rPr>
                <w:rFonts w:ascii="Book Antiqua" w:hAnsi="Book Antiqua" w:cs="Times New Roman"/>
                <w:iCs/>
              </w:rPr>
            </w:pPr>
          </w:p>
        </w:tc>
      </w:tr>
      <w:tr w:rsidR="00F1325A" w:rsidRPr="00F1325A" w14:paraId="67C069FE" w14:textId="77777777" w:rsidTr="006645E7">
        <w:trPr>
          <w:gridAfter w:val="1"/>
          <w:wAfter w:w="18" w:type="dxa"/>
        </w:trPr>
        <w:tc>
          <w:tcPr>
            <w:tcW w:w="3146" w:type="dxa"/>
          </w:tcPr>
          <w:p w14:paraId="03431085" w14:textId="50B3160C"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Grade 2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77)</w:t>
            </w:r>
          </w:p>
        </w:tc>
        <w:tc>
          <w:tcPr>
            <w:tcW w:w="1411" w:type="dxa"/>
          </w:tcPr>
          <w:p w14:paraId="3EDD7C5C"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17 (12-21)</w:t>
            </w:r>
          </w:p>
        </w:tc>
        <w:tc>
          <w:tcPr>
            <w:tcW w:w="1334" w:type="dxa"/>
          </w:tcPr>
          <w:p w14:paraId="51F8982F" w14:textId="77777777" w:rsidR="00F1325A" w:rsidRPr="00F1325A" w:rsidRDefault="00F1325A" w:rsidP="00F1325A">
            <w:pPr>
              <w:spacing w:line="360" w:lineRule="auto"/>
              <w:jc w:val="both"/>
              <w:rPr>
                <w:rFonts w:ascii="Book Antiqua" w:hAnsi="Book Antiqua" w:cs="Times New Roman"/>
                <w:iCs/>
              </w:rPr>
            </w:pPr>
          </w:p>
        </w:tc>
        <w:tc>
          <w:tcPr>
            <w:tcW w:w="1022" w:type="dxa"/>
          </w:tcPr>
          <w:p w14:paraId="48F32DD9"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0.0074</w:t>
            </w:r>
          </w:p>
        </w:tc>
        <w:tc>
          <w:tcPr>
            <w:tcW w:w="1734" w:type="dxa"/>
          </w:tcPr>
          <w:p w14:paraId="3432B174"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1.93 (1.26-2.97)</w:t>
            </w:r>
          </w:p>
        </w:tc>
        <w:tc>
          <w:tcPr>
            <w:tcW w:w="1022" w:type="dxa"/>
          </w:tcPr>
          <w:p w14:paraId="17CE7DE5"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0.0026</w:t>
            </w:r>
          </w:p>
        </w:tc>
      </w:tr>
      <w:tr w:rsidR="00F1325A" w:rsidRPr="00F1325A" w14:paraId="0AA3924C" w14:textId="77777777" w:rsidTr="006645E7">
        <w:trPr>
          <w:gridAfter w:val="1"/>
          <w:wAfter w:w="18" w:type="dxa"/>
        </w:trPr>
        <w:tc>
          <w:tcPr>
            <w:tcW w:w="3146" w:type="dxa"/>
            <w:tcBorders>
              <w:bottom w:val="single" w:sz="4" w:space="0" w:color="auto"/>
            </w:tcBorders>
          </w:tcPr>
          <w:p w14:paraId="5BAF3121" w14:textId="1C7D0C54" w:rsidR="00F1325A" w:rsidRPr="00F1325A" w:rsidRDefault="00F1325A" w:rsidP="00986567">
            <w:pPr>
              <w:spacing w:line="360" w:lineRule="auto"/>
              <w:ind w:firstLineChars="100" w:firstLine="240"/>
              <w:jc w:val="both"/>
              <w:rPr>
                <w:rFonts w:ascii="Book Antiqua" w:eastAsiaTheme="majorEastAsia" w:hAnsi="Book Antiqua" w:cs="Times New Roman"/>
                <w:i/>
                <w:iCs/>
                <w:color w:val="243F60" w:themeColor="accent1" w:themeShade="7F"/>
                <w:lang w:val="en-US"/>
              </w:rPr>
            </w:pPr>
            <w:r w:rsidRPr="00F1325A">
              <w:rPr>
                <w:rFonts w:ascii="Book Antiqua" w:hAnsi="Book Antiqua" w:cs="Times New Roman"/>
                <w:iCs/>
              </w:rPr>
              <w:t>Grade 3 (</w:t>
            </w:r>
            <w:r w:rsidRPr="00F1325A">
              <w:rPr>
                <w:rFonts w:ascii="Book Antiqua" w:eastAsia="Times New Roman" w:hAnsi="Book Antiqua" w:cs="Times New Roman"/>
                <w:i/>
              </w:rPr>
              <w:t>n</w:t>
            </w:r>
            <w:r>
              <w:rPr>
                <w:rFonts w:ascii="Book Antiqua" w:eastAsia="Times New Roman" w:hAnsi="Book Antiqua" w:cs="Times New Roman"/>
                <w:iCs/>
              </w:rPr>
              <w:t xml:space="preserve"> </w:t>
            </w:r>
            <w:r w:rsidRPr="00F1325A">
              <w:rPr>
                <w:rFonts w:ascii="Book Antiqua" w:eastAsia="Times New Roman" w:hAnsi="Book Antiqua" w:cs="Times New Roman"/>
                <w:iCs/>
              </w:rPr>
              <w:t>=</w:t>
            </w:r>
            <w:r>
              <w:rPr>
                <w:rFonts w:ascii="Book Antiqua" w:eastAsia="Times New Roman" w:hAnsi="Book Antiqua" w:cs="Times New Roman"/>
                <w:iCs/>
              </w:rPr>
              <w:t xml:space="preserve"> </w:t>
            </w:r>
            <w:r w:rsidRPr="00F1325A">
              <w:rPr>
                <w:rFonts w:ascii="Book Antiqua" w:hAnsi="Book Antiqua" w:cs="Times New Roman"/>
                <w:iCs/>
              </w:rPr>
              <w:t>9)</w:t>
            </w:r>
          </w:p>
        </w:tc>
        <w:tc>
          <w:tcPr>
            <w:tcW w:w="1411" w:type="dxa"/>
            <w:tcBorders>
              <w:bottom w:val="single" w:sz="4" w:space="0" w:color="auto"/>
            </w:tcBorders>
          </w:tcPr>
          <w:p w14:paraId="6AFCA27E"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9 (1-16)</w:t>
            </w:r>
          </w:p>
        </w:tc>
        <w:tc>
          <w:tcPr>
            <w:tcW w:w="1334" w:type="dxa"/>
            <w:tcBorders>
              <w:bottom w:val="single" w:sz="4" w:space="0" w:color="auto"/>
            </w:tcBorders>
          </w:tcPr>
          <w:p w14:paraId="78F29E00" w14:textId="77777777" w:rsidR="00F1325A" w:rsidRPr="00F1325A" w:rsidRDefault="00F1325A" w:rsidP="00F1325A">
            <w:pPr>
              <w:spacing w:line="360" w:lineRule="auto"/>
              <w:jc w:val="both"/>
              <w:rPr>
                <w:rFonts w:ascii="Book Antiqua" w:hAnsi="Book Antiqua" w:cs="Times New Roman"/>
                <w:iCs/>
              </w:rPr>
            </w:pPr>
          </w:p>
        </w:tc>
        <w:tc>
          <w:tcPr>
            <w:tcW w:w="1022" w:type="dxa"/>
            <w:tcBorders>
              <w:bottom w:val="single" w:sz="4" w:space="0" w:color="auto"/>
            </w:tcBorders>
          </w:tcPr>
          <w:p w14:paraId="0EA46B4D" w14:textId="0E6C6C51"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c>
          <w:tcPr>
            <w:tcW w:w="1734" w:type="dxa"/>
            <w:tcBorders>
              <w:bottom w:val="single" w:sz="4" w:space="0" w:color="auto"/>
            </w:tcBorders>
          </w:tcPr>
          <w:p w14:paraId="54B521D8" w14:textId="77777777"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6.82 (3.14-14.83)</w:t>
            </w:r>
          </w:p>
        </w:tc>
        <w:tc>
          <w:tcPr>
            <w:tcW w:w="1022" w:type="dxa"/>
            <w:tcBorders>
              <w:bottom w:val="single" w:sz="4" w:space="0" w:color="auto"/>
            </w:tcBorders>
          </w:tcPr>
          <w:p w14:paraId="43E03023" w14:textId="73B55435" w:rsidR="00F1325A" w:rsidRPr="00F1325A" w:rsidRDefault="00F1325A" w:rsidP="00F1325A">
            <w:pPr>
              <w:spacing w:line="360" w:lineRule="auto"/>
              <w:jc w:val="both"/>
              <w:rPr>
                <w:rFonts w:ascii="Book Antiqua" w:hAnsi="Book Antiqua" w:cs="Times New Roman"/>
                <w:iCs/>
              </w:rPr>
            </w:pPr>
            <w:r w:rsidRPr="00F1325A">
              <w:rPr>
                <w:rFonts w:ascii="Book Antiqua" w:hAnsi="Book Antiqua" w:cs="Times New Roman"/>
                <w:iCs/>
              </w:rPr>
              <w:t>&lt;</w:t>
            </w:r>
            <w:r w:rsidR="00D65A7E">
              <w:rPr>
                <w:rFonts w:ascii="Book Antiqua" w:hAnsi="Book Antiqua" w:cs="Times New Roman"/>
                <w:iCs/>
              </w:rPr>
              <w:t xml:space="preserve"> </w:t>
            </w:r>
            <w:r w:rsidRPr="00F1325A">
              <w:rPr>
                <w:rFonts w:ascii="Book Antiqua" w:hAnsi="Book Antiqua" w:cs="Times New Roman"/>
                <w:iCs/>
              </w:rPr>
              <w:t>0.0001</w:t>
            </w:r>
          </w:p>
        </w:tc>
      </w:tr>
    </w:tbl>
    <w:p w14:paraId="637CB4DD" w14:textId="2ACB7629" w:rsidR="00F1325A" w:rsidRPr="006645E7" w:rsidRDefault="006645E7" w:rsidP="006645E7">
      <w:pPr>
        <w:spacing w:line="360" w:lineRule="auto"/>
        <w:jc w:val="both"/>
        <w:rPr>
          <w:rFonts w:ascii="Book Antiqua" w:hAnsi="Book Antiqua"/>
          <w:lang w:eastAsia="zh-CN"/>
        </w:rPr>
      </w:pPr>
      <w:proofErr w:type="gramStart"/>
      <w:r w:rsidRPr="006645E7">
        <w:rPr>
          <w:rFonts w:ascii="Book Antiqua" w:hAnsi="Book Antiqua"/>
          <w:vertAlign w:val="superscript"/>
        </w:rPr>
        <w:t>1</w:t>
      </w:r>
      <w:r w:rsidRPr="006645E7">
        <w:rPr>
          <w:rFonts w:ascii="Book Antiqua" w:hAnsi="Book Antiqua"/>
        </w:rPr>
        <w:t>Sidak test for multiple comparisons</w:t>
      </w:r>
      <w:r>
        <w:rPr>
          <w:rFonts w:ascii="Book Antiqua" w:hAnsi="Book Antiqua"/>
        </w:rPr>
        <w:t>.</w:t>
      </w:r>
      <w:proofErr w:type="gramEnd"/>
      <w:r>
        <w:rPr>
          <w:rFonts w:ascii="Book Antiqua" w:hAnsi="Book Antiqua"/>
        </w:rPr>
        <w:t xml:space="preserve"> </w:t>
      </w:r>
      <w:r w:rsidRPr="006645E7">
        <w:rPr>
          <w:rFonts w:ascii="Book Antiqua" w:hAnsi="Book Antiqua"/>
        </w:rPr>
        <w:t>OS</w:t>
      </w:r>
      <w:r>
        <w:rPr>
          <w:rFonts w:ascii="Book Antiqua" w:hAnsi="Book Antiqua"/>
        </w:rPr>
        <w:t>:</w:t>
      </w:r>
      <w:r w:rsidRPr="006645E7">
        <w:rPr>
          <w:rFonts w:ascii="Book Antiqua" w:hAnsi="Book Antiqua"/>
        </w:rPr>
        <w:t xml:space="preserve"> Overall survival; CI</w:t>
      </w:r>
      <w:r>
        <w:rPr>
          <w:rFonts w:ascii="Book Antiqua" w:hAnsi="Book Antiqua"/>
        </w:rPr>
        <w:t>:</w:t>
      </w:r>
      <w:r w:rsidRPr="006645E7">
        <w:rPr>
          <w:rFonts w:ascii="Book Antiqua" w:hAnsi="Book Antiqua"/>
        </w:rPr>
        <w:t xml:space="preserve"> Confidence interval; </w:t>
      </w:r>
      <w:r w:rsidRPr="00D5377B">
        <w:rPr>
          <w:rFonts w:ascii="Book Antiqua" w:hAnsi="Book Antiqua"/>
        </w:rPr>
        <w:t>“6</w:t>
      </w:r>
      <w:r>
        <w:rPr>
          <w:rFonts w:ascii="Book Antiqua" w:hAnsi="Book Antiqua"/>
        </w:rPr>
        <w:t xml:space="preserve"> and </w:t>
      </w:r>
      <w:r w:rsidRPr="00D5377B">
        <w:rPr>
          <w:rFonts w:ascii="Book Antiqua" w:hAnsi="Book Antiqua"/>
        </w:rPr>
        <w:t>12”</w:t>
      </w:r>
      <w:r>
        <w:rPr>
          <w:rFonts w:ascii="Book Antiqua" w:hAnsi="Book Antiqua"/>
        </w:rPr>
        <w:t>:</w:t>
      </w:r>
      <w:r w:rsidRPr="006645E7">
        <w:rPr>
          <w:rFonts w:ascii="Book Antiqua" w:hAnsi="Book Antiqua"/>
        </w:rPr>
        <w:t xml:space="preserve"> “Six-and-Twelve”; Ref</w:t>
      </w:r>
      <w:r>
        <w:rPr>
          <w:rFonts w:ascii="Book Antiqua" w:hAnsi="Book Antiqua"/>
        </w:rPr>
        <w:t>:</w:t>
      </w:r>
      <w:r w:rsidRPr="006645E7">
        <w:rPr>
          <w:rFonts w:ascii="Book Antiqua" w:hAnsi="Book Antiqua"/>
        </w:rPr>
        <w:t xml:space="preserve"> Reference; BCLC</w:t>
      </w:r>
      <w:r>
        <w:rPr>
          <w:rFonts w:ascii="Book Antiqua" w:hAnsi="Book Antiqua"/>
        </w:rPr>
        <w:t>:</w:t>
      </w:r>
      <w:r w:rsidRPr="006645E7">
        <w:rPr>
          <w:rFonts w:ascii="Book Antiqua" w:hAnsi="Book Antiqua"/>
        </w:rPr>
        <w:t xml:space="preserve"> Barcelona Clinic Liver Cancer; NIACE</w:t>
      </w:r>
      <w:r>
        <w:rPr>
          <w:rFonts w:ascii="Book Antiqua" w:hAnsi="Book Antiqua"/>
        </w:rPr>
        <w:t>:</w:t>
      </w:r>
      <w:r w:rsidRPr="006645E7">
        <w:rPr>
          <w:rFonts w:ascii="Book Antiqua" w:hAnsi="Book Antiqua"/>
        </w:rPr>
        <w:t xml:space="preserve"> </w:t>
      </w:r>
      <w:r>
        <w:rPr>
          <w:rFonts w:ascii="Book Antiqua" w:eastAsia="Book Antiqua" w:hAnsi="Book Antiqua" w:cs="Book Antiqua"/>
          <w:color w:val="000000"/>
          <w:szCs w:val="20"/>
        </w:rPr>
        <w:t xml:space="preserve">Number of tumor(s), Infiltrative </w:t>
      </w:r>
      <w:r>
        <w:rPr>
          <w:rFonts w:ascii="Book Antiqua" w:eastAsia="Book Antiqua" w:hAnsi="Book Antiqua" w:cs="Book Antiqua"/>
          <w:color w:val="000000"/>
        </w:rPr>
        <w:t>hepatocellular carcinoma</w:t>
      </w:r>
      <w:r>
        <w:rPr>
          <w:rFonts w:ascii="Book Antiqua" w:eastAsia="Book Antiqua" w:hAnsi="Book Antiqua" w:cs="Book Antiqua"/>
          <w:color w:val="000000"/>
          <w:szCs w:val="20"/>
        </w:rPr>
        <w:t xml:space="preserve">, Alpha-fetoprotein, Child-Pugh class, </w:t>
      </w:r>
      <w:r>
        <w:rPr>
          <w:rFonts w:ascii="Book Antiqua" w:eastAsia="Book Antiqua" w:hAnsi="Book Antiqua" w:cs="Book Antiqua"/>
          <w:color w:val="000000"/>
        </w:rPr>
        <w:t>Eastern Cooperative Oncology Group</w:t>
      </w:r>
      <w:r>
        <w:rPr>
          <w:rFonts w:ascii="Book Antiqua" w:eastAsia="Book Antiqua" w:hAnsi="Book Antiqua" w:cs="Book Antiqua"/>
          <w:color w:val="000000"/>
          <w:szCs w:val="20"/>
        </w:rPr>
        <w:t xml:space="preserve"> Performance Status</w:t>
      </w:r>
      <w:r w:rsidRPr="006645E7">
        <w:rPr>
          <w:rFonts w:ascii="Book Antiqua" w:hAnsi="Book Antiqua"/>
        </w:rPr>
        <w:t>; ALBI</w:t>
      </w:r>
      <w:r>
        <w:rPr>
          <w:rFonts w:ascii="Book Antiqua" w:hAnsi="Book Antiqua"/>
        </w:rPr>
        <w:t>:</w:t>
      </w:r>
      <w:r w:rsidRPr="006645E7">
        <w:rPr>
          <w:rFonts w:ascii="Book Antiqua" w:hAnsi="Book Antiqua"/>
        </w:rPr>
        <w:t xml:space="preserve"> Albumin-Bilirubin</w:t>
      </w:r>
      <w:r>
        <w:rPr>
          <w:rFonts w:ascii="Book Antiqua" w:hAnsi="Book Antiqua" w:hint="eastAsia"/>
          <w:lang w:eastAsia="zh-CN"/>
        </w:rPr>
        <w:t>.</w:t>
      </w:r>
    </w:p>
    <w:sectPr w:rsidR="00F1325A" w:rsidRPr="00664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5C157" w14:textId="77777777" w:rsidR="003845B6" w:rsidRDefault="003845B6" w:rsidP="007D036E">
      <w:r>
        <w:separator/>
      </w:r>
    </w:p>
  </w:endnote>
  <w:endnote w:type="continuationSeparator" w:id="0">
    <w:p w14:paraId="0186479C" w14:textId="77777777" w:rsidR="003845B6" w:rsidRDefault="003845B6" w:rsidP="007D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222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6A5AA3" w14:textId="71B4219F" w:rsidR="00D015DE" w:rsidRPr="007D036E" w:rsidRDefault="00D015DE" w:rsidP="007D036E">
            <w:pPr>
              <w:pStyle w:val="Footer"/>
              <w:jc w:val="right"/>
              <w:rPr>
                <w:rFonts w:ascii="Book Antiqua" w:hAnsi="Book Antiqua"/>
                <w:sz w:val="24"/>
                <w:szCs w:val="24"/>
              </w:rPr>
            </w:pPr>
            <w:r>
              <w:rPr>
                <w:lang w:val="zh-CN" w:eastAsia="zh-CN"/>
              </w:rPr>
              <w:t xml:space="preserve"> </w:t>
            </w:r>
            <w:r w:rsidRPr="007D036E">
              <w:rPr>
                <w:rFonts w:ascii="Book Antiqua" w:hAnsi="Book Antiqua"/>
                <w:sz w:val="24"/>
                <w:szCs w:val="24"/>
              </w:rPr>
              <w:fldChar w:fldCharType="begin"/>
            </w:r>
            <w:r w:rsidRPr="007D036E">
              <w:rPr>
                <w:rFonts w:ascii="Book Antiqua" w:hAnsi="Book Antiqua"/>
                <w:sz w:val="24"/>
                <w:szCs w:val="24"/>
              </w:rPr>
              <w:instrText>PAGE</w:instrText>
            </w:r>
            <w:r w:rsidRPr="007D036E">
              <w:rPr>
                <w:rFonts w:ascii="Book Antiqua" w:hAnsi="Book Antiqua"/>
                <w:sz w:val="24"/>
                <w:szCs w:val="24"/>
              </w:rPr>
              <w:fldChar w:fldCharType="separate"/>
            </w:r>
            <w:r w:rsidR="007F0EA7">
              <w:rPr>
                <w:rFonts w:ascii="Book Antiqua" w:hAnsi="Book Antiqua"/>
                <w:noProof/>
                <w:sz w:val="24"/>
                <w:szCs w:val="24"/>
              </w:rPr>
              <w:t>1</w:t>
            </w:r>
            <w:r w:rsidRPr="007D036E">
              <w:rPr>
                <w:rFonts w:ascii="Book Antiqua" w:hAnsi="Book Antiqua"/>
                <w:sz w:val="24"/>
                <w:szCs w:val="24"/>
              </w:rPr>
              <w:fldChar w:fldCharType="end"/>
            </w:r>
            <w:r w:rsidRPr="007D036E">
              <w:rPr>
                <w:rFonts w:ascii="Book Antiqua" w:hAnsi="Book Antiqua"/>
                <w:sz w:val="24"/>
                <w:szCs w:val="24"/>
                <w:lang w:val="zh-CN" w:eastAsia="zh-CN"/>
              </w:rPr>
              <w:t xml:space="preserve"> / </w:t>
            </w:r>
            <w:r w:rsidRPr="007D036E">
              <w:rPr>
                <w:rFonts w:ascii="Book Antiqua" w:hAnsi="Book Antiqua"/>
                <w:sz w:val="24"/>
                <w:szCs w:val="24"/>
              </w:rPr>
              <w:fldChar w:fldCharType="begin"/>
            </w:r>
            <w:r w:rsidRPr="007D036E">
              <w:rPr>
                <w:rFonts w:ascii="Book Antiqua" w:hAnsi="Book Antiqua"/>
                <w:sz w:val="24"/>
                <w:szCs w:val="24"/>
              </w:rPr>
              <w:instrText>NUMPAGES</w:instrText>
            </w:r>
            <w:r w:rsidRPr="007D036E">
              <w:rPr>
                <w:rFonts w:ascii="Book Antiqua" w:hAnsi="Book Antiqua"/>
                <w:sz w:val="24"/>
                <w:szCs w:val="24"/>
              </w:rPr>
              <w:fldChar w:fldCharType="separate"/>
            </w:r>
            <w:r w:rsidR="007F0EA7">
              <w:rPr>
                <w:rFonts w:ascii="Book Antiqua" w:hAnsi="Book Antiqua"/>
                <w:noProof/>
                <w:sz w:val="24"/>
                <w:szCs w:val="24"/>
              </w:rPr>
              <w:t>36</w:t>
            </w:r>
            <w:r w:rsidRPr="007D036E">
              <w:rPr>
                <w:rFonts w:ascii="Book Antiqua" w:hAnsi="Book Antiqua"/>
                <w:sz w:val="24"/>
                <w:szCs w:val="24"/>
              </w:rPr>
              <w:fldChar w:fldCharType="end"/>
            </w:r>
          </w:p>
        </w:sdtContent>
      </w:sdt>
    </w:sdtContent>
  </w:sdt>
  <w:p w14:paraId="51E8E2BB" w14:textId="77777777" w:rsidR="00D015DE" w:rsidRPr="007D036E" w:rsidRDefault="00D015DE" w:rsidP="007D036E">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21CEC" w14:textId="77777777" w:rsidR="003845B6" w:rsidRDefault="003845B6" w:rsidP="007D036E">
      <w:r>
        <w:separator/>
      </w:r>
    </w:p>
  </w:footnote>
  <w:footnote w:type="continuationSeparator" w:id="0">
    <w:p w14:paraId="416EFB87" w14:textId="77777777" w:rsidR="003845B6" w:rsidRDefault="003845B6" w:rsidP="007D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21C0"/>
    <w:rsid w:val="000D3243"/>
    <w:rsid w:val="0010214B"/>
    <w:rsid w:val="00107A19"/>
    <w:rsid w:val="00123A36"/>
    <w:rsid w:val="001336D9"/>
    <w:rsid w:val="001374DE"/>
    <w:rsid w:val="00165817"/>
    <w:rsid w:val="00190F44"/>
    <w:rsid w:val="001A21D3"/>
    <w:rsid w:val="001D7BDC"/>
    <w:rsid w:val="001E6639"/>
    <w:rsid w:val="001F12B8"/>
    <w:rsid w:val="0020052F"/>
    <w:rsid w:val="00204C0E"/>
    <w:rsid w:val="00243472"/>
    <w:rsid w:val="002678BC"/>
    <w:rsid w:val="00287D4A"/>
    <w:rsid w:val="002914ED"/>
    <w:rsid w:val="002A0608"/>
    <w:rsid w:val="002B0986"/>
    <w:rsid w:val="002E4924"/>
    <w:rsid w:val="002F1351"/>
    <w:rsid w:val="00320C27"/>
    <w:rsid w:val="0032296B"/>
    <w:rsid w:val="003335E7"/>
    <w:rsid w:val="003514A1"/>
    <w:rsid w:val="0035348C"/>
    <w:rsid w:val="00382F34"/>
    <w:rsid w:val="003845B6"/>
    <w:rsid w:val="003875E0"/>
    <w:rsid w:val="003D1296"/>
    <w:rsid w:val="00402B52"/>
    <w:rsid w:val="004145D0"/>
    <w:rsid w:val="00422A19"/>
    <w:rsid w:val="00447324"/>
    <w:rsid w:val="00454F6D"/>
    <w:rsid w:val="00460944"/>
    <w:rsid w:val="00472F1D"/>
    <w:rsid w:val="004B3CE9"/>
    <w:rsid w:val="004F04ED"/>
    <w:rsid w:val="00506D89"/>
    <w:rsid w:val="005240EC"/>
    <w:rsid w:val="0052597D"/>
    <w:rsid w:val="00541112"/>
    <w:rsid w:val="00577A9E"/>
    <w:rsid w:val="00584A09"/>
    <w:rsid w:val="00587F81"/>
    <w:rsid w:val="005B2A0A"/>
    <w:rsid w:val="005B7B63"/>
    <w:rsid w:val="005D28B2"/>
    <w:rsid w:val="005D4C72"/>
    <w:rsid w:val="00626140"/>
    <w:rsid w:val="0062679B"/>
    <w:rsid w:val="006352A5"/>
    <w:rsid w:val="00646BAE"/>
    <w:rsid w:val="0065747C"/>
    <w:rsid w:val="006645E7"/>
    <w:rsid w:val="00686449"/>
    <w:rsid w:val="006C413C"/>
    <w:rsid w:val="0071063D"/>
    <w:rsid w:val="00716800"/>
    <w:rsid w:val="00742232"/>
    <w:rsid w:val="0079347D"/>
    <w:rsid w:val="007A6602"/>
    <w:rsid w:val="007B0BD2"/>
    <w:rsid w:val="007D036E"/>
    <w:rsid w:val="007F0EA7"/>
    <w:rsid w:val="007F3129"/>
    <w:rsid w:val="00832BBA"/>
    <w:rsid w:val="00835F7A"/>
    <w:rsid w:val="0084350F"/>
    <w:rsid w:val="008B0070"/>
    <w:rsid w:val="008B0B90"/>
    <w:rsid w:val="008C035C"/>
    <w:rsid w:val="008C0FD6"/>
    <w:rsid w:val="008C61AB"/>
    <w:rsid w:val="008E1631"/>
    <w:rsid w:val="008F6869"/>
    <w:rsid w:val="00925964"/>
    <w:rsid w:val="00935089"/>
    <w:rsid w:val="00944F68"/>
    <w:rsid w:val="00957A2C"/>
    <w:rsid w:val="00976C14"/>
    <w:rsid w:val="00977A33"/>
    <w:rsid w:val="00986567"/>
    <w:rsid w:val="009970B8"/>
    <w:rsid w:val="009C37E7"/>
    <w:rsid w:val="009D684C"/>
    <w:rsid w:val="009F25AF"/>
    <w:rsid w:val="00A00661"/>
    <w:rsid w:val="00A2359D"/>
    <w:rsid w:val="00A30C4A"/>
    <w:rsid w:val="00A45DA8"/>
    <w:rsid w:val="00A47DE5"/>
    <w:rsid w:val="00A564FC"/>
    <w:rsid w:val="00A766B5"/>
    <w:rsid w:val="00A77B3E"/>
    <w:rsid w:val="00A87D0D"/>
    <w:rsid w:val="00AB3560"/>
    <w:rsid w:val="00AC74D0"/>
    <w:rsid w:val="00AD6482"/>
    <w:rsid w:val="00B12B22"/>
    <w:rsid w:val="00B1433A"/>
    <w:rsid w:val="00B25D5B"/>
    <w:rsid w:val="00B81C10"/>
    <w:rsid w:val="00B82C4D"/>
    <w:rsid w:val="00BB1292"/>
    <w:rsid w:val="00BC7837"/>
    <w:rsid w:val="00C448E5"/>
    <w:rsid w:val="00C44E01"/>
    <w:rsid w:val="00C7543D"/>
    <w:rsid w:val="00C823DD"/>
    <w:rsid w:val="00C87665"/>
    <w:rsid w:val="00CA2A55"/>
    <w:rsid w:val="00CA6611"/>
    <w:rsid w:val="00CB4FEE"/>
    <w:rsid w:val="00CC5DCA"/>
    <w:rsid w:val="00CE3CED"/>
    <w:rsid w:val="00D015DE"/>
    <w:rsid w:val="00D23524"/>
    <w:rsid w:val="00D37785"/>
    <w:rsid w:val="00D5377B"/>
    <w:rsid w:val="00D61D53"/>
    <w:rsid w:val="00D65A7E"/>
    <w:rsid w:val="00DA7671"/>
    <w:rsid w:val="00DE4ECA"/>
    <w:rsid w:val="00DE731A"/>
    <w:rsid w:val="00DF2CB5"/>
    <w:rsid w:val="00E02711"/>
    <w:rsid w:val="00E6569E"/>
    <w:rsid w:val="00E7560D"/>
    <w:rsid w:val="00E76440"/>
    <w:rsid w:val="00E81DA6"/>
    <w:rsid w:val="00EB553C"/>
    <w:rsid w:val="00ED7184"/>
    <w:rsid w:val="00EF5363"/>
    <w:rsid w:val="00F02351"/>
    <w:rsid w:val="00F1325A"/>
    <w:rsid w:val="00F51B61"/>
    <w:rsid w:val="00F5751F"/>
    <w:rsid w:val="00F94070"/>
    <w:rsid w:val="00FD580F"/>
    <w:rsid w:val="00FD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A19"/>
    <w:rPr>
      <w:rFonts w:asciiTheme="minorHAnsi" w:eastAsia="SimSun"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646BAE"/>
    <w:rPr>
      <w:rFonts w:asciiTheme="minorHAnsi" w:eastAsia="SimSun"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7D03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036E"/>
    <w:rPr>
      <w:sz w:val="18"/>
      <w:szCs w:val="18"/>
    </w:rPr>
  </w:style>
  <w:style w:type="paragraph" w:styleId="Footer">
    <w:name w:val="footer"/>
    <w:basedOn w:val="Normal"/>
    <w:link w:val="FooterChar"/>
    <w:uiPriority w:val="99"/>
    <w:unhideWhenUsed/>
    <w:rsid w:val="007D03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036E"/>
    <w:rPr>
      <w:sz w:val="18"/>
      <w:szCs w:val="18"/>
    </w:rPr>
  </w:style>
  <w:style w:type="paragraph" w:styleId="BalloonText">
    <w:name w:val="Balloon Text"/>
    <w:basedOn w:val="Normal"/>
    <w:link w:val="BalloonTextChar"/>
    <w:rsid w:val="004F04ED"/>
    <w:rPr>
      <w:rFonts w:ascii="Lucida Grande" w:hAnsi="Lucida Grande" w:cs="Lucida Grande"/>
      <w:sz w:val="18"/>
      <w:szCs w:val="18"/>
    </w:rPr>
  </w:style>
  <w:style w:type="character" w:customStyle="1" w:styleId="BalloonTextChar">
    <w:name w:val="Balloon Text Char"/>
    <w:basedOn w:val="DefaultParagraphFont"/>
    <w:link w:val="BalloonText"/>
    <w:rsid w:val="004F04ED"/>
    <w:rPr>
      <w:rFonts w:ascii="Lucida Grande" w:hAnsi="Lucida Grande" w:cs="Lucida Grande"/>
      <w:sz w:val="18"/>
      <w:szCs w:val="18"/>
    </w:rPr>
  </w:style>
  <w:style w:type="paragraph" w:styleId="ListParagraph">
    <w:name w:val="List Paragraph"/>
    <w:basedOn w:val="Normal"/>
    <w:uiPriority w:val="34"/>
    <w:qFormat/>
    <w:rsid w:val="00986567"/>
    <w:pPr>
      <w:ind w:firstLineChars="200" w:firstLine="420"/>
    </w:pPr>
  </w:style>
  <w:style w:type="character" w:styleId="Hyperlink">
    <w:name w:val="Hyperlink"/>
    <w:basedOn w:val="DefaultParagraphFont"/>
    <w:unhideWhenUsed/>
    <w:rsid w:val="00584A09"/>
    <w:rPr>
      <w:color w:val="0000FF" w:themeColor="hyperlink"/>
      <w:u w:val="single"/>
    </w:rPr>
  </w:style>
  <w:style w:type="character" w:customStyle="1" w:styleId="UnresolvedMention">
    <w:name w:val="Unresolved Mention"/>
    <w:basedOn w:val="DefaultParagraphFont"/>
    <w:uiPriority w:val="99"/>
    <w:semiHidden/>
    <w:unhideWhenUsed/>
    <w:rsid w:val="00584A09"/>
    <w:rPr>
      <w:color w:val="605E5C"/>
      <w:shd w:val="clear" w:color="auto" w:fill="E1DFDD"/>
    </w:rPr>
  </w:style>
  <w:style w:type="character" w:styleId="CommentReference">
    <w:name w:val="annotation reference"/>
    <w:basedOn w:val="DefaultParagraphFont"/>
    <w:semiHidden/>
    <w:unhideWhenUsed/>
    <w:rsid w:val="00DE731A"/>
    <w:rPr>
      <w:sz w:val="18"/>
      <w:szCs w:val="18"/>
    </w:rPr>
  </w:style>
  <w:style w:type="paragraph" w:styleId="CommentText">
    <w:name w:val="annotation text"/>
    <w:basedOn w:val="Normal"/>
    <w:link w:val="CommentTextChar"/>
    <w:semiHidden/>
    <w:unhideWhenUsed/>
    <w:rsid w:val="00DE731A"/>
  </w:style>
  <w:style w:type="character" w:customStyle="1" w:styleId="CommentTextChar">
    <w:name w:val="Comment Text Char"/>
    <w:basedOn w:val="DefaultParagraphFont"/>
    <w:link w:val="CommentText"/>
    <w:semiHidden/>
    <w:rsid w:val="00DE731A"/>
    <w:rPr>
      <w:sz w:val="24"/>
      <w:szCs w:val="24"/>
    </w:rPr>
  </w:style>
  <w:style w:type="paragraph" w:styleId="CommentSubject">
    <w:name w:val="annotation subject"/>
    <w:basedOn w:val="CommentText"/>
    <w:next w:val="CommentText"/>
    <w:link w:val="CommentSubjectChar"/>
    <w:semiHidden/>
    <w:unhideWhenUsed/>
    <w:rsid w:val="00DE731A"/>
    <w:rPr>
      <w:b/>
      <w:bCs/>
      <w:sz w:val="20"/>
      <w:szCs w:val="20"/>
    </w:rPr>
  </w:style>
  <w:style w:type="character" w:customStyle="1" w:styleId="CommentSubjectChar">
    <w:name w:val="Comment Subject Char"/>
    <w:basedOn w:val="CommentTextChar"/>
    <w:link w:val="CommentSubject"/>
    <w:semiHidden/>
    <w:rsid w:val="00DE731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A19"/>
    <w:rPr>
      <w:rFonts w:asciiTheme="minorHAnsi" w:eastAsia="SimSun"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646BAE"/>
    <w:rPr>
      <w:rFonts w:asciiTheme="minorHAnsi" w:eastAsia="SimSun" w:hAnsiTheme="minorHAnsi" w:cstheme="minorBidi"/>
      <w:sz w:val="22"/>
      <w:szCs w:val="22"/>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nhideWhenUsed/>
    <w:rsid w:val="007D03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D036E"/>
    <w:rPr>
      <w:sz w:val="18"/>
      <w:szCs w:val="18"/>
    </w:rPr>
  </w:style>
  <w:style w:type="paragraph" w:styleId="Footer">
    <w:name w:val="footer"/>
    <w:basedOn w:val="Normal"/>
    <w:link w:val="FooterChar"/>
    <w:uiPriority w:val="99"/>
    <w:unhideWhenUsed/>
    <w:rsid w:val="007D03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D036E"/>
    <w:rPr>
      <w:sz w:val="18"/>
      <w:szCs w:val="18"/>
    </w:rPr>
  </w:style>
  <w:style w:type="paragraph" w:styleId="BalloonText">
    <w:name w:val="Balloon Text"/>
    <w:basedOn w:val="Normal"/>
    <w:link w:val="BalloonTextChar"/>
    <w:rsid w:val="004F04ED"/>
    <w:rPr>
      <w:rFonts w:ascii="Lucida Grande" w:hAnsi="Lucida Grande" w:cs="Lucida Grande"/>
      <w:sz w:val="18"/>
      <w:szCs w:val="18"/>
    </w:rPr>
  </w:style>
  <w:style w:type="character" w:customStyle="1" w:styleId="BalloonTextChar">
    <w:name w:val="Balloon Text Char"/>
    <w:basedOn w:val="DefaultParagraphFont"/>
    <w:link w:val="BalloonText"/>
    <w:rsid w:val="004F04ED"/>
    <w:rPr>
      <w:rFonts w:ascii="Lucida Grande" w:hAnsi="Lucida Grande" w:cs="Lucida Grande"/>
      <w:sz w:val="18"/>
      <w:szCs w:val="18"/>
    </w:rPr>
  </w:style>
  <w:style w:type="paragraph" w:styleId="ListParagraph">
    <w:name w:val="List Paragraph"/>
    <w:basedOn w:val="Normal"/>
    <w:uiPriority w:val="34"/>
    <w:qFormat/>
    <w:rsid w:val="00986567"/>
    <w:pPr>
      <w:ind w:firstLineChars="200" w:firstLine="420"/>
    </w:pPr>
  </w:style>
  <w:style w:type="character" w:styleId="Hyperlink">
    <w:name w:val="Hyperlink"/>
    <w:basedOn w:val="DefaultParagraphFont"/>
    <w:unhideWhenUsed/>
    <w:rsid w:val="00584A09"/>
    <w:rPr>
      <w:color w:val="0000FF" w:themeColor="hyperlink"/>
      <w:u w:val="single"/>
    </w:rPr>
  </w:style>
  <w:style w:type="character" w:customStyle="1" w:styleId="UnresolvedMention">
    <w:name w:val="Unresolved Mention"/>
    <w:basedOn w:val="DefaultParagraphFont"/>
    <w:uiPriority w:val="99"/>
    <w:semiHidden/>
    <w:unhideWhenUsed/>
    <w:rsid w:val="00584A09"/>
    <w:rPr>
      <w:color w:val="605E5C"/>
      <w:shd w:val="clear" w:color="auto" w:fill="E1DFDD"/>
    </w:rPr>
  </w:style>
  <w:style w:type="character" w:styleId="CommentReference">
    <w:name w:val="annotation reference"/>
    <w:basedOn w:val="DefaultParagraphFont"/>
    <w:semiHidden/>
    <w:unhideWhenUsed/>
    <w:rsid w:val="00DE731A"/>
    <w:rPr>
      <w:sz w:val="18"/>
      <w:szCs w:val="18"/>
    </w:rPr>
  </w:style>
  <w:style w:type="paragraph" w:styleId="CommentText">
    <w:name w:val="annotation text"/>
    <w:basedOn w:val="Normal"/>
    <w:link w:val="CommentTextChar"/>
    <w:semiHidden/>
    <w:unhideWhenUsed/>
    <w:rsid w:val="00DE731A"/>
  </w:style>
  <w:style w:type="character" w:customStyle="1" w:styleId="CommentTextChar">
    <w:name w:val="Comment Text Char"/>
    <w:basedOn w:val="DefaultParagraphFont"/>
    <w:link w:val="CommentText"/>
    <w:semiHidden/>
    <w:rsid w:val="00DE731A"/>
    <w:rPr>
      <w:sz w:val="24"/>
      <w:szCs w:val="24"/>
    </w:rPr>
  </w:style>
  <w:style w:type="paragraph" w:styleId="CommentSubject">
    <w:name w:val="annotation subject"/>
    <w:basedOn w:val="CommentText"/>
    <w:next w:val="CommentText"/>
    <w:link w:val="CommentSubjectChar"/>
    <w:semiHidden/>
    <w:unhideWhenUsed/>
    <w:rsid w:val="00DE731A"/>
    <w:rPr>
      <w:b/>
      <w:bCs/>
      <w:sz w:val="20"/>
      <w:szCs w:val="20"/>
    </w:rPr>
  </w:style>
  <w:style w:type="character" w:customStyle="1" w:styleId="CommentSubjectChar">
    <w:name w:val="Comment Subject Char"/>
    <w:basedOn w:val="CommentTextChar"/>
    <w:link w:val="CommentSubject"/>
    <w:semiHidden/>
    <w:rsid w:val="00DE73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3976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7769</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2021-04-18T12:22:00Z</dcterms:created>
  <dcterms:modified xsi:type="dcterms:W3CDTF">2021-04-18T12:22:00Z</dcterms:modified>
</cp:coreProperties>
</file>