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76C8" w14:textId="77777777" w:rsidR="0006030B" w:rsidRDefault="008B317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224D582" w14:textId="77777777" w:rsidR="0006030B" w:rsidRDefault="008B317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60729</w:t>
      </w:r>
    </w:p>
    <w:p w14:paraId="6A1FC9FF" w14:textId="77777777" w:rsidR="0006030B" w:rsidRDefault="008B317A">
      <w:pPr>
        <w:spacing w:line="360" w:lineRule="auto"/>
        <w:jc w:val="both"/>
      </w:pPr>
      <w:r>
        <w:rPr>
          <w:rFonts w:ascii="Book Antiqua" w:eastAsia="Book Antiqua" w:hAnsi="Book Antiqua" w:cs="Book Antiqua"/>
          <w:b/>
          <w:color w:val="000000"/>
        </w:rPr>
        <w:t xml:space="preserve">Manuscript Type: </w:t>
      </w:r>
      <w:bookmarkStart w:id="0" w:name="OLE_LINK226"/>
      <w:bookmarkStart w:id="1" w:name="OLE_LINK227"/>
      <w:r>
        <w:rPr>
          <w:rFonts w:ascii="Book Antiqua" w:eastAsia="Book Antiqua" w:hAnsi="Book Antiqua" w:cs="Book Antiqua"/>
          <w:color w:val="000000"/>
        </w:rPr>
        <w:t>MINIREVIEWS</w:t>
      </w:r>
      <w:bookmarkEnd w:id="0"/>
      <w:bookmarkEnd w:id="1"/>
    </w:p>
    <w:p w14:paraId="60951972" w14:textId="77777777" w:rsidR="0006030B" w:rsidRDefault="0006030B">
      <w:pPr>
        <w:spacing w:line="360" w:lineRule="auto"/>
        <w:jc w:val="both"/>
      </w:pPr>
    </w:p>
    <w:p w14:paraId="52FE1423" w14:textId="77777777" w:rsidR="0006030B" w:rsidRDefault="008B317A">
      <w:pPr>
        <w:spacing w:line="360" w:lineRule="auto"/>
        <w:jc w:val="both"/>
      </w:pPr>
      <w:bookmarkStart w:id="2" w:name="OLE_LINK40"/>
      <w:bookmarkStart w:id="3" w:name="OLE_LINK41"/>
      <w:bookmarkStart w:id="4" w:name="OLE_LINK232"/>
      <w:r>
        <w:rPr>
          <w:rFonts w:ascii="Book Antiqua" w:eastAsia="Book Antiqua" w:hAnsi="Book Antiqua" w:cs="Book Antiqua"/>
          <w:b/>
          <w:color w:val="000000"/>
        </w:rPr>
        <w:t>Current status of radical laparoscopy for treating hepatocellular carcinoma with portal hypertension</w:t>
      </w:r>
      <w:bookmarkEnd w:id="2"/>
      <w:bookmarkEnd w:id="3"/>
      <w:bookmarkEnd w:id="4"/>
    </w:p>
    <w:p w14:paraId="785767DD" w14:textId="77777777" w:rsidR="0006030B" w:rsidRDefault="0006030B">
      <w:pPr>
        <w:spacing w:line="360" w:lineRule="auto"/>
        <w:jc w:val="both"/>
      </w:pPr>
    </w:p>
    <w:p w14:paraId="4C3891BB" w14:textId="77777777" w:rsidR="0006030B" w:rsidRDefault="008B317A">
      <w:pPr>
        <w:spacing w:line="360" w:lineRule="auto"/>
        <w:jc w:val="both"/>
      </w:pPr>
      <w:r>
        <w:rPr>
          <w:rFonts w:ascii="Book Antiqua" w:eastAsia="Book Antiqua" w:hAnsi="Book Antiqua" w:cs="Book Antiqua"/>
          <w:color w:val="000000"/>
        </w:rPr>
        <w:t xml:space="preserve">Shen </w:t>
      </w:r>
      <w:r>
        <w:rPr>
          <w:rFonts w:ascii="Book Antiqua" w:hAnsi="Book Antiqua" w:cs="Book Antiqua" w:hint="eastAsia"/>
          <w:color w:val="000000"/>
          <w:lang w:eastAsia="zh-CN"/>
        </w:rPr>
        <w:t xml:space="preserve">ZF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219"/>
      <w:bookmarkStart w:id="6" w:name="OLE_LINK218"/>
      <w:bookmarkStart w:id="7" w:name="OLE_LINK233"/>
      <w:r>
        <w:rPr>
          <w:rFonts w:ascii="Book Antiqua" w:eastAsia="Book Antiqua" w:hAnsi="Book Antiqua" w:cs="Book Antiqua"/>
          <w:color w:val="000000"/>
        </w:rPr>
        <w:t>Laparoscopic treatment for HCC with PHT</w:t>
      </w:r>
      <w:bookmarkEnd w:id="5"/>
      <w:bookmarkEnd w:id="6"/>
      <w:bookmarkEnd w:id="7"/>
    </w:p>
    <w:p w14:paraId="313B83EF" w14:textId="77777777" w:rsidR="0006030B" w:rsidRDefault="0006030B">
      <w:pPr>
        <w:spacing w:line="360" w:lineRule="auto"/>
        <w:jc w:val="both"/>
      </w:pPr>
    </w:p>
    <w:p w14:paraId="534128DC" w14:textId="77777777" w:rsidR="0006030B" w:rsidRDefault="008B317A">
      <w:pPr>
        <w:spacing w:line="360" w:lineRule="auto"/>
        <w:jc w:val="both"/>
      </w:pPr>
      <w:r>
        <w:rPr>
          <w:rFonts w:ascii="Book Antiqua" w:eastAsia="Book Antiqua" w:hAnsi="Book Antiqua" w:cs="Book Antiqua"/>
          <w:color w:val="000000"/>
        </w:rPr>
        <w:t>Ze-</w:t>
      </w:r>
      <w:r>
        <w:rPr>
          <w:rFonts w:ascii="Book Antiqua" w:hAnsi="Book Antiqua" w:cs="Book Antiqua" w:hint="eastAsia"/>
          <w:color w:val="000000"/>
          <w:lang w:eastAsia="zh-CN"/>
        </w:rPr>
        <w:t>F</w:t>
      </w:r>
      <w:r>
        <w:rPr>
          <w:rFonts w:ascii="Book Antiqua" w:eastAsia="Book Antiqua" w:hAnsi="Book Antiqua" w:cs="Book Antiqua"/>
          <w:color w:val="000000"/>
        </w:rPr>
        <w:t>eng Shen, Xiao Liang</w:t>
      </w:r>
    </w:p>
    <w:p w14:paraId="05C9733E" w14:textId="77777777" w:rsidR="0006030B" w:rsidRDefault="0006030B">
      <w:pPr>
        <w:spacing w:line="360" w:lineRule="auto"/>
        <w:jc w:val="both"/>
      </w:pPr>
    </w:p>
    <w:p w14:paraId="1C56B38B" w14:textId="2EF92169" w:rsidR="0006030B" w:rsidRDefault="008B317A">
      <w:pPr>
        <w:spacing w:line="360" w:lineRule="auto"/>
        <w:jc w:val="both"/>
      </w:pPr>
      <w:r>
        <w:rPr>
          <w:rFonts w:ascii="Book Antiqua" w:eastAsia="Book Antiqua" w:hAnsi="Book Antiqua" w:cs="Book Antiqua"/>
          <w:b/>
          <w:bCs/>
          <w:color w:val="000000"/>
        </w:rPr>
        <w:t>Ze</w:t>
      </w:r>
      <w:r>
        <w:rPr>
          <w:rFonts w:ascii="Book Antiqua" w:hAnsi="Book Antiqua" w:cs="Book Antiqua" w:hint="eastAsia"/>
          <w:b/>
          <w:bCs/>
          <w:color w:val="000000"/>
          <w:lang w:eastAsia="zh-CN"/>
        </w:rPr>
        <w:t>-F</w:t>
      </w:r>
      <w:r>
        <w:rPr>
          <w:rFonts w:ascii="Book Antiqua" w:eastAsia="Book Antiqua" w:hAnsi="Book Antiqua" w:cs="Book Antiqua"/>
          <w:b/>
          <w:bCs/>
          <w:color w:val="000000"/>
        </w:rPr>
        <w:t>eng Shen,</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Xiao Liang, </w:t>
      </w:r>
      <w:r>
        <w:rPr>
          <w:rFonts w:ascii="Book Antiqua" w:eastAsia="Book Antiqua" w:hAnsi="Book Antiqua" w:cs="Book Antiqua"/>
          <w:color w:val="000000"/>
        </w:rPr>
        <w:t xml:space="preserve">Department of General Surgery, Sir Run Shaw Hospital, School of Medicine, Zhejiang University, Hangzhou 310016, </w:t>
      </w:r>
      <w:bookmarkStart w:id="8" w:name="OLE_LINK223"/>
      <w:bookmarkStart w:id="9" w:name="OLE_LINK224"/>
      <w:r>
        <w:rPr>
          <w:rFonts w:ascii="Book Antiqua" w:eastAsia="Book Antiqua" w:hAnsi="Book Antiqua" w:cs="Book Antiqua"/>
          <w:color w:val="000000"/>
        </w:rPr>
        <w:t>Zhejiang</w:t>
      </w:r>
      <w:r>
        <w:rPr>
          <w:rFonts w:ascii="Book Antiqua" w:hAnsi="Book Antiqua" w:cs="Book Antiqua" w:hint="eastAsia"/>
          <w:color w:val="000000"/>
          <w:lang w:eastAsia="zh-CN"/>
        </w:rPr>
        <w:t xml:space="preserve"> </w:t>
      </w:r>
      <w:bookmarkEnd w:id="8"/>
      <w:bookmarkEnd w:id="9"/>
      <w:r>
        <w:rPr>
          <w:rFonts w:ascii="Book Antiqua" w:hAnsi="Book Antiqua" w:cs="Book Antiqua" w:hint="eastAsia"/>
          <w:color w:val="000000"/>
          <w:lang w:eastAsia="zh-CN"/>
        </w:rPr>
        <w:t>Province</w:t>
      </w:r>
      <w:r>
        <w:rPr>
          <w:rFonts w:ascii="Book Antiqua" w:eastAsia="Book Antiqua" w:hAnsi="Book Antiqua" w:cs="Book Antiqua"/>
          <w:color w:val="000000"/>
        </w:rPr>
        <w:t xml:space="preserve">, </w:t>
      </w:r>
      <w:bookmarkStart w:id="10" w:name="OLE_LINK220"/>
      <w:bookmarkStart w:id="11" w:name="OLE_LINK222"/>
      <w:bookmarkStart w:id="12" w:name="OLE_LINK221"/>
      <w:r>
        <w:rPr>
          <w:rFonts w:ascii="Book Antiqua" w:eastAsia="Book Antiqua" w:hAnsi="Book Antiqua" w:cs="Book Antiqua"/>
          <w:color w:val="000000"/>
        </w:rPr>
        <w:t>China</w:t>
      </w:r>
      <w:bookmarkEnd w:id="10"/>
      <w:bookmarkEnd w:id="11"/>
      <w:bookmarkEnd w:id="12"/>
    </w:p>
    <w:p w14:paraId="4532A0CE" w14:textId="77777777" w:rsidR="0006030B" w:rsidRDefault="0006030B">
      <w:pPr>
        <w:spacing w:line="360" w:lineRule="auto"/>
        <w:jc w:val="both"/>
      </w:pPr>
    </w:p>
    <w:p w14:paraId="424FD959" w14:textId="25585DC3" w:rsidR="0006030B" w:rsidRDefault="008B317A">
      <w:pPr>
        <w:spacing w:line="360" w:lineRule="auto"/>
        <w:jc w:val="both"/>
      </w:pPr>
      <w:r>
        <w:rPr>
          <w:rFonts w:ascii="Book Antiqua" w:eastAsia="Book Antiqua" w:hAnsi="Book Antiqua" w:cs="Book Antiqua"/>
          <w:b/>
          <w:bCs/>
          <w:color w:val="000000"/>
          <w:szCs w:val="21"/>
        </w:rPr>
        <w:t xml:space="preserve">Author contributions: </w:t>
      </w:r>
      <w:bookmarkStart w:id="13" w:name="OLE_LINK235"/>
      <w:bookmarkStart w:id="14" w:name="OLE_LINK234"/>
      <w:r>
        <w:rPr>
          <w:rFonts w:ascii="Book Antiqua" w:eastAsia="Book Antiqua" w:hAnsi="Book Antiqua" w:cs="Book Antiqua"/>
          <w:color w:val="000000"/>
        </w:rPr>
        <w:t xml:space="preserve">Shen </w:t>
      </w:r>
      <w:r>
        <w:rPr>
          <w:rFonts w:ascii="Book Antiqua" w:hAnsi="Book Antiqua" w:cs="Book Antiqua" w:hint="eastAsia"/>
          <w:color w:val="000000"/>
          <w:lang w:eastAsia="zh-CN"/>
        </w:rPr>
        <w:t>ZF</w:t>
      </w:r>
      <w:r>
        <w:rPr>
          <w:rFonts w:ascii="Book Antiqua" w:eastAsia="Book Antiqua" w:hAnsi="Book Antiqua" w:cs="Book Antiqua"/>
          <w:color w:val="000000"/>
          <w:szCs w:val="21"/>
        </w:rPr>
        <w:t xml:space="preserve"> and </w:t>
      </w:r>
      <w:r>
        <w:rPr>
          <w:rFonts w:ascii="Book Antiqua" w:eastAsia="Book Antiqua" w:hAnsi="Book Antiqua" w:cs="Book Antiqua"/>
          <w:color w:val="000000"/>
        </w:rPr>
        <w:t>Liang</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 xml:space="preserve">X </w:t>
      </w:r>
      <w:r>
        <w:rPr>
          <w:rFonts w:ascii="Book Antiqua" w:eastAsia="Book Antiqua" w:hAnsi="Book Antiqua" w:cs="Book Antiqua"/>
          <w:color w:val="000000"/>
          <w:szCs w:val="21"/>
        </w:rPr>
        <w:t xml:space="preserve">designed the </w:t>
      </w:r>
      <w:r w:rsidR="00107D34">
        <w:rPr>
          <w:rFonts w:ascii="Book Antiqua" w:eastAsia="Book Antiqua" w:hAnsi="Book Antiqua" w:cs="Book Antiqua"/>
          <w:color w:val="000000"/>
          <w:szCs w:val="21"/>
        </w:rPr>
        <w:t>study and</w:t>
      </w:r>
      <w:r>
        <w:rPr>
          <w:rFonts w:ascii="Book Antiqua" w:eastAsia="Book Antiqua" w:hAnsi="Book Antiqua" w:cs="Book Antiqua"/>
          <w:color w:val="000000"/>
          <w:szCs w:val="21"/>
        </w:rPr>
        <w:t> </w:t>
      </w:r>
      <w:r w:rsidR="00107D34">
        <w:rPr>
          <w:rFonts w:ascii="Book Antiqua" w:eastAsia="Book Antiqua" w:hAnsi="Book Antiqua" w:cs="Book Antiqua"/>
          <w:color w:val="000000"/>
          <w:szCs w:val="21"/>
        </w:rPr>
        <w:t>performed the literature search</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107D34">
        <w:rPr>
          <w:rFonts w:ascii="Book Antiqua" w:eastAsia="Book Antiqua" w:hAnsi="Book Antiqua" w:cs="Book Antiqua"/>
          <w:color w:val="000000"/>
          <w:szCs w:val="21"/>
        </w:rPr>
        <w:t>all authors contributed to the preparation of the manuscript</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8170F">
        <w:rPr>
          <w:rFonts w:ascii="Book Antiqua" w:hAnsi="Book Antiqua" w:cs="Book Antiqua"/>
          <w:color w:val="000000"/>
          <w:szCs w:val="21"/>
          <w:lang w:eastAsia="zh-CN"/>
        </w:rPr>
        <w:t>A</w:t>
      </w:r>
      <w:r>
        <w:rPr>
          <w:rFonts w:ascii="Book Antiqua" w:eastAsia="Book Antiqua" w:hAnsi="Book Antiqua" w:cs="Book Antiqua"/>
          <w:color w:val="000000"/>
          <w:szCs w:val="21"/>
        </w:rPr>
        <w:t>ll authors read and approved the final manuscript.</w:t>
      </w:r>
      <w:bookmarkEnd w:id="13"/>
      <w:bookmarkEnd w:id="14"/>
    </w:p>
    <w:p w14:paraId="0C52155C" w14:textId="77777777" w:rsidR="0006030B" w:rsidRDefault="0006030B">
      <w:pPr>
        <w:spacing w:line="360" w:lineRule="auto"/>
        <w:jc w:val="both"/>
      </w:pPr>
    </w:p>
    <w:p w14:paraId="440A1EB9" w14:textId="3DE04A4E" w:rsidR="0006030B" w:rsidRDefault="008B317A">
      <w:pPr>
        <w:spacing w:line="360" w:lineRule="auto"/>
        <w:jc w:val="both"/>
      </w:pPr>
      <w:r>
        <w:rPr>
          <w:rFonts w:ascii="Book Antiqua" w:eastAsia="Book Antiqua" w:hAnsi="Book Antiqua" w:cs="Book Antiqua"/>
          <w:b/>
          <w:bCs/>
          <w:color w:val="000000"/>
        </w:rPr>
        <w:t xml:space="preserve">Corresponding author: Xiao Liang, MD, PhD, Professor, </w:t>
      </w:r>
      <w:r>
        <w:rPr>
          <w:rFonts w:ascii="Book Antiqua" w:eastAsia="Book Antiqua" w:hAnsi="Book Antiqua" w:cs="Book Antiqua"/>
          <w:color w:val="000000"/>
        </w:rPr>
        <w:t xml:space="preserve">Department of General Surgery, Sir Run Shaw Hospital, School of Medicine, Zhejiang University, </w:t>
      </w:r>
      <w:bookmarkStart w:id="15" w:name="OLE_LINK225"/>
      <w:r>
        <w:rPr>
          <w:rFonts w:ascii="Book Antiqua" w:eastAsia="Book Antiqua" w:hAnsi="Book Antiqua" w:cs="Book Antiqua"/>
          <w:color w:val="000000"/>
        </w:rPr>
        <w:t>No. 3 East Qingchun Road</w:t>
      </w:r>
      <w:bookmarkEnd w:id="15"/>
      <w:r>
        <w:rPr>
          <w:rFonts w:ascii="Book Antiqua" w:eastAsia="Book Antiqua" w:hAnsi="Book Antiqua" w:cs="Book Antiqua"/>
          <w:color w:val="000000"/>
        </w:rPr>
        <w:t>, Hangzhou</w:t>
      </w:r>
      <w:r>
        <w:rPr>
          <w:rFonts w:ascii="Book Antiqua" w:hAnsi="Book Antiqua" w:cs="Book Antiqua" w:hint="eastAsia"/>
          <w:color w:val="000000"/>
          <w:lang w:eastAsia="zh-CN"/>
        </w:rPr>
        <w:t xml:space="preserve"> </w:t>
      </w:r>
      <w:r>
        <w:rPr>
          <w:rFonts w:ascii="Book Antiqua" w:eastAsia="Book Antiqua" w:hAnsi="Book Antiqua" w:cs="Book Antiqua"/>
          <w:color w:val="000000"/>
        </w:rPr>
        <w:t>310016, Zhejiang Province, China. srrshlx@zju.edu.cn</w:t>
      </w:r>
    </w:p>
    <w:p w14:paraId="534970CE" w14:textId="77777777" w:rsidR="0006030B" w:rsidRDefault="0006030B">
      <w:pPr>
        <w:spacing w:line="360" w:lineRule="auto"/>
        <w:jc w:val="both"/>
      </w:pPr>
    </w:p>
    <w:p w14:paraId="43796142" w14:textId="77777777" w:rsidR="0006030B" w:rsidRDefault="008B317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2294F353" w14:textId="77777777" w:rsidR="0006030B" w:rsidRDefault="008B317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2020</w:t>
      </w:r>
    </w:p>
    <w:p w14:paraId="47478288" w14:textId="6248DBA0" w:rsidR="0006030B" w:rsidRDefault="008B317A">
      <w:pPr>
        <w:spacing w:line="360" w:lineRule="auto"/>
        <w:jc w:val="both"/>
      </w:pPr>
      <w:r>
        <w:rPr>
          <w:rFonts w:ascii="Book Antiqua" w:eastAsia="Book Antiqua" w:hAnsi="Book Antiqua" w:cs="Book Antiqua"/>
          <w:b/>
          <w:bCs/>
          <w:color w:val="000000"/>
        </w:rPr>
        <w:t xml:space="preserve">Accepted: </w:t>
      </w:r>
      <w:r w:rsidR="00D85C37" w:rsidRPr="00D85C37">
        <w:rPr>
          <w:rFonts w:ascii="Book Antiqua" w:eastAsia="Book Antiqua" w:hAnsi="Book Antiqua" w:cs="Book Antiqua"/>
          <w:color w:val="000000"/>
        </w:rPr>
        <w:t>February 1, 2021</w:t>
      </w:r>
    </w:p>
    <w:p w14:paraId="1D676AE8" w14:textId="77777777" w:rsidR="0006030B" w:rsidRDefault="008B317A">
      <w:pPr>
        <w:spacing w:line="360" w:lineRule="auto"/>
        <w:jc w:val="both"/>
      </w:pPr>
      <w:r>
        <w:rPr>
          <w:rFonts w:ascii="Book Antiqua" w:eastAsia="Book Antiqua" w:hAnsi="Book Antiqua" w:cs="Book Antiqua"/>
          <w:b/>
          <w:bCs/>
          <w:color w:val="000000"/>
        </w:rPr>
        <w:t xml:space="preserve">Published online: </w:t>
      </w:r>
    </w:p>
    <w:p w14:paraId="237D1568" w14:textId="77777777" w:rsidR="0006030B" w:rsidRDefault="0006030B">
      <w:pPr>
        <w:spacing w:line="360" w:lineRule="auto"/>
        <w:jc w:val="both"/>
        <w:sectPr w:rsidR="0006030B">
          <w:footerReference w:type="default" r:id="rId8"/>
          <w:pgSz w:w="12240" w:h="15840"/>
          <w:pgMar w:top="1440" w:right="1440" w:bottom="1440" w:left="1440" w:header="720" w:footer="720" w:gutter="0"/>
          <w:cols w:space="720"/>
          <w:docGrid w:linePitch="360"/>
        </w:sectPr>
      </w:pPr>
    </w:p>
    <w:p w14:paraId="10AB096E" w14:textId="77777777" w:rsidR="0006030B" w:rsidRDefault="008B317A">
      <w:pPr>
        <w:spacing w:line="360" w:lineRule="auto"/>
        <w:jc w:val="both"/>
      </w:pPr>
      <w:r>
        <w:rPr>
          <w:rFonts w:ascii="Book Antiqua" w:eastAsia="Book Antiqua" w:hAnsi="Book Antiqua" w:cs="Book Antiqua"/>
          <w:b/>
          <w:color w:val="000000"/>
        </w:rPr>
        <w:lastRenderedPageBreak/>
        <w:t>Abstract</w:t>
      </w:r>
    </w:p>
    <w:p w14:paraId="0C9581DA" w14:textId="34F24054" w:rsidR="0006030B" w:rsidRDefault="008B317A">
      <w:pPr>
        <w:spacing w:line="360" w:lineRule="auto"/>
        <w:jc w:val="both"/>
      </w:pPr>
      <w:bookmarkStart w:id="16" w:name="OLE_LINK239"/>
      <w:bookmarkStart w:id="17" w:name="OLE_LINK238"/>
      <w:r>
        <w:rPr>
          <w:rFonts w:ascii="Book Antiqua" w:eastAsia="Book Antiqua" w:hAnsi="Book Antiqua" w:cs="Book Antiqua"/>
          <w:color w:val="000000"/>
          <w:szCs w:val="21"/>
        </w:rPr>
        <w:t>The laparoscopic technique is clinically effective in treating </w:t>
      </w:r>
      <w:bookmarkStart w:id="18" w:name="OLE_LINK16"/>
      <w:bookmarkStart w:id="19" w:name="OLE_LINK15"/>
      <w:r>
        <w:rPr>
          <w:rFonts w:ascii="Book Antiqua" w:eastAsia="Book Antiqua" w:hAnsi="Book Antiqua" w:cs="Book Antiqua"/>
          <w:color w:val="000000"/>
          <w:szCs w:val="21"/>
        </w:rPr>
        <w:t xml:space="preserve">hepatocellular carcinoma </w:t>
      </w:r>
      <w:bookmarkEnd w:id="18"/>
      <w:bookmarkEnd w:id="19"/>
      <w:r>
        <w:rPr>
          <w:rFonts w:ascii="Book Antiqua" w:eastAsia="Book Antiqua" w:hAnsi="Book Antiqua" w:cs="Book Antiqua"/>
          <w:color w:val="000000"/>
          <w:szCs w:val="21"/>
        </w:rPr>
        <w:t xml:space="preserve">(HCC) with portal hypertension (PHT). However, existing </w:t>
      </w:r>
      <w:r w:rsidR="006B2148">
        <w:rPr>
          <w:rFonts w:ascii="Book Antiqua" w:eastAsia="Book Antiqua" w:hAnsi="Book Antiqua" w:cs="Book Antiqua"/>
          <w:color w:val="000000"/>
          <w:szCs w:val="21"/>
        </w:rPr>
        <w:t xml:space="preserve">studies </w:t>
      </w:r>
      <w:r>
        <w:rPr>
          <w:rFonts w:ascii="Book Antiqua" w:eastAsia="Book Antiqua" w:hAnsi="Book Antiqua" w:cs="Book Antiqua"/>
          <w:color w:val="000000"/>
          <w:szCs w:val="21"/>
        </w:rPr>
        <w:t xml:space="preserve">lack systematic arrangement and induction. Here, we review the latest research advancement in laparoscopic technique for treatment of HCC with PHT, based on published literature and our single-institution experience. Our single-center experience reveals no statistical difference in both short- and long-term prognosis of HCC patients after laparoscopic liver resection (LLR), regardless of whether they suffer from </w:t>
      </w:r>
      <w:r>
        <w:rPr>
          <w:rFonts w:ascii="Book Antiqua" w:hAnsi="Book Antiqua" w:cs="Book Antiqua" w:hint="eastAsia"/>
          <w:color w:val="000000"/>
          <w:szCs w:val="21"/>
          <w:lang w:eastAsia="zh-CN"/>
        </w:rPr>
        <w:t>PHT</w:t>
      </w:r>
      <w:r>
        <w:rPr>
          <w:rFonts w:ascii="Book Antiqua" w:eastAsia="Book Antiqua" w:hAnsi="Book Antiqua" w:cs="Book Antiqua"/>
          <w:color w:val="000000"/>
          <w:szCs w:val="21"/>
        </w:rPr>
        <w:t xml:space="preserve">, which is consistent with previous studies on the use of LLR for HCC with PHT. Retrieval outcomes indicate existence of short- and long-term prognostic superiority, following laparoscopic treatment, relative to non-laparoscopic treatment. Besides that, LLR offers long-term prognostic advantage compared to laparoscopic radiofrequency ablation. In addition, </w:t>
      </w:r>
      <w:r w:rsidR="006B2148">
        <w:rPr>
          <w:rFonts w:ascii="Book Antiqua" w:eastAsia="Book Antiqua" w:hAnsi="Book Antiqua" w:cs="Book Antiqua"/>
          <w:color w:val="000000"/>
          <w:szCs w:val="21"/>
        </w:rPr>
        <w:t xml:space="preserve">we </w:t>
      </w:r>
      <w:r>
        <w:rPr>
          <w:rFonts w:ascii="Book Antiqua" w:eastAsia="Book Antiqua" w:hAnsi="Book Antiqua" w:cs="Book Antiqua"/>
          <w:color w:val="000000"/>
          <w:szCs w:val="21"/>
        </w:rPr>
        <w:t xml:space="preserve">review </w:t>
      </w:r>
      <w:r w:rsidR="006B2148">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previous </w:t>
      </w:r>
      <w:r w:rsidR="006B2148">
        <w:rPr>
          <w:rFonts w:ascii="Book Antiqua" w:eastAsia="Book Antiqua" w:hAnsi="Book Antiqua" w:cs="Book Antiqua"/>
          <w:color w:val="000000"/>
          <w:szCs w:val="21"/>
        </w:rPr>
        <w:t>literature</w:t>
      </w:r>
      <w:r>
        <w:rPr>
          <w:rFonts w:ascii="Book Antiqua" w:eastAsia="Book Antiqua" w:hAnsi="Book Antiqua" w:cs="Book Antiqua"/>
          <w:color w:val="000000"/>
          <w:szCs w:val="21"/>
        </w:rPr>
        <w:t xml:space="preserve"> and propose corresponding perspectives on the therapy of hypersplenism, the utilization of Pringle maneuver, and the adoption of anatomical hepatectomy during radical laparoscopic treatment.</w:t>
      </w:r>
      <w:r>
        <w:rPr>
          <w:rFonts w:hint="eastAsia"/>
          <w:lang w:eastAsia="zh-CN"/>
        </w:rPr>
        <w:t xml:space="preserve"> </w:t>
      </w:r>
      <w:r>
        <w:rPr>
          <w:rFonts w:ascii="Book Antiqua" w:eastAsia="Book Antiqua" w:hAnsi="Book Antiqua" w:cs="Book Antiqua"/>
          <w:color w:val="000000"/>
          <w:szCs w:val="21"/>
        </w:rPr>
        <w:t>HCC with PHT is not the "forbidden zone" of radical laparoscopic treatment. However, patients’ preoperative liver function should be adequately estimated.</w:t>
      </w:r>
      <w:bookmarkEnd w:id="16"/>
      <w:bookmarkEnd w:id="17"/>
    </w:p>
    <w:p w14:paraId="5EA34735" w14:textId="77777777" w:rsidR="0006030B" w:rsidRDefault="0006030B">
      <w:pPr>
        <w:spacing w:line="360" w:lineRule="auto"/>
        <w:jc w:val="both"/>
      </w:pPr>
    </w:p>
    <w:p w14:paraId="38EFB33E" w14:textId="77777777" w:rsidR="0006030B" w:rsidRDefault="008B317A">
      <w:pPr>
        <w:spacing w:line="360" w:lineRule="auto"/>
        <w:jc w:val="both"/>
        <w:rPr>
          <w:lang w:eastAsia="zh-CN"/>
        </w:rPr>
      </w:pPr>
      <w:r>
        <w:rPr>
          <w:rFonts w:ascii="Book Antiqua" w:eastAsia="Book Antiqua" w:hAnsi="Book Antiqua" w:cs="Book Antiqua"/>
          <w:b/>
          <w:bCs/>
          <w:color w:val="000000"/>
        </w:rPr>
        <w:t xml:space="preserve">Key Words: </w:t>
      </w:r>
      <w:bookmarkStart w:id="20" w:name="OLE_LINK229"/>
      <w:bookmarkStart w:id="21" w:name="OLE_LINK228"/>
      <w:bookmarkStart w:id="22" w:name="OLE_LINK236"/>
      <w:r>
        <w:rPr>
          <w:rFonts w:ascii="Book Antiqua" w:eastAsia="Book Antiqua" w:hAnsi="Book Antiqua" w:cs="Book Antiqua"/>
          <w:color w:val="000000"/>
        </w:rPr>
        <w:t>Hepatocellular carcinoma; Portal hypertension; Radical laparoscopic treatment</w:t>
      </w:r>
      <w:bookmarkEnd w:id="20"/>
      <w:bookmarkEnd w:id="21"/>
      <w:bookmarkEnd w:id="22"/>
    </w:p>
    <w:p w14:paraId="5EBC1615" w14:textId="77777777" w:rsidR="0006030B" w:rsidRDefault="0006030B">
      <w:pPr>
        <w:spacing w:line="360" w:lineRule="auto"/>
        <w:jc w:val="both"/>
      </w:pPr>
    </w:p>
    <w:p w14:paraId="70A8052F" w14:textId="77777777" w:rsidR="0006030B" w:rsidRDefault="008B317A">
      <w:pPr>
        <w:spacing w:line="360" w:lineRule="auto"/>
        <w:jc w:val="both"/>
      </w:pPr>
      <w:r>
        <w:rPr>
          <w:rFonts w:ascii="Book Antiqua" w:eastAsia="Book Antiqua" w:hAnsi="Book Antiqua" w:cs="Book Antiqua"/>
          <w:color w:val="000000"/>
        </w:rPr>
        <w:t>Shen Z</w:t>
      </w:r>
      <w:r>
        <w:rPr>
          <w:rFonts w:ascii="Book Antiqua" w:hAnsi="Book Antiqua" w:cs="Book Antiqua" w:hint="eastAsia"/>
          <w:color w:val="000000"/>
          <w:lang w:eastAsia="zh-CN"/>
        </w:rPr>
        <w:t>F</w:t>
      </w:r>
      <w:r>
        <w:rPr>
          <w:rFonts w:ascii="Book Antiqua" w:eastAsia="Book Antiqua" w:hAnsi="Book Antiqua" w:cs="Book Antiqua"/>
          <w:color w:val="000000"/>
        </w:rPr>
        <w:t xml:space="preserve">, Liang X. Current status of radical laparoscopy for treating hepatocellular carcinoma with portal hypertension.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8DBC8F1" w14:textId="77777777" w:rsidR="0006030B" w:rsidRDefault="0006030B">
      <w:pPr>
        <w:spacing w:line="360" w:lineRule="auto"/>
        <w:jc w:val="both"/>
      </w:pPr>
    </w:p>
    <w:p w14:paraId="22B8C2E8" w14:textId="6D36D014" w:rsidR="0006030B" w:rsidRDefault="008B317A">
      <w:pPr>
        <w:spacing w:line="360" w:lineRule="auto"/>
        <w:jc w:val="both"/>
      </w:pPr>
      <w:r>
        <w:rPr>
          <w:rFonts w:ascii="Book Antiqua" w:eastAsia="Book Antiqua" w:hAnsi="Book Antiqua" w:cs="Book Antiqua"/>
          <w:b/>
          <w:bCs/>
          <w:color w:val="000000"/>
          <w:szCs w:val="21"/>
        </w:rPr>
        <w:t xml:space="preserve">Core Tip: </w:t>
      </w:r>
      <w:bookmarkStart w:id="23" w:name="OLE_LINK230"/>
      <w:bookmarkStart w:id="24" w:name="OLE_LINK231"/>
      <w:bookmarkStart w:id="25" w:name="OLE_LINK237"/>
      <w:r>
        <w:rPr>
          <w:rFonts w:ascii="Book Antiqua" w:eastAsia="Book Antiqua" w:hAnsi="Book Antiqua" w:cs="Book Antiqua"/>
          <w:color w:val="000000"/>
          <w:szCs w:val="21"/>
        </w:rPr>
        <w:t>The manuscript presents the latest research advancement of laparoscopic technique for hepatocellular carcinoma (HCC)</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with portal hypertension (PHT)</w:t>
      </w:r>
      <w:r>
        <w:rPr>
          <w:rFonts w:ascii="Book Antiqua" w:hAnsi="Book Antiqua" w:cs="Book Antiqua" w:hint="eastAsia"/>
          <w:color w:val="000000"/>
          <w:szCs w:val="21"/>
          <w:lang w:eastAsia="zh-CN"/>
        </w:rPr>
        <w:t xml:space="preserve"> </w:t>
      </w:r>
      <w:r w:rsidR="00291F0A">
        <w:rPr>
          <w:rFonts w:ascii="Book Antiqua" w:hAnsi="Book Antiqua" w:cs="Book Antiqua"/>
          <w:color w:val="000000"/>
          <w:szCs w:val="21"/>
          <w:lang w:eastAsia="zh-CN"/>
        </w:rPr>
        <w:t xml:space="preserve">based </w:t>
      </w:r>
      <w:r>
        <w:rPr>
          <w:rFonts w:ascii="Book Antiqua" w:eastAsia="Book Antiqua" w:hAnsi="Book Antiqua" w:cs="Book Antiqua"/>
          <w:color w:val="000000"/>
          <w:szCs w:val="21"/>
        </w:rPr>
        <w:t xml:space="preserve">on </w:t>
      </w:r>
      <w:r w:rsidR="00291F0A">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combination of published literature and our single-institution experience. Consistent with previous studies of laparoscopic liver resection (LLR) for HCC with PHT, our single-institution experience show</w:t>
      </w:r>
      <w:r w:rsidR="00291F0A">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that there exists no statistical difference in both short-term and long-term prognosis of HCC patients after LLR, regardless of whether they suffer </w:t>
      </w:r>
      <w:r>
        <w:rPr>
          <w:rFonts w:ascii="Book Antiqua" w:eastAsia="Book Antiqua" w:hAnsi="Book Antiqua" w:cs="Book Antiqua"/>
          <w:color w:val="000000"/>
          <w:szCs w:val="21"/>
        </w:rPr>
        <w:lastRenderedPageBreak/>
        <w:t xml:space="preserve">from </w:t>
      </w:r>
      <w:r>
        <w:rPr>
          <w:rFonts w:ascii="Book Antiqua" w:hAnsi="Book Antiqua" w:cs="Book Antiqua" w:hint="eastAsia"/>
          <w:color w:val="000000"/>
          <w:szCs w:val="21"/>
          <w:lang w:eastAsia="zh-CN"/>
        </w:rPr>
        <w:t>PHT</w:t>
      </w:r>
      <w:r>
        <w:rPr>
          <w:rFonts w:ascii="Book Antiqua" w:eastAsia="Book Antiqua" w:hAnsi="Book Antiqua" w:cs="Book Antiqua"/>
          <w:color w:val="000000"/>
          <w:szCs w:val="21"/>
        </w:rPr>
        <w:t xml:space="preserve">. </w:t>
      </w:r>
      <w:r w:rsidR="00291F0A">
        <w:rPr>
          <w:rFonts w:ascii="Book Antiqua" w:eastAsia="Book Antiqua" w:hAnsi="Book Antiqua" w:cs="Book Antiqua"/>
          <w:color w:val="000000"/>
          <w:szCs w:val="21"/>
        </w:rPr>
        <w:t>R</w:t>
      </w:r>
      <w:r>
        <w:rPr>
          <w:rFonts w:ascii="Book Antiqua" w:eastAsia="Book Antiqua" w:hAnsi="Book Antiqua" w:cs="Book Antiqua"/>
          <w:color w:val="000000"/>
          <w:szCs w:val="21"/>
        </w:rPr>
        <w:t>etrieval outcomes indicate</w:t>
      </w:r>
      <w:r w:rsidR="00291F0A">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 the possession of short-term and long-term prognostic superiority after laparoscopic treatment compared with non-laparoscopic treatment, and long-term prognostic advantage after LLR </w:t>
      </w:r>
      <w:r w:rsidR="00291F0A">
        <w:rPr>
          <w:rFonts w:ascii="Book Antiqua" w:eastAsia="Book Antiqua" w:hAnsi="Book Antiqua" w:cs="Book Antiqua"/>
          <w:color w:val="000000"/>
          <w:szCs w:val="21"/>
        </w:rPr>
        <w:t>compared</w:t>
      </w:r>
      <w:r>
        <w:rPr>
          <w:rFonts w:ascii="Book Antiqua" w:eastAsia="Book Antiqua" w:hAnsi="Book Antiqua" w:cs="Book Antiqua"/>
          <w:color w:val="000000"/>
          <w:szCs w:val="21"/>
        </w:rPr>
        <w:t xml:space="preserve"> with laparoscopic radiofrequency ablation, respectively. In addition, this manuscript reviews previous studies and proposes corresponding perspectives on the therapy of hypersplenism, the utilization of Pringle maneuver, and the adoption of anatomical hepatectomy during radical laparoscopic treatment.</w:t>
      </w:r>
      <w:bookmarkEnd w:id="23"/>
      <w:bookmarkEnd w:id="24"/>
      <w:bookmarkEnd w:id="25"/>
    </w:p>
    <w:p w14:paraId="251A13C7" w14:textId="77777777" w:rsidR="0006030B" w:rsidRDefault="0006030B">
      <w:pPr>
        <w:spacing w:line="360" w:lineRule="auto"/>
        <w:jc w:val="both"/>
      </w:pPr>
    </w:p>
    <w:p w14:paraId="7475766E" w14:textId="77777777" w:rsidR="0006030B" w:rsidRDefault="008B317A">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94D628E" w14:textId="59199B94" w:rsidR="0006030B" w:rsidRDefault="008B317A">
      <w:pPr>
        <w:adjustRightInd w:val="0"/>
        <w:snapToGrid w:val="0"/>
        <w:spacing w:line="360" w:lineRule="auto"/>
        <w:jc w:val="both"/>
        <w:rPr>
          <w:rFonts w:ascii="Book Antiqua" w:hAnsi="Book Antiqua" w:cs="Book Antiqua"/>
          <w:color w:val="000000"/>
          <w:lang w:eastAsia="zh-CN"/>
        </w:rPr>
      </w:pPr>
      <w:bookmarkStart w:id="26" w:name="OLE_LINK240"/>
      <w:bookmarkStart w:id="27" w:name="OLE_LINK241"/>
      <w:r>
        <w:rPr>
          <w:rFonts w:ascii="Book Antiqua" w:eastAsia="Book Antiqua" w:hAnsi="Book Antiqua" w:cs="Book Antiqua"/>
          <w:color w:val="000000"/>
          <w:szCs w:val="21"/>
        </w:rPr>
        <w:t>Among the most frequent and malignant tumors globally, hepatocellular carcinoma (HCC)</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ranks sixth in morbidity and third in mortality</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1</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xml:space="preserve">. China is home to approximately 18.4% of the world’s population and accounts for more than half of all HCC cases worldwide. Specifically, 365000 new cases and 319000 HCC-related deaths occur annually in </w:t>
      </w:r>
      <w:r w:rsidR="00291F0A">
        <w:rPr>
          <w:rFonts w:ascii="Book Antiqua" w:eastAsia="Book Antiqua" w:hAnsi="Book Antiqua" w:cs="Book Antiqua"/>
          <w:color w:val="000000"/>
          <w:szCs w:val="21"/>
        </w:rPr>
        <w:t>China</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2,3</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Most HCC cases gradually evolve from cirrhosis, with portal hypertension (PHT)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reportedly one of the most prominent clinical manifestations during the decompensation period</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4,5</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xml:space="preserve">. Patients diagnosed with HCC and PHT have </w:t>
      </w:r>
      <w:r w:rsidR="00576197">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dramatically poor long-term prognosis (5-year overall survival &lt;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50%), owing to a deficiency of effective treatment therapies</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6</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w:t>
      </w:r>
      <w:r w:rsidR="00576197">
        <w:rPr>
          <w:rFonts w:ascii="Book Antiqua" w:eastAsia="Book Antiqua" w:hAnsi="Book Antiqua" w:cs="Book Antiqua"/>
          <w:color w:val="000000"/>
          <w:szCs w:val="21"/>
        </w:rPr>
        <w:t>By</w:t>
      </w:r>
      <w:r>
        <w:rPr>
          <w:rFonts w:ascii="Book Antiqua" w:eastAsia="Book Antiqua" w:hAnsi="Book Antiqua" w:cs="Book Antiqua"/>
          <w:color w:val="000000"/>
          <w:szCs w:val="21"/>
        </w:rPr>
        <w:t xml:space="preserve"> virtue of the complicated condition and superior difficulty of surgical operations, there is a lack of consensus regarding the most effective alternative modalities for HCC patients with PHT. Nevertheless, previous studies were generally </w:t>
      </w:r>
      <w:r w:rsidR="00576197">
        <w:rPr>
          <w:rFonts w:ascii="Book Antiqua" w:eastAsia="Book Antiqua" w:hAnsi="Book Antiqua" w:cs="Book Antiqua"/>
          <w:color w:val="000000"/>
          <w:szCs w:val="21"/>
        </w:rPr>
        <w:t xml:space="preserve">based </w:t>
      </w:r>
      <w:r>
        <w:rPr>
          <w:rFonts w:ascii="Book Antiqua" w:eastAsia="Book Antiqua" w:hAnsi="Book Antiqua" w:cs="Book Antiqua"/>
          <w:color w:val="000000"/>
          <w:szCs w:val="21"/>
        </w:rPr>
        <w:t>upon the foundation of conventional laparotomy. </w:t>
      </w:r>
      <w:r w:rsidR="00576197">
        <w:rPr>
          <w:rFonts w:ascii="Book Antiqua" w:eastAsia="Book Antiqua" w:hAnsi="Book Antiqua" w:cs="Book Antiqua"/>
          <w:color w:val="000000"/>
          <w:szCs w:val="21"/>
        </w:rPr>
        <w:t>T</w:t>
      </w:r>
      <w:r>
        <w:rPr>
          <w:rFonts w:ascii="Book Antiqua" w:eastAsia="Book Antiqua" w:hAnsi="Book Antiqua" w:cs="Book Antiqua"/>
          <w:color w:val="000000"/>
          <w:szCs w:val="21"/>
        </w:rPr>
        <w:t>he laparoscopic technique, which involves laparoscopic hepatectomy and laparoscopic radiofrequency ablation, offers patients and surgeons minimal invasion, less postoperative complications</w:t>
      </w:r>
      <w:r w:rsidR="0057619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higher surgical quality, relative to open surgery. Indeed, the efficacy of laparoscopy for treating HCC with cirrhosis has been extensively described</w:t>
      </w:r>
      <w:r>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32"/>
          <w:vertAlign w:val="superscript"/>
        </w:rPr>
        <w:t>7</w:t>
      </w:r>
      <w:r>
        <w:rPr>
          <w:rFonts w:ascii="Book Antiqua" w:hAnsi="Book Antiqua" w:cs="Book Antiqua" w:hint="eastAsia"/>
          <w:color w:val="000000"/>
          <w:szCs w:val="32"/>
          <w:vertAlign w:val="superscript"/>
          <w:lang w:eastAsia="zh-CN"/>
        </w:rPr>
        <w:t>]</w:t>
      </w:r>
      <w:r>
        <w:rPr>
          <w:rFonts w:ascii="Book Antiqua" w:eastAsia="Book Antiqua" w:hAnsi="Book Antiqua" w:cs="Book Antiqua"/>
          <w:color w:val="000000"/>
          <w:szCs w:val="21"/>
        </w:rPr>
        <w:t xml:space="preserve">. However, its therapeutic strengths for HCC patients with PHT remains unclear. In this </w:t>
      </w:r>
      <w:r>
        <w:rPr>
          <w:rFonts w:ascii="Book Antiqua" w:eastAsia="Book Antiqua" w:hAnsi="Book Antiqua" w:cs="Book Antiqua"/>
          <w:color w:val="000000"/>
        </w:rPr>
        <w:t>article, we comprehensively review the latest research on use of</w:t>
      </w:r>
      <w:r w:rsidR="00576197">
        <w:rPr>
          <w:rFonts w:ascii="Book Antiqua" w:eastAsia="Book Antiqua" w:hAnsi="Book Antiqua" w:cs="Book Antiqua"/>
          <w:color w:val="000000"/>
        </w:rPr>
        <w:t xml:space="preserve"> the</w:t>
      </w:r>
      <w:r>
        <w:rPr>
          <w:rFonts w:ascii="Book Antiqua" w:eastAsia="Book Antiqua" w:hAnsi="Book Antiqua" w:cs="Book Antiqua"/>
          <w:color w:val="000000"/>
        </w:rPr>
        <w:t> laparoscopic technique for treating HCC with PHT based on a combination of published literature and our single-institution experience.</w:t>
      </w:r>
      <w:bookmarkEnd w:id="26"/>
      <w:bookmarkEnd w:id="27"/>
    </w:p>
    <w:p w14:paraId="08CAC086" w14:textId="77777777" w:rsidR="0006030B" w:rsidRDefault="0006030B">
      <w:pPr>
        <w:widowControl w:val="0"/>
        <w:adjustRightInd w:val="0"/>
        <w:snapToGrid w:val="0"/>
        <w:spacing w:line="360" w:lineRule="auto"/>
        <w:jc w:val="both"/>
        <w:rPr>
          <w:rFonts w:ascii="Book Antiqua" w:hAnsi="Book Antiqua" w:cs="Book Antiqua"/>
          <w:color w:val="000000"/>
          <w:lang w:eastAsia="zh-CN"/>
        </w:rPr>
      </w:pPr>
    </w:p>
    <w:p w14:paraId="65488D79" w14:textId="77777777" w:rsidR="0006030B" w:rsidRDefault="008B317A">
      <w:pPr>
        <w:widowControl w:val="0"/>
        <w:adjustRightInd w:val="0"/>
        <w:snapToGrid w:val="0"/>
        <w:spacing w:line="360" w:lineRule="auto"/>
        <w:jc w:val="both"/>
        <w:rPr>
          <w:rFonts w:ascii="Book Antiqua" w:eastAsia="SimSun" w:hAnsi="Book Antiqua"/>
          <w:b/>
          <w:bCs/>
          <w:kern w:val="2"/>
          <w:u w:val="single"/>
          <w:lang w:eastAsia="zh-CN"/>
        </w:rPr>
      </w:pPr>
      <w:bookmarkStart w:id="28" w:name="OLE_LINK243"/>
      <w:bookmarkStart w:id="29" w:name="OLE_LINK242"/>
      <w:r>
        <w:rPr>
          <w:rFonts w:ascii="Book Antiqua" w:eastAsia="SimSun" w:hAnsi="Book Antiqua"/>
          <w:b/>
          <w:bCs/>
          <w:kern w:val="2"/>
          <w:u w:val="single"/>
          <w:lang w:eastAsia="zh-CN"/>
        </w:rPr>
        <w:t>THE GENERATIVE MECHANISM OF HCC WITH PHT</w:t>
      </w:r>
      <w:bookmarkEnd w:id="28"/>
      <w:bookmarkEnd w:id="29"/>
    </w:p>
    <w:p w14:paraId="2B684F06" w14:textId="2B1B3904"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Between 70%-90% of all HCC cases develop from post-hepatic cirrhosis, which has been certifi</w:t>
      </w:r>
      <w:r w:rsidR="00576197">
        <w:rPr>
          <w:rFonts w:ascii="Book Antiqua" w:eastAsia="SimSun" w:hAnsi="Book Antiqua"/>
          <w:kern w:val="2"/>
          <w:lang w:eastAsia="zh-CN"/>
        </w:rPr>
        <w:t>ed</w:t>
      </w:r>
      <w:r>
        <w:rPr>
          <w:rFonts w:ascii="Book Antiqua" w:eastAsia="SimSun" w:hAnsi="Book Antiqua"/>
          <w:kern w:val="2"/>
          <w:lang w:eastAsia="zh-CN"/>
        </w:rPr>
        <w:t xml:space="preserve"> as the principal etiology contributing to HCC with PHT</w:t>
      </w:r>
      <w:r>
        <w:rPr>
          <w:rFonts w:ascii="Book Antiqua" w:eastAsia="SimSun" w:hAnsi="Book Antiqua"/>
          <w:kern w:val="2"/>
          <w:vertAlign w:val="superscript"/>
          <w:lang w:eastAsia="zh-CN"/>
        </w:rPr>
        <w:t>[8]</w:t>
      </w:r>
      <w:r>
        <w:rPr>
          <w:rFonts w:ascii="Book Antiqua" w:eastAsia="SimSun" w:hAnsi="Book Antiqua"/>
          <w:kern w:val="2"/>
          <w:lang w:eastAsia="zh-CN"/>
        </w:rPr>
        <w:t xml:space="preserve">. Hepatic sinusoids narrowed or occluded by compression of pseudolobules and regenerative nodules, diffuse fibrosis in hepatic tissue, interrupt the bloodstream, subsequently increasing the portal venous pressure (PVP). Apart from that, generation and deterioration of PHT in HCC patients has also </w:t>
      </w:r>
      <w:r w:rsidR="00591E18">
        <w:rPr>
          <w:rFonts w:ascii="Book Antiqua" w:eastAsia="SimSun" w:hAnsi="Book Antiqua"/>
          <w:kern w:val="2"/>
          <w:lang w:eastAsia="zh-CN"/>
        </w:rPr>
        <w:t>been implicated in pathogenesis</w:t>
      </w:r>
      <w:r w:rsidR="00591E18" w:rsidRPr="00591E18">
        <w:rPr>
          <w:rFonts w:ascii="Book Antiqua" w:eastAsia="SimSun" w:hAnsi="Book Antiqua"/>
          <w:kern w:val="2"/>
          <w:vertAlign w:val="superscript"/>
          <w:lang w:eastAsia="zh-CN"/>
        </w:rPr>
        <w:t>[</w:t>
      </w:r>
      <w:r w:rsidRPr="00591E18">
        <w:rPr>
          <w:rFonts w:ascii="Book Antiqua" w:eastAsia="SimSun" w:hAnsi="Book Antiqua"/>
          <w:kern w:val="2"/>
          <w:vertAlign w:val="superscript"/>
          <w:lang w:eastAsia="zh-CN"/>
        </w:rPr>
        <w:t>5</w:t>
      </w:r>
      <w:r w:rsidR="00591E18" w:rsidRPr="00591E18">
        <w:rPr>
          <w:rFonts w:ascii="Book Antiqua" w:eastAsia="SimSun" w:hAnsi="Book Antiqua"/>
          <w:kern w:val="2"/>
          <w:vertAlign w:val="superscript"/>
          <w:lang w:eastAsia="zh-CN"/>
        </w:rPr>
        <w:t>]</w:t>
      </w:r>
      <w:r>
        <w:rPr>
          <w:rFonts w:ascii="Book Antiqua" w:eastAsia="SimSun" w:hAnsi="Book Antiqua"/>
          <w:kern w:val="2"/>
          <w:lang w:eastAsia="zh-CN"/>
        </w:rPr>
        <w:t xml:space="preserve">. Firstly, blood in HCC cases is primarily supplied by the hepatic artery. However, abundant arteriovenous short circuits </w:t>
      </w:r>
      <w:r>
        <w:rPr>
          <w:rFonts w:ascii="Book Antiqua" w:eastAsia="SimSun" w:hAnsi="Book Antiqua"/>
          <w:kern w:val="2"/>
          <w:lang w:eastAsia="zh-CN"/>
        </w:rPr>
        <w:lastRenderedPageBreak/>
        <w:t>crisscross the tumors, affecting bloodstream from the high-pressure hepatic artery to the portal system and causing deterioration of clinical symptoms in HCC with PHT. Secondly, the biological mechanism of HCC determines the vulnerability of portal vein to tumorous invasion. Additionally, obstruction of neoplastic thrombus, coupled with compression of cancerous tissues, has been shown to aggravate</w:t>
      </w:r>
      <w:r w:rsidR="0050797C">
        <w:rPr>
          <w:rFonts w:ascii="Book Antiqua" w:eastAsia="SimSun" w:hAnsi="Book Antiqua"/>
          <w:kern w:val="2"/>
          <w:lang w:eastAsia="zh-CN"/>
        </w:rPr>
        <w:t xml:space="preserve"> the </w:t>
      </w:r>
      <w:r>
        <w:rPr>
          <w:rFonts w:ascii="Book Antiqua" w:eastAsia="SimSun" w:hAnsi="Book Antiqua"/>
          <w:kern w:val="2"/>
          <w:lang w:eastAsia="zh-CN"/>
        </w:rPr>
        <w:t>detrimental effects</w:t>
      </w:r>
      <w:r w:rsidR="0050797C">
        <w:rPr>
          <w:rFonts w:ascii="Book Antiqua" w:eastAsia="SimSun" w:hAnsi="Book Antiqua"/>
          <w:kern w:val="2"/>
          <w:lang w:eastAsia="zh-CN"/>
        </w:rPr>
        <w:t xml:space="preserve"> of PHT</w:t>
      </w:r>
      <w:r>
        <w:rPr>
          <w:rFonts w:ascii="Book Antiqua" w:eastAsia="SimSun" w:hAnsi="Book Antiqua"/>
          <w:kern w:val="2"/>
          <w:lang w:eastAsia="zh-CN"/>
        </w:rPr>
        <w:t xml:space="preserve">. Furthermore, therapeutic techniques for treating HCC, such as hepatic lobectomy and transcatheter arterial chemoembolization, can arouse the transient addition of PVP. </w:t>
      </w:r>
    </w:p>
    <w:p w14:paraId="5BAC5A84"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7E1962C6" w14:textId="77777777" w:rsidR="0006030B" w:rsidRDefault="008B317A">
      <w:pPr>
        <w:widowControl w:val="0"/>
        <w:adjustRightInd w:val="0"/>
        <w:snapToGrid w:val="0"/>
        <w:spacing w:line="360" w:lineRule="auto"/>
        <w:jc w:val="both"/>
        <w:rPr>
          <w:rFonts w:ascii="Book Antiqua" w:eastAsia="SimSun" w:hAnsi="Book Antiqua"/>
          <w:b/>
          <w:bCs/>
          <w:kern w:val="2"/>
          <w:u w:val="single"/>
          <w:lang w:eastAsia="zh-CN"/>
        </w:rPr>
      </w:pPr>
      <w:bookmarkStart w:id="30" w:name="OLE_LINK244"/>
      <w:bookmarkStart w:id="31" w:name="OLE_LINK245"/>
      <w:r>
        <w:rPr>
          <w:rFonts w:ascii="Book Antiqua" w:eastAsia="SimSun" w:hAnsi="Book Antiqua"/>
          <w:b/>
          <w:bCs/>
          <w:kern w:val="2"/>
          <w:u w:val="single"/>
          <w:lang w:eastAsia="zh-CN"/>
        </w:rPr>
        <w:t xml:space="preserve">PHT DIAGNOSIS </w:t>
      </w:r>
      <w:bookmarkEnd w:id="30"/>
      <w:bookmarkEnd w:id="31"/>
    </w:p>
    <w:p w14:paraId="2EEF4A8E" w14:textId="1BB6C94C" w:rsidR="0006030B" w:rsidRDefault="008B317A">
      <w:pPr>
        <w:widowControl w:val="0"/>
        <w:adjustRightInd w:val="0"/>
        <w:snapToGrid w:val="0"/>
        <w:spacing w:line="360" w:lineRule="auto"/>
        <w:jc w:val="both"/>
        <w:rPr>
          <w:rFonts w:ascii="Book Antiqua" w:eastAsia="SimSun" w:hAnsi="Book Antiqua"/>
          <w:kern w:val="2"/>
          <w:lang w:eastAsia="zh-CN"/>
        </w:rPr>
      </w:pPr>
      <w:bookmarkStart w:id="32" w:name="OLE_LINK246"/>
      <w:r>
        <w:rPr>
          <w:rFonts w:ascii="Book Antiqua" w:eastAsia="SimSun" w:hAnsi="Book Antiqua"/>
          <w:kern w:val="2"/>
          <w:lang w:eastAsia="zh-CN"/>
        </w:rPr>
        <w:t xml:space="preserve">Due to </w:t>
      </w:r>
      <w:r w:rsidR="001733B2">
        <w:rPr>
          <w:rFonts w:ascii="Book Antiqua" w:eastAsia="SimSun" w:hAnsi="Book Antiqua"/>
          <w:kern w:val="2"/>
          <w:lang w:eastAsia="zh-CN"/>
        </w:rPr>
        <w:t xml:space="preserve">the </w:t>
      </w:r>
      <w:r>
        <w:rPr>
          <w:rFonts w:ascii="Book Antiqua" w:eastAsia="SimSun" w:hAnsi="Book Antiqua"/>
          <w:kern w:val="2"/>
          <w:lang w:eastAsia="zh-CN"/>
        </w:rPr>
        <w:t>arduousness of direct measurement, PVP is represented by the difference between wedged and free hepatic venous pressure, which is also known as hepatic venous pressure gradient (HVPG). The recognized criterion for diagnosing PHT requires that HVPG does not exceed 10 mmHg (1 mmHg = 0.133 kPa) under normal conditions. Otherwise, patients are confronted with the hazards of PHT</w:t>
      </w:r>
      <w:r>
        <w:rPr>
          <w:rFonts w:ascii="Book Antiqua" w:eastAsia="SimSun" w:hAnsi="Book Antiqua"/>
          <w:kern w:val="2"/>
          <w:vertAlign w:val="superscript"/>
          <w:lang w:eastAsia="zh-CN"/>
        </w:rPr>
        <w:t>[9,10]</w:t>
      </w:r>
      <w:r>
        <w:rPr>
          <w:rFonts w:ascii="Book Antiqua" w:eastAsia="SimSun" w:hAnsi="Book Antiqua"/>
          <w:kern w:val="2"/>
          <w:lang w:eastAsia="zh-CN"/>
        </w:rPr>
        <w:t xml:space="preserve">. However, HVPG measurement is seldom adopted in clinical practice owing to the traumas associated with examination and </w:t>
      </w:r>
      <w:r w:rsidR="001733B2">
        <w:rPr>
          <w:rFonts w:ascii="Book Antiqua" w:eastAsia="SimSun" w:hAnsi="Book Antiqua"/>
          <w:kern w:val="2"/>
          <w:lang w:eastAsia="zh-CN"/>
        </w:rPr>
        <w:t xml:space="preserve">the </w:t>
      </w:r>
      <w:r>
        <w:rPr>
          <w:rFonts w:ascii="Book Antiqua" w:eastAsia="SimSun" w:hAnsi="Book Antiqua"/>
          <w:kern w:val="2"/>
          <w:lang w:eastAsia="zh-CN"/>
        </w:rPr>
        <w:t xml:space="preserve">stringent requirements to manipulators’ technique. Consequently, surgeons tend to diagnose and evaluate PHT based on clinical manifestations, physical signs, laboratory tests, radiography, and gastroscopy. The indirect PHT diagnostic criteria, </w:t>
      </w:r>
      <w:r w:rsidR="001733B2">
        <w:rPr>
          <w:rFonts w:ascii="Book Antiqua" w:eastAsia="SimSun" w:hAnsi="Book Antiqua"/>
          <w:kern w:val="2"/>
          <w:lang w:eastAsia="zh-CN"/>
        </w:rPr>
        <w:t>as</w:t>
      </w:r>
      <w:r>
        <w:rPr>
          <w:rFonts w:ascii="Book Antiqua" w:eastAsia="SimSun" w:hAnsi="Book Antiqua"/>
          <w:kern w:val="2"/>
          <w:lang w:eastAsia="zh-CN"/>
        </w:rPr>
        <w:t xml:space="preserve"> proposed by </w:t>
      </w:r>
      <w:proofErr w:type="spellStart"/>
      <w:r w:rsidRPr="00A711BB">
        <w:rPr>
          <w:rFonts w:ascii="Book Antiqua" w:eastAsia="SimSun" w:hAnsi="Book Antiqua"/>
          <w:kern w:val="2"/>
          <w:lang w:eastAsia="zh-CN"/>
        </w:rPr>
        <w:t>Bayraktar</w:t>
      </w:r>
      <w:proofErr w:type="spellEnd"/>
      <w:r w:rsidRPr="00A711BB">
        <w:rPr>
          <w:rFonts w:ascii="Book Antiqua" w:eastAsia="SimSun" w:hAnsi="Book Antiqua"/>
          <w:kern w:val="2"/>
          <w:lang w:eastAsia="zh-CN"/>
        </w:rPr>
        <w:t xml:space="preserve"> </w:t>
      </w:r>
      <w:r w:rsidRPr="00A711BB">
        <w:rPr>
          <w:rFonts w:ascii="Book Antiqua" w:eastAsia="SimSun" w:hAnsi="Book Antiqua"/>
          <w:i/>
          <w:kern w:val="2"/>
          <w:lang w:eastAsia="zh-CN"/>
        </w:rPr>
        <w:t>et al</w:t>
      </w:r>
      <w:r w:rsidRPr="00A711BB">
        <w:rPr>
          <w:rFonts w:ascii="Book Antiqua" w:eastAsia="SimSun" w:hAnsi="Book Antiqua"/>
          <w:kern w:val="2"/>
          <w:vertAlign w:val="superscript"/>
          <w:lang w:eastAsia="zh-CN"/>
        </w:rPr>
        <w:t>[11]</w:t>
      </w:r>
      <w:r w:rsidRPr="00A711BB">
        <w:rPr>
          <w:rFonts w:ascii="Book Antiqua" w:eastAsia="SimSun" w:hAnsi="Book Antiqua"/>
          <w:kern w:val="2"/>
          <w:lang w:eastAsia="zh-CN"/>
        </w:rPr>
        <w:t>,</w:t>
      </w:r>
      <w:r>
        <w:rPr>
          <w:rFonts w:ascii="Book Antiqua" w:eastAsia="SimSun" w:hAnsi="Book Antiqua"/>
          <w:kern w:val="2"/>
          <w:lang w:eastAsia="zh-CN"/>
        </w:rPr>
        <w:t xml:space="preserve"> still possesses referential value, comprising the following items: (1) </w:t>
      </w:r>
      <w:proofErr w:type="spellStart"/>
      <w:r w:rsidR="00320D65">
        <w:rPr>
          <w:rFonts w:ascii="Book Antiqua" w:eastAsia="SimSun" w:hAnsi="Book Antiqua"/>
          <w:kern w:val="2"/>
          <w:lang w:eastAsia="zh-CN"/>
        </w:rPr>
        <w:t>m</w:t>
      </w:r>
      <w:r>
        <w:rPr>
          <w:rFonts w:ascii="Book Antiqua" w:eastAsia="SimSun" w:hAnsi="Book Antiqua"/>
          <w:kern w:val="2"/>
          <w:lang w:eastAsia="zh-CN"/>
        </w:rPr>
        <w:t>egalosplenia</w:t>
      </w:r>
      <w:proofErr w:type="spellEnd"/>
      <w:r>
        <w:rPr>
          <w:rFonts w:ascii="Book Antiqua" w:eastAsia="SimSun" w:hAnsi="Book Antiqua"/>
          <w:kern w:val="2"/>
          <w:lang w:eastAsia="zh-CN"/>
        </w:rPr>
        <w:t xml:space="preserve"> (the longitudinal axis &gt; 13 cm following ultrasonography); (2)</w:t>
      </w:r>
      <w:r w:rsidR="00320D65">
        <w:rPr>
          <w:rFonts w:ascii="Book Antiqua" w:eastAsia="SimSun" w:hAnsi="Book Antiqua"/>
          <w:kern w:val="2"/>
          <w:lang w:eastAsia="zh-CN"/>
        </w:rPr>
        <w:t>t</w:t>
      </w:r>
      <w:r>
        <w:rPr>
          <w:rFonts w:ascii="Book Antiqua" w:eastAsia="SimSun" w:hAnsi="Book Antiqua"/>
          <w:kern w:val="2"/>
          <w:lang w:eastAsia="zh-CN"/>
        </w:rPr>
        <w:t>hrombocytopenia (&lt; 100 × 10</w:t>
      </w:r>
      <w:r>
        <w:rPr>
          <w:rFonts w:ascii="Book Antiqua" w:eastAsia="SimSun" w:hAnsi="Book Antiqua"/>
          <w:kern w:val="2"/>
          <w:vertAlign w:val="superscript"/>
          <w:lang w:eastAsia="zh-CN"/>
        </w:rPr>
        <w:t>9</w:t>
      </w:r>
      <w:r>
        <w:rPr>
          <w:rFonts w:ascii="Book Antiqua" w:eastAsia="SimSun" w:hAnsi="Book Antiqua"/>
          <w:kern w:val="2"/>
          <w:lang w:eastAsia="zh-CN"/>
        </w:rPr>
        <w:t>/L) and (or) leukocytopenia (&lt; 4.0 × 10</w:t>
      </w:r>
      <w:r>
        <w:rPr>
          <w:rFonts w:ascii="Book Antiqua" w:eastAsia="SimSun" w:hAnsi="Book Antiqua"/>
          <w:kern w:val="2"/>
          <w:vertAlign w:val="superscript"/>
          <w:lang w:eastAsia="zh-CN"/>
        </w:rPr>
        <w:t>9</w:t>
      </w:r>
      <w:r>
        <w:rPr>
          <w:rFonts w:ascii="Book Antiqua" w:eastAsia="SimSun" w:hAnsi="Book Antiqua"/>
          <w:kern w:val="2"/>
          <w:lang w:eastAsia="zh-CN"/>
        </w:rPr>
        <w:t xml:space="preserve">/L) over </w:t>
      </w:r>
      <w:r w:rsidR="001733B2">
        <w:rPr>
          <w:rFonts w:ascii="Book Antiqua" w:eastAsia="SimSun" w:hAnsi="Book Antiqua"/>
          <w:kern w:val="2"/>
          <w:lang w:eastAsia="zh-CN"/>
        </w:rPr>
        <w:t xml:space="preserve">three </w:t>
      </w:r>
      <w:r>
        <w:rPr>
          <w:rFonts w:ascii="Book Antiqua" w:eastAsia="SimSun" w:hAnsi="Book Antiqua"/>
          <w:kern w:val="2"/>
          <w:lang w:eastAsia="zh-CN"/>
        </w:rPr>
        <w:t xml:space="preserve">consecutive times; (3) </w:t>
      </w:r>
      <w:r w:rsidR="00320D65">
        <w:rPr>
          <w:rFonts w:ascii="Book Antiqua" w:eastAsia="SimSun" w:hAnsi="Book Antiqua"/>
          <w:kern w:val="2"/>
          <w:lang w:eastAsia="zh-CN"/>
        </w:rPr>
        <w:t>d</w:t>
      </w:r>
      <w:r>
        <w:rPr>
          <w:rFonts w:ascii="Book Antiqua" w:eastAsia="SimSun" w:hAnsi="Book Antiqua"/>
          <w:kern w:val="2"/>
          <w:lang w:eastAsia="zh-CN"/>
        </w:rPr>
        <w:t xml:space="preserve">iameter of the portal vein &gt; 14 mm or splenic vein &gt; 10 mm under ultrasonography; (4) </w:t>
      </w:r>
      <w:r w:rsidR="00320D65">
        <w:rPr>
          <w:rFonts w:ascii="Book Antiqua" w:eastAsia="SimSun" w:hAnsi="Book Antiqua"/>
          <w:kern w:val="2"/>
          <w:lang w:eastAsia="zh-CN"/>
        </w:rPr>
        <w:t>e</w:t>
      </w:r>
      <w:r>
        <w:rPr>
          <w:rFonts w:ascii="Book Antiqua" w:eastAsia="SimSun" w:hAnsi="Book Antiqua"/>
          <w:kern w:val="2"/>
          <w:lang w:eastAsia="zh-CN"/>
        </w:rPr>
        <w:t xml:space="preserve">sophageal or gastric varices diagnosed by gastroscopy; and (5) </w:t>
      </w:r>
      <w:r w:rsidR="00320D65">
        <w:rPr>
          <w:rFonts w:ascii="Book Antiqua" w:eastAsia="SimSun" w:hAnsi="Book Antiqua"/>
          <w:kern w:val="2"/>
          <w:lang w:eastAsia="zh-CN"/>
        </w:rPr>
        <w:t>a</w:t>
      </w:r>
      <w:r>
        <w:rPr>
          <w:rFonts w:ascii="Book Antiqua" w:eastAsia="SimSun" w:hAnsi="Book Antiqua"/>
          <w:kern w:val="2"/>
          <w:lang w:eastAsia="zh-CN"/>
        </w:rPr>
        <w:t>bdominal dropsy.</w:t>
      </w:r>
    </w:p>
    <w:p w14:paraId="2D0BF08B" w14:textId="77777777" w:rsidR="0006030B" w:rsidRDefault="008B317A" w:rsidP="00B81B92">
      <w:pPr>
        <w:widowControl w:val="0"/>
        <w:adjustRightInd w:val="0"/>
        <w:snapToGrid w:val="0"/>
        <w:spacing w:line="360" w:lineRule="auto"/>
        <w:ind w:firstLine="720"/>
        <w:jc w:val="both"/>
        <w:rPr>
          <w:rFonts w:ascii="Book Antiqua" w:eastAsia="SimSun" w:hAnsi="Book Antiqua"/>
          <w:kern w:val="2"/>
          <w:lang w:eastAsia="zh-CN"/>
        </w:rPr>
      </w:pPr>
      <w:r>
        <w:rPr>
          <w:rFonts w:ascii="Book Antiqua" w:eastAsia="SimSun" w:hAnsi="Book Antiqua"/>
          <w:kern w:val="2"/>
          <w:lang w:eastAsia="zh-CN"/>
        </w:rPr>
        <w:t>Recently, progress has been made in the use of non-invasive diagnosis for PHT. Generally, the use of transient elastography (TE) and magnetic resonance imaging (MRI) has generated excellent prospects for clinical application that may substitute for HVPG measurement. These advancements indicate that during estimation of hepatic stiffness using FibroScan, TE is an effective diagnostic technique for both hepatic fibrosis and cirrhosis as well as PHT</w:t>
      </w:r>
      <w:r>
        <w:rPr>
          <w:rFonts w:ascii="Book Antiqua" w:eastAsia="SimSun" w:hAnsi="Book Antiqua"/>
          <w:kern w:val="2"/>
          <w:vertAlign w:val="superscript"/>
          <w:lang w:eastAsia="zh-CN"/>
        </w:rPr>
        <w:t>[12]</w:t>
      </w:r>
      <w:r>
        <w:rPr>
          <w:rFonts w:ascii="Book Antiqua" w:eastAsia="SimSun" w:hAnsi="Book Antiqua"/>
          <w:kern w:val="2"/>
          <w:lang w:eastAsia="zh-CN"/>
        </w:rPr>
        <w:t xml:space="preserve">. The powerful post-processing technology preponderances of </w:t>
      </w:r>
      <w:r>
        <w:rPr>
          <w:rFonts w:ascii="Book Antiqua" w:eastAsia="SimSun" w:hAnsi="Book Antiqua"/>
          <w:kern w:val="2"/>
          <w:lang w:eastAsia="zh-CN"/>
        </w:rPr>
        <w:lastRenderedPageBreak/>
        <w:t>MRI reveal a superior application prospect, although there is need for further studies in MRI-based PVP estimation. The complicated spatial anatomic relationship among blood vessels in the portal vein system can be plainly presented by utilizing portography and three-dimensional imaging technology. For instance, hepatic perfusion imaging can immediately reflect PVP by comparing the perfusion volume discrepancy among hepatic parenchyma, hepatic artery, and portal vein. Furthermore, when combined with hemodynamic information such as bloodstream direction, velocity, and flow, the technique can mirror the variations in bloodstream parameters of the portal vein and its tributaries</w:t>
      </w:r>
      <w:r>
        <w:rPr>
          <w:rFonts w:ascii="Book Antiqua" w:eastAsia="SimSun" w:hAnsi="Book Antiqua"/>
          <w:kern w:val="2"/>
          <w:vertAlign w:val="superscript"/>
          <w:lang w:eastAsia="zh-CN"/>
        </w:rPr>
        <w:t>[13,14]</w:t>
      </w:r>
      <w:r>
        <w:rPr>
          <w:rFonts w:ascii="Book Antiqua" w:eastAsia="SimSun" w:hAnsi="Book Antiqua"/>
          <w:kern w:val="2"/>
          <w:lang w:eastAsia="zh-CN"/>
        </w:rPr>
        <w:t>.</w:t>
      </w:r>
      <w:bookmarkEnd w:id="32"/>
    </w:p>
    <w:p w14:paraId="3E17DEDC"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34CD7A02" w14:textId="77777777" w:rsidR="0006030B" w:rsidRDefault="008B317A">
      <w:pPr>
        <w:widowControl w:val="0"/>
        <w:adjustRightInd w:val="0"/>
        <w:snapToGrid w:val="0"/>
        <w:spacing w:line="360" w:lineRule="auto"/>
        <w:jc w:val="both"/>
        <w:rPr>
          <w:rFonts w:ascii="Book Antiqua" w:eastAsia="SimSun" w:hAnsi="Book Antiqua"/>
          <w:b/>
          <w:bCs/>
          <w:kern w:val="2"/>
          <w:u w:val="single"/>
          <w:lang w:eastAsia="zh-CN"/>
        </w:rPr>
      </w:pPr>
      <w:bookmarkStart w:id="33" w:name="OLE_LINK247"/>
      <w:bookmarkStart w:id="34" w:name="OLE_LINK248"/>
      <w:r>
        <w:rPr>
          <w:rFonts w:ascii="Book Antiqua" w:eastAsia="SimSun" w:hAnsi="Book Antiqua"/>
          <w:b/>
          <w:bCs/>
          <w:kern w:val="2"/>
          <w:u w:val="single"/>
          <w:lang w:eastAsia="zh-CN"/>
        </w:rPr>
        <w:t>CURRENT STATUS ON APPLICATION OF RADICAL NON-LAPAROSCOPIC TECHNIQUE FOR TREATING HCC WITH PHT</w:t>
      </w:r>
      <w:bookmarkEnd w:id="33"/>
      <w:bookmarkEnd w:id="34"/>
    </w:p>
    <w:p w14:paraId="49CE81A2" w14:textId="7FAFE725" w:rsidR="0006030B" w:rsidRDefault="008B317A">
      <w:pPr>
        <w:widowControl w:val="0"/>
        <w:adjustRightInd w:val="0"/>
        <w:snapToGrid w:val="0"/>
        <w:spacing w:line="360" w:lineRule="auto"/>
        <w:jc w:val="both"/>
        <w:rPr>
          <w:rFonts w:ascii="Book Antiqua" w:eastAsia="SimSun" w:hAnsi="Book Antiqua"/>
          <w:kern w:val="2"/>
          <w:lang w:eastAsia="zh-CN"/>
        </w:rPr>
      </w:pPr>
      <w:bookmarkStart w:id="35" w:name="OLE_LINK249"/>
      <w:bookmarkStart w:id="36" w:name="OLE_LINK250"/>
      <w:r>
        <w:rPr>
          <w:rFonts w:ascii="Book Antiqua" w:eastAsia="SimSun" w:hAnsi="Book Antiqua"/>
          <w:kern w:val="2"/>
          <w:lang w:eastAsia="zh-CN"/>
        </w:rPr>
        <w:t>Liver transplantation, radiofrequency ablation, and hepatectomy are considered radical therapies for HCC</w:t>
      </w:r>
      <w:r>
        <w:rPr>
          <w:rFonts w:ascii="Book Antiqua" w:eastAsia="SimSun" w:hAnsi="Book Antiqua"/>
          <w:kern w:val="2"/>
          <w:vertAlign w:val="superscript"/>
          <w:lang w:eastAsia="zh-CN"/>
        </w:rPr>
        <w:t>[15]</w:t>
      </w:r>
      <w:r>
        <w:rPr>
          <w:rFonts w:ascii="Book Antiqua" w:eastAsia="SimSun" w:hAnsi="Book Antiqua"/>
          <w:kern w:val="2"/>
          <w:lang w:eastAsia="zh-CN"/>
        </w:rPr>
        <w:t>. Functionally, liver transplantation can simultaneously resolve problems associated with both HCC and PHT. However, limited donated organs, coupled with their rapid deterioration during the waiting period have greatly restricted its clinical application</w:t>
      </w:r>
      <w:r>
        <w:rPr>
          <w:rFonts w:ascii="Book Antiqua" w:eastAsia="SimSun" w:hAnsi="Book Antiqua"/>
          <w:kern w:val="2"/>
          <w:vertAlign w:val="superscript"/>
          <w:lang w:eastAsia="zh-CN"/>
        </w:rPr>
        <w:t>[15,16]</w:t>
      </w:r>
      <w:r>
        <w:rPr>
          <w:rFonts w:ascii="Book Antiqua" w:eastAsia="SimSun" w:hAnsi="Book Antiqua"/>
          <w:kern w:val="2"/>
          <w:lang w:eastAsia="zh-CN"/>
        </w:rPr>
        <w:t xml:space="preserve">. On the other hand, </w:t>
      </w:r>
      <w:r>
        <w:rPr>
          <w:rFonts w:ascii="Book Antiqua" w:eastAsia="SimSun" w:hAnsi="Book Antiqua"/>
          <w:kern w:val="2"/>
          <w:lang w:eastAsia="zh-Hans"/>
        </w:rPr>
        <w:t>r</w:t>
      </w:r>
      <w:r>
        <w:rPr>
          <w:rFonts w:ascii="Book Antiqua" w:eastAsia="SimSun" w:hAnsi="Book Antiqua"/>
          <w:kern w:val="2"/>
          <w:lang w:eastAsia="zh-CN"/>
        </w:rPr>
        <w:t>adiofrequency ablation (RFA) used to be a palliative remedy. With the development of imaging positioning technology, ablation morphology and regulation, RFA has achieved radical treatment of unifocal small HCC. In deep-seated HCC patients with a tumor diameter ≤ 3 cm, RFA reportedly reveals the inconspicuous distinction in survival rate but less influence on liver function and PVP, relative to hepatectomy</w:t>
      </w:r>
      <w:r>
        <w:rPr>
          <w:rFonts w:ascii="Book Antiqua" w:eastAsia="SimSun" w:hAnsi="Book Antiqua"/>
          <w:kern w:val="2"/>
          <w:vertAlign w:val="superscript"/>
          <w:lang w:eastAsia="zh-CN"/>
        </w:rPr>
        <w:t>[17-20]</w:t>
      </w:r>
      <w:r>
        <w:rPr>
          <w:rFonts w:ascii="Book Antiqua" w:eastAsia="SimSun" w:hAnsi="Book Antiqua"/>
          <w:kern w:val="2"/>
          <w:lang w:eastAsia="zh-CN"/>
        </w:rPr>
        <w:t xml:space="preserve">. However, its curative effects significantly diminish when cancerous focus exceeds 5 cm in diameter or displays the “heat sink effect" approaching macro-vascular. Although hepatectomy is the most fundamental radical treatment for HCC, its efficacy and safety remains controversial, especially following PHT. For example, previous studies have reported a reduction in the number of hepatic sinuses, which further aggravate clinical manifestation of PHT and exacerbate the negative effects of esophageal gastric-fundus variceal bleeding, refractory ascites, and hepatic failure following hepatectomy. Based on these issues, the American Association for the Study of Liver Disease and the European Association for the Study of the Liver guidelines have </w:t>
      </w:r>
      <w:r>
        <w:rPr>
          <w:rFonts w:ascii="Book Antiqua" w:eastAsia="SimSun" w:hAnsi="Book Antiqua"/>
          <w:kern w:val="2"/>
          <w:lang w:eastAsia="zh-CN"/>
        </w:rPr>
        <w:lastRenderedPageBreak/>
        <w:t>regarded HCC with PHT as the "forbidden zone" of hepatectomy and conversely recommended use of ablation therapy</w:t>
      </w:r>
      <w:r>
        <w:rPr>
          <w:rFonts w:ascii="Book Antiqua" w:eastAsia="SimSun" w:hAnsi="Book Antiqua"/>
          <w:kern w:val="2"/>
          <w:vertAlign w:val="superscript"/>
          <w:lang w:eastAsia="zh-CN"/>
        </w:rPr>
        <w:t>[16,21]</w:t>
      </w:r>
      <w:r>
        <w:rPr>
          <w:rFonts w:ascii="Book Antiqua" w:eastAsia="SimSun" w:hAnsi="Book Antiqua"/>
          <w:kern w:val="2"/>
          <w:lang w:eastAsia="zh-CN"/>
        </w:rPr>
        <w:t>.</w:t>
      </w:r>
    </w:p>
    <w:p w14:paraId="124FF4B4" w14:textId="276F4DB5" w:rsidR="0006030B" w:rsidRDefault="008B317A">
      <w:pPr>
        <w:shd w:val="clear" w:color="auto" w:fill="FFFFFF"/>
        <w:adjustRightInd w:val="0"/>
        <w:snapToGrid w:val="0"/>
        <w:spacing w:line="360" w:lineRule="auto"/>
        <w:ind w:firstLineChars="100" w:firstLine="240"/>
        <w:jc w:val="both"/>
        <w:rPr>
          <w:rFonts w:ascii="Book Antiqua" w:eastAsia="SimSun" w:hAnsi="Book Antiqua"/>
          <w:lang w:eastAsia="zh-CN"/>
        </w:rPr>
      </w:pPr>
      <w:r>
        <w:rPr>
          <w:rFonts w:ascii="Book Antiqua" w:eastAsia="SimSun" w:hAnsi="Book Antiqua"/>
          <w:lang w:eastAsia="zh-CN"/>
        </w:rPr>
        <w:t xml:space="preserve">Numerous studies have shown that implementation of hepatectomy should not be so conservative. In </w:t>
      </w:r>
      <w:r w:rsidR="001733B2">
        <w:rPr>
          <w:rFonts w:ascii="Book Antiqua" w:eastAsia="SimSun" w:hAnsi="Book Antiqua"/>
          <w:lang w:eastAsia="zh-CN"/>
        </w:rPr>
        <w:t>eastern countries</w:t>
      </w:r>
      <w:r>
        <w:rPr>
          <w:rFonts w:ascii="Book Antiqua" w:eastAsia="SimSun" w:hAnsi="Book Antiqua"/>
          <w:lang w:eastAsia="zh-CN"/>
        </w:rPr>
        <w:t>, PHT is not considered an absolute contraindication to hepatectomy. In fact, many eastern researchers have demonstrated the potential to achieve low postoperative mortalities and morbidities, provided liver function is thoroughly estimated before the procedure. This has subsequently been approved by the guidelines for diagnosis and treatment of HCC in Asian multi-regions</w:t>
      </w:r>
      <w:r>
        <w:rPr>
          <w:rFonts w:ascii="Book Antiqua" w:eastAsia="SimSun" w:hAnsi="Book Antiqua" w:hint="eastAsia"/>
          <w:vertAlign w:val="superscript"/>
          <w:lang w:eastAsia="zh-CN"/>
        </w:rPr>
        <w:t>[</w:t>
      </w:r>
      <w:r>
        <w:rPr>
          <w:rFonts w:ascii="Book Antiqua" w:eastAsia="SimSun" w:hAnsi="Book Antiqua"/>
          <w:vertAlign w:val="superscript"/>
          <w:lang w:eastAsia="zh-CN"/>
        </w:rPr>
        <w:t>22</w:t>
      </w:r>
      <w:r>
        <w:rPr>
          <w:rFonts w:ascii="Book Antiqua" w:eastAsia="SimSun" w:hAnsi="Book Antiqua" w:hint="eastAsia"/>
          <w:vertAlign w:val="superscript"/>
          <w:lang w:eastAsia="zh-CN"/>
        </w:rPr>
        <w:t>-</w:t>
      </w:r>
      <w:r>
        <w:rPr>
          <w:rFonts w:ascii="Book Antiqua" w:eastAsia="SimSun" w:hAnsi="Book Antiqua"/>
          <w:vertAlign w:val="superscript"/>
          <w:lang w:eastAsia="zh-CN"/>
        </w:rPr>
        <w:t>24</w:t>
      </w:r>
      <w:r>
        <w:rPr>
          <w:rFonts w:ascii="Book Antiqua" w:eastAsia="SimSun" w:hAnsi="Book Antiqua" w:hint="eastAsia"/>
          <w:vertAlign w:val="superscript"/>
          <w:lang w:eastAsia="zh-CN"/>
        </w:rPr>
        <w:t>]</w:t>
      </w:r>
      <w:r>
        <w:rPr>
          <w:rFonts w:ascii="Book Antiqua" w:eastAsia="SimSun" w:hAnsi="Book Antiqua"/>
          <w:lang w:eastAsia="zh-CN"/>
        </w:rPr>
        <w:t>. Particularly, correlational studies</w:t>
      </w:r>
      <w:r>
        <w:rPr>
          <w:rFonts w:ascii="Book Antiqua" w:eastAsia="SimSun" w:hAnsi="Book Antiqua" w:hint="eastAsia"/>
          <w:vertAlign w:val="superscript"/>
          <w:lang w:eastAsia="zh-CN"/>
        </w:rPr>
        <w:t>[</w:t>
      </w:r>
      <w:r>
        <w:rPr>
          <w:rFonts w:ascii="Book Antiqua" w:eastAsia="SimSun" w:hAnsi="Book Antiqua"/>
          <w:vertAlign w:val="superscript"/>
          <w:lang w:eastAsia="zh-CN"/>
        </w:rPr>
        <w:t>25,26</w:t>
      </w:r>
      <w:r>
        <w:rPr>
          <w:rFonts w:ascii="Book Antiqua" w:eastAsia="SimSun" w:hAnsi="Book Antiqua" w:hint="eastAsia"/>
          <w:vertAlign w:val="superscript"/>
          <w:lang w:eastAsia="zh-CN"/>
        </w:rPr>
        <w:t>]</w:t>
      </w:r>
      <w:r>
        <w:rPr>
          <w:rFonts w:ascii="Book Antiqua" w:eastAsia="SimSun" w:hAnsi="Book Antiqua"/>
          <w:lang w:eastAsia="zh-CN"/>
        </w:rPr>
        <w:t xml:space="preserve"> show that the </w:t>
      </w:r>
      <w:r w:rsidR="001733B2">
        <w:rPr>
          <w:rFonts w:ascii="Book Antiqua" w:eastAsia="SimSun" w:hAnsi="Book Antiqua"/>
          <w:kern w:val="2"/>
          <w:lang w:eastAsia="zh-CN"/>
        </w:rPr>
        <w:t xml:space="preserve">American Association for the Study of Liver Disease and the European Association for the Study of the Liver </w:t>
      </w:r>
      <w:r>
        <w:rPr>
          <w:rFonts w:ascii="Book Antiqua" w:eastAsia="SimSun" w:hAnsi="Book Antiqua"/>
          <w:lang w:eastAsia="zh-CN"/>
        </w:rPr>
        <w:t>guidelines are based on small sample sizes, which is contrary to many recent findings proposed by western centers</w:t>
      </w:r>
      <w:r>
        <w:rPr>
          <w:rFonts w:ascii="Book Antiqua" w:eastAsia="SimSun" w:hAnsi="Book Antiqua" w:hint="eastAsia"/>
          <w:vertAlign w:val="superscript"/>
          <w:lang w:eastAsia="zh-CN"/>
        </w:rPr>
        <w:t>[</w:t>
      </w:r>
      <w:r>
        <w:rPr>
          <w:rFonts w:ascii="Book Antiqua" w:eastAsia="SimSun" w:hAnsi="Book Antiqua"/>
          <w:vertAlign w:val="superscript"/>
          <w:lang w:eastAsia="zh-CN"/>
        </w:rPr>
        <w:t>27,28</w:t>
      </w:r>
      <w:r>
        <w:rPr>
          <w:rFonts w:ascii="Book Antiqua" w:eastAsia="SimSun" w:hAnsi="Book Antiqua" w:hint="eastAsia"/>
          <w:vertAlign w:val="superscript"/>
          <w:lang w:eastAsia="zh-CN"/>
        </w:rPr>
        <w:t>]</w:t>
      </w:r>
      <w:r>
        <w:rPr>
          <w:rFonts w:ascii="Book Antiqua" w:eastAsia="SimSun" w:hAnsi="Book Antiqua"/>
          <w:lang w:eastAsia="zh-CN"/>
        </w:rPr>
        <w:t xml:space="preserve">. For example, Santambrogio </w:t>
      </w:r>
      <w:r>
        <w:rPr>
          <w:rFonts w:ascii="Book Antiqua" w:eastAsia="SimSun" w:hAnsi="Book Antiqua"/>
          <w:i/>
          <w:lang w:eastAsia="zh-CN"/>
        </w:rPr>
        <w:t>et al</w:t>
      </w:r>
      <w:r>
        <w:rPr>
          <w:rFonts w:ascii="Book Antiqua" w:eastAsia="SimSun" w:hAnsi="Book Antiqua" w:hint="eastAsia"/>
          <w:vertAlign w:val="superscript"/>
          <w:lang w:eastAsia="zh-CN"/>
        </w:rPr>
        <w:t>[</w:t>
      </w:r>
      <w:r>
        <w:rPr>
          <w:rFonts w:ascii="Book Antiqua" w:eastAsia="SimSun" w:hAnsi="Book Antiqua"/>
          <w:vertAlign w:val="superscript"/>
          <w:lang w:eastAsia="zh-CN"/>
        </w:rPr>
        <w:t>27</w:t>
      </w:r>
      <w:r>
        <w:rPr>
          <w:rFonts w:ascii="Book Antiqua" w:eastAsia="SimSun" w:hAnsi="Book Antiqua" w:hint="eastAsia"/>
          <w:vertAlign w:val="superscript"/>
          <w:lang w:eastAsia="zh-CN"/>
        </w:rPr>
        <w:t>]</w:t>
      </w:r>
      <w:r>
        <w:rPr>
          <w:rFonts w:ascii="Book Antiqua" w:eastAsia="SimSun" w:hAnsi="Book Antiqua"/>
          <w:lang w:eastAsia="zh-CN"/>
        </w:rPr>
        <w:t xml:space="preserve"> demonstrated that hepatectomy offers long-term survival and alleviates impairment of liver function in HCC patients with PHT and Child-Pugh A5 class (preserved liver function).</w:t>
      </w:r>
    </w:p>
    <w:p w14:paraId="206B507E" w14:textId="7404ED1F" w:rsidR="0006030B" w:rsidRDefault="008B317A">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Despite the lack of consensus, it is evident that the aforementioned controversies are biased towards non-laparoscopic treatment therapies, such as open liver resection (OLR). During decision-making for selection of the most effective therapeutic approach for treating HCC with PHT, clinicians need to consider the possibility of laparoscopic treatment. This is because therapeutic laparoscopy is superior to non-laparoscopic techniques, as evidenced by minimal invasion, less postoperative complications, and higher surgical quality. It is possible that laparoscopic hepatectomy, the so-called compromise method, may settle the existing disputes on hepatectomy during treatment of HCC with PHT.</w:t>
      </w:r>
      <w:bookmarkEnd w:id="35"/>
      <w:bookmarkEnd w:id="36"/>
    </w:p>
    <w:p w14:paraId="4FFBC6F7"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090CDFBB" w14:textId="77777777" w:rsidR="0006030B" w:rsidRDefault="008B317A">
      <w:pPr>
        <w:widowControl w:val="0"/>
        <w:adjustRightInd w:val="0"/>
        <w:snapToGrid w:val="0"/>
        <w:spacing w:line="360" w:lineRule="auto"/>
        <w:jc w:val="both"/>
        <w:rPr>
          <w:rFonts w:ascii="Book Antiqua" w:eastAsia="SimSun" w:hAnsi="Book Antiqua"/>
          <w:b/>
          <w:bCs/>
          <w:kern w:val="2"/>
          <w:u w:val="single"/>
          <w:lang w:eastAsia="zh-CN"/>
        </w:rPr>
      </w:pPr>
      <w:bookmarkStart w:id="37" w:name="OLE_LINK251"/>
      <w:bookmarkStart w:id="38" w:name="OLE_LINK252"/>
      <w:r>
        <w:rPr>
          <w:rFonts w:ascii="Book Antiqua" w:eastAsia="SimSun" w:hAnsi="Book Antiqua"/>
          <w:b/>
          <w:bCs/>
          <w:kern w:val="2"/>
          <w:u w:val="single"/>
          <w:lang w:eastAsia="zh-CN"/>
        </w:rPr>
        <w:t>CURRENT STATUS ON APPLICATION OF RADICAL LAPAROSCOPIC FOR TREATMENT OF HCC WITH PHT</w:t>
      </w:r>
      <w:bookmarkEnd w:id="37"/>
      <w:bookmarkEnd w:id="38"/>
    </w:p>
    <w:p w14:paraId="4DEFAEEC" w14:textId="70C3C6C3"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Numerous studies have demonstrated the benefits of minimally invasive technique in cirrhosis-related HCC associated cases</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7,29</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Generally, laparoscopic surgery has been shown to possess additional advantages for patients with cirrhosis and chronic liver disease by reducing liver compression manipulation, abdominal wall impairment, and </w:t>
      </w:r>
      <w:r>
        <w:rPr>
          <w:rFonts w:ascii="Book Antiqua" w:eastAsia="SimSun" w:hAnsi="Book Antiqua"/>
          <w:kern w:val="2"/>
          <w:lang w:eastAsia="zh-CN"/>
        </w:rPr>
        <w:lastRenderedPageBreak/>
        <w:t>extensive hepatic mobilization. All these help conserve collateral blood and lymphatic circulation, minimize dangers associated with postoperative esophageal gastric-fundus variceal bleeding, refractory ascites, and hepatic failure, as well as reduce total postoperative morbidities</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30</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Several studies have reported lack of statistical differences in both short- and long-term prognosis of HCC patients following therapeutic laparoscopy, such as laparoscopic liver resection (LLR) and LRFA, irrespective of whether or not they suffer from PHT, the primary clinical manifestation of decompensated cirrhosis. Some retrospective case-control studies expounded on the feasibility and effectiveness of LLR, based on perioperative and long-term consequences of HCC with clinically significant PHT. Their findings revealed no statistically significant differences in overall survival (OS) between the PHT and </w:t>
      </w:r>
      <w:r w:rsidR="001733B2">
        <w:rPr>
          <w:rFonts w:ascii="Book Antiqua" w:eastAsia="SimSun" w:hAnsi="Book Antiqua"/>
          <w:kern w:val="2"/>
          <w:lang w:eastAsia="zh-CN"/>
        </w:rPr>
        <w:t>n</w:t>
      </w:r>
      <w:r>
        <w:rPr>
          <w:rFonts w:ascii="Book Antiqua" w:eastAsia="SimSun" w:hAnsi="Book Antiqua"/>
          <w:kern w:val="2"/>
          <w:lang w:eastAsia="zh-CN"/>
        </w:rPr>
        <w:t>on-PHT groups. In fact, none of the subjects in the PHT group died within the first year following LLR</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6,31</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w:t>
      </w:r>
    </w:p>
    <w:p w14:paraId="7F167117" w14:textId="396E8EE2" w:rsidR="0006030B" w:rsidRDefault="008B317A">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We recruited 156 HCC patients who underwent LLR at our Hepato-Pancreatic-Biliary Surgery Department between February 2016 and September 2019. We divided them into PHT (</w:t>
      </w:r>
      <w:r>
        <w:rPr>
          <w:rFonts w:ascii="Book Antiqua" w:eastAsia="SimSun" w:hAnsi="Book Antiqua"/>
          <w:i/>
          <w:kern w:val="2"/>
          <w:lang w:eastAsia="zh-CN"/>
        </w:rPr>
        <w:t>n</w:t>
      </w:r>
      <w:r>
        <w:rPr>
          <w:rFonts w:ascii="Book Antiqua" w:eastAsia="SimSun" w:hAnsi="Book Antiqua" w:hint="eastAsia"/>
          <w:kern w:val="2"/>
          <w:lang w:eastAsia="zh-CN"/>
        </w:rPr>
        <w:t xml:space="preserve"> </w:t>
      </w:r>
      <w:r>
        <w:rPr>
          <w:rFonts w:ascii="Book Antiqua" w:eastAsia="SimSun" w:hAnsi="Book Antiqua"/>
          <w:kern w:val="2"/>
          <w:lang w:eastAsia="zh-CN"/>
        </w:rPr>
        <w:t>=</w:t>
      </w:r>
      <w:r>
        <w:rPr>
          <w:rFonts w:ascii="Book Antiqua" w:eastAsia="SimSun" w:hAnsi="Book Antiqua" w:hint="eastAsia"/>
          <w:kern w:val="2"/>
          <w:lang w:eastAsia="zh-CN"/>
        </w:rPr>
        <w:t xml:space="preserve"> </w:t>
      </w:r>
      <w:r>
        <w:rPr>
          <w:rFonts w:ascii="Book Antiqua" w:eastAsia="SimSun" w:hAnsi="Book Antiqua"/>
          <w:kern w:val="2"/>
          <w:lang w:eastAsia="zh-CN"/>
        </w:rPr>
        <w:t xml:space="preserve">26) and </w:t>
      </w:r>
      <w:r w:rsidR="001733B2">
        <w:rPr>
          <w:rFonts w:ascii="Book Antiqua" w:eastAsia="SimSun" w:hAnsi="Book Antiqua"/>
          <w:kern w:val="2"/>
          <w:lang w:eastAsia="zh-CN"/>
        </w:rPr>
        <w:t>n</w:t>
      </w:r>
      <w:r>
        <w:rPr>
          <w:rFonts w:ascii="Book Antiqua" w:eastAsia="SimSun" w:hAnsi="Book Antiqua"/>
          <w:kern w:val="2"/>
          <w:lang w:eastAsia="zh-CN"/>
        </w:rPr>
        <w:t>on-PHT (</w:t>
      </w:r>
      <w:r>
        <w:rPr>
          <w:rFonts w:ascii="Book Antiqua" w:eastAsia="SimSun" w:hAnsi="Book Antiqua"/>
          <w:i/>
          <w:kern w:val="2"/>
          <w:lang w:eastAsia="zh-CN"/>
        </w:rPr>
        <w:t>n</w:t>
      </w:r>
      <w:r>
        <w:rPr>
          <w:rFonts w:ascii="Book Antiqua" w:eastAsia="SimSun" w:hAnsi="Book Antiqua" w:hint="eastAsia"/>
          <w:kern w:val="2"/>
          <w:lang w:eastAsia="zh-CN"/>
        </w:rPr>
        <w:t xml:space="preserve"> </w:t>
      </w:r>
      <w:r>
        <w:rPr>
          <w:rFonts w:ascii="Book Antiqua" w:eastAsia="SimSun" w:hAnsi="Book Antiqua"/>
          <w:kern w:val="2"/>
          <w:lang w:eastAsia="zh-CN"/>
        </w:rPr>
        <w:t>=</w:t>
      </w:r>
      <w:r>
        <w:rPr>
          <w:rFonts w:ascii="Book Antiqua" w:eastAsia="SimSun" w:hAnsi="Book Antiqua" w:hint="eastAsia"/>
          <w:kern w:val="2"/>
          <w:lang w:eastAsia="zh-CN"/>
        </w:rPr>
        <w:t xml:space="preserve"> </w:t>
      </w:r>
      <w:r>
        <w:rPr>
          <w:rFonts w:ascii="Book Antiqua" w:eastAsia="SimSun" w:hAnsi="Book Antiqua"/>
          <w:kern w:val="2"/>
          <w:lang w:eastAsia="zh-CN"/>
        </w:rPr>
        <w:t>130) groups based on presence or absence of PHT. The PHT group was associated with a series of indicators reflecting liver dysfunction (</w:t>
      </w:r>
      <w:r>
        <w:rPr>
          <w:rFonts w:ascii="Book Antiqua" w:eastAsia="SimSun" w:hAnsi="Book Antiqua"/>
          <w:i/>
          <w:iCs/>
          <w:kern w:val="2"/>
          <w:lang w:eastAsia="zh-CN"/>
        </w:rPr>
        <w:t>P</w:t>
      </w:r>
      <w:r>
        <w:rPr>
          <w:rFonts w:ascii="Book Antiqua" w:eastAsia="SimSun" w:hAnsi="Book Antiqua" w:hint="eastAsia"/>
          <w:i/>
          <w:iCs/>
          <w:kern w:val="2"/>
          <w:lang w:eastAsia="zh-CN"/>
        </w:rPr>
        <w:t xml:space="preserve"> </w:t>
      </w:r>
      <w:r>
        <w:rPr>
          <w:rFonts w:ascii="Book Antiqua" w:eastAsia="SimSun" w:hAnsi="Book Antiqua"/>
          <w:kern w:val="2"/>
          <w:lang w:eastAsia="zh-CN"/>
        </w:rPr>
        <w:t>&lt;</w:t>
      </w:r>
      <w:r>
        <w:rPr>
          <w:rFonts w:ascii="Book Antiqua" w:eastAsia="SimSun" w:hAnsi="Book Antiqua" w:hint="eastAsia"/>
          <w:kern w:val="2"/>
          <w:lang w:eastAsia="zh-CN"/>
        </w:rPr>
        <w:t xml:space="preserve"> </w:t>
      </w:r>
      <w:r>
        <w:rPr>
          <w:rFonts w:ascii="Book Antiqua" w:eastAsia="SimSun" w:hAnsi="Book Antiqua"/>
          <w:kern w:val="2"/>
          <w:lang w:eastAsia="zh-CN"/>
        </w:rPr>
        <w:t xml:space="preserve">0.05). </w:t>
      </w:r>
      <w:r w:rsidR="00D01C6E">
        <w:rPr>
          <w:rFonts w:ascii="Book Antiqua" w:eastAsia="SimSun" w:hAnsi="Book Antiqua"/>
          <w:kern w:val="2"/>
          <w:lang w:eastAsia="zh-CN"/>
        </w:rPr>
        <w:t>P</w:t>
      </w:r>
      <w:r>
        <w:rPr>
          <w:rFonts w:ascii="Book Antiqua" w:eastAsia="SimSun" w:hAnsi="Book Antiqua"/>
          <w:kern w:val="2"/>
          <w:lang w:eastAsia="zh-CN"/>
        </w:rPr>
        <w:t>revious studies</w:t>
      </w:r>
      <w:r w:rsidR="00D01C6E">
        <w:rPr>
          <w:rFonts w:ascii="Book Antiqua" w:eastAsia="SimSun" w:hAnsi="Book Antiqua"/>
          <w:kern w:val="2"/>
          <w:lang w:eastAsia="zh-CN"/>
        </w:rPr>
        <w:t>, in particular,</w:t>
      </w:r>
      <w:r>
        <w:rPr>
          <w:rFonts w:ascii="Book Antiqua" w:eastAsia="SimSun" w:hAnsi="Book Antiqua"/>
          <w:kern w:val="2"/>
          <w:lang w:eastAsia="zh-CN"/>
        </w:rPr>
        <w:t xml:space="preserve"> tended to consider liver function-related characteristics comprising aspartate aminotransferase (AST), alanine aminotransferase (ALT), total bilirubin, serum albumin, prothrombin time, Child-Pugh grade, and indocyanine green retention rate at 15 min (ICG-R15) as confounding factors, and </w:t>
      </w:r>
      <w:r>
        <w:rPr>
          <w:rFonts w:ascii="Book Antiqua" w:eastAsia="SimSun" w:hAnsi="Book Antiqua"/>
          <w:kern w:val="2"/>
          <w:lang w:eastAsia="zh-Hans"/>
        </w:rPr>
        <w:t>they</w:t>
      </w:r>
      <w:r>
        <w:rPr>
          <w:rFonts w:ascii="Book Antiqua" w:eastAsia="SimSun" w:hAnsi="Book Antiqua"/>
          <w:kern w:val="2"/>
          <w:lang w:eastAsia="zh-CN"/>
        </w:rPr>
        <w:t xml:space="preserve"> thus included them into propensity score matching (PSM) analysis. </w:t>
      </w:r>
      <w:r w:rsidR="00771FFF">
        <w:rPr>
          <w:rFonts w:ascii="Book Antiqua" w:eastAsia="SimSun" w:hAnsi="Book Antiqua"/>
          <w:kern w:val="2"/>
          <w:lang w:eastAsia="zh-CN"/>
        </w:rPr>
        <w:t>T</w:t>
      </w:r>
      <w:r>
        <w:rPr>
          <w:rFonts w:ascii="Book Antiqua" w:eastAsia="SimSun" w:hAnsi="Book Antiqua"/>
          <w:kern w:val="2"/>
          <w:lang w:eastAsia="zh-CN"/>
        </w:rPr>
        <w:t xml:space="preserve">hese characteristics </w:t>
      </w:r>
      <w:r w:rsidR="00771FFF">
        <w:rPr>
          <w:rFonts w:ascii="Book Antiqua" w:eastAsia="SimSun" w:hAnsi="Book Antiqua"/>
          <w:kern w:val="2"/>
          <w:lang w:eastAsia="zh-CN"/>
        </w:rPr>
        <w:t xml:space="preserve">are </w:t>
      </w:r>
      <w:r>
        <w:rPr>
          <w:rFonts w:ascii="Book Antiqua" w:eastAsia="SimSun" w:hAnsi="Book Antiqua"/>
          <w:kern w:val="2"/>
          <w:lang w:eastAsia="zh-CN"/>
        </w:rPr>
        <w:t xml:space="preserve">substantially correlated with the severity of PHT, </w:t>
      </w:r>
      <w:r w:rsidR="00771FFF">
        <w:rPr>
          <w:rFonts w:ascii="Book Antiqua" w:eastAsia="SimSun" w:hAnsi="Book Antiqua"/>
          <w:kern w:val="2"/>
          <w:lang w:eastAsia="zh-CN"/>
        </w:rPr>
        <w:t xml:space="preserve">and </w:t>
      </w:r>
      <w:r>
        <w:rPr>
          <w:rFonts w:ascii="Book Antiqua" w:eastAsia="SimSun" w:hAnsi="Book Antiqua"/>
          <w:kern w:val="2"/>
          <w:lang w:eastAsia="zh-CN"/>
        </w:rPr>
        <w:t xml:space="preserve">the behavior of </w:t>
      </w:r>
      <w:r w:rsidR="00771FFF">
        <w:rPr>
          <w:rFonts w:ascii="Book Antiqua" w:eastAsia="SimSun" w:hAnsi="Book Antiqua"/>
          <w:kern w:val="2"/>
          <w:lang w:eastAsia="zh-CN"/>
        </w:rPr>
        <w:t xml:space="preserve">the </w:t>
      </w:r>
      <w:r>
        <w:rPr>
          <w:rFonts w:ascii="Book Antiqua" w:eastAsia="SimSun" w:hAnsi="Book Antiqua"/>
          <w:kern w:val="2"/>
          <w:lang w:eastAsia="zh-CN"/>
        </w:rPr>
        <w:t xml:space="preserve">classifying characteristics mentioned above as confounding factors will make </w:t>
      </w:r>
      <w:r w:rsidR="00771FFF">
        <w:rPr>
          <w:rFonts w:ascii="Book Antiqua" w:eastAsia="SimSun" w:hAnsi="Book Antiqua"/>
          <w:kern w:val="2"/>
          <w:lang w:eastAsia="zh-CN"/>
        </w:rPr>
        <w:t xml:space="preserve">it such that </w:t>
      </w:r>
      <w:r>
        <w:rPr>
          <w:rFonts w:ascii="Book Antiqua" w:eastAsia="SimSun" w:hAnsi="Book Antiqua"/>
          <w:kern w:val="2"/>
          <w:lang w:eastAsia="zh-CN"/>
        </w:rPr>
        <w:t xml:space="preserve">the PHT group faced fewer hazards of PHT, while the non-PHT group </w:t>
      </w:r>
      <w:r w:rsidR="00771FFF">
        <w:rPr>
          <w:rFonts w:ascii="Book Antiqua" w:eastAsia="SimSun" w:hAnsi="Book Antiqua"/>
          <w:kern w:val="2"/>
          <w:lang w:eastAsia="zh-CN"/>
        </w:rPr>
        <w:t xml:space="preserve">was </w:t>
      </w:r>
      <w:r>
        <w:rPr>
          <w:rFonts w:ascii="Book Antiqua" w:eastAsia="SimSun" w:hAnsi="Book Antiqua"/>
          <w:kern w:val="2"/>
          <w:lang w:eastAsia="zh-CN"/>
        </w:rPr>
        <w:t xml:space="preserve">subjected to </w:t>
      </w:r>
      <w:r w:rsidR="00771FFF">
        <w:rPr>
          <w:rFonts w:ascii="Book Antiqua" w:eastAsia="SimSun" w:hAnsi="Book Antiqua"/>
          <w:kern w:val="2"/>
          <w:lang w:eastAsia="zh-CN"/>
        </w:rPr>
        <w:t>worse</w:t>
      </w:r>
      <w:r>
        <w:rPr>
          <w:rFonts w:ascii="Book Antiqua" w:eastAsia="SimSun" w:hAnsi="Book Antiqua"/>
          <w:kern w:val="2"/>
          <w:lang w:eastAsia="zh-CN"/>
        </w:rPr>
        <w:t xml:space="preserve"> liver dysfunction. Consequently, we did not incorporate the liver function-related characteristics into the PSM analysis. Our results revealed significant differences between the groups with regard to prothrombin time (PHT</w:t>
      </w:r>
      <w:r>
        <w:rPr>
          <w:rFonts w:ascii="Book Antiqua" w:eastAsia="SimSun" w:hAnsi="Book Antiqua" w:hint="eastAsia"/>
          <w:kern w:val="2"/>
          <w:lang w:eastAsia="zh-CN"/>
        </w:rPr>
        <w:t xml:space="preserve"> </w:t>
      </w:r>
      <w:r>
        <w:rPr>
          <w:rFonts w:ascii="Book Antiqua" w:eastAsia="SimSun" w:hAnsi="Book Antiqua"/>
          <w:kern w:val="2"/>
          <w:lang w:eastAsia="zh-CN"/>
        </w:rPr>
        <w:t>&gt;</w:t>
      </w:r>
      <w:r>
        <w:rPr>
          <w:rFonts w:ascii="Book Antiqua" w:eastAsia="SimSun" w:hAnsi="Book Antiqua" w:hint="eastAsia"/>
          <w:kern w:val="2"/>
          <w:lang w:eastAsia="zh-CN"/>
        </w:rPr>
        <w:t xml:space="preserve"> </w:t>
      </w:r>
      <w:r>
        <w:rPr>
          <w:rFonts w:ascii="Book Antiqua" w:eastAsia="SimSun" w:hAnsi="Book Antiqua"/>
          <w:kern w:val="2"/>
          <w:lang w:eastAsia="zh-CN"/>
        </w:rPr>
        <w:t xml:space="preserve">non-PHT, </w:t>
      </w:r>
      <w:r>
        <w:rPr>
          <w:rFonts w:ascii="Book Antiqua" w:eastAsia="SimSun" w:hAnsi="Book Antiqua"/>
          <w:i/>
          <w:iCs/>
          <w:kern w:val="2"/>
          <w:lang w:eastAsia="zh-CN"/>
        </w:rPr>
        <w:t>P</w:t>
      </w:r>
      <w:r>
        <w:rPr>
          <w:rFonts w:ascii="Book Antiqua" w:eastAsia="SimSun" w:hAnsi="Book Antiqua" w:hint="eastAsia"/>
          <w:i/>
          <w:iCs/>
          <w:kern w:val="2"/>
          <w:lang w:eastAsia="zh-CN"/>
        </w:rPr>
        <w:t xml:space="preserve"> </w:t>
      </w:r>
      <w:r>
        <w:rPr>
          <w:rFonts w:ascii="Book Antiqua" w:eastAsia="SimSun" w:hAnsi="Book Antiqua"/>
          <w:i/>
          <w:iCs/>
          <w:kern w:val="2"/>
          <w:lang w:eastAsia="zh-CN"/>
        </w:rPr>
        <w:t>=</w:t>
      </w:r>
      <w:r>
        <w:rPr>
          <w:rFonts w:ascii="Book Antiqua" w:eastAsia="SimSun" w:hAnsi="Book Antiqua" w:hint="eastAsia"/>
          <w:i/>
          <w:iCs/>
          <w:kern w:val="2"/>
          <w:lang w:eastAsia="zh-CN"/>
        </w:rPr>
        <w:t xml:space="preserve"> </w:t>
      </w:r>
      <w:r>
        <w:rPr>
          <w:rFonts w:ascii="Book Antiqua" w:eastAsia="SimSun" w:hAnsi="Book Antiqua"/>
          <w:kern w:val="2"/>
          <w:lang w:eastAsia="zh-CN"/>
        </w:rPr>
        <w:t>0.021), international normalized ratio (PHT</w:t>
      </w:r>
      <w:r>
        <w:rPr>
          <w:rFonts w:ascii="Book Antiqua" w:eastAsia="SimSun" w:hAnsi="Book Antiqua" w:hint="eastAsia"/>
          <w:kern w:val="2"/>
          <w:lang w:eastAsia="zh-CN"/>
        </w:rPr>
        <w:t xml:space="preserve"> </w:t>
      </w:r>
      <w:r>
        <w:rPr>
          <w:rFonts w:ascii="Book Antiqua" w:eastAsia="SimSun" w:hAnsi="Book Antiqua"/>
          <w:kern w:val="2"/>
          <w:lang w:eastAsia="zh-CN"/>
        </w:rPr>
        <w:t>&gt;</w:t>
      </w:r>
      <w:r>
        <w:rPr>
          <w:rFonts w:ascii="Book Antiqua" w:eastAsia="SimSun" w:hAnsi="Book Antiqua" w:hint="eastAsia"/>
          <w:kern w:val="2"/>
          <w:lang w:eastAsia="zh-CN"/>
        </w:rPr>
        <w:t xml:space="preserve"> </w:t>
      </w:r>
      <w:r>
        <w:rPr>
          <w:rFonts w:ascii="Book Antiqua" w:eastAsia="SimSun" w:hAnsi="Book Antiqua"/>
          <w:kern w:val="2"/>
          <w:lang w:eastAsia="zh-CN"/>
        </w:rPr>
        <w:t xml:space="preserve">non-PHT, </w:t>
      </w:r>
      <w:r>
        <w:rPr>
          <w:rFonts w:ascii="Book Antiqua" w:eastAsia="SimSun" w:hAnsi="Book Antiqua"/>
          <w:i/>
          <w:iCs/>
          <w:kern w:val="2"/>
          <w:lang w:eastAsia="zh-CN"/>
        </w:rPr>
        <w:t>P</w:t>
      </w:r>
      <w:r>
        <w:rPr>
          <w:rFonts w:ascii="Book Antiqua" w:eastAsia="SimSun" w:hAnsi="Book Antiqua" w:hint="eastAsia"/>
          <w:i/>
          <w:iCs/>
          <w:kern w:val="2"/>
          <w:lang w:eastAsia="zh-CN"/>
        </w:rPr>
        <w:t xml:space="preserve"> </w:t>
      </w:r>
      <w:r>
        <w:rPr>
          <w:rFonts w:ascii="Book Antiqua" w:eastAsia="SimSun" w:hAnsi="Book Antiqua"/>
          <w:i/>
          <w:iCs/>
          <w:kern w:val="2"/>
          <w:lang w:eastAsia="zh-CN"/>
        </w:rPr>
        <w:t>=</w:t>
      </w:r>
      <w:r>
        <w:rPr>
          <w:rFonts w:ascii="Book Antiqua" w:eastAsia="SimSun" w:hAnsi="Book Antiqua" w:hint="eastAsia"/>
          <w:i/>
          <w:iCs/>
          <w:kern w:val="2"/>
          <w:lang w:eastAsia="zh-CN"/>
        </w:rPr>
        <w:t xml:space="preserve"> </w:t>
      </w:r>
      <w:r>
        <w:rPr>
          <w:rFonts w:ascii="Book Antiqua" w:eastAsia="SimSun" w:hAnsi="Book Antiqua"/>
          <w:kern w:val="2"/>
          <w:lang w:eastAsia="zh-CN"/>
        </w:rPr>
        <w:t>0.015), and platelet count (PHT</w:t>
      </w:r>
      <w:r>
        <w:rPr>
          <w:rFonts w:ascii="Book Antiqua" w:eastAsia="SimSun" w:hAnsi="Book Antiqua" w:hint="eastAsia"/>
          <w:kern w:val="2"/>
          <w:lang w:eastAsia="zh-CN"/>
        </w:rPr>
        <w:t xml:space="preserve"> </w:t>
      </w:r>
      <w:r>
        <w:rPr>
          <w:rFonts w:ascii="Book Antiqua" w:eastAsia="SimSun" w:hAnsi="Book Antiqua"/>
          <w:kern w:val="2"/>
          <w:lang w:eastAsia="zh-CN"/>
        </w:rPr>
        <w:t>&gt;</w:t>
      </w:r>
      <w:r>
        <w:rPr>
          <w:rFonts w:ascii="Book Antiqua" w:eastAsia="SimSun" w:hAnsi="Book Antiqua" w:hint="eastAsia"/>
          <w:kern w:val="2"/>
          <w:lang w:eastAsia="zh-CN"/>
        </w:rPr>
        <w:t xml:space="preserve"> </w:t>
      </w:r>
      <w:r>
        <w:rPr>
          <w:rFonts w:ascii="Book Antiqua" w:eastAsia="SimSun" w:hAnsi="Book Antiqua"/>
          <w:kern w:val="2"/>
          <w:lang w:eastAsia="zh-CN"/>
        </w:rPr>
        <w:t xml:space="preserve">non-PHT, </w:t>
      </w:r>
      <w:r>
        <w:rPr>
          <w:rFonts w:ascii="Book Antiqua" w:eastAsia="SimSun" w:hAnsi="Book Antiqua"/>
          <w:i/>
          <w:iCs/>
          <w:kern w:val="2"/>
          <w:lang w:eastAsia="zh-CN"/>
        </w:rPr>
        <w:t>P</w:t>
      </w:r>
      <w:r>
        <w:rPr>
          <w:rFonts w:ascii="Book Antiqua" w:eastAsia="SimSun" w:hAnsi="Book Antiqua" w:hint="eastAsia"/>
          <w:i/>
          <w:iCs/>
          <w:kern w:val="2"/>
          <w:lang w:eastAsia="zh-CN"/>
        </w:rPr>
        <w:t xml:space="preserve"> </w:t>
      </w:r>
      <w:r>
        <w:rPr>
          <w:rFonts w:ascii="Book Antiqua" w:eastAsia="SimSun" w:hAnsi="Book Antiqua"/>
          <w:i/>
          <w:iCs/>
          <w:kern w:val="2"/>
          <w:lang w:eastAsia="zh-CN"/>
        </w:rPr>
        <w:t>=</w:t>
      </w:r>
      <w:r>
        <w:rPr>
          <w:rFonts w:ascii="Book Antiqua" w:eastAsia="SimSun" w:hAnsi="Book Antiqua" w:hint="eastAsia"/>
          <w:i/>
          <w:iCs/>
          <w:kern w:val="2"/>
          <w:lang w:eastAsia="zh-CN"/>
        </w:rPr>
        <w:t xml:space="preserve"> </w:t>
      </w:r>
      <w:r>
        <w:rPr>
          <w:rFonts w:ascii="Book Antiqua" w:eastAsia="SimSun" w:hAnsi="Book Antiqua"/>
          <w:kern w:val="2"/>
          <w:lang w:eastAsia="zh-CN"/>
        </w:rPr>
        <w:t>0.015) following PSM (</w:t>
      </w:r>
      <w:r>
        <w:rPr>
          <w:rFonts w:ascii="Book Antiqua" w:eastAsia="SimSun" w:hAnsi="Book Antiqua"/>
          <w:i/>
          <w:kern w:val="2"/>
          <w:lang w:eastAsia="zh-CN"/>
        </w:rPr>
        <w:t>n</w:t>
      </w:r>
      <w:r>
        <w:rPr>
          <w:rFonts w:ascii="Book Antiqua" w:eastAsia="SimSun" w:hAnsi="Book Antiqua" w:hint="eastAsia"/>
          <w:kern w:val="2"/>
          <w:lang w:eastAsia="zh-CN"/>
        </w:rPr>
        <w:t xml:space="preserve"> </w:t>
      </w:r>
      <w:r>
        <w:rPr>
          <w:rFonts w:ascii="Book Antiqua" w:eastAsia="SimSun" w:hAnsi="Book Antiqua"/>
          <w:kern w:val="2"/>
          <w:lang w:eastAsia="zh-CN"/>
        </w:rPr>
        <w:t>=</w:t>
      </w:r>
      <w:r>
        <w:rPr>
          <w:rFonts w:ascii="Book Antiqua" w:eastAsia="SimSun" w:hAnsi="Book Antiqua" w:hint="eastAsia"/>
          <w:kern w:val="2"/>
          <w:lang w:eastAsia="zh-CN"/>
        </w:rPr>
        <w:t xml:space="preserve"> </w:t>
      </w:r>
      <w:r>
        <w:rPr>
          <w:rFonts w:ascii="Book Antiqua" w:eastAsia="SimSun" w:hAnsi="Book Antiqua"/>
          <w:kern w:val="2"/>
          <w:lang w:eastAsia="zh-CN"/>
        </w:rPr>
        <w:t>48). We found homogeneity (</w:t>
      </w:r>
      <w:r>
        <w:rPr>
          <w:rFonts w:ascii="Book Antiqua" w:eastAsia="SimSun" w:hAnsi="Book Antiqua"/>
          <w:i/>
          <w:iCs/>
          <w:kern w:val="2"/>
          <w:lang w:eastAsia="zh-CN"/>
        </w:rPr>
        <w:t>P</w:t>
      </w:r>
      <w:r>
        <w:rPr>
          <w:rFonts w:ascii="Book Antiqua" w:eastAsia="SimSun" w:hAnsi="Book Antiqua" w:hint="eastAsia"/>
          <w:i/>
          <w:iCs/>
          <w:kern w:val="2"/>
          <w:lang w:eastAsia="zh-CN"/>
        </w:rPr>
        <w:t xml:space="preserve"> </w:t>
      </w:r>
      <w:r>
        <w:rPr>
          <w:rFonts w:ascii="Book Antiqua" w:eastAsia="SimSun" w:hAnsi="Book Antiqua"/>
          <w:i/>
          <w:iCs/>
          <w:kern w:val="2"/>
          <w:lang w:eastAsia="zh-CN"/>
        </w:rPr>
        <w:t>&gt;</w:t>
      </w:r>
      <w:r>
        <w:rPr>
          <w:rFonts w:ascii="Book Antiqua" w:eastAsia="SimSun" w:hAnsi="Book Antiqua" w:hint="eastAsia"/>
          <w:i/>
          <w:iCs/>
          <w:kern w:val="2"/>
          <w:lang w:eastAsia="zh-CN"/>
        </w:rPr>
        <w:t xml:space="preserve"> </w:t>
      </w:r>
      <w:r>
        <w:rPr>
          <w:rFonts w:ascii="Book Antiqua" w:eastAsia="SimSun" w:hAnsi="Book Antiqua"/>
          <w:kern w:val="2"/>
          <w:lang w:eastAsia="zh-CN"/>
        </w:rPr>
        <w:t>0.05) in ALT, AST</w:t>
      </w:r>
      <w:r w:rsidR="00771FFF">
        <w:rPr>
          <w:rFonts w:ascii="Book Antiqua" w:eastAsia="SimSun" w:hAnsi="Book Antiqua"/>
          <w:kern w:val="2"/>
          <w:lang w:eastAsia="zh-CN"/>
        </w:rPr>
        <w:t>,</w:t>
      </w:r>
      <w:r>
        <w:rPr>
          <w:rFonts w:ascii="Book Antiqua" w:eastAsia="SimSun" w:hAnsi="Book Antiqua"/>
          <w:kern w:val="2"/>
          <w:lang w:eastAsia="zh-CN"/>
        </w:rPr>
        <w:t xml:space="preserve"> and other liver function-related characteristics as well as intraoperative blood loss, postoperative </w:t>
      </w:r>
      <w:r>
        <w:rPr>
          <w:rFonts w:ascii="Book Antiqua" w:eastAsia="SimSun" w:hAnsi="Book Antiqua"/>
          <w:kern w:val="2"/>
          <w:lang w:eastAsia="zh-CN"/>
        </w:rPr>
        <w:lastRenderedPageBreak/>
        <w:t>complication</w:t>
      </w:r>
      <w:r w:rsidR="00771FFF">
        <w:rPr>
          <w:rFonts w:ascii="Book Antiqua" w:eastAsia="SimSun" w:hAnsi="Book Antiqua"/>
          <w:kern w:val="2"/>
          <w:lang w:eastAsia="zh-CN"/>
        </w:rPr>
        <w:t>,</w:t>
      </w:r>
      <w:r>
        <w:rPr>
          <w:rFonts w:ascii="Book Antiqua" w:eastAsia="SimSun" w:hAnsi="Book Antiqua"/>
          <w:kern w:val="2"/>
          <w:lang w:eastAsia="zh-CN"/>
        </w:rPr>
        <w:t xml:space="preserve"> and other perioperative courses. In addition, Kaplan</w:t>
      </w:r>
      <w:r w:rsidR="00771FFF">
        <w:rPr>
          <w:rFonts w:ascii="Book Antiqua" w:eastAsia="SimSun" w:hAnsi="Book Antiqua"/>
          <w:kern w:val="2"/>
          <w:lang w:eastAsia="zh-CN"/>
        </w:rPr>
        <w:t>-</w:t>
      </w:r>
      <w:r>
        <w:rPr>
          <w:rFonts w:ascii="Book Antiqua" w:eastAsia="SimSun" w:hAnsi="Book Antiqua"/>
          <w:kern w:val="2"/>
          <w:lang w:eastAsia="zh-CN"/>
        </w:rPr>
        <w:t>Meier curves revealed 3-year OS rates of 66.5</w:t>
      </w:r>
      <w:r>
        <w:rPr>
          <w:rFonts w:ascii="Book Antiqua" w:eastAsia="SimSun" w:hAnsi="Book Antiqua" w:hint="eastAsia"/>
          <w:kern w:val="2"/>
          <w:lang w:eastAsia="zh-CN"/>
        </w:rPr>
        <w:t>%</w:t>
      </w:r>
      <w:r>
        <w:rPr>
          <w:rFonts w:ascii="Book Antiqua" w:eastAsia="SimSun" w:hAnsi="Book Antiqua"/>
          <w:kern w:val="2"/>
          <w:lang w:eastAsia="zh-CN"/>
        </w:rPr>
        <w:t xml:space="preserve"> and 78.4% in PHT and non-PHT groups, respectively</w:t>
      </w:r>
      <w:r w:rsidR="00771FFF">
        <w:rPr>
          <w:rFonts w:ascii="Book Antiqua" w:eastAsia="SimSun" w:hAnsi="Book Antiqua"/>
          <w:kern w:val="2"/>
          <w:lang w:eastAsia="zh-CN"/>
        </w:rPr>
        <w:t>,</w:t>
      </w:r>
      <w:r>
        <w:rPr>
          <w:rFonts w:ascii="Book Antiqua" w:eastAsia="SimSun" w:hAnsi="Book Antiqua"/>
          <w:kern w:val="2"/>
          <w:lang w:eastAsia="zh-CN"/>
        </w:rPr>
        <w:t xml:space="preserve"> following PSM, although these differences were not statistically significant (</w:t>
      </w:r>
      <w:r>
        <w:rPr>
          <w:rFonts w:ascii="Book Antiqua" w:eastAsia="SimSun" w:hAnsi="Book Antiqua"/>
          <w:i/>
          <w:iCs/>
          <w:kern w:val="2"/>
          <w:lang w:eastAsia="zh-CN"/>
        </w:rPr>
        <w:t>P</w:t>
      </w:r>
      <w:r>
        <w:rPr>
          <w:rFonts w:eastAsia="SimSun"/>
          <w:kern w:val="2"/>
          <w:lang w:eastAsia="zh-CN"/>
        </w:rPr>
        <w:t> </w:t>
      </w:r>
      <w:r>
        <w:rPr>
          <w:rFonts w:ascii="Book Antiqua" w:eastAsia="SimSun" w:hAnsi="Book Antiqua"/>
          <w:kern w:val="2"/>
          <w:lang w:eastAsia="zh-CN"/>
        </w:rPr>
        <w:t>=</w:t>
      </w:r>
      <w:r>
        <w:rPr>
          <w:rFonts w:eastAsia="SimSun"/>
          <w:kern w:val="2"/>
          <w:lang w:eastAsia="zh-CN"/>
        </w:rPr>
        <w:t> </w:t>
      </w:r>
      <w:r>
        <w:rPr>
          <w:rFonts w:ascii="Book Antiqua" w:eastAsia="SimSun" w:hAnsi="Book Antiqua"/>
          <w:kern w:val="2"/>
          <w:lang w:eastAsia="zh-CN"/>
        </w:rPr>
        <w:t>0.5506)</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32</w:t>
      </w:r>
      <w:r>
        <w:rPr>
          <w:rFonts w:ascii="Book Antiqua" w:eastAsia="SimSun" w:hAnsi="Book Antiqua" w:hint="eastAsia"/>
          <w:kern w:val="2"/>
          <w:vertAlign w:val="superscript"/>
          <w:lang w:eastAsia="zh-CN"/>
        </w:rPr>
        <w:t>]</w:t>
      </w:r>
      <w:r>
        <w:rPr>
          <w:rFonts w:ascii="Book Antiqua" w:eastAsia="SimSun" w:hAnsi="Book Antiqua"/>
          <w:kern w:val="2"/>
          <w:lang w:eastAsia="zh-CN"/>
        </w:rPr>
        <w:t>. To summarize, appropriate implementation of laparoscopic technique could further stretch the indications of liver resection, and HCC with PHT is not</w:t>
      </w:r>
      <w:r w:rsidR="00771FFF">
        <w:rPr>
          <w:rFonts w:ascii="Book Antiqua" w:eastAsia="SimSun" w:hAnsi="Book Antiqua"/>
          <w:kern w:val="2"/>
          <w:lang w:eastAsia="zh-CN"/>
        </w:rPr>
        <w:t xml:space="preserve"> in</w:t>
      </w:r>
      <w:r>
        <w:rPr>
          <w:rFonts w:ascii="Book Antiqua" w:eastAsia="SimSun" w:hAnsi="Book Antiqua"/>
          <w:kern w:val="2"/>
          <w:lang w:eastAsia="zh-CN"/>
        </w:rPr>
        <w:t xml:space="preserve"> the "forbidden zone" of LLR. The premise for LLR manipulation requires that patients’ preoperative liver function should meet corresponding criteria, which comprises Child-Pugh grade A or B, remnant liver volume &gt;</w:t>
      </w:r>
      <w:r>
        <w:rPr>
          <w:rFonts w:ascii="Book Antiqua" w:eastAsia="SimSun" w:hAnsi="Book Antiqua" w:hint="eastAsia"/>
          <w:kern w:val="2"/>
          <w:lang w:eastAsia="zh-CN"/>
        </w:rPr>
        <w:t xml:space="preserve"> </w:t>
      </w:r>
      <w:r>
        <w:rPr>
          <w:rFonts w:ascii="Book Antiqua" w:eastAsia="SimSun" w:hAnsi="Book Antiqua"/>
          <w:kern w:val="2"/>
          <w:lang w:eastAsia="zh-CN"/>
        </w:rPr>
        <w:t>40%, and ICG-R15 ≤</w:t>
      </w:r>
      <w:r>
        <w:rPr>
          <w:rFonts w:ascii="Book Antiqua" w:eastAsia="SimSun" w:hAnsi="Book Antiqua" w:hint="eastAsia"/>
          <w:kern w:val="2"/>
          <w:lang w:eastAsia="zh-CN"/>
        </w:rPr>
        <w:t xml:space="preserve"> </w:t>
      </w:r>
      <w:r>
        <w:rPr>
          <w:rFonts w:ascii="Book Antiqua" w:eastAsia="SimSun" w:hAnsi="Book Antiqua"/>
          <w:kern w:val="2"/>
          <w:lang w:eastAsia="zh-CN"/>
        </w:rPr>
        <w:t>45%</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33</w:t>
      </w:r>
      <w:r>
        <w:rPr>
          <w:rFonts w:ascii="Book Antiqua" w:eastAsia="SimSun" w:hAnsi="Book Antiqua" w:hint="eastAsia"/>
          <w:kern w:val="2"/>
          <w:vertAlign w:val="superscript"/>
          <w:lang w:eastAsia="zh-CN"/>
        </w:rPr>
        <w:t>]</w:t>
      </w:r>
      <w:r>
        <w:rPr>
          <w:rFonts w:ascii="Book Antiqua" w:eastAsia="SimSun" w:hAnsi="Book Antiqua"/>
          <w:kern w:val="2"/>
          <w:lang w:eastAsia="zh-CN"/>
        </w:rPr>
        <w:t>. Other laparoscopic techniques, such as LRFA, may be an alternative choice for treating HCC with PHT. A previous study reported similar OS rates between the two groups (</w:t>
      </w:r>
      <w:r>
        <w:rPr>
          <w:rFonts w:ascii="Book Antiqua" w:eastAsia="SimSun" w:hAnsi="Book Antiqua"/>
          <w:i/>
          <w:iCs/>
          <w:kern w:val="2"/>
          <w:lang w:eastAsia="zh-CN"/>
        </w:rPr>
        <w:t>P</w:t>
      </w:r>
      <w:r>
        <w:rPr>
          <w:rFonts w:ascii="Book Antiqua" w:eastAsia="SimSun" w:hAnsi="Book Antiqua" w:hint="eastAsia"/>
          <w:i/>
          <w:iCs/>
          <w:kern w:val="2"/>
          <w:lang w:eastAsia="zh-CN"/>
        </w:rPr>
        <w:t xml:space="preserve"> </w:t>
      </w:r>
      <w:r>
        <w:rPr>
          <w:rFonts w:ascii="Book Antiqua" w:eastAsia="SimSun" w:hAnsi="Book Antiqua"/>
          <w:kern w:val="2"/>
          <w:lang w:eastAsia="zh-CN"/>
        </w:rPr>
        <w:t>=</w:t>
      </w:r>
      <w:r>
        <w:rPr>
          <w:rFonts w:ascii="Book Antiqua" w:eastAsia="SimSun" w:hAnsi="Book Antiqua" w:hint="eastAsia"/>
          <w:kern w:val="2"/>
          <w:lang w:eastAsia="zh-CN"/>
        </w:rPr>
        <w:t xml:space="preserve"> </w:t>
      </w:r>
      <w:r>
        <w:rPr>
          <w:rFonts w:ascii="Book Antiqua" w:eastAsia="SimSun" w:hAnsi="Book Antiqua"/>
          <w:kern w:val="2"/>
          <w:lang w:eastAsia="zh-CN"/>
        </w:rPr>
        <w:t>0.857) following PSM analysis and based on cumulative curves of OS rates stratified by PHT status in HCC patients after RFA</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34</w:t>
      </w:r>
      <w:r>
        <w:rPr>
          <w:rFonts w:ascii="Book Antiqua" w:eastAsia="SimSun" w:hAnsi="Book Antiqua" w:hint="eastAsia"/>
          <w:kern w:val="2"/>
          <w:vertAlign w:val="superscript"/>
          <w:lang w:eastAsia="zh-CN"/>
        </w:rPr>
        <w:t>]</w:t>
      </w:r>
      <w:r>
        <w:rPr>
          <w:rFonts w:ascii="Book Antiqua" w:eastAsia="SimSun" w:hAnsi="Book Antiqua"/>
          <w:kern w:val="2"/>
          <w:lang w:eastAsia="zh-CN"/>
        </w:rPr>
        <w:t>.</w:t>
      </w:r>
    </w:p>
    <w:p w14:paraId="1AFD8C00" w14:textId="6CB9D7D5" w:rsidR="0006030B" w:rsidRDefault="008B317A">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Because this review concentrate</w:t>
      </w:r>
      <w:r w:rsidR="00320D65">
        <w:rPr>
          <w:rFonts w:ascii="Book Antiqua" w:eastAsia="SimSun" w:hAnsi="Book Antiqua"/>
          <w:kern w:val="2"/>
          <w:lang w:eastAsia="zh-CN"/>
        </w:rPr>
        <w:t>s</w:t>
      </w:r>
      <w:r>
        <w:rPr>
          <w:rFonts w:ascii="Book Antiqua" w:eastAsia="SimSun" w:hAnsi="Book Antiqua"/>
          <w:kern w:val="2"/>
          <w:lang w:eastAsia="zh-CN"/>
        </w:rPr>
        <w:t xml:space="preserve"> on therapeutic laparoscopy for HCC with PHT, published short- and long-term consequences of laparoscopy </w:t>
      </w:r>
      <w:r w:rsidRPr="00B81B92">
        <w:rPr>
          <w:rFonts w:ascii="Book Antiqua" w:eastAsia="SimSun" w:hAnsi="Book Antiqua"/>
          <w:i/>
          <w:iCs/>
          <w:kern w:val="2"/>
          <w:lang w:eastAsia="zh-CN"/>
        </w:rPr>
        <w:t>vs</w:t>
      </w:r>
      <w:r>
        <w:rPr>
          <w:rFonts w:ascii="Book Antiqua" w:eastAsia="SimSun" w:hAnsi="Book Antiqua"/>
          <w:kern w:val="2"/>
          <w:lang w:eastAsia="zh-CN"/>
        </w:rPr>
        <w:t xml:space="preserve"> non-laparoscopy will be discussed in detail. In summary, two authors independently </w:t>
      </w:r>
      <w:r w:rsidR="00320D65">
        <w:rPr>
          <w:rFonts w:ascii="Book Antiqua" w:eastAsia="SimSun" w:hAnsi="Book Antiqua"/>
          <w:kern w:val="2"/>
          <w:lang w:eastAsia="zh-CN"/>
        </w:rPr>
        <w:t>identified</w:t>
      </w:r>
      <w:r>
        <w:rPr>
          <w:rFonts w:ascii="Book Antiqua" w:eastAsia="SimSun" w:hAnsi="Book Antiqua"/>
          <w:kern w:val="2"/>
          <w:lang w:eastAsia="zh-CN"/>
        </w:rPr>
        <w:t xml:space="preserve"> and retrieved articles describing radical laparoscopic treatment for HCC with PHT from electronic databases, namely Web of Science, PubMed, Ovid, and Cochrane Library, from their inception to N</w:t>
      </w:r>
      <w:r>
        <w:rPr>
          <w:rFonts w:ascii="Book Antiqua" w:eastAsia="SimSun" w:hAnsi="Book Antiqua"/>
          <w:kern w:val="2"/>
          <w:lang w:eastAsia="zh-Hans"/>
        </w:rPr>
        <w:t>ovember</w:t>
      </w:r>
      <w:r>
        <w:rPr>
          <w:rFonts w:ascii="Book Antiqua" w:eastAsia="SimSun" w:hAnsi="Book Antiqua"/>
          <w:kern w:val="2"/>
          <w:lang w:eastAsia="zh-CN"/>
        </w:rPr>
        <w:t xml:space="preserve"> 2020. Search strategy </w:t>
      </w:r>
      <w:r w:rsidR="00320D65">
        <w:rPr>
          <w:rFonts w:ascii="Book Antiqua" w:eastAsia="SimSun" w:hAnsi="Book Antiqua"/>
          <w:kern w:val="2"/>
          <w:lang w:eastAsia="zh-CN"/>
        </w:rPr>
        <w:t>wa</w:t>
      </w:r>
      <w:r>
        <w:rPr>
          <w:rFonts w:ascii="Book Antiqua" w:eastAsia="SimSun" w:hAnsi="Book Antiqua"/>
          <w:kern w:val="2"/>
          <w:lang w:eastAsia="zh-CN"/>
        </w:rPr>
        <w:t>s (portal hypertension OR hypertension, portal OR liver cirrhosis OR ascites OR hypersplenism OR esophageal and gastric varices) AND (liver neoplasms OR adenoma, liver cell OR carcinoma, hepatocellular OR intrahepatic cholangiocarcinoma OR hepatocellular carcinoma OR hepatic carcinoma OR hepatic cancer OR hepatic tumors OR liver carcinoma OR liver cancer OR liver tumors) AND (endoscopy OR endoscopes OR laparoscopes OR laparoscopy). Retrieved articles were included in the analysis if they met the following inclusion criteria</w:t>
      </w:r>
      <w:r>
        <w:rPr>
          <w:rFonts w:ascii="Book Antiqua" w:eastAsia="SimSun" w:hAnsi="Book Antiqua" w:hint="eastAsia"/>
          <w:kern w:val="2"/>
          <w:lang w:eastAsia="zh-CN"/>
        </w:rPr>
        <w:t>:</w:t>
      </w:r>
      <w:r>
        <w:rPr>
          <w:rFonts w:ascii="Book Antiqua" w:eastAsia="SimSun" w:hAnsi="Book Antiqua"/>
          <w:kern w:val="2"/>
          <w:lang w:eastAsia="zh-CN"/>
        </w:rPr>
        <w:t xml:space="preserve"> (1) explicitly indicated that the enrolled cases comprised HCC patients with PHT (all or partial). T</w:t>
      </w:r>
      <w:r>
        <w:rPr>
          <w:rFonts w:ascii="Book Antiqua" w:eastAsia="SimSun" w:hAnsi="Book Antiqua"/>
          <w:kern w:val="2"/>
          <w:lang w:eastAsia="zh-Hans"/>
        </w:rPr>
        <w:t xml:space="preserve">o be more specific, </w:t>
      </w:r>
      <w:r w:rsidR="00320D65">
        <w:rPr>
          <w:rFonts w:ascii="Book Antiqua" w:eastAsia="SimSun" w:hAnsi="Book Antiqua"/>
          <w:kern w:val="2"/>
          <w:lang w:eastAsia="zh-Hans"/>
        </w:rPr>
        <w:t>i</w:t>
      </w:r>
      <w:r>
        <w:rPr>
          <w:rFonts w:ascii="Book Antiqua" w:eastAsia="SimSun" w:hAnsi="Book Antiqua"/>
          <w:kern w:val="2"/>
          <w:lang w:eastAsia="zh-Hans"/>
        </w:rPr>
        <w:t>f the retrieved article indicated that all patients were subjected to HCC with PHT, th</w:t>
      </w:r>
      <w:r w:rsidR="00320D65">
        <w:rPr>
          <w:rFonts w:ascii="Book Antiqua" w:eastAsia="SimSun" w:hAnsi="Book Antiqua"/>
          <w:kern w:val="2"/>
          <w:lang w:eastAsia="zh-Hans"/>
        </w:rPr>
        <w:t>e</w:t>
      </w:r>
      <w:r>
        <w:rPr>
          <w:rFonts w:ascii="Book Antiqua" w:eastAsia="SimSun" w:hAnsi="Book Antiqua"/>
          <w:kern w:val="2"/>
          <w:lang w:eastAsia="zh-Hans"/>
        </w:rPr>
        <w:t xml:space="preserve"> article would be included and marked as "All patients are HCC with PHT (All)"; </w:t>
      </w:r>
      <w:r w:rsidR="00320D65">
        <w:rPr>
          <w:rFonts w:ascii="Book Antiqua" w:eastAsia="SimSun" w:hAnsi="Book Antiqua"/>
          <w:kern w:val="2"/>
          <w:lang w:eastAsia="zh-Hans"/>
        </w:rPr>
        <w:t>i</w:t>
      </w:r>
      <w:r>
        <w:rPr>
          <w:rFonts w:ascii="Book Antiqua" w:eastAsia="SimSun" w:hAnsi="Book Antiqua"/>
          <w:kern w:val="2"/>
          <w:lang w:eastAsia="zh-Hans"/>
        </w:rPr>
        <w:t>f the retrieved article stated categorically that none of the patients suffered PHT, th</w:t>
      </w:r>
      <w:r w:rsidR="00320D65">
        <w:rPr>
          <w:rFonts w:ascii="Book Antiqua" w:eastAsia="SimSun" w:hAnsi="Book Antiqua"/>
          <w:kern w:val="2"/>
          <w:lang w:eastAsia="zh-Hans"/>
        </w:rPr>
        <w:t>e</w:t>
      </w:r>
      <w:r>
        <w:rPr>
          <w:rFonts w:ascii="Book Antiqua" w:eastAsia="SimSun" w:hAnsi="Book Antiqua"/>
          <w:kern w:val="2"/>
          <w:lang w:eastAsia="zh-Hans"/>
        </w:rPr>
        <w:t xml:space="preserve"> article w</w:t>
      </w:r>
      <w:r w:rsidR="00320D65">
        <w:rPr>
          <w:rFonts w:ascii="Book Antiqua" w:eastAsia="SimSun" w:hAnsi="Book Antiqua"/>
          <w:kern w:val="2"/>
          <w:lang w:eastAsia="zh-Hans"/>
        </w:rPr>
        <w:t>as</w:t>
      </w:r>
      <w:r>
        <w:rPr>
          <w:rFonts w:ascii="Book Antiqua" w:eastAsia="SimSun" w:hAnsi="Book Antiqua"/>
          <w:kern w:val="2"/>
          <w:lang w:eastAsia="zh-Hans"/>
        </w:rPr>
        <w:t xml:space="preserve"> excluded; </w:t>
      </w:r>
      <w:r w:rsidR="00320D65">
        <w:rPr>
          <w:rFonts w:ascii="Book Antiqua" w:eastAsia="SimSun" w:hAnsi="Book Antiqua"/>
          <w:kern w:val="2"/>
          <w:lang w:eastAsia="zh-Hans"/>
        </w:rPr>
        <w:t>i</w:t>
      </w:r>
      <w:r>
        <w:rPr>
          <w:rFonts w:ascii="Book Antiqua" w:eastAsia="SimSun" w:hAnsi="Book Antiqua"/>
          <w:kern w:val="2"/>
          <w:lang w:eastAsia="zh-Hans"/>
        </w:rPr>
        <w:t xml:space="preserve">f all the patients in the retrieved article had to endure the misery of HCC with cirrhosis, while only </w:t>
      </w:r>
      <w:r w:rsidR="00320D65">
        <w:rPr>
          <w:rFonts w:ascii="Book Antiqua" w:eastAsia="SimSun" w:hAnsi="Book Antiqua"/>
          <w:kern w:val="2"/>
          <w:lang w:eastAsia="zh-Hans"/>
        </w:rPr>
        <w:t>some</w:t>
      </w:r>
      <w:r>
        <w:rPr>
          <w:rFonts w:ascii="Book Antiqua" w:eastAsia="SimSun" w:hAnsi="Book Antiqua"/>
          <w:kern w:val="2"/>
          <w:lang w:eastAsia="zh-Hans"/>
        </w:rPr>
        <w:t xml:space="preserve"> patients w</w:t>
      </w:r>
      <w:r w:rsidR="00320D65">
        <w:rPr>
          <w:rFonts w:ascii="Book Antiqua" w:eastAsia="SimSun" w:hAnsi="Book Antiqua"/>
          <w:kern w:val="2"/>
          <w:lang w:eastAsia="zh-Hans"/>
        </w:rPr>
        <w:t>ere</w:t>
      </w:r>
      <w:r>
        <w:rPr>
          <w:rFonts w:ascii="Book Antiqua" w:eastAsia="SimSun" w:hAnsi="Book Antiqua"/>
          <w:kern w:val="2"/>
          <w:lang w:eastAsia="zh-Hans"/>
        </w:rPr>
        <w:t xml:space="preserve"> subjected to HCC with PHT, th</w:t>
      </w:r>
      <w:r w:rsidR="00320D65">
        <w:rPr>
          <w:rFonts w:ascii="Book Antiqua" w:eastAsia="SimSun" w:hAnsi="Book Antiqua"/>
          <w:kern w:val="2"/>
          <w:lang w:eastAsia="zh-Hans"/>
        </w:rPr>
        <w:t>e</w:t>
      </w:r>
      <w:r>
        <w:rPr>
          <w:rFonts w:ascii="Book Antiqua" w:eastAsia="SimSun" w:hAnsi="Book Antiqua"/>
          <w:kern w:val="2"/>
          <w:lang w:eastAsia="zh-Hans"/>
        </w:rPr>
        <w:t xml:space="preserve"> </w:t>
      </w:r>
      <w:r>
        <w:rPr>
          <w:rFonts w:ascii="Book Antiqua" w:eastAsia="SimSun" w:hAnsi="Book Antiqua"/>
          <w:kern w:val="2"/>
          <w:lang w:eastAsia="zh-Hans"/>
        </w:rPr>
        <w:lastRenderedPageBreak/>
        <w:t>article w</w:t>
      </w:r>
      <w:r w:rsidR="00320D65">
        <w:rPr>
          <w:rFonts w:ascii="Book Antiqua" w:eastAsia="SimSun" w:hAnsi="Book Antiqua"/>
          <w:kern w:val="2"/>
          <w:lang w:eastAsia="zh-Hans"/>
        </w:rPr>
        <w:t>as</w:t>
      </w:r>
      <w:r>
        <w:rPr>
          <w:rFonts w:ascii="Book Antiqua" w:eastAsia="SimSun" w:hAnsi="Book Antiqua"/>
          <w:kern w:val="2"/>
          <w:lang w:eastAsia="zh-Hans"/>
        </w:rPr>
        <w:t xml:space="preserve"> included and marked as "Part of the patients are HCC with PHT (Partial)"; </w:t>
      </w:r>
      <w:r w:rsidR="00320D65">
        <w:rPr>
          <w:rFonts w:ascii="Book Antiqua" w:eastAsia="SimSun" w:hAnsi="Book Antiqua"/>
          <w:kern w:val="2"/>
          <w:lang w:eastAsia="zh-Hans"/>
        </w:rPr>
        <w:t>i</w:t>
      </w:r>
      <w:r>
        <w:rPr>
          <w:rFonts w:ascii="Book Antiqua" w:eastAsia="SimSun" w:hAnsi="Book Antiqua"/>
          <w:kern w:val="2"/>
          <w:lang w:eastAsia="zh-Hans"/>
        </w:rPr>
        <w:t>f not all the patients in the retrieved article suffered HCC with cirrhosis, th</w:t>
      </w:r>
      <w:r w:rsidR="00320D65">
        <w:rPr>
          <w:rFonts w:ascii="Book Antiqua" w:eastAsia="SimSun" w:hAnsi="Book Antiqua"/>
          <w:kern w:val="2"/>
          <w:lang w:eastAsia="zh-Hans"/>
        </w:rPr>
        <w:t>e</w:t>
      </w:r>
      <w:r>
        <w:rPr>
          <w:rFonts w:ascii="Book Antiqua" w:eastAsia="SimSun" w:hAnsi="Book Antiqua"/>
          <w:kern w:val="2"/>
          <w:lang w:eastAsia="zh-Hans"/>
        </w:rPr>
        <w:t xml:space="preserve"> article w</w:t>
      </w:r>
      <w:r w:rsidR="00320D65">
        <w:rPr>
          <w:rFonts w:ascii="Book Antiqua" w:eastAsia="SimSun" w:hAnsi="Book Antiqua"/>
          <w:kern w:val="2"/>
          <w:lang w:eastAsia="zh-Hans"/>
        </w:rPr>
        <w:t>as</w:t>
      </w:r>
      <w:r>
        <w:rPr>
          <w:rFonts w:ascii="Book Antiqua" w:eastAsia="SimSun" w:hAnsi="Book Antiqua"/>
          <w:kern w:val="2"/>
          <w:lang w:eastAsia="zh-Hans"/>
        </w:rPr>
        <w:t xml:space="preserve"> excluded to prevent excessive heterogeneity</w:t>
      </w:r>
      <w:r>
        <w:rPr>
          <w:rFonts w:ascii="Book Antiqua" w:eastAsia="SimSun" w:hAnsi="Book Antiqua" w:hint="eastAsia"/>
          <w:kern w:val="2"/>
          <w:lang w:eastAsia="zh-CN"/>
        </w:rPr>
        <w:t xml:space="preserve">; and </w:t>
      </w:r>
      <w:r>
        <w:rPr>
          <w:rFonts w:ascii="Book Antiqua" w:eastAsia="SimSun" w:hAnsi="Book Antiqua"/>
          <w:kern w:val="2"/>
          <w:lang w:eastAsia="zh-CN"/>
        </w:rPr>
        <w:t xml:space="preserve">(2) compared short- and long-term efficacy of various anti-HCC therapies for HCC with PHT, and at least one experimental group underwent radical laparoscopic treatment. </w:t>
      </w:r>
    </w:p>
    <w:p w14:paraId="0BF08D3B" w14:textId="7D21D124" w:rsidR="0006030B" w:rsidRDefault="008B317A">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 xml:space="preserve">Finally, 12 studies met the inclusion criteria and were included in the analysis. The OS rates retrieved from the 12 studies comparing therapeutic efficacy of various anti-HCC therapies for HCC with PHT patients are outlined in Table 1. The vast majority of patients involved in the included articles </w:t>
      </w:r>
      <w:r w:rsidR="00EE2B66">
        <w:rPr>
          <w:rFonts w:ascii="Book Antiqua" w:eastAsia="SimSun" w:hAnsi="Book Antiqua"/>
          <w:kern w:val="2"/>
          <w:lang w:eastAsia="zh-CN"/>
        </w:rPr>
        <w:t>had</w:t>
      </w:r>
      <w:r>
        <w:rPr>
          <w:rFonts w:ascii="Book Antiqua" w:eastAsia="SimSun" w:hAnsi="Book Antiqua"/>
          <w:kern w:val="2"/>
          <w:lang w:eastAsia="zh-CN"/>
        </w:rPr>
        <w:t xml:space="preserve"> evolved from post</w:t>
      </w:r>
      <w:r w:rsidR="00EE2B66">
        <w:rPr>
          <w:rFonts w:ascii="Book Antiqua" w:eastAsia="SimSun" w:hAnsi="Book Antiqua"/>
          <w:kern w:val="2"/>
          <w:lang w:eastAsia="zh-CN"/>
        </w:rPr>
        <w:t>-</w:t>
      </w:r>
      <w:r>
        <w:rPr>
          <w:rFonts w:ascii="Book Antiqua" w:eastAsia="SimSun" w:hAnsi="Book Antiqua"/>
          <w:kern w:val="2"/>
          <w:lang w:eastAsia="zh-CN"/>
        </w:rPr>
        <w:t xml:space="preserve">hepatic liver cirrhosis, </w:t>
      </w:r>
      <w:r>
        <w:rPr>
          <w:rFonts w:ascii="Book Antiqua" w:eastAsia="SimSun" w:hAnsi="Book Antiqua"/>
          <w:kern w:val="2"/>
          <w:lang w:eastAsia="zh-Hans"/>
        </w:rPr>
        <w:t>but d</w:t>
      </w:r>
      <w:r>
        <w:rPr>
          <w:rFonts w:ascii="Book Antiqua" w:eastAsia="SimSun" w:hAnsi="Book Antiqua"/>
          <w:kern w:val="2"/>
          <w:lang w:eastAsia="zh-CN"/>
        </w:rPr>
        <w:t>ifferent causes of liver cirrhosis ha</w:t>
      </w:r>
      <w:r w:rsidR="00EE2B66">
        <w:rPr>
          <w:rFonts w:ascii="Book Antiqua" w:eastAsia="SimSun" w:hAnsi="Book Antiqua"/>
          <w:kern w:val="2"/>
          <w:lang w:eastAsia="zh-CN"/>
        </w:rPr>
        <w:t>d</w:t>
      </w:r>
      <w:r>
        <w:rPr>
          <w:rFonts w:ascii="Book Antiqua" w:eastAsia="SimSun" w:hAnsi="Book Antiqua"/>
          <w:kern w:val="2"/>
          <w:lang w:eastAsia="zh-CN"/>
        </w:rPr>
        <w:t xml:space="preserve"> no significant effect on the long-term prognosis. We define</w:t>
      </w:r>
      <w:r w:rsidR="00EE2B66">
        <w:rPr>
          <w:rFonts w:ascii="Book Antiqua" w:eastAsia="SimSun" w:hAnsi="Book Antiqua"/>
          <w:kern w:val="2"/>
          <w:lang w:eastAsia="zh-CN"/>
        </w:rPr>
        <w:t>d</w:t>
      </w:r>
      <w:r>
        <w:rPr>
          <w:rFonts w:ascii="Book Antiqua" w:eastAsia="SimSun" w:hAnsi="Book Antiqua"/>
          <w:kern w:val="2"/>
          <w:lang w:eastAsia="zh-CN"/>
        </w:rPr>
        <w:t xml:space="preserve"> </w:t>
      </w:r>
      <w:r w:rsidR="00EE2B66">
        <w:rPr>
          <w:rFonts w:ascii="Book Antiqua" w:eastAsia="SimSun" w:hAnsi="Book Antiqua"/>
          <w:kern w:val="2"/>
          <w:lang w:eastAsia="zh-CN"/>
        </w:rPr>
        <w:t>PHT</w:t>
      </w:r>
      <w:r>
        <w:rPr>
          <w:rFonts w:ascii="Book Antiqua" w:eastAsia="SimSun" w:hAnsi="Book Antiqua"/>
          <w:kern w:val="2"/>
          <w:lang w:eastAsia="zh-CN"/>
        </w:rPr>
        <w:t xml:space="preserve"> and non-</w:t>
      </w:r>
      <w:r w:rsidR="00EE2B66">
        <w:rPr>
          <w:rFonts w:ascii="Book Antiqua" w:eastAsia="SimSun" w:hAnsi="Book Antiqua"/>
          <w:kern w:val="2"/>
          <w:lang w:eastAsia="zh-CN"/>
        </w:rPr>
        <w:t>PHT</w:t>
      </w:r>
      <w:r>
        <w:rPr>
          <w:rFonts w:ascii="Book Antiqua" w:eastAsia="SimSun" w:hAnsi="Book Antiqua"/>
          <w:kern w:val="2"/>
          <w:lang w:eastAsia="zh-CN"/>
        </w:rPr>
        <w:t xml:space="preserve"> group according to the description in the included articles. In reality, only two articles used the combination of HVPG measurement and non-invasive tests to diagnose PHT, and the majority merely used non-invasive tests, as described in Table 1. In summary, 5-year OS ranged from 38</w:t>
      </w:r>
      <w:r>
        <w:rPr>
          <w:rFonts w:ascii="Book Antiqua" w:eastAsia="SimSun" w:hAnsi="Book Antiqua" w:hint="eastAsia"/>
          <w:kern w:val="2"/>
          <w:lang w:eastAsia="zh-CN"/>
        </w:rPr>
        <w:t>%</w:t>
      </w:r>
      <w:r>
        <w:rPr>
          <w:rFonts w:ascii="Book Antiqua" w:eastAsia="SimSun" w:hAnsi="Book Antiqua"/>
          <w:kern w:val="2"/>
          <w:lang w:eastAsia="zh-CN"/>
        </w:rPr>
        <w:t xml:space="preserve"> to 90% when therapeutic laparoscopy was used, although there were no statistically significant differences between the laparoscopy and non-laparoscopy groups. Conversely, patients who underwent laparoscopy exhibited superior intraoperative and postoperative outcomes relative to those under non-laparoscopy (Table 2). A comparison between the techniques indicated that LLR was superior to LRFA with regards to long-term prognostic outcomes (Table</w:t>
      </w:r>
      <w:r>
        <w:rPr>
          <w:rFonts w:ascii="Book Antiqua" w:eastAsia="SimSun" w:hAnsi="Book Antiqua" w:hint="eastAsia"/>
          <w:kern w:val="2"/>
          <w:lang w:eastAsia="zh-CN"/>
        </w:rPr>
        <w:t>s</w:t>
      </w:r>
      <w:r>
        <w:rPr>
          <w:rFonts w:ascii="Book Antiqua" w:eastAsia="SimSun" w:hAnsi="Book Antiqua"/>
          <w:kern w:val="2"/>
          <w:lang w:eastAsia="zh-CN"/>
        </w:rPr>
        <w:t xml:space="preserve"> 1 and 2). </w:t>
      </w:r>
    </w:p>
    <w:p w14:paraId="2666D0E0"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5167DCF1" w14:textId="77777777" w:rsidR="0006030B" w:rsidRDefault="008B317A">
      <w:pPr>
        <w:widowControl w:val="0"/>
        <w:adjustRightInd w:val="0"/>
        <w:snapToGrid w:val="0"/>
        <w:spacing w:line="360" w:lineRule="auto"/>
        <w:jc w:val="both"/>
        <w:rPr>
          <w:rFonts w:ascii="Book Antiqua" w:eastAsia="SimSun" w:hAnsi="Book Antiqua"/>
          <w:b/>
          <w:bCs/>
          <w:i/>
          <w:kern w:val="2"/>
          <w:lang w:eastAsia="zh-CN"/>
        </w:rPr>
      </w:pPr>
      <w:r>
        <w:rPr>
          <w:rFonts w:ascii="Book Antiqua" w:eastAsia="SimSun" w:hAnsi="Book Antiqua" w:hint="eastAsia"/>
          <w:b/>
          <w:i/>
          <w:kern w:val="2"/>
          <w:lang w:eastAsia="zh-CN"/>
        </w:rPr>
        <w:t>R</w:t>
      </w:r>
      <w:r>
        <w:rPr>
          <w:rFonts w:ascii="Book Antiqua" w:eastAsia="SimSun" w:hAnsi="Book Antiqua"/>
          <w:b/>
          <w:bCs/>
          <w:i/>
          <w:kern w:val="2"/>
          <w:lang w:eastAsia="zh-CN"/>
        </w:rPr>
        <w:t>ate of conversion to laparotomy</w:t>
      </w:r>
    </w:p>
    <w:p w14:paraId="1893F2E7" w14:textId="6FCBC27A"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In cases where there are insurmountable difficulties during therapeutic laparoscopy, or continuation of surgical operation exposes the patients to hazards, it is essential to</w:t>
      </w:r>
      <w:r w:rsidR="00C263D0">
        <w:rPr>
          <w:rFonts w:ascii="Book Antiqua" w:eastAsia="SimSun" w:hAnsi="Book Antiqua"/>
          <w:kern w:val="2"/>
          <w:lang w:eastAsia="zh-CN"/>
        </w:rPr>
        <w:t xml:space="preserve"> convert</w:t>
      </w:r>
      <w:r>
        <w:rPr>
          <w:rFonts w:ascii="Book Antiqua" w:eastAsia="SimSun" w:hAnsi="Book Antiqua"/>
          <w:kern w:val="2"/>
          <w:lang w:eastAsia="zh-CN"/>
        </w:rPr>
        <w:t xml:space="preserve"> timely to laparotomy. Based on the included studies, we found conversion rates of laparoscopic hepatectomy to laparotomy that ranged from 0</w:t>
      </w:r>
      <w:r>
        <w:rPr>
          <w:rFonts w:ascii="Book Antiqua" w:eastAsia="SimSun" w:hAnsi="Book Antiqua" w:hint="eastAsia"/>
          <w:kern w:val="2"/>
          <w:lang w:eastAsia="zh-CN"/>
        </w:rPr>
        <w:t>%</w:t>
      </w:r>
      <w:r>
        <w:rPr>
          <w:rFonts w:ascii="Book Antiqua" w:eastAsia="SimSun" w:hAnsi="Book Antiqua"/>
          <w:kern w:val="2"/>
          <w:lang w:eastAsia="zh-CN"/>
        </w:rPr>
        <w:t xml:space="preserve"> to 27.6%. Generally, LLR is a relatively original technique that requires surgeons to experience a steep learning curve before proficient manipulation</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35,36</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Therefore, it is necessary for practitioners to accumulate a laparoscopic experience of 45-75 cases to accomplish the "rising period" of the learning curve. In addition, more knowledge is required when such complicated </w:t>
      </w:r>
      <w:r>
        <w:rPr>
          <w:rFonts w:ascii="Book Antiqua" w:eastAsia="SimSun" w:hAnsi="Book Antiqua"/>
          <w:kern w:val="2"/>
          <w:lang w:eastAsia="zh-CN"/>
        </w:rPr>
        <w:lastRenderedPageBreak/>
        <w:t>conditions as HCC combined with PHT are encountered</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37,38</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Even surgeons who are proficient in laparoscopic hepatectomy need to consider conversion to laparotomy under the following situations: (1) </w:t>
      </w:r>
      <w:r w:rsidR="00C263D0">
        <w:rPr>
          <w:rFonts w:ascii="Book Antiqua" w:eastAsia="SimSun" w:hAnsi="Book Antiqua"/>
          <w:kern w:val="2"/>
          <w:lang w:eastAsia="zh-CN"/>
        </w:rPr>
        <w:t>a</w:t>
      </w:r>
      <w:r>
        <w:rPr>
          <w:rFonts w:ascii="Book Antiqua" w:eastAsia="SimSun" w:hAnsi="Book Antiqua"/>
          <w:kern w:val="2"/>
          <w:lang w:eastAsia="zh-CN"/>
        </w:rPr>
        <w:t xml:space="preserve">bdominal cavity infection, extensive abdominal adhesion, laparoscopic separation and exposure difficulties, or intraoperative severe hemorrhage caused by forced separation; (2) </w:t>
      </w:r>
      <w:r w:rsidR="00C263D0">
        <w:rPr>
          <w:rFonts w:ascii="Book Antiqua" w:eastAsia="SimSun" w:hAnsi="Book Antiqua"/>
          <w:kern w:val="2"/>
          <w:lang w:eastAsia="zh-CN"/>
        </w:rPr>
        <w:t>d</w:t>
      </w:r>
      <w:r>
        <w:rPr>
          <w:rFonts w:ascii="Book Antiqua" w:eastAsia="SimSun" w:hAnsi="Book Antiqua"/>
          <w:kern w:val="2"/>
          <w:lang w:eastAsia="zh-CN"/>
        </w:rPr>
        <w:t xml:space="preserve">iscovery of multiple intrahepatic, intraperitoneal, and hilar lymph node metastasis after pneumoperitoneum; (3) </w:t>
      </w:r>
      <w:r w:rsidR="00C263D0">
        <w:rPr>
          <w:rFonts w:ascii="Book Antiqua" w:eastAsia="SimSun" w:hAnsi="Book Antiqua"/>
          <w:kern w:val="2"/>
          <w:lang w:eastAsia="zh-CN"/>
        </w:rPr>
        <w:t>i</w:t>
      </w:r>
      <w:r>
        <w:rPr>
          <w:rFonts w:ascii="Book Antiqua" w:eastAsia="SimSun" w:hAnsi="Book Antiqua"/>
          <w:kern w:val="2"/>
          <w:lang w:eastAsia="zh-CN"/>
        </w:rPr>
        <w:t xml:space="preserve">mmense tumors affecting the exposure and dissection of the first and second hepatic portal; and (4) </w:t>
      </w:r>
      <w:r w:rsidR="00C263D0">
        <w:rPr>
          <w:rFonts w:ascii="Book Antiqua" w:eastAsia="SimSun" w:hAnsi="Book Antiqua"/>
          <w:kern w:val="2"/>
          <w:lang w:eastAsia="zh-CN"/>
        </w:rPr>
        <w:t>u</w:t>
      </w:r>
      <w:r>
        <w:rPr>
          <w:rFonts w:ascii="Book Antiqua" w:eastAsia="SimSun" w:hAnsi="Book Antiqua"/>
          <w:kern w:val="2"/>
          <w:lang w:eastAsia="zh-CN"/>
        </w:rPr>
        <w:t>ncontrollable massive bleeding (&gt;</w:t>
      </w:r>
      <w:r>
        <w:rPr>
          <w:rFonts w:ascii="Book Antiqua" w:eastAsia="SimSun" w:hAnsi="Book Antiqua" w:hint="eastAsia"/>
          <w:kern w:val="2"/>
          <w:lang w:eastAsia="zh-CN"/>
        </w:rPr>
        <w:t xml:space="preserve"> </w:t>
      </w:r>
      <w:r>
        <w:rPr>
          <w:rFonts w:ascii="Book Antiqua" w:eastAsia="SimSun" w:hAnsi="Book Antiqua"/>
          <w:kern w:val="2"/>
          <w:lang w:eastAsia="zh-CN"/>
        </w:rPr>
        <w:t>2000 m</w:t>
      </w:r>
      <w:r>
        <w:rPr>
          <w:rFonts w:ascii="Book Antiqua" w:eastAsia="SimSun" w:hAnsi="Book Antiqua" w:hint="eastAsia"/>
          <w:kern w:val="2"/>
          <w:lang w:eastAsia="zh-CN"/>
        </w:rPr>
        <w:t>L</w:t>
      </w:r>
      <w:r>
        <w:rPr>
          <w:rFonts w:ascii="Book Antiqua" w:eastAsia="SimSun" w:hAnsi="Book Antiqua"/>
          <w:kern w:val="2"/>
          <w:lang w:eastAsia="zh-CN"/>
        </w:rPr>
        <w:t>)</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39,40</w:t>
      </w:r>
      <w:r>
        <w:rPr>
          <w:rFonts w:ascii="Book Antiqua" w:eastAsia="SimSun" w:hAnsi="Book Antiqua" w:hint="eastAsia"/>
          <w:kern w:val="2"/>
          <w:vertAlign w:val="superscript"/>
          <w:lang w:eastAsia="zh-CN"/>
        </w:rPr>
        <w:t>]</w:t>
      </w:r>
      <w:r>
        <w:rPr>
          <w:rFonts w:ascii="Book Antiqua" w:eastAsia="SimSun" w:hAnsi="Book Antiqua"/>
          <w:kern w:val="2"/>
          <w:lang w:eastAsia="zh-CN"/>
        </w:rPr>
        <w:t>.</w:t>
      </w:r>
    </w:p>
    <w:p w14:paraId="7EDA4A3A"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175E89C2" w14:textId="77777777" w:rsidR="0006030B" w:rsidRDefault="008B317A">
      <w:pPr>
        <w:widowControl w:val="0"/>
        <w:adjustRightInd w:val="0"/>
        <w:snapToGrid w:val="0"/>
        <w:spacing w:line="360" w:lineRule="auto"/>
        <w:jc w:val="both"/>
        <w:rPr>
          <w:rFonts w:ascii="Book Antiqua" w:eastAsia="SimSun" w:hAnsi="Book Antiqua"/>
          <w:b/>
          <w:bCs/>
          <w:i/>
          <w:kern w:val="2"/>
          <w:lang w:eastAsia="zh-CN"/>
        </w:rPr>
      </w:pPr>
      <w:r>
        <w:rPr>
          <w:rFonts w:ascii="Book Antiqua" w:eastAsia="SimSun" w:hAnsi="Book Antiqua"/>
          <w:b/>
          <w:bCs/>
          <w:i/>
          <w:kern w:val="2"/>
          <w:lang w:eastAsia="zh-CN"/>
        </w:rPr>
        <w:t>Intraoperative blood loss and transfusion requirements</w:t>
      </w:r>
    </w:p>
    <w:p w14:paraId="20D7A687" w14:textId="412DC21E"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HCC patients with PHT tend to suffer worse coagulation function and variceal hemorrhage relative to those in the </w:t>
      </w:r>
      <w:r w:rsidR="001733B2">
        <w:rPr>
          <w:rFonts w:ascii="Book Antiqua" w:eastAsia="SimSun" w:hAnsi="Book Antiqua"/>
          <w:kern w:val="2"/>
          <w:lang w:eastAsia="zh-CN"/>
        </w:rPr>
        <w:t>n</w:t>
      </w:r>
      <w:r>
        <w:rPr>
          <w:rFonts w:ascii="Book Antiqua" w:eastAsia="SimSun" w:hAnsi="Book Antiqua"/>
          <w:kern w:val="2"/>
          <w:lang w:eastAsia="zh-CN"/>
        </w:rPr>
        <w:t>on-PHT group</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32</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indicating that intraoperative hemorrhage is a key factor that significantly limits utilization of hepatectomy during treatment of HCC patients with PHT. Morise </w:t>
      </w:r>
      <w:r>
        <w:rPr>
          <w:rFonts w:ascii="Book Antiqua" w:eastAsia="SimSun" w:hAnsi="Book Antiqua"/>
          <w:i/>
          <w:kern w:val="2"/>
          <w:lang w:eastAsia="zh-CN"/>
        </w:rPr>
        <w:t>et al</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41</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reported a blood loss between 200 and 700 m</w:t>
      </w:r>
      <w:r>
        <w:rPr>
          <w:rFonts w:ascii="Book Antiqua" w:eastAsia="SimSun" w:hAnsi="Book Antiqua" w:hint="eastAsia"/>
          <w:kern w:val="2"/>
          <w:lang w:eastAsia="zh-CN"/>
        </w:rPr>
        <w:t>L</w:t>
      </w:r>
      <w:r>
        <w:rPr>
          <w:rFonts w:ascii="Book Antiqua" w:eastAsia="SimSun" w:hAnsi="Book Antiqua"/>
          <w:kern w:val="2"/>
          <w:lang w:eastAsia="zh-CN"/>
        </w:rPr>
        <w:t xml:space="preserve"> in patients with HCC and chronic liver disease based on a retrospective analysis of 21 studies. Although the average blood loss after OLR is within this range, individual patients may suffer severe hemorrhage. Despite existence of selection bias, numerous studies have affirmed that LLR is superior to OLR with regards to intraoperative blood loss and transfusion requirements</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42</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44</w:t>
      </w:r>
      <w:r>
        <w:rPr>
          <w:rFonts w:ascii="Book Antiqua" w:eastAsia="SimSun" w:hAnsi="Book Antiqua" w:hint="eastAsia"/>
          <w:kern w:val="2"/>
          <w:vertAlign w:val="superscript"/>
          <w:lang w:eastAsia="zh-CN"/>
        </w:rPr>
        <w:t>]</w:t>
      </w:r>
      <w:r>
        <w:rPr>
          <w:rFonts w:ascii="Book Antiqua" w:eastAsia="SimSun" w:hAnsi="Book Antiqua"/>
          <w:kern w:val="2"/>
          <w:lang w:eastAsia="zh-CN"/>
        </w:rPr>
        <w:t>, which is partly attributed to hemostatic efficacy of pneumoperitoneum and magnified visual field under laparoscopy</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45,46</w:t>
      </w:r>
      <w:r>
        <w:rPr>
          <w:rFonts w:ascii="Book Antiqua" w:eastAsia="SimSun" w:hAnsi="Book Antiqua" w:hint="eastAsia"/>
          <w:kern w:val="2"/>
          <w:vertAlign w:val="superscript"/>
          <w:lang w:eastAsia="zh-CN"/>
        </w:rPr>
        <w:t>]</w:t>
      </w:r>
      <w:r>
        <w:rPr>
          <w:rFonts w:ascii="Book Antiqua" w:eastAsia="SimSun" w:hAnsi="Book Antiqua"/>
          <w:kern w:val="2"/>
          <w:lang w:eastAsia="zh-CN"/>
        </w:rPr>
        <w:t>. Theoretically speaking, utilization of pneumoperitoneum during hepatectomy effectively reduces venous hemorrhage, with difficulties caused by positive central venous pressure during liver transection surmounted. The intraoperative CO</w:t>
      </w:r>
      <w:r>
        <w:rPr>
          <w:rFonts w:ascii="Book Antiqua" w:eastAsia="SimSun" w:hAnsi="Book Antiqua"/>
          <w:kern w:val="2"/>
          <w:vertAlign w:val="subscript"/>
          <w:lang w:eastAsia="zh-CN"/>
        </w:rPr>
        <w:t>2</w:t>
      </w:r>
      <w:r>
        <w:rPr>
          <w:rFonts w:ascii="Book Antiqua" w:eastAsia="SimSun" w:hAnsi="Book Antiqua"/>
          <w:kern w:val="2"/>
          <w:lang w:eastAsia="zh-CN"/>
        </w:rPr>
        <w:t xml:space="preserve"> pneumoperitoneum pressure is 7-10 times higher than </w:t>
      </w:r>
      <w:r w:rsidR="00C263D0">
        <w:rPr>
          <w:rFonts w:ascii="Book Antiqua" w:eastAsia="SimSun" w:hAnsi="Book Antiqua"/>
          <w:kern w:val="2"/>
          <w:lang w:eastAsia="zh-CN"/>
        </w:rPr>
        <w:t>central venous pressure</w:t>
      </w:r>
      <w:r>
        <w:rPr>
          <w:rFonts w:ascii="Book Antiqua" w:eastAsia="SimSun" w:hAnsi="Book Antiqua"/>
          <w:kern w:val="2"/>
          <w:lang w:eastAsia="zh-CN"/>
        </w:rPr>
        <w:t>, which is generally 12 mmHg. Thus, pneumoperitoneum can effectively alleviate venous exudation in a hermetic space. Furthermore, meticulous anatomy of liver parenchyma under laparoscopy may also enhance hemostasis</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47</w:t>
      </w:r>
      <w:r>
        <w:rPr>
          <w:rFonts w:ascii="Book Antiqua" w:eastAsia="SimSun" w:hAnsi="Book Antiqua" w:hint="eastAsia"/>
          <w:kern w:val="2"/>
          <w:vertAlign w:val="superscript"/>
          <w:lang w:eastAsia="zh-CN"/>
        </w:rPr>
        <w:t>]</w:t>
      </w:r>
      <w:r>
        <w:rPr>
          <w:rFonts w:ascii="Book Antiqua" w:eastAsia="SimSun" w:hAnsi="Book Antiqua"/>
          <w:kern w:val="2"/>
          <w:lang w:eastAsia="zh-CN"/>
        </w:rPr>
        <w:t>. Unprecedented clarity during magnification supported by high-definition cameras</w:t>
      </w:r>
      <w:r w:rsidR="00080C91">
        <w:rPr>
          <w:rFonts w:ascii="Book Antiqua" w:eastAsia="SimSun" w:hAnsi="Book Antiqua"/>
          <w:kern w:val="2"/>
          <w:lang w:eastAsia="zh-CN"/>
        </w:rPr>
        <w:t xml:space="preserve"> allows for accurate clipping of</w:t>
      </w:r>
      <w:r>
        <w:rPr>
          <w:rFonts w:ascii="Book Antiqua" w:eastAsia="SimSun" w:hAnsi="Book Antiqua"/>
          <w:kern w:val="2"/>
          <w:lang w:eastAsia="zh-CN"/>
        </w:rPr>
        <w:t xml:space="preserve"> all the slight blood vessels, which is unimaginable during laparotomy</w:t>
      </w:r>
      <w:r w:rsidR="00080C91">
        <w:rPr>
          <w:rFonts w:ascii="Book Antiqua" w:eastAsia="SimSun" w:hAnsi="Book Antiqua"/>
          <w:kern w:val="2"/>
          <w:lang w:eastAsia="zh-CN"/>
        </w:rPr>
        <w:t>, and</w:t>
      </w:r>
      <w:r>
        <w:rPr>
          <w:rFonts w:ascii="Book Antiqua" w:eastAsia="SimSun" w:hAnsi="Book Antiqua"/>
          <w:kern w:val="2"/>
          <w:lang w:eastAsia="zh-CN"/>
        </w:rPr>
        <w:t xml:space="preserve"> sophisticated anatomical implements for laparoscopy, such as laparoscopic clips and electricity-driven </w:t>
      </w:r>
      <w:r>
        <w:rPr>
          <w:rFonts w:ascii="Book Antiqua" w:eastAsia="SimSun" w:hAnsi="Book Antiqua"/>
          <w:kern w:val="2"/>
          <w:lang w:eastAsia="zh-CN"/>
        </w:rPr>
        <w:lastRenderedPageBreak/>
        <w:t>staplers</w:t>
      </w:r>
      <w:r w:rsidR="00080C91">
        <w:rPr>
          <w:rFonts w:ascii="Book Antiqua" w:eastAsia="SimSun" w:hAnsi="Book Antiqua"/>
          <w:kern w:val="2"/>
          <w:lang w:eastAsia="zh-CN"/>
        </w:rPr>
        <w:t>,</w:t>
      </w:r>
      <w:r>
        <w:rPr>
          <w:rFonts w:ascii="Book Antiqua" w:eastAsia="SimSun" w:hAnsi="Book Antiqua"/>
          <w:kern w:val="2"/>
          <w:lang w:eastAsia="zh-CN"/>
        </w:rPr>
        <w:t xml:space="preserve"> enable surgeons to manipulate hemostasis smoothly and precisely. </w:t>
      </w:r>
    </w:p>
    <w:p w14:paraId="0C1C54B9"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35EB0238" w14:textId="77777777" w:rsidR="0006030B" w:rsidRDefault="008B317A">
      <w:pPr>
        <w:widowControl w:val="0"/>
        <w:adjustRightInd w:val="0"/>
        <w:snapToGrid w:val="0"/>
        <w:spacing w:line="360" w:lineRule="auto"/>
        <w:jc w:val="both"/>
        <w:rPr>
          <w:rFonts w:ascii="Book Antiqua" w:eastAsia="SimSun" w:hAnsi="Book Antiqua"/>
          <w:b/>
          <w:bCs/>
          <w:i/>
          <w:kern w:val="2"/>
          <w:lang w:eastAsia="zh-CN"/>
        </w:rPr>
      </w:pPr>
      <w:r>
        <w:rPr>
          <w:rFonts w:ascii="Book Antiqua" w:eastAsia="SimSun" w:hAnsi="Book Antiqua"/>
          <w:b/>
          <w:bCs/>
          <w:i/>
          <w:kern w:val="2"/>
          <w:lang w:eastAsia="zh-CN"/>
        </w:rPr>
        <w:t>Surgical margins and the R0 resection rate</w:t>
      </w:r>
    </w:p>
    <w:p w14:paraId="13C0DCFD" w14:textId="6605BF82"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Attaining negative resection (R0) margins is a key target of oncological surgery. To date, however, only Belli </w:t>
      </w:r>
      <w:r>
        <w:rPr>
          <w:rFonts w:ascii="Book Antiqua" w:eastAsia="SimSun" w:hAnsi="Book Antiqua"/>
          <w:i/>
          <w:kern w:val="2"/>
          <w:lang w:eastAsia="zh-CN"/>
        </w:rPr>
        <w:t>et al</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44</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has shown that LLR has a statistically superior R0 rate than OLR. Other studies have also obtained favorable outcomes in LLR, although these were not statistically significant. Several studies have indicated that LLR can acquire wider resection margins compared to OLR</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42,44</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We investigated this and found </w:t>
      </w:r>
      <w:r w:rsidR="00080C91">
        <w:rPr>
          <w:rFonts w:ascii="Book Antiqua" w:eastAsia="SimSun" w:hAnsi="Book Antiqua"/>
          <w:kern w:val="2"/>
          <w:lang w:eastAsia="zh-CN"/>
        </w:rPr>
        <w:t xml:space="preserve">the </w:t>
      </w:r>
      <w:r>
        <w:rPr>
          <w:rFonts w:ascii="Book Antiqua" w:eastAsia="SimSun" w:hAnsi="Book Antiqua"/>
          <w:kern w:val="2"/>
          <w:lang w:eastAsia="zh-CN"/>
        </w:rPr>
        <w:t>presence of particular selection bias. It is a tendency to select LLR for HCC with PHT patients who undergo more malignant and complicated tumors</w:t>
      </w:r>
      <w:r w:rsidR="00080C91">
        <w:rPr>
          <w:rFonts w:ascii="Book Antiqua" w:eastAsia="SimSun" w:hAnsi="Book Antiqua"/>
          <w:kern w:val="2"/>
          <w:lang w:eastAsia="zh-CN"/>
        </w:rPr>
        <w:t>;</w:t>
      </w:r>
      <w:r>
        <w:rPr>
          <w:rFonts w:ascii="Book Antiqua" w:eastAsia="SimSun" w:hAnsi="Book Antiqua"/>
          <w:kern w:val="2"/>
          <w:lang w:eastAsia="zh-CN"/>
        </w:rPr>
        <w:t xml:space="preserve"> then the surgeons expand the margins during laparoscopic surgery to attain R0 resection</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42</w:t>
      </w:r>
      <w:r>
        <w:rPr>
          <w:rFonts w:ascii="Book Antiqua" w:eastAsia="SimSun" w:hAnsi="Book Antiqua" w:hint="eastAsia"/>
          <w:kern w:val="2"/>
          <w:vertAlign w:val="superscript"/>
          <w:lang w:eastAsia="zh-CN"/>
        </w:rPr>
        <w:t>]</w:t>
      </w:r>
      <w:r>
        <w:rPr>
          <w:rFonts w:ascii="Book Antiqua" w:eastAsia="SimSun" w:hAnsi="Book Antiqua"/>
          <w:kern w:val="2"/>
          <w:lang w:eastAsia="zh-CN"/>
        </w:rPr>
        <w:t>. Besides, the magnified visual field under laparoscopy can also help to ameliorate the accuracy of resection.</w:t>
      </w:r>
    </w:p>
    <w:p w14:paraId="68EA83B0"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07CAF678" w14:textId="77777777" w:rsidR="0006030B" w:rsidRDefault="008B317A">
      <w:pPr>
        <w:widowControl w:val="0"/>
        <w:adjustRightInd w:val="0"/>
        <w:snapToGrid w:val="0"/>
        <w:spacing w:line="360" w:lineRule="auto"/>
        <w:jc w:val="both"/>
        <w:rPr>
          <w:rFonts w:ascii="Book Antiqua" w:eastAsia="SimSun" w:hAnsi="Book Antiqua"/>
          <w:b/>
          <w:bCs/>
          <w:i/>
          <w:kern w:val="2"/>
          <w:lang w:eastAsia="zh-CN"/>
        </w:rPr>
      </w:pPr>
      <w:r>
        <w:rPr>
          <w:rFonts w:ascii="Book Antiqua" w:eastAsia="SimSun" w:hAnsi="Book Antiqua"/>
          <w:b/>
          <w:bCs/>
          <w:i/>
          <w:kern w:val="2"/>
          <w:lang w:eastAsia="zh-CN"/>
        </w:rPr>
        <w:t>Operative time</w:t>
      </w:r>
    </w:p>
    <w:p w14:paraId="105E12EB" w14:textId="782A1184"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Previous studies have put forward conflicting conclusions regarding the therapeutic modality with the least operative time, owing to multiple factors, such as operative experience, institutional equipment, and patient-specific condition. While some propose that LLR takes less operative time </w:t>
      </w:r>
      <w:r w:rsidR="00B54DE5">
        <w:rPr>
          <w:rFonts w:ascii="Book Antiqua" w:eastAsia="SimSun" w:hAnsi="Book Antiqua"/>
          <w:kern w:val="2"/>
          <w:lang w:eastAsia="zh-CN"/>
        </w:rPr>
        <w:t>than</w:t>
      </w:r>
      <w:r>
        <w:rPr>
          <w:rFonts w:ascii="Book Antiqua" w:eastAsia="SimSun" w:hAnsi="Book Antiqua"/>
          <w:kern w:val="2"/>
          <w:lang w:eastAsia="zh-CN"/>
        </w:rPr>
        <w:t xml:space="preserve"> OLR</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43,44,48</w:t>
      </w:r>
      <w:r>
        <w:rPr>
          <w:rFonts w:ascii="Book Antiqua" w:eastAsia="SimSun" w:hAnsi="Book Antiqua" w:hint="eastAsia"/>
          <w:kern w:val="2"/>
          <w:vertAlign w:val="superscript"/>
          <w:lang w:eastAsia="zh-CN"/>
        </w:rPr>
        <w:t>]</w:t>
      </w:r>
      <w:r>
        <w:rPr>
          <w:rFonts w:ascii="Book Antiqua" w:eastAsia="SimSun" w:hAnsi="Book Antiqua"/>
          <w:kern w:val="2"/>
          <w:lang w:eastAsia="zh-CN"/>
        </w:rPr>
        <w:t>, a majority have found no significant differences in the time taken by these two surgical procedures.</w:t>
      </w:r>
      <w:r>
        <w:rPr>
          <w:rFonts w:ascii="Book Antiqua" w:eastAsia="SimSun" w:hAnsi="Book Antiqua"/>
          <w:b/>
          <w:bCs/>
          <w:kern w:val="2"/>
          <w:lang w:eastAsia="zh-CN"/>
        </w:rPr>
        <w:t xml:space="preserve"> </w:t>
      </w:r>
      <w:r>
        <w:rPr>
          <w:rFonts w:ascii="Book Antiqua" w:eastAsia="SimSun" w:hAnsi="Book Antiqua"/>
          <w:kern w:val="2"/>
          <w:lang w:eastAsia="zh-CN"/>
        </w:rPr>
        <w:t xml:space="preserve">Further exploration indicates that studies that reported on patients with smaller-diameter tumors persevere in less operative time </w:t>
      </w:r>
      <w:r w:rsidR="00B54DE5">
        <w:rPr>
          <w:rFonts w:ascii="Book Antiqua" w:eastAsia="SimSun" w:hAnsi="Book Antiqua"/>
          <w:kern w:val="2"/>
          <w:lang w:eastAsia="zh-CN"/>
        </w:rPr>
        <w:t xml:space="preserve">than </w:t>
      </w:r>
      <w:r>
        <w:rPr>
          <w:rFonts w:ascii="Book Antiqua" w:eastAsia="SimSun" w:hAnsi="Book Antiqua"/>
          <w:kern w:val="2"/>
          <w:lang w:eastAsia="zh-CN"/>
        </w:rPr>
        <w:t>LLR. Understandably, minor LLR is easily implemented when neither extensive hepatic mobilization nor vessels manipulation is involved, which explains the short operative time. Conversely, major LLR requires accumulation of abundant experience, which demands extensive hepatic mobilization and retraction of the hepatic parenchyma. Hence, the operative time of laparoscopic therapy</w:t>
      </w:r>
      <w:r w:rsidR="00B54DE5" w:rsidRPr="00B54DE5">
        <w:rPr>
          <w:rFonts w:ascii="Book Antiqua" w:eastAsia="SimSun" w:hAnsi="Book Antiqua"/>
          <w:kern w:val="2"/>
          <w:lang w:eastAsia="zh-CN"/>
        </w:rPr>
        <w:t xml:space="preserve"> </w:t>
      </w:r>
      <w:r w:rsidR="00B54DE5">
        <w:rPr>
          <w:rFonts w:ascii="Book Antiqua" w:eastAsia="SimSun" w:hAnsi="Book Antiqua"/>
          <w:kern w:val="2"/>
          <w:lang w:eastAsia="zh-CN"/>
        </w:rPr>
        <w:t>with major hepatectomy</w:t>
      </w:r>
      <w:r>
        <w:rPr>
          <w:rFonts w:ascii="Book Antiqua" w:eastAsia="SimSun" w:hAnsi="Book Antiqua"/>
          <w:kern w:val="2"/>
          <w:lang w:eastAsia="zh-CN"/>
        </w:rPr>
        <w:t xml:space="preserve"> will be significantly prolonged. </w:t>
      </w:r>
    </w:p>
    <w:p w14:paraId="04087321"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53355D7A" w14:textId="77777777" w:rsidR="0006030B" w:rsidRDefault="008B317A">
      <w:pPr>
        <w:widowControl w:val="0"/>
        <w:adjustRightInd w:val="0"/>
        <w:snapToGrid w:val="0"/>
        <w:spacing w:line="360" w:lineRule="auto"/>
        <w:jc w:val="both"/>
        <w:rPr>
          <w:rFonts w:ascii="Book Antiqua" w:eastAsia="SimSun" w:hAnsi="Book Antiqua"/>
          <w:b/>
          <w:bCs/>
          <w:i/>
          <w:kern w:val="2"/>
          <w:lang w:eastAsia="zh-CN"/>
        </w:rPr>
      </w:pPr>
      <w:r>
        <w:rPr>
          <w:rFonts w:ascii="Book Antiqua" w:eastAsia="SimSun" w:hAnsi="Book Antiqua"/>
          <w:b/>
          <w:bCs/>
          <w:i/>
          <w:kern w:val="2"/>
          <w:lang w:eastAsia="zh-CN"/>
        </w:rPr>
        <w:t>Postoperative complications and length of hospital stay</w:t>
      </w:r>
    </w:p>
    <w:p w14:paraId="414FFCC5" w14:textId="00EEE773"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Almost all studies, with the exception of Belli </w:t>
      </w:r>
      <w:r>
        <w:rPr>
          <w:rFonts w:ascii="Book Antiqua" w:eastAsia="SimSun" w:hAnsi="Book Antiqua"/>
          <w:i/>
          <w:kern w:val="2"/>
          <w:lang w:eastAsia="zh-CN"/>
        </w:rPr>
        <w:t>et al</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44</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who persisted on the equivalence of the nosocomial length of stay (LOS) between LLR and OLR while merely taking major </w:t>
      </w:r>
      <w:r>
        <w:rPr>
          <w:rFonts w:ascii="Book Antiqua" w:eastAsia="SimSun" w:hAnsi="Book Antiqua"/>
          <w:kern w:val="2"/>
          <w:lang w:eastAsia="zh-CN"/>
        </w:rPr>
        <w:lastRenderedPageBreak/>
        <w:t>hepatectomy into account, have reported that LLR results in a significantly shorter LOS. Generally, LOS is accompanied by presence of postoperative complications. Particularly, fewer general complications, such as aspiration pneumonia, peptic ulcer, cardiac arrhythmia, and renal failure, as well as surgical complications, including wound infection, wound dehiscence, and intra-abdomen bleeding, are attributed to the superiority of this technology on less manipulation-related abdominal wall trauma and higher surgical quality, following therapeutic laparoscopy</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49</w:t>
      </w:r>
      <w:r>
        <w:rPr>
          <w:rFonts w:ascii="Book Antiqua" w:eastAsia="SimSun" w:hAnsi="Book Antiqua" w:hint="eastAsia"/>
          <w:kern w:val="2"/>
          <w:vertAlign w:val="superscript"/>
          <w:lang w:eastAsia="zh-CN"/>
        </w:rPr>
        <w:t>]</w:t>
      </w:r>
      <w:r>
        <w:rPr>
          <w:rFonts w:ascii="Book Antiqua" w:eastAsia="SimSun" w:hAnsi="Book Antiqua"/>
          <w:kern w:val="2"/>
          <w:lang w:eastAsia="zh-CN"/>
        </w:rPr>
        <w:t>. In fact, LLR significantly reduces retraction of the subcostal musculature, relative to OLR, whose immense hockey stick-like incision transects the abdominal muscle under the costal margin, thereby alleviating postoperative complications and reducing LOS.</w:t>
      </w:r>
    </w:p>
    <w:p w14:paraId="34A0D72D"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196BA960" w14:textId="77777777" w:rsidR="0006030B" w:rsidRDefault="008B317A">
      <w:pPr>
        <w:widowControl w:val="0"/>
        <w:adjustRightInd w:val="0"/>
        <w:snapToGrid w:val="0"/>
        <w:spacing w:line="360" w:lineRule="auto"/>
        <w:jc w:val="both"/>
        <w:rPr>
          <w:rFonts w:ascii="Book Antiqua" w:eastAsia="SimSun" w:hAnsi="Book Antiqua"/>
          <w:i/>
          <w:kern w:val="2"/>
          <w:lang w:eastAsia="zh-CN"/>
        </w:rPr>
      </w:pPr>
      <w:r>
        <w:rPr>
          <w:rFonts w:ascii="Book Antiqua" w:eastAsia="SimSun" w:hAnsi="Book Antiqua"/>
          <w:b/>
          <w:bCs/>
          <w:i/>
          <w:kern w:val="2"/>
          <w:lang w:eastAsia="zh-CN"/>
        </w:rPr>
        <w:t>Long-term survival</w:t>
      </w:r>
    </w:p>
    <w:p w14:paraId="524D7B0D" w14:textId="77777777"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Although the preponderances of LLR, relative to OLR, with regards to short-term prognosis have been extensively studied, a majority of the </w:t>
      </w:r>
      <w:r>
        <w:rPr>
          <w:rFonts w:ascii="Book Antiqua" w:eastAsia="SimSun" w:hAnsi="Book Antiqua"/>
          <w:kern w:val="2"/>
          <w:lang w:eastAsia="zh-Hans"/>
        </w:rPr>
        <w:t>included</w:t>
      </w:r>
      <w:r>
        <w:rPr>
          <w:rFonts w:ascii="Book Antiqua" w:eastAsia="SimSun" w:hAnsi="Book Antiqua"/>
          <w:kern w:val="2"/>
          <w:lang w:eastAsia="zh-CN"/>
        </w:rPr>
        <w:t xml:space="preserve"> studies have proposed that both techniques are capable of generating equivalent long-term prognosis (</w:t>
      </w:r>
      <w:r>
        <w:rPr>
          <w:rFonts w:ascii="Book Antiqua" w:eastAsia="SimSun" w:hAnsi="Book Antiqua"/>
          <w:i/>
          <w:kern w:val="2"/>
          <w:lang w:eastAsia="zh-CN"/>
        </w:rPr>
        <w:t>P</w:t>
      </w:r>
      <w:r>
        <w:rPr>
          <w:rFonts w:ascii="Book Antiqua" w:eastAsia="SimSun" w:hAnsi="Book Antiqua" w:hint="eastAsia"/>
          <w:kern w:val="2"/>
          <w:lang w:eastAsia="zh-CN"/>
        </w:rPr>
        <w:t xml:space="preserve"> </w:t>
      </w:r>
      <w:r>
        <w:rPr>
          <w:rFonts w:ascii="Book Antiqua" w:eastAsia="SimSun" w:hAnsi="Book Antiqua"/>
          <w:kern w:val="2"/>
          <w:lang w:eastAsia="zh-CN"/>
        </w:rPr>
        <w:t>&gt;</w:t>
      </w:r>
      <w:r>
        <w:rPr>
          <w:rFonts w:ascii="Book Antiqua" w:eastAsia="SimSun" w:hAnsi="Book Antiqua" w:hint="eastAsia"/>
          <w:kern w:val="2"/>
          <w:lang w:eastAsia="zh-CN"/>
        </w:rPr>
        <w:t xml:space="preserve"> </w:t>
      </w:r>
      <w:r>
        <w:rPr>
          <w:rFonts w:ascii="Book Antiqua" w:eastAsia="SimSun" w:hAnsi="Book Antiqua"/>
          <w:kern w:val="2"/>
          <w:lang w:eastAsia="zh-CN"/>
        </w:rPr>
        <w:t xml:space="preserve">0.05). This necessitates further exploration by restricting confounding factors and prolonging follow-up time. </w:t>
      </w:r>
    </w:p>
    <w:p w14:paraId="01767DE3" w14:textId="77777777" w:rsidR="0006030B" w:rsidRDefault="008B317A">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 xml:space="preserve">Casaccia </w:t>
      </w:r>
      <w:r>
        <w:rPr>
          <w:rFonts w:ascii="Book Antiqua" w:eastAsia="SimSun" w:hAnsi="Book Antiqua"/>
          <w:i/>
          <w:kern w:val="2"/>
          <w:lang w:eastAsia="zh-CN"/>
        </w:rPr>
        <w:t>et al</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50</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compared OS probabilities in HCC patients with PHT after LLR or LRFA, after a 72-mo follow up period, and found that LLR had significantly higher (</w:t>
      </w:r>
      <w:r>
        <w:rPr>
          <w:rFonts w:ascii="Book Antiqua" w:eastAsia="SimSun" w:hAnsi="Book Antiqua"/>
          <w:i/>
          <w:iCs/>
          <w:kern w:val="2"/>
          <w:lang w:eastAsia="zh-CN"/>
        </w:rPr>
        <w:t>P</w:t>
      </w:r>
      <w:r>
        <w:rPr>
          <w:rFonts w:ascii="Book Antiqua" w:eastAsia="SimSun" w:hAnsi="Book Antiqua" w:hint="eastAsia"/>
          <w:i/>
          <w:iCs/>
          <w:kern w:val="2"/>
          <w:lang w:eastAsia="zh-CN"/>
        </w:rPr>
        <w:t xml:space="preserve"> </w:t>
      </w:r>
      <w:r>
        <w:rPr>
          <w:rFonts w:ascii="Book Antiqua" w:eastAsia="SimSun" w:hAnsi="Book Antiqua"/>
          <w:kern w:val="2"/>
          <w:lang w:eastAsia="zh-CN"/>
        </w:rPr>
        <w:t>=</w:t>
      </w:r>
      <w:r>
        <w:rPr>
          <w:rFonts w:ascii="Book Antiqua" w:eastAsia="SimSun" w:hAnsi="Book Antiqua" w:hint="eastAsia"/>
          <w:kern w:val="2"/>
          <w:lang w:eastAsia="zh-CN"/>
        </w:rPr>
        <w:t xml:space="preserve"> </w:t>
      </w:r>
      <w:r>
        <w:rPr>
          <w:rFonts w:ascii="Book Antiqua" w:eastAsia="SimSun" w:hAnsi="Book Antiqua"/>
          <w:kern w:val="2"/>
          <w:lang w:eastAsia="zh-CN"/>
        </w:rPr>
        <w:t>0.048) survival rates (44.2%) than LRFA (26.1%). This inferior OS probability was attributed to the fact that LRFA causes portal vein violations and inadequate ablation of the primary lesion, although LLR can simultaneously resolve the problems of both primary lesion and portal vein violations.</w:t>
      </w:r>
    </w:p>
    <w:p w14:paraId="39C830FA"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500BB38C" w14:textId="77777777" w:rsidR="0006030B" w:rsidRDefault="008B317A">
      <w:pPr>
        <w:widowControl w:val="0"/>
        <w:adjustRightInd w:val="0"/>
        <w:snapToGrid w:val="0"/>
        <w:spacing w:line="360" w:lineRule="auto"/>
        <w:jc w:val="both"/>
        <w:rPr>
          <w:rFonts w:ascii="Book Antiqua" w:eastAsia="SimSun" w:hAnsi="Book Antiqua"/>
          <w:b/>
          <w:bCs/>
          <w:kern w:val="2"/>
          <w:u w:val="single"/>
          <w:lang w:eastAsia="zh-CN"/>
        </w:rPr>
      </w:pPr>
      <w:bookmarkStart w:id="39" w:name="OLE_LINK254"/>
      <w:bookmarkStart w:id="40" w:name="OLE_LINK253"/>
      <w:r>
        <w:rPr>
          <w:rFonts w:ascii="Book Antiqua" w:eastAsia="SimSun" w:hAnsi="Book Antiqua"/>
          <w:b/>
          <w:bCs/>
          <w:kern w:val="2"/>
          <w:u w:val="single"/>
          <w:lang w:eastAsia="zh-CN"/>
        </w:rPr>
        <w:t>OTHER CONTROVERSIES ON RADICAL LAPAROSCOPIC TREATMENT</w:t>
      </w:r>
      <w:bookmarkEnd w:id="39"/>
      <w:bookmarkEnd w:id="40"/>
    </w:p>
    <w:p w14:paraId="6BF3E729" w14:textId="77777777" w:rsidR="0006030B" w:rsidRDefault="008B317A">
      <w:pPr>
        <w:widowControl w:val="0"/>
        <w:adjustRightInd w:val="0"/>
        <w:snapToGrid w:val="0"/>
        <w:spacing w:line="360" w:lineRule="auto"/>
        <w:jc w:val="both"/>
        <w:rPr>
          <w:rFonts w:ascii="Book Antiqua" w:eastAsia="SimSun" w:hAnsi="Book Antiqua"/>
          <w:i/>
          <w:kern w:val="2"/>
          <w:lang w:eastAsia="zh-CN"/>
        </w:rPr>
      </w:pPr>
      <w:bookmarkStart w:id="41" w:name="OLE_LINK255"/>
      <w:r>
        <w:rPr>
          <w:rFonts w:ascii="Book Antiqua" w:eastAsia="SimSun" w:hAnsi="Book Antiqua"/>
          <w:b/>
          <w:bCs/>
          <w:i/>
          <w:kern w:val="2"/>
          <w:lang w:eastAsia="zh-CN"/>
        </w:rPr>
        <w:t>Disputes on the therapy of hypersplenism</w:t>
      </w:r>
    </w:p>
    <w:p w14:paraId="06F7FFEB" w14:textId="45CB640A"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Hypersplenism is the clinical manifestation of PHT, but relieving PHT cannot resolve hypersplenism. The impaired coagulation and immune function of HCC and hypersplenism patients make surgical operation extremely traumatic and risky. Nevertheless, patients merely utilizing hepatectomy have to suffer the gradual </w:t>
      </w:r>
      <w:r>
        <w:rPr>
          <w:rFonts w:ascii="Book Antiqua" w:eastAsia="SimSun" w:hAnsi="Book Antiqua"/>
          <w:kern w:val="2"/>
          <w:lang w:eastAsia="zh-CN"/>
        </w:rPr>
        <w:lastRenderedPageBreak/>
        <w:t>aggravation due to the continuous existence of postoperative hypersplenism, with erythrocytes, granulocytes</w:t>
      </w:r>
      <w:r w:rsidR="00EE49D6">
        <w:rPr>
          <w:rFonts w:ascii="Book Antiqua" w:eastAsia="SimSun" w:hAnsi="Book Antiqua"/>
          <w:kern w:val="2"/>
          <w:lang w:eastAsia="zh-CN"/>
        </w:rPr>
        <w:t>,</w:t>
      </w:r>
      <w:r>
        <w:rPr>
          <w:rFonts w:ascii="Book Antiqua" w:eastAsia="SimSun" w:hAnsi="Book Antiqua"/>
          <w:kern w:val="2"/>
          <w:lang w:eastAsia="zh-CN"/>
        </w:rPr>
        <w:t xml:space="preserve"> and megakaryocytes proceeding to degrade. Hence, the treatment of hypersplenism is particularly momentous, and the superiorities and inferiorities of various approaches are as follows. The postoperative complications of transcatheter splenic arterial embolization are slighter and more controllable, and the immune system is not destroyed owing to the retention of the adequate spleen. Spleen radiofrequency ablation can also rectify hypersplenism and preserve the immunological function of the spleen, while its safety and accuracy are still debatable points. Relatively uncomplicated and short time-consuming, splenectomy can surmount the coagulation and immune dysfunction caused by hypersplenism. Given its preponderance, hepatectomy combined with splenectomy and devascularization is deemed the preferred therapy for the treatment of HCC with hypersplenism.</w:t>
      </w:r>
    </w:p>
    <w:p w14:paraId="73217CC3" w14:textId="10CA6A44" w:rsidR="0006030B" w:rsidRDefault="008B317A">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Nevertheless, the simultaneous utilization of open hepatectomy and splenectomy (OHS) means that HCC with hypersplenism patients have to endure severe surgical trauma resulted by an immense inverse L-shaped incision. Li</w:t>
      </w:r>
      <w:r>
        <w:rPr>
          <w:rFonts w:ascii="Book Antiqua" w:eastAsia="SimSun" w:hAnsi="Book Antiqua" w:hint="eastAsia"/>
          <w:kern w:val="2"/>
          <w:lang w:eastAsia="zh-CN"/>
        </w:rPr>
        <w:t xml:space="preserve"> </w:t>
      </w:r>
      <w:r>
        <w:rPr>
          <w:rFonts w:ascii="Book Antiqua" w:eastAsia="SimSun" w:hAnsi="Book Antiqua" w:hint="eastAsia"/>
          <w:i/>
          <w:kern w:val="2"/>
          <w:lang w:eastAsia="zh-CN"/>
        </w:rPr>
        <w:t>et al</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51</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proved the superior short-term prognosis of laparoscopic hepatectomy and splenectomy (LHS) over OHS </w:t>
      </w:r>
      <w:r>
        <w:rPr>
          <w:rFonts w:ascii="Book Antiqua" w:eastAsia="SimSun" w:hAnsi="Book Antiqua"/>
          <w:i/>
          <w:kern w:val="2"/>
          <w:lang w:eastAsia="zh-CN"/>
        </w:rPr>
        <w:t>via</w:t>
      </w:r>
      <w:r>
        <w:rPr>
          <w:rFonts w:ascii="Book Antiqua" w:eastAsia="SimSun" w:hAnsi="Book Antiqua"/>
          <w:kern w:val="2"/>
          <w:lang w:eastAsia="zh-CN"/>
        </w:rPr>
        <w:t xml:space="preserve"> clinical investigation, and observation indexes favoring LHS included postoperative complications probability, LOS, and visceral function. These investigators consequently insisted that LHS eliminated relevant contraindications</w:t>
      </w:r>
      <w:r w:rsidR="00EE49D6">
        <w:rPr>
          <w:rFonts w:ascii="Book Antiqua" w:eastAsia="SimSun" w:hAnsi="Book Antiqua"/>
          <w:kern w:val="2"/>
          <w:lang w:eastAsia="zh-CN"/>
        </w:rPr>
        <w:t xml:space="preserve"> and</w:t>
      </w:r>
      <w:r>
        <w:rPr>
          <w:rFonts w:ascii="Book Antiqua" w:eastAsia="SimSun" w:hAnsi="Book Antiqua"/>
          <w:kern w:val="2"/>
          <w:lang w:eastAsia="zh-CN"/>
        </w:rPr>
        <w:t xml:space="preserve"> was a superb minimally-invasive surgery with high security and effectiveness for HCC with hypersplenism. Adopting LRFA rather than LLR as the anti-HCC therapy, Hu </w:t>
      </w:r>
      <w:r>
        <w:rPr>
          <w:rFonts w:ascii="Book Antiqua" w:eastAsia="SimSun" w:hAnsi="Book Antiqua"/>
          <w:i/>
          <w:kern w:val="2"/>
          <w:lang w:eastAsia="zh-CN"/>
        </w:rPr>
        <w:t>et al</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52</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put forward that the 1-year and 21-mo disease-free survival after laparoscopic RFA and splenectomy were 78.8% and 61.4%</w:t>
      </w:r>
      <w:r w:rsidR="00EE49D6">
        <w:rPr>
          <w:rFonts w:ascii="Book Antiqua" w:eastAsia="SimSun" w:hAnsi="Book Antiqua"/>
          <w:kern w:val="2"/>
          <w:lang w:eastAsia="zh-CN"/>
        </w:rPr>
        <w:t>,</w:t>
      </w:r>
      <w:r>
        <w:rPr>
          <w:rFonts w:ascii="Book Antiqua" w:eastAsia="SimSun" w:hAnsi="Book Antiqua"/>
          <w:kern w:val="2"/>
          <w:lang w:eastAsia="zh-CN"/>
        </w:rPr>
        <w:t xml:space="preserve"> respectively, which were comparable to those of OHS</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53,54</w:t>
      </w:r>
      <w:r>
        <w:rPr>
          <w:rFonts w:ascii="Book Antiqua" w:eastAsia="SimSun" w:hAnsi="Book Antiqua" w:hint="eastAsia"/>
          <w:kern w:val="2"/>
          <w:vertAlign w:val="superscript"/>
          <w:lang w:eastAsia="zh-CN"/>
        </w:rPr>
        <w:t>]</w:t>
      </w:r>
      <w:r>
        <w:rPr>
          <w:rFonts w:ascii="Book Antiqua" w:eastAsia="SimSun" w:hAnsi="Book Antiqua"/>
          <w:kern w:val="2"/>
          <w:lang w:eastAsia="zh-CN"/>
        </w:rPr>
        <w:t>.</w:t>
      </w:r>
    </w:p>
    <w:p w14:paraId="66BC2CFD" w14:textId="701C9A07" w:rsidR="0006030B" w:rsidRDefault="008B317A">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 xml:space="preserve">Dong </w:t>
      </w:r>
      <w:r>
        <w:rPr>
          <w:rFonts w:ascii="Book Antiqua" w:eastAsia="SimSun" w:hAnsi="Book Antiqua"/>
          <w:i/>
          <w:kern w:val="2"/>
          <w:lang w:eastAsia="zh-CN"/>
        </w:rPr>
        <w:t>et al</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55</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guaranteed that there existed no statistical difference between the groups in the selection of anti-HCC therapies (comprising LLR and LRFA) and merely investigated and contrasted the security and effectiveness of laparoscopic splenectomy </w:t>
      </w:r>
      <w:r w:rsidR="00320D65" w:rsidRPr="00B81B92">
        <w:rPr>
          <w:rFonts w:ascii="Book Antiqua" w:eastAsia="SimSun" w:hAnsi="Book Antiqua"/>
          <w:i/>
          <w:iCs/>
          <w:kern w:val="2"/>
          <w:lang w:eastAsia="zh-CN"/>
        </w:rPr>
        <w:t>vs</w:t>
      </w:r>
      <w:r>
        <w:rPr>
          <w:rFonts w:ascii="Book Antiqua" w:eastAsia="SimSun" w:hAnsi="Book Antiqua"/>
          <w:kern w:val="2"/>
          <w:lang w:eastAsia="zh-CN"/>
        </w:rPr>
        <w:t xml:space="preserve"> open splenectomy for HCC with hypersplenism. Despite the equivalent outcome of operative time, the laparoscopic splenectomy group acquired better achievements than open splenectomy group in the following evaluation indicators</w:t>
      </w:r>
      <w:r w:rsidR="00C73061">
        <w:rPr>
          <w:rFonts w:ascii="Book Antiqua" w:eastAsia="SimSun" w:hAnsi="Book Antiqua"/>
          <w:kern w:val="2"/>
          <w:lang w:eastAsia="zh-CN"/>
        </w:rPr>
        <w:t>: I</w:t>
      </w:r>
      <w:r>
        <w:rPr>
          <w:rFonts w:ascii="Book Antiqua" w:eastAsia="SimSun" w:hAnsi="Book Antiqua"/>
          <w:kern w:val="2"/>
          <w:lang w:eastAsia="zh-CN"/>
        </w:rPr>
        <w:t xml:space="preserve">ntraoperative blood loss and transfusion requirements, postoperative complication probability, and postoperative </w:t>
      </w:r>
      <w:r>
        <w:rPr>
          <w:rFonts w:ascii="Book Antiqua" w:eastAsia="SimSun" w:hAnsi="Book Antiqua"/>
          <w:kern w:val="2"/>
          <w:lang w:eastAsia="zh-CN"/>
        </w:rPr>
        <w:lastRenderedPageBreak/>
        <w:t xml:space="preserve">LOS. Thus, the viewpoint that the laparoscopic splenectomy group can achieve better short-term prognosis in contrast with open splenectomy group has been explicitly testified, but the comparison of their long-term prognosis needs further research. </w:t>
      </w:r>
    </w:p>
    <w:p w14:paraId="5C16D254"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728FDA59" w14:textId="77777777" w:rsidR="0006030B" w:rsidRDefault="008B317A">
      <w:pPr>
        <w:widowControl w:val="0"/>
        <w:adjustRightInd w:val="0"/>
        <w:snapToGrid w:val="0"/>
        <w:spacing w:line="360" w:lineRule="auto"/>
        <w:jc w:val="both"/>
        <w:rPr>
          <w:rFonts w:ascii="Book Antiqua" w:eastAsia="SimSun" w:hAnsi="Book Antiqua"/>
          <w:b/>
          <w:bCs/>
          <w:i/>
          <w:kern w:val="2"/>
          <w:lang w:eastAsia="zh-CN"/>
        </w:rPr>
      </w:pPr>
      <w:r>
        <w:rPr>
          <w:rFonts w:ascii="Book Antiqua" w:eastAsia="SimSun" w:hAnsi="Book Antiqua"/>
          <w:b/>
          <w:bCs/>
          <w:i/>
          <w:kern w:val="2"/>
          <w:lang w:eastAsia="zh-CN"/>
        </w:rPr>
        <w:t>Disputes on the utilization of Pringle maneuver</w:t>
      </w:r>
    </w:p>
    <w:p w14:paraId="13B86F83" w14:textId="144DF515"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Portal triad clamping (Pringle maneuver), the earliest and easiest technique utilized to control intraoperative hemorrhage during hepatic operation, was derived from the method of pinching and pressing the hepatoduodenal ligament with fingers to control bleeding, which was reported by Pringle</w:t>
      </w:r>
      <w:r>
        <w:rPr>
          <w:rFonts w:ascii="Book Antiqua" w:eastAsia="SimSun" w:hAnsi="Book Antiqua"/>
          <w:i/>
          <w:kern w:val="2"/>
          <w:lang w:eastAsia="zh-CN"/>
        </w:rPr>
        <w:t xml:space="preserve"> et al</w:t>
      </w:r>
      <w:r>
        <w:rPr>
          <w:rFonts w:ascii="Book Antiqua" w:eastAsia="SimSun" w:hAnsi="Book Antiqua"/>
          <w:kern w:val="2"/>
          <w:lang w:eastAsia="zh-CN"/>
        </w:rPr>
        <w:t xml:space="preserve"> in 1908. In virtue of its relative simplicity and effectiveness in implementation, Pringle maneuver and its derivatives are still extensively manipulated now. Numerous hepatobiliary surgeons will choose the typical Pringle maneuver or selective hepatic vascular occlusion to reduce intraoperative hemorrhage while performing major hepatectomy. Pringle maneuver can be applied continuously or intermittently. Demand</w:t>
      </w:r>
      <w:r w:rsidR="00B6090F">
        <w:rPr>
          <w:rFonts w:ascii="Book Antiqua" w:eastAsia="SimSun" w:hAnsi="Book Antiqua"/>
          <w:kern w:val="2"/>
          <w:lang w:eastAsia="zh-CN"/>
        </w:rPr>
        <w:t>ing</w:t>
      </w:r>
      <w:r>
        <w:rPr>
          <w:rFonts w:ascii="Book Antiqua" w:eastAsia="SimSun" w:hAnsi="Book Antiqua"/>
          <w:kern w:val="2"/>
          <w:lang w:eastAsia="zh-CN"/>
        </w:rPr>
        <w:t xml:space="preserve"> a 5-min reflow after every blocking hepatic blood inflow for 15-20 min, the intermittent Pringle maneuver utilized repeatedly can relatively prolong the time of hepatic ischemia tolerance and reduce the hepatic ischemia-reperfusion injury</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56</w:t>
      </w:r>
      <w:r>
        <w:rPr>
          <w:rFonts w:ascii="Book Antiqua" w:eastAsia="SimSun" w:hAnsi="Book Antiqua" w:hint="eastAsia"/>
          <w:kern w:val="2"/>
          <w:vertAlign w:val="superscript"/>
          <w:lang w:eastAsia="zh-CN"/>
        </w:rPr>
        <w:t>]</w:t>
      </w:r>
      <w:r>
        <w:rPr>
          <w:rFonts w:ascii="Book Antiqua" w:eastAsia="SimSun" w:hAnsi="Book Antiqua"/>
          <w:kern w:val="2"/>
          <w:lang w:eastAsia="zh-CN"/>
        </w:rPr>
        <w:t>. Nevertheless, the intermittent Pringle maneuver may lead to additional bleeding during the hepatic reflow, and the mere intermittent compression of the liver wound with gauze may not be adequate hemostasis, especially in the case of deep-seated HCC</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57</w:t>
      </w:r>
      <w:r>
        <w:rPr>
          <w:rFonts w:ascii="Book Antiqua" w:eastAsia="SimSun" w:hAnsi="Book Antiqua" w:hint="eastAsia"/>
          <w:kern w:val="2"/>
          <w:vertAlign w:val="superscript"/>
          <w:lang w:eastAsia="zh-CN"/>
        </w:rPr>
        <w:t>]</w:t>
      </w:r>
      <w:r>
        <w:rPr>
          <w:rFonts w:ascii="Book Antiqua" w:eastAsia="SimSun" w:hAnsi="Book Antiqua"/>
          <w:kern w:val="2"/>
          <w:lang w:eastAsia="zh-CN"/>
        </w:rPr>
        <w:t>. As for continuous Pringle maneuver, if the hepatic blood inflow is blocked beyond a specific time limit, thermal ischemia and subsequent reperfusion injury are more likely to cause irreversible damage to the remaining hepatic parenchyma</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58</w:t>
      </w:r>
      <w:r>
        <w:rPr>
          <w:rFonts w:ascii="Book Antiqua" w:eastAsia="SimSun" w:hAnsi="Book Antiqua" w:hint="eastAsia"/>
          <w:kern w:val="2"/>
          <w:vertAlign w:val="superscript"/>
          <w:lang w:eastAsia="zh-CN"/>
        </w:rPr>
        <w:t>]</w:t>
      </w:r>
      <w:r>
        <w:rPr>
          <w:rFonts w:ascii="Book Antiqua" w:eastAsia="SimSun" w:hAnsi="Book Antiqua"/>
          <w:kern w:val="2"/>
          <w:lang w:eastAsia="zh-CN"/>
        </w:rPr>
        <w:t>. Nowadays, it is believed that the healthy liver, even the cirrhosis liver with sufficient compensation, can endure the thermal ischemia injury caused by vascular occlusion under ordinary temperature for 30 min</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59</w:t>
      </w:r>
      <w:r>
        <w:rPr>
          <w:rFonts w:ascii="Book Antiqua" w:eastAsia="SimSun" w:hAnsi="Book Antiqua" w:hint="eastAsia"/>
          <w:kern w:val="2"/>
          <w:vertAlign w:val="superscript"/>
          <w:lang w:eastAsia="zh-CN"/>
        </w:rPr>
        <w:t>]</w:t>
      </w:r>
      <w:r>
        <w:rPr>
          <w:rFonts w:ascii="Book Antiqua" w:eastAsia="SimSun" w:hAnsi="Book Antiqua"/>
          <w:kern w:val="2"/>
          <w:lang w:eastAsia="zh-CN"/>
        </w:rPr>
        <w:t>. When the estimated time of hepatic blood inflow interruption exceeds 30 min, most surgeons will select the application of intermittent Pringle maneuver</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59</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w:t>
      </w:r>
    </w:p>
    <w:p w14:paraId="259AACB7" w14:textId="4490C627" w:rsidR="0006030B" w:rsidRDefault="00B6090F">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 xml:space="preserve">Regarding </w:t>
      </w:r>
      <w:r w:rsidR="008B317A">
        <w:rPr>
          <w:rFonts w:ascii="Book Antiqua" w:eastAsia="SimSun" w:hAnsi="Book Antiqua"/>
          <w:kern w:val="2"/>
          <w:lang w:eastAsia="zh-CN"/>
        </w:rPr>
        <w:t xml:space="preserve">HCC combined with PHT, there exists no direct study on the security and effectiveness of Pringle maneuver during hepatectomy (including laparotomy and laparoscopy). Before hepatectomy, most researchers have subjectively determined </w:t>
      </w:r>
      <w:r w:rsidR="008B317A">
        <w:rPr>
          <w:rFonts w:ascii="Book Antiqua" w:eastAsia="SimSun" w:hAnsi="Book Antiqua"/>
          <w:kern w:val="2"/>
          <w:lang w:eastAsia="zh-CN"/>
        </w:rPr>
        <w:lastRenderedPageBreak/>
        <w:t xml:space="preserve">whether to implement Pringle maneuver or not according to patient conditions. Tarantino </w:t>
      </w:r>
      <w:r w:rsidR="008B317A">
        <w:rPr>
          <w:rFonts w:ascii="Book Antiqua" w:eastAsia="SimSun" w:hAnsi="Book Antiqua"/>
          <w:i/>
          <w:kern w:val="2"/>
          <w:lang w:eastAsia="zh-CN"/>
        </w:rPr>
        <w:t>et al</w:t>
      </w:r>
      <w:r w:rsidR="008B317A">
        <w:rPr>
          <w:rFonts w:ascii="Book Antiqua" w:eastAsia="SimSun" w:hAnsi="Book Antiqua" w:hint="eastAsia"/>
          <w:kern w:val="2"/>
          <w:vertAlign w:val="superscript"/>
          <w:lang w:eastAsia="zh-CN"/>
        </w:rPr>
        <w:t>[</w:t>
      </w:r>
      <w:r w:rsidR="008B317A">
        <w:rPr>
          <w:rFonts w:ascii="Book Antiqua" w:eastAsia="SimSun" w:hAnsi="Book Antiqua"/>
          <w:kern w:val="2"/>
          <w:vertAlign w:val="superscript"/>
          <w:lang w:eastAsia="zh-CN"/>
        </w:rPr>
        <w:t>40</w:t>
      </w:r>
      <w:r w:rsidR="008B317A">
        <w:rPr>
          <w:rFonts w:ascii="Book Antiqua" w:eastAsia="SimSun" w:hAnsi="Book Antiqua" w:hint="eastAsia"/>
          <w:kern w:val="2"/>
          <w:vertAlign w:val="superscript"/>
          <w:lang w:eastAsia="zh-CN"/>
        </w:rPr>
        <w:t>]</w:t>
      </w:r>
      <w:r w:rsidR="008B317A">
        <w:rPr>
          <w:rFonts w:ascii="Book Antiqua" w:eastAsia="SimSun" w:hAnsi="Book Antiqua"/>
          <w:kern w:val="2"/>
          <w:lang w:eastAsia="zh-CN"/>
        </w:rPr>
        <w:t xml:space="preserve"> opposed the usage of Pringle maneuver during segmental and non-anatomic hepatectomy</w:t>
      </w:r>
      <w:r w:rsidR="008B317A">
        <w:rPr>
          <w:rFonts w:ascii="Book Antiqua" w:eastAsia="SimSun" w:hAnsi="Book Antiqua" w:hint="eastAsia"/>
          <w:kern w:val="2"/>
          <w:vertAlign w:val="superscript"/>
          <w:lang w:eastAsia="zh-CN"/>
        </w:rPr>
        <w:t>[</w:t>
      </w:r>
      <w:r w:rsidR="008B317A">
        <w:rPr>
          <w:rFonts w:ascii="Book Antiqua" w:eastAsia="SimSun" w:hAnsi="Book Antiqua"/>
          <w:kern w:val="2"/>
          <w:vertAlign w:val="superscript"/>
          <w:lang w:eastAsia="zh-CN"/>
        </w:rPr>
        <w:t>40</w:t>
      </w:r>
      <w:r w:rsidR="008B317A">
        <w:rPr>
          <w:rFonts w:ascii="Book Antiqua" w:eastAsia="SimSun" w:hAnsi="Book Antiqua" w:hint="eastAsia"/>
          <w:kern w:val="2"/>
          <w:vertAlign w:val="superscript"/>
          <w:lang w:eastAsia="zh-CN"/>
        </w:rPr>
        <w:t>]</w:t>
      </w:r>
      <w:r w:rsidR="008B317A">
        <w:rPr>
          <w:rFonts w:ascii="Book Antiqua" w:eastAsia="SimSun" w:hAnsi="Book Antiqua"/>
          <w:kern w:val="2"/>
          <w:lang w:eastAsia="zh-CN"/>
        </w:rPr>
        <w:t>. Partially coincident with the standpoints of El-</w:t>
      </w:r>
      <w:proofErr w:type="spellStart"/>
      <w:r w:rsidR="008B317A">
        <w:rPr>
          <w:rFonts w:ascii="Book Antiqua" w:eastAsia="SimSun" w:hAnsi="Book Antiqua"/>
          <w:kern w:val="2"/>
          <w:lang w:eastAsia="zh-CN"/>
        </w:rPr>
        <w:t>Gendi</w:t>
      </w:r>
      <w:proofErr w:type="spellEnd"/>
      <w:r w:rsidR="008B317A">
        <w:rPr>
          <w:rFonts w:ascii="Book Antiqua" w:eastAsia="SimSun" w:hAnsi="Book Antiqua"/>
          <w:kern w:val="2"/>
          <w:lang w:eastAsia="zh-CN"/>
        </w:rPr>
        <w:t xml:space="preserve"> </w:t>
      </w:r>
      <w:r w:rsidR="008B317A">
        <w:rPr>
          <w:rFonts w:ascii="Book Antiqua" w:eastAsia="SimSun" w:hAnsi="Book Antiqua"/>
          <w:i/>
          <w:kern w:val="2"/>
          <w:lang w:eastAsia="zh-CN"/>
        </w:rPr>
        <w:t>et al</w:t>
      </w:r>
      <w:r w:rsidR="008B317A">
        <w:rPr>
          <w:rFonts w:ascii="Book Antiqua" w:eastAsia="SimSun" w:hAnsi="Book Antiqua" w:hint="eastAsia"/>
          <w:kern w:val="2"/>
          <w:vertAlign w:val="superscript"/>
          <w:lang w:eastAsia="zh-CN"/>
        </w:rPr>
        <w:t>[</w:t>
      </w:r>
      <w:r w:rsidR="008B317A">
        <w:rPr>
          <w:rFonts w:ascii="Book Antiqua" w:eastAsia="SimSun" w:hAnsi="Book Antiqua"/>
          <w:kern w:val="2"/>
          <w:vertAlign w:val="superscript"/>
          <w:lang w:eastAsia="zh-CN"/>
        </w:rPr>
        <w:t>60</w:t>
      </w:r>
      <w:r w:rsidR="008B317A">
        <w:rPr>
          <w:rFonts w:ascii="Book Antiqua" w:eastAsia="SimSun" w:hAnsi="Book Antiqua" w:hint="eastAsia"/>
          <w:kern w:val="2"/>
          <w:vertAlign w:val="superscript"/>
          <w:lang w:eastAsia="zh-CN"/>
        </w:rPr>
        <w:t>]</w:t>
      </w:r>
      <w:r w:rsidR="008B317A">
        <w:rPr>
          <w:rFonts w:ascii="Book Antiqua" w:eastAsia="SimSun" w:hAnsi="Book Antiqua" w:hint="eastAsia"/>
          <w:kern w:val="2"/>
          <w:lang w:eastAsia="zh-CN"/>
        </w:rPr>
        <w:t xml:space="preserve"> and</w:t>
      </w:r>
      <w:r w:rsidR="008B317A">
        <w:rPr>
          <w:rFonts w:ascii="Book Antiqua" w:eastAsia="SimSun" w:hAnsi="Book Antiqua"/>
          <w:kern w:val="2"/>
          <w:lang w:eastAsia="zh-CN"/>
        </w:rPr>
        <w:t xml:space="preserve"> Sposito </w:t>
      </w:r>
      <w:r w:rsidR="008B317A">
        <w:rPr>
          <w:rFonts w:ascii="Book Antiqua" w:eastAsia="SimSun" w:hAnsi="Book Antiqua"/>
          <w:i/>
          <w:kern w:val="2"/>
          <w:lang w:eastAsia="zh-CN"/>
        </w:rPr>
        <w:t>et al</w:t>
      </w:r>
      <w:r w:rsidR="008B317A">
        <w:rPr>
          <w:rFonts w:ascii="Book Antiqua" w:eastAsia="SimSun" w:hAnsi="Book Antiqua" w:hint="eastAsia"/>
          <w:kern w:val="2"/>
          <w:vertAlign w:val="superscript"/>
          <w:lang w:eastAsia="zh-CN"/>
        </w:rPr>
        <w:t>[</w:t>
      </w:r>
      <w:r w:rsidR="008B317A">
        <w:rPr>
          <w:rFonts w:ascii="Book Antiqua" w:eastAsia="SimSun" w:hAnsi="Book Antiqua"/>
          <w:kern w:val="2"/>
          <w:vertAlign w:val="superscript"/>
          <w:lang w:eastAsia="zh-CN"/>
        </w:rPr>
        <w:t>61</w:t>
      </w:r>
      <w:r w:rsidR="008B317A">
        <w:rPr>
          <w:rFonts w:ascii="Book Antiqua" w:eastAsia="SimSun" w:hAnsi="Book Antiqua" w:hint="eastAsia"/>
          <w:kern w:val="2"/>
          <w:vertAlign w:val="superscript"/>
          <w:lang w:eastAsia="zh-CN"/>
        </w:rPr>
        <w:t>]</w:t>
      </w:r>
      <w:r w:rsidR="008B317A">
        <w:rPr>
          <w:rFonts w:ascii="Book Antiqua" w:eastAsia="SimSun" w:hAnsi="Book Antiqua"/>
          <w:kern w:val="2"/>
          <w:lang w:eastAsia="zh-CN"/>
        </w:rPr>
        <w:t xml:space="preserve"> also recommended that </w:t>
      </w:r>
      <w:r w:rsidR="00E0150A">
        <w:rPr>
          <w:rFonts w:ascii="Book Antiqua" w:eastAsia="SimSun" w:hAnsi="Book Antiqua"/>
          <w:kern w:val="2"/>
          <w:lang w:eastAsia="zh-CN"/>
        </w:rPr>
        <w:t xml:space="preserve">the </w:t>
      </w:r>
      <w:r w:rsidR="008B317A">
        <w:rPr>
          <w:rFonts w:ascii="Book Antiqua" w:eastAsia="SimSun" w:hAnsi="Book Antiqua"/>
          <w:kern w:val="2"/>
          <w:lang w:eastAsia="zh-CN"/>
        </w:rPr>
        <w:t>Pringle maneuver should be utilized in the case of massive intraoperative hemorrhage</w:t>
      </w:r>
      <w:r w:rsidR="00E0150A">
        <w:rPr>
          <w:rFonts w:ascii="Book Antiqua" w:eastAsia="SimSun" w:hAnsi="Book Antiqua"/>
          <w:kern w:val="2"/>
          <w:lang w:eastAsia="zh-CN"/>
        </w:rPr>
        <w:t xml:space="preserve">. </w:t>
      </w:r>
      <w:r w:rsidR="008B317A">
        <w:rPr>
          <w:rFonts w:ascii="Book Antiqua" w:eastAsia="SimSun" w:hAnsi="Book Antiqua"/>
          <w:kern w:val="2"/>
          <w:lang w:eastAsia="zh-CN"/>
        </w:rPr>
        <w:t xml:space="preserve">However, the latter restricted the supporting role of Pringle maneuver during LLR, while the former did not. Different from the perceptions above, Xu </w:t>
      </w:r>
      <w:r w:rsidR="008B317A">
        <w:rPr>
          <w:rFonts w:ascii="Book Antiqua" w:eastAsia="SimSun" w:hAnsi="Book Antiqua"/>
          <w:i/>
          <w:kern w:val="2"/>
          <w:lang w:eastAsia="zh-CN"/>
        </w:rPr>
        <w:t>et al</w:t>
      </w:r>
      <w:r w:rsidR="008B317A">
        <w:rPr>
          <w:rFonts w:ascii="Book Antiqua" w:eastAsia="SimSun" w:hAnsi="Book Antiqua" w:hint="eastAsia"/>
          <w:kern w:val="2"/>
          <w:vertAlign w:val="superscript"/>
          <w:lang w:eastAsia="zh-CN"/>
        </w:rPr>
        <w:t>[</w:t>
      </w:r>
      <w:r w:rsidR="008B317A">
        <w:rPr>
          <w:rFonts w:ascii="Book Antiqua" w:eastAsia="SimSun" w:hAnsi="Book Antiqua"/>
          <w:kern w:val="2"/>
          <w:vertAlign w:val="superscript"/>
          <w:lang w:eastAsia="zh-CN"/>
        </w:rPr>
        <w:t>62</w:t>
      </w:r>
      <w:r w:rsidR="008B317A">
        <w:rPr>
          <w:rFonts w:ascii="Book Antiqua" w:eastAsia="SimSun" w:hAnsi="Book Antiqua" w:hint="eastAsia"/>
          <w:kern w:val="2"/>
          <w:vertAlign w:val="superscript"/>
          <w:lang w:eastAsia="zh-CN"/>
        </w:rPr>
        <w:t>]</w:t>
      </w:r>
      <w:r w:rsidR="008B317A">
        <w:rPr>
          <w:rFonts w:ascii="Book Antiqua" w:eastAsia="SimSun" w:hAnsi="Book Antiqua"/>
          <w:kern w:val="2"/>
          <w:lang w:eastAsia="zh-CN"/>
        </w:rPr>
        <w:t xml:space="preserve"> routinely utilized Pringle maneuver intermittently regardless of LLR or OLR, </w:t>
      </w:r>
      <w:r w:rsidR="00E0150A">
        <w:rPr>
          <w:rFonts w:ascii="Book Antiqua" w:eastAsia="SimSun" w:hAnsi="Book Antiqua"/>
          <w:kern w:val="2"/>
          <w:lang w:eastAsia="zh-CN"/>
        </w:rPr>
        <w:t>taking into</w:t>
      </w:r>
      <w:r w:rsidR="008B317A">
        <w:rPr>
          <w:rFonts w:ascii="Book Antiqua" w:eastAsia="SimSun" w:hAnsi="Book Antiqua"/>
          <w:kern w:val="2"/>
          <w:lang w:eastAsia="zh-CN"/>
        </w:rPr>
        <w:t xml:space="preserve"> consideration controlling intraoperative hemorrhage </w:t>
      </w:r>
      <w:r w:rsidR="00E0150A">
        <w:rPr>
          <w:rFonts w:ascii="Book Antiqua" w:eastAsia="SimSun" w:hAnsi="Book Antiqua"/>
          <w:kern w:val="2"/>
          <w:lang w:eastAsia="zh-CN"/>
        </w:rPr>
        <w:t>i</w:t>
      </w:r>
      <w:r w:rsidR="008B317A">
        <w:rPr>
          <w:rFonts w:ascii="Book Antiqua" w:eastAsia="SimSun" w:hAnsi="Book Antiqua"/>
          <w:kern w:val="2"/>
          <w:lang w:eastAsia="zh-CN"/>
        </w:rPr>
        <w:t xml:space="preserve">s the priority. </w:t>
      </w:r>
      <w:r w:rsidR="00E0150A">
        <w:rPr>
          <w:rFonts w:ascii="Book Antiqua" w:eastAsia="SimSun" w:hAnsi="Book Antiqua"/>
          <w:kern w:val="2"/>
          <w:lang w:eastAsia="zh-CN"/>
        </w:rPr>
        <w:t>T</w:t>
      </w:r>
      <w:r w:rsidR="008B317A">
        <w:rPr>
          <w:rFonts w:ascii="Book Antiqua" w:eastAsia="SimSun" w:hAnsi="Book Antiqua"/>
          <w:kern w:val="2"/>
          <w:lang w:eastAsia="zh-CN"/>
        </w:rPr>
        <w:t>heir results showed that the Pringle maneuver time of LLR was statistically longer than that of OLR, which reflected the feasibility but complexity of Pringle maneuver executed during LLR in contrast with OLR.</w:t>
      </w:r>
    </w:p>
    <w:p w14:paraId="39E09DD5" w14:textId="77777777" w:rsidR="0006030B" w:rsidRDefault="0006030B">
      <w:pPr>
        <w:widowControl w:val="0"/>
        <w:adjustRightInd w:val="0"/>
        <w:snapToGrid w:val="0"/>
        <w:spacing w:line="360" w:lineRule="auto"/>
        <w:jc w:val="both"/>
        <w:rPr>
          <w:rFonts w:ascii="Book Antiqua" w:eastAsia="SimSun" w:hAnsi="Book Antiqua"/>
          <w:kern w:val="2"/>
          <w:lang w:eastAsia="zh-CN"/>
        </w:rPr>
      </w:pPr>
    </w:p>
    <w:p w14:paraId="7913B470" w14:textId="77777777" w:rsidR="0006030B" w:rsidRDefault="008B317A">
      <w:pPr>
        <w:widowControl w:val="0"/>
        <w:adjustRightInd w:val="0"/>
        <w:snapToGrid w:val="0"/>
        <w:spacing w:line="360" w:lineRule="auto"/>
        <w:jc w:val="both"/>
        <w:rPr>
          <w:rFonts w:ascii="Book Antiqua" w:eastAsia="SimSun" w:hAnsi="Book Antiqua"/>
          <w:b/>
          <w:bCs/>
          <w:i/>
          <w:kern w:val="2"/>
          <w:lang w:eastAsia="zh-CN"/>
        </w:rPr>
      </w:pPr>
      <w:r>
        <w:rPr>
          <w:rFonts w:ascii="Book Antiqua" w:eastAsia="SimSun" w:hAnsi="Book Antiqua"/>
          <w:b/>
          <w:bCs/>
          <w:i/>
          <w:kern w:val="2"/>
          <w:lang w:eastAsia="zh-CN"/>
        </w:rPr>
        <w:t>Disputes on the adoption of anatomical hepatectomy</w:t>
      </w:r>
    </w:p>
    <w:p w14:paraId="03FE3882" w14:textId="1A2A3173" w:rsidR="0006030B" w:rsidRDefault="008B317A">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Whether to use anatomical hepatectomy for HCC with PHT patients, each center adheres to its respective guiding ideology. Some centers support anatomical hepatectomy regardless of LLR or OLR, suggesting that anatomical hepatectomy should be implemented as far as possible</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42,50</w:t>
      </w:r>
      <w:r>
        <w:rPr>
          <w:rFonts w:ascii="Book Antiqua" w:eastAsia="SimSun" w:hAnsi="Book Antiqua" w:hint="eastAsia"/>
          <w:kern w:val="2"/>
          <w:vertAlign w:val="superscript"/>
          <w:lang w:eastAsia="zh-CN"/>
        </w:rPr>
        <w:t>,61]</w:t>
      </w:r>
      <w:r>
        <w:rPr>
          <w:rFonts w:ascii="Book Antiqua" w:eastAsia="SimSun" w:hAnsi="Book Antiqua"/>
          <w:kern w:val="2"/>
          <w:lang w:eastAsia="zh-CN"/>
        </w:rPr>
        <w:t>, while some directly adopt non-anatomic hepatectomy without any explanation</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43</w:t>
      </w:r>
      <w:r>
        <w:rPr>
          <w:rFonts w:ascii="Book Antiqua" w:eastAsia="SimSun" w:hAnsi="Book Antiqua" w:hint="eastAsia"/>
          <w:kern w:val="2"/>
          <w:vertAlign w:val="superscript"/>
          <w:lang w:eastAsia="zh-CN"/>
        </w:rPr>
        <w:t>,60]</w:t>
      </w:r>
      <w:r>
        <w:rPr>
          <w:rFonts w:ascii="Book Antiqua" w:eastAsia="SimSun" w:hAnsi="Book Antiqua"/>
          <w:kern w:val="2"/>
          <w:lang w:eastAsia="zh-CN"/>
        </w:rPr>
        <w:t xml:space="preserve">. Through the retrospective study, Cheung </w:t>
      </w:r>
      <w:r>
        <w:rPr>
          <w:rFonts w:ascii="Book Antiqua" w:eastAsia="SimSun" w:hAnsi="Book Antiqua"/>
          <w:i/>
          <w:kern w:val="2"/>
          <w:lang w:eastAsia="zh-CN"/>
        </w:rPr>
        <w:t>et al</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36</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found that OLR and LLR were generally anatomic and non-anatomic, respectively, which might be related to the higher requirements of laparoscopic anatomical hepatectomy. Research shows that anatomical hepatectomy can simultaneously resect initial lesions along with micrometastasis and preserve the volume of the functional liver to the greatest extent, which decreases the risk of postoperative hepatic failure and provides the reoperation possibility of the recurrent foci</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63</w:t>
      </w:r>
      <w:r>
        <w:rPr>
          <w:rFonts w:ascii="Book Antiqua" w:eastAsia="SimSun" w:hAnsi="Book Antiqua" w:hint="eastAsia"/>
          <w:kern w:val="2"/>
          <w:vertAlign w:val="superscript"/>
          <w:lang w:eastAsia="zh-CN"/>
        </w:rPr>
        <w:t>]</w:t>
      </w:r>
      <w:r>
        <w:rPr>
          <w:rFonts w:ascii="Book Antiqua" w:eastAsia="SimSun" w:hAnsi="Book Antiqua"/>
          <w:kern w:val="2"/>
          <w:lang w:eastAsia="zh-CN"/>
        </w:rPr>
        <w:t>. But anatomic hepatectomy demands strictly grasping the operative indication; otherwise, it cannot benefit patients and will cause adverse surgical consequences. At present, the existing evidence suggests that anatomical hepatectomy is mainly applicable to primary HCC without the invasion of large blood vessels, whose diameters range between 2-5 cm</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64</w:t>
      </w:r>
      <w:r>
        <w:rPr>
          <w:rFonts w:ascii="Book Antiqua" w:eastAsia="SimSun" w:hAnsi="Book Antiqua" w:hint="eastAsia"/>
          <w:kern w:val="2"/>
          <w:vertAlign w:val="superscript"/>
          <w:lang w:eastAsia="zh-CN"/>
        </w:rPr>
        <w:t>]</w:t>
      </w:r>
      <w:r>
        <w:rPr>
          <w:rFonts w:ascii="Book Antiqua" w:eastAsia="SimSun" w:hAnsi="Book Antiqua"/>
          <w:kern w:val="2"/>
          <w:lang w:eastAsia="zh-CN"/>
        </w:rPr>
        <w:t xml:space="preserve">. For HCC with a diameter greater than 5 cm, there is no significant difference between anatomic and non-anatomic hepatectomy in OS and </w:t>
      </w:r>
      <w:r w:rsidR="00EE49D6">
        <w:rPr>
          <w:rFonts w:ascii="Book Antiqua" w:eastAsia="SimSun" w:hAnsi="Book Antiqua"/>
          <w:kern w:val="2"/>
          <w:lang w:eastAsia="zh-CN"/>
        </w:rPr>
        <w:t>disease-free survival</w:t>
      </w:r>
      <w:r>
        <w:rPr>
          <w:rFonts w:ascii="Book Antiqua" w:eastAsia="SimSun" w:hAnsi="Book Antiqua"/>
          <w:kern w:val="2"/>
          <w:lang w:eastAsia="zh-CN"/>
        </w:rPr>
        <w:t>. Under th</w:t>
      </w:r>
      <w:r w:rsidR="000A4945">
        <w:rPr>
          <w:rFonts w:ascii="Book Antiqua" w:eastAsia="SimSun" w:hAnsi="Book Antiqua"/>
          <w:kern w:val="2"/>
          <w:lang w:eastAsia="zh-CN"/>
        </w:rPr>
        <w:t>ose</w:t>
      </w:r>
      <w:r>
        <w:rPr>
          <w:rFonts w:ascii="Book Antiqua" w:eastAsia="SimSun" w:hAnsi="Book Antiqua"/>
          <w:kern w:val="2"/>
          <w:lang w:eastAsia="zh-CN"/>
        </w:rPr>
        <w:t xml:space="preserve"> circumstances, </w:t>
      </w:r>
      <w:r>
        <w:rPr>
          <w:rFonts w:ascii="Book Antiqua" w:eastAsia="SimSun" w:hAnsi="Book Antiqua"/>
          <w:kern w:val="2"/>
          <w:lang w:eastAsia="zh-CN"/>
        </w:rPr>
        <w:lastRenderedPageBreak/>
        <w:t>tumorous biological behaviors (</w:t>
      </w:r>
      <w:r>
        <w:rPr>
          <w:rFonts w:ascii="Book Antiqua" w:eastAsia="SimSun" w:hAnsi="Book Antiqua"/>
          <w:i/>
          <w:kern w:val="2"/>
          <w:lang w:eastAsia="zh-CN"/>
        </w:rPr>
        <w:t>e.g</w:t>
      </w:r>
      <w:r w:rsidR="00591E18">
        <w:rPr>
          <w:rFonts w:ascii="Book Antiqua" w:eastAsia="SimSun" w:hAnsi="Book Antiqua"/>
          <w:i/>
          <w:kern w:val="2"/>
          <w:lang w:eastAsia="zh-CN"/>
        </w:rPr>
        <w:t>.</w:t>
      </w:r>
      <w:r>
        <w:rPr>
          <w:rFonts w:ascii="Book Antiqua" w:eastAsia="SimSun" w:hAnsi="Book Antiqua"/>
          <w:kern w:val="2"/>
          <w:lang w:eastAsia="zh-CN"/>
        </w:rPr>
        <w:t>, tissue differentiation and microvascular invasion) have become the main constraints affecting the survival rate, which offset the influence of surgical procedure selection</w:t>
      </w:r>
      <w:r>
        <w:rPr>
          <w:rFonts w:ascii="Book Antiqua" w:eastAsia="SimSun" w:hAnsi="Book Antiqua" w:hint="eastAsia"/>
          <w:kern w:val="2"/>
          <w:vertAlign w:val="superscript"/>
          <w:lang w:eastAsia="zh-CN"/>
        </w:rPr>
        <w:t>[</w:t>
      </w:r>
      <w:r>
        <w:rPr>
          <w:rFonts w:ascii="Book Antiqua" w:eastAsia="SimSun" w:hAnsi="Book Antiqua"/>
          <w:kern w:val="2"/>
          <w:vertAlign w:val="superscript"/>
          <w:lang w:eastAsia="zh-CN"/>
        </w:rPr>
        <w:t>64,65</w:t>
      </w:r>
      <w:r>
        <w:rPr>
          <w:rFonts w:ascii="Book Antiqua" w:eastAsia="SimSun" w:hAnsi="Book Antiqua" w:hint="eastAsia"/>
          <w:kern w:val="2"/>
          <w:vertAlign w:val="superscript"/>
          <w:lang w:eastAsia="zh-CN"/>
        </w:rPr>
        <w:t>]</w:t>
      </w:r>
      <w:r>
        <w:rPr>
          <w:rFonts w:ascii="Book Antiqua" w:eastAsia="SimSun" w:hAnsi="Book Antiqua"/>
          <w:kern w:val="2"/>
          <w:lang w:eastAsia="zh-CN"/>
        </w:rPr>
        <w:t>. Despite the technical maturity of laparoscopic hepatectomy, laparoscopic anatomical hepatectomy is still not extensively popularized owing to its requirements of high-level laparoscopic anatomy technique, especially during the hepatectomy of specific areas, such as section VII and VIII. Clinical practices have prove</w:t>
      </w:r>
      <w:r w:rsidR="000A4945">
        <w:rPr>
          <w:rFonts w:ascii="Book Antiqua" w:eastAsia="SimSun" w:hAnsi="Book Antiqua"/>
          <w:kern w:val="2"/>
          <w:lang w:eastAsia="zh-CN"/>
        </w:rPr>
        <w:t>n</w:t>
      </w:r>
      <w:r>
        <w:rPr>
          <w:rFonts w:ascii="Book Antiqua" w:eastAsia="SimSun" w:hAnsi="Book Antiqua"/>
          <w:kern w:val="2"/>
          <w:lang w:eastAsia="zh-CN"/>
        </w:rPr>
        <w:t xml:space="preserve"> that the application of intraoperative ultrasound can locate the branch distribution of hepatic vein, and the coordination of ultrasonic knife and </w:t>
      </w:r>
      <w:proofErr w:type="spellStart"/>
      <w:r>
        <w:rPr>
          <w:rFonts w:ascii="Book Antiqua" w:eastAsia="SimSun" w:hAnsi="Book Antiqua"/>
          <w:kern w:val="2"/>
          <w:lang w:eastAsia="zh-CN"/>
        </w:rPr>
        <w:t>cavitron</w:t>
      </w:r>
      <w:proofErr w:type="spellEnd"/>
      <w:r>
        <w:rPr>
          <w:rFonts w:ascii="Book Antiqua" w:eastAsia="SimSun" w:hAnsi="Book Antiqua"/>
          <w:kern w:val="2"/>
          <w:lang w:eastAsia="zh-CN"/>
        </w:rPr>
        <w:t xml:space="preserve"> ultrasonic surgical aspirator can achieve the meticulous dissection of hepatic vein trunk and its branches, all of which contribute to averting excessive intraoperative injury and hemorrhage during laparoscopic hepatic parenchyma disconnection.</w:t>
      </w:r>
      <w:bookmarkEnd w:id="41"/>
    </w:p>
    <w:p w14:paraId="4ACA849B" w14:textId="77777777" w:rsidR="0006030B" w:rsidRDefault="0006030B">
      <w:pPr>
        <w:adjustRightInd w:val="0"/>
        <w:snapToGrid w:val="0"/>
        <w:spacing w:line="360" w:lineRule="auto"/>
        <w:jc w:val="both"/>
        <w:rPr>
          <w:rFonts w:ascii="Book Antiqua" w:hAnsi="Book Antiqua"/>
        </w:rPr>
      </w:pPr>
    </w:p>
    <w:p w14:paraId="564DFCAF" w14:textId="77777777" w:rsidR="0006030B" w:rsidRDefault="008B317A">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08E39F44" w14:textId="198AF02E" w:rsidR="0006030B" w:rsidRDefault="008B317A">
      <w:pPr>
        <w:adjustRightInd w:val="0"/>
        <w:snapToGrid w:val="0"/>
        <w:spacing w:line="360" w:lineRule="auto"/>
        <w:jc w:val="both"/>
        <w:rPr>
          <w:rFonts w:ascii="Book Antiqua" w:hAnsi="Book Antiqua"/>
        </w:rPr>
      </w:pPr>
      <w:bookmarkStart w:id="42" w:name="OLE_LINK258"/>
      <w:bookmarkStart w:id="43" w:name="OLE_LINK257"/>
      <w:bookmarkStart w:id="44" w:name="OLE_LINK256"/>
      <w:r>
        <w:rPr>
          <w:rFonts w:ascii="Book Antiqua" w:eastAsia="Book Antiqua" w:hAnsi="Book Antiqua" w:cs="Book Antiqua"/>
          <w:color w:val="000000"/>
        </w:rPr>
        <w:t>Previous research has demonstrated that hepatectomy causes high incidence of post-hepatectomy liver failure in HCC with PHT patients. However, a considerable number of patients have been found to tolerate hepatectomy, which subsequently generates superior therapeutic outcomes relative to other approaches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24,66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To manage the potential controversies associated with hepatectomy for treatment for HCC patients with PHT, clinicians are advised to consider the possibility of laparoscopic surgery. Our single-institution experience revealed no statistically significant differences in both short- and long-term prognosis of HCC patients after LLR, regardless of whether they suffer from </w:t>
      </w:r>
      <w:r w:rsidR="00EE2B66">
        <w:rPr>
          <w:rFonts w:ascii="Book Antiqua" w:eastAsia="Book Antiqua" w:hAnsi="Book Antiqua" w:cs="Book Antiqua"/>
          <w:color w:val="000000"/>
        </w:rPr>
        <w:t>PHT</w:t>
      </w:r>
      <w:r>
        <w:rPr>
          <w:rFonts w:ascii="Book Antiqua" w:eastAsia="Book Antiqua" w:hAnsi="Book Antiqua" w:cs="Book Antiqua"/>
          <w:color w:val="000000"/>
        </w:rPr>
        <w:t> or not, which is consistent with previous studies on LLR for HCC with PHT</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HCC with PHT is not the "forbidden zone" of LLR, but patients’ preoperative liver function should be adequately estimated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Child-Pugh grade, remnant liver volume, and ICG-R15. </w:t>
      </w:r>
    </w:p>
    <w:p w14:paraId="1F61B771" w14:textId="73AB2CCB" w:rsidR="0006030B" w:rsidRDefault="008B317A">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Results from our review</w:t>
      </w:r>
      <w:r w:rsidR="000A4945">
        <w:rPr>
          <w:rFonts w:ascii="Book Antiqua" w:eastAsia="Book Antiqua" w:hAnsi="Book Antiqua" w:cs="Book Antiqua"/>
          <w:color w:val="000000"/>
        </w:rPr>
        <w:t>, which</w:t>
      </w:r>
      <w:r>
        <w:rPr>
          <w:rFonts w:ascii="Book Antiqua" w:eastAsia="Book Antiqua" w:hAnsi="Book Antiqua" w:cs="Book Antiqua"/>
          <w:color w:val="000000"/>
        </w:rPr>
        <w:t xml:space="preserve"> compared short- and long-term efficacy of radical laparoscopic treatment with other anti-HCC therapies for HCC with PHT, indicated that LLR is superior to OLR with regards to short-term prognosis and also has long-term prognostic advantages relative to LRFA.</w:t>
      </w:r>
    </w:p>
    <w:p w14:paraId="02C72553" w14:textId="4B803C02" w:rsidR="0006030B" w:rsidRDefault="008B317A">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This review also discusses other controversies on radical laparoscopic treatment and puts forward the following perspectives. The simultaneous utilization of laparoscopic hepatectomy and splenectomy can obtain better short-term prognosis for HCC with hypersplenism patients. </w:t>
      </w:r>
      <w:r w:rsidR="000A4945">
        <w:rPr>
          <w:rFonts w:ascii="Book Antiqua" w:eastAsia="Book Antiqua" w:hAnsi="Book Antiqua" w:cs="Book Antiqua"/>
          <w:color w:val="000000"/>
        </w:rPr>
        <w:t xml:space="preserve">Regarding </w:t>
      </w:r>
      <w:r>
        <w:rPr>
          <w:rFonts w:ascii="Book Antiqua" w:eastAsia="Book Antiqua" w:hAnsi="Book Antiqua" w:cs="Book Antiqua"/>
          <w:color w:val="000000"/>
        </w:rPr>
        <w:t>HCC combined with PHT, results reflect the feasibility but complexity of Pringle maneuver executed during LLR in contrast with OLR. Anatomical hepatectomy can decrease the risk of postoperative hepatic failure and provides the reoperation possibility of the recurrent foci. Still, laparoscopic anatomical hepatectomy is of superior difficulty, especially in the case of HCC combined with PHT, which demands the coordination of intraoperative ultrasound, ultrasonic knife, and </w:t>
      </w:r>
      <w:proofErr w:type="spellStart"/>
      <w:r w:rsidR="000A4945">
        <w:rPr>
          <w:rFonts w:ascii="Book Antiqua" w:eastAsia="SimSun" w:hAnsi="Book Antiqua"/>
          <w:kern w:val="2"/>
          <w:lang w:eastAsia="zh-CN"/>
        </w:rPr>
        <w:t>cavitron</w:t>
      </w:r>
      <w:proofErr w:type="spellEnd"/>
      <w:r w:rsidR="000A4945">
        <w:rPr>
          <w:rFonts w:ascii="Book Antiqua" w:eastAsia="SimSun" w:hAnsi="Book Antiqua"/>
          <w:kern w:val="2"/>
          <w:lang w:eastAsia="zh-CN"/>
        </w:rPr>
        <w:t xml:space="preserve"> ultrasonic surgical aspirator</w:t>
      </w:r>
      <w:r>
        <w:rPr>
          <w:rFonts w:ascii="Book Antiqua" w:eastAsia="Book Antiqua" w:hAnsi="Book Antiqua" w:cs="Book Antiqua"/>
          <w:color w:val="000000"/>
        </w:rPr>
        <w:t>.</w:t>
      </w:r>
      <w:bookmarkEnd w:id="42"/>
      <w:bookmarkEnd w:id="43"/>
      <w:bookmarkEnd w:id="44"/>
    </w:p>
    <w:p w14:paraId="2CEF8844" w14:textId="77777777" w:rsidR="0006030B" w:rsidRDefault="0006030B">
      <w:pPr>
        <w:adjustRightInd w:val="0"/>
        <w:snapToGrid w:val="0"/>
        <w:spacing w:line="360" w:lineRule="auto"/>
        <w:jc w:val="both"/>
        <w:rPr>
          <w:rFonts w:ascii="Book Antiqua" w:hAnsi="Book Antiqua"/>
        </w:rPr>
      </w:pPr>
    </w:p>
    <w:p w14:paraId="7C4B6B7F" w14:textId="77777777" w:rsidR="0006030B" w:rsidRDefault="008B317A">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7467F353"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bookmarkStart w:id="45" w:name="OLE_LINK260"/>
      <w:bookmarkStart w:id="46" w:name="OLE_LINK261"/>
      <w:bookmarkStart w:id="47" w:name="OLE_LINK259"/>
      <w:r>
        <w:rPr>
          <w:rFonts w:ascii="Book Antiqua" w:eastAsia="SimSun" w:hAnsi="Book Antiqua" w:cs="SimSun"/>
          <w:lang w:eastAsia="zh-CN"/>
        </w:rPr>
        <w:t>1 </w:t>
      </w:r>
      <w:r>
        <w:rPr>
          <w:rFonts w:ascii="Book Antiqua" w:eastAsia="SimSun" w:hAnsi="Book Antiqua" w:cs="SimSun"/>
          <w:b/>
          <w:bCs/>
          <w:lang w:eastAsia="zh-CN"/>
        </w:rPr>
        <w:t>Bray F</w:t>
      </w:r>
      <w:r>
        <w:rPr>
          <w:rFonts w:ascii="Book Antiqua" w:eastAsia="SimSun" w:hAnsi="Book Antiqua" w:cs="SimSun"/>
          <w:lang w:eastAsia="zh-CN"/>
        </w:rPr>
        <w:t xml:space="preserve">, </w:t>
      </w:r>
      <w:proofErr w:type="spellStart"/>
      <w:r>
        <w:rPr>
          <w:rFonts w:ascii="Book Antiqua" w:eastAsia="SimSun" w:hAnsi="Book Antiqua" w:cs="SimSun"/>
          <w:lang w:eastAsia="zh-CN"/>
        </w:rPr>
        <w:t>Ferlay</w:t>
      </w:r>
      <w:proofErr w:type="spellEnd"/>
      <w:r>
        <w:rPr>
          <w:rFonts w:ascii="Book Antiqua" w:eastAsia="SimSun" w:hAnsi="Book Antiqua" w:cs="SimSun"/>
          <w:lang w:eastAsia="zh-CN"/>
        </w:rPr>
        <w:t xml:space="preserve"> J, </w:t>
      </w:r>
      <w:proofErr w:type="spellStart"/>
      <w:r>
        <w:rPr>
          <w:rFonts w:ascii="Book Antiqua" w:eastAsia="SimSun" w:hAnsi="Book Antiqua" w:cs="SimSun"/>
          <w:lang w:eastAsia="zh-CN"/>
        </w:rPr>
        <w:t>Soerjomataram</w:t>
      </w:r>
      <w:proofErr w:type="spellEnd"/>
      <w:r>
        <w:rPr>
          <w:rFonts w:ascii="Book Antiqua" w:eastAsia="SimSun" w:hAnsi="Book Antiqua" w:cs="SimSun"/>
          <w:lang w:eastAsia="zh-CN"/>
        </w:rPr>
        <w:t xml:space="preserve"> I, Siegel RL, Torre LA, Jemal A. Global cancer statistics 2018: GLOBOCAN estimates of incidence and mortality worldwide for 36 cancers in 185 countries. </w:t>
      </w:r>
      <w:r>
        <w:rPr>
          <w:rFonts w:ascii="Book Antiqua" w:eastAsia="SimSun" w:hAnsi="Book Antiqua" w:cs="SimSun"/>
          <w:i/>
          <w:iCs/>
          <w:lang w:eastAsia="zh-CN"/>
        </w:rPr>
        <w:t>CA Cancer J Clin</w:t>
      </w:r>
      <w:r>
        <w:rPr>
          <w:rFonts w:ascii="Book Antiqua" w:eastAsia="SimSun" w:hAnsi="Book Antiqua" w:cs="SimSun"/>
          <w:lang w:eastAsia="zh-CN"/>
        </w:rPr>
        <w:t> 2018; </w:t>
      </w:r>
      <w:r>
        <w:rPr>
          <w:rFonts w:ascii="Book Antiqua" w:eastAsia="SimSun" w:hAnsi="Book Antiqua" w:cs="SimSun"/>
          <w:b/>
          <w:bCs/>
          <w:lang w:eastAsia="zh-CN"/>
        </w:rPr>
        <w:t>68</w:t>
      </w:r>
      <w:r>
        <w:rPr>
          <w:rFonts w:ascii="Book Antiqua" w:eastAsia="SimSun" w:hAnsi="Book Antiqua" w:cs="SimSun"/>
          <w:lang w:eastAsia="zh-CN"/>
        </w:rPr>
        <w:t>: 394-424 [PMID: 30207593 DOI: 10.3322/caac.21492]</w:t>
      </w:r>
    </w:p>
    <w:p w14:paraId="52EEB1A9"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2 </w:t>
      </w:r>
      <w:r>
        <w:rPr>
          <w:rFonts w:ascii="Book Antiqua" w:eastAsia="SimSun" w:hAnsi="Book Antiqua" w:cs="SimSun"/>
          <w:b/>
          <w:bCs/>
          <w:lang w:eastAsia="zh-CN"/>
        </w:rPr>
        <w:t>Zhou M</w:t>
      </w:r>
      <w:r>
        <w:rPr>
          <w:rFonts w:ascii="Book Antiqua" w:eastAsia="SimSun" w:hAnsi="Book Antiqua" w:cs="SimSun"/>
          <w:lang w:eastAsia="zh-CN"/>
        </w:rPr>
        <w:t xml:space="preserve">, Wang H, Zeng X, Yin P, Zhu J, Chen W, Li X, Wang L, Wang L, Liu Y, Liu J, Zhang M, Qi J, Yu S, Afshin A, </w:t>
      </w:r>
      <w:proofErr w:type="spellStart"/>
      <w:r>
        <w:rPr>
          <w:rFonts w:ascii="Book Antiqua" w:eastAsia="SimSun" w:hAnsi="Book Antiqua" w:cs="SimSun"/>
          <w:lang w:eastAsia="zh-CN"/>
        </w:rPr>
        <w:t>Gakidou</w:t>
      </w:r>
      <w:proofErr w:type="spellEnd"/>
      <w:r>
        <w:rPr>
          <w:rFonts w:ascii="Book Antiqua" w:eastAsia="SimSun" w:hAnsi="Book Antiqua" w:cs="SimSun"/>
          <w:lang w:eastAsia="zh-CN"/>
        </w:rPr>
        <w:t xml:space="preserve"> E, Glenn S, </w:t>
      </w:r>
      <w:proofErr w:type="spellStart"/>
      <w:r>
        <w:rPr>
          <w:rFonts w:ascii="Book Antiqua" w:eastAsia="SimSun" w:hAnsi="Book Antiqua" w:cs="SimSun"/>
          <w:lang w:eastAsia="zh-CN"/>
        </w:rPr>
        <w:t>Krish</w:t>
      </w:r>
      <w:proofErr w:type="spellEnd"/>
      <w:r>
        <w:rPr>
          <w:rFonts w:ascii="Book Antiqua" w:eastAsia="SimSun" w:hAnsi="Book Antiqua" w:cs="SimSun"/>
          <w:lang w:eastAsia="zh-CN"/>
        </w:rPr>
        <w:t xml:space="preserve"> VS, Miller-Petrie MK, Mountjoy-</w:t>
      </w:r>
      <w:proofErr w:type="spellStart"/>
      <w:r>
        <w:rPr>
          <w:rFonts w:ascii="Book Antiqua" w:eastAsia="SimSun" w:hAnsi="Book Antiqua" w:cs="SimSun"/>
          <w:lang w:eastAsia="zh-CN"/>
        </w:rPr>
        <w:t>Venning</w:t>
      </w:r>
      <w:proofErr w:type="spellEnd"/>
      <w:r>
        <w:rPr>
          <w:rFonts w:ascii="Book Antiqua" w:eastAsia="SimSun" w:hAnsi="Book Antiqua" w:cs="SimSun"/>
          <w:lang w:eastAsia="zh-CN"/>
        </w:rPr>
        <w:t xml:space="preserve"> WC, </w:t>
      </w:r>
      <w:proofErr w:type="spellStart"/>
      <w:r>
        <w:rPr>
          <w:rFonts w:ascii="Book Antiqua" w:eastAsia="SimSun" w:hAnsi="Book Antiqua" w:cs="SimSun"/>
          <w:lang w:eastAsia="zh-CN"/>
        </w:rPr>
        <w:t>Mullany</w:t>
      </w:r>
      <w:proofErr w:type="spellEnd"/>
      <w:r>
        <w:rPr>
          <w:rFonts w:ascii="Book Antiqua" w:eastAsia="SimSun" w:hAnsi="Book Antiqua" w:cs="SimSun"/>
          <w:lang w:eastAsia="zh-CN"/>
        </w:rPr>
        <w:t xml:space="preserve"> EC, Redford SB, Liu H, </w:t>
      </w:r>
      <w:proofErr w:type="spellStart"/>
      <w:r>
        <w:rPr>
          <w:rFonts w:ascii="Book Antiqua" w:eastAsia="SimSun" w:hAnsi="Book Antiqua" w:cs="SimSun"/>
          <w:lang w:eastAsia="zh-CN"/>
        </w:rPr>
        <w:t>Naghavi</w:t>
      </w:r>
      <w:proofErr w:type="spellEnd"/>
      <w:r>
        <w:rPr>
          <w:rFonts w:ascii="Book Antiqua" w:eastAsia="SimSun" w:hAnsi="Book Antiqua" w:cs="SimSun"/>
          <w:lang w:eastAsia="zh-CN"/>
        </w:rPr>
        <w:t xml:space="preserve"> M, Hay SI, Wang L, Murray CJL, Liang X. Mortality, morbidity, and risk factors in China and its provinces, 1990-2017: a systematic analysis for the Global Burden of Disease Study 2017. </w:t>
      </w:r>
      <w:r>
        <w:rPr>
          <w:rFonts w:ascii="Book Antiqua" w:eastAsia="SimSun" w:hAnsi="Book Antiqua" w:cs="SimSun"/>
          <w:i/>
          <w:iCs/>
          <w:lang w:eastAsia="zh-CN"/>
        </w:rPr>
        <w:t>Lancet</w:t>
      </w:r>
      <w:r>
        <w:rPr>
          <w:rFonts w:ascii="Book Antiqua" w:eastAsia="SimSun" w:hAnsi="Book Antiqua" w:cs="SimSun"/>
          <w:lang w:eastAsia="zh-CN"/>
        </w:rPr>
        <w:t> 2019; </w:t>
      </w:r>
      <w:r>
        <w:rPr>
          <w:rFonts w:ascii="Book Antiqua" w:eastAsia="SimSun" w:hAnsi="Book Antiqua" w:cs="SimSun"/>
          <w:b/>
          <w:bCs/>
          <w:lang w:eastAsia="zh-CN"/>
        </w:rPr>
        <w:t>394</w:t>
      </w:r>
      <w:r>
        <w:rPr>
          <w:rFonts w:ascii="Book Antiqua" w:eastAsia="SimSun" w:hAnsi="Book Antiqua" w:cs="SimSun"/>
          <w:lang w:eastAsia="zh-CN"/>
        </w:rPr>
        <w:t>: 1145-1158 [PMID: 31248666 DOI: 10.1016/S0140-6736(19)30427-1]</w:t>
      </w:r>
    </w:p>
    <w:p w14:paraId="2A2279A3"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3 </w:t>
      </w:r>
      <w:r>
        <w:rPr>
          <w:rFonts w:ascii="Book Antiqua" w:eastAsia="SimSun" w:hAnsi="Book Antiqua" w:cs="SimSun"/>
          <w:b/>
          <w:bCs/>
          <w:lang w:eastAsia="zh-CN"/>
        </w:rPr>
        <w:t>Chen W</w:t>
      </w:r>
      <w:r>
        <w:rPr>
          <w:rFonts w:ascii="Book Antiqua" w:eastAsia="SimSun" w:hAnsi="Book Antiqua" w:cs="SimSun"/>
          <w:lang w:eastAsia="zh-CN"/>
        </w:rPr>
        <w:t>, Sun K, Zheng R, Zeng H, Zhang S, Xia C, Yang Z, Li H, Zou X, He J. Cancer incidence and mortality in China, 2014. </w:t>
      </w:r>
      <w:r>
        <w:rPr>
          <w:rFonts w:ascii="Book Antiqua" w:eastAsia="SimSun" w:hAnsi="Book Antiqua" w:cs="SimSun"/>
          <w:i/>
          <w:iCs/>
          <w:lang w:eastAsia="zh-CN"/>
        </w:rPr>
        <w:t>Chin J Cancer Res</w:t>
      </w:r>
      <w:r>
        <w:rPr>
          <w:rFonts w:ascii="Book Antiqua" w:eastAsia="SimSun" w:hAnsi="Book Antiqua" w:cs="SimSun"/>
          <w:lang w:eastAsia="zh-CN"/>
        </w:rPr>
        <w:t> 2018; </w:t>
      </w:r>
      <w:r>
        <w:rPr>
          <w:rFonts w:ascii="Book Antiqua" w:eastAsia="SimSun" w:hAnsi="Book Antiqua" w:cs="SimSun"/>
          <w:b/>
          <w:bCs/>
          <w:lang w:eastAsia="zh-CN"/>
        </w:rPr>
        <w:t>30</w:t>
      </w:r>
      <w:r>
        <w:rPr>
          <w:rFonts w:ascii="Book Antiqua" w:eastAsia="SimSun" w:hAnsi="Book Antiqua" w:cs="SimSun"/>
          <w:lang w:eastAsia="zh-CN"/>
        </w:rPr>
        <w:t>: 1-12 [PMID: 29545714 DOI: 10.21147/j.issn.1000-9604.2018.01.01]</w:t>
      </w:r>
    </w:p>
    <w:p w14:paraId="07A12282"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4 </w:t>
      </w:r>
      <w:r>
        <w:rPr>
          <w:rFonts w:ascii="Book Antiqua" w:eastAsia="SimSun" w:hAnsi="Book Antiqua" w:cs="SimSun"/>
          <w:b/>
          <w:bCs/>
          <w:lang w:eastAsia="zh-CN"/>
        </w:rPr>
        <w:t>Liu J</w:t>
      </w:r>
      <w:r>
        <w:rPr>
          <w:rFonts w:ascii="Book Antiqua" w:eastAsia="SimSun" w:hAnsi="Book Antiqua" w:cs="SimSun"/>
          <w:lang w:eastAsia="zh-CN"/>
        </w:rPr>
        <w:t>, Zhang H, Xia Y, Yang T, Gao Y, Li J, Wu Y, Shen F. Impact of clinically significant portal hypertension on outcomes after partial hepatectomy for hepatocellular carcinoma: a systematic review and meta-analysis. </w:t>
      </w:r>
      <w:r>
        <w:rPr>
          <w:rFonts w:ascii="Book Antiqua" w:eastAsia="SimSun" w:hAnsi="Book Antiqua" w:cs="SimSun"/>
          <w:i/>
          <w:iCs/>
          <w:lang w:eastAsia="zh-CN"/>
        </w:rPr>
        <w:t>HPB (Oxford)</w:t>
      </w:r>
      <w:r>
        <w:rPr>
          <w:rFonts w:ascii="Book Antiqua" w:eastAsia="SimSun" w:hAnsi="Book Antiqua" w:cs="SimSun"/>
          <w:lang w:eastAsia="zh-CN"/>
        </w:rPr>
        <w:t> 2019; </w:t>
      </w:r>
      <w:r>
        <w:rPr>
          <w:rFonts w:ascii="Book Antiqua" w:eastAsia="SimSun" w:hAnsi="Book Antiqua" w:cs="SimSun"/>
          <w:b/>
          <w:bCs/>
          <w:lang w:eastAsia="zh-CN"/>
        </w:rPr>
        <w:t>21</w:t>
      </w:r>
      <w:r>
        <w:rPr>
          <w:rFonts w:ascii="Book Antiqua" w:eastAsia="SimSun" w:hAnsi="Book Antiqua" w:cs="SimSun"/>
          <w:lang w:eastAsia="zh-CN"/>
        </w:rPr>
        <w:t>: 1-13 [PMID: 30082213 DOI: 10.1016/j.hpb.2018.07.005]</w:t>
      </w:r>
    </w:p>
    <w:p w14:paraId="4BB582DC"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5 </w:t>
      </w:r>
      <w:r>
        <w:rPr>
          <w:rFonts w:ascii="Book Antiqua" w:eastAsia="SimSun" w:hAnsi="Book Antiqua" w:cs="SimSun"/>
          <w:b/>
          <w:bCs/>
          <w:lang w:eastAsia="zh-CN"/>
        </w:rPr>
        <w:t>Hackl C</w:t>
      </w:r>
      <w:r>
        <w:rPr>
          <w:rFonts w:ascii="Book Antiqua" w:eastAsia="SimSun" w:hAnsi="Book Antiqua" w:cs="SimSun"/>
          <w:lang w:eastAsia="zh-CN"/>
        </w:rPr>
        <w:t xml:space="preserve">, </w:t>
      </w:r>
      <w:proofErr w:type="spellStart"/>
      <w:r>
        <w:rPr>
          <w:rFonts w:ascii="Book Antiqua" w:eastAsia="SimSun" w:hAnsi="Book Antiqua" w:cs="SimSun"/>
          <w:lang w:eastAsia="zh-CN"/>
        </w:rPr>
        <w:t>Schlitt</w:t>
      </w:r>
      <w:proofErr w:type="spellEnd"/>
      <w:r>
        <w:rPr>
          <w:rFonts w:ascii="Book Antiqua" w:eastAsia="SimSun" w:hAnsi="Book Antiqua" w:cs="SimSun"/>
          <w:lang w:eastAsia="zh-CN"/>
        </w:rPr>
        <w:t xml:space="preserve"> HJ, Renner P, Lang SA. Liver surgery in cirrhosis and portal hypertension. </w:t>
      </w:r>
      <w:r>
        <w:rPr>
          <w:rFonts w:ascii="Book Antiqua" w:eastAsia="SimSun" w:hAnsi="Book Antiqua" w:cs="SimSun"/>
          <w:i/>
          <w:iCs/>
          <w:lang w:eastAsia="zh-CN"/>
        </w:rPr>
        <w:t>World J Gastroenterol</w:t>
      </w:r>
      <w:r>
        <w:rPr>
          <w:rFonts w:ascii="Book Antiqua" w:eastAsia="SimSun" w:hAnsi="Book Antiqua" w:cs="SimSun"/>
          <w:lang w:eastAsia="zh-CN"/>
        </w:rPr>
        <w:t> 2016; </w:t>
      </w:r>
      <w:r>
        <w:rPr>
          <w:rFonts w:ascii="Book Antiqua" w:eastAsia="SimSun" w:hAnsi="Book Antiqua" w:cs="SimSun"/>
          <w:b/>
          <w:bCs/>
          <w:lang w:eastAsia="zh-CN"/>
        </w:rPr>
        <w:t>22</w:t>
      </w:r>
      <w:r>
        <w:rPr>
          <w:rFonts w:ascii="Book Antiqua" w:eastAsia="SimSun" w:hAnsi="Book Antiqua" w:cs="SimSun"/>
          <w:lang w:eastAsia="zh-CN"/>
        </w:rPr>
        <w:t>: 2725-2735 [PMID: 26973411 DOI: 10.3748/wjg.v22.i9.2725]</w:t>
      </w:r>
    </w:p>
    <w:p w14:paraId="0D69FD27"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6 </w:t>
      </w:r>
      <w:r>
        <w:rPr>
          <w:rFonts w:ascii="Book Antiqua" w:eastAsia="SimSun" w:hAnsi="Book Antiqua" w:cs="SimSun"/>
          <w:b/>
          <w:bCs/>
          <w:lang w:eastAsia="zh-CN"/>
        </w:rPr>
        <w:t>Molina V</w:t>
      </w:r>
      <w:r>
        <w:rPr>
          <w:rFonts w:ascii="Book Antiqua" w:eastAsia="SimSun" w:hAnsi="Book Antiqua" w:cs="SimSun"/>
          <w:lang w:eastAsia="zh-CN"/>
        </w:rPr>
        <w:t>, Sampson-</w:t>
      </w:r>
      <w:proofErr w:type="spellStart"/>
      <w:r>
        <w:rPr>
          <w:rFonts w:ascii="Book Antiqua" w:eastAsia="SimSun" w:hAnsi="Book Antiqua" w:cs="SimSun"/>
          <w:lang w:eastAsia="zh-CN"/>
        </w:rPr>
        <w:t>Dávila</w:t>
      </w:r>
      <w:proofErr w:type="spellEnd"/>
      <w:r>
        <w:rPr>
          <w:rFonts w:ascii="Book Antiqua" w:eastAsia="SimSun" w:hAnsi="Book Antiqua" w:cs="SimSun"/>
          <w:lang w:eastAsia="zh-CN"/>
        </w:rPr>
        <w:t xml:space="preserve"> J, Ferrer J, </w:t>
      </w:r>
      <w:proofErr w:type="spellStart"/>
      <w:r>
        <w:rPr>
          <w:rFonts w:ascii="Book Antiqua" w:eastAsia="SimSun" w:hAnsi="Book Antiqua" w:cs="SimSun"/>
          <w:lang w:eastAsia="zh-CN"/>
        </w:rPr>
        <w:t>Fondevila</w:t>
      </w:r>
      <w:proofErr w:type="spellEnd"/>
      <w:r>
        <w:rPr>
          <w:rFonts w:ascii="Book Antiqua" w:eastAsia="SimSun" w:hAnsi="Book Antiqua" w:cs="SimSun"/>
          <w:lang w:eastAsia="zh-CN"/>
        </w:rPr>
        <w:t xml:space="preserve"> C, Díaz Del Gobbo R, </w:t>
      </w:r>
      <w:proofErr w:type="spellStart"/>
      <w:r>
        <w:rPr>
          <w:rFonts w:ascii="Book Antiqua" w:eastAsia="SimSun" w:hAnsi="Book Antiqua" w:cs="SimSun"/>
          <w:lang w:eastAsia="zh-CN"/>
        </w:rPr>
        <w:t>Calatayud</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Bruix</w:t>
      </w:r>
      <w:proofErr w:type="spellEnd"/>
      <w:r>
        <w:rPr>
          <w:rFonts w:ascii="Book Antiqua" w:eastAsia="SimSun" w:hAnsi="Book Antiqua" w:cs="SimSun"/>
          <w:lang w:eastAsia="zh-CN"/>
        </w:rPr>
        <w:t xml:space="preserve"> J, García-</w:t>
      </w:r>
      <w:proofErr w:type="spellStart"/>
      <w:r>
        <w:rPr>
          <w:rFonts w:ascii="Book Antiqua" w:eastAsia="SimSun" w:hAnsi="Book Antiqua" w:cs="SimSun"/>
          <w:lang w:eastAsia="zh-CN"/>
        </w:rPr>
        <w:t>Valdecasas</w:t>
      </w:r>
      <w:proofErr w:type="spellEnd"/>
      <w:r>
        <w:rPr>
          <w:rFonts w:ascii="Book Antiqua" w:eastAsia="SimSun" w:hAnsi="Book Antiqua" w:cs="SimSun"/>
          <w:lang w:eastAsia="zh-CN"/>
        </w:rPr>
        <w:t xml:space="preserve"> JC, </w:t>
      </w:r>
      <w:proofErr w:type="spellStart"/>
      <w:r>
        <w:rPr>
          <w:rFonts w:ascii="Book Antiqua" w:eastAsia="SimSun" w:hAnsi="Book Antiqua" w:cs="SimSun"/>
          <w:lang w:eastAsia="zh-CN"/>
        </w:rPr>
        <w:t>Fuster</w:t>
      </w:r>
      <w:proofErr w:type="spellEnd"/>
      <w:r>
        <w:rPr>
          <w:rFonts w:ascii="Book Antiqua" w:eastAsia="SimSun" w:hAnsi="Book Antiqua" w:cs="SimSun"/>
          <w:lang w:eastAsia="zh-CN"/>
        </w:rPr>
        <w:t xml:space="preserve"> J. Benefits of laparoscopic liver resection in patients with hepatocellular carcinoma and portal hypertension: a case-matched study. </w:t>
      </w:r>
      <w:r>
        <w:rPr>
          <w:rFonts w:ascii="Book Antiqua" w:eastAsia="SimSun" w:hAnsi="Book Antiqua" w:cs="SimSun"/>
          <w:i/>
          <w:iCs/>
          <w:lang w:eastAsia="zh-CN"/>
        </w:rPr>
        <w:t xml:space="preserve">Surg </w:t>
      </w:r>
      <w:proofErr w:type="spellStart"/>
      <w:r>
        <w:rPr>
          <w:rFonts w:ascii="Book Antiqua" w:eastAsia="SimSun" w:hAnsi="Book Antiqua" w:cs="SimSun"/>
          <w:i/>
          <w:iCs/>
          <w:lang w:eastAsia="zh-CN"/>
        </w:rPr>
        <w:t>Endosc</w:t>
      </w:r>
      <w:proofErr w:type="spellEnd"/>
      <w:r>
        <w:rPr>
          <w:rFonts w:ascii="Book Antiqua" w:eastAsia="SimSun" w:hAnsi="Book Antiqua" w:cs="SimSun"/>
          <w:lang w:eastAsia="zh-CN"/>
        </w:rPr>
        <w:t> 2018; </w:t>
      </w:r>
      <w:r>
        <w:rPr>
          <w:rFonts w:ascii="Book Antiqua" w:eastAsia="SimSun" w:hAnsi="Book Antiqua" w:cs="SimSun"/>
          <w:b/>
          <w:bCs/>
          <w:lang w:eastAsia="zh-CN"/>
        </w:rPr>
        <w:t>32</w:t>
      </w:r>
      <w:r>
        <w:rPr>
          <w:rFonts w:ascii="Book Antiqua" w:eastAsia="SimSun" w:hAnsi="Book Antiqua" w:cs="SimSun"/>
          <w:lang w:eastAsia="zh-CN"/>
        </w:rPr>
        <w:t>: 2345-2354 [PMID: 29218665 DOI: 10.1007/s00464-017-5930-1]</w:t>
      </w:r>
    </w:p>
    <w:p w14:paraId="362182BB"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7 </w:t>
      </w:r>
      <w:r>
        <w:rPr>
          <w:rFonts w:ascii="Book Antiqua" w:eastAsia="SimSun" w:hAnsi="Book Antiqua" w:cs="SimSun"/>
          <w:b/>
          <w:bCs/>
          <w:lang w:eastAsia="zh-CN"/>
        </w:rPr>
        <w:t>Wang C</w:t>
      </w:r>
      <w:r>
        <w:rPr>
          <w:rFonts w:ascii="Book Antiqua" w:eastAsia="SimSun" w:hAnsi="Book Antiqua" w:cs="SimSun"/>
          <w:lang w:eastAsia="zh-CN"/>
        </w:rPr>
        <w:t>, Huang Z, Huang X, Liu C, Lin Z, Lu X, Shi F, Zheng B, Zhang S, Wen F. Surgical outcomes between patients with and without a cirrhotic liver undergoing laparoscopic liver resection: A meta-analysis. </w:t>
      </w:r>
      <w:r>
        <w:rPr>
          <w:rFonts w:ascii="Book Antiqua" w:eastAsia="SimSun" w:hAnsi="Book Antiqua" w:cs="SimSun"/>
          <w:i/>
          <w:iCs/>
          <w:lang w:eastAsia="zh-CN"/>
        </w:rPr>
        <w:t>Clin Res Hepatol Gastroenterol</w:t>
      </w:r>
      <w:r>
        <w:rPr>
          <w:rFonts w:ascii="Book Antiqua" w:eastAsia="SimSun" w:hAnsi="Book Antiqua" w:cs="SimSun"/>
          <w:lang w:eastAsia="zh-CN"/>
        </w:rPr>
        <w:t> 2018; </w:t>
      </w:r>
      <w:r>
        <w:rPr>
          <w:rFonts w:ascii="Book Antiqua" w:eastAsia="SimSun" w:hAnsi="Book Antiqua" w:cs="SimSun"/>
          <w:b/>
          <w:bCs/>
          <w:lang w:eastAsia="zh-CN"/>
        </w:rPr>
        <w:t>42</w:t>
      </w:r>
      <w:r>
        <w:rPr>
          <w:rFonts w:ascii="Book Antiqua" w:eastAsia="SimSun" w:hAnsi="Book Antiqua" w:cs="SimSun"/>
          <w:lang w:eastAsia="zh-CN"/>
        </w:rPr>
        <w:t>: 553-563 [PMID: 30104170 DOI: 10.1016/j.clinre.2018.06.008]</w:t>
      </w:r>
    </w:p>
    <w:p w14:paraId="3EA1174D"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8 </w:t>
      </w:r>
      <w:r>
        <w:rPr>
          <w:rFonts w:ascii="Book Antiqua" w:eastAsia="SimSun" w:hAnsi="Book Antiqua" w:cs="SimSun"/>
          <w:b/>
          <w:bCs/>
          <w:lang w:eastAsia="zh-CN"/>
        </w:rPr>
        <w:t>Wang SB</w:t>
      </w:r>
      <w:r>
        <w:rPr>
          <w:rFonts w:ascii="Book Antiqua" w:eastAsia="SimSun" w:hAnsi="Book Antiqua" w:cs="SimSun"/>
          <w:lang w:eastAsia="zh-CN"/>
        </w:rPr>
        <w:t xml:space="preserve">, Wang JH, Chen J, </w:t>
      </w:r>
      <w:proofErr w:type="spellStart"/>
      <w:r>
        <w:rPr>
          <w:rFonts w:ascii="Book Antiqua" w:eastAsia="SimSun" w:hAnsi="Book Antiqua" w:cs="SimSun"/>
          <w:lang w:eastAsia="zh-CN"/>
        </w:rPr>
        <w:t>Giri</w:t>
      </w:r>
      <w:proofErr w:type="spellEnd"/>
      <w:r>
        <w:rPr>
          <w:rFonts w:ascii="Book Antiqua" w:eastAsia="SimSun" w:hAnsi="Book Antiqua" w:cs="SimSun"/>
          <w:lang w:eastAsia="zh-CN"/>
        </w:rPr>
        <w:t xml:space="preserve"> RK, Chen MH. Natural history of liver cirrhosis in south China based on a large cohort study in one center: a follow-up study for up to 5 years in 920 patients. </w:t>
      </w:r>
      <w:r>
        <w:rPr>
          <w:rFonts w:ascii="Book Antiqua" w:eastAsia="SimSun" w:hAnsi="Book Antiqua" w:cs="SimSun"/>
          <w:i/>
          <w:iCs/>
          <w:lang w:eastAsia="zh-CN"/>
        </w:rPr>
        <w:t>Chin Med J (Engl)</w:t>
      </w:r>
      <w:r>
        <w:rPr>
          <w:rFonts w:ascii="Book Antiqua" w:eastAsia="SimSun" w:hAnsi="Book Antiqua" w:cs="SimSun"/>
          <w:lang w:eastAsia="zh-CN"/>
        </w:rPr>
        <w:t> 2012; </w:t>
      </w:r>
      <w:r>
        <w:rPr>
          <w:rFonts w:ascii="Book Antiqua" w:eastAsia="SimSun" w:hAnsi="Book Antiqua" w:cs="SimSun"/>
          <w:b/>
          <w:bCs/>
          <w:lang w:eastAsia="zh-CN"/>
        </w:rPr>
        <w:t>125</w:t>
      </w:r>
      <w:r>
        <w:rPr>
          <w:rFonts w:ascii="Book Antiqua" w:eastAsia="SimSun" w:hAnsi="Book Antiqua" w:cs="SimSun"/>
          <w:lang w:eastAsia="zh-CN"/>
        </w:rPr>
        <w:t>: 2157-2162 [PMID: 22884146]</w:t>
      </w:r>
    </w:p>
    <w:p w14:paraId="4507B6DF"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9 </w:t>
      </w:r>
      <w:r>
        <w:rPr>
          <w:rFonts w:ascii="Book Antiqua" w:eastAsia="SimSun" w:hAnsi="Book Antiqua" w:cs="SimSun"/>
          <w:b/>
          <w:bCs/>
          <w:lang w:eastAsia="zh-CN"/>
        </w:rPr>
        <w:t>Kim MY</w:t>
      </w:r>
      <w:r>
        <w:rPr>
          <w:rFonts w:ascii="Book Antiqua" w:eastAsia="SimSun" w:hAnsi="Book Antiqua" w:cs="SimSun"/>
          <w:lang w:eastAsia="zh-CN"/>
        </w:rPr>
        <w:t xml:space="preserve">, </w:t>
      </w:r>
      <w:proofErr w:type="spellStart"/>
      <w:r>
        <w:rPr>
          <w:rFonts w:ascii="Book Antiqua" w:eastAsia="SimSun" w:hAnsi="Book Antiqua" w:cs="SimSun"/>
          <w:lang w:eastAsia="zh-CN"/>
        </w:rPr>
        <w:t>Jeong</w:t>
      </w:r>
      <w:proofErr w:type="spellEnd"/>
      <w:r>
        <w:rPr>
          <w:rFonts w:ascii="Book Antiqua" w:eastAsia="SimSun" w:hAnsi="Book Antiqua" w:cs="SimSun"/>
          <w:lang w:eastAsia="zh-CN"/>
        </w:rPr>
        <w:t xml:space="preserve"> WK, </w:t>
      </w:r>
      <w:proofErr w:type="spellStart"/>
      <w:r>
        <w:rPr>
          <w:rFonts w:ascii="Book Antiqua" w:eastAsia="SimSun" w:hAnsi="Book Antiqua" w:cs="SimSun"/>
          <w:lang w:eastAsia="zh-CN"/>
        </w:rPr>
        <w:t>Baik</w:t>
      </w:r>
      <w:proofErr w:type="spellEnd"/>
      <w:r>
        <w:rPr>
          <w:rFonts w:ascii="Book Antiqua" w:eastAsia="SimSun" w:hAnsi="Book Antiqua" w:cs="SimSun"/>
          <w:lang w:eastAsia="zh-CN"/>
        </w:rPr>
        <w:t xml:space="preserve"> SK. Invasive and non-invasive diagnosis of cirrhosis and portal hypertension. </w:t>
      </w:r>
      <w:r>
        <w:rPr>
          <w:rFonts w:ascii="Book Antiqua" w:eastAsia="SimSun" w:hAnsi="Book Antiqua" w:cs="SimSun"/>
          <w:i/>
          <w:iCs/>
          <w:lang w:eastAsia="zh-CN"/>
        </w:rPr>
        <w:t>World J Gastroenterol</w:t>
      </w:r>
      <w:r>
        <w:rPr>
          <w:rFonts w:ascii="Book Antiqua" w:eastAsia="SimSun" w:hAnsi="Book Antiqua" w:cs="SimSun"/>
          <w:lang w:eastAsia="zh-CN"/>
        </w:rPr>
        <w:t> 2014; </w:t>
      </w:r>
      <w:r>
        <w:rPr>
          <w:rFonts w:ascii="Book Antiqua" w:eastAsia="SimSun" w:hAnsi="Book Antiqua" w:cs="SimSun"/>
          <w:b/>
          <w:bCs/>
          <w:lang w:eastAsia="zh-CN"/>
        </w:rPr>
        <w:t>20</w:t>
      </w:r>
      <w:r>
        <w:rPr>
          <w:rFonts w:ascii="Book Antiqua" w:eastAsia="SimSun" w:hAnsi="Book Antiqua" w:cs="SimSun"/>
          <w:lang w:eastAsia="zh-CN"/>
        </w:rPr>
        <w:t>: 4300-4315 [PMID: 24764667 DOI: 10.3748/wjg.v20.i15.4300]</w:t>
      </w:r>
    </w:p>
    <w:p w14:paraId="53FF50F1"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10 </w:t>
      </w:r>
      <w:r>
        <w:rPr>
          <w:rFonts w:ascii="Book Antiqua" w:eastAsia="SimSun" w:hAnsi="Book Antiqua" w:cs="SimSun"/>
          <w:b/>
          <w:bCs/>
          <w:lang w:eastAsia="zh-CN"/>
        </w:rPr>
        <w:t>Turco L</w:t>
      </w:r>
      <w:r>
        <w:rPr>
          <w:rFonts w:ascii="Book Antiqua" w:eastAsia="SimSun" w:hAnsi="Book Antiqua" w:cs="SimSun"/>
          <w:lang w:eastAsia="zh-CN"/>
        </w:rPr>
        <w:t>, Garcia-Tsao G. Portal Hypertension: Pathogenesis and Diagnosis. </w:t>
      </w:r>
      <w:r>
        <w:rPr>
          <w:rFonts w:ascii="Book Antiqua" w:eastAsia="SimSun" w:hAnsi="Book Antiqua" w:cs="SimSun"/>
          <w:i/>
          <w:iCs/>
          <w:lang w:eastAsia="zh-CN"/>
        </w:rPr>
        <w:t>Clin Liver Dis</w:t>
      </w:r>
      <w:r>
        <w:rPr>
          <w:rFonts w:ascii="Book Antiqua" w:eastAsia="SimSun" w:hAnsi="Book Antiqua" w:cs="SimSun"/>
          <w:lang w:eastAsia="zh-CN"/>
        </w:rPr>
        <w:t> 2019; </w:t>
      </w:r>
      <w:r>
        <w:rPr>
          <w:rFonts w:ascii="Book Antiqua" w:eastAsia="SimSun" w:hAnsi="Book Antiqua" w:cs="SimSun"/>
          <w:b/>
          <w:bCs/>
          <w:lang w:eastAsia="zh-CN"/>
        </w:rPr>
        <w:t>23</w:t>
      </w:r>
      <w:r>
        <w:rPr>
          <w:rFonts w:ascii="Book Antiqua" w:eastAsia="SimSun" w:hAnsi="Book Antiqua" w:cs="SimSun"/>
          <w:lang w:eastAsia="zh-CN"/>
        </w:rPr>
        <w:t>: 573-587 [PMID: 31563212 DOI: 10.1016/j.cld.2019.07.007]</w:t>
      </w:r>
    </w:p>
    <w:p w14:paraId="04D115C8" w14:textId="77777777" w:rsidR="0006030B" w:rsidRPr="00EE69D9" w:rsidRDefault="008B317A">
      <w:pPr>
        <w:shd w:val="clear" w:color="auto" w:fill="FFFFFF"/>
        <w:adjustRightInd w:val="0"/>
        <w:snapToGrid w:val="0"/>
        <w:spacing w:line="360" w:lineRule="auto"/>
        <w:jc w:val="both"/>
        <w:rPr>
          <w:rFonts w:ascii="Book Antiqua" w:eastAsia="SimSun" w:hAnsi="Book Antiqua" w:cs="SimSun"/>
          <w:lang w:eastAsia="zh-CN"/>
        </w:rPr>
      </w:pPr>
      <w:r w:rsidRPr="00EE69D9">
        <w:rPr>
          <w:rFonts w:ascii="Book Antiqua" w:eastAsia="SimSun" w:hAnsi="Book Antiqua" w:cs="SimSun"/>
          <w:lang w:eastAsia="zh-CN"/>
        </w:rPr>
        <w:t>11 </w:t>
      </w:r>
      <w:proofErr w:type="spellStart"/>
      <w:r w:rsidRPr="00EE69D9">
        <w:rPr>
          <w:rFonts w:ascii="Book Antiqua" w:eastAsia="SimSun" w:hAnsi="Book Antiqua" w:cs="SimSun" w:hint="eastAsia"/>
          <w:b/>
          <w:bCs/>
          <w:lang w:eastAsia="zh-CN"/>
        </w:rPr>
        <w:t>Bayraktar</w:t>
      </w:r>
      <w:proofErr w:type="spellEnd"/>
      <w:r w:rsidRPr="00EE69D9">
        <w:rPr>
          <w:rFonts w:ascii="Book Antiqua" w:eastAsia="SimSun" w:hAnsi="Book Antiqua" w:cs="SimSun" w:hint="eastAsia"/>
          <w:b/>
          <w:bCs/>
          <w:lang w:eastAsia="zh-CN"/>
        </w:rPr>
        <w:t xml:space="preserve"> Y,</w:t>
      </w:r>
      <w:r w:rsidRPr="00EE69D9">
        <w:rPr>
          <w:rFonts w:ascii="Book Antiqua" w:eastAsia="SimSun" w:hAnsi="Book Antiqua" w:cs="SimSun" w:hint="eastAsia"/>
          <w:lang w:eastAsia="zh-CN"/>
        </w:rPr>
        <w:t xml:space="preserve"> </w:t>
      </w:r>
      <w:proofErr w:type="spellStart"/>
      <w:r w:rsidRPr="00EE69D9">
        <w:rPr>
          <w:rFonts w:ascii="Book Antiqua" w:eastAsia="SimSun" w:hAnsi="Book Antiqua" w:cs="SimSun" w:hint="eastAsia"/>
          <w:lang w:eastAsia="zh-CN"/>
        </w:rPr>
        <w:t>Balkanci</w:t>
      </w:r>
      <w:proofErr w:type="spellEnd"/>
      <w:r w:rsidRPr="00EE69D9">
        <w:rPr>
          <w:rFonts w:ascii="Book Antiqua" w:eastAsia="SimSun" w:hAnsi="Book Antiqua" w:cs="SimSun" w:hint="eastAsia"/>
          <w:lang w:eastAsia="zh-CN"/>
        </w:rPr>
        <w:t xml:space="preserve"> F, </w:t>
      </w:r>
      <w:proofErr w:type="spellStart"/>
      <w:r w:rsidRPr="00EE69D9">
        <w:rPr>
          <w:rFonts w:ascii="Book Antiqua" w:eastAsia="SimSun" w:hAnsi="Book Antiqua" w:cs="SimSun" w:hint="eastAsia"/>
          <w:lang w:eastAsia="zh-CN"/>
        </w:rPr>
        <w:t>Uzunalimoglu</w:t>
      </w:r>
      <w:proofErr w:type="spellEnd"/>
      <w:r w:rsidRPr="00EE69D9">
        <w:rPr>
          <w:rFonts w:ascii="Book Antiqua" w:eastAsia="SimSun" w:hAnsi="Book Antiqua" w:cs="SimSun" w:hint="eastAsia"/>
          <w:lang w:eastAsia="zh-CN"/>
        </w:rPr>
        <w:t xml:space="preserve"> B, </w:t>
      </w:r>
      <w:proofErr w:type="spellStart"/>
      <w:r w:rsidRPr="00EE69D9">
        <w:rPr>
          <w:rFonts w:ascii="Book Antiqua" w:eastAsia="SimSun" w:hAnsi="Book Antiqua" w:cs="SimSun" w:hint="eastAsia"/>
          <w:lang w:eastAsia="zh-CN"/>
        </w:rPr>
        <w:t>Gokoz</w:t>
      </w:r>
      <w:proofErr w:type="spellEnd"/>
      <w:r w:rsidRPr="00EE69D9">
        <w:rPr>
          <w:rFonts w:ascii="Book Antiqua" w:eastAsia="SimSun" w:hAnsi="Book Antiqua" w:cs="SimSun" w:hint="eastAsia"/>
          <w:lang w:eastAsia="zh-CN"/>
        </w:rPr>
        <w:t xml:space="preserve"> A, </w:t>
      </w:r>
      <w:proofErr w:type="spellStart"/>
      <w:r w:rsidRPr="00EE69D9">
        <w:rPr>
          <w:rFonts w:ascii="Book Antiqua" w:eastAsia="SimSun" w:hAnsi="Book Antiqua" w:cs="SimSun" w:hint="eastAsia"/>
          <w:lang w:eastAsia="zh-CN"/>
        </w:rPr>
        <w:t>Koseoglu</w:t>
      </w:r>
      <w:proofErr w:type="spellEnd"/>
      <w:r w:rsidRPr="00EE69D9">
        <w:rPr>
          <w:rFonts w:ascii="Book Antiqua" w:eastAsia="SimSun" w:hAnsi="Book Antiqua" w:cs="SimSun" w:hint="eastAsia"/>
          <w:lang w:eastAsia="zh-CN"/>
        </w:rPr>
        <w:t xml:space="preserve"> T, Batman F, </w:t>
      </w:r>
      <w:proofErr w:type="spellStart"/>
      <w:r w:rsidRPr="00EE69D9">
        <w:rPr>
          <w:rFonts w:ascii="Book Antiqua" w:eastAsia="SimSun" w:hAnsi="Book Antiqua" w:cs="SimSun" w:hint="eastAsia"/>
          <w:lang w:eastAsia="zh-CN"/>
        </w:rPr>
        <w:t>Gurakar</w:t>
      </w:r>
      <w:proofErr w:type="spellEnd"/>
      <w:r w:rsidRPr="00EE69D9">
        <w:rPr>
          <w:rFonts w:ascii="Book Antiqua" w:eastAsia="SimSun" w:hAnsi="Book Antiqua" w:cs="SimSun" w:hint="eastAsia"/>
          <w:lang w:eastAsia="zh-CN"/>
        </w:rPr>
        <w:t xml:space="preserve"> A, Van Thiel DH, </w:t>
      </w:r>
      <w:proofErr w:type="spellStart"/>
      <w:r w:rsidRPr="00EE69D9">
        <w:rPr>
          <w:rFonts w:ascii="Book Antiqua" w:eastAsia="SimSun" w:hAnsi="Book Antiqua" w:cs="SimSun" w:hint="eastAsia"/>
          <w:lang w:eastAsia="zh-CN"/>
        </w:rPr>
        <w:t>Kayhan</w:t>
      </w:r>
      <w:proofErr w:type="spellEnd"/>
      <w:r w:rsidRPr="00EE69D9">
        <w:rPr>
          <w:rFonts w:ascii="Book Antiqua" w:eastAsia="SimSun" w:hAnsi="Book Antiqua" w:cs="SimSun" w:hint="eastAsia"/>
          <w:lang w:eastAsia="zh-CN"/>
        </w:rPr>
        <w:t xml:space="preserve"> B. Is portal hypertension due to liver cirrhosis a major factor in the development of portal hypertensive gastropathy? </w:t>
      </w:r>
      <w:r w:rsidRPr="00EE69D9">
        <w:rPr>
          <w:rFonts w:ascii="Book Antiqua" w:eastAsia="SimSun" w:hAnsi="Book Antiqua" w:cs="SimSun" w:hint="eastAsia"/>
          <w:i/>
          <w:lang w:eastAsia="zh-CN"/>
        </w:rPr>
        <w:t>Am J Gastroenterol</w:t>
      </w:r>
      <w:r w:rsidRPr="00EE69D9">
        <w:rPr>
          <w:rFonts w:ascii="Book Antiqua" w:eastAsia="SimSun" w:hAnsi="Book Antiqua" w:cs="SimSun"/>
          <w:lang w:eastAsia="zh-CN"/>
        </w:rPr>
        <w:t xml:space="preserve"> </w:t>
      </w:r>
      <w:r w:rsidRPr="00EE69D9">
        <w:rPr>
          <w:rFonts w:ascii="Book Antiqua" w:eastAsia="SimSun" w:hAnsi="Book Antiqua" w:cs="SimSun" w:hint="eastAsia"/>
          <w:lang w:eastAsia="zh-CN"/>
        </w:rPr>
        <w:t>1996;</w:t>
      </w:r>
      <w:r w:rsidRPr="00EE69D9">
        <w:rPr>
          <w:rFonts w:ascii="Book Antiqua" w:eastAsia="SimSun" w:hAnsi="Book Antiqua" w:cs="SimSun"/>
          <w:lang w:eastAsia="zh-CN"/>
        </w:rPr>
        <w:t xml:space="preserve"> </w:t>
      </w:r>
      <w:r w:rsidRPr="00EE69D9">
        <w:rPr>
          <w:rFonts w:ascii="Book Antiqua" w:eastAsia="SimSun" w:hAnsi="Book Antiqua" w:cs="SimSun" w:hint="eastAsia"/>
          <w:b/>
          <w:lang w:eastAsia="zh-CN"/>
        </w:rPr>
        <w:t>91</w:t>
      </w:r>
      <w:r w:rsidRPr="00EE69D9">
        <w:rPr>
          <w:rFonts w:ascii="Book Antiqua" w:eastAsia="SimSun" w:hAnsi="Book Antiqua" w:cs="SimSun" w:hint="eastAsia"/>
          <w:lang w:eastAsia="zh-CN"/>
        </w:rPr>
        <w:t>:</w:t>
      </w:r>
      <w:r w:rsidRPr="00EE69D9">
        <w:rPr>
          <w:rFonts w:ascii="Book Antiqua" w:eastAsia="SimSun" w:hAnsi="Book Antiqua" w:cs="SimSun"/>
          <w:lang w:eastAsia="zh-CN"/>
        </w:rPr>
        <w:t xml:space="preserve"> </w:t>
      </w:r>
      <w:r w:rsidRPr="00EE69D9">
        <w:rPr>
          <w:rFonts w:ascii="Book Antiqua" w:eastAsia="SimSun" w:hAnsi="Book Antiqua" w:cs="SimSun" w:hint="eastAsia"/>
          <w:lang w:eastAsia="zh-CN"/>
        </w:rPr>
        <w:t>554-</w:t>
      </w:r>
      <w:r w:rsidR="00EE69D9">
        <w:rPr>
          <w:rFonts w:ascii="Book Antiqua" w:eastAsia="SimSun" w:hAnsi="Book Antiqua" w:cs="SimSun" w:hint="eastAsia"/>
          <w:lang w:eastAsia="zh-CN"/>
        </w:rPr>
        <w:t>558</w:t>
      </w:r>
      <w:r w:rsidRPr="00EE69D9">
        <w:rPr>
          <w:rFonts w:ascii="Book Antiqua" w:eastAsia="SimSun" w:hAnsi="Book Antiqua" w:cs="SimSun" w:hint="eastAsia"/>
          <w:lang w:eastAsia="zh-CN"/>
        </w:rPr>
        <w:t xml:space="preserve"> </w:t>
      </w:r>
      <w:r w:rsidRPr="00EE69D9">
        <w:rPr>
          <w:rFonts w:ascii="Book Antiqua" w:eastAsia="SimSun" w:hAnsi="Book Antiqua" w:cs="SimSun"/>
          <w:lang w:eastAsia="zh-CN"/>
        </w:rPr>
        <w:t xml:space="preserve">[PMID: </w:t>
      </w:r>
      <w:r w:rsidRPr="00EE69D9">
        <w:rPr>
          <w:rFonts w:ascii="Book Antiqua" w:eastAsia="SimSun" w:hAnsi="Book Antiqua" w:cs="SimSun" w:hint="eastAsia"/>
          <w:lang w:eastAsia="zh-CN"/>
        </w:rPr>
        <w:t>8633508</w:t>
      </w:r>
      <w:r w:rsidRPr="00EE69D9">
        <w:rPr>
          <w:rFonts w:ascii="Book Antiqua" w:eastAsia="SimSun" w:hAnsi="Book Antiqua" w:cs="SimSun"/>
          <w:lang w:eastAsia="zh-CN"/>
        </w:rPr>
        <w:t>]</w:t>
      </w:r>
    </w:p>
    <w:p w14:paraId="643D402B"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12 </w:t>
      </w:r>
      <w:proofErr w:type="spellStart"/>
      <w:r>
        <w:rPr>
          <w:rFonts w:ascii="Book Antiqua" w:eastAsia="SimSun" w:hAnsi="Book Antiqua" w:cs="SimSun"/>
          <w:b/>
          <w:bCs/>
          <w:lang w:eastAsia="zh-CN"/>
        </w:rPr>
        <w:t>Ferraioli</w:t>
      </w:r>
      <w:proofErr w:type="spellEnd"/>
      <w:r>
        <w:rPr>
          <w:rFonts w:ascii="Book Antiqua" w:eastAsia="SimSun" w:hAnsi="Book Antiqua" w:cs="SimSun"/>
          <w:b/>
          <w:bCs/>
          <w:lang w:eastAsia="zh-CN"/>
        </w:rPr>
        <w:t xml:space="preserve"> G</w:t>
      </w:r>
      <w:r>
        <w:rPr>
          <w:rFonts w:ascii="Book Antiqua" w:eastAsia="SimSun" w:hAnsi="Book Antiqua" w:cs="SimSun"/>
          <w:lang w:eastAsia="zh-CN"/>
        </w:rPr>
        <w:t xml:space="preserve">, Wong VW, </w:t>
      </w:r>
      <w:proofErr w:type="spellStart"/>
      <w:r>
        <w:rPr>
          <w:rFonts w:ascii="Book Antiqua" w:eastAsia="SimSun" w:hAnsi="Book Antiqua" w:cs="SimSun"/>
          <w:lang w:eastAsia="zh-CN"/>
        </w:rPr>
        <w:t>Castera</w:t>
      </w:r>
      <w:proofErr w:type="spellEnd"/>
      <w:r>
        <w:rPr>
          <w:rFonts w:ascii="Book Antiqua" w:eastAsia="SimSun" w:hAnsi="Book Antiqua" w:cs="SimSun"/>
          <w:lang w:eastAsia="zh-CN"/>
        </w:rPr>
        <w:t xml:space="preserve"> L, </w:t>
      </w:r>
      <w:proofErr w:type="spellStart"/>
      <w:r>
        <w:rPr>
          <w:rFonts w:ascii="Book Antiqua" w:eastAsia="SimSun" w:hAnsi="Book Antiqua" w:cs="SimSun"/>
          <w:lang w:eastAsia="zh-CN"/>
        </w:rPr>
        <w:t>Berzigotti</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Sporea</w:t>
      </w:r>
      <w:proofErr w:type="spellEnd"/>
      <w:r>
        <w:rPr>
          <w:rFonts w:ascii="Book Antiqua" w:eastAsia="SimSun" w:hAnsi="Book Antiqua" w:cs="SimSun"/>
          <w:lang w:eastAsia="zh-CN"/>
        </w:rPr>
        <w:t xml:space="preserve"> I, Dietrich CF, Choi BI, Wilson SR, Kudo M, Barr RG. Liver Ultrasound Elastography: An Update to the World Federation for Ultrasound in Medicine and Biology Guidelines and Recommendations. </w:t>
      </w:r>
      <w:r>
        <w:rPr>
          <w:rFonts w:ascii="Book Antiqua" w:eastAsia="SimSun" w:hAnsi="Book Antiqua" w:cs="SimSun"/>
          <w:i/>
          <w:iCs/>
          <w:lang w:eastAsia="zh-CN"/>
        </w:rPr>
        <w:t>Ultrasound Med Biol</w:t>
      </w:r>
      <w:r>
        <w:rPr>
          <w:rFonts w:ascii="Book Antiqua" w:eastAsia="SimSun" w:hAnsi="Book Antiqua" w:cs="SimSun"/>
          <w:lang w:eastAsia="zh-CN"/>
        </w:rPr>
        <w:t> 2018; </w:t>
      </w:r>
      <w:r>
        <w:rPr>
          <w:rFonts w:ascii="Book Antiqua" w:eastAsia="SimSun" w:hAnsi="Book Antiqua" w:cs="SimSun"/>
          <w:b/>
          <w:bCs/>
          <w:lang w:eastAsia="zh-CN"/>
        </w:rPr>
        <w:t>44</w:t>
      </w:r>
      <w:r>
        <w:rPr>
          <w:rFonts w:ascii="Book Antiqua" w:eastAsia="SimSun" w:hAnsi="Book Antiqua" w:cs="SimSun"/>
          <w:lang w:eastAsia="zh-CN"/>
        </w:rPr>
        <w:t>: 2419-2440 [PMID: 30209008 DOI: 10.1016/j.ultrasmedbio.2018.07.008]</w:t>
      </w:r>
    </w:p>
    <w:p w14:paraId="1CD39966" w14:textId="77777777" w:rsidR="006546B1"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13 </w:t>
      </w:r>
      <w:proofErr w:type="spellStart"/>
      <w:r>
        <w:rPr>
          <w:rFonts w:ascii="Book Antiqua" w:eastAsia="SimSun" w:hAnsi="Book Antiqua" w:cs="SimSun"/>
          <w:b/>
          <w:bCs/>
          <w:lang w:eastAsia="zh-CN"/>
        </w:rPr>
        <w:t>Ronot</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Lambert S, </w:t>
      </w:r>
      <w:proofErr w:type="spellStart"/>
      <w:r>
        <w:rPr>
          <w:rFonts w:ascii="Book Antiqua" w:eastAsia="SimSun" w:hAnsi="Book Antiqua" w:cs="SimSun"/>
          <w:lang w:eastAsia="zh-CN"/>
        </w:rPr>
        <w:t>Elkrief</w:t>
      </w:r>
      <w:proofErr w:type="spellEnd"/>
      <w:r>
        <w:rPr>
          <w:rFonts w:ascii="Book Antiqua" w:eastAsia="SimSun" w:hAnsi="Book Antiqua" w:cs="SimSun"/>
          <w:lang w:eastAsia="zh-CN"/>
        </w:rPr>
        <w:t xml:space="preserve"> L, </w:t>
      </w:r>
      <w:proofErr w:type="spellStart"/>
      <w:r>
        <w:rPr>
          <w:rFonts w:ascii="Book Antiqua" w:eastAsia="SimSun" w:hAnsi="Book Antiqua" w:cs="SimSun"/>
          <w:lang w:eastAsia="zh-CN"/>
        </w:rPr>
        <w:t>Doblas</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Rautou</w:t>
      </w:r>
      <w:proofErr w:type="spellEnd"/>
      <w:r>
        <w:rPr>
          <w:rFonts w:ascii="Book Antiqua" w:eastAsia="SimSun" w:hAnsi="Book Antiqua" w:cs="SimSun"/>
          <w:lang w:eastAsia="zh-CN"/>
        </w:rPr>
        <w:t xml:space="preserve"> PE, </w:t>
      </w:r>
      <w:proofErr w:type="spellStart"/>
      <w:r>
        <w:rPr>
          <w:rFonts w:ascii="Book Antiqua" w:eastAsia="SimSun" w:hAnsi="Book Antiqua" w:cs="SimSun"/>
          <w:lang w:eastAsia="zh-CN"/>
        </w:rPr>
        <w:t>Castera</w:t>
      </w:r>
      <w:proofErr w:type="spellEnd"/>
      <w:r>
        <w:rPr>
          <w:rFonts w:ascii="Book Antiqua" w:eastAsia="SimSun" w:hAnsi="Book Antiqua" w:cs="SimSun"/>
          <w:lang w:eastAsia="zh-CN"/>
        </w:rPr>
        <w:t xml:space="preserve"> L, </w:t>
      </w:r>
      <w:proofErr w:type="spellStart"/>
      <w:r>
        <w:rPr>
          <w:rFonts w:ascii="Book Antiqua" w:eastAsia="SimSun" w:hAnsi="Book Antiqua" w:cs="SimSun"/>
          <w:lang w:eastAsia="zh-CN"/>
        </w:rPr>
        <w:t>Vilgrain</w:t>
      </w:r>
      <w:proofErr w:type="spellEnd"/>
      <w:r>
        <w:rPr>
          <w:rFonts w:ascii="Book Antiqua" w:eastAsia="SimSun" w:hAnsi="Book Antiqua" w:cs="SimSun"/>
          <w:lang w:eastAsia="zh-CN"/>
        </w:rPr>
        <w:t xml:space="preserve"> V, </w:t>
      </w:r>
      <w:proofErr w:type="spellStart"/>
      <w:r>
        <w:rPr>
          <w:rFonts w:ascii="Book Antiqua" w:eastAsia="SimSun" w:hAnsi="Book Antiqua" w:cs="SimSun"/>
          <w:lang w:eastAsia="zh-CN"/>
        </w:rPr>
        <w:t>Sinkus</w:t>
      </w:r>
      <w:proofErr w:type="spellEnd"/>
      <w:r>
        <w:rPr>
          <w:rFonts w:ascii="Book Antiqua" w:eastAsia="SimSun" w:hAnsi="Book Antiqua" w:cs="SimSun"/>
          <w:lang w:eastAsia="zh-CN"/>
        </w:rPr>
        <w:t xml:space="preserve"> R, Van Beers BE, </w:t>
      </w:r>
      <w:proofErr w:type="spellStart"/>
      <w:r>
        <w:rPr>
          <w:rFonts w:ascii="Book Antiqua" w:eastAsia="SimSun" w:hAnsi="Book Antiqua" w:cs="SimSun"/>
          <w:lang w:eastAsia="zh-CN"/>
        </w:rPr>
        <w:t>Garteiser</w:t>
      </w:r>
      <w:proofErr w:type="spellEnd"/>
      <w:r>
        <w:rPr>
          <w:rFonts w:ascii="Book Antiqua" w:eastAsia="SimSun" w:hAnsi="Book Antiqua" w:cs="SimSun"/>
          <w:lang w:eastAsia="zh-CN"/>
        </w:rPr>
        <w:t xml:space="preserve"> P. Assessment of portal hypertension and high-risk </w:t>
      </w:r>
      <w:proofErr w:type="spellStart"/>
      <w:r>
        <w:rPr>
          <w:rFonts w:ascii="Book Antiqua" w:eastAsia="SimSun" w:hAnsi="Book Antiqua" w:cs="SimSun"/>
          <w:lang w:eastAsia="zh-CN"/>
        </w:rPr>
        <w:t>oesophageal</w:t>
      </w:r>
      <w:proofErr w:type="spellEnd"/>
      <w:r>
        <w:rPr>
          <w:rFonts w:ascii="Book Antiqua" w:eastAsia="SimSun" w:hAnsi="Book Antiqua" w:cs="SimSun"/>
          <w:lang w:eastAsia="zh-CN"/>
        </w:rPr>
        <w:t xml:space="preserve"> </w:t>
      </w:r>
      <w:r>
        <w:rPr>
          <w:rFonts w:ascii="Book Antiqua" w:eastAsia="SimSun" w:hAnsi="Book Antiqua" w:cs="SimSun"/>
          <w:lang w:eastAsia="zh-CN"/>
        </w:rPr>
        <w:lastRenderedPageBreak/>
        <w:t>varices with liver and spleen three-dimensional multifrequency MR elastography in liver cirrhosis. </w:t>
      </w:r>
      <w:r>
        <w:rPr>
          <w:rFonts w:ascii="Book Antiqua" w:eastAsia="SimSun" w:hAnsi="Book Antiqua" w:cs="SimSun"/>
          <w:i/>
          <w:iCs/>
          <w:lang w:eastAsia="zh-CN"/>
        </w:rPr>
        <w:t xml:space="preserve">Eur </w:t>
      </w:r>
      <w:proofErr w:type="spellStart"/>
      <w:r>
        <w:rPr>
          <w:rFonts w:ascii="Book Antiqua" w:eastAsia="SimSun" w:hAnsi="Book Antiqua" w:cs="SimSun"/>
          <w:i/>
          <w:iCs/>
          <w:lang w:eastAsia="zh-CN"/>
        </w:rPr>
        <w:t>Radiol</w:t>
      </w:r>
      <w:proofErr w:type="spellEnd"/>
      <w:r>
        <w:rPr>
          <w:rFonts w:ascii="Book Antiqua" w:eastAsia="SimSun" w:hAnsi="Book Antiqua" w:cs="SimSun"/>
          <w:lang w:eastAsia="zh-CN"/>
        </w:rPr>
        <w:t> 2014; </w:t>
      </w:r>
      <w:r>
        <w:rPr>
          <w:rFonts w:ascii="Book Antiqua" w:eastAsia="SimSun" w:hAnsi="Book Antiqua" w:cs="SimSun"/>
          <w:b/>
          <w:bCs/>
          <w:lang w:eastAsia="zh-CN"/>
        </w:rPr>
        <w:t>24</w:t>
      </w:r>
      <w:r>
        <w:rPr>
          <w:rFonts w:ascii="Book Antiqua" w:eastAsia="SimSun" w:hAnsi="Book Antiqua" w:cs="SimSun"/>
          <w:lang w:eastAsia="zh-CN"/>
        </w:rPr>
        <w:t>: 1394-1402 [PMID: 24626745 DOI: 10.1007/s00330-014-3124-y]</w:t>
      </w:r>
    </w:p>
    <w:p w14:paraId="7CB0A77B"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14 </w:t>
      </w:r>
      <w:proofErr w:type="spellStart"/>
      <w:r>
        <w:rPr>
          <w:rFonts w:ascii="Book Antiqua" w:eastAsia="SimSun" w:hAnsi="Book Antiqua" w:cs="SimSun"/>
          <w:b/>
          <w:bCs/>
          <w:lang w:eastAsia="zh-CN"/>
        </w:rPr>
        <w:t>Palaniyappan</w:t>
      </w:r>
      <w:proofErr w:type="spellEnd"/>
      <w:r>
        <w:rPr>
          <w:rFonts w:ascii="Book Antiqua" w:eastAsia="SimSun" w:hAnsi="Book Antiqua" w:cs="SimSun"/>
          <w:b/>
          <w:bCs/>
          <w:lang w:eastAsia="zh-CN"/>
        </w:rPr>
        <w:t xml:space="preserve"> N</w:t>
      </w:r>
      <w:r>
        <w:rPr>
          <w:rFonts w:ascii="Book Antiqua" w:eastAsia="SimSun" w:hAnsi="Book Antiqua" w:cs="SimSun"/>
          <w:lang w:eastAsia="zh-CN"/>
        </w:rPr>
        <w:t xml:space="preserve">, Cox E, Bradley C, Scott R, Austin A, O'Neill R, </w:t>
      </w:r>
      <w:proofErr w:type="spellStart"/>
      <w:r>
        <w:rPr>
          <w:rFonts w:ascii="Book Antiqua" w:eastAsia="SimSun" w:hAnsi="Book Antiqua" w:cs="SimSun"/>
          <w:lang w:eastAsia="zh-CN"/>
        </w:rPr>
        <w:t>Ramjas</w:t>
      </w:r>
      <w:proofErr w:type="spellEnd"/>
      <w:r>
        <w:rPr>
          <w:rFonts w:ascii="Book Antiqua" w:eastAsia="SimSun" w:hAnsi="Book Antiqua" w:cs="SimSun"/>
          <w:lang w:eastAsia="zh-CN"/>
        </w:rPr>
        <w:t xml:space="preserve"> G, Travis S, White H, Singh R, Thurley P, Guha IN, Francis S, </w:t>
      </w:r>
      <w:proofErr w:type="spellStart"/>
      <w:r>
        <w:rPr>
          <w:rFonts w:ascii="Book Antiqua" w:eastAsia="SimSun" w:hAnsi="Book Antiqua" w:cs="SimSun"/>
          <w:lang w:eastAsia="zh-CN"/>
        </w:rPr>
        <w:t>Aithal</w:t>
      </w:r>
      <w:proofErr w:type="spellEnd"/>
      <w:r>
        <w:rPr>
          <w:rFonts w:ascii="Book Antiqua" w:eastAsia="SimSun" w:hAnsi="Book Antiqua" w:cs="SimSun"/>
          <w:lang w:eastAsia="zh-CN"/>
        </w:rPr>
        <w:t xml:space="preserve"> GP. Non-invasive assessment of portal hypertension using quantitative magnetic resonance imaging. </w:t>
      </w:r>
      <w:r>
        <w:rPr>
          <w:rFonts w:ascii="Book Antiqua" w:eastAsia="SimSun" w:hAnsi="Book Antiqua" w:cs="SimSun"/>
          <w:i/>
          <w:iCs/>
          <w:lang w:eastAsia="zh-CN"/>
        </w:rPr>
        <w:t>J Hepatol</w:t>
      </w:r>
      <w:r>
        <w:rPr>
          <w:rFonts w:ascii="Book Antiqua" w:eastAsia="SimSun" w:hAnsi="Book Antiqua" w:cs="SimSun"/>
          <w:lang w:eastAsia="zh-CN"/>
        </w:rPr>
        <w:t> 2016; </w:t>
      </w:r>
      <w:r>
        <w:rPr>
          <w:rFonts w:ascii="Book Antiqua" w:eastAsia="SimSun" w:hAnsi="Book Antiqua" w:cs="SimSun"/>
          <w:b/>
          <w:bCs/>
          <w:lang w:eastAsia="zh-CN"/>
        </w:rPr>
        <w:t>65</w:t>
      </w:r>
      <w:r>
        <w:rPr>
          <w:rFonts w:ascii="Book Antiqua" w:eastAsia="SimSun" w:hAnsi="Book Antiqua" w:cs="SimSun"/>
          <w:lang w:eastAsia="zh-CN"/>
        </w:rPr>
        <w:t>: 1131-1139 [PMID: 27475617 DOI: 10.1016/j.jhep.2016.07.021]</w:t>
      </w:r>
    </w:p>
    <w:p w14:paraId="20161A30"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15 </w:t>
      </w:r>
      <w:proofErr w:type="spellStart"/>
      <w:r>
        <w:rPr>
          <w:rFonts w:ascii="Book Antiqua" w:eastAsia="SimSun" w:hAnsi="Book Antiqua" w:cs="SimSun"/>
          <w:b/>
          <w:bCs/>
          <w:lang w:eastAsia="zh-CN"/>
        </w:rPr>
        <w:t>Forner</w:t>
      </w:r>
      <w:proofErr w:type="spellEnd"/>
      <w:r>
        <w:rPr>
          <w:rFonts w:ascii="Book Antiqua" w:eastAsia="SimSun" w:hAnsi="Book Antiqua" w:cs="SimSun"/>
          <w:b/>
          <w:bCs/>
          <w:lang w:eastAsia="zh-CN"/>
        </w:rPr>
        <w:t xml:space="preserve"> A</w:t>
      </w:r>
      <w:r>
        <w:rPr>
          <w:rFonts w:ascii="Book Antiqua" w:eastAsia="SimSun" w:hAnsi="Book Antiqua" w:cs="SimSun"/>
          <w:lang w:eastAsia="zh-CN"/>
        </w:rPr>
        <w:t xml:space="preserve">, </w:t>
      </w:r>
      <w:proofErr w:type="spellStart"/>
      <w:r>
        <w:rPr>
          <w:rFonts w:ascii="Book Antiqua" w:eastAsia="SimSun" w:hAnsi="Book Antiqua" w:cs="SimSun"/>
          <w:lang w:eastAsia="zh-CN"/>
        </w:rPr>
        <w:t>Reig</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Bruix</w:t>
      </w:r>
      <w:proofErr w:type="spellEnd"/>
      <w:r>
        <w:rPr>
          <w:rFonts w:ascii="Book Antiqua" w:eastAsia="SimSun" w:hAnsi="Book Antiqua" w:cs="SimSun"/>
          <w:lang w:eastAsia="zh-CN"/>
        </w:rPr>
        <w:t xml:space="preserve"> J. Hepatocellular carcinoma. </w:t>
      </w:r>
      <w:r>
        <w:rPr>
          <w:rFonts w:ascii="Book Antiqua" w:eastAsia="SimSun" w:hAnsi="Book Antiqua" w:cs="SimSun"/>
          <w:i/>
          <w:iCs/>
          <w:lang w:eastAsia="zh-CN"/>
        </w:rPr>
        <w:t>Lancet</w:t>
      </w:r>
      <w:r>
        <w:rPr>
          <w:rFonts w:ascii="Book Antiqua" w:eastAsia="SimSun" w:hAnsi="Book Antiqua" w:cs="SimSun"/>
          <w:lang w:eastAsia="zh-CN"/>
        </w:rPr>
        <w:t> 2018; </w:t>
      </w:r>
      <w:r>
        <w:rPr>
          <w:rFonts w:ascii="Book Antiqua" w:eastAsia="SimSun" w:hAnsi="Book Antiqua" w:cs="SimSun"/>
          <w:b/>
          <w:bCs/>
          <w:lang w:eastAsia="zh-CN"/>
        </w:rPr>
        <w:t>391</w:t>
      </w:r>
      <w:r>
        <w:rPr>
          <w:rFonts w:ascii="Book Antiqua" w:eastAsia="SimSun" w:hAnsi="Book Antiqua" w:cs="SimSun"/>
          <w:lang w:eastAsia="zh-CN"/>
        </w:rPr>
        <w:t>: 1301-1314 [PMID: 29307467 DOI: 10.1016/S0140-6736(18)30010-2]</w:t>
      </w:r>
    </w:p>
    <w:p w14:paraId="0AF76AB3"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16 </w:t>
      </w:r>
      <w:r>
        <w:rPr>
          <w:rFonts w:ascii="Book Antiqua" w:eastAsia="SimSun" w:hAnsi="Book Antiqua" w:cs="SimSun"/>
          <w:b/>
          <w:bCs/>
          <w:lang w:eastAsia="zh-CN"/>
        </w:rPr>
        <w:t>European Association for the Study of the Liver</w:t>
      </w:r>
      <w:r>
        <w:rPr>
          <w:rFonts w:ascii="Book Antiqua" w:eastAsia="SimSun" w:hAnsi="Book Antiqua" w:cs="SimSun"/>
          <w:lang w:eastAsia="zh-CN"/>
        </w:rPr>
        <w:t>. EASL Clinical Practice Guidelines: Management of hepatocellular carcinoma. </w:t>
      </w:r>
      <w:r>
        <w:rPr>
          <w:rFonts w:ascii="Book Antiqua" w:eastAsia="SimSun" w:hAnsi="Book Antiqua" w:cs="SimSun"/>
          <w:i/>
          <w:iCs/>
          <w:lang w:eastAsia="zh-CN"/>
        </w:rPr>
        <w:t>J Hepatol</w:t>
      </w:r>
      <w:r>
        <w:rPr>
          <w:rFonts w:ascii="Book Antiqua" w:eastAsia="SimSun" w:hAnsi="Book Antiqua" w:cs="SimSun"/>
          <w:lang w:eastAsia="zh-CN"/>
        </w:rPr>
        <w:t> 2018; </w:t>
      </w:r>
      <w:r>
        <w:rPr>
          <w:rFonts w:ascii="Book Antiqua" w:eastAsia="SimSun" w:hAnsi="Book Antiqua" w:cs="SimSun"/>
          <w:b/>
          <w:bCs/>
          <w:lang w:eastAsia="zh-CN"/>
        </w:rPr>
        <w:t>69</w:t>
      </w:r>
      <w:r>
        <w:rPr>
          <w:rFonts w:ascii="Book Antiqua" w:eastAsia="SimSun" w:hAnsi="Book Antiqua" w:cs="SimSun"/>
          <w:lang w:eastAsia="zh-CN"/>
        </w:rPr>
        <w:t>: 182-236 [PMID: 29628281 DOI: 10.1016/j.jhep.2018.03.019]</w:t>
      </w:r>
    </w:p>
    <w:p w14:paraId="50C4FE89"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17 </w:t>
      </w:r>
      <w:r>
        <w:rPr>
          <w:rFonts w:ascii="Book Antiqua" w:eastAsia="SimSun" w:hAnsi="Book Antiqua" w:cs="SimSun"/>
          <w:b/>
          <w:bCs/>
          <w:lang w:eastAsia="zh-CN"/>
        </w:rPr>
        <w:t>Feng K</w:t>
      </w:r>
      <w:r>
        <w:rPr>
          <w:rFonts w:ascii="Book Antiqua" w:eastAsia="SimSun" w:hAnsi="Book Antiqua" w:cs="SimSun"/>
          <w:lang w:eastAsia="zh-CN"/>
        </w:rPr>
        <w:t xml:space="preserve">, Yan J, Li X, Xia F, Ma K, Wang S, </w:t>
      </w:r>
      <w:proofErr w:type="spellStart"/>
      <w:r>
        <w:rPr>
          <w:rFonts w:ascii="Book Antiqua" w:eastAsia="SimSun" w:hAnsi="Book Antiqua" w:cs="SimSun"/>
          <w:lang w:eastAsia="zh-CN"/>
        </w:rPr>
        <w:t>Bie</w:t>
      </w:r>
      <w:proofErr w:type="spellEnd"/>
      <w:r>
        <w:rPr>
          <w:rFonts w:ascii="Book Antiqua" w:eastAsia="SimSun" w:hAnsi="Book Antiqua" w:cs="SimSun"/>
          <w:lang w:eastAsia="zh-CN"/>
        </w:rPr>
        <w:t xml:space="preserve"> P, Dong J. A randomized controlled trial of radiofrequency ablation and surgical resection in the treatment of small hepatocellular carcinoma. </w:t>
      </w:r>
      <w:r>
        <w:rPr>
          <w:rFonts w:ascii="Book Antiqua" w:eastAsia="SimSun" w:hAnsi="Book Antiqua" w:cs="SimSun"/>
          <w:i/>
          <w:iCs/>
          <w:lang w:eastAsia="zh-CN"/>
        </w:rPr>
        <w:t>J Hepatol</w:t>
      </w:r>
      <w:r>
        <w:rPr>
          <w:rFonts w:ascii="Book Antiqua" w:eastAsia="SimSun" w:hAnsi="Book Antiqua" w:cs="SimSun"/>
          <w:lang w:eastAsia="zh-CN"/>
        </w:rPr>
        <w:t> 2012; </w:t>
      </w:r>
      <w:r>
        <w:rPr>
          <w:rFonts w:ascii="Book Antiqua" w:eastAsia="SimSun" w:hAnsi="Book Antiqua" w:cs="SimSun"/>
          <w:b/>
          <w:bCs/>
          <w:lang w:eastAsia="zh-CN"/>
        </w:rPr>
        <w:t>57</w:t>
      </w:r>
      <w:r>
        <w:rPr>
          <w:rFonts w:ascii="Book Antiqua" w:eastAsia="SimSun" w:hAnsi="Book Antiqua" w:cs="SimSun"/>
          <w:lang w:eastAsia="zh-CN"/>
        </w:rPr>
        <w:t>: 794-802 [PMID: 22634125 DOI: 10.1016/j.jhep.2012.05.007]</w:t>
      </w:r>
    </w:p>
    <w:p w14:paraId="3065BFBD"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18 </w:t>
      </w:r>
      <w:r>
        <w:rPr>
          <w:rFonts w:ascii="Book Antiqua" w:eastAsia="SimSun" w:hAnsi="Book Antiqua" w:cs="SimSun"/>
          <w:b/>
          <w:bCs/>
          <w:lang w:eastAsia="zh-CN"/>
        </w:rPr>
        <w:t>Xu Q</w:t>
      </w:r>
      <w:r>
        <w:rPr>
          <w:rFonts w:ascii="Book Antiqua" w:eastAsia="SimSun" w:hAnsi="Book Antiqua" w:cs="SimSun"/>
          <w:lang w:eastAsia="zh-CN"/>
        </w:rPr>
        <w:t>, Kobayashi S, Ye X, Meng X. Comparison of hepatic resection and radiofrequency ablation for small hepatocellular carcinoma: a meta-analysis of 16,103 patients. </w:t>
      </w:r>
      <w:r>
        <w:rPr>
          <w:rFonts w:ascii="Book Antiqua" w:eastAsia="SimSun" w:hAnsi="Book Antiqua" w:cs="SimSun"/>
          <w:i/>
          <w:iCs/>
          <w:lang w:eastAsia="zh-CN"/>
        </w:rPr>
        <w:t>Sci Rep</w:t>
      </w:r>
      <w:r>
        <w:rPr>
          <w:rFonts w:ascii="Book Antiqua" w:eastAsia="SimSun" w:hAnsi="Book Antiqua" w:cs="SimSun"/>
          <w:lang w:eastAsia="zh-CN"/>
        </w:rPr>
        <w:t> 2014; </w:t>
      </w:r>
      <w:r>
        <w:rPr>
          <w:rFonts w:ascii="Book Antiqua" w:eastAsia="SimSun" w:hAnsi="Book Antiqua" w:cs="SimSun"/>
          <w:b/>
          <w:bCs/>
          <w:lang w:eastAsia="zh-CN"/>
        </w:rPr>
        <w:t>4</w:t>
      </w:r>
      <w:r>
        <w:rPr>
          <w:rFonts w:ascii="Book Antiqua" w:eastAsia="SimSun" w:hAnsi="Book Antiqua" w:cs="SimSun"/>
          <w:lang w:eastAsia="zh-CN"/>
        </w:rPr>
        <w:t>: 7252 [PMID: 25429732 DOI: 10.1038/srep07252]</w:t>
      </w:r>
    </w:p>
    <w:p w14:paraId="4A7973B3"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19 </w:t>
      </w:r>
      <w:r>
        <w:rPr>
          <w:rFonts w:ascii="Book Antiqua" w:eastAsia="SimSun" w:hAnsi="Book Antiqua" w:cs="SimSun"/>
          <w:b/>
          <w:bCs/>
          <w:lang w:eastAsia="zh-CN"/>
        </w:rPr>
        <w:t>Chen MS</w:t>
      </w:r>
      <w:r>
        <w:rPr>
          <w:rFonts w:ascii="Book Antiqua" w:eastAsia="SimSun" w:hAnsi="Book Antiqua" w:cs="SimSun"/>
          <w:lang w:eastAsia="zh-CN"/>
        </w:rPr>
        <w:t>, Li JQ, Zheng Y, Guo RP, Liang HH, Zhang YQ, Lin XJ, Lau WY. A prospective randomized trial comparing percutaneous local ablative therapy and partial hepatectomy for small hepatocellular carcinoma. </w:t>
      </w:r>
      <w:r>
        <w:rPr>
          <w:rFonts w:ascii="Book Antiqua" w:eastAsia="SimSun" w:hAnsi="Book Antiqua" w:cs="SimSun"/>
          <w:i/>
          <w:iCs/>
          <w:lang w:eastAsia="zh-CN"/>
        </w:rPr>
        <w:t>Ann Surg</w:t>
      </w:r>
      <w:r>
        <w:rPr>
          <w:rFonts w:ascii="Book Antiqua" w:eastAsia="SimSun" w:hAnsi="Book Antiqua" w:cs="SimSun"/>
          <w:lang w:eastAsia="zh-CN"/>
        </w:rPr>
        <w:t> 2006; </w:t>
      </w:r>
      <w:r>
        <w:rPr>
          <w:rFonts w:ascii="Book Antiqua" w:eastAsia="SimSun" w:hAnsi="Book Antiqua" w:cs="SimSun"/>
          <w:b/>
          <w:bCs/>
          <w:lang w:eastAsia="zh-CN"/>
        </w:rPr>
        <w:t>243</w:t>
      </w:r>
      <w:r>
        <w:rPr>
          <w:rFonts w:ascii="Book Antiqua" w:eastAsia="SimSun" w:hAnsi="Book Antiqua" w:cs="SimSun"/>
          <w:lang w:eastAsia="zh-CN"/>
        </w:rPr>
        <w:t>: 321-328 [PMID: 16495695 DOI: 10.1097/01.sla.0000201480.65519.b8]</w:t>
      </w:r>
    </w:p>
    <w:p w14:paraId="30588327"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20 </w:t>
      </w:r>
      <w:r>
        <w:rPr>
          <w:rFonts w:ascii="Book Antiqua" w:eastAsia="SimSun" w:hAnsi="Book Antiqua" w:cs="SimSun"/>
          <w:b/>
          <w:bCs/>
          <w:lang w:eastAsia="zh-CN"/>
        </w:rPr>
        <w:t>Hernandez-</w:t>
      </w:r>
      <w:proofErr w:type="spellStart"/>
      <w:r>
        <w:rPr>
          <w:rFonts w:ascii="Book Antiqua" w:eastAsia="SimSun" w:hAnsi="Book Antiqua" w:cs="SimSun"/>
          <w:b/>
          <w:bCs/>
          <w:lang w:eastAsia="zh-CN"/>
        </w:rPr>
        <w:t>Gea</w:t>
      </w:r>
      <w:proofErr w:type="spellEnd"/>
      <w:r>
        <w:rPr>
          <w:rFonts w:ascii="Book Antiqua" w:eastAsia="SimSun" w:hAnsi="Book Antiqua" w:cs="SimSun"/>
          <w:b/>
          <w:bCs/>
          <w:lang w:eastAsia="zh-CN"/>
        </w:rPr>
        <w:t xml:space="preserve"> V</w:t>
      </w:r>
      <w:r>
        <w:rPr>
          <w:rFonts w:ascii="Book Antiqua" w:eastAsia="SimSun" w:hAnsi="Book Antiqua" w:cs="SimSun"/>
          <w:lang w:eastAsia="zh-CN"/>
        </w:rPr>
        <w:t xml:space="preserve">, </w:t>
      </w:r>
      <w:proofErr w:type="spellStart"/>
      <w:r>
        <w:rPr>
          <w:rFonts w:ascii="Book Antiqua" w:eastAsia="SimSun" w:hAnsi="Book Antiqua" w:cs="SimSun"/>
          <w:lang w:eastAsia="zh-CN"/>
        </w:rPr>
        <w:t>Turon</w:t>
      </w:r>
      <w:proofErr w:type="spellEnd"/>
      <w:r>
        <w:rPr>
          <w:rFonts w:ascii="Book Antiqua" w:eastAsia="SimSun" w:hAnsi="Book Antiqua" w:cs="SimSun"/>
          <w:lang w:eastAsia="zh-CN"/>
        </w:rPr>
        <w:t xml:space="preserve"> F, </w:t>
      </w:r>
      <w:proofErr w:type="spellStart"/>
      <w:r>
        <w:rPr>
          <w:rFonts w:ascii="Book Antiqua" w:eastAsia="SimSun" w:hAnsi="Book Antiqua" w:cs="SimSun"/>
          <w:lang w:eastAsia="zh-CN"/>
        </w:rPr>
        <w:t>Berzigotti</w:t>
      </w:r>
      <w:proofErr w:type="spellEnd"/>
      <w:r>
        <w:rPr>
          <w:rFonts w:ascii="Book Antiqua" w:eastAsia="SimSun" w:hAnsi="Book Antiqua" w:cs="SimSun"/>
          <w:lang w:eastAsia="zh-CN"/>
        </w:rPr>
        <w:t xml:space="preserve"> A, Villanueva A. Management of small hepatocellular carcinoma in cirrhosis: focus on portal hypertension. </w:t>
      </w:r>
      <w:r>
        <w:rPr>
          <w:rFonts w:ascii="Book Antiqua" w:eastAsia="SimSun" w:hAnsi="Book Antiqua" w:cs="SimSun"/>
          <w:i/>
          <w:iCs/>
          <w:lang w:eastAsia="zh-CN"/>
        </w:rPr>
        <w:t>World J Gastroenterol</w:t>
      </w:r>
      <w:r>
        <w:rPr>
          <w:rFonts w:ascii="Book Antiqua" w:eastAsia="SimSun" w:hAnsi="Book Antiqua" w:cs="SimSun"/>
          <w:lang w:eastAsia="zh-CN"/>
        </w:rPr>
        <w:t> 2013; </w:t>
      </w:r>
      <w:r>
        <w:rPr>
          <w:rFonts w:ascii="Book Antiqua" w:eastAsia="SimSun" w:hAnsi="Book Antiqua" w:cs="SimSun"/>
          <w:b/>
          <w:bCs/>
          <w:lang w:eastAsia="zh-CN"/>
        </w:rPr>
        <w:t>19</w:t>
      </w:r>
      <w:r>
        <w:rPr>
          <w:rFonts w:ascii="Book Antiqua" w:eastAsia="SimSun" w:hAnsi="Book Antiqua" w:cs="SimSun"/>
          <w:lang w:eastAsia="zh-CN"/>
        </w:rPr>
        <w:t>: 1193-1199 [PMID: 23482437 DOI: 10.3748/wjg.v19.i8.1193]</w:t>
      </w:r>
    </w:p>
    <w:p w14:paraId="4EAC42F0"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21 </w:t>
      </w:r>
      <w:proofErr w:type="spellStart"/>
      <w:r>
        <w:rPr>
          <w:rFonts w:ascii="Book Antiqua" w:eastAsia="SimSun" w:hAnsi="Book Antiqua" w:cs="SimSun"/>
          <w:b/>
          <w:bCs/>
          <w:lang w:eastAsia="zh-CN"/>
        </w:rPr>
        <w:t>Heimbach</w:t>
      </w:r>
      <w:proofErr w:type="spellEnd"/>
      <w:r>
        <w:rPr>
          <w:rFonts w:ascii="Book Antiqua" w:eastAsia="SimSun" w:hAnsi="Book Antiqua" w:cs="SimSun"/>
          <w:b/>
          <w:bCs/>
          <w:lang w:eastAsia="zh-CN"/>
        </w:rPr>
        <w:t xml:space="preserve"> JK</w:t>
      </w:r>
      <w:r>
        <w:rPr>
          <w:rFonts w:ascii="Book Antiqua" w:eastAsia="SimSun" w:hAnsi="Book Antiqua" w:cs="SimSun"/>
          <w:lang w:eastAsia="zh-CN"/>
        </w:rPr>
        <w:t xml:space="preserve">, Kulik LM, Finn RS, </w:t>
      </w:r>
      <w:proofErr w:type="spellStart"/>
      <w:r>
        <w:rPr>
          <w:rFonts w:ascii="Book Antiqua" w:eastAsia="SimSun" w:hAnsi="Book Antiqua" w:cs="SimSun"/>
          <w:lang w:eastAsia="zh-CN"/>
        </w:rPr>
        <w:t>Sirlin</w:t>
      </w:r>
      <w:proofErr w:type="spellEnd"/>
      <w:r>
        <w:rPr>
          <w:rFonts w:ascii="Book Antiqua" w:eastAsia="SimSun" w:hAnsi="Book Antiqua" w:cs="SimSun"/>
          <w:lang w:eastAsia="zh-CN"/>
        </w:rPr>
        <w:t xml:space="preserve"> CB, </w:t>
      </w:r>
      <w:proofErr w:type="spellStart"/>
      <w:r>
        <w:rPr>
          <w:rFonts w:ascii="Book Antiqua" w:eastAsia="SimSun" w:hAnsi="Book Antiqua" w:cs="SimSun"/>
          <w:lang w:eastAsia="zh-CN"/>
        </w:rPr>
        <w:t>Abecassis</w:t>
      </w:r>
      <w:proofErr w:type="spellEnd"/>
      <w:r>
        <w:rPr>
          <w:rFonts w:ascii="Book Antiqua" w:eastAsia="SimSun" w:hAnsi="Book Antiqua" w:cs="SimSun"/>
          <w:lang w:eastAsia="zh-CN"/>
        </w:rPr>
        <w:t xml:space="preserve"> MM, Roberts LR, Zhu AX, Murad MH, Marrero JA. AASLD guidelines for the treatment of hepatocellular carcinoma. </w:t>
      </w:r>
      <w:r>
        <w:rPr>
          <w:rFonts w:ascii="Book Antiqua" w:eastAsia="SimSun" w:hAnsi="Book Antiqua" w:cs="SimSun"/>
          <w:i/>
          <w:iCs/>
          <w:lang w:eastAsia="zh-CN"/>
        </w:rPr>
        <w:t>Hepatology</w:t>
      </w:r>
      <w:r>
        <w:rPr>
          <w:rFonts w:ascii="Book Antiqua" w:eastAsia="SimSun" w:hAnsi="Book Antiqua" w:cs="SimSun"/>
          <w:lang w:eastAsia="zh-CN"/>
        </w:rPr>
        <w:t> 2018; </w:t>
      </w:r>
      <w:r>
        <w:rPr>
          <w:rFonts w:ascii="Book Antiqua" w:eastAsia="SimSun" w:hAnsi="Book Antiqua" w:cs="SimSun"/>
          <w:b/>
          <w:bCs/>
          <w:lang w:eastAsia="zh-CN"/>
        </w:rPr>
        <w:t>67</w:t>
      </w:r>
      <w:r>
        <w:rPr>
          <w:rFonts w:ascii="Book Antiqua" w:eastAsia="SimSun" w:hAnsi="Book Antiqua" w:cs="SimSun"/>
          <w:lang w:eastAsia="zh-CN"/>
        </w:rPr>
        <w:t>: 358-380 [PMID: 28130846 DOI: 10.1002/hep.29086]</w:t>
      </w:r>
    </w:p>
    <w:p w14:paraId="4190CDE0"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22 </w:t>
      </w:r>
      <w:r>
        <w:rPr>
          <w:rFonts w:ascii="Book Antiqua" w:eastAsia="SimSun" w:hAnsi="Book Antiqua" w:cs="SimSun"/>
          <w:b/>
          <w:bCs/>
          <w:lang w:eastAsia="zh-CN"/>
        </w:rPr>
        <w:t>He W</w:t>
      </w:r>
      <w:r>
        <w:rPr>
          <w:rFonts w:ascii="Book Antiqua" w:eastAsia="SimSun" w:hAnsi="Book Antiqua" w:cs="SimSun"/>
          <w:lang w:eastAsia="zh-CN"/>
        </w:rPr>
        <w:t xml:space="preserve">, Zeng Q, Zheng Y, Chen M, Shen J, </w:t>
      </w:r>
      <w:proofErr w:type="spellStart"/>
      <w:r>
        <w:rPr>
          <w:rFonts w:ascii="Book Antiqua" w:eastAsia="SimSun" w:hAnsi="Book Antiqua" w:cs="SimSun"/>
          <w:lang w:eastAsia="zh-CN"/>
        </w:rPr>
        <w:t>Qiu</w:t>
      </w:r>
      <w:proofErr w:type="spellEnd"/>
      <w:r>
        <w:rPr>
          <w:rFonts w:ascii="Book Antiqua" w:eastAsia="SimSun" w:hAnsi="Book Antiqua" w:cs="SimSun"/>
          <w:lang w:eastAsia="zh-CN"/>
        </w:rPr>
        <w:t xml:space="preserve"> J, Chen M, Zou R, Liao Y, Li Q, Wu X, Li B, Yuan Y. The role of clinically significant portal hypertension in hepatic resection for </w:t>
      </w:r>
      <w:r>
        <w:rPr>
          <w:rFonts w:ascii="Book Antiqua" w:eastAsia="SimSun" w:hAnsi="Book Antiqua" w:cs="SimSun"/>
          <w:lang w:eastAsia="zh-CN"/>
        </w:rPr>
        <w:lastRenderedPageBreak/>
        <w:t>hepatocellular carcinoma patients: a propensity score matching analysis. </w:t>
      </w:r>
      <w:r>
        <w:rPr>
          <w:rFonts w:ascii="Book Antiqua" w:eastAsia="SimSun" w:hAnsi="Book Antiqua" w:cs="SimSun"/>
          <w:i/>
          <w:iCs/>
          <w:lang w:eastAsia="zh-CN"/>
        </w:rPr>
        <w:t>BMC Cancer</w:t>
      </w:r>
      <w:r>
        <w:rPr>
          <w:rFonts w:ascii="Book Antiqua" w:eastAsia="SimSun" w:hAnsi="Book Antiqua" w:cs="SimSun"/>
          <w:lang w:eastAsia="zh-CN"/>
        </w:rPr>
        <w:t> 2015; </w:t>
      </w:r>
      <w:r>
        <w:rPr>
          <w:rFonts w:ascii="Book Antiqua" w:eastAsia="SimSun" w:hAnsi="Book Antiqua" w:cs="SimSun"/>
          <w:b/>
          <w:bCs/>
          <w:lang w:eastAsia="zh-CN"/>
        </w:rPr>
        <w:t>15</w:t>
      </w:r>
      <w:r>
        <w:rPr>
          <w:rFonts w:ascii="Book Antiqua" w:eastAsia="SimSun" w:hAnsi="Book Antiqua" w:cs="SimSun"/>
          <w:lang w:eastAsia="zh-CN"/>
        </w:rPr>
        <w:t>: 263 [PMID: 25886495 DOI: 10.1186/s12885-015-1280-3]</w:t>
      </w:r>
    </w:p>
    <w:p w14:paraId="6B36D84C"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23 </w:t>
      </w:r>
      <w:r>
        <w:rPr>
          <w:rFonts w:ascii="Book Antiqua" w:eastAsia="SimSun" w:hAnsi="Book Antiqua" w:cs="SimSun"/>
          <w:b/>
          <w:bCs/>
          <w:lang w:eastAsia="zh-CN"/>
        </w:rPr>
        <w:t>Zhong JH</w:t>
      </w:r>
      <w:r>
        <w:rPr>
          <w:rFonts w:ascii="Book Antiqua" w:eastAsia="SimSun" w:hAnsi="Book Antiqua" w:cs="SimSun"/>
          <w:lang w:eastAsia="zh-CN"/>
        </w:rPr>
        <w:t xml:space="preserve">, Li H, Xiao N, Ye XP, </w:t>
      </w:r>
      <w:proofErr w:type="spellStart"/>
      <w:r>
        <w:rPr>
          <w:rFonts w:ascii="Book Antiqua" w:eastAsia="SimSun" w:hAnsi="Book Antiqua" w:cs="SimSun"/>
          <w:lang w:eastAsia="zh-CN"/>
        </w:rPr>
        <w:t>Ke</w:t>
      </w:r>
      <w:proofErr w:type="spellEnd"/>
      <w:r>
        <w:rPr>
          <w:rFonts w:ascii="Book Antiqua" w:eastAsia="SimSun" w:hAnsi="Book Antiqua" w:cs="SimSun"/>
          <w:lang w:eastAsia="zh-CN"/>
        </w:rPr>
        <w:t xml:space="preserve"> Y, Wang YY, Ma L, Chen J, You XM, Zhang ZY, Lu SD, Li LQ. Hepatic resection is safe and effective for patients with hepatocellular carcinoma and portal hypertension. </w:t>
      </w:r>
      <w:proofErr w:type="spellStart"/>
      <w:r>
        <w:rPr>
          <w:rFonts w:ascii="Book Antiqua" w:eastAsia="SimSun" w:hAnsi="Book Antiqua" w:cs="SimSun"/>
          <w:i/>
          <w:iCs/>
          <w:lang w:eastAsia="zh-CN"/>
        </w:rPr>
        <w:t>PLoS</w:t>
      </w:r>
      <w:proofErr w:type="spellEnd"/>
      <w:r>
        <w:rPr>
          <w:rFonts w:ascii="Book Antiqua" w:eastAsia="SimSun" w:hAnsi="Book Antiqua" w:cs="SimSun"/>
          <w:i/>
          <w:iCs/>
          <w:lang w:eastAsia="zh-CN"/>
        </w:rPr>
        <w:t xml:space="preserve"> One</w:t>
      </w:r>
      <w:r>
        <w:rPr>
          <w:rFonts w:ascii="Book Antiqua" w:eastAsia="SimSun" w:hAnsi="Book Antiqua" w:cs="SimSun"/>
          <w:lang w:eastAsia="zh-CN"/>
        </w:rPr>
        <w:t> 2014; </w:t>
      </w:r>
      <w:r>
        <w:rPr>
          <w:rFonts w:ascii="Book Antiqua" w:eastAsia="SimSun" w:hAnsi="Book Antiqua" w:cs="SimSun"/>
          <w:b/>
          <w:bCs/>
          <w:lang w:eastAsia="zh-CN"/>
        </w:rPr>
        <w:t>9</w:t>
      </w:r>
      <w:r>
        <w:rPr>
          <w:rFonts w:ascii="Book Antiqua" w:eastAsia="SimSun" w:hAnsi="Book Antiqua" w:cs="SimSun"/>
          <w:lang w:eastAsia="zh-CN"/>
        </w:rPr>
        <w:t>: e108755 [PMID: 25268959 DOI: 10.1371/journal.pone.0108755]</w:t>
      </w:r>
    </w:p>
    <w:p w14:paraId="3214D837"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24 </w:t>
      </w:r>
      <w:r>
        <w:rPr>
          <w:rFonts w:ascii="Book Antiqua" w:eastAsia="SimSun" w:hAnsi="Book Antiqua" w:cs="SimSun"/>
          <w:b/>
          <w:bCs/>
          <w:lang w:eastAsia="zh-CN"/>
        </w:rPr>
        <w:t>Xiao H</w:t>
      </w:r>
      <w:r>
        <w:rPr>
          <w:rFonts w:ascii="Book Antiqua" w:eastAsia="SimSun" w:hAnsi="Book Antiqua" w:cs="SimSun"/>
          <w:lang w:eastAsia="zh-CN"/>
        </w:rPr>
        <w:t xml:space="preserve">, Zhang B, Mei B, </w:t>
      </w:r>
      <w:proofErr w:type="spellStart"/>
      <w:r>
        <w:rPr>
          <w:rFonts w:ascii="Book Antiqua" w:eastAsia="SimSun" w:hAnsi="Book Antiqua" w:cs="SimSun"/>
          <w:lang w:eastAsia="zh-CN"/>
        </w:rPr>
        <w:t>Zuo</w:t>
      </w:r>
      <w:proofErr w:type="spellEnd"/>
      <w:r>
        <w:rPr>
          <w:rFonts w:ascii="Book Antiqua" w:eastAsia="SimSun" w:hAnsi="Book Antiqua" w:cs="SimSun"/>
          <w:lang w:eastAsia="zh-CN"/>
        </w:rPr>
        <w:t xml:space="preserve"> C, Wei G, Wang R, Zhang B, Chen X. Hepatic resection for hepatocellular carcinoma in patients with portal hypertension: a long-term benefit compared with </w:t>
      </w:r>
      <w:proofErr w:type="spellStart"/>
      <w:r>
        <w:rPr>
          <w:rFonts w:ascii="Book Antiqua" w:eastAsia="SimSun" w:hAnsi="Book Antiqua" w:cs="SimSun"/>
          <w:lang w:eastAsia="zh-CN"/>
        </w:rPr>
        <w:t>transarterial</w:t>
      </w:r>
      <w:proofErr w:type="spellEnd"/>
      <w:r>
        <w:rPr>
          <w:rFonts w:ascii="Book Antiqua" w:eastAsia="SimSun" w:hAnsi="Book Antiqua" w:cs="SimSun"/>
          <w:lang w:eastAsia="zh-CN"/>
        </w:rPr>
        <w:t xml:space="preserve"> chemoembolization and thermal ablation. </w:t>
      </w:r>
      <w:r>
        <w:rPr>
          <w:rFonts w:ascii="Book Antiqua" w:eastAsia="SimSun" w:hAnsi="Book Antiqua" w:cs="SimSun"/>
          <w:i/>
          <w:iCs/>
          <w:lang w:eastAsia="zh-CN"/>
        </w:rPr>
        <w:t>Medicine (Baltimore)</w:t>
      </w:r>
      <w:r>
        <w:rPr>
          <w:rFonts w:ascii="Book Antiqua" w:eastAsia="SimSun" w:hAnsi="Book Antiqua" w:cs="SimSun"/>
          <w:lang w:eastAsia="zh-CN"/>
        </w:rPr>
        <w:t> 2015; </w:t>
      </w:r>
      <w:r>
        <w:rPr>
          <w:rFonts w:ascii="Book Antiqua" w:eastAsia="SimSun" w:hAnsi="Book Antiqua" w:cs="SimSun"/>
          <w:b/>
          <w:bCs/>
          <w:lang w:eastAsia="zh-CN"/>
        </w:rPr>
        <w:t>94</w:t>
      </w:r>
      <w:r>
        <w:rPr>
          <w:rFonts w:ascii="Book Antiqua" w:eastAsia="SimSun" w:hAnsi="Book Antiqua" w:cs="SimSun"/>
          <w:lang w:eastAsia="zh-CN"/>
        </w:rPr>
        <w:t>: e495 [PMID: 25700311 DOI: 10.1097/MD.0000000000000495]</w:t>
      </w:r>
    </w:p>
    <w:p w14:paraId="64B79284"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25 </w:t>
      </w:r>
      <w:proofErr w:type="spellStart"/>
      <w:r>
        <w:rPr>
          <w:rFonts w:ascii="Book Antiqua" w:eastAsia="SimSun" w:hAnsi="Book Antiqua" w:cs="SimSun"/>
          <w:b/>
          <w:bCs/>
          <w:lang w:eastAsia="zh-CN"/>
        </w:rPr>
        <w:t>Bruix</w:t>
      </w:r>
      <w:proofErr w:type="spellEnd"/>
      <w:r>
        <w:rPr>
          <w:rFonts w:ascii="Book Antiqua" w:eastAsia="SimSun" w:hAnsi="Book Antiqua" w:cs="SimSun"/>
          <w:b/>
          <w:bCs/>
          <w:lang w:eastAsia="zh-CN"/>
        </w:rPr>
        <w:t xml:space="preserve"> J</w:t>
      </w:r>
      <w:r>
        <w:rPr>
          <w:rFonts w:ascii="Book Antiqua" w:eastAsia="SimSun" w:hAnsi="Book Antiqua" w:cs="SimSun"/>
          <w:lang w:eastAsia="zh-CN"/>
        </w:rPr>
        <w:t xml:space="preserve">, Castells A, Bosch J, Feu F, </w:t>
      </w:r>
      <w:proofErr w:type="spellStart"/>
      <w:r>
        <w:rPr>
          <w:rFonts w:ascii="Book Antiqua" w:eastAsia="SimSun" w:hAnsi="Book Antiqua" w:cs="SimSun"/>
          <w:lang w:eastAsia="zh-CN"/>
        </w:rPr>
        <w:t>Fuster</w:t>
      </w:r>
      <w:proofErr w:type="spellEnd"/>
      <w:r>
        <w:rPr>
          <w:rFonts w:ascii="Book Antiqua" w:eastAsia="SimSun" w:hAnsi="Book Antiqua" w:cs="SimSun"/>
          <w:lang w:eastAsia="zh-CN"/>
        </w:rPr>
        <w:t xml:space="preserve"> J, Garcia-Pagan JC, Visa J, Bru C, </w:t>
      </w:r>
      <w:proofErr w:type="spellStart"/>
      <w:r>
        <w:rPr>
          <w:rFonts w:ascii="Book Antiqua" w:eastAsia="SimSun" w:hAnsi="Book Antiqua" w:cs="SimSun"/>
          <w:lang w:eastAsia="zh-CN"/>
        </w:rPr>
        <w:t>Rodés</w:t>
      </w:r>
      <w:proofErr w:type="spellEnd"/>
      <w:r>
        <w:rPr>
          <w:rFonts w:ascii="Book Antiqua" w:eastAsia="SimSun" w:hAnsi="Book Antiqua" w:cs="SimSun"/>
          <w:lang w:eastAsia="zh-CN"/>
        </w:rPr>
        <w:t xml:space="preserve"> J. Surgical resection of hepatocellular carcinoma in cirrhotic patients: prognostic value of preoperative portal pressure. </w:t>
      </w:r>
      <w:r>
        <w:rPr>
          <w:rFonts w:ascii="Book Antiqua" w:eastAsia="SimSun" w:hAnsi="Book Antiqua" w:cs="SimSun"/>
          <w:i/>
          <w:iCs/>
          <w:lang w:eastAsia="zh-CN"/>
        </w:rPr>
        <w:t>Gastroenterology</w:t>
      </w:r>
      <w:r>
        <w:rPr>
          <w:rFonts w:ascii="Book Antiqua" w:eastAsia="SimSun" w:hAnsi="Book Antiqua" w:cs="SimSun"/>
          <w:lang w:eastAsia="zh-CN"/>
        </w:rPr>
        <w:t> 1996; </w:t>
      </w:r>
      <w:r>
        <w:rPr>
          <w:rFonts w:ascii="Book Antiqua" w:eastAsia="SimSun" w:hAnsi="Book Antiqua" w:cs="SimSun"/>
          <w:b/>
          <w:bCs/>
          <w:lang w:eastAsia="zh-CN"/>
        </w:rPr>
        <w:t>111</w:t>
      </w:r>
      <w:r>
        <w:rPr>
          <w:rFonts w:ascii="Book Antiqua" w:eastAsia="SimSun" w:hAnsi="Book Antiqua" w:cs="SimSun"/>
          <w:lang w:eastAsia="zh-CN"/>
        </w:rPr>
        <w:t>: 1018-1022 [PMID: 8831597 DOI: 10.1016/s0016-5085(96)70070-7]</w:t>
      </w:r>
    </w:p>
    <w:p w14:paraId="717CB84D"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26 </w:t>
      </w:r>
      <w:proofErr w:type="spellStart"/>
      <w:r>
        <w:rPr>
          <w:rFonts w:ascii="Book Antiqua" w:eastAsia="SimSun" w:hAnsi="Book Antiqua" w:cs="SimSun"/>
          <w:b/>
          <w:bCs/>
          <w:lang w:eastAsia="zh-CN"/>
        </w:rPr>
        <w:t>Llovet</w:t>
      </w:r>
      <w:proofErr w:type="spellEnd"/>
      <w:r>
        <w:rPr>
          <w:rFonts w:ascii="Book Antiqua" w:eastAsia="SimSun" w:hAnsi="Book Antiqua" w:cs="SimSun"/>
          <w:b/>
          <w:bCs/>
          <w:lang w:eastAsia="zh-CN"/>
        </w:rPr>
        <w:t xml:space="preserve"> JM</w:t>
      </w:r>
      <w:r>
        <w:rPr>
          <w:rFonts w:ascii="Book Antiqua" w:eastAsia="SimSun" w:hAnsi="Book Antiqua" w:cs="SimSun"/>
          <w:lang w:eastAsia="zh-CN"/>
        </w:rPr>
        <w:t xml:space="preserve">, </w:t>
      </w:r>
      <w:proofErr w:type="spellStart"/>
      <w:r>
        <w:rPr>
          <w:rFonts w:ascii="Book Antiqua" w:eastAsia="SimSun" w:hAnsi="Book Antiqua" w:cs="SimSun"/>
          <w:lang w:eastAsia="zh-CN"/>
        </w:rPr>
        <w:t>Fuster</w:t>
      </w:r>
      <w:proofErr w:type="spellEnd"/>
      <w:r>
        <w:rPr>
          <w:rFonts w:ascii="Book Antiqua" w:eastAsia="SimSun" w:hAnsi="Book Antiqua" w:cs="SimSun"/>
          <w:lang w:eastAsia="zh-CN"/>
        </w:rPr>
        <w:t xml:space="preserve"> J, </w:t>
      </w:r>
      <w:proofErr w:type="spellStart"/>
      <w:r>
        <w:rPr>
          <w:rFonts w:ascii="Book Antiqua" w:eastAsia="SimSun" w:hAnsi="Book Antiqua" w:cs="SimSun"/>
          <w:lang w:eastAsia="zh-CN"/>
        </w:rPr>
        <w:t>Bruix</w:t>
      </w:r>
      <w:proofErr w:type="spellEnd"/>
      <w:r>
        <w:rPr>
          <w:rFonts w:ascii="Book Antiqua" w:eastAsia="SimSun" w:hAnsi="Book Antiqua" w:cs="SimSun"/>
          <w:lang w:eastAsia="zh-CN"/>
        </w:rPr>
        <w:t xml:space="preserve"> J. Intention-to-treat analysis of surgical treatment for early hepatocellular carcinoma: resection versus transplantation. </w:t>
      </w:r>
      <w:r>
        <w:rPr>
          <w:rFonts w:ascii="Book Antiqua" w:eastAsia="SimSun" w:hAnsi="Book Antiqua" w:cs="SimSun"/>
          <w:i/>
          <w:iCs/>
          <w:lang w:eastAsia="zh-CN"/>
        </w:rPr>
        <w:t>Hepatology</w:t>
      </w:r>
      <w:r>
        <w:rPr>
          <w:rFonts w:ascii="Book Antiqua" w:eastAsia="SimSun" w:hAnsi="Book Antiqua" w:cs="SimSun"/>
          <w:lang w:eastAsia="zh-CN"/>
        </w:rPr>
        <w:t> 1999; </w:t>
      </w:r>
      <w:r>
        <w:rPr>
          <w:rFonts w:ascii="Book Antiqua" w:eastAsia="SimSun" w:hAnsi="Book Antiqua" w:cs="SimSun"/>
          <w:b/>
          <w:bCs/>
          <w:lang w:eastAsia="zh-CN"/>
        </w:rPr>
        <w:t>30</w:t>
      </w:r>
      <w:r>
        <w:rPr>
          <w:rFonts w:ascii="Book Antiqua" w:eastAsia="SimSun" w:hAnsi="Book Antiqua" w:cs="SimSun"/>
          <w:lang w:eastAsia="zh-CN"/>
        </w:rPr>
        <w:t>: 1434-1440 [PMID: 10573522 DOI: 10.1002/hep.510300629]</w:t>
      </w:r>
    </w:p>
    <w:p w14:paraId="58B766D2"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27 </w:t>
      </w:r>
      <w:r>
        <w:rPr>
          <w:rFonts w:ascii="Book Antiqua" w:eastAsia="SimSun" w:hAnsi="Book Antiqua" w:cs="SimSun"/>
          <w:b/>
          <w:bCs/>
          <w:lang w:eastAsia="zh-CN"/>
        </w:rPr>
        <w:t>Santambrogio R</w:t>
      </w:r>
      <w:r>
        <w:rPr>
          <w:rFonts w:ascii="Book Antiqua" w:eastAsia="SimSun" w:hAnsi="Book Antiqua" w:cs="SimSun"/>
          <w:lang w:eastAsia="zh-CN"/>
        </w:rPr>
        <w:t xml:space="preserve">, Kluger MD, Costa M, Belli A, </w:t>
      </w:r>
      <w:proofErr w:type="spellStart"/>
      <w:r>
        <w:rPr>
          <w:rFonts w:ascii="Book Antiqua" w:eastAsia="SimSun" w:hAnsi="Book Antiqua" w:cs="SimSun"/>
          <w:lang w:eastAsia="zh-CN"/>
        </w:rPr>
        <w:t>Barabino</w:t>
      </w:r>
      <w:proofErr w:type="spellEnd"/>
      <w:r>
        <w:rPr>
          <w:rFonts w:ascii="Book Antiqua" w:eastAsia="SimSun" w:hAnsi="Book Antiqua" w:cs="SimSun"/>
          <w:lang w:eastAsia="zh-CN"/>
        </w:rPr>
        <w:t xml:space="preserve"> M, Laurent A, </w:t>
      </w:r>
      <w:proofErr w:type="spellStart"/>
      <w:r>
        <w:rPr>
          <w:rFonts w:ascii="Book Antiqua" w:eastAsia="SimSun" w:hAnsi="Book Antiqua" w:cs="SimSun"/>
          <w:lang w:eastAsia="zh-CN"/>
        </w:rPr>
        <w:t>Opocher</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Azoulay</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Cherqui</w:t>
      </w:r>
      <w:proofErr w:type="spellEnd"/>
      <w:r>
        <w:rPr>
          <w:rFonts w:ascii="Book Antiqua" w:eastAsia="SimSun" w:hAnsi="Book Antiqua" w:cs="SimSun"/>
          <w:lang w:eastAsia="zh-CN"/>
        </w:rPr>
        <w:t xml:space="preserve"> D. Hepatic resection for hepatocellular carcinoma in patients with Child-Pugh's A cirrhosis: is clinical evidence of portal hypertension a contraindication?</w:t>
      </w:r>
      <w:r w:rsidR="0059281F">
        <w:rPr>
          <w:rFonts w:ascii="Book Antiqua" w:eastAsia="SimSun" w:hAnsi="Book Antiqua" w:cs="SimSun"/>
          <w:lang w:eastAsia="zh-CN"/>
        </w:rPr>
        <w:t xml:space="preserve"> </w:t>
      </w:r>
      <w:r>
        <w:rPr>
          <w:rFonts w:ascii="Book Antiqua" w:eastAsia="SimSun" w:hAnsi="Book Antiqua" w:cs="SimSun"/>
          <w:i/>
          <w:iCs/>
          <w:lang w:eastAsia="zh-CN"/>
        </w:rPr>
        <w:t>HPB (Oxford)</w:t>
      </w:r>
      <w:r>
        <w:rPr>
          <w:rFonts w:ascii="Book Antiqua" w:eastAsia="SimSun" w:hAnsi="Book Antiqua" w:cs="SimSun"/>
          <w:lang w:eastAsia="zh-CN"/>
        </w:rPr>
        <w:t> 2013; </w:t>
      </w:r>
      <w:r>
        <w:rPr>
          <w:rFonts w:ascii="Book Antiqua" w:eastAsia="SimSun" w:hAnsi="Book Antiqua" w:cs="SimSun"/>
          <w:b/>
          <w:bCs/>
          <w:lang w:eastAsia="zh-CN"/>
        </w:rPr>
        <w:t>15</w:t>
      </w:r>
      <w:r>
        <w:rPr>
          <w:rFonts w:ascii="Book Antiqua" w:eastAsia="SimSun" w:hAnsi="Book Antiqua" w:cs="SimSun"/>
          <w:lang w:eastAsia="zh-CN"/>
        </w:rPr>
        <w:t>: 78-84 [PMID: 23216782 DOI: 10.1111/j.1477-2574.2012.00594.x]</w:t>
      </w:r>
    </w:p>
    <w:p w14:paraId="0EF06214"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28 </w:t>
      </w:r>
      <w:r>
        <w:rPr>
          <w:rFonts w:ascii="Book Antiqua" w:eastAsia="SimSun" w:hAnsi="Book Antiqua" w:cs="SimSun"/>
          <w:b/>
          <w:bCs/>
          <w:lang w:eastAsia="zh-CN"/>
        </w:rPr>
        <w:t>Giannini EG</w:t>
      </w:r>
      <w:r>
        <w:rPr>
          <w:rFonts w:ascii="Book Antiqua" w:eastAsia="SimSun" w:hAnsi="Book Antiqua" w:cs="SimSun"/>
          <w:lang w:eastAsia="zh-CN"/>
        </w:rPr>
        <w:t xml:space="preserve">, Savarino V, </w:t>
      </w:r>
      <w:proofErr w:type="spellStart"/>
      <w:r>
        <w:rPr>
          <w:rFonts w:ascii="Book Antiqua" w:eastAsia="SimSun" w:hAnsi="Book Antiqua" w:cs="SimSun"/>
          <w:lang w:eastAsia="zh-CN"/>
        </w:rPr>
        <w:t>Farinati</w:t>
      </w:r>
      <w:proofErr w:type="spellEnd"/>
      <w:r>
        <w:rPr>
          <w:rFonts w:ascii="Book Antiqua" w:eastAsia="SimSun" w:hAnsi="Book Antiqua" w:cs="SimSun"/>
          <w:lang w:eastAsia="zh-CN"/>
        </w:rPr>
        <w:t xml:space="preserve"> F, </w:t>
      </w:r>
      <w:proofErr w:type="spellStart"/>
      <w:r>
        <w:rPr>
          <w:rFonts w:ascii="Book Antiqua" w:eastAsia="SimSun" w:hAnsi="Book Antiqua" w:cs="SimSun"/>
          <w:lang w:eastAsia="zh-CN"/>
        </w:rPr>
        <w:t>Ciccarese</w:t>
      </w:r>
      <w:proofErr w:type="spellEnd"/>
      <w:r>
        <w:rPr>
          <w:rFonts w:ascii="Book Antiqua" w:eastAsia="SimSun" w:hAnsi="Book Antiqua" w:cs="SimSun"/>
          <w:lang w:eastAsia="zh-CN"/>
        </w:rPr>
        <w:t xml:space="preserve"> F, </w:t>
      </w:r>
      <w:proofErr w:type="spellStart"/>
      <w:r>
        <w:rPr>
          <w:rFonts w:ascii="Book Antiqua" w:eastAsia="SimSun" w:hAnsi="Book Antiqua" w:cs="SimSun"/>
          <w:lang w:eastAsia="zh-CN"/>
        </w:rPr>
        <w:t>Rapaccini</w:t>
      </w:r>
      <w:proofErr w:type="spellEnd"/>
      <w:r>
        <w:rPr>
          <w:rFonts w:ascii="Book Antiqua" w:eastAsia="SimSun" w:hAnsi="Book Antiqua" w:cs="SimSun"/>
          <w:lang w:eastAsia="zh-CN"/>
        </w:rPr>
        <w:t xml:space="preserve"> G, Marco MD, </w:t>
      </w:r>
      <w:proofErr w:type="spellStart"/>
      <w:r>
        <w:rPr>
          <w:rFonts w:ascii="Book Antiqua" w:eastAsia="SimSun" w:hAnsi="Book Antiqua" w:cs="SimSun"/>
          <w:lang w:eastAsia="zh-CN"/>
        </w:rPr>
        <w:t>Benvegnù</w:t>
      </w:r>
      <w:proofErr w:type="spellEnd"/>
      <w:r>
        <w:rPr>
          <w:rFonts w:ascii="Book Antiqua" w:eastAsia="SimSun" w:hAnsi="Book Antiqua" w:cs="SimSun"/>
          <w:lang w:eastAsia="zh-CN"/>
        </w:rPr>
        <w:t xml:space="preserve"> L, Zoli M, </w:t>
      </w:r>
      <w:proofErr w:type="spellStart"/>
      <w:r>
        <w:rPr>
          <w:rFonts w:ascii="Book Antiqua" w:eastAsia="SimSun" w:hAnsi="Book Antiqua" w:cs="SimSun"/>
          <w:lang w:eastAsia="zh-CN"/>
        </w:rPr>
        <w:t>Borzio</w:t>
      </w:r>
      <w:proofErr w:type="spellEnd"/>
      <w:r>
        <w:rPr>
          <w:rFonts w:ascii="Book Antiqua" w:eastAsia="SimSun" w:hAnsi="Book Antiqua" w:cs="SimSun"/>
          <w:lang w:eastAsia="zh-CN"/>
        </w:rPr>
        <w:t xml:space="preserve"> F, </w:t>
      </w:r>
      <w:proofErr w:type="spellStart"/>
      <w:r>
        <w:rPr>
          <w:rFonts w:ascii="Book Antiqua" w:eastAsia="SimSun" w:hAnsi="Book Antiqua" w:cs="SimSun"/>
          <w:lang w:eastAsia="zh-CN"/>
        </w:rPr>
        <w:t>Caturelli</w:t>
      </w:r>
      <w:proofErr w:type="spellEnd"/>
      <w:r>
        <w:rPr>
          <w:rFonts w:ascii="Book Antiqua" w:eastAsia="SimSun" w:hAnsi="Book Antiqua" w:cs="SimSun"/>
          <w:lang w:eastAsia="zh-CN"/>
        </w:rPr>
        <w:t xml:space="preserve"> E, Chiaramonte M, Trevisani F; Italian Liver Cancer (ITA.LI.CA) group. Influence of clinically significant portal hypertension on survival after hepatic resection for hepatocellular carcinoma in cirrhotic patients. </w:t>
      </w:r>
      <w:r>
        <w:rPr>
          <w:rFonts w:ascii="Book Antiqua" w:eastAsia="SimSun" w:hAnsi="Book Antiqua" w:cs="SimSun"/>
          <w:i/>
          <w:iCs/>
          <w:lang w:eastAsia="zh-CN"/>
        </w:rPr>
        <w:t>Liver Int</w:t>
      </w:r>
      <w:r>
        <w:rPr>
          <w:rFonts w:ascii="Book Antiqua" w:eastAsia="SimSun" w:hAnsi="Book Antiqua" w:cs="SimSun"/>
          <w:lang w:eastAsia="zh-CN"/>
        </w:rPr>
        <w:t> 2013; </w:t>
      </w:r>
      <w:r>
        <w:rPr>
          <w:rFonts w:ascii="Book Antiqua" w:eastAsia="SimSun" w:hAnsi="Book Antiqua" w:cs="SimSun"/>
          <w:b/>
          <w:bCs/>
          <w:lang w:eastAsia="zh-CN"/>
        </w:rPr>
        <w:t>33</w:t>
      </w:r>
      <w:r>
        <w:rPr>
          <w:rFonts w:ascii="Book Antiqua" w:eastAsia="SimSun" w:hAnsi="Book Antiqua" w:cs="SimSun"/>
          <w:lang w:eastAsia="zh-CN"/>
        </w:rPr>
        <w:t>: 1594-1600 [PMID: 23654354 DOI: 10.1111/liv.12199]</w:t>
      </w:r>
    </w:p>
    <w:p w14:paraId="36EF604C"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29 </w:t>
      </w:r>
      <w:r>
        <w:rPr>
          <w:rFonts w:ascii="Book Antiqua" w:eastAsia="SimSun" w:hAnsi="Book Antiqua" w:cs="SimSun"/>
          <w:b/>
          <w:bCs/>
          <w:lang w:eastAsia="zh-CN"/>
        </w:rPr>
        <w:t>Xing L</w:t>
      </w:r>
      <w:r>
        <w:rPr>
          <w:rFonts w:ascii="Book Antiqua" w:eastAsia="SimSun" w:hAnsi="Book Antiqua" w:cs="SimSun"/>
          <w:lang w:eastAsia="zh-CN"/>
        </w:rPr>
        <w:t xml:space="preserve">, Guo HB, Kan JL, Liu SG, </w:t>
      </w:r>
      <w:proofErr w:type="spellStart"/>
      <w:r>
        <w:rPr>
          <w:rFonts w:ascii="Book Antiqua" w:eastAsia="SimSun" w:hAnsi="Book Antiqua" w:cs="SimSun"/>
          <w:lang w:eastAsia="zh-CN"/>
        </w:rPr>
        <w:t>Lv</w:t>
      </w:r>
      <w:proofErr w:type="spellEnd"/>
      <w:r>
        <w:rPr>
          <w:rFonts w:ascii="Book Antiqua" w:eastAsia="SimSun" w:hAnsi="Book Antiqua" w:cs="SimSun"/>
          <w:lang w:eastAsia="zh-CN"/>
        </w:rPr>
        <w:t xml:space="preserve"> HT, Liu JH, </w:t>
      </w:r>
      <w:proofErr w:type="spellStart"/>
      <w:r>
        <w:rPr>
          <w:rFonts w:ascii="Book Antiqua" w:eastAsia="SimSun" w:hAnsi="Book Antiqua" w:cs="SimSun"/>
          <w:lang w:eastAsia="zh-CN"/>
        </w:rPr>
        <w:t>Bian</w:t>
      </w:r>
      <w:proofErr w:type="spellEnd"/>
      <w:r>
        <w:rPr>
          <w:rFonts w:ascii="Book Antiqua" w:eastAsia="SimSun" w:hAnsi="Book Antiqua" w:cs="SimSun"/>
          <w:lang w:eastAsia="zh-CN"/>
        </w:rPr>
        <w:t xml:space="preserve"> W. Clinical outcome of open surgery versus laparoscopic surgery for cirrhotic hepatocellular carcinoma patients: a meta-analysis. </w:t>
      </w:r>
      <w:r>
        <w:rPr>
          <w:rFonts w:ascii="Book Antiqua" w:eastAsia="SimSun" w:hAnsi="Book Antiqua" w:cs="SimSun"/>
          <w:i/>
          <w:iCs/>
          <w:lang w:eastAsia="zh-CN"/>
        </w:rPr>
        <w:t>Eur J Gastroenterol Hepatol</w:t>
      </w:r>
      <w:r>
        <w:rPr>
          <w:rFonts w:ascii="Book Antiqua" w:eastAsia="SimSun" w:hAnsi="Book Antiqua" w:cs="SimSun"/>
          <w:lang w:eastAsia="zh-CN"/>
        </w:rPr>
        <w:t> 2020; </w:t>
      </w:r>
      <w:r>
        <w:rPr>
          <w:rFonts w:ascii="Book Antiqua" w:eastAsia="SimSun" w:hAnsi="Book Antiqua" w:cs="SimSun"/>
          <w:b/>
          <w:bCs/>
          <w:lang w:eastAsia="zh-CN"/>
        </w:rPr>
        <w:t>32</w:t>
      </w:r>
      <w:r>
        <w:rPr>
          <w:rFonts w:ascii="Book Antiqua" w:eastAsia="SimSun" w:hAnsi="Book Antiqua" w:cs="SimSun"/>
          <w:lang w:eastAsia="zh-CN"/>
        </w:rPr>
        <w:t>: 239-245 [PMID: 31567715 DOI: 10.1097/MEG.0000000000001495]</w:t>
      </w:r>
    </w:p>
    <w:p w14:paraId="184E24F2"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30 </w:t>
      </w:r>
      <w:r>
        <w:rPr>
          <w:rFonts w:ascii="Book Antiqua" w:eastAsia="SimSun" w:hAnsi="Book Antiqua" w:cs="SimSun"/>
          <w:b/>
          <w:bCs/>
          <w:lang w:eastAsia="zh-CN"/>
        </w:rPr>
        <w:t>Belli A</w:t>
      </w:r>
      <w:r>
        <w:rPr>
          <w:rFonts w:ascii="Book Antiqua" w:eastAsia="SimSun" w:hAnsi="Book Antiqua" w:cs="SimSun"/>
          <w:lang w:eastAsia="zh-CN"/>
        </w:rPr>
        <w:t>, Cioffi L, Russo G, Belli G. Liver resection for hepatocellular carcinoma in patients with portal hypertension: the role of laparoscopy. </w:t>
      </w:r>
      <w:r>
        <w:rPr>
          <w:rFonts w:ascii="Book Antiqua" w:eastAsia="SimSun" w:hAnsi="Book Antiqua" w:cs="SimSun"/>
          <w:i/>
          <w:iCs/>
          <w:lang w:eastAsia="zh-CN"/>
        </w:rPr>
        <w:t xml:space="preserve">Hepatobiliary Surg </w:t>
      </w:r>
      <w:proofErr w:type="spellStart"/>
      <w:r>
        <w:rPr>
          <w:rFonts w:ascii="Book Antiqua" w:eastAsia="SimSun" w:hAnsi="Book Antiqua" w:cs="SimSun"/>
          <w:i/>
          <w:iCs/>
          <w:lang w:eastAsia="zh-CN"/>
        </w:rPr>
        <w:t>Nutr</w:t>
      </w:r>
      <w:proofErr w:type="spellEnd"/>
      <w:r>
        <w:rPr>
          <w:rFonts w:ascii="Book Antiqua" w:eastAsia="SimSun" w:hAnsi="Book Antiqua" w:cs="SimSun"/>
          <w:lang w:eastAsia="zh-CN"/>
        </w:rPr>
        <w:t> 2015; </w:t>
      </w:r>
      <w:r>
        <w:rPr>
          <w:rFonts w:ascii="Book Antiqua" w:eastAsia="SimSun" w:hAnsi="Book Antiqua" w:cs="SimSun"/>
          <w:b/>
          <w:bCs/>
          <w:lang w:eastAsia="zh-CN"/>
        </w:rPr>
        <w:t>4</w:t>
      </w:r>
      <w:r>
        <w:rPr>
          <w:rFonts w:ascii="Book Antiqua" w:eastAsia="SimSun" w:hAnsi="Book Antiqua" w:cs="SimSun"/>
          <w:lang w:eastAsia="zh-CN"/>
        </w:rPr>
        <w:t>: 417-421 [PMID: 26734627 DOI: 10.3978/j.issn.2304-3881.2015.12.02]</w:t>
      </w:r>
    </w:p>
    <w:p w14:paraId="08EC0985"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31 </w:t>
      </w:r>
      <w:r>
        <w:rPr>
          <w:rFonts w:ascii="Book Antiqua" w:eastAsia="SimSun" w:hAnsi="Book Antiqua" w:cs="SimSun"/>
          <w:b/>
          <w:bCs/>
          <w:lang w:eastAsia="zh-CN"/>
        </w:rPr>
        <w:t>Lim C</w:t>
      </w:r>
      <w:r>
        <w:rPr>
          <w:rFonts w:ascii="Book Antiqua" w:eastAsia="SimSun" w:hAnsi="Book Antiqua" w:cs="SimSun"/>
          <w:lang w:eastAsia="zh-CN"/>
        </w:rPr>
        <w:t xml:space="preserve">, </w:t>
      </w:r>
      <w:proofErr w:type="spellStart"/>
      <w:r>
        <w:rPr>
          <w:rFonts w:ascii="Book Antiqua" w:eastAsia="SimSun" w:hAnsi="Book Antiqua" w:cs="SimSun"/>
          <w:lang w:eastAsia="zh-CN"/>
        </w:rPr>
        <w:t>Osseis</w:t>
      </w:r>
      <w:proofErr w:type="spellEnd"/>
      <w:r>
        <w:rPr>
          <w:rFonts w:ascii="Book Antiqua" w:eastAsia="SimSun" w:hAnsi="Book Antiqua" w:cs="SimSun"/>
          <w:lang w:eastAsia="zh-CN"/>
        </w:rPr>
        <w:t xml:space="preserve"> M, Lahat E, </w:t>
      </w:r>
      <w:proofErr w:type="spellStart"/>
      <w:r>
        <w:rPr>
          <w:rFonts w:ascii="Book Antiqua" w:eastAsia="SimSun" w:hAnsi="Book Antiqua" w:cs="SimSun"/>
          <w:lang w:eastAsia="zh-CN"/>
        </w:rPr>
        <w:t>Doussot</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Sotirov</w:t>
      </w:r>
      <w:proofErr w:type="spellEnd"/>
      <w:r>
        <w:rPr>
          <w:rFonts w:ascii="Book Antiqua" w:eastAsia="SimSun" w:hAnsi="Book Antiqua" w:cs="SimSun"/>
          <w:lang w:eastAsia="zh-CN"/>
        </w:rPr>
        <w:t xml:space="preserve"> D, Hemery F, </w:t>
      </w:r>
      <w:proofErr w:type="spellStart"/>
      <w:r>
        <w:rPr>
          <w:rFonts w:ascii="Book Antiqua" w:eastAsia="SimSun" w:hAnsi="Book Antiqua" w:cs="SimSun"/>
          <w:lang w:eastAsia="zh-CN"/>
        </w:rPr>
        <w:t>Lantéri-Minet</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Feray</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Salloum</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Azoulay</w:t>
      </w:r>
      <w:proofErr w:type="spellEnd"/>
      <w:r>
        <w:rPr>
          <w:rFonts w:ascii="Book Antiqua" w:eastAsia="SimSun" w:hAnsi="Book Antiqua" w:cs="SimSun"/>
          <w:lang w:eastAsia="zh-CN"/>
        </w:rPr>
        <w:t xml:space="preserve"> D. Safety of laparoscopic hepatectomy in patients with hepatocellular carcinoma and portal hypertension: interim analysis of an open prospective study. </w:t>
      </w:r>
      <w:r>
        <w:rPr>
          <w:rFonts w:ascii="Book Antiqua" w:eastAsia="SimSun" w:hAnsi="Book Antiqua" w:cs="SimSun"/>
          <w:i/>
          <w:iCs/>
          <w:lang w:eastAsia="zh-CN"/>
        </w:rPr>
        <w:t xml:space="preserve">Surg </w:t>
      </w:r>
      <w:proofErr w:type="spellStart"/>
      <w:r>
        <w:rPr>
          <w:rFonts w:ascii="Book Antiqua" w:eastAsia="SimSun" w:hAnsi="Book Antiqua" w:cs="SimSun"/>
          <w:i/>
          <w:iCs/>
          <w:lang w:eastAsia="zh-CN"/>
        </w:rPr>
        <w:t>Endosc</w:t>
      </w:r>
      <w:proofErr w:type="spellEnd"/>
      <w:r>
        <w:rPr>
          <w:rFonts w:ascii="Book Antiqua" w:eastAsia="SimSun" w:hAnsi="Book Antiqua" w:cs="SimSun"/>
          <w:lang w:eastAsia="zh-CN"/>
        </w:rPr>
        <w:t> 2019; </w:t>
      </w:r>
      <w:r>
        <w:rPr>
          <w:rFonts w:ascii="Book Antiqua" w:eastAsia="SimSun" w:hAnsi="Book Antiqua" w:cs="SimSun"/>
          <w:b/>
          <w:bCs/>
          <w:lang w:eastAsia="zh-CN"/>
        </w:rPr>
        <w:t>33</w:t>
      </w:r>
      <w:r>
        <w:rPr>
          <w:rFonts w:ascii="Book Antiqua" w:eastAsia="SimSun" w:hAnsi="Book Antiqua" w:cs="SimSun"/>
          <w:lang w:eastAsia="zh-CN"/>
        </w:rPr>
        <w:t>: 811-820 [PMID: 30003350 DOI: 10.1007/s00464-018-6347-1]</w:t>
      </w:r>
    </w:p>
    <w:p w14:paraId="6235F03B"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32 </w:t>
      </w:r>
      <w:r>
        <w:rPr>
          <w:rFonts w:ascii="Book Antiqua" w:eastAsia="SimSun" w:hAnsi="Book Antiqua" w:cs="SimSun"/>
          <w:b/>
          <w:bCs/>
          <w:lang w:eastAsia="zh-CN"/>
        </w:rPr>
        <w:t>Zheng J</w:t>
      </w:r>
      <w:r>
        <w:rPr>
          <w:rFonts w:ascii="Book Antiqua" w:eastAsia="SimSun" w:hAnsi="Book Antiqua" w:cs="SimSun"/>
          <w:lang w:eastAsia="zh-CN"/>
        </w:rPr>
        <w:t xml:space="preserve">, Feng X, Liang Y, Cai J, Shi Z, </w:t>
      </w:r>
      <w:proofErr w:type="spellStart"/>
      <w:r>
        <w:rPr>
          <w:rFonts w:ascii="Book Antiqua" w:eastAsia="SimSun" w:hAnsi="Book Antiqua" w:cs="SimSun"/>
          <w:lang w:eastAsia="zh-CN"/>
        </w:rPr>
        <w:t>Kirih</w:t>
      </w:r>
      <w:proofErr w:type="spellEnd"/>
      <w:r>
        <w:rPr>
          <w:rFonts w:ascii="Book Antiqua" w:eastAsia="SimSun" w:hAnsi="Book Antiqua" w:cs="SimSun"/>
          <w:lang w:eastAsia="zh-CN"/>
        </w:rPr>
        <w:t xml:space="preserve"> MA, Tao L, Liang X. Safety and feasibility of laparoscopic liver resection for hepatocellular carcinoma with clinically significant portal hypertension: a propensity score-matched study. </w:t>
      </w:r>
      <w:r>
        <w:rPr>
          <w:rFonts w:ascii="Book Antiqua" w:eastAsia="SimSun" w:hAnsi="Book Antiqua" w:cs="SimSun"/>
          <w:i/>
          <w:iCs/>
          <w:lang w:eastAsia="zh-CN"/>
        </w:rPr>
        <w:t xml:space="preserve">Surg </w:t>
      </w:r>
      <w:proofErr w:type="spellStart"/>
      <w:r>
        <w:rPr>
          <w:rFonts w:ascii="Book Antiqua" w:eastAsia="SimSun" w:hAnsi="Book Antiqua" w:cs="SimSun"/>
          <w:i/>
          <w:iCs/>
          <w:lang w:eastAsia="zh-CN"/>
        </w:rPr>
        <w:t>Endosc</w:t>
      </w:r>
      <w:proofErr w:type="spellEnd"/>
      <w:r>
        <w:rPr>
          <w:rFonts w:ascii="Book Antiqua" w:eastAsia="SimSun" w:hAnsi="Book Antiqua" w:cs="SimSun"/>
          <w:lang w:eastAsia="zh-CN"/>
        </w:rPr>
        <w:t> 2020 [PMID: 32632488 DOI: 10.1007/s00464-020-07763-6]</w:t>
      </w:r>
    </w:p>
    <w:p w14:paraId="4A4DFB1F"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33 </w:t>
      </w:r>
      <w:r>
        <w:rPr>
          <w:rFonts w:ascii="Book Antiqua" w:eastAsia="SimSun" w:hAnsi="Book Antiqua" w:cs="SimSun"/>
          <w:b/>
          <w:bCs/>
          <w:lang w:eastAsia="zh-CN"/>
        </w:rPr>
        <w:t>Kawamura H</w:t>
      </w:r>
      <w:r>
        <w:rPr>
          <w:rFonts w:ascii="Book Antiqua" w:eastAsia="SimSun" w:hAnsi="Book Antiqua" w:cs="SimSun"/>
          <w:lang w:eastAsia="zh-CN"/>
        </w:rPr>
        <w:t xml:space="preserve">, </w:t>
      </w:r>
      <w:proofErr w:type="spellStart"/>
      <w:r>
        <w:rPr>
          <w:rFonts w:ascii="Book Antiqua" w:eastAsia="SimSun" w:hAnsi="Book Antiqua" w:cs="SimSun"/>
          <w:lang w:eastAsia="zh-CN"/>
        </w:rPr>
        <w:t>Kamiyama</w:t>
      </w:r>
      <w:proofErr w:type="spellEnd"/>
      <w:r>
        <w:rPr>
          <w:rFonts w:ascii="Book Antiqua" w:eastAsia="SimSun" w:hAnsi="Book Antiqua" w:cs="SimSun"/>
          <w:lang w:eastAsia="zh-CN"/>
        </w:rPr>
        <w:t xml:space="preserve"> T, Nakagawa T, Nakanishi K, </w:t>
      </w:r>
      <w:proofErr w:type="spellStart"/>
      <w:r>
        <w:rPr>
          <w:rFonts w:ascii="Book Antiqua" w:eastAsia="SimSun" w:hAnsi="Book Antiqua" w:cs="SimSun"/>
          <w:lang w:eastAsia="zh-CN"/>
        </w:rPr>
        <w:t>Yokoo</w:t>
      </w:r>
      <w:proofErr w:type="spellEnd"/>
      <w:r>
        <w:rPr>
          <w:rFonts w:ascii="Book Antiqua" w:eastAsia="SimSun" w:hAnsi="Book Antiqua" w:cs="SimSun"/>
          <w:lang w:eastAsia="zh-CN"/>
        </w:rPr>
        <w:t xml:space="preserve"> H, </w:t>
      </w:r>
      <w:proofErr w:type="spellStart"/>
      <w:r>
        <w:rPr>
          <w:rFonts w:ascii="Book Antiqua" w:eastAsia="SimSun" w:hAnsi="Book Antiqua" w:cs="SimSun"/>
          <w:lang w:eastAsia="zh-CN"/>
        </w:rPr>
        <w:t>Tahara</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Kamachi</w:t>
      </w:r>
      <w:proofErr w:type="spellEnd"/>
      <w:r>
        <w:rPr>
          <w:rFonts w:ascii="Book Antiqua" w:eastAsia="SimSun" w:hAnsi="Book Antiqua" w:cs="SimSun"/>
          <w:lang w:eastAsia="zh-CN"/>
        </w:rPr>
        <w:t xml:space="preserve"> H, Toi H, Matsushita M, </w:t>
      </w:r>
      <w:proofErr w:type="spellStart"/>
      <w:r>
        <w:rPr>
          <w:rFonts w:ascii="Book Antiqua" w:eastAsia="SimSun" w:hAnsi="Book Antiqua" w:cs="SimSun"/>
          <w:lang w:eastAsia="zh-CN"/>
        </w:rPr>
        <w:t>Todo</w:t>
      </w:r>
      <w:proofErr w:type="spellEnd"/>
      <w:r>
        <w:rPr>
          <w:rFonts w:ascii="Book Antiqua" w:eastAsia="SimSun" w:hAnsi="Book Antiqua" w:cs="SimSun"/>
          <w:lang w:eastAsia="zh-CN"/>
        </w:rPr>
        <w:t xml:space="preserve"> S. Preoperative evaluation of hepatic functional reserve by converted ICGR15 calculated from Tc-GSA scintigraphy. </w:t>
      </w:r>
      <w:r>
        <w:rPr>
          <w:rFonts w:ascii="Book Antiqua" w:eastAsia="SimSun" w:hAnsi="Book Antiqua" w:cs="SimSun"/>
          <w:i/>
          <w:iCs/>
          <w:lang w:eastAsia="zh-CN"/>
        </w:rPr>
        <w:t>J Gastroenterol Hepatol</w:t>
      </w:r>
      <w:r>
        <w:rPr>
          <w:rFonts w:ascii="Book Antiqua" w:eastAsia="SimSun" w:hAnsi="Book Antiqua" w:cs="SimSun"/>
          <w:lang w:eastAsia="zh-CN"/>
        </w:rPr>
        <w:t> 2008; </w:t>
      </w:r>
      <w:r>
        <w:rPr>
          <w:rFonts w:ascii="Book Antiqua" w:eastAsia="SimSun" w:hAnsi="Book Antiqua" w:cs="SimSun"/>
          <w:b/>
          <w:bCs/>
          <w:lang w:eastAsia="zh-CN"/>
        </w:rPr>
        <w:t>23</w:t>
      </w:r>
      <w:r>
        <w:rPr>
          <w:rFonts w:ascii="Book Antiqua" w:eastAsia="SimSun" w:hAnsi="Book Antiqua" w:cs="SimSun"/>
          <w:lang w:eastAsia="zh-CN"/>
        </w:rPr>
        <w:t>: 1235-1241 [PMID: 18522682 DOI: 10.1111/j.1440-1746.2008.05389.x]</w:t>
      </w:r>
    </w:p>
    <w:p w14:paraId="2CA7BF7C"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34 </w:t>
      </w:r>
      <w:r>
        <w:rPr>
          <w:rFonts w:ascii="Book Antiqua" w:eastAsia="SimSun" w:hAnsi="Book Antiqua" w:cs="SimSun"/>
          <w:b/>
          <w:bCs/>
          <w:lang w:eastAsia="zh-CN"/>
        </w:rPr>
        <w:t>Fang KC</w:t>
      </w:r>
      <w:r>
        <w:rPr>
          <w:rFonts w:ascii="Book Antiqua" w:eastAsia="SimSun" w:hAnsi="Book Antiqua" w:cs="SimSun"/>
          <w:lang w:eastAsia="zh-CN"/>
        </w:rPr>
        <w:t xml:space="preserve">, </w:t>
      </w:r>
      <w:proofErr w:type="spellStart"/>
      <w:r>
        <w:rPr>
          <w:rFonts w:ascii="Book Antiqua" w:eastAsia="SimSun" w:hAnsi="Book Antiqua" w:cs="SimSun"/>
          <w:lang w:eastAsia="zh-CN"/>
        </w:rPr>
        <w:t>Su</w:t>
      </w:r>
      <w:proofErr w:type="spellEnd"/>
      <w:r>
        <w:rPr>
          <w:rFonts w:ascii="Book Antiqua" w:eastAsia="SimSun" w:hAnsi="Book Antiqua" w:cs="SimSun"/>
          <w:lang w:eastAsia="zh-CN"/>
        </w:rPr>
        <w:t xml:space="preserve"> CW, </w:t>
      </w:r>
      <w:proofErr w:type="spellStart"/>
      <w:r>
        <w:rPr>
          <w:rFonts w:ascii="Book Antiqua" w:eastAsia="SimSun" w:hAnsi="Book Antiqua" w:cs="SimSun"/>
          <w:lang w:eastAsia="zh-CN"/>
        </w:rPr>
        <w:t>Chiou</w:t>
      </w:r>
      <w:proofErr w:type="spellEnd"/>
      <w:r>
        <w:rPr>
          <w:rFonts w:ascii="Book Antiqua" w:eastAsia="SimSun" w:hAnsi="Book Antiqua" w:cs="SimSun"/>
          <w:lang w:eastAsia="zh-CN"/>
        </w:rPr>
        <w:t xml:space="preserve"> YY, Lee PC, Chiu NC, Liu CA, Chen PH, Kao WY, Huang YH, </w:t>
      </w:r>
      <w:proofErr w:type="spellStart"/>
      <w:r>
        <w:rPr>
          <w:rFonts w:ascii="Book Antiqua" w:eastAsia="SimSun" w:hAnsi="Book Antiqua" w:cs="SimSun"/>
          <w:lang w:eastAsia="zh-CN"/>
        </w:rPr>
        <w:t>Huo</w:t>
      </w:r>
      <w:proofErr w:type="spellEnd"/>
      <w:r>
        <w:rPr>
          <w:rFonts w:ascii="Book Antiqua" w:eastAsia="SimSun" w:hAnsi="Book Antiqua" w:cs="SimSun"/>
          <w:lang w:eastAsia="zh-CN"/>
        </w:rPr>
        <w:t xml:space="preserve"> TI, Hou MC, Lin HC, Wu JC. The impact of clinically significant portal hypertension on the prognosis of patients with hepatocellular carcinoma after radiofrequency ablation: a propensity score matching analysis. </w:t>
      </w:r>
      <w:r>
        <w:rPr>
          <w:rFonts w:ascii="Book Antiqua" w:eastAsia="SimSun" w:hAnsi="Book Antiqua" w:cs="SimSun"/>
          <w:i/>
          <w:iCs/>
          <w:lang w:eastAsia="zh-CN"/>
        </w:rPr>
        <w:t xml:space="preserve">Eur </w:t>
      </w:r>
      <w:proofErr w:type="spellStart"/>
      <w:r>
        <w:rPr>
          <w:rFonts w:ascii="Book Antiqua" w:eastAsia="SimSun" w:hAnsi="Book Antiqua" w:cs="SimSun"/>
          <w:i/>
          <w:iCs/>
          <w:lang w:eastAsia="zh-CN"/>
        </w:rPr>
        <w:t>Radiol</w:t>
      </w:r>
      <w:proofErr w:type="spellEnd"/>
      <w:r>
        <w:rPr>
          <w:rFonts w:ascii="Book Antiqua" w:eastAsia="SimSun" w:hAnsi="Book Antiqua" w:cs="SimSun"/>
          <w:lang w:eastAsia="zh-CN"/>
        </w:rPr>
        <w:t> 2017; </w:t>
      </w:r>
      <w:r>
        <w:rPr>
          <w:rFonts w:ascii="Book Antiqua" w:eastAsia="SimSun" w:hAnsi="Book Antiqua" w:cs="SimSun"/>
          <w:b/>
          <w:bCs/>
          <w:lang w:eastAsia="zh-CN"/>
        </w:rPr>
        <w:t>27</w:t>
      </w:r>
      <w:r>
        <w:rPr>
          <w:rFonts w:ascii="Book Antiqua" w:eastAsia="SimSun" w:hAnsi="Book Antiqua" w:cs="SimSun"/>
          <w:lang w:eastAsia="zh-CN"/>
        </w:rPr>
        <w:t>: 2600-2609 [PMID: 27678133 DOI: 10.1007/s00330-016-4604-z]</w:t>
      </w:r>
    </w:p>
    <w:p w14:paraId="3A69CF1D"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35 </w:t>
      </w:r>
      <w:r>
        <w:rPr>
          <w:rFonts w:ascii="Book Antiqua" w:eastAsia="SimSun" w:hAnsi="Book Antiqua" w:cs="SimSun"/>
          <w:b/>
          <w:bCs/>
          <w:lang w:eastAsia="zh-CN"/>
        </w:rPr>
        <w:t>Kluger MD</w:t>
      </w:r>
      <w:r>
        <w:rPr>
          <w:rFonts w:ascii="Book Antiqua" w:eastAsia="SimSun" w:hAnsi="Book Antiqua" w:cs="SimSun"/>
          <w:lang w:eastAsia="zh-CN"/>
        </w:rPr>
        <w:t xml:space="preserve">, Vigano L, Barroso R, </w:t>
      </w:r>
      <w:proofErr w:type="spellStart"/>
      <w:r>
        <w:rPr>
          <w:rFonts w:ascii="Book Antiqua" w:eastAsia="SimSun" w:hAnsi="Book Antiqua" w:cs="SimSun"/>
          <w:lang w:eastAsia="zh-CN"/>
        </w:rPr>
        <w:t>Cherqui</w:t>
      </w:r>
      <w:proofErr w:type="spellEnd"/>
      <w:r>
        <w:rPr>
          <w:rFonts w:ascii="Book Antiqua" w:eastAsia="SimSun" w:hAnsi="Book Antiqua" w:cs="SimSun"/>
          <w:lang w:eastAsia="zh-CN"/>
        </w:rPr>
        <w:t xml:space="preserve"> D. The learning curve in laparoscopic major liver resection. </w:t>
      </w:r>
      <w:r>
        <w:rPr>
          <w:rFonts w:ascii="Book Antiqua" w:eastAsia="SimSun" w:hAnsi="Book Antiqua" w:cs="SimSun"/>
          <w:i/>
          <w:iCs/>
          <w:lang w:eastAsia="zh-CN"/>
        </w:rPr>
        <w:t xml:space="preserve">J Hepatobiliary </w:t>
      </w:r>
      <w:proofErr w:type="spellStart"/>
      <w:r>
        <w:rPr>
          <w:rFonts w:ascii="Book Antiqua" w:eastAsia="SimSun" w:hAnsi="Book Antiqua" w:cs="SimSun"/>
          <w:i/>
          <w:iCs/>
          <w:lang w:eastAsia="zh-CN"/>
        </w:rPr>
        <w:t>Pancreat</w:t>
      </w:r>
      <w:proofErr w:type="spellEnd"/>
      <w:r>
        <w:rPr>
          <w:rFonts w:ascii="Book Antiqua" w:eastAsia="SimSun" w:hAnsi="Book Antiqua" w:cs="SimSun"/>
          <w:i/>
          <w:iCs/>
          <w:lang w:eastAsia="zh-CN"/>
        </w:rPr>
        <w:t xml:space="preserve"> Sci</w:t>
      </w:r>
      <w:r>
        <w:rPr>
          <w:rFonts w:ascii="Book Antiqua" w:eastAsia="SimSun" w:hAnsi="Book Antiqua" w:cs="SimSun"/>
          <w:lang w:eastAsia="zh-CN"/>
        </w:rPr>
        <w:t> 2013; </w:t>
      </w:r>
      <w:r>
        <w:rPr>
          <w:rFonts w:ascii="Book Antiqua" w:eastAsia="SimSun" w:hAnsi="Book Antiqua" w:cs="SimSun"/>
          <w:b/>
          <w:bCs/>
          <w:lang w:eastAsia="zh-CN"/>
        </w:rPr>
        <w:t>20</w:t>
      </w:r>
      <w:r>
        <w:rPr>
          <w:rFonts w:ascii="Book Antiqua" w:eastAsia="SimSun" w:hAnsi="Book Antiqua" w:cs="SimSun"/>
          <w:lang w:eastAsia="zh-CN"/>
        </w:rPr>
        <w:t>: 131-136 [PMID: 23064988 DOI: 10.1007/s00534-012-0571-1]</w:t>
      </w:r>
    </w:p>
    <w:p w14:paraId="083B67ED"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36 </w:t>
      </w:r>
      <w:r>
        <w:rPr>
          <w:rFonts w:ascii="Book Antiqua" w:eastAsia="SimSun" w:hAnsi="Book Antiqua" w:cs="SimSun"/>
          <w:b/>
          <w:bCs/>
          <w:lang w:eastAsia="zh-CN"/>
        </w:rPr>
        <w:t>Cheung TT</w:t>
      </w:r>
      <w:r>
        <w:rPr>
          <w:rFonts w:ascii="Book Antiqua" w:eastAsia="SimSun" w:hAnsi="Book Antiqua" w:cs="SimSun"/>
          <w:lang w:eastAsia="zh-CN"/>
        </w:rPr>
        <w:t xml:space="preserve">, Dai WC, Tsang SH, Chan AC, </w:t>
      </w:r>
      <w:proofErr w:type="spellStart"/>
      <w:r>
        <w:rPr>
          <w:rFonts w:ascii="Book Antiqua" w:eastAsia="SimSun" w:hAnsi="Book Antiqua" w:cs="SimSun"/>
          <w:lang w:eastAsia="zh-CN"/>
        </w:rPr>
        <w:t>Chok</w:t>
      </w:r>
      <w:proofErr w:type="spellEnd"/>
      <w:r>
        <w:rPr>
          <w:rFonts w:ascii="Book Antiqua" w:eastAsia="SimSun" w:hAnsi="Book Antiqua" w:cs="SimSun"/>
          <w:lang w:eastAsia="zh-CN"/>
        </w:rPr>
        <w:t xml:space="preserve"> KS, Chan SC, Lo CM. Pure Laparoscopic Hepatectomy Versus Open Hepatectomy for Hepatocellular Carcinoma in 110 Patients With Liver Cirrhosis: A Propensity Analysis at a Single Center. </w:t>
      </w:r>
      <w:r>
        <w:rPr>
          <w:rFonts w:ascii="Book Antiqua" w:eastAsia="SimSun" w:hAnsi="Book Antiqua" w:cs="SimSun"/>
          <w:i/>
          <w:iCs/>
          <w:lang w:eastAsia="zh-CN"/>
        </w:rPr>
        <w:t>Ann Surg</w:t>
      </w:r>
      <w:r>
        <w:rPr>
          <w:rFonts w:ascii="Book Antiqua" w:eastAsia="SimSun" w:hAnsi="Book Antiqua" w:cs="SimSun"/>
          <w:lang w:eastAsia="zh-CN"/>
        </w:rPr>
        <w:t> 2016; </w:t>
      </w:r>
      <w:r>
        <w:rPr>
          <w:rFonts w:ascii="Book Antiqua" w:eastAsia="SimSun" w:hAnsi="Book Antiqua" w:cs="SimSun"/>
          <w:b/>
          <w:bCs/>
          <w:lang w:eastAsia="zh-CN"/>
        </w:rPr>
        <w:t>264</w:t>
      </w:r>
      <w:r>
        <w:rPr>
          <w:rFonts w:ascii="Book Antiqua" w:eastAsia="SimSun" w:hAnsi="Book Antiqua" w:cs="SimSun"/>
          <w:lang w:eastAsia="zh-CN"/>
        </w:rPr>
        <w:t>: 612-620 [PMID: 27433917 DOI: 10.1097/SLA.0000000000001848]</w:t>
      </w:r>
    </w:p>
    <w:p w14:paraId="6A0EA126"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37 </w:t>
      </w:r>
      <w:r>
        <w:rPr>
          <w:rFonts w:ascii="Book Antiqua" w:eastAsia="SimSun" w:hAnsi="Book Antiqua" w:cs="SimSun"/>
          <w:b/>
          <w:bCs/>
          <w:lang w:eastAsia="zh-CN"/>
        </w:rPr>
        <w:t>Nomi T</w:t>
      </w:r>
      <w:r>
        <w:rPr>
          <w:rFonts w:ascii="Book Antiqua" w:eastAsia="SimSun" w:hAnsi="Book Antiqua" w:cs="SimSun"/>
          <w:lang w:eastAsia="zh-CN"/>
        </w:rPr>
        <w:t xml:space="preserve">, </w:t>
      </w:r>
      <w:proofErr w:type="spellStart"/>
      <w:r>
        <w:rPr>
          <w:rFonts w:ascii="Book Antiqua" w:eastAsia="SimSun" w:hAnsi="Book Antiqua" w:cs="SimSun"/>
          <w:lang w:eastAsia="zh-CN"/>
        </w:rPr>
        <w:t>Fuks</w:t>
      </w:r>
      <w:proofErr w:type="spellEnd"/>
      <w:r>
        <w:rPr>
          <w:rFonts w:ascii="Book Antiqua" w:eastAsia="SimSun" w:hAnsi="Book Antiqua" w:cs="SimSun"/>
          <w:lang w:eastAsia="zh-CN"/>
        </w:rPr>
        <w:t xml:space="preserve"> D, Kawaguchi Y, Mal F, Nakajima Y, </w:t>
      </w:r>
      <w:proofErr w:type="spellStart"/>
      <w:r>
        <w:rPr>
          <w:rFonts w:ascii="Book Antiqua" w:eastAsia="SimSun" w:hAnsi="Book Antiqua" w:cs="SimSun"/>
          <w:lang w:eastAsia="zh-CN"/>
        </w:rPr>
        <w:t>Gayet</w:t>
      </w:r>
      <w:proofErr w:type="spellEnd"/>
      <w:r>
        <w:rPr>
          <w:rFonts w:ascii="Book Antiqua" w:eastAsia="SimSun" w:hAnsi="Book Antiqua" w:cs="SimSun"/>
          <w:lang w:eastAsia="zh-CN"/>
        </w:rPr>
        <w:t xml:space="preserve"> B. Learning curve for laparoscopic major hepatectomy. </w:t>
      </w:r>
      <w:r>
        <w:rPr>
          <w:rFonts w:ascii="Book Antiqua" w:eastAsia="SimSun" w:hAnsi="Book Antiqua" w:cs="SimSun"/>
          <w:i/>
          <w:iCs/>
          <w:lang w:eastAsia="zh-CN"/>
        </w:rPr>
        <w:t>Br J Surg</w:t>
      </w:r>
      <w:r>
        <w:rPr>
          <w:rFonts w:ascii="Book Antiqua" w:eastAsia="SimSun" w:hAnsi="Book Antiqua" w:cs="SimSun"/>
          <w:lang w:eastAsia="zh-CN"/>
        </w:rPr>
        <w:t> 2015; </w:t>
      </w:r>
      <w:r>
        <w:rPr>
          <w:rFonts w:ascii="Book Antiqua" w:eastAsia="SimSun" w:hAnsi="Book Antiqua" w:cs="SimSun"/>
          <w:b/>
          <w:bCs/>
          <w:lang w:eastAsia="zh-CN"/>
        </w:rPr>
        <w:t>102</w:t>
      </w:r>
      <w:r>
        <w:rPr>
          <w:rFonts w:ascii="Book Antiqua" w:eastAsia="SimSun" w:hAnsi="Book Antiqua" w:cs="SimSun"/>
          <w:lang w:eastAsia="zh-CN"/>
        </w:rPr>
        <w:t>: 796-804 [PMID: 25873161 DOI: 10.1002/bjs.9798]</w:t>
      </w:r>
    </w:p>
    <w:p w14:paraId="4E491588"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38 </w:t>
      </w:r>
      <w:r>
        <w:rPr>
          <w:rFonts w:ascii="Book Antiqua" w:eastAsia="SimSun" w:hAnsi="Book Antiqua" w:cs="SimSun"/>
          <w:b/>
          <w:bCs/>
          <w:lang w:eastAsia="zh-CN"/>
        </w:rPr>
        <w:t>Brown KM</w:t>
      </w:r>
      <w:r>
        <w:rPr>
          <w:rFonts w:ascii="Book Antiqua" w:eastAsia="SimSun" w:hAnsi="Book Antiqua" w:cs="SimSun"/>
          <w:lang w:eastAsia="zh-CN"/>
        </w:rPr>
        <w:t>, Geller DA. What is the Learning Curve for Laparoscopic Major Hepatectomy? </w:t>
      </w:r>
      <w:r>
        <w:rPr>
          <w:rFonts w:ascii="Book Antiqua" w:eastAsia="SimSun" w:hAnsi="Book Antiqua" w:cs="SimSun"/>
          <w:i/>
          <w:iCs/>
          <w:lang w:eastAsia="zh-CN"/>
        </w:rPr>
        <w:t>J Gastrointest Surg</w:t>
      </w:r>
      <w:r>
        <w:rPr>
          <w:rFonts w:ascii="Book Antiqua" w:eastAsia="SimSun" w:hAnsi="Book Antiqua" w:cs="SimSun"/>
          <w:lang w:eastAsia="zh-CN"/>
        </w:rPr>
        <w:t> 2016; </w:t>
      </w:r>
      <w:r>
        <w:rPr>
          <w:rFonts w:ascii="Book Antiqua" w:eastAsia="SimSun" w:hAnsi="Book Antiqua" w:cs="SimSun"/>
          <w:b/>
          <w:bCs/>
          <w:lang w:eastAsia="zh-CN"/>
        </w:rPr>
        <w:t>20</w:t>
      </w:r>
      <w:r>
        <w:rPr>
          <w:rFonts w:ascii="Book Antiqua" w:eastAsia="SimSun" w:hAnsi="Book Antiqua" w:cs="SimSun"/>
          <w:lang w:eastAsia="zh-CN"/>
        </w:rPr>
        <w:t>: 1065-1071 [PMID: 26956007 DOI: 10.1007/s11605-016-3100-8]</w:t>
      </w:r>
    </w:p>
    <w:p w14:paraId="64CBDD5E"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39 </w:t>
      </w:r>
      <w:r>
        <w:rPr>
          <w:rFonts w:ascii="Book Antiqua" w:eastAsia="SimSun" w:hAnsi="Book Antiqua" w:cs="SimSun"/>
          <w:b/>
          <w:bCs/>
          <w:lang w:eastAsia="zh-CN"/>
        </w:rPr>
        <w:t>Truant S</w:t>
      </w:r>
      <w:r>
        <w:rPr>
          <w:rFonts w:ascii="Book Antiqua" w:eastAsia="SimSun" w:hAnsi="Book Antiqua" w:cs="SimSun"/>
          <w:lang w:eastAsia="zh-CN"/>
        </w:rPr>
        <w:t xml:space="preserve">, </w:t>
      </w:r>
      <w:proofErr w:type="spellStart"/>
      <w:r>
        <w:rPr>
          <w:rFonts w:ascii="Book Antiqua" w:eastAsia="SimSun" w:hAnsi="Book Antiqua" w:cs="SimSun"/>
          <w:lang w:eastAsia="zh-CN"/>
        </w:rPr>
        <w:t>Bouras</w:t>
      </w:r>
      <w:proofErr w:type="spellEnd"/>
      <w:r>
        <w:rPr>
          <w:rFonts w:ascii="Book Antiqua" w:eastAsia="SimSun" w:hAnsi="Book Antiqua" w:cs="SimSun"/>
          <w:lang w:eastAsia="zh-CN"/>
        </w:rPr>
        <w:t xml:space="preserve"> AF, </w:t>
      </w:r>
      <w:proofErr w:type="spellStart"/>
      <w:r>
        <w:rPr>
          <w:rFonts w:ascii="Book Antiqua" w:eastAsia="SimSun" w:hAnsi="Book Antiqua" w:cs="SimSun"/>
          <w:lang w:eastAsia="zh-CN"/>
        </w:rPr>
        <w:t>Hebbar</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Boleslawski</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Fromont</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Dharancy</w:t>
      </w:r>
      <w:proofErr w:type="spellEnd"/>
      <w:r>
        <w:rPr>
          <w:rFonts w:ascii="Book Antiqua" w:eastAsia="SimSun" w:hAnsi="Book Antiqua" w:cs="SimSun"/>
          <w:lang w:eastAsia="zh-CN"/>
        </w:rPr>
        <w:t xml:space="preserve"> S, </w:t>
      </w:r>
      <w:proofErr w:type="spellStart"/>
      <w:r>
        <w:rPr>
          <w:rFonts w:ascii="Book Antiqua" w:eastAsia="SimSun" w:hAnsi="Book Antiqua" w:cs="SimSun"/>
          <w:lang w:eastAsia="zh-CN"/>
        </w:rPr>
        <w:t>Leteurtre</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Zerbib</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Pruvot</w:t>
      </w:r>
      <w:proofErr w:type="spellEnd"/>
      <w:r>
        <w:rPr>
          <w:rFonts w:ascii="Book Antiqua" w:eastAsia="SimSun" w:hAnsi="Book Antiqua" w:cs="SimSun"/>
          <w:lang w:eastAsia="zh-CN"/>
        </w:rPr>
        <w:t xml:space="preserve"> FR. Laparoscopic resection vs. open liver resection for peripheral hepatocellular carcinoma in patients with chronic liver disease: a case-matched study. </w:t>
      </w:r>
      <w:r>
        <w:rPr>
          <w:rFonts w:ascii="Book Antiqua" w:eastAsia="SimSun" w:hAnsi="Book Antiqua" w:cs="SimSun"/>
          <w:i/>
          <w:iCs/>
          <w:lang w:eastAsia="zh-CN"/>
        </w:rPr>
        <w:t xml:space="preserve">Surg </w:t>
      </w:r>
      <w:proofErr w:type="spellStart"/>
      <w:r>
        <w:rPr>
          <w:rFonts w:ascii="Book Antiqua" w:eastAsia="SimSun" w:hAnsi="Book Antiqua" w:cs="SimSun"/>
          <w:i/>
          <w:iCs/>
          <w:lang w:eastAsia="zh-CN"/>
        </w:rPr>
        <w:t>Endosc</w:t>
      </w:r>
      <w:proofErr w:type="spellEnd"/>
      <w:r>
        <w:rPr>
          <w:rFonts w:ascii="Book Antiqua" w:eastAsia="SimSun" w:hAnsi="Book Antiqua" w:cs="SimSun"/>
          <w:lang w:eastAsia="zh-CN"/>
        </w:rPr>
        <w:t> 2011; </w:t>
      </w:r>
      <w:r>
        <w:rPr>
          <w:rFonts w:ascii="Book Antiqua" w:eastAsia="SimSun" w:hAnsi="Book Antiqua" w:cs="SimSun"/>
          <w:b/>
          <w:bCs/>
          <w:lang w:eastAsia="zh-CN"/>
        </w:rPr>
        <w:t>25</w:t>
      </w:r>
      <w:r>
        <w:rPr>
          <w:rFonts w:ascii="Book Antiqua" w:eastAsia="SimSun" w:hAnsi="Book Antiqua" w:cs="SimSun"/>
          <w:lang w:eastAsia="zh-CN"/>
        </w:rPr>
        <w:t>: 3668-3677 [PMID: 21688080 DOI: 10.1007/s00464-011-1775-1]</w:t>
      </w:r>
    </w:p>
    <w:p w14:paraId="7BF84C9E"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40 </w:t>
      </w:r>
      <w:r>
        <w:rPr>
          <w:rFonts w:ascii="Book Antiqua" w:eastAsia="SimSun" w:hAnsi="Book Antiqua" w:cs="SimSun"/>
          <w:b/>
          <w:bCs/>
          <w:lang w:eastAsia="zh-CN"/>
        </w:rPr>
        <w:t>Tarantino G</w:t>
      </w:r>
      <w:r>
        <w:rPr>
          <w:rFonts w:ascii="Book Antiqua" w:eastAsia="SimSun" w:hAnsi="Book Antiqua" w:cs="SimSun"/>
          <w:lang w:eastAsia="zh-CN"/>
        </w:rPr>
        <w:t xml:space="preserve">, </w:t>
      </w:r>
      <w:proofErr w:type="spellStart"/>
      <w:r>
        <w:rPr>
          <w:rFonts w:ascii="Book Antiqua" w:eastAsia="SimSun" w:hAnsi="Book Antiqua" w:cs="SimSun"/>
          <w:lang w:eastAsia="zh-CN"/>
        </w:rPr>
        <w:t>Magistri</w:t>
      </w:r>
      <w:proofErr w:type="spellEnd"/>
      <w:r>
        <w:rPr>
          <w:rFonts w:ascii="Book Antiqua" w:eastAsia="SimSun" w:hAnsi="Book Antiqua" w:cs="SimSun"/>
          <w:lang w:eastAsia="zh-CN"/>
        </w:rPr>
        <w:t xml:space="preserve"> P, Serra V, Berardi G, </w:t>
      </w:r>
      <w:proofErr w:type="spellStart"/>
      <w:r>
        <w:rPr>
          <w:rFonts w:ascii="Book Antiqua" w:eastAsia="SimSun" w:hAnsi="Book Antiqua" w:cs="SimSun"/>
          <w:lang w:eastAsia="zh-CN"/>
        </w:rPr>
        <w:t>Assirati</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Ballarin</w:t>
      </w:r>
      <w:proofErr w:type="spellEnd"/>
      <w:r>
        <w:rPr>
          <w:rFonts w:ascii="Book Antiqua" w:eastAsia="SimSun" w:hAnsi="Book Antiqua" w:cs="SimSun"/>
          <w:lang w:eastAsia="zh-CN"/>
        </w:rPr>
        <w:t xml:space="preserve"> R, Di Benedetto F. Laparoscopic Liver Resection of Right Posterior Segments for Hepatocellular Carcinoma on Cirrhosis. </w:t>
      </w:r>
      <w:r>
        <w:rPr>
          <w:rFonts w:ascii="Book Antiqua" w:eastAsia="SimSun" w:hAnsi="Book Antiqua" w:cs="SimSun"/>
          <w:i/>
          <w:iCs/>
          <w:lang w:eastAsia="zh-CN"/>
        </w:rPr>
        <w:t xml:space="preserve">J </w:t>
      </w:r>
      <w:proofErr w:type="spellStart"/>
      <w:r>
        <w:rPr>
          <w:rFonts w:ascii="Book Antiqua" w:eastAsia="SimSun" w:hAnsi="Book Antiqua" w:cs="SimSun"/>
          <w:i/>
          <w:iCs/>
          <w:lang w:eastAsia="zh-CN"/>
        </w:rPr>
        <w:t>Laparoendosc</w:t>
      </w:r>
      <w:proofErr w:type="spellEnd"/>
      <w:r>
        <w:rPr>
          <w:rFonts w:ascii="Book Antiqua" w:eastAsia="SimSun" w:hAnsi="Book Antiqua" w:cs="SimSun"/>
          <w:i/>
          <w:iCs/>
          <w:lang w:eastAsia="zh-CN"/>
        </w:rPr>
        <w:t xml:space="preserve"> Adv Surg Tech A</w:t>
      </w:r>
      <w:r>
        <w:rPr>
          <w:rFonts w:ascii="Book Antiqua" w:eastAsia="SimSun" w:hAnsi="Book Antiqua" w:cs="SimSun"/>
          <w:lang w:eastAsia="zh-CN"/>
        </w:rPr>
        <w:t> 2017; </w:t>
      </w:r>
      <w:r>
        <w:rPr>
          <w:rFonts w:ascii="Book Antiqua" w:eastAsia="SimSun" w:hAnsi="Book Antiqua" w:cs="SimSun"/>
          <w:b/>
          <w:bCs/>
          <w:lang w:eastAsia="zh-CN"/>
        </w:rPr>
        <w:t>27</w:t>
      </w:r>
      <w:r>
        <w:rPr>
          <w:rFonts w:ascii="Book Antiqua" w:eastAsia="SimSun" w:hAnsi="Book Antiqua" w:cs="SimSun"/>
          <w:lang w:eastAsia="zh-CN"/>
        </w:rPr>
        <w:t>: 559-563 [PMID: 28245150 DOI: 10.1089/lap.2016.0506]</w:t>
      </w:r>
    </w:p>
    <w:p w14:paraId="7FA031B2"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41 </w:t>
      </w:r>
      <w:proofErr w:type="spellStart"/>
      <w:r>
        <w:rPr>
          <w:rFonts w:ascii="Book Antiqua" w:eastAsia="SimSun" w:hAnsi="Book Antiqua" w:cs="SimSun"/>
          <w:b/>
          <w:bCs/>
          <w:lang w:eastAsia="zh-CN"/>
        </w:rPr>
        <w:t>Morise</w:t>
      </w:r>
      <w:proofErr w:type="spellEnd"/>
      <w:r>
        <w:rPr>
          <w:rFonts w:ascii="Book Antiqua" w:eastAsia="SimSun" w:hAnsi="Book Antiqua" w:cs="SimSun"/>
          <w:b/>
          <w:bCs/>
          <w:lang w:eastAsia="zh-CN"/>
        </w:rPr>
        <w:t xml:space="preserve"> Z</w:t>
      </w:r>
      <w:r>
        <w:rPr>
          <w:rFonts w:ascii="Book Antiqua" w:eastAsia="SimSun" w:hAnsi="Book Antiqua" w:cs="SimSun"/>
          <w:lang w:eastAsia="zh-CN"/>
        </w:rPr>
        <w:t xml:space="preserve">, </w:t>
      </w:r>
      <w:proofErr w:type="spellStart"/>
      <w:r>
        <w:rPr>
          <w:rFonts w:ascii="Book Antiqua" w:eastAsia="SimSun" w:hAnsi="Book Antiqua" w:cs="SimSun"/>
          <w:lang w:eastAsia="zh-CN"/>
        </w:rPr>
        <w:t>Ciria</w:t>
      </w:r>
      <w:proofErr w:type="spellEnd"/>
      <w:r>
        <w:rPr>
          <w:rFonts w:ascii="Book Antiqua" w:eastAsia="SimSun" w:hAnsi="Book Antiqua" w:cs="SimSun"/>
          <w:lang w:eastAsia="zh-CN"/>
        </w:rPr>
        <w:t xml:space="preserve"> R, </w:t>
      </w:r>
      <w:proofErr w:type="spellStart"/>
      <w:r>
        <w:rPr>
          <w:rFonts w:ascii="Book Antiqua" w:eastAsia="SimSun" w:hAnsi="Book Antiqua" w:cs="SimSun"/>
          <w:lang w:eastAsia="zh-CN"/>
        </w:rPr>
        <w:t>Cherqui</w:t>
      </w:r>
      <w:proofErr w:type="spellEnd"/>
      <w:r>
        <w:rPr>
          <w:rFonts w:ascii="Book Antiqua" w:eastAsia="SimSun" w:hAnsi="Book Antiqua" w:cs="SimSun"/>
          <w:lang w:eastAsia="zh-CN"/>
        </w:rPr>
        <w:t xml:space="preserve"> D, Chen KH, Belli G, Wakabayashi G. Can we expand the indications for laparoscopic liver resection? A systematic review and meta-analysis of laparoscopic liver resection for patients with hepatocellular carcinoma and chronic liver disease. </w:t>
      </w:r>
      <w:r>
        <w:rPr>
          <w:rFonts w:ascii="Book Antiqua" w:eastAsia="SimSun" w:hAnsi="Book Antiqua" w:cs="SimSun"/>
          <w:i/>
          <w:iCs/>
          <w:lang w:eastAsia="zh-CN"/>
        </w:rPr>
        <w:t xml:space="preserve">J Hepatobiliary </w:t>
      </w:r>
      <w:proofErr w:type="spellStart"/>
      <w:r>
        <w:rPr>
          <w:rFonts w:ascii="Book Antiqua" w:eastAsia="SimSun" w:hAnsi="Book Antiqua" w:cs="SimSun"/>
          <w:i/>
          <w:iCs/>
          <w:lang w:eastAsia="zh-CN"/>
        </w:rPr>
        <w:t>Pancreat</w:t>
      </w:r>
      <w:proofErr w:type="spellEnd"/>
      <w:r>
        <w:rPr>
          <w:rFonts w:ascii="Book Antiqua" w:eastAsia="SimSun" w:hAnsi="Book Antiqua" w:cs="SimSun"/>
          <w:i/>
          <w:iCs/>
          <w:lang w:eastAsia="zh-CN"/>
        </w:rPr>
        <w:t xml:space="preserve"> Sci</w:t>
      </w:r>
      <w:r>
        <w:rPr>
          <w:rFonts w:ascii="Book Antiqua" w:eastAsia="SimSun" w:hAnsi="Book Antiqua" w:cs="SimSun"/>
          <w:lang w:eastAsia="zh-CN"/>
        </w:rPr>
        <w:t> 2015; </w:t>
      </w:r>
      <w:r>
        <w:rPr>
          <w:rFonts w:ascii="Book Antiqua" w:eastAsia="SimSun" w:hAnsi="Book Antiqua" w:cs="SimSun"/>
          <w:b/>
          <w:bCs/>
          <w:lang w:eastAsia="zh-CN"/>
        </w:rPr>
        <w:t>22</w:t>
      </w:r>
      <w:r>
        <w:rPr>
          <w:rFonts w:ascii="Book Antiqua" w:eastAsia="SimSun" w:hAnsi="Book Antiqua" w:cs="SimSun"/>
          <w:lang w:eastAsia="zh-CN"/>
        </w:rPr>
        <w:t>: 342-352 [PMID: 25663288 DOI: 10.1002/jhbp.215]</w:t>
      </w:r>
    </w:p>
    <w:p w14:paraId="3F9F73DF"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42 </w:t>
      </w:r>
      <w:r>
        <w:rPr>
          <w:rFonts w:ascii="Book Antiqua" w:eastAsia="SimSun" w:hAnsi="Book Antiqua" w:cs="SimSun"/>
          <w:b/>
          <w:bCs/>
          <w:lang w:eastAsia="zh-CN"/>
        </w:rPr>
        <w:t>Di Sandro S</w:t>
      </w:r>
      <w:r>
        <w:rPr>
          <w:rFonts w:ascii="Book Antiqua" w:eastAsia="SimSun" w:hAnsi="Book Antiqua" w:cs="SimSun"/>
          <w:lang w:eastAsia="zh-CN"/>
        </w:rPr>
        <w:t xml:space="preserve">, </w:t>
      </w:r>
      <w:proofErr w:type="spellStart"/>
      <w:r>
        <w:rPr>
          <w:rFonts w:ascii="Book Antiqua" w:eastAsia="SimSun" w:hAnsi="Book Antiqua" w:cs="SimSun"/>
          <w:lang w:eastAsia="zh-CN"/>
        </w:rPr>
        <w:t>Bagnardi</w:t>
      </w:r>
      <w:proofErr w:type="spellEnd"/>
      <w:r>
        <w:rPr>
          <w:rFonts w:ascii="Book Antiqua" w:eastAsia="SimSun" w:hAnsi="Book Antiqua" w:cs="SimSun"/>
          <w:lang w:eastAsia="zh-CN"/>
        </w:rPr>
        <w:t xml:space="preserve"> V, Najjar M, Buscemi V, </w:t>
      </w:r>
      <w:proofErr w:type="spellStart"/>
      <w:r>
        <w:rPr>
          <w:rFonts w:ascii="Book Antiqua" w:eastAsia="SimSun" w:hAnsi="Book Antiqua" w:cs="SimSun"/>
          <w:lang w:eastAsia="zh-CN"/>
        </w:rPr>
        <w:t>Lauterio</w:t>
      </w:r>
      <w:proofErr w:type="spellEnd"/>
      <w:r>
        <w:rPr>
          <w:rFonts w:ascii="Book Antiqua" w:eastAsia="SimSun" w:hAnsi="Book Antiqua" w:cs="SimSun"/>
          <w:lang w:eastAsia="zh-CN"/>
        </w:rPr>
        <w:t xml:space="preserve"> A, De </w:t>
      </w:r>
      <w:proofErr w:type="spellStart"/>
      <w:r>
        <w:rPr>
          <w:rFonts w:ascii="Book Antiqua" w:eastAsia="SimSun" w:hAnsi="Book Antiqua" w:cs="SimSun"/>
          <w:lang w:eastAsia="zh-CN"/>
        </w:rPr>
        <w:t>Carlis</w:t>
      </w:r>
      <w:proofErr w:type="spellEnd"/>
      <w:r>
        <w:rPr>
          <w:rFonts w:ascii="Book Antiqua" w:eastAsia="SimSun" w:hAnsi="Book Antiqua" w:cs="SimSun"/>
          <w:lang w:eastAsia="zh-CN"/>
        </w:rPr>
        <w:t xml:space="preserve"> R, </w:t>
      </w:r>
      <w:proofErr w:type="spellStart"/>
      <w:r>
        <w:rPr>
          <w:rFonts w:ascii="Book Antiqua" w:eastAsia="SimSun" w:hAnsi="Book Antiqua" w:cs="SimSun"/>
          <w:lang w:eastAsia="zh-CN"/>
        </w:rPr>
        <w:t>Danieli</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Pinotti</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Benuzzi</w:t>
      </w:r>
      <w:proofErr w:type="spellEnd"/>
      <w:r>
        <w:rPr>
          <w:rFonts w:ascii="Book Antiqua" w:eastAsia="SimSun" w:hAnsi="Book Antiqua" w:cs="SimSun"/>
          <w:lang w:eastAsia="zh-CN"/>
        </w:rPr>
        <w:t xml:space="preserve"> L, De </w:t>
      </w:r>
      <w:proofErr w:type="spellStart"/>
      <w:r>
        <w:rPr>
          <w:rFonts w:ascii="Book Antiqua" w:eastAsia="SimSun" w:hAnsi="Book Antiqua" w:cs="SimSun"/>
          <w:lang w:eastAsia="zh-CN"/>
        </w:rPr>
        <w:t>Carlis</w:t>
      </w:r>
      <w:proofErr w:type="spellEnd"/>
      <w:r>
        <w:rPr>
          <w:rFonts w:ascii="Book Antiqua" w:eastAsia="SimSun" w:hAnsi="Book Antiqua" w:cs="SimSun"/>
          <w:lang w:eastAsia="zh-CN"/>
        </w:rPr>
        <w:t xml:space="preserve"> L. Minor laparoscopic liver resection for Hepatocellular Carcinoma is safer than minor open resection, especially for less compensated cirrhotic patients: Propensity score analysis. </w:t>
      </w:r>
      <w:r>
        <w:rPr>
          <w:rFonts w:ascii="Book Antiqua" w:eastAsia="SimSun" w:hAnsi="Book Antiqua" w:cs="SimSun"/>
          <w:i/>
          <w:iCs/>
          <w:lang w:eastAsia="zh-CN"/>
        </w:rPr>
        <w:t>Surg Oncol</w:t>
      </w:r>
      <w:r>
        <w:rPr>
          <w:rFonts w:ascii="Book Antiqua" w:eastAsia="SimSun" w:hAnsi="Book Antiqua" w:cs="SimSun"/>
          <w:lang w:eastAsia="zh-CN"/>
        </w:rPr>
        <w:t> 2018; </w:t>
      </w:r>
      <w:r>
        <w:rPr>
          <w:rFonts w:ascii="Book Antiqua" w:eastAsia="SimSun" w:hAnsi="Book Antiqua" w:cs="SimSun"/>
          <w:b/>
          <w:bCs/>
          <w:lang w:eastAsia="zh-CN"/>
        </w:rPr>
        <w:t>27</w:t>
      </w:r>
      <w:r>
        <w:rPr>
          <w:rFonts w:ascii="Book Antiqua" w:eastAsia="SimSun" w:hAnsi="Book Antiqua" w:cs="SimSun"/>
          <w:lang w:eastAsia="zh-CN"/>
        </w:rPr>
        <w:t>: 722-729 [PMID: 30449499 DOI: 10.1016/j.suronc.2018.10.001]</w:t>
      </w:r>
    </w:p>
    <w:p w14:paraId="632D15BD"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43 </w:t>
      </w:r>
      <w:r>
        <w:rPr>
          <w:rFonts w:ascii="Book Antiqua" w:eastAsia="SimSun" w:hAnsi="Book Antiqua" w:cs="SimSun"/>
          <w:b/>
          <w:bCs/>
          <w:lang w:eastAsia="zh-CN"/>
        </w:rPr>
        <w:t>Harada N</w:t>
      </w:r>
      <w:r>
        <w:rPr>
          <w:rFonts w:ascii="Book Antiqua" w:eastAsia="SimSun" w:hAnsi="Book Antiqua" w:cs="SimSun"/>
          <w:lang w:eastAsia="zh-CN"/>
        </w:rPr>
        <w:t xml:space="preserve">, Maeda T, </w:t>
      </w:r>
      <w:proofErr w:type="spellStart"/>
      <w:r>
        <w:rPr>
          <w:rFonts w:ascii="Book Antiqua" w:eastAsia="SimSun" w:hAnsi="Book Antiqua" w:cs="SimSun"/>
          <w:lang w:eastAsia="zh-CN"/>
        </w:rPr>
        <w:t>Yoshizumi</w:t>
      </w:r>
      <w:proofErr w:type="spellEnd"/>
      <w:r>
        <w:rPr>
          <w:rFonts w:ascii="Book Antiqua" w:eastAsia="SimSun" w:hAnsi="Book Antiqua" w:cs="SimSun"/>
          <w:lang w:eastAsia="zh-CN"/>
        </w:rPr>
        <w:t xml:space="preserve"> T, Ikeda T, </w:t>
      </w:r>
      <w:proofErr w:type="spellStart"/>
      <w:r>
        <w:rPr>
          <w:rFonts w:ascii="Book Antiqua" w:eastAsia="SimSun" w:hAnsi="Book Antiqua" w:cs="SimSun"/>
          <w:lang w:eastAsia="zh-CN"/>
        </w:rPr>
        <w:t>Kayashima</w:t>
      </w:r>
      <w:proofErr w:type="spellEnd"/>
      <w:r>
        <w:rPr>
          <w:rFonts w:ascii="Book Antiqua" w:eastAsia="SimSun" w:hAnsi="Book Antiqua" w:cs="SimSun"/>
          <w:lang w:eastAsia="zh-CN"/>
        </w:rPr>
        <w:t xml:space="preserve"> H, Ikegami T, </w:t>
      </w:r>
      <w:proofErr w:type="spellStart"/>
      <w:r>
        <w:rPr>
          <w:rFonts w:ascii="Book Antiqua" w:eastAsia="SimSun" w:hAnsi="Book Antiqua" w:cs="SimSun"/>
          <w:lang w:eastAsia="zh-CN"/>
        </w:rPr>
        <w:t>Harimoto</w:t>
      </w:r>
      <w:proofErr w:type="spellEnd"/>
      <w:r>
        <w:rPr>
          <w:rFonts w:ascii="Book Antiqua" w:eastAsia="SimSun" w:hAnsi="Book Antiqua" w:cs="SimSun"/>
          <w:lang w:eastAsia="zh-CN"/>
        </w:rPr>
        <w:t xml:space="preserve"> N, Takaki S, Maehara Y. Laparoscopic Liver Resection Is a Feasible Treatment for Patients with Hepatocellular Carcinoma and Portal Hypertension. </w:t>
      </w:r>
      <w:r>
        <w:rPr>
          <w:rFonts w:ascii="Book Antiqua" w:eastAsia="SimSun" w:hAnsi="Book Antiqua" w:cs="SimSun"/>
          <w:i/>
          <w:iCs/>
          <w:lang w:eastAsia="zh-CN"/>
        </w:rPr>
        <w:t>Anticancer Res</w:t>
      </w:r>
      <w:r>
        <w:rPr>
          <w:rFonts w:ascii="Book Antiqua" w:eastAsia="SimSun" w:hAnsi="Book Antiqua" w:cs="SimSun"/>
          <w:lang w:eastAsia="zh-CN"/>
        </w:rPr>
        <w:t> 2016; </w:t>
      </w:r>
      <w:r>
        <w:rPr>
          <w:rFonts w:ascii="Book Antiqua" w:eastAsia="SimSun" w:hAnsi="Book Antiqua" w:cs="SimSun"/>
          <w:b/>
          <w:bCs/>
          <w:lang w:eastAsia="zh-CN"/>
        </w:rPr>
        <w:t>36</w:t>
      </w:r>
      <w:r>
        <w:rPr>
          <w:rFonts w:ascii="Book Antiqua" w:eastAsia="SimSun" w:hAnsi="Book Antiqua" w:cs="SimSun"/>
          <w:lang w:eastAsia="zh-CN"/>
        </w:rPr>
        <w:t>: 3489-3497 [PMID: 27354613]</w:t>
      </w:r>
    </w:p>
    <w:p w14:paraId="53A7EACC"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44 </w:t>
      </w:r>
      <w:r>
        <w:rPr>
          <w:rFonts w:ascii="Book Antiqua" w:eastAsia="SimSun" w:hAnsi="Book Antiqua" w:cs="SimSun"/>
          <w:b/>
          <w:bCs/>
          <w:lang w:eastAsia="zh-CN"/>
        </w:rPr>
        <w:t>Belli G</w:t>
      </w:r>
      <w:r>
        <w:rPr>
          <w:rFonts w:ascii="Book Antiqua" w:eastAsia="SimSun" w:hAnsi="Book Antiqua" w:cs="SimSun"/>
          <w:lang w:eastAsia="zh-CN"/>
        </w:rPr>
        <w:t xml:space="preserve">, </w:t>
      </w:r>
      <w:proofErr w:type="spellStart"/>
      <w:r>
        <w:rPr>
          <w:rFonts w:ascii="Book Antiqua" w:eastAsia="SimSun" w:hAnsi="Book Antiqua" w:cs="SimSun"/>
          <w:lang w:eastAsia="zh-CN"/>
        </w:rPr>
        <w:t>Limongelli</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Fantini</w:t>
      </w:r>
      <w:proofErr w:type="spellEnd"/>
      <w:r>
        <w:rPr>
          <w:rFonts w:ascii="Book Antiqua" w:eastAsia="SimSun" w:hAnsi="Book Antiqua" w:cs="SimSun"/>
          <w:lang w:eastAsia="zh-CN"/>
        </w:rPr>
        <w:t xml:space="preserve"> C, D'Agostino A, Cioffi L, Belli A, Russo G. Laparoscopic and open treatment of hepatocellular carcinoma in patients with cirrhosis. </w:t>
      </w:r>
      <w:r>
        <w:rPr>
          <w:rFonts w:ascii="Book Antiqua" w:eastAsia="SimSun" w:hAnsi="Book Antiqua" w:cs="SimSun"/>
          <w:i/>
          <w:iCs/>
          <w:lang w:eastAsia="zh-CN"/>
        </w:rPr>
        <w:t>Br J Surg</w:t>
      </w:r>
      <w:r>
        <w:rPr>
          <w:rFonts w:ascii="Book Antiqua" w:eastAsia="SimSun" w:hAnsi="Book Antiqua" w:cs="SimSun"/>
          <w:lang w:eastAsia="zh-CN"/>
        </w:rPr>
        <w:t> 2009; </w:t>
      </w:r>
      <w:r>
        <w:rPr>
          <w:rFonts w:ascii="Book Antiqua" w:eastAsia="SimSun" w:hAnsi="Book Antiqua" w:cs="SimSun"/>
          <w:b/>
          <w:bCs/>
          <w:lang w:eastAsia="zh-CN"/>
        </w:rPr>
        <w:t>96</w:t>
      </w:r>
      <w:r>
        <w:rPr>
          <w:rFonts w:ascii="Book Antiqua" w:eastAsia="SimSun" w:hAnsi="Book Antiqua" w:cs="SimSun"/>
          <w:lang w:eastAsia="zh-CN"/>
        </w:rPr>
        <w:t>: 1041-1048 [PMID: 19672933 DOI: 10.1002/bjs.6680]</w:t>
      </w:r>
    </w:p>
    <w:p w14:paraId="6BE7669A"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45 </w:t>
      </w:r>
      <w:proofErr w:type="spellStart"/>
      <w:r>
        <w:rPr>
          <w:rFonts w:ascii="Book Antiqua" w:eastAsia="SimSun" w:hAnsi="Book Antiqua" w:cs="SimSun"/>
          <w:b/>
          <w:bCs/>
          <w:lang w:eastAsia="zh-CN"/>
        </w:rPr>
        <w:t>Tranchart</w:t>
      </w:r>
      <w:proofErr w:type="spellEnd"/>
      <w:r>
        <w:rPr>
          <w:rFonts w:ascii="Book Antiqua" w:eastAsia="SimSun" w:hAnsi="Book Antiqua" w:cs="SimSun"/>
          <w:b/>
          <w:bCs/>
          <w:lang w:eastAsia="zh-CN"/>
        </w:rPr>
        <w:t xml:space="preserve"> H</w:t>
      </w:r>
      <w:r>
        <w:rPr>
          <w:rFonts w:ascii="Book Antiqua" w:eastAsia="SimSun" w:hAnsi="Book Antiqua" w:cs="SimSun"/>
          <w:lang w:eastAsia="zh-CN"/>
        </w:rPr>
        <w:t xml:space="preserve">, Di </w:t>
      </w:r>
      <w:proofErr w:type="spellStart"/>
      <w:r>
        <w:rPr>
          <w:rFonts w:ascii="Book Antiqua" w:eastAsia="SimSun" w:hAnsi="Book Antiqua" w:cs="SimSun"/>
          <w:lang w:eastAsia="zh-CN"/>
        </w:rPr>
        <w:t>Giuro</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Lainas</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Pourcher</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Devaquet</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Perlemuter</w:t>
      </w:r>
      <w:proofErr w:type="spellEnd"/>
      <w:r>
        <w:rPr>
          <w:rFonts w:ascii="Book Antiqua" w:eastAsia="SimSun" w:hAnsi="Book Antiqua" w:cs="SimSun"/>
          <w:lang w:eastAsia="zh-CN"/>
        </w:rPr>
        <w:t xml:space="preserve"> G, Franco D, </w:t>
      </w:r>
      <w:proofErr w:type="spellStart"/>
      <w:r>
        <w:rPr>
          <w:rFonts w:ascii="Book Antiqua" w:eastAsia="SimSun" w:hAnsi="Book Antiqua" w:cs="SimSun"/>
          <w:lang w:eastAsia="zh-CN"/>
        </w:rPr>
        <w:t>Dagher</w:t>
      </w:r>
      <w:proofErr w:type="spellEnd"/>
      <w:r>
        <w:rPr>
          <w:rFonts w:ascii="Book Antiqua" w:eastAsia="SimSun" w:hAnsi="Book Antiqua" w:cs="SimSun"/>
          <w:lang w:eastAsia="zh-CN"/>
        </w:rPr>
        <w:t xml:space="preserve"> I. Laparoscopic liver resection with selective prior vascular control. </w:t>
      </w:r>
      <w:r>
        <w:rPr>
          <w:rFonts w:ascii="Book Antiqua" w:eastAsia="SimSun" w:hAnsi="Book Antiqua" w:cs="SimSun"/>
          <w:i/>
          <w:iCs/>
          <w:lang w:eastAsia="zh-CN"/>
        </w:rPr>
        <w:t>Am J Surg</w:t>
      </w:r>
      <w:r>
        <w:rPr>
          <w:rFonts w:ascii="Book Antiqua" w:eastAsia="SimSun" w:hAnsi="Book Antiqua" w:cs="SimSun"/>
          <w:lang w:eastAsia="zh-CN"/>
        </w:rPr>
        <w:t> 2013; </w:t>
      </w:r>
      <w:r>
        <w:rPr>
          <w:rFonts w:ascii="Book Antiqua" w:eastAsia="SimSun" w:hAnsi="Book Antiqua" w:cs="SimSun"/>
          <w:b/>
          <w:bCs/>
          <w:lang w:eastAsia="zh-CN"/>
        </w:rPr>
        <w:t>205</w:t>
      </w:r>
      <w:r>
        <w:rPr>
          <w:rFonts w:ascii="Book Antiqua" w:eastAsia="SimSun" w:hAnsi="Book Antiqua" w:cs="SimSun"/>
          <w:lang w:eastAsia="zh-CN"/>
        </w:rPr>
        <w:t>: 8-14 [PMID: 23245433 DOI: 10.1016/j.amjsurg.2012.04.015]</w:t>
      </w:r>
    </w:p>
    <w:p w14:paraId="275821A0"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46 </w:t>
      </w:r>
      <w:proofErr w:type="spellStart"/>
      <w:r>
        <w:rPr>
          <w:rFonts w:ascii="Book Antiqua" w:eastAsia="SimSun" w:hAnsi="Book Antiqua" w:cs="SimSun"/>
          <w:b/>
          <w:bCs/>
          <w:lang w:eastAsia="zh-CN"/>
        </w:rPr>
        <w:t>Xiong</w:t>
      </w:r>
      <w:proofErr w:type="spellEnd"/>
      <w:r>
        <w:rPr>
          <w:rFonts w:ascii="Book Antiqua" w:eastAsia="SimSun" w:hAnsi="Book Antiqua" w:cs="SimSun"/>
          <w:b/>
          <w:bCs/>
          <w:lang w:eastAsia="zh-CN"/>
        </w:rPr>
        <w:t xml:space="preserve"> JJ</w:t>
      </w:r>
      <w:r>
        <w:rPr>
          <w:rFonts w:ascii="Book Antiqua" w:eastAsia="SimSun" w:hAnsi="Book Antiqua" w:cs="SimSun"/>
          <w:lang w:eastAsia="zh-CN"/>
        </w:rPr>
        <w:t xml:space="preserve">, Altaf K, </w:t>
      </w:r>
      <w:proofErr w:type="spellStart"/>
      <w:r>
        <w:rPr>
          <w:rFonts w:ascii="Book Antiqua" w:eastAsia="SimSun" w:hAnsi="Book Antiqua" w:cs="SimSun"/>
          <w:lang w:eastAsia="zh-CN"/>
        </w:rPr>
        <w:t>Javed</w:t>
      </w:r>
      <w:proofErr w:type="spellEnd"/>
      <w:r>
        <w:rPr>
          <w:rFonts w:ascii="Book Antiqua" w:eastAsia="SimSun" w:hAnsi="Book Antiqua" w:cs="SimSun"/>
          <w:lang w:eastAsia="zh-CN"/>
        </w:rPr>
        <w:t xml:space="preserve"> MA, Huang W, Mukherjee R, Mai G, Sutton R, Liu XB, Hu WM. Meta-analysis of laparoscopic vs open liver resection for hepatocellular carcinoma. </w:t>
      </w:r>
      <w:r>
        <w:rPr>
          <w:rFonts w:ascii="Book Antiqua" w:eastAsia="SimSun" w:hAnsi="Book Antiqua" w:cs="SimSun"/>
          <w:i/>
          <w:iCs/>
          <w:lang w:eastAsia="zh-CN"/>
        </w:rPr>
        <w:t>World J Gastroenterol</w:t>
      </w:r>
      <w:r>
        <w:rPr>
          <w:rFonts w:ascii="Book Antiqua" w:eastAsia="SimSun" w:hAnsi="Book Antiqua" w:cs="SimSun"/>
          <w:lang w:eastAsia="zh-CN"/>
        </w:rPr>
        <w:t> 2012; </w:t>
      </w:r>
      <w:r>
        <w:rPr>
          <w:rFonts w:ascii="Book Antiqua" w:eastAsia="SimSun" w:hAnsi="Book Antiqua" w:cs="SimSun"/>
          <w:b/>
          <w:bCs/>
          <w:lang w:eastAsia="zh-CN"/>
        </w:rPr>
        <w:t>18</w:t>
      </w:r>
      <w:r>
        <w:rPr>
          <w:rFonts w:ascii="Book Antiqua" w:eastAsia="SimSun" w:hAnsi="Book Antiqua" w:cs="SimSun"/>
          <w:lang w:eastAsia="zh-CN"/>
        </w:rPr>
        <w:t>: 6657-6668 [PMID: 23236242 DOI: 10.3748/wjg.v18.i45.6657]</w:t>
      </w:r>
    </w:p>
    <w:p w14:paraId="7B0EBE61"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47 </w:t>
      </w:r>
      <w:r>
        <w:rPr>
          <w:rFonts w:ascii="Book Antiqua" w:eastAsia="SimSun" w:hAnsi="Book Antiqua" w:cs="SimSun"/>
          <w:b/>
          <w:bCs/>
          <w:lang w:eastAsia="zh-CN"/>
        </w:rPr>
        <w:t>Otsuka Y</w:t>
      </w:r>
      <w:r>
        <w:rPr>
          <w:rFonts w:ascii="Book Antiqua" w:eastAsia="SimSun" w:hAnsi="Book Antiqua" w:cs="SimSun"/>
          <w:lang w:eastAsia="zh-CN"/>
        </w:rPr>
        <w:t xml:space="preserve">, </w:t>
      </w:r>
      <w:proofErr w:type="spellStart"/>
      <w:r>
        <w:rPr>
          <w:rFonts w:ascii="Book Antiqua" w:eastAsia="SimSun" w:hAnsi="Book Antiqua" w:cs="SimSun"/>
          <w:lang w:eastAsia="zh-CN"/>
        </w:rPr>
        <w:t>Katagiri</w:t>
      </w:r>
      <w:proofErr w:type="spellEnd"/>
      <w:r>
        <w:rPr>
          <w:rFonts w:ascii="Book Antiqua" w:eastAsia="SimSun" w:hAnsi="Book Antiqua" w:cs="SimSun"/>
          <w:lang w:eastAsia="zh-CN"/>
        </w:rPr>
        <w:t xml:space="preserve"> T, Ishii J, Maeda T, Kubota Y, Tamura A, Tsuchiya M, Kaneko H. Gas embolism in laparoscopic hepatectomy: what is the optimal pneumoperitoneal pressure for laparoscopic major hepatectomy? </w:t>
      </w:r>
      <w:r>
        <w:rPr>
          <w:rFonts w:ascii="Book Antiqua" w:eastAsia="SimSun" w:hAnsi="Book Antiqua" w:cs="SimSun"/>
          <w:i/>
          <w:iCs/>
          <w:lang w:eastAsia="zh-CN"/>
        </w:rPr>
        <w:t xml:space="preserve">J Hepatobiliary </w:t>
      </w:r>
      <w:proofErr w:type="spellStart"/>
      <w:r>
        <w:rPr>
          <w:rFonts w:ascii="Book Antiqua" w:eastAsia="SimSun" w:hAnsi="Book Antiqua" w:cs="SimSun"/>
          <w:i/>
          <w:iCs/>
          <w:lang w:eastAsia="zh-CN"/>
        </w:rPr>
        <w:t>Pancreat</w:t>
      </w:r>
      <w:proofErr w:type="spellEnd"/>
      <w:r>
        <w:rPr>
          <w:rFonts w:ascii="Book Antiqua" w:eastAsia="SimSun" w:hAnsi="Book Antiqua" w:cs="SimSun"/>
          <w:i/>
          <w:iCs/>
          <w:lang w:eastAsia="zh-CN"/>
        </w:rPr>
        <w:t xml:space="preserve"> Sci</w:t>
      </w:r>
      <w:r>
        <w:rPr>
          <w:rFonts w:ascii="Book Antiqua" w:eastAsia="SimSun" w:hAnsi="Book Antiqua" w:cs="SimSun"/>
          <w:lang w:eastAsia="zh-CN"/>
        </w:rPr>
        <w:t> 2013; </w:t>
      </w:r>
      <w:r>
        <w:rPr>
          <w:rFonts w:ascii="Book Antiqua" w:eastAsia="SimSun" w:hAnsi="Book Antiqua" w:cs="SimSun"/>
          <w:b/>
          <w:bCs/>
          <w:lang w:eastAsia="zh-CN"/>
        </w:rPr>
        <w:t>20</w:t>
      </w:r>
      <w:r>
        <w:rPr>
          <w:rFonts w:ascii="Book Antiqua" w:eastAsia="SimSun" w:hAnsi="Book Antiqua" w:cs="SimSun"/>
          <w:lang w:eastAsia="zh-CN"/>
        </w:rPr>
        <w:t>: 137-140 [PMID: 23001192 DOI: 10.1007/s00534-012-0556-0]</w:t>
      </w:r>
    </w:p>
    <w:p w14:paraId="7FAA8579"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48 </w:t>
      </w:r>
      <w:proofErr w:type="spellStart"/>
      <w:r>
        <w:rPr>
          <w:rFonts w:ascii="Book Antiqua" w:eastAsia="SimSun" w:hAnsi="Book Antiqua" w:cs="SimSun"/>
          <w:b/>
          <w:bCs/>
          <w:lang w:eastAsia="zh-CN"/>
        </w:rPr>
        <w:t>Memeo</w:t>
      </w:r>
      <w:proofErr w:type="spellEnd"/>
      <w:r>
        <w:rPr>
          <w:rFonts w:ascii="Book Antiqua" w:eastAsia="SimSun" w:hAnsi="Book Antiqua" w:cs="SimSun"/>
          <w:b/>
          <w:bCs/>
          <w:lang w:eastAsia="zh-CN"/>
        </w:rPr>
        <w:t xml:space="preserve"> R</w:t>
      </w:r>
      <w:r>
        <w:rPr>
          <w:rFonts w:ascii="Book Antiqua" w:eastAsia="SimSun" w:hAnsi="Book Antiqua" w:cs="SimSun"/>
          <w:lang w:eastAsia="zh-CN"/>
        </w:rPr>
        <w:t xml:space="preserve">, </w:t>
      </w:r>
      <w:proofErr w:type="spellStart"/>
      <w:r>
        <w:rPr>
          <w:rFonts w:ascii="Book Antiqua" w:eastAsia="SimSun" w:hAnsi="Book Antiqua" w:cs="SimSun"/>
          <w:lang w:eastAsia="zh-CN"/>
        </w:rPr>
        <w:t>de'Angelis</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Compagnon</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Salloum</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Cherqui</w:t>
      </w:r>
      <w:proofErr w:type="spellEnd"/>
      <w:r>
        <w:rPr>
          <w:rFonts w:ascii="Book Antiqua" w:eastAsia="SimSun" w:hAnsi="Book Antiqua" w:cs="SimSun"/>
          <w:lang w:eastAsia="zh-CN"/>
        </w:rPr>
        <w:t xml:space="preserve"> D, Laurent A, </w:t>
      </w:r>
      <w:proofErr w:type="spellStart"/>
      <w:r>
        <w:rPr>
          <w:rFonts w:ascii="Book Antiqua" w:eastAsia="SimSun" w:hAnsi="Book Antiqua" w:cs="SimSun"/>
          <w:lang w:eastAsia="zh-CN"/>
        </w:rPr>
        <w:t>Azoulay</w:t>
      </w:r>
      <w:proofErr w:type="spellEnd"/>
      <w:r>
        <w:rPr>
          <w:rFonts w:ascii="Book Antiqua" w:eastAsia="SimSun" w:hAnsi="Book Antiqua" w:cs="SimSun"/>
          <w:lang w:eastAsia="zh-CN"/>
        </w:rPr>
        <w:t xml:space="preserve"> D. Laparoscopic vs. open liver resection for hepatocellular carcinoma of cirrhotic liver: a case-control study. </w:t>
      </w:r>
      <w:r>
        <w:rPr>
          <w:rFonts w:ascii="Book Antiqua" w:eastAsia="SimSun" w:hAnsi="Book Antiqua" w:cs="SimSun"/>
          <w:i/>
          <w:iCs/>
          <w:lang w:eastAsia="zh-CN"/>
        </w:rPr>
        <w:t>World J Surg</w:t>
      </w:r>
      <w:r>
        <w:rPr>
          <w:rFonts w:ascii="Book Antiqua" w:eastAsia="SimSun" w:hAnsi="Book Antiqua" w:cs="SimSun"/>
          <w:lang w:eastAsia="zh-CN"/>
        </w:rPr>
        <w:t> 2014; </w:t>
      </w:r>
      <w:r>
        <w:rPr>
          <w:rFonts w:ascii="Book Antiqua" w:eastAsia="SimSun" w:hAnsi="Book Antiqua" w:cs="SimSun"/>
          <w:b/>
          <w:bCs/>
          <w:lang w:eastAsia="zh-CN"/>
        </w:rPr>
        <w:t>38</w:t>
      </w:r>
      <w:r>
        <w:rPr>
          <w:rFonts w:ascii="Book Antiqua" w:eastAsia="SimSun" w:hAnsi="Book Antiqua" w:cs="SimSun"/>
          <w:lang w:eastAsia="zh-CN"/>
        </w:rPr>
        <w:t>: 2919-2926 [PMID: 24912628 DOI: 10.1007/s00268-014-2659-z]</w:t>
      </w:r>
    </w:p>
    <w:p w14:paraId="4BCF6513"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49 </w:t>
      </w:r>
      <w:proofErr w:type="spellStart"/>
      <w:r>
        <w:rPr>
          <w:rFonts w:ascii="Book Antiqua" w:eastAsia="SimSun" w:hAnsi="Book Antiqua" w:cs="SimSun"/>
          <w:b/>
          <w:bCs/>
          <w:lang w:eastAsia="zh-CN"/>
        </w:rPr>
        <w:t>Oshikiri</w:t>
      </w:r>
      <w:proofErr w:type="spellEnd"/>
      <w:r>
        <w:rPr>
          <w:rFonts w:ascii="Book Antiqua" w:eastAsia="SimSun" w:hAnsi="Book Antiqua" w:cs="SimSun"/>
          <w:b/>
          <w:bCs/>
          <w:lang w:eastAsia="zh-CN"/>
        </w:rPr>
        <w:t xml:space="preserve"> T</w:t>
      </w:r>
      <w:r>
        <w:rPr>
          <w:rFonts w:ascii="Book Antiqua" w:eastAsia="SimSun" w:hAnsi="Book Antiqua" w:cs="SimSun"/>
          <w:lang w:eastAsia="zh-CN"/>
        </w:rPr>
        <w:t xml:space="preserve">, Yasuda T, Kawasaki K, Harada H, </w:t>
      </w:r>
      <w:proofErr w:type="spellStart"/>
      <w:r>
        <w:rPr>
          <w:rFonts w:ascii="Book Antiqua" w:eastAsia="SimSun" w:hAnsi="Book Antiqua" w:cs="SimSun"/>
          <w:lang w:eastAsia="zh-CN"/>
        </w:rPr>
        <w:t>Oyama</w:t>
      </w:r>
      <w:proofErr w:type="spellEnd"/>
      <w:r>
        <w:rPr>
          <w:rFonts w:ascii="Book Antiqua" w:eastAsia="SimSun" w:hAnsi="Book Antiqua" w:cs="SimSun"/>
          <w:lang w:eastAsia="zh-CN"/>
        </w:rPr>
        <w:t xml:space="preserve"> M, Hasegawa H, Ohara T, </w:t>
      </w:r>
      <w:proofErr w:type="spellStart"/>
      <w:r>
        <w:rPr>
          <w:rFonts w:ascii="Book Antiqua" w:eastAsia="SimSun" w:hAnsi="Book Antiqua" w:cs="SimSun"/>
          <w:lang w:eastAsia="zh-CN"/>
        </w:rPr>
        <w:t>Sendo</w:t>
      </w:r>
      <w:proofErr w:type="spellEnd"/>
      <w:r>
        <w:rPr>
          <w:rFonts w:ascii="Book Antiqua" w:eastAsia="SimSun" w:hAnsi="Book Antiqua" w:cs="SimSun"/>
          <w:lang w:eastAsia="zh-CN"/>
        </w:rPr>
        <w:t xml:space="preserve"> H, Nakamura T, </w:t>
      </w:r>
      <w:proofErr w:type="spellStart"/>
      <w:r>
        <w:rPr>
          <w:rFonts w:ascii="Book Antiqua" w:eastAsia="SimSun" w:hAnsi="Book Antiqua" w:cs="SimSun"/>
          <w:lang w:eastAsia="zh-CN"/>
        </w:rPr>
        <w:t>Fujino</w:t>
      </w:r>
      <w:proofErr w:type="spellEnd"/>
      <w:r>
        <w:rPr>
          <w:rFonts w:ascii="Book Antiqua" w:eastAsia="SimSun" w:hAnsi="Book Antiqua" w:cs="SimSun"/>
          <w:lang w:eastAsia="zh-CN"/>
        </w:rPr>
        <w:t xml:space="preserve"> Y, Tominaga M, </w:t>
      </w:r>
      <w:proofErr w:type="spellStart"/>
      <w:r>
        <w:rPr>
          <w:rFonts w:ascii="Book Antiqua" w:eastAsia="SimSun" w:hAnsi="Book Antiqua" w:cs="SimSun"/>
          <w:lang w:eastAsia="zh-CN"/>
        </w:rPr>
        <w:t>Kakeji</w:t>
      </w:r>
      <w:proofErr w:type="spellEnd"/>
      <w:r>
        <w:rPr>
          <w:rFonts w:ascii="Book Antiqua" w:eastAsia="SimSun" w:hAnsi="Book Antiqua" w:cs="SimSun"/>
          <w:lang w:eastAsia="zh-CN"/>
        </w:rPr>
        <w:t xml:space="preserve"> Y. Hand-assisted laparoscopic surgery (HALS) is associated with less-restrictive ventilatory impairment and less risk for pulmonary complication than open laparotomy in thoracoscopic esophagectomy.</w:t>
      </w:r>
      <w:r w:rsidR="009E25D2">
        <w:rPr>
          <w:rFonts w:ascii="Book Antiqua" w:eastAsia="SimSun" w:hAnsi="Book Antiqua" w:cs="SimSun"/>
          <w:lang w:eastAsia="zh-CN"/>
        </w:rPr>
        <w:t xml:space="preserve"> </w:t>
      </w:r>
      <w:r>
        <w:rPr>
          <w:rFonts w:ascii="Book Antiqua" w:eastAsia="SimSun" w:hAnsi="Book Antiqua" w:cs="SimSun"/>
          <w:i/>
          <w:iCs/>
          <w:lang w:eastAsia="zh-CN"/>
        </w:rPr>
        <w:t>Surgery</w:t>
      </w:r>
      <w:r>
        <w:rPr>
          <w:rFonts w:ascii="Book Antiqua" w:eastAsia="SimSun" w:hAnsi="Book Antiqua" w:cs="SimSun"/>
          <w:lang w:eastAsia="zh-CN"/>
        </w:rPr>
        <w:t> 2016; </w:t>
      </w:r>
      <w:r>
        <w:rPr>
          <w:rFonts w:ascii="Book Antiqua" w:eastAsia="SimSun" w:hAnsi="Book Antiqua" w:cs="SimSun"/>
          <w:b/>
          <w:bCs/>
          <w:lang w:eastAsia="zh-CN"/>
        </w:rPr>
        <w:t>159</w:t>
      </w:r>
      <w:r>
        <w:rPr>
          <w:rFonts w:ascii="Book Antiqua" w:eastAsia="SimSun" w:hAnsi="Book Antiqua" w:cs="SimSun"/>
          <w:lang w:eastAsia="zh-CN"/>
        </w:rPr>
        <w:t>: 459-466 [PMID: 26361833 DOI: 10.1016/j.surg.2015.07.026]</w:t>
      </w:r>
    </w:p>
    <w:p w14:paraId="6E6555F4"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50 </w:t>
      </w:r>
      <w:proofErr w:type="spellStart"/>
      <w:r>
        <w:rPr>
          <w:rFonts w:ascii="Book Antiqua" w:eastAsia="SimSun" w:hAnsi="Book Antiqua" w:cs="SimSun"/>
          <w:b/>
          <w:bCs/>
          <w:lang w:eastAsia="zh-CN"/>
        </w:rPr>
        <w:t>Casaccia</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w:t>
      </w:r>
      <w:proofErr w:type="spellStart"/>
      <w:r>
        <w:rPr>
          <w:rFonts w:ascii="Book Antiqua" w:eastAsia="SimSun" w:hAnsi="Book Antiqua" w:cs="SimSun"/>
          <w:lang w:eastAsia="zh-CN"/>
        </w:rPr>
        <w:t>Santori</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Bottino</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Diviacco</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Andorno</w:t>
      </w:r>
      <w:proofErr w:type="spellEnd"/>
      <w:r>
        <w:rPr>
          <w:rFonts w:ascii="Book Antiqua" w:eastAsia="SimSun" w:hAnsi="Book Antiqua" w:cs="SimSun"/>
          <w:lang w:eastAsia="zh-CN"/>
        </w:rPr>
        <w:t xml:space="preserve"> E. Laparoscopic resection </w:t>
      </w:r>
      <w:r>
        <w:rPr>
          <w:rFonts w:ascii="Book Antiqua" w:eastAsia="SimSun" w:hAnsi="Book Antiqua" w:cs="SimSun"/>
          <w:i/>
          <w:iCs/>
          <w:lang w:eastAsia="zh-CN"/>
        </w:rPr>
        <w:t>vs</w:t>
      </w:r>
      <w:r>
        <w:rPr>
          <w:rFonts w:ascii="Book Antiqua" w:eastAsia="SimSun" w:hAnsi="Book Antiqua" w:cs="SimSun"/>
          <w:lang w:eastAsia="zh-CN"/>
        </w:rPr>
        <w:t> laparoscopic radiofrequency ablation for the treatment of small hepatocellular carcinomas: A single-center analysis. </w:t>
      </w:r>
      <w:r>
        <w:rPr>
          <w:rFonts w:ascii="Book Antiqua" w:eastAsia="SimSun" w:hAnsi="Book Antiqua" w:cs="SimSun"/>
          <w:i/>
          <w:iCs/>
          <w:lang w:eastAsia="zh-CN"/>
        </w:rPr>
        <w:t>World J Gastroenterol</w:t>
      </w:r>
      <w:r>
        <w:rPr>
          <w:rFonts w:ascii="Book Antiqua" w:eastAsia="SimSun" w:hAnsi="Book Antiqua" w:cs="SimSun"/>
          <w:lang w:eastAsia="zh-CN"/>
        </w:rPr>
        <w:t> 2017; </w:t>
      </w:r>
      <w:r>
        <w:rPr>
          <w:rFonts w:ascii="Book Antiqua" w:eastAsia="SimSun" w:hAnsi="Book Antiqua" w:cs="SimSun"/>
          <w:b/>
          <w:bCs/>
          <w:lang w:eastAsia="zh-CN"/>
        </w:rPr>
        <w:t>23</w:t>
      </w:r>
      <w:r>
        <w:rPr>
          <w:rFonts w:ascii="Book Antiqua" w:eastAsia="SimSun" w:hAnsi="Book Antiqua" w:cs="SimSun"/>
          <w:lang w:eastAsia="zh-CN"/>
        </w:rPr>
        <w:t>: 653-660 [PMID: 28216972 DOI: 10.3748/wjg.v23.i4.653]</w:t>
      </w:r>
    </w:p>
    <w:p w14:paraId="409F597E"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51 </w:t>
      </w:r>
      <w:r>
        <w:rPr>
          <w:rFonts w:ascii="Book Antiqua" w:eastAsia="SimSun" w:hAnsi="Book Antiqua" w:cs="SimSun"/>
          <w:b/>
          <w:bCs/>
          <w:lang w:eastAsia="zh-CN"/>
        </w:rPr>
        <w:t>Li JF</w:t>
      </w:r>
      <w:r>
        <w:rPr>
          <w:rFonts w:ascii="Book Antiqua" w:eastAsia="SimSun" w:hAnsi="Book Antiqua" w:cs="SimSun"/>
          <w:lang w:eastAsia="zh-CN"/>
        </w:rPr>
        <w:t xml:space="preserve">, Bai DS, Jiang GQ, Chen P, </w:t>
      </w:r>
      <w:proofErr w:type="spellStart"/>
      <w:r>
        <w:rPr>
          <w:rFonts w:ascii="Book Antiqua" w:eastAsia="SimSun" w:hAnsi="Book Antiqua" w:cs="SimSun"/>
          <w:lang w:eastAsia="zh-CN"/>
        </w:rPr>
        <w:t>Jin</w:t>
      </w:r>
      <w:proofErr w:type="spellEnd"/>
      <w:r>
        <w:rPr>
          <w:rFonts w:ascii="Book Antiqua" w:eastAsia="SimSun" w:hAnsi="Book Antiqua" w:cs="SimSun"/>
          <w:lang w:eastAsia="zh-CN"/>
        </w:rPr>
        <w:t xml:space="preserve"> SJ, Zhu ZX. Laparoscopic and Open Splenectomy and Hepatectomy. </w:t>
      </w:r>
      <w:r>
        <w:rPr>
          <w:rFonts w:ascii="Book Antiqua" w:eastAsia="SimSun" w:hAnsi="Book Antiqua" w:cs="SimSun"/>
          <w:i/>
          <w:iCs/>
          <w:lang w:eastAsia="zh-CN"/>
        </w:rPr>
        <w:t>JSLS</w:t>
      </w:r>
      <w:r>
        <w:rPr>
          <w:rFonts w:ascii="Book Antiqua" w:eastAsia="SimSun" w:hAnsi="Book Antiqua" w:cs="SimSun"/>
          <w:lang w:eastAsia="zh-CN"/>
        </w:rPr>
        <w:t> 2017; </w:t>
      </w:r>
      <w:r>
        <w:rPr>
          <w:rFonts w:ascii="Book Antiqua" w:eastAsia="SimSun" w:hAnsi="Book Antiqua" w:cs="SimSun"/>
          <w:b/>
          <w:bCs/>
          <w:lang w:eastAsia="zh-CN"/>
        </w:rPr>
        <w:t>21</w:t>
      </w:r>
      <w:r>
        <w:rPr>
          <w:rFonts w:ascii="Book Antiqua" w:eastAsia="SimSun" w:hAnsi="Book Antiqua" w:cs="SimSun"/>
          <w:lang w:eastAsia="zh-CN"/>
        </w:rPr>
        <w:t> [PMID: 28352148 DOI: 10.4293/JSLS.2016.000104]</w:t>
      </w:r>
    </w:p>
    <w:p w14:paraId="3C390752"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52 </w:t>
      </w:r>
      <w:r>
        <w:rPr>
          <w:rFonts w:ascii="Book Antiqua" w:eastAsia="SimSun" w:hAnsi="Book Antiqua" w:cs="SimSun"/>
          <w:b/>
          <w:bCs/>
          <w:lang w:eastAsia="zh-CN"/>
        </w:rPr>
        <w:t>Hu K</w:t>
      </w:r>
      <w:r>
        <w:rPr>
          <w:rFonts w:ascii="Book Antiqua" w:eastAsia="SimSun" w:hAnsi="Book Antiqua" w:cs="SimSun"/>
          <w:lang w:eastAsia="zh-CN"/>
        </w:rPr>
        <w:t xml:space="preserve">, Lei P, Yao Z, Wang C, Wang Q, Xu S, </w:t>
      </w:r>
      <w:proofErr w:type="spellStart"/>
      <w:r>
        <w:rPr>
          <w:rFonts w:ascii="Book Antiqua" w:eastAsia="SimSun" w:hAnsi="Book Antiqua" w:cs="SimSun"/>
          <w:lang w:eastAsia="zh-CN"/>
        </w:rPr>
        <w:t>Xiong</w:t>
      </w:r>
      <w:proofErr w:type="spellEnd"/>
      <w:r>
        <w:rPr>
          <w:rFonts w:ascii="Book Antiqua" w:eastAsia="SimSun" w:hAnsi="Book Antiqua" w:cs="SimSun"/>
          <w:lang w:eastAsia="zh-CN"/>
        </w:rPr>
        <w:t xml:space="preserve"> Z, Huang H, Xu R, Deng M, Liu B. Laparoscopic RFA with splenectomy for hepatocellular carcinoma. </w:t>
      </w:r>
      <w:r>
        <w:rPr>
          <w:rFonts w:ascii="Book Antiqua" w:eastAsia="SimSun" w:hAnsi="Book Antiqua" w:cs="SimSun"/>
          <w:i/>
          <w:iCs/>
          <w:lang w:eastAsia="zh-CN"/>
        </w:rPr>
        <w:t>World J Surg Oncol</w:t>
      </w:r>
      <w:r>
        <w:rPr>
          <w:rFonts w:ascii="Book Antiqua" w:eastAsia="SimSun" w:hAnsi="Book Antiqua" w:cs="SimSun"/>
          <w:lang w:eastAsia="zh-CN"/>
        </w:rPr>
        <w:t> 2016; </w:t>
      </w:r>
      <w:r>
        <w:rPr>
          <w:rFonts w:ascii="Book Antiqua" w:eastAsia="SimSun" w:hAnsi="Book Antiqua" w:cs="SimSun"/>
          <w:b/>
          <w:bCs/>
          <w:lang w:eastAsia="zh-CN"/>
        </w:rPr>
        <w:t>14</w:t>
      </w:r>
      <w:r>
        <w:rPr>
          <w:rFonts w:ascii="Book Antiqua" w:eastAsia="SimSun" w:hAnsi="Book Antiqua" w:cs="SimSun"/>
          <w:lang w:eastAsia="zh-CN"/>
        </w:rPr>
        <w:t>: 196 [PMID: 27464949 DOI: 10.1186/s12957-016-0954-x]</w:t>
      </w:r>
    </w:p>
    <w:p w14:paraId="72DAB8BE"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53 </w:t>
      </w:r>
      <w:r>
        <w:rPr>
          <w:rFonts w:ascii="Book Antiqua" w:eastAsia="SimSun" w:hAnsi="Book Antiqua" w:cs="SimSun"/>
          <w:b/>
          <w:bCs/>
          <w:lang w:eastAsia="zh-CN"/>
        </w:rPr>
        <w:t>Kim SH</w:t>
      </w:r>
      <w:r>
        <w:rPr>
          <w:rFonts w:ascii="Book Antiqua" w:eastAsia="SimSun" w:hAnsi="Book Antiqua" w:cs="SimSun"/>
          <w:lang w:eastAsia="zh-CN"/>
        </w:rPr>
        <w:t xml:space="preserve">, Kim DY, Lim JH, Kim SU, Choi GH, </w:t>
      </w:r>
      <w:proofErr w:type="spellStart"/>
      <w:r>
        <w:rPr>
          <w:rFonts w:ascii="Book Antiqua" w:eastAsia="SimSun" w:hAnsi="Book Antiqua" w:cs="SimSun"/>
          <w:lang w:eastAsia="zh-CN"/>
        </w:rPr>
        <w:t>Ahn</w:t>
      </w:r>
      <w:proofErr w:type="spellEnd"/>
      <w:r>
        <w:rPr>
          <w:rFonts w:ascii="Book Antiqua" w:eastAsia="SimSun" w:hAnsi="Book Antiqua" w:cs="SimSun"/>
          <w:lang w:eastAsia="zh-CN"/>
        </w:rPr>
        <w:t xml:space="preserve"> SH, Choi JS, Kim KS. Role of splenectomy in patients with hepatocellular carcinoma and hypersplenism. </w:t>
      </w:r>
      <w:r>
        <w:rPr>
          <w:rFonts w:ascii="Book Antiqua" w:eastAsia="SimSun" w:hAnsi="Book Antiqua" w:cs="SimSun"/>
          <w:i/>
          <w:iCs/>
          <w:lang w:eastAsia="zh-CN"/>
        </w:rPr>
        <w:t>ANZ J Surg</w:t>
      </w:r>
      <w:r>
        <w:rPr>
          <w:rFonts w:ascii="Book Antiqua" w:eastAsia="SimSun" w:hAnsi="Book Antiqua" w:cs="SimSun"/>
          <w:lang w:eastAsia="zh-CN"/>
        </w:rPr>
        <w:t> 2013; </w:t>
      </w:r>
      <w:r>
        <w:rPr>
          <w:rFonts w:ascii="Book Antiqua" w:eastAsia="SimSun" w:hAnsi="Book Antiqua" w:cs="SimSun"/>
          <w:b/>
          <w:bCs/>
          <w:lang w:eastAsia="zh-CN"/>
        </w:rPr>
        <w:t>83</w:t>
      </w:r>
      <w:r>
        <w:rPr>
          <w:rFonts w:ascii="Book Antiqua" w:eastAsia="SimSun" w:hAnsi="Book Antiqua" w:cs="SimSun"/>
          <w:lang w:eastAsia="zh-CN"/>
        </w:rPr>
        <w:t>: 865-870 [PMID: 22985446 DOI: 10.1111/j.1445-2197.2012.06241.x]</w:t>
      </w:r>
    </w:p>
    <w:p w14:paraId="4BEE36B3"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54 </w:t>
      </w:r>
      <w:r>
        <w:rPr>
          <w:rFonts w:ascii="Book Antiqua" w:eastAsia="SimSun" w:hAnsi="Book Antiqua" w:cs="SimSun"/>
          <w:b/>
          <w:bCs/>
          <w:lang w:eastAsia="zh-CN"/>
        </w:rPr>
        <w:t>Wang C</w:t>
      </w:r>
      <w:r>
        <w:rPr>
          <w:rFonts w:ascii="Book Antiqua" w:eastAsia="SimSun" w:hAnsi="Book Antiqua" w:cs="SimSun"/>
          <w:lang w:eastAsia="zh-CN"/>
        </w:rPr>
        <w:t>, Li C, Wen TF, Yan LN, Li B, Liang GL, Li KW. Safety of synchronous hepatectomy and splenectomy for patients with hepatocellular carcinoma and hypersplenism.</w:t>
      </w:r>
      <w:r w:rsidR="001612EC">
        <w:rPr>
          <w:rFonts w:ascii="Book Antiqua" w:eastAsia="SimSun" w:hAnsi="Book Antiqua" w:cs="SimSun"/>
          <w:lang w:eastAsia="zh-CN"/>
        </w:rPr>
        <w:t xml:space="preserve"> </w:t>
      </w:r>
      <w:proofErr w:type="spellStart"/>
      <w:r>
        <w:rPr>
          <w:rFonts w:ascii="Book Antiqua" w:eastAsia="SimSun" w:hAnsi="Book Antiqua" w:cs="SimSun"/>
          <w:i/>
          <w:iCs/>
          <w:lang w:eastAsia="zh-CN"/>
        </w:rPr>
        <w:t>Hepatogastroenterology</w:t>
      </w:r>
      <w:proofErr w:type="spellEnd"/>
      <w:r>
        <w:rPr>
          <w:rFonts w:ascii="Book Antiqua" w:eastAsia="SimSun" w:hAnsi="Book Antiqua" w:cs="SimSun"/>
          <w:lang w:eastAsia="zh-CN"/>
        </w:rPr>
        <w:t> 2012; </w:t>
      </w:r>
      <w:r>
        <w:rPr>
          <w:rFonts w:ascii="Book Antiqua" w:eastAsia="SimSun" w:hAnsi="Book Antiqua" w:cs="SimSun"/>
          <w:b/>
          <w:bCs/>
          <w:lang w:eastAsia="zh-CN"/>
        </w:rPr>
        <w:t>59</w:t>
      </w:r>
      <w:r>
        <w:rPr>
          <w:rFonts w:ascii="Book Antiqua" w:eastAsia="SimSun" w:hAnsi="Book Antiqua" w:cs="SimSun"/>
          <w:lang w:eastAsia="zh-CN"/>
        </w:rPr>
        <w:t>: 526-528 [PMID: 22353518 DOI: 10.5754/hge11260]</w:t>
      </w:r>
    </w:p>
    <w:p w14:paraId="0CB55D9A"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55 </w:t>
      </w:r>
      <w:r>
        <w:rPr>
          <w:rFonts w:ascii="Book Antiqua" w:eastAsia="SimSun" w:hAnsi="Book Antiqua" w:cs="SimSun"/>
          <w:b/>
          <w:bCs/>
          <w:lang w:eastAsia="zh-CN"/>
        </w:rPr>
        <w:t>Dong HH</w:t>
      </w:r>
      <w:r>
        <w:rPr>
          <w:rFonts w:ascii="Book Antiqua" w:eastAsia="SimSun" w:hAnsi="Book Antiqua" w:cs="SimSun"/>
          <w:lang w:eastAsia="zh-CN"/>
        </w:rPr>
        <w:t>, Mei B, Liu FL, Zhang ZW, Zhang BX, Huang ZY, Chen XP, Zhang WG. Laparoscopic versus traditional open splenectomy for hepatocellular carcinoma with hypersplenism. </w:t>
      </w:r>
      <w:r>
        <w:rPr>
          <w:rFonts w:ascii="Book Antiqua" w:eastAsia="SimSun" w:hAnsi="Book Antiqua" w:cs="SimSun"/>
          <w:i/>
          <w:iCs/>
          <w:lang w:eastAsia="zh-CN"/>
        </w:rPr>
        <w:t xml:space="preserve">J Huazhong Univ Sci </w:t>
      </w:r>
      <w:proofErr w:type="spellStart"/>
      <w:r>
        <w:rPr>
          <w:rFonts w:ascii="Book Antiqua" w:eastAsia="SimSun" w:hAnsi="Book Antiqua" w:cs="SimSun"/>
          <w:i/>
          <w:iCs/>
          <w:lang w:eastAsia="zh-CN"/>
        </w:rPr>
        <w:t>Technolog</w:t>
      </w:r>
      <w:proofErr w:type="spellEnd"/>
      <w:r>
        <w:rPr>
          <w:rFonts w:ascii="Book Antiqua" w:eastAsia="SimSun" w:hAnsi="Book Antiqua" w:cs="SimSun"/>
          <w:i/>
          <w:iCs/>
          <w:lang w:eastAsia="zh-CN"/>
        </w:rPr>
        <w:t xml:space="preserve"> Med Sci</w:t>
      </w:r>
      <w:r>
        <w:rPr>
          <w:rFonts w:ascii="Book Antiqua" w:eastAsia="SimSun" w:hAnsi="Book Antiqua" w:cs="SimSun"/>
          <w:lang w:eastAsia="zh-CN"/>
        </w:rPr>
        <w:t> 2016; </w:t>
      </w:r>
      <w:r>
        <w:rPr>
          <w:rFonts w:ascii="Book Antiqua" w:eastAsia="SimSun" w:hAnsi="Book Antiqua" w:cs="SimSun"/>
          <w:b/>
          <w:bCs/>
          <w:lang w:eastAsia="zh-CN"/>
        </w:rPr>
        <w:t>36</w:t>
      </w:r>
      <w:r>
        <w:rPr>
          <w:rFonts w:ascii="Book Antiqua" w:eastAsia="SimSun" w:hAnsi="Book Antiqua" w:cs="SimSun"/>
          <w:lang w:eastAsia="zh-CN"/>
        </w:rPr>
        <w:t>: 519-522 [PMID: 27465326 DOI: 10.1007/s11596-016-1618-3]</w:t>
      </w:r>
    </w:p>
    <w:p w14:paraId="24D497FE"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56 </w:t>
      </w:r>
      <w:proofErr w:type="spellStart"/>
      <w:r>
        <w:rPr>
          <w:rFonts w:ascii="Book Antiqua" w:eastAsia="SimSun" w:hAnsi="Book Antiqua" w:cs="SimSun"/>
          <w:b/>
          <w:bCs/>
          <w:lang w:eastAsia="zh-CN"/>
        </w:rPr>
        <w:t>Scatton</w:t>
      </w:r>
      <w:proofErr w:type="spellEnd"/>
      <w:r>
        <w:rPr>
          <w:rFonts w:ascii="Book Antiqua" w:eastAsia="SimSun" w:hAnsi="Book Antiqua" w:cs="SimSun"/>
          <w:b/>
          <w:bCs/>
          <w:lang w:eastAsia="zh-CN"/>
        </w:rPr>
        <w:t xml:space="preserve"> O</w:t>
      </w:r>
      <w:r>
        <w:rPr>
          <w:rFonts w:ascii="Book Antiqua" w:eastAsia="SimSun" w:hAnsi="Book Antiqua" w:cs="SimSun"/>
          <w:lang w:eastAsia="zh-CN"/>
        </w:rPr>
        <w:t xml:space="preserve">, Zalinski S, Jegou D, </w:t>
      </w:r>
      <w:proofErr w:type="spellStart"/>
      <w:r>
        <w:rPr>
          <w:rFonts w:ascii="Book Antiqua" w:eastAsia="SimSun" w:hAnsi="Book Antiqua" w:cs="SimSun"/>
          <w:lang w:eastAsia="zh-CN"/>
        </w:rPr>
        <w:t>Compagnon</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Lesurtel</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Belghiti</w:t>
      </w:r>
      <w:proofErr w:type="spellEnd"/>
      <w:r>
        <w:rPr>
          <w:rFonts w:ascii="Book Antiqua" w:eastAsia="SimSun" w:hAnsi="Book Antiqua" w:cs="SimSun"/>
          <w:lang w:eastAsia="zh-CN"/>
        </w:rPr>
        <w:t xml:space="preserve"> J, </w:t>
      </w:r>
      <w:proofErr w:type="spellStart"/>
      <w:r>
        <w:rPr>
          <w:rFonts w:ascii="Book Antiqua" w:eastAsia="SimSun" w:hAnsi="Book Antiqua" w:cs="SimSun"/>
          <w:lang w:eastAsia="zh-CN"/>
        </w:rPr>
        <w:t>Boudjema</w:t>
      </w:r>
      <w:proofErr w:type="spellEnd"/>
      <w:r>
        <w:rPr>
          <w:rFonts w:ascii="Book Antiqua" w:eastAsia="SimSun" w:hAnsi="Book Antiqua" w:cs="SimSun"/>
          <w:lang w:eastAsia="zh-CN"/>
        </w:rPr>
        <w:t xml:space="preserve"> K, </w:t>
      </w:r>
      <w:proofErr w:type="spellStart"/>
      <w:r>
        <w:rPr>
          <w:rFonts w:ascii="Book Antiqua" w:eastAsia="SimSun" w:hAnsi="Book Antiqua" w:cs="SimSun"/>
          <w:lang w:eastAsia="zh-CN"/>
        </w:rPr>
        <w:t>Lentschener</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Soubrane</w:t>
      </w:r>
      <w:proofErr w:type="spellEnd"/>
      <w:r>
        <w:rPr>
          <w:rFonts w:ascii="Book Antiqua" w:eastAsia="SimSun" w:hAnsi="Book Antiqua" w:cs="SimSun"/>
          <w:lang w:eastAsia="zh-CN"/>
        </w:rPr>
        <w:t xml:space="preserve"> O. Randomized clinical trial of </w:t>
      </w:r>
      <w:proofErr w:type="spellStart"/>
      <w:r>
        <w:rPr>
          <w:rFonts w:ascii="Book Antiqua" w:eastAsia="SimSun" w:hAnsi="Book Antiqua" w:cs="SimSun"/>
          <w:lang w:eastAsia="zh-CN"/>
        </w:rPr>
        <w:t>ischaemic</w:t>
      </w:r>
      <w:proofErr w:type="spellEnd"/>
      <w:r>
        <w:rPr>
          <w:rFonts w:ascii="Book Antiqua" w:eastAsia="SimSun" w:hAnsi="Book Antiqua" w:cs="SimSun"/>
          <w:lang w:eastAsia="zh-CN"/>
        </w:rPr>
        <w:t xml:space="preserve"> preconditioning in major liver resection with intermittent Pringle </w:t>
      </w:r>
      <w:proofErr w:type="spellStart"/>
      <w:r>
        <w:rPr>
          <w:rFonts w:ascii="Book Antiqua" w:eastAsia="SimSun" w:hAnsi="Book Antiqua" w:cs="SimSun"/>
          <w:lang w:eastAsia="zh-CN"/>
        </w:rPr>
        <w:t>manoeuvre</w:t>
      </w:r>
      <w:proofErr w:type="spellEnd"/>
      <w:r>
        <w:rPr>
          <w:rFonts w:ascii="Book Antiqua" w:eastAsia="SimSun" w:hAnsi="Book Antiqua" w:cs="SimSun"/>
          <w:lang w:eastAsia="zh-CN"/>
        </w:rPr>
        <w:t>. </w:t>
      </w:r>
      <w:r>
        <w:rPr>
          <w:rFonts w:ascii="Book Antiqua" w:eastAsia="SimSun" w:hAnsi="Book Antiqua" w:cs="SimSun"/>
          <w:i/>
          <w:iCs/>
          <w:lang w:eastAsia="zh-CN"/>
        </w:rPr>
        <w:t>Br J Surg</w:t>
      </w:r>
      <w:r>
        <w:rPr>
          <w:rFonts w:ascii="Book Antiqua" w:eastAsia="SimSun" w:hAnsi="Book Antiqua" w:cs="SimSun"/>
          <w:lang w:eastAsia="zh-CN"/>
        </w:rPr>
        <w:t> 2011; </w:t>
      </w:r>
      <w:r>
        <w:rPr>
          <w:rFonts w:ascii="Book Antiqua" w:eastAsia="SimSun" w:hAnsi="Book Antiqua" w:cs="SimSun"/>
          <w:b/>
          <w:bCs/>
          <w:lang w:eastAsia="zh-CN"/>
        </w:rPr>
        <w:t>98</w:t>
      </w:r>
      <w:r>
        <w:rPr>
          <w:rFonts w:ascii="Book Antiqua" w:eastAsia="SimSun" w:hAnsi="Book Antiqua" w:cs="SimSun"/>
          <w:lang w:eastAsia="zh-CN"/>
        </w:rPr>
        <w:t>: 1236-1243 [PMID: 21809337 DOI: 10.1002/bjs.7626]</w:t>
      </w:r>
    </w:p>
    <w:p w14:paraId="0AD7A3D9"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57 </w:t>
      </w:r>
      <w:r>
        <w:rPr>
          <w:rFonts w:ascii="Book Antiqua" w:eastAsia="SimSun" w:hAnsi="Book Antiqua" w:cs="SimSun"/>
          <w:b/>
          <w:bCs/>
          <w:lang w:eastAsia="zh-CN"/>
        </w:rPr>
        <w:t>Lau WY</w:t>
      </w:r>
      <w:r>
        <w:rPr>
          <w:rFonts w:ascii="Book Antiqua" w:eastAsia="SimSun" w:hAnsi="Book Antiqua" w:cs="SimSun"/>
          <w:lang w:eastAsia="zh-CN"/>
        </w:rPr>
        <w:t>, Lai EC, Lau SH. Methods of vascular control technique during liver resection: a comprehensive review. </w:t>
      </w:r>
      <w:r>
        <w:rPr>
          <w:rFonts w:ascii="Book Antiqua" w:eastAsia="SimSun" w:hAnsi="Book Antiqua" w:cs="SimSun"/>
          <w:i/>
          <w:iCs/>
          <w:lang w:eastAsia="zh-CN"/>
        </w:rPr>
        <w:t xml:space="preserve">Hepatobiliary </w:t>
      </w:r>
      <w:proofErr w:type="spellStart"/>
      <w:r>
        <w:rPr>
          <w:rFonts w:ascii="Book Antiqua" w:eastAsia="SimSun" w:hAnsi="Book Antiqua" w:cs="SimSun"/>
          <w:i/>
          <w:iCs/>
          <w:lang w:eastAsia="zh-CN"/>
        </w:rPr>
        <w:t>Pancreat</w:t>
      </w:r>
      <w:proofErr w:type="spellEnd"/>
      <w:r>
        <w:rPr>
          <w:rFonts w:ascii="Book Antiqua" w:eastAsia="SimSun" w:hAnsi="Book Antiqua" w:cs="SimSun"/>
          <w:i/>
          <w:iCs/>
          <w:lang w:eastAsia="zh-CN"/>
        </w:rPr>
        <w:t xml:space="preserve"> Dis Int</w:t>
      </w:r>
      <w:r>
        <w:rPr>
          <w:rFonts w:ascii="Book Antiqua" w:eastAsia="SimSun" w:hAnsi="Book Antiqua" w:cs="SimSun"/>
          <w:lang w:eastAsia="zh-CN"/>
        </w:rPr>
        <w:t> 2010; </w:t>
      </w:r>
      <w:r>
        <w:rPr>
          <w:rFonts w:ascii="Book Antiqua" w:eastAsia="SimSun" w:hAnsi="Book Antiqua" w:cs="SimSun"/>
          <w:b/>
          <w:bCs/>
          <w:lang w:eastAsia="zh-CN"/>
        </w:rPr>
        <w:t>9</w:t>
      </w:r>
      <w:r>
        <w:rPr>
          <w:rFonts w:ascii="Book Antiqua" w:eastAsia="SimSun" w:hAnsi="Book Antiqua" w:cs="SimSun"/>
          <w:lang w:eastAsia="zh-CN"/>
        </w:rPr>
        <w:t>: 473-481 [PMID: 20943455]</w:t>
      </w:r>
    </w:p>
    <w:p w14:paraId="0DB574A2"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58 </w:t>
      </w:r>
      <w:r>
        <w:rPr>
          <w:rFonts w:ascii="Book Antiqua" w:eastAsia="SimSun" w:hAnsi="Book Antiqua" w:cs="SimSun"/>
          <w:b/>
          <w:bCs/>
          <w:lang w:eastAsia="zh-CN"/>
        </w:rPr>
        <w:t>Mendes-</w:t>
      </w:r>
      <w:proofErr w:type="spellStart"/>
      <w:r>
        <w:rPr>
          <w:rFonts w:ascii="Book Antiqua" w:eastAsia="SimSun" w:hAnsi="Book Antiqua" w:cs="SimSun"/>
          <w:b/>
          <w:bCs/>
          <w:lang w:eastAsia="zh-CN"/>
        </w:rPr>
        <w:t>Braz</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Elias-Miró M, Jiménez-Castro MB, Casillas-Ramírez A, </w:t>
      </w:r>
      <w:proofErr w:type="spellStart"/>
      <w:r>
        <w:rPr>
          <w:rFonts w:ascii="Book Antiqua" w:eastAsia="SimSun" w:hAnsi="Book Antiqua" w:cs="SimSun"/>
          <w:lang w:eastAsia="zh-CN"/>
        </w:rPr>
        <w:t>Ramalho</w:t>
      </w:r>
      <w:proofErr w:type="spellEnd"/>
      <w:r>
        <w:rPr>
          <w:rFonts w:ascii="Book Antiqua" w:eastAsia="SimSun" w:hAnsi="Book Antiqua" w:cs="SimSun"/>
          <w:lang w:eastAsia="zh-CN"/>
        </w:rPr>
        <w:t xml:space="preserve"> FS, Peralta C. The current state of knowledge of hepatic ischemia-reperfusion injury based on its study in experimental models. </w:t>
      </w:r>
      <w:r>
        <w:rPr>
          <w:rFonts w:ascii="Book Antiqua" w:eastAsia="SimSun" w:hAnsi="Book Antiqua" w:cs="SimSun"/>
          <w:i/>
          <w:iCs/>
          <w:lang w:eastAsia="zh-CN"/>
        </w:rPr>
        <w:t xml:space="preserve">J Biomed </w:t>
      </w:r>
      <w:proofErr w:type="spellStart"/>
      <w:r>
        <w:rPr>
          <w:rFonts w:ascii="Book Antiqua" w:eastAsia="SimSun" w:hAnsi="Book Antiqua" w:cs="SimSun"/>
          <w:i/>
          <w:iCs/>
          <w:lang w:eastAsia="zh-CN"/>
        </w:rPr>
        <w:t>Biotechnol</w:t>
      </w:r>
      <w:proofErr w:type="spellEnd"/>
      <w:r>
        <w:rPr>
          <w:rFonts w:ascii="Book Antiqua" w:eastAsia="SimSun" w:hAnsi="Book Antiqua" w:cs="SimSun"/>
          <w:lang w:eastAsia="zh-CN"/>
        </w:rPr>
        <w:t> 2012; </w:t>
      </w:r>
      <w:r>
        <w:rPr>
          <w:rFonts w:ascii="Book Antiqua" w:eastAsia="SimSun" w:hAnsi="Book Antiqua" w:cs="SimSun"/>
          <w:b/>
          <w:bCs/>
          <w:lang w:eastAsia="zh-CN"/>
        </w:rPr>
        <w:t>2012</w:t>
      </w:r>
      <w:r>
        <w:rPr>
          <w:rFonts w:ascii="Book Antiqua" w:eastAsia="SimSun" w:hAnsi="Book Antiqua" w:cs="SimSun"/>
          <w:lang w:eastAsia="zh-CN"/>
        </w:rPr>
        <w:t>: 298657 [PMID: 22649277 DOI: 10.1155/2012/298657]</w:t>
      </w:r>
    </w:p>
    <w:p w14:paraId="05481231"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59 </w:t>
      </w:r>
      <w:proofErr w:type="spellStart"/>
      <w:r>
        <w:rPr>
          <w:rFonts w:ascii="Book Antiqua" w:eastAsia="SimSun" w:hAnsi="Book Antiqua" w:cs="SimSun"/>
          <w:b/>
          <w:bCs/>
          <w:lang w:eastAsia="zh-CN"/>
        </w:rPr>
        <w:t>Chouillard</w:t>
      </w:r>
      <w:proofErr w:type="spellEnd"/>
      <w:r>
        <w:rPr>
          <w:rFonts w:ascii="Book Antiqua" w:eastAsia="SimSun" w:hAnsi="Book Antiqua" w:cs="SimSun"/>
          <w:b/>
          <w:bCs/>
          <w:lang w:eastAsia="zh-CN"/>
        </w:rPr>
        <w:t xml:space="preserve"> EK</w:t>
      </w:r>
      <w:r>
        <w:rPr>
          <w:rFonts w:ascii="Book Antiqua" w:eastAsia="SimSun" w:hAnsi="Book Antiqua" w:cs="SimSun"/>
          <w:lang w:eastAsia="zh-CN"/>
        </w:rPr>
        <w:t xml:space="preserve">, Gumbs AA, </w:t>
      </w:r>
      <w:proofErr w:type="spellStart"/>
      <w:r>
        <w:rPr>
          <w:rFonts w:ascii="Book Antiqua" w:eastAsia="SimSun" w:hAnsi="Book Antiqua" w:cs="SimSun"/>
          <w:lang w:eastAsia="zh-CN"/>
        </w:rPr>
        <w:t>Cherqui</w:t>
      </w:r>
      <w:proofErr w:type="spellEnd"/>
      <w:r>
        <w:rPr>
          <w:rFonts w:ascii="Book Antiqua" w:eastAsia="SimSun" w:hAnsi="Book Antiqua" w:cs="SimSun"/>
          <w:lang w:eastAsia="zh-CN"/>
        </w:rPr>
        <w:t xml:space="preserve"> D. Vascular clamping in liver surgery: physiology, indications and techniques. </w:t>
      </w:r>
      <w:r>
        <w:rPr>
          <w:rFonts w:ascii="Book Antiqua" w:eastAsia="SimSun" w:hAnsi="Book Antiqua" w:cs="SimSun"/>
          <w:i/>
          <w:iCs/>
          <w:lang w:eastAsia="zh-CN"/>
        </w:rPr>
        <w:t xml:space="preserve">Ann Surg </w:t>
      </w:r>
      <w:proofErr w:type="spellStart"/>
      <w:r>
        <w:rPr>
          <w:rFonts w:ascii="Book Antiqua" w:eastAsia="SimSun" w:hAnsi="Book Antiqua" w:cs="SimSun"/>
          <w:i/>
          <w:iCs/>
          <w:lang w:eastAsia="zh-CN"/>
        </w:rPr>
        <w:t>Innov</w:t>
      </w:r>
      <w:proofErr w:type="spellEnd"/>
      <w:r>
        <w:rPr>
          <w:rFonts w:ascii="Book Antiqua" w:eastAsia="SimSun" w:hAnsi="Book Antiqua" w:cs="SimSun"/>
          <w:i/>
          <w:iCs/>
          <w:lang w:eastAsia="zh-CN"/>
        </w:rPr>
        <w:t xml:space="preserve"> Res</w:t>
      </w:r>
      <w:r>
        <w:rPr>
          <w:rFonts w:ascii="Book Antiqua" w:eastAsia="SimSun" w:hAnsi="Book Antiqua" w:cs="SimSun"/>
          <w:lang w:eastAsia="zh-CN"/>
        </w:rPr>
        <w:t> 2010; </w:t>
      </w:r>
      <w:r>
        <w:rPr>
          <w:rFonts w:ascii="Book Antiqua" w:eastAsia="SimSun" w:hAnsi="Book Antiqua" w:cs="SimSun"/>
          <w:b/>
          <w:bCs/>
          <w:lang w:eastAsia="zh-CN"/>
        </w:rPr>
        <w:t>4</w:t>
      </w:r>
      <w:r>
        <w:rPr>
          <w:rFonts w:ascii="Book Antiqua" w:eastAsia="SimSun" w:hAnsi="Book Antiqua" w:cs="SimSun"/>
          <w:lang w:eastAsia="zh-CN"/>
        </w:rPr>
        <w:t>: 2 [PMID: 20346153 DOI: 10.1186/1750-1164-4-2]</w:t>
      </w:r>
    </w:p>
    <w:p w14:paraId="38EEA324"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60 </w:t>
      </w:r>
      <w:r>
        <w:rPr>
          <w:rFonts w:ascii="Book Antiqua" w:eastAsia="SimSun" w:hAnsi="Book Antiqua" w:cs="SimSun"/>
          <w:b/>
          <w:bCs/>
          <w:lang w:eastAsia="zh-CN"/>
        </w:rPr>
        <w:t>El-</w:t>
      </w:r>
      <w:proofErr w:type="spellStart"/>
      <w:r>
        <w:rPr>
          <w:rFonts w:ascii="Book Antiqua" w:eastAsia="SimSun" w:hAnsi="Book Antiqua" w:cs="SimSun"/>
          <w:b/>
          <w:bCs/>
          <w:lang w:eastAsia="zh-CN"/>
        </w:rPr>
        <w:t>Gendi</w:t>
      </w:r>
      <w:proofErr w:type="spellEnd"/>
      <w:r>
        <w:rPr>
          <w:rFonts w:ascii="Book Antiqua" w:eastAsia="SimSun" w:hAnsi="Book Antiqua" w:cs="SimSun"/>
          <w:b/>
          <w:bCs/>
          <w:lang w:eastAsia="zh-CN"/>
        </w:rPr>
        <w:t xml:space="preserve"> A</w:t>
      </w:r>
      <w:r>
        <w:rPr>
          <w:rFonts w:ascii="Book Antiqua" w:eastAsia="SimSun" w:hAnsi="Book Antiqua" w:cs="SimSun"/>
          <w:lang w:eastAsia="zh-CN"/>
        </w:rPr>
        <w:t>, El-</w:t>
      </w:r>
      <w:proofErr w:type="spellStart"/>
      <w:r>
        <w:rPr>
          <w:rFonts w:ascii="Book Antiqua" w:eastAsia="SimSun" w:hAnsi="Book Antiqua" w:cs="SimSun"/>
          <w:lang w:eastAsia="zh-CN"/>
        </w:rPr>
        <w:t>Shafei</w:t>
      </w:r>
      <w:proofErr w:type="spellEnd"/>
      <w:r>
        <w:rPr>
          <w:rFonts w:ascii="Book Antiqua" w:eastAsia="SimSun" w:hAnsi="Book Antiqua" w:cs="SimSun"/>
          <w:lang w:eastAsia="zh-CN"/>
        </w:rPr>
        <w:t xml:space="preserve"> M, El-</w:t>
      </w:r>
      <w:proofErr w:type="spellStart"/>
      <w:r>
        <w:rPr>
          <w:rFonts w:ascii="Book Antiqua" w:eastAsia="SimSun" w:hAnsi="Book Antiqua" w:cs="SimSun"/>
          <w:lang w:eastAsia="zh-CN"/>
        </w:rPr>
        <w:t>Gendi</w:t>
      </w:r>
      <w:proofErr w:type="spellEnd"/>
      <w:r>
        <w:rPr>
          <w:rFonts w:ascii="Book Antiqua" w:eastAsia="SimSun" w:hAnsi="Book Antiqua" w:cs="SimSun"/>
          <w:lang w:eastAsia="zh-CN"/>
        </w:rPr>
        <w:t xml:space="preserve"> S, Shawky A. Laparoscopic Versus Open Hepatic Resection for Solitary Hepatocellular Carcinoma Less Than 5</w:t>
      </w:r>
      <w:r>
        <w:rPr>
          <w:rFonts w:eastAsia="SimSun"/>
          <w:lang w:eastAsia="zh-CN"/>
        </w:rPr>
        <w:t> </w:t>
      </w:r>
      <w:r>
        <w:rPr>
          <w:rFonts w:ascii="Book Antiqua" w:eastAsia="SimSun" w:hAnsi="Book Antiqua" w:cs="SimSun"/>
          <w:lang w:eastAsia="zh-CN"/>
        </w:rPr>
        <w:t xml:space="preserve">cm in Cirrhotic Patients: A </w:t>
      </w:r>
      <w:r>
        <w:rPr>
          <w:rFonts w:ascii="Book Antiqua" w:eastAsia="SimSun" w:hAnsi="Book Antiqua" w:cs="SimSun"/>
          <w:lang w:eastAsia="zh-CN"/>
        </w:rPr>
        <w:lastRenderedPageBreak/>
        <w:t>Randomized Controlled Study.</w:t>
      </w:r>
      <w:r>
        <w:rPr>
          <w:rFonts w:ascii="Book Antiqua" w:eastAsia="SimSun" w:hAnsi="Book Antiqua" w:cs="Verdana"/>
          <w:lang w:eastAsia="zh-CN"/>
        </w:rPr>
        <w:t> </w:t>
      </w:r>
      <w:r>
        <w:rPr>
          <w:rFonts w:ascii="Book Antiqua" w:eastAsia="SimSun" w:hAnsi="Book Antiqua" w:cs="SimSun"/>
          <w:i/>
          <w:iCs/>
          <w:lang w:eastAsia="zh-CN"/>
        </w:rPr>
        <w:t xml:space="preserve">J </w:t>
      </w:r>
      <w:proofErr w:type="spellStart"/>
      <w:r>
        <w:rPr>
          <w:rFonts w:ascii="Book Antiqua" w:eastAsia="SimSun" w:hAnsi="Book Antiqua" w:cs="SimSun"/>
          <w:i/>
          <w:iCs/>
          <w:lang w:eastAsia="zh-CN"/>
        </w:rPr>
        <w:t>Laparoendosc</w:t>
      </w:r>
      <w:proofErr w:type="spellEnd"/>
      <w:r>
        <w:rPr>
          <w:rFonts w:ascii="Book Antiqua" w:eastAsia="SimSun" w:hAnsi="Book Antiqua" w:cs="SimSun"/>
          <w:i/>
          <w:iCs/>
          <w:lang w:eastAsia="zh-CN"/>
        </w:rPr>
        <w:t xml:space="preserve"> Adv Surg Tech A</w:t>
      </w:r>
      <w:r>
        <w:rPr>
          <w:rFonts w:ascii="Book Antiqua" w:eastAsia="SimSun" w:hAnsi="Book Antiqua" w:cs="SimSun"/>
          <w:lang w:eastAsia="zh-CN"/>
        </w:rPr>
        <w:t> 2018; </w:t>
      </w:r>
      <w:r>
        <w:rPr>
          <w:rFonts w:ascii="Book Antiqua" w:eastAsia="SimSun" w:hAnsi="Book Antiqua" w:cs="SimSun"/>
          <w:b/>
          <w:bCs/>
          <w:lang w:eastAsia="zh-CN"/>
        </w:rPr>
        <w:t>28</w:t>
      </w:r>
      <w:r>
        <w:rPr>
          <w:rFonts w:ascii="Book Antiqua" w:eastAsia="SimSun" w:hAnsi="Book Antiqua" w:cs="SimSun"/>
          <w:lang w:eastAsia="zh-CN"/>
        </w:rPr>
        <w:t>: 302-310 [PMID: 29172949 DOI: 10.1089/lap.2017.0518]</w:t>
      </w:r>
    </w:p>
    <w:p w14:paraId="35F55E8A"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61 </w:t>
      </w:r>
      <w:proofErr w:type="spellStart"/>
      <w:r>
        <w:rPr>
          <w:rFonts w:ascii="Book Antiqua" w:eastAsia="SimSun" w:hAnsi="Book Antiqua" w:cs="SimSun"/>
          <w:b/>
          <w:bCs/>
          <w:lang w:eastAsia="zh-CN"/>
        </w:rPr>
        <w:t>Sposito</w:t>
      </w:r>
      <w:proofErr w:type="spellEnd"/>
      <w:r>
        <w:rPr>
          <w:rFonts w:ascii="Book Antiqua" w:eastAsia="SimSun" w:hAnsi="Book Antiqua" w:cs="SimSun"/>
          <w:b/>
          <w:bCs/>
          <w:lang w:eastAsia="zh-CN"/>
        </w:rPr>
        <w:t xml:space="preserve"> C</w:t>
      </w:r>
      <w:r>
        <w:rPr>
          <w:rFonts w:ascii="Book Antiqua" w:eastAsia="SimSun" w:hAnsi="Book Antiqua" w:cs="SimSun"/>
          <w:lang w:eastAsia="zh-CN"/>
        </w:rPr>
        <w:t xml:space="preserve">, </w:t>
      </w:r>
      <w:proofErr w:type="spellStart"/>
      <w:r>
        <w:rPr>
          <w:rFonts w:ascii="Book Antiqua" w:eastAsia="SimSun" w:hAnsi="Book Antiqua" w:cs="SimSun"/>
          <w:lang w:eastAsia="zh-CN"/>
        </w:rPr>
        <w:t>Battiston</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Facciorusso</w:t>
      </w:r>
      <w:proofErr w:type="spellEnd"/>
      <w:r>
        <w:rPr>
          <w:rFonts w:ascii="Book Antiqua" w:eastAsia="SimSun" w:hAnsi="Book Antiqua" w:cs="SimSun"/>
          <w:lang w:eastAsia="zh-CN"/>
        </w:rPr>
        <w:t xml:space="preserve"> A, Mazzola M, </w:t>
      </w:r>
      <w:proofErr w:type="spellStart"/>
      <w:r>
        <w:rPr>
          <w:rFonts w:ascii="Book Antiqua" w:eastAsia="SimSun" w:hAnsi="Book Antiqua" w:cs="SimSun"/>
          <w:lang w:eastAsia="zh-CN"/>
        </w:rPr>
        <w:t>Muscarà</w:t>
      </w:r>
      <w:proofErr w:type="spellEnd"/>
      <w:r>
        <w:rPr>
          <w:rFonts w:ascii="Book Antiqua" w:eastAsia="SimSun" w:hAnsi="Book Antiqua" w:cs="SimSun"/>
          <w:lang w:eastAsia="zh-CN"/>
        </w:rPr>
        <w:t xml:space="preserve"> C, Scotti M, </w:t>
      </w:r>
      <w:proofErr w:type="spellStart"/>
      <w:r>
        <w:rPr>
          <w:rFonts w:ascii="Book Antiqua" w:eastAsia="SimSun" w:hAnsi="Book Antiqua" w:cs="SimSun"/>
          <w:lang w:eastAsia="zh-CN"/>
        </w:rPr>
        <w:t>Romito</w:t>
      </w:r>
      <w:proofErr w:type="spellEnd"/>
      <w:r>
        <w:rPr>
          <w:rFonts w:ascii="Book Antiqua" w:eastAsia="SimSun" w:hAnsi="Book Antiqua" w:cs="SimSun"/>
          <w:lang w:eastAsia="zh-CN"/>
        </w:rPr>
        <w:t xml:space="preserve"> R, </w:t>
      </w:r>
      <w:proofErr w:type="spellStart"/>
      <w:r>
        <w:rPr>
          <w:rFonts w:ascii="Book Antiqua" w:eastAsia="SimSun" w:hAnsi="Book Antiqua" w:cs="SimSun"/>
          <w:lang w:eastAsia="zh-CN"/>
        </w:rPr>
        <w:t>Mariani</w:t>
      </w:r>
      <w:proofErr w:type="spellEnd"/>
      <w:r>
        <w:rPr>
          <w:rFonts w:ascii="Book Antiqua" w:eastAsia="SimSun" w:hAnsi="Book Antiqua" w:cs="SimSun"/>
          <w:lang w:eastAsia="zh-CN"/>
        </w:rPr>
        <w:t xml:space="preserve"> L, Mazzaferro V. Propensity score analysis of outcomes following laparoscopic or open liver resection for hepatocellular carcinoma. </w:t>
      </w:r>
      <w:r>
        <w:rPr>
          <w:rFonts w:ascii="Book Antiqua" w:eastAsia="SimSun" w:hAnsi="Book Antiqua" w:cs="SimSun"/>
          <w:i/>
          <w:iCs/>
          <w:lang w:eastAsia="zh-CN"/>
        </w:rPr>
        <w:t>Br J Surg</w:t>
      </w:r>
      <w:r>
        <w:rPr>
          <w:rFonts w:ascii="Book Antiqua" w:eastAsia="SimSun" w:hAnsi="Book Antiqua" w:cs="SimSun"/>
          <w:lang w:eastAsia="zh-CN"/>
        </w:rPr>
        <w:t> 2016; </w:t>
      </w:r>
      <w:r>
        <w:rPr>
          <w:rFonts w:ascii="Book Antiqua" w:eastAsia="SimSun" w:hAnsi="Book Antiqua" w:cs="SimSun"/>
          <w:b/>
          <w:bCs/>
          <w:lang w:eastAsia="zh-CN"/>
        </w:rPr>
        <w:t>103</w:t>
      </w:r>
      <w:r>
        <w:rPr>
          <w:rFonts w:ascii="Book Antiqua" w:eastAsia="SimSun" w:hAnsi="Book Antiqua" w:cs="SimSun"/>
          <w:lang w:eastAsia="zh-CN"/>
        </w:rPr>
        <w:t>: 871-880 [PMID: 27029597 DOI: 10.1002/bjs.10137]</w:t>
      </w:r>
    </w:p>
    <w:p w14:paraId="2138B265"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62 </w:t>
      </w:r>
      <w:r>
        <w:rPr>
          <w:rFonts w:ascii="Book Antiqua" w:eastAsia="SimSun" w:hAnsi="Book Antiqua" w:cs="SimSun"/>
          <w:b/>
          <w:bCs/>
          <w:lang w:eastAsia="zh-CN"/>
        </w:rPr>
        <w:t>Xu HW</w:t>
      </w:r>
      <w:r>
        <w:rPr>
          <w:rFonts w:ascii="Book Antiqua" w:eastAsia="SimSun" w:hAnsi="Book Antiqua" w:cs="SimSun"/>
          <w:lang w:eastAsia="zh-CN"/>
        </w:rPr>
        <w:t>, Liu F, Li HY, Wei YG, Li B. Outcomes following laparoscopic versus open major hepatectomy for hepatocellular carcinoma in patients with cirrhosis: a propensity score-matched analysis. </w:t>
      </w:r>
      <w:r>
        <w:rPr>
          <w:rFonts w:ascii="Book Antiqua" w:eastAsia="SimSun" w:hAnsi="Book Antiqua" w:cs="SimSun"/>
          <w:i/>
          <w:iCs/>
          <w:lang w:eastAsia="zh-CN"/>
        </w:rPr>
        <w:t xml:space="preserve">Surg </w:t>
      </w:r>
      <w:proofErr w:type="spellStart"/>
      <w:r>
        <w:rPr>
          <w:rFonts w:ascii="Book Antiqua" w:eastAsia="SimSun" w:hAnsi="Book Antiqua" w:cs="SimSun"/>
          <w:i/>
          <w:iCs/>
          <w:lang w:eastAsia="zh-CN"/>
        </w:rPr>
        <w:t>Endosc</w:t>
      </w:r>
      <w:proofErr w:type="spellEnd"/>
      <w:r>
        <w:rPr>
          <w:rFonts w:ascii="Book Antiqua" w:eastAsia="SimSun" w:hAnsi="Book Antiqua" w:cs="SimSun"/>
          <w:lang w:eastAsia="zh-CN"/>
        </w:rPr>
        <w:t> 2018; </w:t>
      </w:r>
      <w:r>
        <w:rPr>
          <w:rFonts w:ascii="Book Antiqua" w:eastAsia="SimSun" w:hAnsi="Book Antiqua" w:cs="SimSun"/>
          <w:b/>
          <w:bCs/>
          <w:lang w:eastAsia="zh-CN"/>
        </w:rPr>
        <w:t>32</w:t>
      </w:r>
      <w:r>
        <w:rPr>
          <w:rFonts w:ascii="Book Antiqua" w:eastAsia="SimSun" w:hAnsi="Book Antiqua" w:cs="SimSun"/>
          <w:lang w:eastAsia="zh-CN"/>
        </w:rPr>
        <w:t>: 712-719 [PMID: 28726140 DOI: 10.1007/s00464-017-5727-2]</w:t>
      </w:r>
    </w:p>
    <w:p w14:paraId="17209380"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63 </w:t>
      </w:r>
      <w:proofErr w:type="spellStart"/>
      <w:r>
        <w:rPr>
          <w:rFonts w:ascii="Book Antiqua" w:eastAsia="SimSun" w:hAnsi="Book Antiqua" w:cs="SimSun"/>
          <w:b/>
          <w:bCs/>
          <w:lang w:eastAsia="zh-CN"/>
        </w:rPr>
        <w:t>Cristino</w:t>
      </w:r>
      <w:proofErr w:type="spellEnd"/>
      <w:r>
        <w:rPr>
          <w:rFonts w:ascii="Book Antiqua" w:eastAsia="SimSun" w:hAnsi="Book Antiqua" w:cs="SimSun"/>
          <w:b/>
          <w:bCs/>
          <w:lang w:eastAsia="zh-CN"/>
        </w:rPr>
        <w:t xml:space="preserve"> H</w:t>
      </w:r>
      <w:r>
        <w:rPr>
          <w:rFonts w:ascii="Book Antiqua" w:eastAsia="SimSun" w:hAnsi="Book Antiqua" w:cs="SimSun"/>
          <w:lang w:eastAsia="zh-CN"/>
        </w:rPr>
        <w:t xml:space="preserve">, Hashimoto T, </w:t>
      </w:r>
      <w:proofErr w:type="spellStart"/>
      <w:r>
        <w:rPr>
          <w:rFonts w:ascii="Book Antiqua" w:eastAsia="SimSun" w:hAnsi="Book Antiqua" w:cs="SimSun"/>
          <w:lang w:eastAsia="zh-CN"/>
        </w:rPr>
        <w:t>Takamoto</w:t>
      </w:r>
      <w:proofErr w:type="spellEnd"/>
      <w:r>
        <w:rPr>
          <w:rFonts w:ascii="Book Antiqua" w:eastAsia="SimSun" w:hAnsi="Book Antiqua" w:cs="SimSun"/>
          <w:lang w:eastAsia="zh-CN"/>
        </w:rPr>
        <w:t xml:space="preserve"> T, Miyazaki T, Maruyama Y, Inoue K, Ogata S, Makuuchi M. Advanced concept of anatomic resection of the liver: preservation of subsegment during right paramedian </w:t>
      </w:r>
      <w:proofErr w:type="spellStart"/>
      <w:r>
        <w:rPr>
          <w:rFonts w:ascii="Book Antiqua" w:eastAsia="SimSun" w:hAnsi="Book Antiqua" w:cs="SimSun"/>
          <w:lang w:eastAsia="zh-CN"/>
        </w:rPr>
        <w:t>sectoriectomy</w:t>
      </w:r>
      <w:proofErr w:type="spellEnd"/>
      <w:r>
        <w:rPr>
          <w:rFonts w:ascii="Book Antiqua" w:eastAsia="SimSun" w:hAnsi="Book Antiqua" w:cs="SimSun"/>
          <w:lang w:eastAsia="zh-CN"/>
        </w:rPr>
        <w:t>. </w:t>
      </w:r>
      <w:r>
        <w:rPr>
          <w:rFonts w:ascii="Book Antiqua" w:eastAsia="SimSun" w:hAnsi="Book Antiqua" w:cs="SimSun"/>
          <w:i/>
          <w:iCs/>
          <w:lang w:eastAsia="zh-CN"/>
        </w:rPr>
        <w:t>J Am Coll Surg</w:t>
      </w:r>
      <w:r>
        <w:rPr>
          <w:rFonts w:ascii="Book Antiqua" w:eastAsia="SimSun" w:hAnsi="Book Antiqua" w:cs="SimSun"/>
          <w:lang w:eastAsia="zh-CN"/>
        </w:rPr>
        <w:t> 2012; </w:t>
      </w:r>
      <w:r>
        <w:rPr>
          <w:rFonts w:ascii="Book Antiqua" w:eastAsia="SimSun" w:hAnsi="Book Antiqua" w:cs="SimSun"/>
          <w:b/>
          <w:bCs/>
          <w:lang w:eastAsia="zh-CN"/>
        </w:rPr>
        <w:t>214</w:t>
      </w:r>
      <w:r>
        <w:rPr>
          <w:rFonts w:ascii="Book Antiqua" w:eastAsia="SimSun" w:hAnsi="Book Antiqua" w:cs="SimSun"/>
          <w:lang w:eastAsia="zh-CN"/>
        </w:rPr>
        <w:t>: e5-e7 [PMID: 22265223 DOI: 10.1016/j.jamcollsurg.2011.10.018]</w:t>
      </w:r>
    </w:p>
    <w:p w14:paraId="57C761ED"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64 </w:t>
      </w:r>
      <w:proofErr w:type="spellStart"/>
      <w:r>
        <w:rPr>
          <w:rFonts w:ascii="Book Antiqua" w:eastAsia="SimSun" w:hAnsi="Book Antiqua" w:cs="SimSun"/>
          <w:b/>
          <w:bCs/>
          <w:lang w:eastAsia="zh-CN"/>
        </w:rPr>
        <w:t>Eguchi</w:t>
      </w:r>
      <w:proofErr w:type="spellEnd"/>
      <w:r>
        <w:rPr>
          <w:rFonts w:ascii="Book Antiqua" w:eastAsia="SimSun" w:hAnsi="Book Antiqua" w:cs="SimSun"/>
          <w:b/>
          <w:bCs/>
          <w:lang w:eastAsia="zh-CN"/>
        </w:rPr>
        <w:t xml:space="preserve"> S</w:t>
      </w:r>
      <w:r>
        <w:rPr>
          <w:rFonts w:ascii="Book Antiqua" w:eastAsia="SimSun" w:hAnsi="Book Antiqua" w:cs="SimSun"/>
          <w:lang w:eastAsia="zh-CN"/>
        </w:rPr>
        <w:t xml:space="preserve">, Kanematsu T, </w:t>
      </w:r>
      <w:proofErr w:type="spellStart"/>
      <w:r>
        <w:rPr>
          <w:rFonts w:ascii="Book Antiqua" w:eastAsia="SimSun" w:hAnsi="Book Antiqua" w:cs="SimSun"/>
          <w:lang w:eastAsia="zh-CN"/>
        </w:rPr>
        <w:t>Arii</w:t>
      </w:r>
      <w:proofErr w:type="spellEnd"/>
      <w:r>
        <w:rPr>
          <w:rFonts w:ascii="Book Antiqua" w:eastAsia="SimSun" w:hAnsi="Book Antiqua" w:cs="SimSun"/>
          <w:lang w:eastAsia="zh-CN"/>
        </w:rPr>
        <w:t xml:space="preserve"> S, Okazaki M, </w:t>
      </w:r>
      <w:proofErr w:type="spellStart"/>
      <w:r>
        <w:rPr>
          <w:rFonts w:ascii="Book Antiqua" w:eastAsia="SimSun" w:hAnsi="Book Antiqua" w:cs="SimSun"/>
          <w:lang w:eastAsia="zh-CN"/>
        </w:rPr>
        <w:t>Okita</w:t>
      </w:r>
      <w:proofErr w:type="spellEnd"/>
      <w:r>
        <w:rPr>
          <w:rFonts w:ascii="Book Antiqua" w:eastAsia="SimSun" w:hAnsi="Book Antiqua" w:cs="SimSun"/>
          <w:lang w:eastAsia="zh-CN"/>
        </w:rPr>
        <w:t xml:space="preserve"> K, </w:t>
      </w:r>
      <w:proofErr w:type="spellStart"/>
      <w:r>
        <w:rPr>
          <w:rFonts w:ascii="Book Antiqua" w:eastAsia="SimSun" w:hAnsi="Book Antiqua" w:cs="SimSun"/>
          <w:lang w:eastAsia="zh-CN"/>
        </w:rPr>
        <w:t>Omata</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Ikai</w:t>
      </w:r>
      <w:proofErr w:type="spellEnd"/>
      <w:r>
        <w:rPr>
          <w:rFonts w:ascii="Book Antiqua" w:eastAsia="SimSun" w:hAnsi="Book Antiqua" w:cs="SimSun"/>
          <w:lang w:eastAsia="zh-CN"/>
        </w:rPr>
        <w:t xml:space="preserve"> I, Kudo M, </w:t>
      </w:r>
      <w:proofErr w:type="spellStart"/>
      <w:r>
        <w:rPr>
          <w:rFonts w:ascii="Book Antiqua" w:eastAsia="SimSun" w:hAnsi="Book Antiqua" w:cs="SimSun"/>
          <w:lang w:eastAsia="zh-CN"/>
        </w:rPr>
        <w:t>Kojiro</w:t>
      </w:r>
      <w:proofErr w:type="spellEnd"/>
      <w:r>
        <w:rPr>
          <w:rFonts w:ascii="Book Antiqua" w:eastAsia="SimSun" w:hAnsi="Book Antiqua" w:cs="SimSun"/>
          <w:lang w:eastAsia="zh-CN"/>
        </w:rPr>
        <w:t xml:space="preserve"> M, Makuuchi M, </w:t>
      </w:r>
      <w:proofErr w:type="spellStart"/>
      <w:r>
        <w:rPr>
          <w:rFonts w:ascii="Book Antiqua" w:eastAsia="SimSun" w:hAnsi="Book Antiqua" w:cs="SimSun"/>
          <w:lang w:eastAsia="zh-CN"/>
        </w:rPr>
        <w:t>Monden</w:t>
      </w:r>
      <w:proofErr w:type="spellEnd"/>
      <w:r>
        <w:rPr>
          <w:rFonts w:ascii="Book Antiqua" w:eastAsia="SimSun" w:hAnsi="Book Antiqua" w:cs="SimSun"/>
          <w:lang w:eastAsia="zh-CN"/>
        </w:rPr>
        <w:t xml:space="preserve"> M, Matsuyama Y, </w:t>
      </w:r>
      <w:proofErr w:type="spellStart"/>
      <w:r>
        <w:rPr>
          <w:rFonts w:ascii="Book Antiqua" w:eastAsia="SimSun" w:hAnsi="Book Antiqua" w:cs="SimSun"/>
          <w:lang w:eastAsia="zh-CN"/>
        </w:rPr>
        <w:t>Nakanuma</w:t>
      </w:r>
      <w:proofErr w:type="spellEnd"/>
      <w:r>
        <w:rPr>
          <w:rFonts w:ascii="Book Antiqua" w:eastAsia="SimSun" w:hAnsi="Book Antiqua" w:cs="SimSun"/>
          <w:lang w:eastAsia="zh-CN"/>
        </w:rPr>
        <w:t xml:space="preserve"> Y, Takayasu K; Liver Cancer Study Group of Japan. Comparison of the outcomes between an anatomical </w:t>
      </w:r>
      <w:proofErr w:type="spellStart"/>
      <w:r>
        <w:rPr>
          <w:rFonts w:ascii="Book Antiqua" w:eastAsia="SimSun" w:hAnsi="Book Antiqua" w:cs="SimSun"/>
          <w:lang w:eastAsia="zh-CN"/>
        </w:rPr>
        <w:t>subsegmentectomy</w:t>
      </w:r>
      <w:proofErr w:type="spellEnd"/>
      <w:r>
        <w:rPr>
          <w:rFonts w:ascii="Book Antiqua" w:eastAsia="SimSun" w:hAnsi="Book Antiqua" w:cs="SimSun"/>
          <w:lang w:eastAsia="zh-CN"/>
        </w:rPr>
        <w:t xml:space="preserve"> and a non-anatomical minor hepatectomy for single hepatocellular carcinomas based on a Japanese nationwide survey. </w:t>
      </w:r>
      <w:r>
        <w:rPr>
          <w:rFonts w:ascii="Book Antiqua" w:eastAsia="SimSun" w:hAnsi="Book Antiqua" w:cs="SimSun"/>
          <w:i/>
          <w:iCs/>
          <w:lang w:eastAsia="zh-CN"/>
        </w:rPr>
        <w:t>Surgery</w:t>
      </w:r>
      <w:r>
        <w:rPr>
          <w:rFonts w:ascii="Book Antiqua" w:eastAsia="SimSun" w:hAnsi="Book Antiqua" w:cs="SimSun"/>
          <w:lang w:eastAsia="zh-CN"/>
        </w:rPr>
        <w:t> 2008; </w:t>
      </w:r>
      <w:r>
        <w:rPr>
          <w:rFonts w:ascii="Book Antiqua" w:eastAsia="SimSun" w:hAnsi="Book Antiqua" w:cs="SimSun"/>
          <w:b/>
          <w:bCs/>
          <w:lang w:eastAsia="zh-CN"/>
        </w:rPr>
        <w:t>143</w:t>
      </w:r>
      <w:r>
        <w:rPr>
          <w:rFonts w:ascii="Book Antiqua" w:eastAsia="SimSun" w:hAnsi="Book Antiqua" w:cs="SimSun"/>
          <w:lang w:eastAsia="zh-CN"/>
        </w:rPr>
        <w:t>: 469-475 [PMID: 18374043 DOI: 10.1016/j.surg.2007.12.003]</w:t>
      </w:r>
    </w:p>
    <w:p w14:paraId="1704A56E"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65 </w:t>
      </w:r>
      <w:proofErr w:type="spellStart"/>
      <w:r>
        <w:rPr>
          <w:rFonts w:ascii="Book Antiqua" w:eastAsia="SimSun" w:hAnsi="Book Antiqua" w:cs="SimSun"/>
          <w:b/>
          <w:bCs/>
          <w:lang w:eastAsia="zh-CN"/>
        </w:rPr>
        <w:t>Cucchetti</w:t>
      </w:r>
      <w:proofErr w:type="spellEnd"/>
      <w:r>
        <w:rPr>
          <w:rFonts w:ascii="Book Antiqua" w:eastAsia="SimSun" w:hAnsi="Book Antiqua" w:cs="SimSun"/>
          <w:b/>
          <w:bCs/>
          <w:lang w:eastAsia="zh-CN"/>
        </w:rPr>
        <w:t xml:space="preserve"> A</w:t>
      </w:r>
      <w:r>
        <w:rPr>
          <w:rFonts w:ascii="Book Antiqua" w:eastAsia="SimSun" w:hAnsi="Book Antiqua" w:cs="SimSun"/>
          <w:lang w:eastAsia="zh-CN"/>
        </w:rPr>
        <w:t xml:space="preserve">, </w:t>
      </w:r>
      <w:proofErr w:type="spellStart"/>
      <w:r>
        <w:rPr>
          <w:rFonts w:ascii="Book Antiqua" w:eastAsia="SimSun" w:hAnsi="Book Antiqua" w:cs="SimSun"/>
          <w:lang w:eastAsia="zh-CN"/>
        </w:rPr>
        <w:t>Qiao</w:t>
      </w:r>
      <w:proofErr w:type="spellEnd"/>
      <w:r>
        <w:rPr>
          <w:rFonts w:ascii="Book Antiqua" w:eastAsia="SimSun" w:hAnsi="Book Antiqua" w:cs="SimSun"/>
          <w:lang w:eastAsia="zh-CN"/>
        </w:rPr>
        <w:t xml:space="preserve"> GL, </w:t>
      </w:r>
      <w:proofErr w:type="spellStart"/>
      <w:r>
        <w:rPr>
          <w:rFonts w:ascii="Book Antiqua" w:eastAsia="SimSun" w:hAnsi="Book Antiqua" w:cs="SimSun"/>
          <w:lang w:eastAsia="zh-CN"/>
        </w:rPr>
        <w:t>Cescon</w:t>
      </w:r>
      <w:proofErr w:type="spellEnd"/>
      <w:r>
        <w:rPr>
          <w:rFonts w:ascii="Book Antiqua" w:eastAsia="SimSun" w:hAnsi="Book Antiqua" w:cs="SimSun"/>
          <w:lang w:eastAsia="zh-CN"/>
        </w:rPr>
        <w:t xml:space="preserve"> M, Li J, Xia Y, </w:t>
      </w:r>
      <w:proofErr w:type="spellStart"/>
      <w:r>
        <w:rPr>
          <w:rFonts w:ascii="Book Antiqua" w:eastAsia="SimSun" w:hAnsi="Book Antiqua" w:cs="SimSun"/>
          <w:lang w:eastAsia="zh-CN"/>
        </w:rPr>
        <w:t>Ercolani</w:t>
      </w:r>
      <w:proofErr w:type="spellEnd"/>
      <w:r>
        <w:rPr>
          <w:rFonts w:ascii="Book Antiqua" w:eastAsia="SimSun" w:hAnsi="Book Antiqua" w:cs="SimSun"/>
          <w:lang w:eastAsia="zh-CN"/>
        </w:rPr>
        <w:t xml:space="preserve"> G, Shen F, Pinna AD. Anatomic versus nonanatomic resection in cirrhotic patients with early hepatocellular carcinoma. </w:t>
      </w:r>
      <w:r>
        <w:rPr>
          <w:rFonts w:ascii="Book Antiqua" w:eastAsia="SimSun" w:hAnsi="Book Antiqua" w:cs="SimSun"/>
          <w:i/>
          <w:iCs/>
          <w:lang w:eastAsia="zh-CN"/>
        </w:rPr>
        <w:t>Surgery</w:t>
      </w:r>
      <w:r>
        <w:rPr>
          <w:rFonts w:ascii="Book Antiqua" w:eastAsia="SimSun" w:hAnsi="Book Antiqua" w:cs="SimSun"/>
          <w:lang w:eastAsia="zh-CN"/>
        </w:rPr>
        <w:t> 2014; </w:t>
      </w:r>
      <w:r>
        <w:rPr>
          <w:rFonts w:ascii="Book Antiqua" w:eastAsia="SimSun" w:hAnsi="Book Antiqua" w:cs="SimSun"/>
          <w:b/>
          <w:bCs/>
          <w:lang w:eastAsia="zh-CN"/>
        </w:rPr>
        <w:t>155</w:t>
      </w:r>
      <w:r>
        <w:rPr>
          <w:rFonts w:ascii="Book Antiqua" w:eastAsia="SimSun" w:hAnsi="Book Antiqua" w:cs="SimSun"/>
          <w:lang w:eastAsia="zh-CN"/>
        </w:rPr>
        <w:t>: 512-521 [PMID: 24439747 DOI: 10.1016/j.surg.2013.10.009]</w:t>
      </w:r>
    </w:p>
    <w:p w14:paraId="284B28C1"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66 </w:t>
      </w:r>
      <w:r>
        <w:rPr>
          <w:rFonts w:ascii="Book Antiqua" w:eastAsia="SimSun" w:hAnsi="Book Antiqua" w:cs="SimSun"/>
          <w:b/>
          <w:bCs/>
          <w:lang w:eastAsia="zh-CN"/>
        </w:rPr>
        <w:t>Zhong JH</w:t>
      </w:r>
      <w:r>
        <w:rPr>
          <w:rFonts w:ascii="Book Antiqua" w:eastAsia="SimSun" w:hAnsi="Book Antiqua" w:cs="SimSun"/>
          <w:lang w:eastAsia="zh-CN"/>
        </w:rPr>
        <w:t xml:space="preserve">, </w:t>
      </w:r>
      <w:proofErr w:type="spellStart"/>
      <w:r>
        <w:rPr>
          <w:rFonts w:ascii="Book Antiqua" w:eastAsia="SimSun" w:hAnsi="Book Antiqua" w:cs="SimSun"/>
          <w:lang w:eastAsia="zh-CN"/>
        </w:rPr>
        <w:t>Ke</w:t>
      </w:r>
      <w:proofErr w:type="spellEnd"/>
      <w:r>
        <w:rPr>
          <w:rFonts w:ascii="Book Antiqua" w:eastAsia="SimSun" w:hAnsi="Book Antiqua" w:cs="SimSun"/>
          <w:lang w:eastAsia="zh-CN"/>
        </w:rPr>
        <w:t xml:space="preserve"> Y, Gong WF, Xiang BD, Ma L, Ye XP, Peng T, </w:t>
      </w:r>
      <w:proofErr w:type="spellStart"/>
      <w:r>
        <w:rPr>
          <w:rFonts w:ascii="Book Antiqua" w:eastAsia="SimSun" w:hAnsi="Book Antiqua" w:cs="SimSun"/>
          <w:lang w:eastAsia="zh-CN"/>
        </w:rPr>
        <w:t>Xie</w:t>
      </w:r>
      <w:proofErr w:type="spellEnd"/>
      <w:r>
        <w:rPr>
          <w:rFonts w:ascii="Book Antiqua" w:eastAsia="SimSun" w:hAnsi="Book Antiqua" w:cs="SimSun"/>
          <w:lang w:eastAsia="zh-CN"/>
        </w:rPr>
        <w:t xml:space="preserve"> GS, Li LQ. Hepatic resection associated with good survival for selected patients with intermediate and advanced-stage hepatocellular carcinoma. </w:t>
      </w:r>
      <w:r>
        <w:rPr>
          <w:rFonts w:ascii="Book Antiqua" w:eastAsia="SimSun" w:hAnsi="Book Antiqua" w:cs="SimSun"/>
          <w:i/>
          <w:iCs/>
          <w:lang w:eastAsia="zh-CN"/>
        </w:rPr>
        <w:t>Ann Surg</w:t>
      </w:r>
      <w:r>
        <w:rPr>
          <w:rFonts w:ascii="Book Antiqua" w:eastAsia="SimSun" w:hAnsi="Book Antiqua" w:cs="SimSun"/>
          <w:lang w:eastAsia="zh-CN"/>
        </w:rPr>
        <w:t> 2014; </w:t>
      </w:r>
      <w:r>
        <w:rPr>
          <w:rFonts w:ascii="Book Antiqua" w:eastAsia="SimSun" w:hAnsi="Book Antiqua" w:cs="SimSun"/>
          <w:b/>
          <w:bCs/>
          <w:lang w:eastAsia="zh-CN"/>
        </w:rPr>
        <w:t>260</w:t>
      </w:r>
      <w:r>
        <w:rPr>
          <w:rFonts w:ascii="Book Antiqua" w:eastAsia="SimSun" w:hAnsi="Book Antiqua" w:cs="SimSun"/>
          <w:lang w:eastAsia="zh-CN"/>
        </w:rPr>
        <w:t>: 329-340 [PMID: 24096763 DOI: 10.1097/SLA.0000000000000236]</w:t>
      </w:r>
    </w:p>
    <w:p w14:paraId="66674C01"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67 </w:t>
      </w:r>
      <w:r>
        <w:rPr>
          <w:rFonts w:ascii="Book Antiqua" w:eastAsia="SimSun" w:hAnsi="Book Antiqua" w:cs="SimSun"/>
          <w:b/>
          <w:bCs/>
          <w:lang w:eastAsia="zh-CN"/>
        </w:rPr>
        <w:t>Le Roux F</w:t>
      </w:r>
      <w:r>
        <w:rPr>
          <w:rFonts w:ascii="Book Antiqua" w:eastAsia="SimSun" w:hAnsi="Book Antiqua" w:cs="SimSun"/>
          <w:lang w:eastAsia="zh-CN"/>
        </w:rPr>
        <w:t xml:space="preserve">, </w:t>
      </w:r>
      <w:proofErr w:type="spellStart"/>
      <w:r>
        <w:rPr>
          <w:rFonts w:ascii="Book Antiqua" w:eastAsia="SimSun" w:hAnsi="Book Antiqua" w:cs="SimSun"/>
          <w:lang w:eastAsia="zh-CN"/>
        </w:rPr>
        <w:t>Rebibo</w:t>
      </w:r>
      <w:proofErr w:type="spellEnd"/>
      <w:r>
        <w:rPr>
          <w:rFonts w:ascii="Book Antiqua" w:eastAsia="SimSun" w:hAnsi="Book Antiqua" w:cs="SimSun"/>
          <w:lang w:eastAsia="zh-CN"/>
        </w:rPr>
        <w:t xml:space="preserve"> L, </w:t>
      </w:r>
      <w:proofErr w:type="spellStart"/>
      <w:r>
        <w:rPr>
          <w:rFonts w:ascii="Book Antiqua" w:eastAsia="SimSun" w:hAnsi="Book Antiqua" w:cs="SimSun"/>
          <w:lang w:eastAsia="zh-CN"/>
        </w:rPr>
        <w:t>Cosse</w:t>
      </w:r>
      <w:proofErr w:type="spellEnd"/>
      <w:r>
        <w:rPr>
          <w:rFonts w:ascii="Book Antiqua" w:eastAsia="SimSun" w:hAnsi="Book Antiqua" w:cs="SimSun"/>
          <w:lang w:eastAsia="zh-CN"/>
        </w:rPr>
        <w:t xml:space="preserve"> C, Chatelain D, Nguyen-</w:t>
      </w:r>
      <w:proofErr w:type="spellStart"/>
      <w:r>
        <w:rPr>
          <w:rFonts w:ascii="Book Antiqua" w:eastAsia="SimSun" w:hAnsi="Book Antiqua" w:cs="SimSun"/>
          <w:lang w:eastAsia="zh-CN"/>
        </w:rPr>
        <w:t>Khac</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Badaoui</w:t>
      </w:r>
      <w:proofErr w:type="spellEnd"/>
      <w:r>
        <w:rPr>
          <w:rFonts w:ascii="Book Antiqua" w:eastAsia="SimSun" w:hAnsi="Book Antiqua" w:cs="SimSun"/>
          <w:lang w:eastAsia="zh-CN"/>
        </w:rPr>
        <w:t xml:space="preserve"> R, </w:t>
      </w:r>
      <w:proofErr w:type="spellStart"/>
      <w:r>
        <w:rPr>
          <w:rFonts w:ascii="Book Antiqua" w:eastAsia="SimSun" w:hAnsi="Book Antiqua" w:cs="SimSun"/>
          <w:lang w:eastAsia="zh-CN"/>
        </w:rPr>
        <w:t>Regimbeau</w:t>
      </w:r>
      <w:proofErr w:type="spellEnd"/>
      <w:r>
        <w:rPr>
          <w:rFonts w:ascii="Book Antiqua" w:eastAsia="SimSun" w:hAnsi="Book Antiqua" w:cs="SimSun"/>
          <w:lang w:eastAsia="zh-CN"/>
        </w:rPr>
        <w:t xml:space="preserve"> JM. Benefits of Laparoscopic Approach for Resection of Liver Tumors in Cirrhotic </w:t>
      </w:r>
      <w:r>
        <w:rPr>
          <w:rFonts w:ascii="Book Antiqua" w:eastAsia="SimSun" w:hAnsi="Book Antiqua" w:cs="SimSun"/>
          <w:lang w:eastAsia="zh-CN"/>
        </w:rPr>
        <w:lastRenderedPageBreak/>
        <w:t>Patients. </w:t>
      </w:r>
      <w:r>
        <w:rPr>
          <w:rFonts w:ascii="Book Antiqua" w:eastAsia="SimSun" w:hAnsi="Book Antiqua" w:cs="SimSun"/>
          <w:i/>
          <w:iCs/>
          <w:lang w:eastAsia="zh-CN"/>
        </w:rPr>
        <w:t xml:space="preserve">J </w:t>
      </w:r>
      <w:proofErr w:type="spellStart"/>
      <w:r>
        <w:rPr>
          <w:rFonts w:ascii="Book Antiqua" w:eastAsia="SimSun" w:hAnsi="Book Antiqua" w:cs="SimSun"/>
          <w:i/>
          <w:iCs/>
          <w:lang w:eastAsia="zh-CN"/>
        </w:rPr>
        <w:t>Laparoendosc</w:t>
      </w:r>
      <w:proofErr w:type="spellEnd"/>
      <w:r>
        <w:rPr>
          <w:rFonts w:ascii="Book Antiqua" w:eastAsia="SimSun" w:hAnsi="Book Antiqua" w:cs="SimSun"/>
          <w:i/>
          <w:iCs/>
          <w:lang w:eastAsia="zh-CN"/>
        </w:rPr>
        <w:t xml:space="preserve"> Adv Surg Tech A</w:t>
      </w:r>
      <w:r>
        <w:rPr>
          <w:rFonts w:ascii="Book Antiqua" w:eastAsia="SimSun" w:hAnsi="Book Antiqua" w:cs="SimSun"/>
          <w:lang w:eastAsia="zh-CN"/>
        </w:rPr>
        <w:t> 2018; </w:t>
      </w:r>
      <w:r>
        <w:rPr>
          <w:rFonts w:ascii="Book Antiqua" w:eastAsia="SimSun" w:hAnsi="Book Antiqua" w:cs="SimSun"/>
          <w:b/>
          <w:bCs/>
          <w:lang w:eastAsia="zh-CN"/>
        </w:rPr>
        <w:t>28</w:t>
      </w:r>
      <w:r>
        <w:rPr>
          <w:rFonts w:ascii="Book Antiqua" w:eastAsia="SimSun" w:hAnsi="Book Antiqua" w:cs="SimSun"/>
          <w:lang w:eastAsia="zh-CN"/>
        </w:rPr>
        <w:t>: 553-561 [PMID: 29350570 DOI: 10.1089/lap.2017.0584]</w:t>
      </w:r>
    </w:p>
    <w:p w14:paraId="23DB9EAD"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68 </w:t>
      </w:r>
      <w:r>
        <w:rPr>
          <w:rFonts w:ascii="Book Antiqua" w:eastAsia="SimSun" w:hAnsi="Book Antiqua" w:cs="SimSun"/>
          <w:b/>
          <w:bCs/>
          <w:lang w:eastAsia="zh-CN"/>
        </w:rPr>
        <w:t>Berger NG</w:t>
      </w:r>
      <w:r>
        <w:rPr>
          <w:rFonts w:ascii="Book Antiqua" w:eastAsia="SimSun" w:hAnsi="Book Antiqua" w:cs="SimSun"/>
          <w:lang w:eastAsia="zh-CN"/>
        </w:rPr>
        <w:t xml:space="preserve">, Herren JL, Liu C, Burrow RH, Silva JP, Tsai S, Christians KK, </w:t>
      </w:r>
      <w:proofErr w:type="spellStart"/>
      <w:r>
        <w:rPr>
          <w:rFonts w:ascii="Book Antiqua" w:eastAsia="SimSun" w:hAnsi="Book Antiqua" w:cs="SimSun"/>
          <w:lang w:eastAsia="zh-CN"/>
        </w:rPr>
        <w:t>Gamblin</w:t>
      </w:r>
      <w:proofErr w:type="spellEnd"/>
      <w:r>
        <w:rPr>
          <w:rFonts w:ascii="Book Antiqua" w:eastAsia="SimSun" w:hAnsi="Book Antiqua" w:cs="SimSun"/>
          <w:lang w:eastAsia="zh-CN"/>
        </w:rPr>
        <w:t xml:space="preserve"> TC. Ablation approach for primary liver tumors: Peri-operative outcomes. </w:t>
      </w:r>
      <w:r>
        <w:rPr>
          <w:rFonts w:ascii="Book Antiqua" w:eastAsia="SimSun" w:hAnsi="Book Antiqua" w:cs="SimSun"/>
          <w:i/>
          <w:iCs/>
          <w:lang w:eastAsia="zh-CN"/>
        </w:rPr>
        <w:t>J Surg Oncol</w:t>
      </w:r>
      <w:r>
        <w:rPr>
          <w:rFonts w:ascii="Book Antiqua" w:eastAsia="SimSun" w:hAnsi="Book Antiqua" w:cs="SimSun"/>
          <w:lang w:eastAsia="zh-CN"/>
        </w:rPr>
        <w:t> 2018; </w:t>
      </w:r>
      <w:r>
        <w:rPr>
          <w:rFonts w:ascii="Book Antiqua" w:eastAsia="SimSun" w:hAnsi="Book Antiqua" w:cs="SimSun"/>
          <w:b/>
          <w:bCs/>
          <w:lang w:eastAsia="zh-CN"/>
        </w:rPr>
        <w:t>117</w:t>
      </w:r>
      <w:r>
        <w:rPr>
          <w:rFonts w:ascii="Book Antiqua" w:eastAsia="SimSun" w:hAnsi="Book Antiqua" w:cs="SimSun"/>
          <w:lang w:eastAsia="zh-CN"/>
        </w:rPr>
        <w:t>: 1493-1499 [PMID: 29484654 DOI: 10.1002/jso.25019]</w:t>
      </w:r>
    </w:p>
    <w:p w14:paraId="3B63244C" w14:textId="77777777" w:rsidR="0006030B" w:rsidRDefault="008B317A">
      <w:pPr>
        <w:shd w:val="clear" w:color="auto" w:fill="FFFFFF"/>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69 </w:t>
      </w:r>
      <w:r>
        <w:rPr>
          <w:rFonts w:ascii="Book Antiqua" w:eastAsia="SimSun" w:hAnsi="Book Antiqua" w:cs="SimSun"/>
          <w:b/>
          <w:bCs/>
          <w:lang w:eastAsia="zh-CN"/>
        </w:rPr>
        <w:t>Santambrogio R</w:t>
      </w:r>
      <w:r>
        <w:rPr>
          <w:rFonts w:ascii="Book Antiqua" w:eastAsia="SimSun" w:hAnsi="Book Antiqua" w:cs="SimSun"/>
          <w:lang w:eastAsia="zh-CN"/>
        </w:rPr>
        <w:t xml:space="preserve">, Bruno S, Kluger MD, Costa M, </w:t>
      </w:r>
      <w:proofErr w:type="spellStart"/>
      <w:r>
        <w:rPr>
          <w:rFonts w:ascii="Book Antiqua" w:eastAsia="SimSun" w:hAnsi="Book Antiqua" w:cs="SimSun"/>
          <w:lang w:eastAsia="zh-CN"/>
        </w:rPr>
        <w:t>Salceda</w:t>
      </w:r>
      <w:proofErr w:type="spellEnd"/>
      <w:r>
        <w:rPr>
          <w:rFonts w:ascii="Book Antiqua" w:eastAsia="SimSun" w:hAnsi="Book Antiqua" w:cs="SimSun"/>
          <w:lang w:eastAsia="zh-CN"/>
        </w:rPr>
        <w:t xml:space="preserve"> J, Belli A, Laurent A, </w:t>
      </w:r>
      <w:proofErr w:type="spellStart"/>
      <w:r>
        <w:rPr>
          <w:rFonts w:ascii="Book Antiqua" w:eastAsia="SimSun" w:hAnsi="Book Antiqua" w:cs="SimSun"/>
          <w:lang w:eastAsia="zh-CN"/>
        </w:rPr>
        <w:t>Barabino</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Opocher</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Azoulay</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Cherqui</w:t>
      </w:r>
      <w:proofErr w:type="spellEnd"/>
      <w:r>
        <w:rPr>
          <w:rFonts w:ascii="Book Antiqua" w:eastAsia="SimSun" w:hAnsi="Book Antiqua" w:cs="SimSun"/>
          <w:lang w:eastAsia="zh-CN"/>
        </w:rPr>
        <w:t xml:space="preserve"> D. Laparoscopic ablation therapies or hepatic resection in cirrhotic patients with small hepatocellular carcinoma. </w:t>
      </w:r>
      <w:r>
        <w:rPr>
          <w:rFonts w:ascii="Book Antiqua" w:eastAsia="SimSun" w:hAnsi="Book Antiqua" w:cs="SimSun"/>
          <w:i/>
          <w:iCs/>
          <w:lang w:eastAsia="zh-CN"/>
        </w:rPr>
        <w:t>Dig Liver Dis</w:t>
      </w:r>
      <w:r>
        <w:rPr>
          <w:rFonts w:ascii="Book Antiqua" w:eastAsia="SimSun" w:hAnsi="Book Antiqua" w:cs="SimSun"/>
          <w:lang w:eastAsia="zh-CN"/>
        </w:rPr>
        <w:t> 2016; </w:t>
      </w:r>
      <w:r>
        <w:rPr>
          <w:rFonts w:ascii="Book Antiqua" w:eastAsia="SimSun" w:hAnsi="Book Antiqua" w:cs="SimSun"/>
          <w:b/>
          <w:bCs/>
          <w:lang w:eastAsia="zh-CN"/>
        </w:rPr>
        <w:t>48</w:t>
      </w:r>
      <w:r>
        <w:rPr>
          <w:rFonts w:ascii="Book Antiqua" w:eastAsia="SimSun" w:hAnsi="Book Antiqua" w:cs="SimSun"/>
          <w:lang w:eastAsia="zh-CN"/>
        </w:rPr>
        <w:t>: 189-196 [PMID: 26675381 DOI: 10.1016/j.dld.2015.11.010]</w:t>
      </w:r>
      <w:bookmarkEnd w:id="45"/>
      <w:bookmarkEnd w:id="46"/>
      <w:bookmarkEnd w:id="47"/>
    </w:p>
    <w:p w14:paraId="65743C18" w14:textId="77777777" w:rsidR="0006030B" w:rsidRDefault="0006030B">
      <w:pPr>
        <w:spacing w:line="360" w:lineRule="auto"/>
        <w:jc w:val="both"/>
      </w:pPr>
    </w:p>
    <w:p w14:paraId="37323F4F" w14:textId="77777777" w:rsidR="0006030B" w:rsidRDefault="0006030B">
      <w:pPr>
        <w:spacing w:line="360" w:lineRule="auto"/>
        <w:jc w:val="both"/>
        <w:sectPr w:rsidR="0006030B">
          <w:pgSz w:w="12240" w:h="15840"/>
          <w:pgMar w:top="1440" w:right="1440" w:bottom="1440" w:left="1440" w:header="720" w:footer="720" w:gutter="0"/>
          <w:cols w:space="720"/>
          <w:docGrid w:linePitch="360"/>
        </w:sectPr>
      </w:pPr>
    </w:p>
    <w:p w14:paraId="1DB38455" w14:textId="77777777" w:rsidR="0006030B" w:rsidRDefault="008B317A">
      <w:pPr>
        <w:spacing w:line="360" w:lineRule="auto"/>
        <w:jc w:val="both"/>
      </w:pPr>
      <w:r>
        <w:rPr>
          <w:rFonts w:ascii="Book Antiqua" w:eastAsia="Book Antiqua" w:hAnsi="Book Antiqua" w:cs="Book Antiqua"/>
          <w:b/>
          <w:color w:val="000000"/>
        </w:rPr>
        <w:lastRenderedPageBreak/>
        <w:t>Footnotes</w:t>
      </w:r>
    </w:p>
    <w:p w14:paraId="0AE86110" w14:textId="06E81F40" w:rsidR="0006030B" w:rsidRDefault="008B317A">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Xiao Liang and Ze</w:t>
      </w:r>
      <w:r>
        <w:rPr>
          <w:rFonts w:ascii="Book Antiqua" w:hAnsi="Book Antiqua" w:cs="Book Antiqua" w:hint="eastAsia"/>
          <w:color w:val="000000"/>
          <w:szCs w:val="21"/>
          <w:lang w:eastAsia="zh-CN"/>
        </w:rPr>
        <w:t>-F</w:t>
      </w:r>
      <w:r>
        <w:rPr>
          <w:rFonts w:ascii="Book Antiqua" w:eastAsia="Book Antiqua" w:hAnsi="Book Antiqua" w:cs="Book Antiqua"/>
          <w:color w:val="000000"/>
          <w:szCs w:val="21"/>
        </w:rPr>
        <w:t>eng Shen declare that they have no conflict</w:t>
      </w:r>
      <w:r w:rsidR="0008170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interest.</w:t>
      </w:r>
    </w:p>
    <w:p w14:paraId="0FE04E6D" w14:textId="77777777" w:rsidR="0006030B" w:rsidRDefault="0006030B">
      <w:pPr>
        <w:spacing w:line="360" w:lineRule="auto"/>
        <w:jc w:val="both"/>
      </w:pPr>
    </w:p>
    <w:p w14:paraId="2B2D5423" w14:textId="77777777" w:rsidR="0006030B" w:rsidRDefault="008B317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018076" w14:textId="77777777" w:rsidR="0006030B" w:rsidRDefault="0006030B">
      <w:pPr>
        <w:spacing w:line="360" w:lineRule="auto"/>
        <w:jc w:val="both"/>
      </w:pPr>
    </w:p>
    <w:p w14:paraId="25A9D5C2" w14:textId="77777777" w:rsidR="0006030B" w:rsidRDefault="008B317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F7A315D" w14:textId="77777777" w:rsidR="0006030B" w:rsidRDefault="0006030B">
      <w:pPr>
        <w:spacing w:line="360" w:lineRule="auto"/>
        <w:jc w:val="both"/>
      </w:pPr>
    </w:p>
    <w:p w14:paraId="0DC4BE57" w14:textId="77777777" w:rsidR="0006030B" w:rsidRDefault="008B317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4FC6C554" w14:textId="77777777" w:rsidR="0006030B" w:rsidRDefault="008B317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2020</w:t>
      </w:r>
    </w:p>
    <w:p w14:paraId="178D0A6C" w14:textId="77777777" w:rsidR="0006030B" w:rsidRDefault="008B317A">
      <w:pPr>
        <w:spacing w:line="360" w:lineRule="auto"/>
        <w:jc w:val="both"/>
      </w:pPr>
      <w:r>
        <w:rPr>
          <w:rFonts w:ascii="Book Antiqua" w:eastAsia="Book Antiqua" w:hAnsi="Book Antiqua" w:cs="Book Antiqua"/>
          <w:b/>
          <w:color w:val="000000"/>
        </w:rPr>
        <w:t xml:space="preserve">Article in press: </w:t>
      </w:r>
    </w:p>
    <w:p w14:paraId="18D5A216" w14:textId="77777777" w:rsidR="0006030B" w:rsidRDefault="0006030B">
      <w:pPr>
        <w:spacing w:line="360" w:lineRule="auto"/>
        <w:jc w:val="both"/>
      </w:pPr>
    </w:p>
    <w:p w14:paraId="56B7D918" w14:textId="77777777" w:rsidR="0006030B" w:rsidRDefault="008B317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61042E9" w14:textId="77777777" w:rsidR="0006030B" w:rsidRDefault="008B317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8E3D2A4" w14:textId="77777777" w:rsidR="0006030B" w:rsidRDefault="008B317A">
      <w:pPr>
        <w:spacing w:line="360" w:lineRule="auto"/>
        <w:jc w:val="both"/>
      </w:pPr>
      <w:r>
        <w:rPr>
          <w:rFonts w:ascii="Book Antiqua" w:eastAsia="Book Antiqua" w:hAnsi="Book Antiqua" w:cs="Book Antiqua"/>
          <w:b/>
          <w:color w:val="000000"/>
        </w:rPr>
        <w:t>Peer-review report’s scientific quality classification</w:t>
      </w:r>
    </w:p>
    <w:p w14:paraId="7714A9ED" w14:textId="77777777" w:rsidR="0006030B" w:rsidRDefault="008B317A">
      <w:pPr>
        <w:spacing w:line="360" w:lineRule="auto"/>
        <w:jc w:val="both"/>
      </w:pPr>
      <w:r>
        <w:rPr>
          <w:rFonts w:ascii="Book Antiqua" w:eastAsia="Book Antiqua" w:hAnsi="Book Antiqua" w:cs="Book Antiqua"/>
          <w:color w:val="000000"/>
        </w:rPr>
        <w:t>Grade A (Excellent): 0</w:t>
      </w:r>
    </w:p>
    <w:p w14:paraId="6EC7ECD2" w14:textId="77777777" w:rsidR="0006030B" w:rsidRDefault="008B317A">
      <w:pPr>
        <w:spacing w:line="360" w:lineRule="auto"/>
        <w:jc w:val="both"/>
      </w:pPr>
      <w:r>
        <w:rPr>
          <w:rFonts w:ascii="Book Antiqua" w:eastAsia="Book Antiqua" w:hAnsi="Book Antiqua" w:cs="Book Antiqua"/>
          <w:color w:val="000000"/>
        </w:rPr>
        <w:t>Grade B (Very good): 0</w:t>
      </w:r>
    </w:p>
    <w:p w14:paraId="06D51AB8" w14:textId="77777777" w:rsidR="0006030B" w:rsidRDefault="008B317A">
      <w:pPr>
        <w:spacing w:line="360" w:lineRule="auto"/>
        <w:jc w:val="both"/>
      </w:pPr>
      <w:r>
        <w:rPr>
          <w:rFonts w:ascii="Book Antiqua" w:eastAsia="Book Antiqua" w:hAnsi="Book Antiqua" w:cs="Book Antiqua"/>
          <w:color w:val="000000"/>
        </w:rPr>
        <w:t>Grade C (Good): C</w:t>
      </w:r>
    </w:p>
    <w:p w14:paraId="386EC402" w14:textId="77777777" w:rsidR="0006030B" w:rsidRDefault="008B317A">
      <w:pPr>
        <w:spacing w:line="360" w:lineRule="auto"/>
        <w:jc w:val="both"/>
      </w:pPr>
      <w:r>
        <w:rPr>
          <w:rFonts w:ascii="Book Antiqua" w:eastAsia="Book Antiqua" w:hAnsi="Book Antiqua" w:cs="Book Antiqua"/>
          <w:color w:val="000000"/>
        </w:rPr>
        <w:t>Grade D (Fair): 0</w:t>
      </w:r>
    </w:p>
    <w:p w14:paraId="0C625F4A" w14:textId="77777777" w:rsidR="0006030B" w:rsidRDefault="008B317A">
      <w:pPr>
        <w:spacing w:line="360" w:lineRule="auto"/>
        <w:jc w:val="both"/>
      </w:pPr>
      <w:r>
        <w:rPr>
          <w:rFonts w:ascii="Book Antiqua" w:eastAsia="Book Antiqua" w:hAnsi="Book Antiqua" w:cs="Book Antiqua"/>
          <w:color w:val="000000"/>
        </w:rPr>
        <w:t>Grade E (Poor): 0</w:t>
      </w:r>
    </w:p>
    <w:p w14:paraId="34EE5633" w14:textId="77777777" w:rsidR="0006030B" w:rsidRDefault="0006030B">
      <w:pPr>
        <w:spacing w:line="360" w:lineRule="auto"/>
        <w:jc w:val="both"/>
      </w:pPr>
    </w:p>
    <w:p w14:paraId="366DC4D6" w14:textId="12BE1352" w:rsidR="0006030B" w:rsidRDefault="008B317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Tarocchi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68546D">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2C250535" w14:textId="77777777" w:rsidR="0006030B" w:rsidRDefault="008B317A">
      <w:pPr>
        <w:spacing w:line="360" w:lineRule="auto"/>
        <w:jc w:val="both"/>
        <w:rPr>
          <w:lang w:eastAsia="zh-CN"/>
        </w:rPr>
        <w:sectPr w:rsidR="0006030B">
          <w:pgSz w:w="12240" w:h="15840"/>
          <w:pgMar w:top="1440" w:right="1440" w:bottom="1440" w:left="1440" w:header="720" w:footer="720" w:gutter="0"/>
          <w:cols w:space="720"/>
          <w:docGrid w:linePitch="360"/>
        </w:sectPr>
      </w:pPr>
      <w:r>
        <w:rPr>
          <w:lang w:eastAsia="zh-CN"/>
        </w:rPr>
        <w:t xml:space="preserve"> </w:t>
      </w:r>
    </w:p>
    <w:p w14:paraId="23459653" w14:textId="097672EF" w:rsidR="0006030B" w:rsidRDefault="008B317A">
      <w:pPr>
        <w:widowControl w:val="0"/>
        <w:adjustRightInd w:val="0"/>
        <w:snapToGrid w:val="0"/>
        <w:spacing w:line="360" w:lineRule="auto"/>
        <w:jc w:val="both"/>
        <w:rPr>
          <w:rFonts w:ascii="Book Antiqua" w:hAnsi="Book Antiqua"/>
          <w:b/>
          <w:bCs/>
          <w:lang w:eastAsia="zh-CN"/>
        </w:rPr>
      </w:pPr>
      <w:bookmarkStart w:id="48" w:name="OLE_LINK13"/>
      <w:bookmarkStart w:id="49" w:name="OLE_LINK14"/>
      <w:bookmarkStart w:id="50" w:name="OLE_LINK12"/>
      <w:bookmarkStart w:id="51" w:name="OLE_LINK10"/>
      <w:bookmarkStart w:id="52" w:name="OLE_LINK11"/>
      <w:bookmarkStart w:id="53" w:name="OLE_LINK5"/>
      <w:bookmarkStart w:id="54" w:name="OLE_LINK7"/>
      <w:bookmarkStart w:id="55" w:name="OLE_LINK6"/>
      <w:bookmarkStart w:id="56" w:name="OLE_LINK9"/>
      <w:r>
        <w:rPr>
          <w:rFonts w:ascii="Book Antiqua" w:hAnsi="Book Antiqua"/>
          <w:b/>
          <w:bCs/>
        </w:rPr>
        <w:lastRenderedPageBreak/>
        <w:t xml:space="preserve">Table 1 Overall survival rates obtained from research articles comparing therapeutic efficacy between laparoscopy </w:t>
      </w:r>
      <w:r w:rsidR="000A4945">
        <w:rPr>
          <w:rFonts w:ascii="Book Antiqua" w:hAnsi="Book Antiqua"/>
          <w:b/>
          <w:bCs/>
        </w:rPr>
        <w:t xml:space="preserve">and </w:t>
      </w:r>
      <w:r>
        <w:rPr>
          <w:rFonts w:ascii="Book Antiqua" w:hAnsi="Book Antiqua"/>
          <w:b/>
          <w:bCs/>
        </w:rPr>
        <w:t>non-laparoscopy for treatment of hepatocellular carcinoma patients with portal hypertension</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223"/>
        <w:gridCol w:w="1115"/>
        <w:gridCol w:w="1124"/>
        <w:gridCol w:w="1523"/>
        <w:gridCol w:w="1950"/>
        <w:gridCol w:w="1391"/>
        <w:gridCol w:w="1253"/>
        <w:gridCol w:w="1577"/>
        <w:gridCol w:w="1536"/>
        <w:gridCol w:w="1486"/>
        <w:gridCol w:w="1526"/>
      </w:tblGrid>
      <w:tr w:rsidR="0006030B" w14:paraId="62F7CEC6" w14:textId="77777777">
        <w:tc>
          <w:tcPr>
            <w:tcW w:w="389" w:type="pct"/>
            <w:tcBorders>
              <w:bottom w:val="single" w:sz="4" w:space="0" w:color="000000"/>
            </w:tcBorders>
            <w:vAlign w:val="center"/>
          </w:tcPr>
          <w:p w14:paraId="3FA4C059" w14:textId="77777777" w:rsidR="0006030B" w:rsidRDefault="008B317A">
            <w:pPr>
              <w:adjustRightInd w:val="0"/>
              <w:snapToGrid w:val="0"/>
              <w:spacing w:line="360" w:lineRule="auto"/>
              <w:jc w:val="both"/>
              <w:rPr>
                <w:rFonts w:ascii="Book Antiqua" w:hAnsi="Book Antiqua"/>
                <w:b/>
                <w:lang w:eastAsia="zh-CN"/>
              </w:rPr>
            </w:pPr>
            <w:r>
              <w:rPr>
                <w:rFonts w:ascii="Book Antiqua" w:hAnsi="Book Antiqua"/>
                <w:b/>
                <w:lang w:eastAsia="zh-CN"/>
              </w:rPr>
              <w:t>Ref.</w:t>
            </w:r>
          </w:p>
        </w:tc>
        <w:tc>
          <w:tcPr>
            <w:tcW w:w="355" w:type="pct"/>
            <w:tcBorders>
              <w:bottom w:val="single" w:sz="4" w:space="0" w:color="000000"/>
            </w:tcBorders>
            <w:vAlign w:val="center"/>
          </w:tcPr>
          <w:p w14:paraId="2E73FA23" w14:textId="77777777" w:rsidR="0006030B" w:rsidRDefault="008B317A">
            <w:pPr>
              <w:adjustRightInd w:val="0"/>
              <w:snapToGrid w:val="0"/>
              <w:spacing w:line="360" w:lineRule="auto"/>
              <w:jc w:val="both"/>
              <w:rPr>
                <w:rFonts w:ascii="Book Antiqua" w:hAnsi="Book Antiqua"/>
                <w:b/>
              </w:rPr>
            </w:pPr>
            <w:r>
              <w:rPr>
                <w:rFonts w:ascii="Book Antiqua" w:hAnsi="Book Antiqua"/>
                <w:b/>
              </w:rPr>
              <w:t>Country</w:t>
            </w:r>
          </w:p>
        </w:tc>
        <w:tc>
          <w:tcPr>
            <w:tcW w:w="358" w:type="pct"/>
            <w:tcBorders>
              <w:bottom w:val="single" w:sz="4" w:space="0" w:color="000000"/>
            </w:tcBorders>
            <w:vAlign w:val="center"/>
          </w:tcPr>
          <w:p w14:paraId="324FE875" w14:textId="77777777" w:rsidR="0006030B" w:rsidRDefault="008B317A">
            <w:pPr>
              <w:adjustRightInd w:val="0"/>
              <w:snapToGrid w:val="0"/>
              <w:spacing w:line="360" w:lineRule="auto"/>
              <w:jc w:val="both"/>
              <w:rPr>
                <w:rFonts w:ascii="Book Antiqua" w:hAnsi="Book Antiqua"/>
                <w:b/>
              </w:rPr>
            </w:pPr>
            <w:r>
              <w:rPr>
                <w:rFonts w:ascii="Book Antiqua" w:hAnsi="Book Antiqua"/>
                <w:b/>
              </w:rPr>
              <w:t>Number of patients</w:t>
            </w:r>
          </w:p>
        </w:tc>
        <w:tc>
          <w:tcPr>
            <w:tcW w:w="485" w:type="pct"/>
            <w:tcBorders>
              <w:bottom w:val="single" w:sz="4" w:space="0" w:color="000000"/>
            </w:tcBorders>
            <w:vAlign w:val="center"/>
          </w:tcPr>
          <w:p w14:paraId="3E959EE1" w14:textId="77777777" w:rsidR="0006030B" w:rsidRDefault="008B317A">
            <w:pPr>
              <w:adjustRightInd w:val="0"/>
              <w:snapToGrid w:val="0"/>
              <w:spacing w:line="360" w:lineRule="auto"/>
              <w:jc w:val="both"/>
              <w:rPr>
                <w:rFonts w:ascii="Book Antiqua" w:hAnsi="Book Antiqua"/>
                <w:b/>
              </w:rPr>
            </w:pPr>
            <w:r>
              <w:rPr>
                <w:rFonts w:ascii="Book Antiqua" w:hAnsi="Book Antiqua"/>
                <w:b/>
              </w:rPr>
              <w:t>Proportion of cirrhosis</w:t>
            </w:r>
          </w:p>
        </w:tc>
        <w:tc>
          <w:tcPr>
            <w:tcW w:w="621" w:type="pct"/>
            <w:tcBorders>
              <w:bottom w:val="single" w:sz="4" w:space="0" w:color="000000"/>
            </w:tcBorders>
            <w:vAlign w:val="center"/>
          </w:tcPr>
          <w:p w14:paraId="0CFCF76E" w14:textId="77777777" w:rsidR="0006030B" w:rsidRDefault="008B317A">
            <w:pPr>
              <w:adjustRightInd w:val="0"/>
              <w:snapToGrid w:val="0"/>
              <w:spacing w:line="360" w:lineRule="auto"/>
              <w:jc w:val="both"/>
              <w:rPr>
                <w:rFonts w:ascii="Book Antiqua" w:eastAsia="SimSun" w:hAnsi="Book Antiqua"/>
                <w:b/>
                <w:lang w:eastAsia="zh-Hans"/>
              </w:rPr>
            </w:pPr>
            <w:r>
              <w:rPr>
                <w:rFonts w:ascii="Book Antiqua" w:hAnsi="Book Antiqua"/>
                <w:b/>
                <w:lang w:eastAsia="zh-Hans"/>
              </w:rPr>
              <w:t>Causes and their proportion of liver cirrhosis</w:t>
            </w:r>
          </w:p>
        </w:tc>
        <w:tc>
          <w:tcPr>
            <w:tcW w:w="443" w:type="pct"/>
            <w:tcBorders>
              <w:bottom w:val="single" w:sz="4" w:space="0" w:color="000000"/>
            </w:tcBorders>
            <w:vAlign w:val="center"/>
          </w:tcPr>
          <w:p w14:paraId="5FACFAB2" w14:textId="77777777" w:rsidR="0006030B" w:rsidRDefault="008B317A">
            <w:pPr>
              <w:adjustRightInd w:val="0"/>
              <w:snapToGrid w:val="0"/>
              <w:spacing w:line="360" w:lineRule="auto"/>
              <w:jc w:val="both"/>
              <w:rPr>
                <w:rFonts w:ascii="Book Antiqua" w:hAnsi="Book Antiqua"/>
                <w:b/>
              </w:rPr>
            </w:pPr>
            <w:r>
              <w:rPr>
                <w:rFonts w:ascii="Book Antiqua" w:hAnsi="Book Antiqua"/>
                <w:b/>
              </w:rPr>
              <w:t>Diagnostic method of PHT</w:t>
            </w:r>
          </w:p>
        </w:tc>
        <w:tc>
          <w:tcPr>
            <w:tcW w:w="399" w:type="pct"/>
            <w:tcBorders>
              <w:bottom w:val="single" w:sz="4" w:space="0" w:color="000000"/>
            </w:tcBorders>
            <w:vAlign w:val="center"/>
          </w:tcPr>
          <w:p w14:paraId="0A1A604D" w14:textId="77777777" w:rsidR="0006030B" w:rsidRDefault="008B317A">
            <w:pPr>
              <w:adjustRightInd w:val="0"/>
              <w:snapToGrid w:val="0"/>
              <w:spacing w:line="360" w:lineRule="auto"/>
              <w:jc w:val="both"/>
              <w:rPr>
                <w:rFonts w:ascii="Book Antiqua" w:hAnsi="Book Antiqua"/>
                <w:b/>
              </w:rPr>
            </w:pPr>
            <w:r>
              <w:rPr>
                <w:rFonts w:ascii="Book Antiqua" w:hAnsi="Book Antiqua"/>
                <w:b/>
              </w:rPr>
              <w:t>Proportion of PHT</w:t>
            </w:r>
          </w:p>
        </w:tc>
        <w:tc>
          <w:tcPr>
            <w:tcW w:w="502" w:type="pct"/>
            <w:tcBorders>
              <w:bottom w:val="single" w:sz="4" w:space="0" w:color="000000"/>
            </w:tcBorders>
            <w:vAlign w:val="center"/>
          </w:tcPr>
          <w:p w14:paraId="30ED1116" w14:textId="77777777" w:rsidR="0006030B" w:rsidRDefault="008B317A">
            <w:pPr>
              <w:adjustRightInd w:val="0"/>
              <w:snapToGrid w:val="0"/>
              <w:spacing w:line="360" w:lineRule="auto"/>
              <w:jc w:val="both"/>
              <w:rPr>
                <w:rFonts w:ascii="Book Antiqua" w:hAnsi="Book Antiqua"/>
                <w:b/>
              </w:rPr>
            </w:pPr>
            <w:r>
              <w:rPr>
                <w:rFonts w:ascii="Book Antiqua" w:hAnsi="Book Antiqua"/>
                <w:b/>
              </w:rPr>
              <w:t>1-y</w:t>
            </w:r>
            <w:r>
              <w:rPr>
                <w:rFonts w:ascii="Book Antiqua" w:hAnsi="Book Antiqua"/>
                <w:b/>
                <w:lang w:eastAsia="zh-CN"/>
              </w:rPr>
              <w:t>r</w:t>
            </w:r>
            <w:r>
              <w:rPr>
                <w:rFonts w:ascii="Book Antiqua" w:hAnsi="Book Antiqua"/>
                <w:b/>
              </w:rPr>
              <w:t xml:space="preserve"> overall survival</w:t>
            </w:r>
          </w:p>
        </w:tc>
        <w:tc>
          <w:tcPr>
            <w:tcW w:w="489" w:type="pct"/>
            <w:tcBorders>
              <w:bottom w:val="single" w:sz="4" w:space="0" w:color="000000"/>
            </w:tcBorders>
            <w:vAlign w:val="center"/>
          </w:tcPr>
          <w:p w14:paraId="11B54BCB" w14:textId="77777777" w:rsidR="0006030B" w:rsidRDefault="008B317A">
            <w:pPr>
              <w:adjustRightInd w:val="0"/>
              <w:snapToGrid w:val="0"/>
              <w:spacing w:line="360" w:lineRule="auto"/>
              <w:jc w:val="both"/>
              <w:rPr>
                <w:rFonts w:ascii="Book Antiqua" w:hAnsi="Book Antiqua"/>
                <w:b/>
              </w:rPr>
            </w:pPr>
            <w:r>
              <w:rPr>
                <w:rFonts w:ascii="Book Antiqua" w:hAnsi="Book Antiqua"/>
                <w:b/>
              </w:rPr>
              <w:t>3-y</w:t>
            </w:r>
            <w:r>
              <w:rPr>
                <w:rFonts w:ascii="Book Antiqua" w:hAnsi="Book Antiqua"/>
                <w:b/>
                <w:lang w:eastAsia="zh-CN"/>
              </w:rPr>
              <w:t>r</w:t>
            </w:r>
            <w:r>
              <w:rPr>
                <w:rFonts w:ascii="Book Antiqua" w:hAnsi="Book Antiqua"/>
                <w:b/>
              </w:rPr>
              <w:t xml:space="preserve"> overall survival</w:t>
            </w:r>
          </w:p>
        </w:tc>
        <w:tc>
          <w:tcPr>
            <w:tcW w:w="473" w:type="pct"/>
            <w:tcBorders>
              <w:bottom w:val="single" w:sz="4" w:space="0" w:color="000000"/>
            </w:tcBorders>
            <w:vAlign w:val="center"/>
          </w:tcPr>
          <w:p w14:paraId="73295334" w14:textId="77777777" w:rsidR="0006030B" w:rsidRDefault="008B317A">
            <w:pPr>
              <w:adjustRightInd w:val="0"/>
              <w:snapToGrid w:val="0"/>
              <w:spacing w:line="360" w:lineRule="auto"/>
              <w:jc w:val="both"/>
              <w:rPr>
                <w:rFonts w:ascii="Book Antiqua" w:hAnsi="Book Antiqua"/>
                <w:b/>
              </w:rPr>
            </w:pPr>
            <w:r>
              <w:rPr>
                <w:rFonts w:ascii="Book Antiqua" w:hAnsi="Book Antiqua"/>
                <w:b/>
              </w:rPr>
              <w:t>5-y</w:t>
            </w:r>
            <w:r>
              <w:rPr>
                <w:rFonts w:ascii="Book Antiqua" w:hAnsi="Book Antiqua"/>
                <w:b/>
                <w:lang w:eastAsia="zh-CN"/>
              </w:rPr>
              <w:t>r</w:t>
            </w:r>
            <w:r>
              <w:rPr>
                <w:rFonts w:ascii="Book Antiqua" w:hAnsi="Book Antiqua"/>
                <w:b/>
              </w:rPr>
              <w:t xml:space="preserve"> overall survival</w:t>
            </w:r>
          </w:p>
        </w:tc>
        <w:tc>
          <w:tcPr>
            <w:tcW w:w="486" w:type="pct"/>
            <w:tcBorders>
              <w:bottom w:val="single" w:sz="4" w:space="0" w:color="000000"/>
            </w:tcBorders>
            <w:vAlign w:val="center"/>
          </w:tcPr>
          <w:p w14:paraId="1369F565" w14:textId="77777777" w:rsidR="0006030B" w:rsidRDefault="008B317A">
            <w:pPr>
              <w:adjustRightInd w:val="0"/>
              <w:snapToGrid w:val="0"/>
              <w:spacing w:line="360" w:lineRule="auto"/>
              <w:jc w:val="both"/>
              <w:rPr>
                <w:rFonts w:ascii="Book Antiqua" w:hAnsi="Book Antiqua"/>
                <w:b/>
              </w:rPr>
            </w:pPr>
            <w:r>
              <w:rPr>
                <w:rFonts w:ascii="Book Antiqua" w:hAnsi="Book Antiqua" w:hint="eastAsia"/>
                <w:b/>
                <w:lang w:eastAsia="zh-CN"/>
              </w:rPr>
              <w:t>S</w:t>
            </w:r>
            <w:r>
              <w:rPr>
                <w:rFonts w:ascii="Book Antiqua" w:hAnsi="Book Antiqua"/>
                <w:b/>
              </w:rPr>
              <w:t>tatistical significance</w:t>
            </w:r>
          </w:p>
        </w:tc>
      </w:tr>
      <w:tr w:rsidR="0006030B" w14:paraId="26163398" w14:textId="77777777">
        <w:tc>
          <w:tcPr>
            <w:tcW w:w="389" w:type="pct"/>
            <w:tcBorders>
              <w:top w:val="nil"/>
            </w:tcBorders>
            <w:vAlign w:val="center"/>
          </w:tcPr>
          <w:p w14:paraId="57C46CC7" w14:textId="77777777" w:rsidR="0006030B" w:rsidRDefault="008B317A">
            <w:pPr>
              <w:adjustRightInd w:val="0"/>
              <w:snapToGrid w:val="0"/>
              <w:spacing w:line="360" w:lineRule="auto"/>
              <w:jc w:val="both"/>
              <w:rPr>
                <w:rFonts w:ascii="Book Antiqua" w:hAnsi="Book Antiqua"/>
              </w:rPr>
            </w:pPr>
            <w:r>
              <w:rPr>
                <w:rFonts w:ascii="Book Antiqua" w:hAnsi="Book Antiqua"/>
              </w:rPr>
              <w:t>Di Sandro</w:t>
            </w:r>
            <w:r>
              <w:rPr>
                <w:rFonts w:ascii="Book Antiqua" w:hAnsi="Book Antiqua" w:hint="eastAsia"/>
                <w:lang w:eastAsia="zh-CN"/>
              </w:rPr>
              <w:t xml:space="preserve"> </w:t>
            </w:r>
            <w:bookmarkStart w:id="57" w:name="OLE_LINK19"/>
            <w:bookmarkStart w:id="58" w:name="OLE_LINK20"/>
            <w:r>
              <w:rPr>
                <w:rFonts w:ascii="Book Antiqua" w:hAnsi="Book Antiqua" w:hint="eastAsia"/>
                <w:i/>
                <w:lang w:eastAsia="zh-CN"/>
              </w:rPr>
              <w:t>et al</w:t>
            </w:r>
            <w:bookmarkEnd w:id="57"/>
            <w:bookmarkEnd w:id="58"/>
            <w:r>
              <w:rPr>
                <w:rFonts w:ascii="Book Antiqua" w:hAnsi="Book Antiqua" w:hint="eastAsia"/>
                <w:vertAlign w:val="superscript"/>
                <w:lang w:eastAsia="zh-CN"/>
              </w:rPr>
              <w:t>[</w:t>
            </w:r>
            <w:r>
              <w:rPr>
                <w:rFonts w:ascii="Book Antiqua" w:hAnsi="Book Antiqua"/>
                <w:vertAlign w:val="superscript"/>
              </w:rPr>
              <w:t>42</w:t>
            </w:r>
            <w:r>
              <w:rPr>
                <w:rFonts w:ascii="Book Antiqua" w:hAnsi="Book Antiqua" w:hint="eastAsia"/>
                <w:vertAlign w:val="superscript"/>
                <w:lang w:eastAsia="zh-CN"/>
              </w:rPr>
              <w:t>]</w:t>
            </w:r>
            <w:r>
              <w:rPr>
                <w:rFonts w:ascii="Book Antiqua" w:hAnsi="Book Antiqua"/>
              </w:rPr>
              <w:t>, 2018</w:t>
            </w:r>
          </w:p>
        </w:tc>
        <w:tc>
          <w:tcPr>
            <w:tcW w:w="355" w:type="pct"/>
            <w:tcBorders>
              <w:top w:val="nil"/>
            </w:tcBorders>
            <w:vAlign w:val="center"/>
          </w:tcPr>
          <w:p w14:paraId="258DE8E2" w14:textId="77777777" w:rsidR="0006030B" w:rsidRDefault="008B317A">
            <w:pPr>
              <w:adjustRightInd w:val="0"/>
              <w:snapToGrid w:val="0"/>
              <w:spacing w:line="360" w:lineRule="auto"/>
              <w:jc w:val="both"/>
              <w:rPr>
                <w:rFonts w:ascii="Book Antiqua" w:hAnsi="Book Antiqua"/>
              </w:rPr>
            </w:pPr>
            <w:r>
              <w:rPr>
                <w:rFonts w:ascii="Book Antiqua" w:hAnsi="Book Antiqua"/>
              </w:rPr>
              <w:t>Italy</w:t>
            </w:r>
          </w:p>
        </w:tc>
        <w:tc>
          <w:tcPr>
            <w:tcW w:w="358" w:type="pct"/>
            <w:tcBorders>
              <w:top w:val="nil"/>
            </w:tcBorders>
            <w:vAlign w:val="center"/>
          </w:tcPr>
          <w:p w14:paraId="502BF0BB"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75/75</w:t>
            </w:r>
          </w:p>
        </w:tc>
        <w:tc>
          <w:tcPr>
            <w:tcW w:w="485" w:type="pct"/>
            <w:tcBorders>
              <w:top w:val="nil"/>
            </w:tcBorders>
            <w:vAlign w:val="center"/>
          </w:tcPr>
          <w:p w14:paraId="40BF0C7A"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tcBorders>
              <w:top w:val="nil"/>
            </w:tcBorders>
            <w:vAlign w:val="center"/>
          </w:tcPr>
          <w:p w14:paraId="7C4E764A" w14:textId="202400CF" w:rsidR="0006030B" w:rsidRDefault="008B317A">
            <w:pPr>
              <w:adjustRightInd w:val="0"/>
              <w:snapToGrid w:val="0"/>
              <w:spacing w:line="360" w:lineRule="auto"/>
              <w:jc w:val="both"/>
              <w:rPr>
                <w:rFonts w:ascii="Book Antiqua" w:hAnsi="Book Antiqua"/>
              </w:rPr>
            </w:pPr>
            <w:r>
              <w:rPr>
                <w:rFonts w:ascii="Book Antiqua" w:hAnsi="Book Antiqua"/>
              </w:rPr>
              <w:t>Virus/Alcohol/Virus</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sidR="002D67AB">
              <w:rPr>
                <w:rFonts w:ascii="Book Antiqua" w:hAnsi="Book Antiqua"/>
              </w:rPr>
              <w:t>A</w:t>
            </w:r>
            <w:r>
              <w:rPr>
                <w:rFonts w:ascii="Book Antiqua" w:hAnsi="Book Antiqua"/>
              </w:rPr>
              <w:t>lcohol/Other</w:t>
            </w:r>
            <w:r>
              <w:rPr>
                <w:rFonts w:ascii="Book Antiqua" w:hAnsi="Book Antiqua" w:hint="eastAsia"/>
                <w:lang w:eastAsia="zh-CN"/>
              </w:rPr>
              <w:t xml:space="preserve">, </w:t>
            </w:r>
            <w:r>
              <w:rPr>
                <w:rFonts w:ascii="Book Antiqua" w:hAnsi="Book Antiqua"/>
              </w:rPr>
              <w:t>92/24/16/18</w:t>
            </w:r>
          </w:p>
        </w:tc>
        <w:tc>
          <w:tcPr>
            <w:tcW w:w="443" w:type="pct"/>
            <w:tcBorders>
              <w:top w:val="nil"/>
            </w:tcBorders>
            <w:vAlign w:val="center"/>
          </w:tcPr>
          <w:p w14:paraId="691CEA25"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tcBorders>
              <w:top w:val="nil"/>
            </w:tcBorders>
            <w:vAlign w:val="center"/>
          </w:tcPr>
          <w:p w14:paraId="154F71A0"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p w14:paraId="23C6B4FC"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tcBorders>
              <w:top w:val="nil"/>
            </w:tcBorders>
            <w:vAlign w:val="center"/>
          </w:tcPr>
          <w:p w14:paraId="1919E152"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98%/90%</w:t>
            </w:r>
          </w:p>
        </w:tc>
        <w:tc>
          <w:tcPr>
            <w:tcW w:w="489" w:type="pct"/>
            <w:tcBorders>
              <w:top w:val="nil"/>
            </w:tcBorders>
            <w:vAlign w:val="center"/>
          </w:tcPr>
          <w:p w14:paraId="10E5BBFE"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76%/ 68%</w:t>
            </w:r>
          </w:p>
        </w:tc>
        <w:tc>
          <w:tcPr>
            <w:tcW w:w="473" w:type="pct"/>
            <w:tcBorders>
              <w:top w:val="nil"/>
            </w:tcBorders>
            <w:vAlign w:val="center"/>
          </w:tcPr>
          <w:p w14:paraId="5869B166"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60%/58%</w:t>
            </w:r>
          </w:p>
        </w:tc>
        <w:tc>
          <w:tcPr>
            <w:tcW w:w="486" w:type="pct"/>
            <w:tcBorders>
              <w:top w:val="nil"/>
            </w:tcBorders>
            <w:vAlign w:val="center"/>
          </w:tcPr>
          <w:p w14:paraId="69C783BF" w14:textId="77777777" w:rsidR="0006030B" w:rsidRDefault="008B317A">
            <w:pPr>
              <w:adjustRightInd w:val="0"/>
              <w:snapToGrid w:val="0"/>
              <w:spacing w:line="360" w:lineRule="auto"/>
              <w:jc w:val="both"/>
              <w:rPr>
                <w:rFonts w:ascii="Book Antiqua" w:hAnsi="Book Antiqua"/>
              </w:rPr>
            </w:pPr>
            <w:r>
              <w:rPr>
                <w:rFonts w:ascii="Book Antiqua" w:hAnsi="Book Antiqua"/>
              </w:rPr>
              <w:t>NSD</w:t>
            </w:r>
          </w:p>
        </w:tc>
      </w:tr>
      <w:tr w:rsidR="0006030B" w14:paraId="0390A2CF" w14:textId="77777777">
        <w:tc>
          <w:tcPr>
            <w:tcW w:w="389" w:type="pct"/>
            <w:vAlign w:val="center"/>
          </w:tcPr>
          <w:p w14:paraId="3CC615B3" w14:textId="77777777" w:rsidR="0006030B" w:rsidRDefault="008B317A">
            <w:pPr>
              <w:adjustRightInd w:val="0"/>
              <w:snapToGrid w:val="0"/>
              <w:spacing w:line="360" w:lineRule="auto"/>
              <w:jc w:val="both"/>
              <w:rPr>
                <w:rFonts w:ascii="Book Antiqua" w:hAnsi="Book Antiqua"/>
              </w:rPr>
            </w:pPr>
            <w:bookmarkStart w:id="59" w:name="_Hlk61181271"/>
            <w:r>
              <w:rPr>
                <w:rFonts w:ascii="Book Antiqua" w:hAnsi="Book Antiqua"/>
              </w:rPr>
              <w:t>Le Roux</w:t>
            </w:r>
            <w:r>
              <w:rPr>
                <w:rFonts w:ascii="Book Antiqua" w:hAnsi="Book Antiqua" w:hint="eastAsia"/>
                <w:i/>
                <w:lang w:eastAsia="zh-CN"/>
              </w:rPr>
              <w:t xml:space="preserve"> </w:t>
            </w:r>
            <w:bookmarkStart w:id="60" w:name="OLE_LINK21"/>
            <w:bookmarkStart w:id="61" w:name="OLE_LINK22"/>
            <w:r>
              <w:rPr>
                <w:rFonts w:ascii="Book Antiqua" w:hAnsi="Book Antiqua" w:hint="eastAsia"/>
                <w:i/>
                <w:lang w:eastAsia="zh-CN"/>
              </w:rPr>
              <w:t>et al</w:t>
            </w:r>
            <w:bookmarkEnd w:id="60"/>
            <w:bookmarkEnd w:id="61"/>
            <w:r>
              <w:rPr>
                <w:rFonts w:ascii="Book Antiqua" w:hAnsi="Book Antiqua" w:hint="eastAsia"/>
                <w:vertAlign w:val="superscript"/>
                <w:lang w:eastAsia="zh-CN"/>
              </w:rPr>
              <w:t>[</w:t>
            </w:r>
            <w:r>
              <w:rPr>
                <w:rFonts w:ascii="Book Antiqua" w:hAnsi="Book Antiqua"/>
                <w:vertAlign w:val="superscript"/>
              </w:rPr>
              <w:t>67</w:t>
            </w:r>
            <w:r>
              <w:rPr>
                <w:rFonts w:ascii="Book Antiqua" w:hAnsi="Book Antiqua" w:hint="eastAsia"/>
                <w:vertAlign w:val="superscript"/>
                <w:lang w:eastAsia="zh-CN"/>
              </w:rPr>
              <w:t>]</w:t>
            </w:r>
            <w:r>
              <w:rPr>
                <w:rFonts w:ascii="Book Antiqua" w:hAnsi="Book Antiqua"/>
              </w:rPr>
              <w:t>, 2017</w:t>
            </w:r>
          </w:p>
        </w:tc>
        <w:tc>
          <w:tcPr>
            <w:tcW w:w="355" w:type="pct"/>
            <w:vAlign w:val="center"/>
          </w:tcPr>
          <w:p w14:paraId="163B58CF" w14:textId="77777777" w:rsidR="0006030B" w:rsidRDefault="008B317A">
            <w:pPr>
              <w:adjustRightInd w:val="0"/>
              <w:snapToGrid w:val="0"/>
              <w:spacing w:line="360" w:lineRule="auto"/>
              <w:jc w:val="both"/>
              <w:rPr>
                <w:rFonts w:ascii="Book Antiqua" w:hAnsi="Book Antiqua"/>
              </w:rPr>
            </w:pPr>
            <w:r>
              <w:rPr>
                <w:rFonts w:ascii="Book Antiqua" w:hAnsi="Book Antiqua"/>
              </w:rPr>
              <w:t>France</w:t>
            </w:r>
          </w:p>
        </w:tc>
        <w:tc>
          <w:tcPr>
            <w:tcW w:w="358" w:type="pct"/>
            <w:vAlign w:val="center"/>
          </w:tcPr>
          <w:p w14:paraId="7DCABC6F"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38/24</w:t>
            </w:r>
          </w:p>
        </w:tc>
        <w:tc>
          <w:tcPr>
            <w:tcW w:w="485" w:type="pct"/>
            <w:vAlign w:val="center"/>
          </w:tcPr>
          <w:p w14:paraId="65ABFA37"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11AAEE9E" w14:textId="77777777" w:rsidR="0006030B" w:rsidRDefault="008B317A">
            <w:pPr>
              <w:adjustRightInd w:val="0"/>
              <w:snapToGrid w:val="0"/>
              <w:spacing w:line="360" w:lineRule="auto"/>
              <w:jc w:val="both"/>
              <w:rPr>
                <w:rFonts w:ascii="Book Antiqua" w:hAnsi="Book Antiqua"/>
              </w:rPr>
            </w:pPr>
            <w:r>
              <w:rPr>
                <w:rFonts w:ascii="Book Antiqua" w:hAnsi="Book Antiqua"/>
              </w:rPr>
              <w:t>Virus/Alcohol/NASH/Other</w:t>
            </w:r>
            <w:r>
              <w:rPr>
                <w:rFonts w:ascii="Book Antiqua" w:hAnsi="Book Antiqua" w:hint="eastAsia"/>
                <w:lang w:eastAsia="zh-CN"/>
              </w:rPr>
              <w:t xml:space="preserve">, </w:t>
            </w:r>
            <w:r>
              <w:rPr>
                <w:rFonts w:ascii="Book Antiqua" w:hAnsi="Book Antiqua"/>
              </w:rPr>
              <w:t>6/29/21/6</w:t>
            </w:r>
          </w:p>
        </w:tc>
        <w:tc>
          <w:tcPr>
            <w:tcW w:w="443" w:type="pct"/>
            <w:vAlign w:val="center"/>
          </w:tcPr>
          <w:p w14:paraId="6590E6AF"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02EEA5C3"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p w14:paraId="1859E9AE"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4C6688C3"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9" w:type="pct"/>
            <w:vAlign w:val="center"/>
          </w:tcPr>
          <w:p w14:paraId="14997570"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73" w:type="pct"/>
            <w:vAlign w:val="center"/>
          </w:tcPr>
          <w:p w14:paraId="5E3AFFEF"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18796126"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r>
      <w:tr w:rsidR="0006030B" w14:paraId="65E251A4" w14:textId="77777777">
        <w:tc>
          <w:tcPr>
            <w:tcW w:w="389" w:type="pct"/>
            <w:vAlign w:val="center"/>
          </w:tcPr>
          <w:p w14:paraId="5EC294EC" w14:textId="77777777" w:rsidR="0006030B" w:rsidRDefault="008B317A">
            <w:pPr>
              <w:adjustRightInd w:val="0"/>
              <w:snapToGrid w:val="0"/>
              <w:spacing w:line="360" w:lineRule="auto"/>
              <w:jc w:val="both"/>
              <w:rPr>
                <w:rFonts w:ascii="Book Antiqua" w:hAnsi="Book Antiqua"/>
              </w:rPr>
            </w:pPr>
            <w:bookmarkStart w:id="62" w:name="_Hlk61181295"/>
            <w:bookmarkEnd w:id="59"/>
            <w:r>
              <w:rPr>
                <w:rFonts w:ascii="Book Antiqua" w:hAnsi="Book Antiqua"/>
              </w:rPr>
              <w:t>El-Gendi</w:t>
            </w:r>
            <w:r>
              <w:rPr>
                <w:rFonts w:ascii="Book Antiqua" w:hAnsi="Book Antiqua" w:hint="eastAsia"/>
                <w:lang w:eastAsia="zh-CN"/>
              </w:rPr>
              <w:t xml:space="preserve"> </w:t>
            </w:r>
            <w:bookmarkStart w:id="63" w:name="OLE_LINK24"/>
            <w:bookmarkStart w:id="64" w:name="OLE_LINK23"/>
            <w:r>
              <w:rPr>
                <w:rFonts w:ascii="Book Antiqua" w:hAnsi="Book Antiqua" w:hint="eastAsia"/>
                <w:i/>
                <w:lang w:eastAsia="zh-CN"/>
              </w:rPr>
              <w:t>et al</w:t>
            </w:r>
            <w:r>
              <w:rPr>
                <w:rFonts w:ascii="Book Antiqua" w:hAnsi="Book Antiqua" w:hint="eastAsia"/>
                <w:vertAlign w:val="superscript"/>
                <w:lang w:eastAsia="zh-CN"/>
              </w:rPr>
              <w:t>[</w:t>
            </w:r>
            <w:bookmarkEnd w:id="63"/>
            <w:bookmarkEnd w:id="64"/>
            <w:r>
              <w:rPr>
                <w:rFonts w:ascii="Book Antiqua" w:hAnsi="Book Antiqua"/>
                <w:vertAlign w:val="superscript"/>
              </w:rPr>
              <w:t>60</w:t>
            </w:r>
            <w:r>
              <w:rPr>
                <w:rFonts w:ascii="Book Antiqua" w:hAnsi="Book Antiqua" w:hint="eastAsia"/>
                <w:vertAlign w:val="superscript"/>
                <w:lang w:eastAsia="zh-CN"/>
              </w:rPr>
              <w:t>]</w:t>
            </w:r>
            <w:r>
              <w:rPr>
                <w:rFonts w:ascii="Book Antiqua" w:hAnsi="Book Antiqua"/>
              </w:rPr>
              <w:t>, 2017</w:t>
            </w:r>
          </w:p>
        </w:tc>
        <w:tc>
          <w:tcPr>
            <w:tcW w:w="355" w:type="pct"/>
            <w:vAlign w:val="center"/>
          </w:tcPr>
          <w:p w14:paraId="69D804A3" w14:textId="77777777" w:rsidR="0006030B" w:rsidRDefault="008B317A">
            <w:pPr>
              <w:adjustRightInd w:val="0"/>
              <w:snapToGrid w:val="0"/>
              <w:spacing w:line="360" w:lineRule="auto"/>
              <w:jc w:val="both"/>
              <w:rPr>
                <w:rFonts w:ascii="Book Antiqua" w:hAnsi="Book Antiqua"/>
              </w:rPr>
            </w:pPr>
            <w:r>
              <w:rPr>
                <w:rFonts w:ascii="Book Antiqua" w:hAnsi="Book Antiqua"/>
              </w:rPr>
              <w:t>Egypt</w:t>
            </w:r>
          </w:p>
        </w:tc>
        <w:tc>
          <w:tcPr>
            <w:tcW w:w="358" w:type="pct"/>
            <w:vAlign w:val="center"/>
          </w:tcPr>
          <w:p w14:paraId="1F36D86E"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25/25</w:t>
            </w:r>
          </w:p>
        </w:tc>
        <w:tc>
          <w:tcPr>
            <w:tcW w:w="485" w:type="pct"/>
            <w:vAlign w:val="center"/>
          </w:tcPr>
          <w:p w14:paraId="1619A711"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712AE601" w14:textId="77777777" w:rsidR="0006030B" w:rsidRDefault="008B317A">
            <w:pPr>
              <w:adjustRightInd w:val="0"/>
              <w:snapToGrid w:val="0"/>
              <w:spacing w:line="360" w:lineRule="auto"/>
              <w:jc w:val="both"/>
              <w:rPr>
                <w:rFonts w:ascii="Book Antiqua" w:hAnsi="Book Antiqua"/>
              </w:rPr>
            </w:pPr>
            <w:r>
              <w:rPr>
                <w:rFonts w:ascii="Book Antiqua" w:hAnsi="Book Antiqua"/>
              </w:rPr>
              <w:t>Virus</w:t>
            </w:r>
            <w:r>
              <w:rPr>
                <w:rFonts w:ascii="Book Antiqua" w:hAnsi="Book Antiqua" w:hint="eastAsia"/>
                <w:lang w:eastAsia="zh-CN"/>
              </w:rPr>
              <w:t xml:space="preserve">, </w:t>
            </w:r>
            <w:r>
              <w:rPr>
                <w:rFonts w:ascii="Book Antiqua" w:hAnsi="Book Antiqua"/>
              </w:rPr>
              <w:t>50</w:t>
            </w:r>
          </w:p>
        </w:tc>
        <w:tc>
          <w:tcPr>
            <w:tcW w:w="443" w:type="pct"/>
            <w:vAlign w:val="center"/>
          </w:tcPr>
          <w:p w14:paraId="15C6A25C"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004F6FC7"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p w14:paraId="027FDC4B"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7E32E928"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9" w:type="pct"/>
            <w:vAlign w:val="center"/>
          </w:tcPr>
          <w:p w14:paraId="0227AFCA"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73" w:type="pct"/>
            <w:vAlign w:val="center"/>
          </w:tcPr>
          <w:p w14:paraId="478F8D35"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69290644"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r>
      <w:tr w:rsidR="0006030B" w14:paraId="69758AFA" w14:textId="77777777">
        <w:tc>
          <w:tcPr>
            <w:tcW w:w="389" w:type="pct"/>
            <w:vAlign w:val="center"/>
          </w:tcPr>
          <w:p w14:paraId="3662F2D8" w14:textId="77777777" w:rsidR="0006030B" w:rsidRDefault="008B317A">
            <w:pPr>
              <w:adjustRightInd w:val="0"/>
              <w:snapToGrid w:val="0"/>
              <w:spacing w:line="360" w:lineRule="auto"/>
              <w:jc w:val="both"/>
              <w:rPr>
                <w:rFonts w:ascii="Book Antiqua" w:hAnsi="Book Antiqua"/>
              </w:rPr>
            </w:pPr>
            <w:r>
              <w:rPr>
                <w:rFonts w:ascii="Book Antiqua" w:hAnsi="Book Antiqua"/>
              </w:rPr>
              <w:t>Tarantino</w:t>
            </w:r>
            <w:r>
              <w:rPr>
                <w:rFonts w:ascii="Book Antiqua" w:hAnsi="Book Antiqua" w:hint="eastAsia"/>
                <w:lang w:eastAsia="zh-CN"/>
              </w:rPr>
              <w:t xml:space="preserve"> </w:t>
            </w:r>
            <w:bookmarkStart w:id="65" w:name="OLE_LINK26"/>
            <w:bookmarkStart w:id="66" w:name="OLE_LINK25"/>
            <w:r>
              <w:rPr>
                <w:rFonts w:ascii="Book Antiqua" w:hAnsi="Book Antiqua" w:hint="eastAsia"/>
                <w:i/>
                <w:lang w:eastAsia="zh-CN"/>
              </w:rPr>
              <w:t>et al</w:t>
            </w:r>
            <w:bookmarkEnd w:id="65"/>
            <w:bookmarkEnd w:id="66"/>
            <w:r>
              <w:rPr>
                <w:rFonts w:ascii="Book Antiqua" w:hAnsi="Book Antiqua" w:hint="eastAsia"/>
                <w:vertAlign w:val="superscript"/>
                <w:lang w:eastAsia="zh-CN"/>
              </w:rPr>
              <w:t>[</w:t>
            </w:r>
            <w:r>
              <w:rPr>
                <w:rFonts w:ascii="Book Antiqua" w:hAnsi="Book Antiqua"/>
                <w:vertAlign w:val="superscript"/>
              </w:rPr>
              <w:t>40</w:t>
            </w:r>
            <w:r>
              <w:rPr>
                <w:rFonts w:ascii="Book Antiqua" w:hAnsi="Book Antiqua" w:hint="eastAsia"/>
                <w:vertAlign w:val="superscript"/>
                <w:lang w:eastAsia="zh-CN"/>
              </w:rPr>
              <w:t>]</w:t>
            </w:r>
            <w:r>
              <w:rPr>
                <w:rFonts w:ascii="Book Antiqua" w:hAnsi="Book Antiqua"/>
              </w:rPr>
              <w:t>, 2017</w:t>
            </w:r>
          </w:p>
        </w:tc>
        <w:tc>
          <w:tcPr>
            <w:tcW w:w="355" w:type="pct"/>
            <w:vAlign w:val="center"/>
          </w:tcPr>
          <w:p w14:paraId="0D0B2263" w14:textId="77777777" w:rsidR="0006030B" w:rsidRDefault="008B317A">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7F32E23D"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13/51</w:t>
            </w:r>
          </w:p>
        </w:tc>
        <w:tc>
          <w:tcPr>
            <w:tcW w:w="485" w:type="pct"/>
            <w:vAlign w:val="center"/>
          </w:tcPr>
          <w:p w14:paraId="5E1E39CA"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489BEF7F" w14:textId="77777777" w:rsidR="0006030B" w:rsidRDefault="008B317A">
            <w:pPr>
              <w:adjustRightInd w:val="0"/>
              <w:snapToGrid w:val="0"/>
              <w:spacing w:line="360" w:lineRule="auto"/>
              <w:jc w:val="both"/>
              <w:rPr>
                <w:rFonts w:ascii="Book Antiqua" w:hAnsi="Book Antiqua"/>
              </w:rPr>
            </w:pPr>
            <w:r>
              <w:rPr>
                <w:rFonts w:ascii="Book Antiqua" w:hAnsi="Book Antiqua"/>
              </w:rPr>
              <w:t>Virus/Alcohol/NASH/Other</w:t>
            </w:r>
            <w:r>
              <w:rPr>
                <w:rFonts w:ascii="Book Antiqua" w:hAnsi="Book Antiqua" w:hint="eastAsia"/>
                <w:lang w:eastAsia="zh-CN"/>
              </w:rPr>
              <w:t xml:space="preserve">, </w:t>
            </w:r>
            <w:r>
              <w:rPr>
                <w:rFonts w:ascii="Book Antiqua" w:hAnsi="Book Antiqua"/>
              </w:rPr>
              <w:t>59/1/2/2</w:t>
            </w:r>
          </w:p>
        </w:tc>
        <w:tc>
          <w:tcPr>
            <w:tcW w:w="443" w:type="pct"/>
            <w:vAlign w:val="center"/>
          </w:tcPr>
          <w:p w14:paraId="213FB14E" w14:textId="77777777" w:rsidR="0006030B" w:rsidRDefault="008B317A">
            <w:pPr>
              <w:adjustRightInd w:val="0"/>
              <w:snapToGrid w:val="0"/>
              <w:spacing w:line="360" w:lineRule="auto"/>
              <w:jc w:val="both"/>
              <w:rPr>
                <w:rFonts w:ascii="Book Antiqua" w:hAnsi="Book Antiqua"/>
              </w:rPr>
            </w:pPr>
            <w:r>
              <w:rPr>
                <w:rFonts w:ascii="Book Antiqua" w:hAnsi="Book Antiqua"/>
              </w:rPr>
              <w:t>HVPG</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Non-</w:t>
            </w:r>
            <w:r>
              <w:rPr>
                <w:rFonts w:ascii="Book Antiqua" w:hAnsi="Book Antiqua"/>
              </w:rPr>
              <w:lastRenderedPageBreak/>
              <w:t>invasive tests</w:t>
            </w:r>
          </w:p>
        </w:tc>
        <w:tc>
          <w:tcPr>
            <w:tcW w:w="399" w:type="pct"/>
            <w:vAlign w:val="center"/>
          </w:tcPr>
          <w:p w14:paraId="2381D2D5" w14:textId="77777777" w:rsidR="0006030B" w:rsidRDefault="008B317A">
            <w:pPr>
              <w:adjustRightInd w:val="0"/>
              <w:snapToGrid w:val="0"/>
              <w:spacing w:line="360" w:lineRule="auto"/>
              <w:jc w:val="both"/>
              <w:rPr>
                <w:rFonts w:ascii="Book Antiqua" w:hAnsi="Book Antiqua"/>
              </w:rPr>
            </w:pPr>
            <w:r>
              <w:rPr>
                <w:rFonts w:ascii="Book Antiqua" w:hAnsi="Book Antiqua"/>
              </w:rPr>
              <w:lastRenderedPageBreak/>
              <w:t>Partial</w:t>
            </w:r>
          </w:p>
          <w:p w14:paraId="4681F285"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0241BA8D"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9" w:type="pct"/>
            <w:vAlign w:val="center"/>
          </w:tcPr>
          <w:p w14:paraId="2E9E6BB8"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73" w:type="pct"/>
            <w:vAlign w:val="center"/>
          </w:tcPr>
          <w:p w14:paraId="0E974A0A"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5D002418"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r>
      <w:tr w:rsidR="0006030B" w14:paraId="6769E2DF" w14:textId="77777777">
        <w:tc>
          <w:tcPr>
            <w:tcW w:w="389" w:type="pct"/>
            <w:vAlign w:val="center"/>
          </w:tcPr>
          <w:p w14:paraId="5D6185FD" w14:textId="77777777" w:rsidR="0006030B" w:rsidRDefault="008B317A">
            <w:pPr>
              <w:adjustRightInd w:val="0"/>
              <w:snapToGrid w:val="0"/>
              <w:spacing w:line="360" w:lineRule="auto"/>
              <w:jc w:val="both"/>
              <w:rPr>
                <w:rFonts w:ascii="Book Antiqua" w:hAnsi="Book Antiqua"/>
              </w:rPr>
            </w:pPr>
            <w:bookmarkStart w:id="67" w:name="_Hlk61181285"/>
            <w:r>
              <w:rPr>
                <w:rFonts w:ascii="Book Antiqua" w:hAnsi="Book Antiqua"/>
              </w:rPr>
              <w:t>Sposito</w:t>
            </w:r>
            <w:r>
              <w:rPr>
                <w:rFonts w:ascii="Book Antiqua" w:hAnsi="Book Antiqua" w:hint="eastAsia"/>
                <w:lang w:eastAsia="zh-CN"/>
              </w:rPr>
              <w:t xml:space="preserve"> </w:t>
            </w:r>
            <w:r>
              <w:rPr>
                <w:rFonts w:ascii="Book Antiqua" w:hAnsi="Book Antiqua" w:hint="eastAsia"/>
                <w:i/>
                <w:lang w:eastAsia="zh-CN"/>
              </w:rPr>
              <w:t>et al</w:t>
            </w:r>
            <w:r>
              <w:rPr>
                <w:rFonts w:ascii="Book Antiqua" w:hAnsi="Book Antiqua" w:hint="eastAsia"/>
                <w:vertAlign w:val="superscript"/>
                <w:lang w:eastAsia="zh-CN"/>
              </w:rPr>
              <w:t>[</w:t>
            </w:r>
            <w:r>
              <w:rPr>
                <w:rFonts w:ascii="Book Antiqua" w:hAnsi="Book Antiqua"/>
                <w:vertAlign w:val="superscript"/>
              </w:rPr>
              <w:t>61</w:t>
            </w:r>
            <w:r>
              <w:rPr>
                <w:rFonts w:ascii="Book Antiqua" w:hAnsi="Book Antiqua" w:hint="eastAsia"/>
                <w:vertAlign w:val="superscript"/>
                <w:lang w:eastAsia="zh-CN"/>
              </w:rPr>
              <w:t>]</w:t>
            </w:r>
            <w:r>
              <w:rPr>
                <w:rFonts w:ascii="Book Antiqua" w:hAnsi="Book Antiqua"/>
              </w:rPr>
              <w:t>, 2016</w:t>
            </w:r>
          </w:p>
        </w:tc>
        <w:tc>
          <w:tcPr>
            <w:tcW w:w="355" w:type="pct"/>
            <w:vAlign w:val="center"/>
          </w:tcPr>
          <w:p w14:paraId="015E2DB4" w14:textId="77777777" w:rsidR="0006030B" w:rsidRDefault="008B317A">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150C105C"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43/43</w:t>
            </w:r>
          </w:p>
        </w:tc>
        <w:tc>
          <w:tcPr>
            <w:tcW w:w="485" w:type="pct"/>
            <w:vAlign w:val="center"/>
          </w:tcPr>
          <w:p w14:paraId="0ADC5538"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41BE0260" w14:textId="77777777" w:rsidR="0006030B" w:rsidRDefault="008B317A">
            <w:pPr>
              <w:adjustRightInd w:val="0"/>
              <w:snapToGrid w:val="0"/>
              <w:spacing w:line="360" w:lineRule="auto"/>
              <w:jc w:val="both"/>
              <w:rPr>
                <w:rFonts w:ascii="Book Antiqua" w:hAnsi="Book Antiqua"/>
              </w:rPr>
            </w:pPr>
            <w:r>
              <w:rPr>
                <w:rFonts w:ascii="Book Antiqua" w:hAnsi="Book Antiqua"/>
              </w:rPr>
              <w:t>Virus/Other</w:t>
            </w:r>
            <w:r>
              <w:rPr>
                <w:rFonts w:ascii="Book Antiqua" w:hAnsi="Book Antiqua" w:hint="eastAsia"/>
                <w:lang w:eastAsia="zh-CN"/>
              </w:rPr>
              <w:t xml:space="preserve">, </w:t>
            </w:r>
            <w:r>
              <w:rPr>
                <w:rFonts w:ascii="Book Antiqua" w:hAnsi="Book Antiqua"/>
              </w:rPr>
              <w:t>67/19</w:t>
            </w:r>
          </w:p>
        </w:tc>
        <w:tc>
          <w:tcPr>
            <w:tcW w:w="443" w:type="pct"/>
            <w:vAlign w:val="center"/>
          </w:tcPr>
          <w:p w14:paraId="316DE179"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5F6FB0C7"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tc>
        <w:tc>
          <w:tcPr>
            <w:tcW w:w="502" w:type="pct"/>
            <w:vAlign w:val="center"/>
          </w:tcPr>
          <w:p w14:paraId="5ADDA99E"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98%/88%</w:t>
            </w:r>
          </w:p>
        </w:tc>
        <w:tc>
          <w:tcPr>
            <w:tcW w:w="489" w:type="pct"/>
            <w:vAlign w:val="center"/>
          </w:tcPr>
          <w:p w14:paraId="04C0FEC0"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75%/79%</w:t>
            </w:r>
          </w:p>
        </w:tc>
        <w:tc>
          <w:tcPr>
            <w:tcW w:w="473" w:type="pct"/>
            <w:vAlign w:val="center"/>
          </w:tcPr>
          <w:p w14:paraId="7AF9B1E3"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38%/46%</w:t>
            </w:r>
          </w:p>
        </w:tc>
        <w:tc>
          <w:tcPr>
            <w:tcW w:w="486" w:type="pct"/>
            <w:vAlign w:val="center"/>
          </w:tcPr>
          <w:p w14:paraId="582A3CC3" w14:textId="77777777" w:rsidR="0006030B" w:rsidRDefault="008B317A">
            <w:pPr>
              <w:adjustRightInd w:val="0"/>
              <w:snapToGrid w:val="0"/>
              <w:spacing w:line="360" w:lineRule="auto"/>
              <w:jc w:val="both"/>
              <w:rPr>
                <w:rFonts w:ascii="Book Antiqua" w:hAnsi="Book Antiqua"/>
              </w:rPr>
            </w:pPr>
            <w:r>
              <w:rPr>
                <w:rFonts w:ascii="Book Antiqua" w:hAnsi="Book Antiqua"/>
              </w:rPr>
              <w:t>NSD</w:t>
            </w:r>
          </w:p>
        </w:tc>
      </w:tr>
      <w:tr w:rsidR="0006030B" w14:paraId="46537A8F" w14:textId="77777777">
        <w:tc>
          <w:tcPr>
            <w:tcW w:w="389" w:type="pct"/>
            <w:vAlign w:val="center"/>
          </w:tcPr>
          <w:p w14:paraId="643183A3" w14:textId="77777777" w:rsidR="0006030B" w:rsidRDefault="008B317A">
            <w:pPr>
              <w:adjustRightInd w:val="0"/>
              <w:snapToGrid w:val="0"/>
              <w:spacing w:line="360" w:lineRule="auto"/>
              <w:jc w:val="both"/>
              <w:rPr>
                <w:rFonts w:ascii="Book Antiqua" w:hAnsi="Book Antiqua"/>
              </w:rPr>
            </w:pPr>
            <w:r>
              <w:rPr>
                <w:rFonts w:ascii="Book Antiqua" w:hAnsi="Book Antiqua"/>
              </w:rPr>
              <w:t>Harada</w:t>
            </w:r>
            <w:r>
              <w:rPr>
                <w:rFonts w:ascii="Book Antiqua" w:hAnsi="Book Antiqua" w:hint="eastAsia"/>
                <w:lang w:eastAsia="zh-CN"/>
              </w:rPr>
              <w:t xml:space="preserve"> </w:t>
            </w:r>
            <w:bookmarkStart w:id="68" w:name="OLE_LINK27"/>
            <w:bookmarkStart w:id="69" w:name="OLE_LINK28"/>
            <w:r>
              <w:rPr>
                <w:rFonts w:ascii="Book Antiqua" w:hAnsi="Book Antiqua"/>
                <w:i/>
                <w:lang w:eastAsia="zh-CN"/>
              </w:rPr>
              <w:t>et al</w:t>
            </w:r>
            <w:bookmarkEnd w:id="68"/>
            <w:bookmarkEnd w:id="69"/>
            <w:r>
              <w:rPr>
                <w:rFonts w:ascii="Book Antiqua" w:hAnsi="Book Antiqua" w:hint="eastAsia"/>
                <w:vertAlign w:val="superscript"/>
                <w:lang w:eastAsia="zh-CN"/>
              </w:rPr>
              <w:t>[</w:t>
            </w:r>
            <w:r>
              <w:rPr>
                <w:rFonts w:ascii="Book Antiqua" w:hAnsi="Book Antiqua"/>
                <w:vertAlign w:val="superscript"/>
              </w:rPr>
              <w:t>43</w:t>
            </w:r>
            <w:r>
              <w:rPr>
                <w:rFonts w:ascii="Book Antiqua" w:hAnsi="Book Antiqua" w:hint="eastAsia"/>
                <w:vertAlign w:val="superscript"/>
                <w:lang w:eastAsia="zh-CN"/>
              </w:rPr>
              <w:t>]</w:t>
            </w:r>
            <w:r>
              <w:rPr>
                <w:rFonts w:ascii="Book Antiqua" w:hAnsi="Book Antiqua"/>
              </w:rPr>
              <w:t>, 2016</w:t>
            </w:r>
          </w:p>
        </w:tc>
        <w:tc>
          <w:tcPr>
            <w:tcW w:w="355" w:type="pct"/>
            <w:vAlign w:val="center"/>
          </w:tcPr>
          <w:p w14:paraId="5A94035E" w14:textId="77777777" w:rsidR="0006030B" w:rsidRDefault="008B317A">
            <w:pPr>
              <w:adjustRightInd w:val="0"/>
              <w:snapToGrid w:val="0"/>
              <w:spacing w:line="360" w:lineRule="auto"/>
              <w:jc w:val="both"/>
              <w:rPr>
                <w:rFonts w:ascii="Book Antiqua" w:hAnsi="Book Antiqua"/>
              </w:rPr>
            </w:pPr>
            <w:r>
              <w:rPr>
                <w:rFonts w:ascii="Book Antiqua" w:hAnsi="Book Antiqua"/>
              </w:rPr>
              <w:t>Japan</w:t>
            </w:r>
          </w:p>
        </w:tc>
        <w:tc>
          <w:tcPr>
            <w:tcW w:w="358" w:type="pct"/>
            <w:vAlign w:val="center"/>
          </w:tcPr>
          <w:p w14:paraId="7B52105A"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20/48</w:t>
            </w:r>
          </w:p>
        </w:tc>
        <w:tc>
          <w:tcPr>
            <w:tcW w:w="485" w:type="pct"/>
            <w:vAlign w:val="center"/>
          </w:tcPr>
          <w:p w14:paraId="164A396B"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388986ED" w14:textId="77777777" w:rsidR="0006030B" w:rsidRDefault="008B317A">
            <w:pPr>
              <w:adjustRightInd w:val="0"/>
              <w:snapToGrid w:val="0"/>
              <w:spacing w:line="360" w:lineRule="auto"/>
              <w:jc w:val="both"/>
              <w:rPr>
                <w:rFonts w:ascii="Book Antiqua" w:hAnsi="Book Antiqua"/>
              </w:rPr>
            </w:pPr>
            <w:r>
              <w:rPr>
                <w:rFonts w:ascii="Book Antiqua" w:hAnsi="Book Antiqua"/>
              </w:rPr>
              <w:t>Virus/O</w:t>
            </w:r>
            <w:r>
              <w:rPr>
                <w:rFonts w:ascii="Book Antiqua" w:hAnsi="Book Antiqua"/>
                <w:lang w:eastAsia="zh-Hans"/>
              </w:rPr>
              <w:t>ther</w:t>
            </w:r>
            <w:r>
              <w:rPr>
                <w:rFonts w:ascii="Book Antiqua" w:hAnsi="Book Antiqua" w:hint="eastAsia"/>
                <w:lang w:eastAsia="zh-CN"/>
              </w:rPr>
              <w:t xml:space="preserve">, </w:t>
            </w:r>
            <w:r>
              <w:rPr>
                <w:rFonts w:ascii="Book Antiqua" w:hAnsi="Book Antiqua"/>
              </w:rPr>
              <w:t>58/10</w:t>
            </w:r>
          </w:p>
        </w:tc>
        <w:tc>
          <w:tcPr>
            <w:tcW w:w="443" w:type="pct"/>
            <w:vAlign w:val="center"/>
          </w:tcPr>
          <w:p w14:paraId="0F0A0FC3"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100B6144"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502" w:type="pct"/>
            <w:vAlign w:val="center"/>
          </w:tcPr>
          <w:p w14:paraId="1F9F34BD"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100%/98%</w:t>
            </w:r>
          </w:p>
        </w:tc>
        <w:tc>
          <w:tcPr>
            <w:tcW w:w="489" w:type="pct"/>
            <w:vAlign w:val="center"/>
          </w:tcPr>
          <w:p w14:paraId="39B6F1A1"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90%/68%</w:t>
            </w:r>
          </w:p>
        </w:tc>
        <w:tc>
          <w:tcPr>
            <w:tcW w:w="473" w:type="pct"/>
            <w:vAlign w:val="center"/>
          </w:tcPr>
          <w:p w14:paraId="3A608574"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90%/54%</w:t>
            </w:r>
          </w:p>
        </w:tc>
        <w:tc>
          <w:tcPr>
            <w:tcW w:w="486" w:type="pct"/>
            <w:vAlign w:val="center"/>
          </w:tcPr>
          <w:p w14:paraId="23EC966C" w14:textId="77777777" w:rsidR="0006030B" w:rsidRDefault="008B317A">
            <w:pPr>
              <w:adjustRightInd w:val="0"/>
              <w:snapToGrid w:val="0"/>
              <w:spacing w:line="360" w:lineRule="auto"/>
              <w:jc w:val="both"/>
              <w:rPr>
                <w:rFonts w:ascii="Book Antiqua" w:hAnsi="Book Antiqua"/>
              </w:rPr>
            </w:pPr>
            <w:r>
              <w:rPr>
                <w:rFonts w:ascii="Book Antiqua" w:hAnsi="Book Antiqua"/>
              </w:rPr>
              <w:t>NSD</w:t>
            </w:r>
          </w:p>
        </w:tc>
      </w:tr>
      <w:tr w:rsidR="0006030B" w14:paraId="11AE0696" w14:textId="77777777">
        <w:tc>
          <w:tcPr>
            <w:tcW w:w="389" w:type="pct"/>
            <w:vAlign w:val="center"/>
          </w:tcPr>
          <w:p w14:paraId="0B91AB2D" w14:textId="77777777" w:rsidR="0006030B" w:rsidRDefault="008B317A">
            <w:pPr>
              <w:adjustRightInd w:val="0"/>
              <w:snapToGrid w:val="0"/>
              <w:spacing w:line="360" w:lineRule="auto"/>
              <w:jc w:val="both"/>
              <w:rPr>
                <w:rFonts w:ascii="Book Antiqua" w:hAnsi="Book Antiqua"/>
              </w:rPr>
            </w:pPr>
            <w:r>
              <w:rPr>
                <w:rFonts w:ascii="Book Antiqua" w:hAnsi="Book Antiqua"/>
              </w:rPr>
              <w:t>Memeo</w:t>
            </w:r>
            <w:r>
              <w:rPr>
                <w:rFonts w:ascii="Book Antiqua" w:hAnsi="Book Antiqua"/>
                <w:i/>
                <w:lang w:eastAsia="zh-CN"/>
              </w:rPr>
              <w:t xml:space="preserve"> et al</w:t>
            </w:r>
            <w:r>
              <w:rPr>
                <w:rFonts w:ascii="Book Antiqua" w:hAnsi="Book Antiqua" w:hint="eastAsia"/>
                <w:vertAlign w:val="superscript"/>
                <w:lang w:eastAsia="zh-CN"/>
              </w:rPr>
              <w:t>[</w:t>
            </w:r>
            <w:r>
              <w:rPr>
                <w:rFonts w:ascii="Book Antiqua" w:hAnsi="Book Antiqua"/>
                <w:vertAlign w:val="superscript"/>
              </w:rPr>
              <w:t>48</w:t>
            </w:r>
            <w:r>
              <w:rPr>
                <w:rFonts w:ascii="Book Antiqua" w:hAnsi="Book Antiqua" w:hint="eastAsia"/>
                <w:vertAlign w:val="superscript"/>
                <w:lang w:eastAsia="zh-CN"/>
              </w:rPr>
              <w:t>]</w:t>
            </w:r>
            <w:r>
              <w:rPr>
                <w:rFonts w:ascii="Book Antiqua" w:hAnsi="Book Antiqua"/>
              </w:rPr>
              <w:t>, 2014</w:t>
            </w:r>
          </w:p>
        </w:tc>
        <w:tc>
          <w:tcPr>
            <w:tcW w:w="355" w:type="pct"/>
            <w:vAlign w:val="center"/>
          </w:tcPr>
          <w:p w14:paraId="6E608E0C" w14:textId="77777777" w:rsidR="0006030B" w:rsidRDefault="008B317A">
            <w:pPr>
              <w:adjustRightInd w:val="0"/>
              <w:snapToGrid w:val="0"/>
              <w:spacing w:line="360" w:lineRule="auto"/>
              <w:jc w:val="both"/>
              <w:rPr>
                <w:rFonts w:ascii="Book Antiqua" w:hAnsi="Book Antiqua"/>
              </w:rPr>
            </w:pPr>
            <w:r>
              <w:rPr>
                <w:rFonts w:ascii="Book Antiqua" w:hAnsi="Book Antiqua"/>
              </w:rPr>
              <w:t>France</w:t>
            </w:r>
          </w:p>
        </w:tc>
        <w:tc>
          <w:tcPr>
            <w:tcW w:w="358" w:type="pct"/>
            <w:vAlign w:val="center"/>
          </w:tcPr>
          <w:p w14:paraId="0936651D"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45/45</w:t>
            </w:r>
          </w:p>
        </w:tc>
        <w:tc>
          <w:tcPr>
            <w:tcW w:w="485" w:type="pct"/>
            <w:vAlign w:val="center"/>
          </w:tcPr>
          <w:p w14:paraId="06D1BBAA"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37193017" w14:textId="77777777" w:rsidR="0006030B" w:rsidRDefault="008B317A">
            <w:pPr>
              <w:adjustRightInd w:val="0"/>
              <w:snapToGrid w:val="0"/>
              <w:spacing w:line="360" w:lineRule="auto"/>
              <w:jc w:val="both"/>
              <w:rPr>
                <w:rFonts w:ascii="Book Antiqua" w:hAnsi="Book Antiqua"/>
              </w:rPr>
            </w:pPr>
            <w:r>
              <w:rPr>
                <w:rFonts w:ascii="Book Antiqua" w:hAnsi="Book Antiqua"/>
              </w:rPr>
              <w:t>Virus/Alcohol</w:t>
            </w:r>
            <w:r>
              <w:rPr>
                <w:rFonts w:ascii="Book Antiqua" w:hAnsi="Book Antiqua" w:hint="eastAsia"/>
                <w:lang w:eastAsia="zh-CN"/>
              </w:rPr>
              <w:t xml:space="preserve">, </w:t>
            </w:r>
            <w:r>
              <w:rPr>
                <w:rFonts w:ascii="Book Antiqua" w:hAnsi="Book Antiqua"/>
              </w:rPr>
              <w:t>64/26</w:t>
            </w:r>
          </w:p>
        </w:tc>
        <w:tc>
          <w:tcPr>
            <w:tcW w:w="443" w:type="pct"/>
            <w:vAlign w:val="center"/>
          </w:tcPr>
          <w:p w14:paraId="5C56B932"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060BA103"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p w14:paraId="072CAE82"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582F7077"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88%/63%</w:t>
            </w:r>
          </w:p>
        </w:tc>
        <w:tc>
          <w:tcPr>
            <w:tcW w:w="489" w:type="pct"/>
            <w:vAlign w:val="center"/>
          </w:tcPr>
          <w:p w14:paraId="2EFA6AC2"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59%/44%</w:t>
            </w:r>
          </w:p>
        </w:tc>
        <w:tc>
          <w:tcPr>
            <w:tcW w:w="473" w:type="pct"/>
            <w:vAlign w:val="center"/>
          </w:tcPr>
          <w:p w14:paraId="57DE7309"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12%/22%</w:t>
            </w:r>
          </w:p>
        </w:tc>
        <w:tc>
          <w:tcPr>
            <w:tcW w:w="486" w:type="pct"/>
            <w:vAlign w:val="center"/>
          </w:tcPr>
          <w:p w14:paraId="0BF002F4" w14:textId="77777777" w:rsidR="0006030B" w:rsidRDefault="008B317A">
            <w:pPr>
              <w:adjustRightInd w:val="0"/>
              <w:snapToGrid w:val="0"/>
              <w:spacing w:line="360" w:lineRule="auto"/>
              <w:jc w:val="both"/>
              <w:rPr>
                <w:rFonts w:ascii="Book Antiqua" w:hAnsi="Book Antiqua"/>
              </w:rPr>
            </w:pPr>
            <w:r>
              <w:rPr>
                <w:rFonts w:ascii="Book Antiqua" w:hAnsi="Book Antiqua"/>
              </w:rPr>
              <w:t>NSD</w:t>
            </w:r>
          </w:p>
        </w:tc>
      </w:tr>
      <w:tr w:rsidR="0006030B" w14:paraId="5F0D0C23" w14:textId="77777777">
        <w:tc>
          <w:tcPr>
            <w:tcW w:w="389" w:type="pct"/>
            <w:vAlign w:val="center"/>
          </w:tcPr>
          <w:p w14:paraId="5C3F67F4" w14:textId="77777777" w:rsidR="0006030B" w:rsidRDefault="008B317A">
            <w:pPr>
              <w:adjustRightInd w:val="0"/>
              <w:snapToGrid w:val="0"/>
              <w:spacing w:line="360" w:lineRule="auto"/>
              <w:jc w:val="both"/>
              <w:rPr>
                <w:rFonts w:ascii="Book Antiqua" w:hAnsi="Book Antiqua"/>
              </w:rPr>
            </w:pPr>
            <w:bookmarkStart w:id="70" w:name="_Hlk61181362"/>
            <w:bookmarkEnd w:id="62"/>
            <w:bookmarkEnd w:id="67"/>
            <w:r>
              <w:rPr>
                <w:rFonts w:ascii="Book Antiqua" w:hAnsi="Book Antiqua"/>
              </w:rPr>
              <w:t>Truant</w:t>
            </w:r>
            <w:r>
              <w:rPr>
                <w:rFonts w:ascii="Book Antiqua" w:hAnsi="Book Antiqua" w:hint="eastAsia"/>
                <w:lang w:eastAsia="zh-CN"/>
              </w:rPr>
              <w:t xml:space="preserve"> </w:t>
            </w:r>
            <w:r>
              <w:rPr>
                <w:rFonts w:ascii="Book Antiqua" w:hAnsi="Book Antiqua"/>
                <w:i/>
                <w:lang w:eastAsia="zh-CN"/>
              </w:rPr>
              <w:t>et al</w:t>
            </w:r>
            <w:r>
              <w:rPr>
                <w:rFonts w:ascii="Book Antiqua" w:hAnsi="Book Antiqua" w:hint="eastAsia"/>
                <w:vertAlign w:val="superscript"/>
                <w:lang w:eastAsia="zh-CN"/>
              </w:rPr>
              <w:t>[</w:t>
            </w:r>
            <w:r>
              <w:rPr>
                <w:rFonts w:ascii="Book Antiqua" w:hAnsi="Book Antiqua"/>
                <w:vertAlign w:val="superscript"/>
              </w:rPr>
              <w:t>39</w:t>
            </w:r>
            <w:r>
              <w:rPr>
                <w:rFonts w:ascii="Book Antiqua" w:hAnsi="Book Antiqua" w:hint="eastAsia"/>
                <w:vertAlign w:val="superscript"/>
                <w:lang w:eastAsia="zh-CN"/>
              </w:rPr>
              <w:t>]</w:t>
            </w:r>
            <w:r>
              <w:rPr>
                <w:rFonts w:ascii="Book Antiqua" w:hAnsi="Book Antiqua"/>
              </w:rPr>
              <w:t>, 2011</w:t>
            </w:r>
          </w:p>
        </w:tc>
        <w:tc>
          <w:tcPr>
            <w:tcW w:w="355" w:type="pct"/>
            <w:vAlign w:val="center"/>
          </w:tcPr>
          <w:p w14:paraId="0783F614" w14:textId="77777777" w:rsidR="0006030B" w:rsidRDefault="008B317A">
            <w:pPr>
              <w:adjustRightInd w:val="0"/>
              <w:snapToGrid w:val="0"/>
              <w:spacing w:line="360" w:lineRule="auto"/>
              <w:jc w:val="both"/>
              <w:rPr>
                <w:rFonts w:ascii="Book Antiqua" w:hAnsi="Book Antiqua"/>
              </w:rPr>
            </w:pPr>
            <w:r>
              <w:rPr>
                <w:rFonts w:ascii="Book Antiqua" w:hAnsi="Book Antiqua"/>
              </w:rPr>
              <w:t>France</w:t>
            </w:r>
          </w:p>
        </w:tc>
        <w:tc>
          <w:tcPr>
            <w:tcW w:w="358" w:type="pct"/>
            <w:vAlign w:val="center"/>
          </w:tcPr>
          <w:p w14:paraId="6C840919"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36/53</w:t>
            </w:r>
          </w:p>
        </w:tc>
        <w:tc>
          <w:tcPr>
            <w:tcW w:w="485" w:type="pct"/>
            <w:vAlign w:val="center"/>
          </w:tcPr>
          <w:p w14:paraId="205DE7E4"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4D95C735" w14:textId="77777777" w:rsidR="0006030B" w:rsidRDefault="008B317A">
            <w:pPr>
              <w:adjustRightInd w:val="0"/>
              <w:snapToGrid w:val="0"/>
              <w:spacing w:line="360" w:lineRule="auto"/>
              <w:jc w:val="both"/>
              <w:rPr>
                <w:rFonts w:ascii="Book Antiqua" w:hAnsi="Book Antiqua"/>
              </w:rPr>
            </w:pPr>
            <w:r>
              <w:rPr>
                <w:rFonts w:ascii="Book Antiqua" w:hAnsi="Book Antiqua"/>
              </w:rPr>
              <w:t>Virus/Alcohol/Other</w:t>
            </w:r>
            <w:r>
              <w:rPr>
                <w:rFonts w:ascii="Book Antiqua" w:hAnsi="Book Antiqua" w:hint="eastAsia"/>
                <w:lang w:eastAsia="zh-CN"/>
              </w:rPr>
              <w:t xml:space="preserve">, </w:t>
            </w:r>
            <w:r>
              <w:rPr>
                <w:rFonts w:ascii="Book Antiqua" w:hAnsi="Book Antiqua"/>
              </w:rPr>
              <w:t>17/55/17</w:t>
            </w:r>
          </w:p>
        </w:tc>
        <w:tc>
          <w:tcPr>
            <w:tcW w:w="443" w:type="pct"/>
            <w:vAlign w:val="center"/>
          </w:tcPr>
          <w:p w14:paraId="06080AA2" w14:textId="77777777" w:rsidR="0006030B" w:rsidRDefault="008B317A">
            <w:pPr>
              <w:adjustRightInd w:val="0"/>
              <w:snapToGrid w:val="0"/>
              <w:spacing w:line="360" w:lineRule="auto"/>
              <w:jc w:val="both"/>
              <w:rPr>
                <w:rFonts w:ascii="Book Antiqua" w:hAnsi="Book Antiqua"/>
              </w:rPr>
            </w:pPr>
            <w:r>
              <w:rPr>
                <w:rFonts w:ascii="Book Antiqua" w:hAnsi="Book Antiqua"/>
              </w:rPr>
              <w:t>HVPG</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Non-invasive tests</w:t>
            </w:r>
          </w:p>
        </w:tc>
        <w:tc>
          <w:tcPr>
            <w:tcW w:w="399" w:type="pct"/>
            <w:vAlign w:val="center"/>
          </w:tcPr>
          <w:p w14:paraId="7D8C9C2D"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p w14:paraId="16505473"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22C47B0C"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98%/85%</w:t>
            </w:r>
          </w:p>
        </w:tc>
        <w:tc>
          <w:tcPr>
            <w:tcW w:w="489" w:type="pct"/>
            <w:vAlign w:val="center"/>
          </w:tcPr>
          <w:p w14:paraId="66B148D5"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80%/64%</w:t>
            </w:r>
          </w:p>
        </w:tc>
        <w:tc>
          <w:tcPr>
            <w:tcW w:w="473" w:type="pct"/>
            <w:vAlign w:val="center"/>
          </w:tcPr>
          <w:p w14:paraId="3A440C8A"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70%/46%</w:t>
            </w:r>
          </w:p>
        </w:tc>
        <w:tc>
          <w:tcPr>
            <w:tcW w:w="486" w:type="pct"/>
            <w:vAlign w:val="center"/>
          </w:tcPr>
          <w:p w14:paraId="5FA1D8F5" w14:textId="77777777" w:rsidR="0006030B" w:rsidRDefault="008B317A">
            <w:pPr>
              <w:adjustRightInd w:val="0"/>
              <w:snapToGrid w:val="0"/>
              <w:spacing w:line="360" w:lineRule="auto"/>
              <w:jc w:val="both"/>
              <w:rPr>
                <w:rFonts w:ascii="Book Antiqua" w:hAnsi="Book Antiqua"/>
              </w:rPr>
            </w:pPr>
            <w:r>
              <w:rPr>
                <w:rFonts w:ascii="Book Antiqua" w:hAnsi="Book Antiqua"/>
              </w:rPr>
              <w:t>NSD</w:t>
            </w:r>
          </w:p>
        </w:tc>
      </w:tr>
      <w:tr w:rsidR="0006030B" w14:paraId="60364FB3" w14:textId="77777777">
        <w:tc>
          <w:tcPr>
            <w:tcW w:w="389" w:type="pct"/>
            <w:vAlign w:val="center"/>
          </w:tcPr>
          <w:p w14:paraId="12979274" w14:textId="77777777" w:rsidR="0006030B" w:rsidRDefault="008B317A">
            <w:pPr>
              <w:adjustRightInd w:val="0"/>
              <w:snapToGrid w:val="0"/>
              <w:spacing w:line="360" w:lineRule="auto"/>
              <w:jc w:val="both"/>
              <w:rPr>
                <w:rFonts w:ascii="Book Antiqua" w:hAnsi="Book Antiqua"/>
              </w:rPr>
            </w:pPr>
            <w:r>
              <w:rPr>
                <w:rFonts w:ascii="Book Antiqua" w:hAnsi="Book Antiqua"/>
              </w:rPr>
              <w:t>Belli</w:t>
            </w:r>
            <w:r>
              <w:rPr>
                <w:rFonts w:ascii="Book Antiqua" w:hAnsi="Book Antiqua" w:hint="eastAsia"/>
                <w:lang w:eastAsia="zh-CN"/>
              </w:rPr>
              <w:t xml:space="preserve"> </w:t>
            </w:r>
            <w:r>
              <w:rPr>
                <w:rFonts w:ascii="Book Antiqua" w:hAnsi="Book Antiqua"/>
                <w:i/>
                <w:lang w:eastAsia="zh-CN"/>
              </w:rPr>
              <w:t>et al</w:t>
            </w:r>
            <w:r>
              <w:rPr>
                <w:rFonts w:ascii="Book Antiqua" w:hAnsi="Book Antiqua" w:hint="eastAsia"/>
                <w:vertAlign w:val="superscript"/>
                <w:lang w:eastAsia="zh-CN"/>
              </w:rPr>
              <w:t>[</w:t>
            </w:r>
            <w:r>
              <w:rPr>
                <w:rFonts w:ascii="Book Antiqua" w:hAnsi="Book Antiqua"/>
                <w:vertAlign w:val="superscript"/>
              </w:rPr>
              <w:t>44</w:t>
            </w:r>
            <w:r>
              <w:rPr>
                <w:rFonts w:ascii="Book Antiqua" w:hAnsi="Book Antiqua" w:hint="eastAsia"/>
                <w:vertAlign w:val="superscript"/>
                <w:lang w:eastAsia="zh-CN"/>
              </w:rPr>
              <w:t>]</w:t>
            </w:r>
            <w:r>
              <w:rPr>
                <w:rFonts w:ascii="Book Antiqua" w:hAnsi="Book Antiqua"/>
              </w:rPr>
              <w:t>, 2009</w:t>
            </w:r>
          </w:p>
        </w:tc>
        <w:tc>
          <w:tcPr>
            <w:tcW w:w="355" w:type="pct"/>
            <w:vAlign w:val="center"/>
          </w:tcPr>
          <w:p w14:paraId="5BDA29A8" w14:textId="77777777" w:rsidR="0006030B" w:rsidRDefault="008B317A">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5B7CF0BD"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54/125</w:t>
            </w:r>
          </w:p>
        </w:tc>
        <w:tc>
          <w:tcPr>
            <w:tcW w:w="485" w:type="pct"/>
            <w:vAlign w:val="center"/>
          </w:tcPr>
          <w:p w14:paraId="632C7347"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3B4F44DB" w14:textId="77777777" w:rsidR="0006030B" w:rsidRDefault="008B317A">
            <w:pPr>
              <w:adjustRightInd w:val="0"/>
              <w:snapToGrid w:val="0"/>
              <w:spacing w:line="360" w:lineRule="auto"/>
              <w:jc w:val="both"/>
              <w:rPr>
                <w:rFonts w:ascii="Book Antiqua" w:hAnsi="Book Antiqua"/>
              </w:rPr>
            </w:pPr>
            <w:r>
              <w:rPr>
                <w:rFonts w:ascii="Book Antiqua" w:hAnsi="Book Antiqua"/>
              </w:rPr>
              <w:t>Virus/Other</w:t>
            </w:r>
            <w:r>
              <w:rPr>
                <w:rFonts w:ascii="Book Antiqua" w:hAnsi="Book Antiqua" w:hint="eastAsia"/>
                <w:lang w:eastAsia="zh-CN"/>
              </w:rPr>
              <w:t xml:space="preserve">, </w:t>
            </w:r>
            <w:r>
              <w:rPr>
                <w:rFonts w:ascii="Book Antiqua" w:hAnsi="Book Antiqua"/>
              </w:rPr>
              <w:t>175/4</w:t>
            </w:r>
          </w:p>
        </w:tc>
        <w:tc>
          <w:tcPr>
            <w:tcW w:w="443" w:type="pct"/>
            <w:vAlign w:val="center"/>
          </w:tcPr>
          <w:p w14:paraId="6B116C22"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166E47BE"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p w14:paraId="1FC31360"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w:t>
            </w:r>
          </w:p>
        </w:tc>
        <w:tc>
          <w:tcPr>
            <w:tcW w:w="502" w:type="pct"/>
            <w:vAlign w:val="center"/>
          </w:tcPr>
          <w:p w14:paraId="19CB0B11"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94%/94%</w:t>
            </w:r>
          </w:p>
        </w:tc>
        <w:tc>
          <w:tcPr>
            <w:tcW w:w="489" w:type="pct"/>
            <w:vAlign w:val="center"/>
          </w:tcPr>
          <w:p w14:paraId="1D743FB4"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67%/62%</w:t>
            </w:r>
          </w:p>
        </w:tc>
        <w:tc>
          <w:tcPr>
            <w:tcW w:w="473" w:type="pct"/>
            <w:vAlign w:val="center"/>
          </w:tcPr>
          <w:p w14:paraId="0FBC9C88"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51CDD377" w14:textId="77777777" w:rsidR="0006030B" w:rsidRDefault="008B317A">
            <w:pPr>
              <w:adjustRightInd w:val="0"/>
              <w:snapToGrid w:val="0"/>
              <w:spacing w:line="360" w:lineRule="auto"/>
              <w:jc w:val="both"/>
              <w:rPr>
                <w:rFonts w:ascii="Book Antiqua" w:hAnsi="Book Antiqua"/>
              </w:rPr>
            </w:pPr>
            <w:r>
              <w:rPr>
                <w:rFonts w:ascii="Book Antiqua" w:hAnsi="Book Antiqua"/>
              </w:rPr>
              <w:t>NSD</w:t>
            </w:r>
          </w:p>
        </w:tc>
      </w:tr>
      <w:tr w:rsidR="0006030B" w14:paraId="07FC38B6" w14:textId="77777777">
        <w:tc>
          <w:tcPr>
            <w:tcW w:w="389" w:type="pct"/>
            <w:vAlign w:val="center"/>
          </w:tcPr>
          <w:p w14:paraId="1E9C6D35" w14:textId="77777777" w:rsidR="0006030B" w:rsidRDefault="008B317A">
            <w:pPr>
              <w:adjustRightInd w:val="0"/>
              <w:snapToGrid w:val="0"/>
              <w:spacing w:line="360" w:lineRule="auto"/>
              <w:jc w:val="both"/>
              <w:rPr>
                <w:rFonts w:ascii="Book Antiqua" w:hAnsi="Book Antiqua"/>
              </w:rPr>
            </w:pPr>
            <w:r>
              <w:rPr>
                <w:rFonts w:ascii="Book Antiqua" w:hAnsi="Book Antiqua"/>
              </w:rPr>
              <w:lastRenderedPageBreak/>
              <w:t>Berger</w:t>
            </w:r>
            <w:r>
              <w:rPr>
                <w:rFonts w:ascii="Book Antiqua" w:hAnsi="Book Antiqua"/>
                <w:i/>
                <w:lang w:eastAsia="zh-CN"/>
              </w:rPr>
              <w:t xml:space="preserve"> et al</w:t>
            </w:r>
            <w:r>
              <w:rPr>
                <w:rFonts w:ascii="Book Antiqua" w:hAnsi="Book Antiqua" w:hint="eastAsia"/>
                <w:vertAlign w:val="superscript"/>
                <w:lang w:eastAsia="zh-CN"/>
              </w:rPr>
              <w:t>[</w:t>
            </w:r>
            <w:r>
              <w:rPr>
                <w:rFonts w:ascii="Book Antiqua" w:hAnsi="Book Antiqua"/>
                <w:vertAlign w:val="superscript"/>
              </w:rPr>
              <w:t>68</w:t>
            </w:r>
            <w:r>
              <w:rPr>
                <w:rFonts w:ascii="Book Antiqua" w:hAnsi="Book Antiqua" w:hint="eastAsia"/>
                <w:vertAlign w:val="superscript"/>
                <w:lang w:eastAsia="zh-CN"/>
              </w:rPr>
              <w:t>]</w:t>
            </w:r>
            <w:r>
              <w:rPr>
                <w:rFonts w:ascii="Book Antiqua" w:hAnsi="Book Antiqua"/>
              </w:rPr>
              <w:t>, 2018</w:t>
            </w:r>
          </w:p>
        </w:tc>
        <w:tc>
          <w:tcPr>
            <w:tcW w:w="355" w:type="pct"/>
            <w:vAlign w:val="center"/>
          </w:tcPr>
          <w:p w14:paraId="7216424C" w14:textId="77777777" w:rsidR="0006030B" w:rsidRDefault="008B317A">
            <w:pPr>
              <w:adjustRightInd w:val="0"/>
              <w:snapToGrid w:val="0"/>
              <w:spacing w:line="360" w:lineRule="auto"/>
              <w:jc w:val="both"/>
              <w:rPr>
                <w:rFonts w:ascii="Book Antiqua" w:hAnsi="Book Antiqua"/>
              </w:rPr>
            </w:pPr>
            <w:r>
              <w:rPr>
                <w:rFonts w:ascii="Book Antiqua" w:hAnsi="Book Antiqua"/>
              </w:rPr>
              <w:t>America</w:t>
            </w:r>
          </w:p>
        </w:tc>
        <w:tc>
          <w:tcPr>
            <w:tcW w:w="358" w:type="pct"/>
            <w:vAlign w:val="center"/>
          </w:tcPr>
          <w:p w14:paraId="5AFA58B7" w14:textId="77777777" w:rsidR="0006030B" w:rsidRDefault="008B317A">
            <w:pPr>
              <w:adjustRightInd w:val="0"/>
              <w:snapToGrid w:val="0"/>
              <w:spacing w:line="360" w:lineRule="auto"/>
              <w:jc w:val="both"/>
              <w:rPr>
                <w:rFonts w:ascii="Book Antiqua" w:hAnsi="Book Antiqua"/>
              </w:rPr>
            </w:pPr>
            <w:r>
              <w:rPr>
                <w:rFonts w:ascii="Book Antiqua" w:hAnsi="Book Antiqua"/>
              </w:rPr>
              <w:t>LRFA/ORFA</w:t>
            </w:r>
            <w:r>
              <w:rPr>
                <w:rFonts w:ascii="Book Antiqua" w:hAnsi="Book Antiqua" w:hint="eastAsia"/>
                <w:lang w:eastAsia="zh-CN"/>
              </w:rPr>
              <w:t xml:space="preserve">, </w:t>
            </w:r>
            <w:r>
              <w:rPr>
                <w:rFonts w:ascii="Book Antiqua" w:hAnsi="Book Antiqua"/>
              </w:rPr>
              <w:t>478/177</w:t>
            </w:r>
          </w:p>
        </w:tc>
        <w:tc>
          <w:tcPr>
            <w:tcW w:w="485" w:type="pct"/>
            <w:vAlign w:val="center"/>
          </w:tcPr>
          <w:p w14:paraId="512A4F1A"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5F29847E"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43" w:type="pct"/>
            <w:vAlign w:val="center"/>
          </w:tcPr>
          <w:p w14:paraId="56CCACC4"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050CB0A0"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502" w:type="pct"/>
            <w:vAlign w:val="center"/>
          </w:tcPr>
          <w:p w14:paraId="52E0A04C"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9" w:type="pct"/>
            <w:vAlign w:val="center"/>
          </w:tcPr>
          <w:p w14:paraId="0E7269F7"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73" w:type="pct"/>
            <w:vAlign w:val="center"/>
          </w:tcPr>
          <w:p w14:paraId="5657E0DA"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6" w:type="pct"/>
            <w:vAlign w:val="center"/>
          </w:tcPr>
          <w:p w14:paraId="0459E6E9"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r>
      <w:tr w:rsidR="0006030B" w14:paraId="6ABAEF20" w14:textId="77777777">
        <w:tc>
          <w:tcPr>
            <w:tcW w:w="389" w:type="pct"/>
            <w:vAlign w:val="center"/>
          </w:tcPr>
          <w:p w14:paraId="72185D34" w14:textId="77777777" w:rsidR="0006030B" w:rsidRDefault="008B317A">
            <w:pPr>
              <w:adjustRightInd w:val="0"/>
              <w:snapToGrid w:val="0"/>
              <w:spacing w:line="360" w:lineRule="auto"/>
              <w:jc w:val="both"/>
              <w:rPr>
                <w:rFonts w:ascii="Book Antiqua" w:hAnsi="Book Antiqua"/>
              </w:rPr>
            </w:pPr>
            <w:r>
              <w:rPr>
                <w:rFonts w:ascii="Book Antiqua" w:hAnsi="Book Antiqua"/>
              </w:rPr>
              <w:t>Casaccia</w:t>
            </w:r>
            <w:r>
              <w:rPr>
                <w:rFonts w:ascii="Book Antiqua" w:hAnsi="Book Antiqua" w:hint="eastAsia"/>
                <w:lang w:eastAsia="zh-CN"/>
              </w:rPr>
              <w:t xml:space="preserve"> </w:t>
            </w:r>
            <w:r>
              <w:rPr>
                <w:rFonts w:ascii="Book Antiqua" w:hAnsi="Book Antiqua"/>
                <w:i/>
                <w:lang w:eastAsia="zh-CN"/>
              </w:rPr>
              <w:t>et al</w:t>
            </w:r>
            <w:r>
              <w:rPr>
                <w:rFonts w:ascii="Book Antiqua" w:hAnsi="Book Antiqua" w:hint="eastAsia"/>
                <w:vertAlign w:val="superscript"/>
                <w:lang w:eastAsia="zh-CN"/>
              </w:rPr>
              <w:t>[</w:t>
            </w:r>
            <w:r>
              <w:rPr>
                <w:rFonts w:ascii="Book Antiqua" w:hAnsi="Book Antiqua"/>
                <w:vertAlign w:val="superscript"/>
              </w:rPr>
              <w:t>50</w:t>
            </w:r>
            <w:r>
              <w:rPr>
                <w:rFonts w:ascii="Book Antiqua" w:hAnsi="Book Antiqua" w:hint="eastAsia"/>
                <w:vertAlign w:val="superscript"/>
                <w:lang w:eastAsia="zh-CN"/>
              </w:rPr>
              <w:t>]</w:t>
            </w:r>
            <w:r>
              <w:rPr>
                <w:rFonts w:ascii="Book Antiqua" w:hAnsi="Book Antiqua"/>
              </w:rPr>
              <w:t>, 2017</w:t>
            </w:r>
          </w:p>
        </w:tc>
        <w:tc>
          <w:tcPr>
            <w:tcW w:w="355" w:type="pct"/>
            <w:vAlign w:val="center"/>
          </w:tcPr>
          <w:p w14:paraId="2BBC91D9" w14:textId="77777777" w:rsidR="0006030B" w:rsidRDefault="008B317A">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7C33F258" w14:textId="77777777" w:rsidR="0006030B" w:rsidRDefault="008B317A">
            <w:pPr>
              <w:adjustRightInd w:val="0"/>
              <w:snapToGrid w:val="0"/>
              <w:spacing w:line="360" w:lineRule="auto"/>
              <w:jc w:val="both"/>
              <w:rPr>
                <w:rFonts w:ascii="Book Antiqua" w:hAnsi="Book Antiqua"/>
              </w:rPr>
            </w:pPr>
            <w:r>
              <w:rPr>
                <w:rFonts w:ascii="Book Antiqua" w:hAnsi="Book Antiqua"/>
              </w:rPr>
              <w:t>LLR/LRFA</w:t>
            </w:r>
            <w:r>
              <w:rPr>
                <w:rFonts w:ascii="Book Antiqua" w:hAnsi="Book Antiqua" w:hint="eastAsia"/>
                <w:lang w:eastAsia="zh-CN"/>
              </w:rPr>
              <w:t xml:space="preserve">, </w:t>
            </w:r>
            <w:r>
              <w:rPr>
                <w:rFonts w:ascii="Book Antiqua" w:hAnsi="Book Antiqua"/>
              </w:rPr>
              <w:t>22/24</w:t>
            </w:r>
          </w:p>
        </w:tc>
        <w:tc>
          <w:tcPr>
            <w:tcW w:w="485" w:type="pct"/>
            <w:vAlign w:val="center"/>
          </w:tcPr>
          <w:p w14:paraId="6FE502DE"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3FABE3E0" w14:textId="203FD1B4" w:rsidR="0006030B" w:rsidRDefault="008B317A">
            <w:pPr>
              <w:adjustRightInd w:val="0"/>
              <w:snapToGrid w:val="0"/>
              <w:spacing w:line="360" w:lineRule="auto"/>
              <w:jc w:val="both"/>
              <w:rPr>
                <w:rFonts w:ascii="Book Antiqua" w:hAnsi="Book Antiqua"/>
              </w:rPr>
            </w:pPr>
            <w:r>
              <w:rPr>
                <w:rFonts w:ascii="Book Antiqua" w:hAnsi="Book Antiqua"/>
              </w:rPr>
              <w:t>Virus/Alcohol/Virus</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sidR="002D67AB">
              <w:rPr>
                <w:rFonts w:ascii="Book Antiqua" w:hAnsi="Book Antiqua"/>
              </w:rPr>
              <w:t>A</w:t>
            </w:r>
            <w:r>
              <w:rPr>
                <w:rFonts w:ascii="Book Antiqua" w:hAnsi="Book Antiqua"/>
              </w:rPr>
              <w:t>lcohol/Other</w:t>
            </w:r>
            <w:r>
              <w:rPr>
                <w:rFonts w:ascii="Book Antiqua" w:hAnsi="Book Antiqua" w:hint="eastAsia"/>
                <w:lang w:eastAsia="zh-CN"/>
              </w:rPr>
              <w:t xml:space="preserve">, </w:t>
            </w:r>
            <w:r>
              <w:rPr>
                <w:rFonts w:ascii="Book Antiqua" w:hAnsi="Book Antiqua"/>
              </w:rPr>
              <w:t>33/9/1/2</w:t>
            </w:r>
          </w:p>
        </w:tc>
        <w:tc>
          <w:tcPr>
            <w:tcW w:w="443" w:type="pct"/>
            <w:vAlign w:val="center"/>
          </w:tcPr>
          <w:p w14:paraId="4051F180"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22AA8F46"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tc>
        <w:tc>
          <w:tcPr>
            <w:tcW w:w="502" w:type="pct"/>
            <w:vAlign w:val="center"/>
          </w:tcPr>
          <w:p w14:paraId="044726C2" w14:textId="77777777" w:rsidR="0006030B" w:rsidRDefault="008B317A">
            <w:pPr>
              <w:adjustRightInd w:val="0"/>
              <w:snapToGrid w:val="0"/>
              <w:spacing w:line="360" w:lineRule="auto"/>
              <w:jc w:val="both"/>
              <w:rPr>
                <w:rFonts w:ascii="Book Antiqua" w:hAnsi="Book Antiqua"/>
              </w:rPr>
            </w:pPr>
            <w:r>
              <w:rPr>
                <w:rFonts w:ascii="Book Antiqua" w:hAnsi="Book Antiqua"/>
              </w:rPr>
              <w:t>LLR/LRFA</w:t>
            </w:r>
            <w:r>
              <w:rPr>
                <w:rFonts w:ascii="Book Antiqua" w:hAnsi="Book Antiqua" w:hint="eastAsia"/>
                <w:lang w:eastAsia="zh-CN"/>
              </w:rPr>
              <w:t xml:space="preserve">, </w:t>
            </w:r>
            <w:r>
              <w:rPr>
                <w:rFonts w:ascii="Book Antiqua" w:hAnsi="Book Antiqua"/>
              </w:rPr>
              <w:t>96%/88%</w:t>
            </w:r>
          </w:p>
        </w:tc>
        <w:tc>
          <w:tcPr>
            <w:tcW w:w="489" w:type="pct"/>
            <w:vAlign w:val="center"/>
          </w:tcPr>
          <w:p w14:paraId="38A6880A" w14:textId="77777777" w:rsidR="0006030B" w:rsidRDefault="008B317A">
            <w:pPr>
              <w:adjustRightInd w:val="0"/>
              <w:snapToGrid w:val="0"/>
              <w:spacing w:line="360" w:lineRule="auto"/>
              <w:jc w:val="both"/>
              <w:rPr>
                <w:rFonts w:ascii="Book Antiqua" w:hAnsi="Book Antiqua"/>
                <w:lang w:eastAsia="zh-CN"/>
              </w:rPr>
            </w:pPr>
            <w:r>
              <w:rPr>
                <w:rFonts w:ascii="Book Antiqua" w:hAnsi="Book Antiqua"/>
              </w:rPr>
              <w:t>LLR/LRFA</w:t>
            </w:r>
            <w:r>
              <w:rPr>
                <w:rFonts w:ascii="Book Antiqua" w:hAnsi="Book Antiqua" w:hint="eastAsia"/>
                <w:lang w:eastAsia="zh-CN"/>
              </w:rPr>
              <w:t xml:space="preserve">, </w:t>
            </w:r>
            <w:r>
              <w:rPr>
                <w:rFonts w:ascii="Book Antiqua" w:hAnsi="Book Antiqua"/>
              </w:rPr>
              <w:t>84%/54%</w:t>
            </w:r>
          </w:p>
        </w:tc>
        <w:tc>
          <w:tcPr>
            <w:tcW w:w="473" w:type="pct"/>
            <w:vAlign w:val="center"/>
          </w:tcPr>
          <w:p w14:paraId="67BDBDE0" w14:textId="77777777" w:rsidR="0006030B" w:rsidRDefault="008B317A">
            <w:pPr>
              <w:adjustRightInd w:val="0"/>
              <w:snapToGrid w:val="0"/>
              <w:spacing w:line="360" w:lineRule="auto"/>
              <w:jc w:val="both"/>
              <w:rPr>
                <w:rFonts w:ascii="Book Antiqua" w:hAnsi="Book Antiqua"/>
                <w:lang w:eastAsia="zh-CN"/>
              </w:rPr>
            </w:pPr>
            <w:r>
              <w:rPr>
                <w:rFonts w:ascii="Book Antiqua" w:hAnsi="Book Antiqua"/>
              </w:rPr>
              <w:t>LLR/LRFA</w:t>
            </w:r>
            <w:r>
              <w:rPr>
                <w:rFonts w:ascii="Book Antiqua" w:hAnsi="Book Antiqua" w:hint="eastAsia"/>
                <w:lang w:eastAsia="zh-CN"/>
              </w:rPr>
              <w:t xml:space="preserve">, </w:t>
            </w:r>
            <w:r>
              <w:rPr>
                <w:rFonts w:ascii="Book Antiqua" w:hAnsi="Book Antiqua"/>
              </w:rPr>
              <w:t>70%/32%</w:t>
            </w:r>
          </w:p>
        </w:tc>
        <w:tc>
          <w:tcPr>
            <w:tcW w:w="486" w:type="pct"/>
            <w:vAlign w:val="center"/>
          </w:tcPr>
          <w:p w14:paraId="752A16D5" w14:textId="77777777" w:rsidR="0006030B" w:rsidRDefault="008B317A">
            <w:pPr>
              <w:adjustRightInd w:val="0"/>
              <w:snapToGrid w:val="0"/>
              <w:spacing w:line="360" w:lineRule="auto"/>
              <w:jc w:val="both"/>
              <w:rPr>
                <w:rFonts w:ascii="Book Antiqua" w:hAnsi="Book Antiqua"/>
              </w:rPr>
            </w:pPr>
            <w:r>
              <w:rPr>
                <w:rFonts w:ascii="Book Antiqua" w:hAnsi="Book Antiqua"/>
              </w:rPr>
              <w:t>SD</w:t>
            </w:r>
          </w:p>
        </w:tc>
      </w:tr>
      <w:tr w:rsidR="0006030B" w14:paraId="08989CFE" w14:textId="77777777">
        <w:tc>
          <w:tcPr>
            <w:tcW w:w="389" w:type="pct"/>
            <w:vAlign w:val="center"/>
          </w:tcPr>
          <w:p w14:paraId="2074814F" w14:textId="77777777" w:rsidR="0006030B" w:rsidRDefault="008B317A">
            <w:pPr>
              <w:adjustRightInd w:val="0"/>
              <w:snapToGrid w:val="0"/>
              <w:spacing w:line="360" w:lineRule="auto"/>
              <w:jc w:val="both"/>
              <w:rPr>
                <w:rFonts w:ascii="Book Antiqua" w:hAnsi="Book Antiqua"/>
              </w:rPr>
            </w:pPr>
            <w:r>
              <w:rPr>
                <w:rFonts w:ascii="Book Antiqua" w:hAnsi="Book Antiqua"/>
              </w:rPr>
              <w:t>Santambrogio</w:t>
            </w:r>
            <w:r>
              <w:rPr>
                <w:rFonts w:ascii="Book Antiqua" w:hAnsi="Book Antiqua"/>
                <w:i/>
                <w:lang w:eastAsia="zh-CN"/>
              </w:rPr>
              <w:t xml:space="preserve"> et al</w:t>
            </w:r>
            <w:r>
              <w:rPr>
                <w:rFonts w:ascii="Book Antiqua" w:hAnsi="Book Antiqua" w:hint="eastAsia"/>
                <w:vertAlign w:val="superscript"/>
                <w:lang w:eastAsia="zh-CN"/>
              </w:rPr>
              <w:t>[</w:t>
            </w:r>
            <w:r>
              <w:rPr>
                <w:rFonts w:ascii="Book Antiqua" w:hAnsi="Book Antiqua"/>
                <w:vertAlign w:val="superscript"/>
              </w:rPr>
              <w:t>69</w:t>
            </w:r>
            <w:r>
              <w:rPr>
                <w:rFonts w:ascii="Book Antiqua" w:hAnsi="Book Antiqua" w:hint="eastAsia"/>
                <w:vertAlign w:val="superscript"/>
                <w:lang w:eastAsia="zh-CN"/>
              </w:rPr>
              <w:t>]</w:t>
            </w:r>
            <w:r>
              <w:rPr>
                <w:rFonts w:ascii="Book Antiqua" w:hAnsi="Book Antiqua"/>
              </w:rPr>
              <w:t>,</w:t>
            </w:r>
            <w:r>
              <w:rPr>
                <w:rFonts w:ascii="Book Antiqua" w:hAnsi="Book Antiqua" w:hint="eastAsia"/>
                <w:lang w:eastAsia="zh-CN"/>
              </w:rPr>
              <w:t xml:space="preserve"> </w:t>
            </w:r>
            <w:r>
              <w:rPr>
                <w:rFonts w:ascii="Book Antiqua" w:hAnsi="Book Antiqua"/>
              </w:rPr>
              <w:t>2015</w:t>
            </w:r>
          </w:p>
        </w:tc>
        <w:tc>
          <w:tcPr>
            <w:tcW w:w="355" w:type="pct"/>
            <w:vAlign w:val="center"/>
          </w:tcPr>
          <w:p w14:paraId="30916FA5" w14:textId="77777777" w:rsidR="0006030B" w:rsidRDefault="008B317A">
            <w:pPr>
              <w:adjustRightInd w:val="0"/>
              <w:snapToGrid w:val="0"/>
              <w:spacing w:line="360" w:lineRule="auto"/>
              <w:jc w:val="both"/>
              <w:rPr>
                <w:rFonts w:ascii="Book Antiqua" w:hAnsi="Book Antiqua"/>
              </w:rPr>
            </w:pPr>
            <w:r>
              <w:rPr>
                <w:rFonts w:ascii="Book Antiqua" w:hAnsi="Book Antiqua"/>
              </w:rPr>
              <w:t>Italy</w:t>
            </w:r>
          </w:p>
        </w:tc>
        <w:tc>
          <w:tcPr>
            <w:tcW w:w="358" w:type="pct"/>
            <w:vAlign w:val="center"/>
          </w:tcPr>
          <w:p w14:paraId="5674CC68" w14:textId="77777777" w:rsidR="0006030B" w:rsidRDefault="008B317A">
            <w:pPr>
              <w:adjustRightInd w:val="0"/>
              <w:snapToGrid w:val="0"/>
              <w:spacing w:line="360" w:lineRule="auto"/>
              <w:jc w:val="both"/>
              <w:rPr>
                <w:rFonts w:ascii="Book Antiqua" w:hAnsi="Book Antiqua"/>
              </w:rPr>
            </w:pPr>
            <w:r>
              <w:rPr>
                <w:rFonts w:ascii="Book Antiqua" w:hAnsi="Book Antiqua"/>
              </w:rPr>
              <w:t>(LLR+OLR)/LRFA</w:t>
            </w:r>
            <w:r>
              <w:rPr>
                <w:rFonts w:ascii="Book Antiqua" w:hAnsi="Book Antiqua" w:hint="eastAsia"/>
                <w:lang w:eastAsia="zh-CN"/>
              </w:rPr>
              <w:t xml:space="preserve">, </w:t>
            </w:r>
            <w:r>
              <w:rPr>
                <w:rFonts w:ascii="Book Antiqua" w:hAnsi="Book Antiqua"/>
              </w:rPr>
              <w:t>76/76</w:t>
            </w:r>
          </w:p>
        </w:tc>
        <w:tc>
          <w:tcPr>
            <w:tcW w:w="485" w:type="pct"/>
            <w:vAlign w:val="center"/>
          </w:tcPr>
          <w:p w14:paraId="59D285D9" w14:textId="77777777" w:rsidR="0006030B" w:rsidRDefault="008B317A">
            <w:pPr>
              <w:adjustRightInd w:val="0"/>
              <w:snapToGrid w:val="0"/>
              <w:spacing w:line="360" w:lineRule="auto"/>
              <w:jc w:val="both"/>
              <w:rPr>
                <w:rFonts w:ascii="Book Antiqua" w:hAnsi="Book Antiqua"/>
              </w:rPr>
            </w:pPr>
            <w:r>
              <w:rPr>
                <w:rFonts w:ascii="Book Antiqua" w:hAnsi="Book Antiqua"/>
              </w:rPr>
              <w:t>All</w:t>
            </w:r>
          </w:p>
        </w:tc>
        <w:tc>
          <w:tcPr>
            <w:tcW w:w="621" w:type="pct"/>
            <w:vAlign w:val="center"/>
          </w:tcPr>
          <w:p w14:paraId="7C65CE63" w14:textId="77777777" w:rsidR="0006030B" w:rsidRDefault="008B317A">
            <w:pPr>
              <w:adjustRightInd w:val="0"/>
              <w:snapToGrid w:val="0"/>
              <w:spacing w:line="360" w:lineRule="auto"/>
              <w:jc w:val="both"/>
              <w:rPr>
                <w:rFonts w:ascii="Book Antiqua" w:hAnsi="Book Antiqua"/>
              </w:rPr>
            </w:pPr>
            <w:r>
              <w:rPr>
                <w:rFonts w:ascii="Book Antiqua" w:hAnsi="Book Antiqua"/>
              </w:rPr>
              <w:t>Virus/Other</w:t>
            </w:r>
            <w:r>
              <w:rPr>
                <w:rFonts w:ascii="Book Antiqua" w:hAnsi="Book Antiqua" w:hint="eastAsia"/>
                <w:lang w:eastAsia="zh-CN"/>
              </w:rPr>
              <w:t xml:space="preserve">, </w:t>
            </w:r>
            <w:r>
              <w:rPr>
                <w:rFonts w:ascii="Book Antiqua" w:hAnsi="Book Antiqua"/>
              </w:rPr>
              <w:t>122/30</w:t>
            </w:r>
          </w:p>
        </w:tc>
        <w:tc>
          <w:tcPr>
            <w:tcW w:w="443" w:type="pct"/>
            <w:vAlign w:val="center"/>
          </w:tcPr>
          <w:p w14:paraId="68ABB621" w14:textId="77777777" w:rsidR="0006030B" w:rsidRDefault="008B317A">
            <w:pPr>
              <w:adjustRightInd w:val="0"/>
              <w:snapToGrid w:val="0"/>
              <w:spacing w:line="360" w:lineRule="auto"/>
              <w:jc w:val="both"/>
              <w:rPr>
                <w:rFonts w:ascii="Book Antiqua" w:hAnsi="Book Antiqua"/>
              </w:rPr>
            </w:pPr>
            <w:r>
              <w:rPr>
                <w:rFonts w:ascii="Book Antiqua" w:hAnsi="Book Antiqua"/>
              </w:rPr>
              <w:t>Non-invasive tests</w:t>
            </w:r>
          </w:p>
        </w:tc>
        <w:tc>
          <w:tcPr>
            <w:tcW w:w="399" w:type="pct"/>
            <w:vAlign w:val="center"/>
          </w:tcPr>
          <w:p w14:paraId="1E770E18" w14:textId="77777777" w:rsidR="0006030B" w:rsidRDefault="008B317A">
            <w:pPr>
              <w:adjustRightInd w:val="0"/>
              <w:snapToGrid w:val="0"/>
              <w:spacing w:line="360" w:lineRule="auto"/>
              <w:jc w:val="both"/>
              <w:rPr>
                <w:rFonts w:ascii="Book Antiqua" w:hAnsi="Book Antiqua"/>
              </w:rPr>
            </w:pPr>
            <w:r>
              <w:rPr>
                <w:rFonts w:ascii="Book Antiqua" w:hAnsi="Book Antiqua"/>
              </w:rPr>
              <w:t>Partial</w:t>
            </w:r>
          </w:p>
        </w:tc>
        <w:tc>
          <w:tcPr>
            <w:tcW w:w="502" w:type="pct"/>
            <w:vAlign w:val="center"/>
          </w:tcPr>
          <w:p w14:paraId="58647D18"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OLR)/LRFA</w:t>
            </w:r>
            <w:r>
              <w:rPr>
                <w:rFonts w:ascii="Book Antiqua" w:hAnsi="Book Antiqua" w:hint="eastAsia"/>
                <w:lang w:eastAsia="zh-CN"/>
              </w:rPr>
              <w:t xml:space="preserve">, </w:t>
            </w:r>
            <w:r>
              <w:rPr>
                <w:rFonts w:ascii="Book Antiqua" w:hAnsi="Book Antiqua"/>
              </w:rPr>
              <w:t>94%/88%</w:t>
            </w:r>
          </w:p>
        </w:tc>
        <w:tc>
          <w:tcPr>
            <w:tcW w:w="489" w:type="pct"/>
            <w:vAlign w:val="center"/>
          </w:tcPr>
          <w:p w14:paraId="221FDB69"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OLR)/LRFA</w:t>
            </w:r>
            <w:r>
              <w:rPr>
                <w:rFonts w:ascii="Book Antiqua" w:hAnsi="Book Antiqua" w:hint="eastAsia"/>
                <w:lang w:eastAsia="zh-CN"/>
              </w:rPr>
              <w:t xml:space="preserve">, </w:t>
            </w:r>
            <w:r>
              <w:rPr>
                <w:rFonts w:ascii="Book Antiqua" w:hAnsi="Book Antiqua"/>
              </w:rPr>
              <w:t>82%/62%</w:t>
            </w:r>
          </w:p>
        </w:tc>
        <w:tc>
          <w:tcPr>
            <w:tcW w:w="473" w:type="pct"/>
            <w:vAlign w:val="center"/>
          </w:tcPr>
          <w:p w14:paraId="3B310EE1"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OLR)/LRFA</w:t>
            </w:r>
            <w:r>
              <w:rPr>
                <w:rFonts w:ascii="Book Antiqua" w:hAnsi="Book Antiqua" w:hint="eastAsia"/>
                <w:lang w:eastAsia="zh-CN"/>
              </w:rPr>
              <w:t xml:space="preserve">, </w:t>
            </w:r>
            <w:r>
              <w:rPr>
                <w:rFonts w:ascii="Book Antiqua" w:hAnsi="Book Antiqua"/>
              </w:rPr>
              <w:t>69%/48%</w:t>
            </w:r>
          </w:p>
        </w:tc>
        <w:tc>
          <w:tcPr>
            <w:tcW w:w="486" w:type="pct"/>
            <w:vAlign w:val="center"/>
          </w:tcPr>
          <w:p w14:paraId="6414AF5E" w14:textId="77777777" w:rsidR="0006030B" w:rsidRDefault="008B317A">
            <w:pPr>
              <w:adjustRightInd w:val="0"/>
              <w:snapToGrid w:val="0"/>
              <w:spacing w:line="360" w:lineRule="auto"/>
              <w:jc w:val="both"/>
              <w:rPr>
                <w:rFonts w:ascii="Book Antiqua" w:hAnsi="Book Antiqua"/>
              </w:rPr>
            </w:pPr>
            <w:r>
              <w:rPr>
                <w:rFonts w:ascii="Book Antiqua" w:hAnsi="Book Antiqua"/>
              </w:rPr>
              <w:t>SD</w:t>
            </w:r>
          </w:p>
        </w:tc>
      </w:tr>
    </w:tbl>
    <w:bookmarkEnd w:id="70"/>
    <w:p w14:paraId="61CB68B4" w14:textId="5FDAA2B4" w:rsidR="0006030B" w:rsidRDefault="008B317A">
      <w:pPr>
        <w:adjustRightInd w:val="0"/>
        <w:snapToGrid w:val="0"/>
        <w:spacing w:line="360" w:lineRule="auto"/>
        <w:jc w:val="both"/>
        <w:rPr>
          <w:rFonts w:ascii="Book Antiqua" w:hAnsi="Book Antiqua"/>
          <w:lang w:eastAsia="zh-CN"/>
        </w:rPr>
      </w:pPr>
      <w:r>
        <w:rPr>
          <w:rFonts w:ascii="Book Antiqua" w:hAnsi="Book Antiqua"/>
        </w:rPr>
        <w:t xml:space="preserve">HCC: </w:t>
      </w:r>
      <w:bookmarkStart w:id="71" w:name="OLE_LINK30"/>
      <w:bookmarkStart w:id="72" w:name="OLE_LINK29"/>
      <w:r>
        <w:rPr>
          <w:rFonts w:ascii="Book Antiqua" w:hAnsi="Book Antiqua"/>
        </w:rPr>
        <w:t>Hepatocellular carcinoma</w:t>
      </w:r>
      <w:bookmarkEnd w:id="71"/>
      <w:bookmarkEnd w:id="72"/>
      <w:r>
        <w:rPr>
          <w:rFonts w:ascii="Book Antiqua" w:hAnsi="Book Antiqua"/>
        </w:rPr>
        <w:t xml:space="preserve">; </w:t>
      </w:r>
      <w:r w:rsidR="002D67AB">
        <w:rPr>
          <w:rFonts w:ascii="Book Antiqua" w:hAnsi="Book Antiqua"/>
        </w:rPr>
        <w:t xml:space="preserve">HVPG: Hepatic venous pressure gradient; </w:t>
      </w:r>
      <w:r>
        <w:rPr>
          <w:rFonts w:ascii="Book Antiqua" w:hAnsi="Book Antiqua"/>
        </w:rPr>
        <w:t xml:space="preserve">LLR: Laparoscopic liver resection; </w:t>
      </w:r>
      <w:r w:rsidR="002D67AB">
        <w:rPr>
          <w:rFonts w:ascii="Book Antiqua" w:hAnsi="Book Antiqua"/>
        </w:rPr>
        <w:t xml:space="preserve">NA: Not available; </w:t>
      </w:r>
      <w:r w:rsidR="000A4945">
        <w:rPr>
          <w:rFonts w:ascii="Book Antiqua" w:hAnsi="Book Antiqua"/>
        </w:rPr>
        <w:t xml:space="preserve">NASH: Non-alcoholic steatohepatitis; </w:t>
      </w:r>
      <w:r w:rsidR="002D67AB">
        <w:rPr>
          <w:rFonts w:ascii="Book Antiqua" w:hAnsi="Book Antiqua"/>
        </w:rPr>
        <w:t xml:space="preserve">NSD: No significant difference; </w:t>
      </w:r>
      <w:r>
        <w:rPr>
          <w:rFonts w:ascii="Book Antiqua" w:hAnsi="Book Antiqua"/>
        </w:rPr>
        <w:t xml:space="preserve">OLR: Open liver resection; </w:t>
      </w:r>
      <w:r w:rsidR="002D67AB">
        <w:rPr>
          <w:rFonts w:ascii="Book Antiqua" w:hAnsi="Book Antiqua"/>
        </w:rPr>
        <w:t xml:space="preserve">PHT: Portal hypertension; </w:t>
      </w:r>
      <w:r>
        <w:rPr>
          <w:rFonts w:ascii="Book Antiqua" w:hAnsi="Book Antiqua"/>
        </w:rPr>
        <w:t>SD: Significant difference</w:t>
      </w:r>
      <w:r>
        <w:rPr>
          <w:rFonts w:ascii="Book Antiqua" w:hAnsi="Book Antiqua" w:hint="eastAsia"/>
          <w:lang w:eastAsia="zh-CN"/>
        </w:rPr>
        <w:t>.</w:t>
      </w:r>
    </w:p>
    <w:p w14:paraId="537CB694" w14:textId="77777777" w:rsidR="0006030B" w:rsidRDefault="0006030B">
      <w:pPr>
        <w:adjustRightInd w:val="0"/>
        <w:snapToGrid w:val="0"/>
        <w:spacing w:line="360" w:lineRule="auto"/>
        <w:jc w:val="both"/>
        <w:rPr>
          <w:rFonts w:ascii="Book Antiqua" w:hAnsi="Book Antiqua"/>
          <w:lang w:eastAsia="zh-CN"/>
        </w:rPr>
      </w:pPr>
    </w:p>
    <w:p w14:paraId="727528E6" w14:textId="77777777" w:rsidR="0006030B" w:rsidRDefault="0006030B">
      <w:pPr>
        <w:adjustRightInd w:val="0"/>
        <w:snapToGrid w:val="0"/>
        <w:spacing w:line="360" w:lineRule="auto"/>
        <w:jc w:val="both"/>
        <w:rPr>
          <w:rFonts w:ascii="Book Antiqua" w:hAnsi="Book Antiqua"/>
        </w:rPr>
        <w:sectPr w:rsidR="0006030B">
          <w:pgSz w:w="16838" w:h="11906" w:orient="landscape"/>
          <w:pgMar w:top="1701" w:right="567" w:bottom="1701" w:left="567" w:header="851" w:footer="992" w:gutter="0"/>
          <w:cols w:space="720"/>
          <w:docGrid w:type="lines" w:linePitch="312"/>
        </w:sectPr>
      </w:pPr>
    </w:p>
    <w:p w14:paraId="13AEF74B" w14:textId="77777777" w:rsidR="0006030B" w:rsidRDefault="008B317A">
      <w:pPr>
        <w:widowControl w:val="0"/>
        <w:adjustRightInd w:val="0"/>
        <w:snapToGrid w:val="0"/>
        <w:spacing w:line="360" w:lineRule="auto"/>
        <w:jc w:val="both"/>
        <w:rPr>
          <w:rFonts w:ascii="Book Antiqua" w:hAnsi="Book Antiqua"/>
          <w:lang w:eastAsia="zh-CN"/>
        </w:rPr>
      </w:pPr>
      <w:r>
        <w:rPr>
          <w:rFonts w:ascii="Book Antiqua" w:hAnsi="Book Antiqua"/>
          <w:b/>
          <w:bCs/>
        </w:rPr>
        <w:lastRenderedPageBreak/>
        <w:t>Table 2 Intraoperative and postoperative outcomes obtained from articles comparing therapeutic efficacy between laparoscopy and non-laparoscopy for treatment of hepatocellular carcinoma patients with portal hypertension</w:t>
      </w:r>
    </w:p>
    <w:tbl>
      <w:tblPr>
        <w:tblW w:w="4990" w:type="pct"/>
        <w:tblBorders>
          <w:top w:val="single" w:sz="4" w:space="0" w:color="000000"/>
          <w:bottom w:val="single" w:sz="4" w:space="0" w:color="000000"/>
        </w:tblBorders>
        <w:tblLayout w:type="fixed"/>
        <w:tblLook w:val="04A0" w:firstRow="1" w:lastRow="0" w:firstColumn="1" w:lastColumn="0" w:noHBand="0" w:noVBand="1"/>
      </w:tblPr>
      <w:tblGrid>
        <w:gridCol w:w="866"/>
        <w:gridCol w:w="913"/>
        <w:gridCol w:w="1396"/>
        <w:gridCol w:w="1396"/>
        <w:gridCol w:w="978"/>
        <w:gridCol w:w="1179"/>
        <w:gridCol w:w="1351"/>
        <w:gridCol w:w="1204"/>
        <w:gridCol w:w="1204"/>
        <w:gridCol w:w="1204"/>
        <w:gridCol w:w="1204"/>
        <w:gridCol w:w="1036"/>
      </w:tblGrid>
      <w:tr w:rsidR="0006030B" w14:paraId="309BD962" w14:textId="77777777">
        <w:tc>
          <w:tcPr>
            <w:tcW w:w="311" w:type="pct"/>
            <w:tcBorders>
              <w:bottom w:val="single" w:sz="4" w:space="0" w:color="000000"/>
            </w:tcBorders>
            <w:vAlign w:val="center"/>
          </w:tcPr>
          <w:p w14:paraId="3A51B5EA" w14:textId="77777777" w:rsidR="0006030B" w:rsidRDefault="008B317A">
            <w:pPr>
              <w:adjustRightInd w:val="0"/>
              <w:snapToGrid w:val="0"/>
              <w:spacing w:line="360" w:lineRule="auto"/>
              <w:jc w:val="both"/>
              <w:rPr>
                <w:rFonts w:ascii="Book Antiqua" w:hAnsi="Book Antiqua"/>
                <w:b/>
              </w:rPr>
            </w:pPr>
            <w:r>
              <w:rPr>
                <w:rFonts w:ascii="Book Antiqua" w:hAnsi="Book Antiqua" w:hint="eastAsia"/>
                <w:b/>
                <w:lang w:eastAsia="zh-CN"/>
              </w:rPr>
              <w:t>Ref</w:t>
            </w:r>
            <w:r>
              <w:rPr>
                <w:rFonts w:ascii="Book Antiqua" w:hAnsi="Book Antiqua"/>
                <w:b/>
              </w:rPr>
              <w:t>.</w:t>
            </w:r>
          </w:p>
        </w:tc>
        <w:tc>
          <w:tcPr>
            <w:tcW w:w="328" w:type="pct"/>
            <w:tcBorders>
              <w:bottom w:val="single" w:sz="4" w:space="0" w:color="000000"/>
            </w:tcBorders>
            <w:vAlign w:val="center"/>
          </w:tcPr>
          <w:p w14:paraId="6BBC984A" w14:textId="77777777" w:rsidR="0006030B" w:rsidRDefault="008B317A">
            <w:pPr>
              <w:adjustRightInd w:val="0"/>
              <w:snapToGrid w:val="0"/>
              <w:spacing w:line="360" w:lineRule="auto"/>
              <w:jc w:val="both"/>
              <w:rPr>
                <w:rFonts w:ascii="Book Antiqua" w:hAnsi="Book Antiqua"/>
                <w:b/>
              </w:rPr>
            </w:pPr>
            <w:r>
              <w:rPr>
                <w:rFonts w:ascii="Book Antiqua" w:hAnsi="Book Antiqua"/>
                <w:b/>
              </w:rPr>
              <w:t>Number of patients</w:t>
            </w:r>
          </w:p>
        </w:tc>
        <w:tc>
          <w:tcPr>
            <w:tcW w:w="501" w:type="pct"/>
            <w:tcBorders>
              <w:bottom w:val="single" w:sz="4" w:space="0" w:color="000000"/>
            </w:tcBorders>
            <w:vAlign w:val="center"/>
          </w:tcPr>
          <w:p w14:paraId="3D2B3742" w14:textId="6BFA43EA" w:rsidR="0006030B" w:rsidRDefault="008B317A">
            <w:pPr>
              <w:adjustRightInd w:val="0"/>
              <w:snapToGrid w:val="0"/>
              <w:spacing w:line="360" w:lineRule="auto"/>
              <w:jc w:val="both"/>
              <w:rPr>
                <w:rFonts w:ascii="Book Antiqua" w:eastAsia="SimSun" w:hAnsi="Book Antiqua"/>
                <w:b/>
                <w:lang w:eastAsia="zh-Hans"/>
              </w:rPr>
            </w:pPr>
            <w:r>
              <w:rPr>
                <w:rFonts w:ascii="Book Antiqua" w:hAnsi="Book Antiqua"/>
                <w:b/>
              </w:rPr>
              <w:t xml:space="preserve">Minor </w:t>
            </w:r>
            <w:r>
              <w:rPr>
                <w:rFonts w:ascii="Book Antiqua" w:hAnsi="Book Antiqua" w:cs="Arial"/>
                <w:b/>
                <w:shd w:val="clear" w:color="auto" w:fill="FFFFFF"/>
                <w:lang w:eastAsia="zh-Hans"/>
              </w:rPr>
              <w:t>hepatectomy</w:t>
            </w:r>
            <w:r w:rsidR="002D67AB">
              <w:rPr>
                <w:rFonts w:ascii="Book Antiqua" w:hAnsi="Book Antiqua" w:cs="Arial"/>
                <w:b/>
                <w:shd w:val="clear" w:color="auto" w:fill="FFFFFF"/>
                <w:lang w:eastAsia="zh-Hans"/>
              </w:rPr>
              <w:t>,</w:t>
            </w:r>
            <w:r>
              <w:rPr>
                <w:rFonts w:ascii="Book Antiqua" w:hAnsi="Book Antiqua" w:cs="Arial"/>
                <w:b/>
                <w:shd w:val="clear" w:color="auto" w:fill="FFFFFF"/>
                <w:lang w:eastAsia="zh-Hans"/>
              </w:rPr>
              <w:t xml:space="preserve"> </w:t>
            </w:r>
            <w:r>
              <w:rPr>
                <w:rFonts w:ascii="Book Antiqua" w:hAnsi="Book Antiqua"/>
                <w:b/>
              </w:rPr>
              <w:t>&lt;</w:t>
            </w:r>
            <w:r>
              <w:rPr>
                <w:rFonts w:ascii="Book Antiqua" w:hAnsi="Book Antiqua" w:hint="eastAsia"/>
                <w:b/>
                <w:lang w:eastAsia="zh-CN"/>
              </w:rPr>
              <w:t xml:space="preserve"> </w:t>
            </w:r>
            <w:r>
              <w:rPr>
                <w:rFonts w:ascii="Book Antiqua" w:hAnsi="Book Antiqua"/>
                <w:b/>
              </w:rPr>
              <w:t>3 adjacent segments</w:t>
            </w:r>
          </w:p>
        </w:tc>
        <w:tc>
          <w:tcPr>
            <w:tcW w:w="501" w:type="pct"/>
            <w:tcBorders>
              <w:bottom w:val="single" w:sz="4" w:space="0" w:color="000000"/>
            </w:tcBorders>
            <w:vAlign w:val="center"/>
          </w:tcPr>
          <w:p w14:paraId="3DF3B9DD" w14:textId="231B52FE" w:rsidR="0006030B" w:rsidRDefault="008B317A">
            <w:pPr>
              <w:adjustRightInd w:val="0"/>
              <w:snapToGrid w:val="0"/>
              <w:spacing w:line="360" w:lineRule="auto"/>
              <w:jc w:val="both"/>
              <w:rPr>
                <w:rFonts w:ascii="Book Antiqua" w:hAnsi="Book Antiqua"/>
                <w:b/>
              </w:rPr>
            </w:pPr>
            <w:r>
              <w:rPr>
                <w:rFonts w:ascii="Book Antiqua" w:hAnsi="Book Antiqua"/>
                <w:b/>
              </w:rPr>
              <w:t>M</w:t>
            </w:r>
            <w:r>
              <w:rPr>
                <w:rFonts w:ascii="Book Antiqua" w:hAnsi="Book Antiqua"/>
                <w:b/>
                <w:lang w:eastAsia="zh-Hans"/>
              </w:rPr>
              <w:t xml:space="preserve">ajor </w:t>
            </w:r>
            <w:r>
              <w:rPr>
                <w:rFonts w:ascii="Book Antiqua" w:hAnsi="Book Antiqua" w:cs="Arial"/>
                <w:b/>
                <w:shd w:val="clear" w:color="auto" w:fill="FFFFFF"/>
                <w:lang w:eastAsia="zh-Hans"/>
              </w:rPr>
              <w:t>hepatectomy</w:t>
            </w:r>
            <w:r w:rsidR="002D67AB">
              <w:rPr>
                <w:rFonts w:ascii="Book Antiqua" w:hAnsi="Book Antiqua" w:cs="Arial"/>
                <w:b/>
                <w:shd w:val="clear" w:color="auto" w:fill="FFFFFF"/>
                <w:lang w:eastAsia="zh-Hans"/>
              </w:rPr>
              <w:t>,</w:t>
            </w:r>
            <w:r>
              <w:rPr>
                <w:rFonts w:ascii="Book Antiqua" w:hAnsi="Book Antiqua"/>
                <w:b/>
              </w:rPr>
              <w:t xml:space="preserve"> ≥</w:t>
            </w:r>
            <w:r>
              <w:rPr>
                <w:rFonts w:ascii="Book Antiqua" w:hAnsi="Book Antiqua" w:hint="eastAsia"/>
                <w:b/>
                <w:lang w:eastAsia="zh-CN"/>
              </w:rPr>
              <w:t xml:space="preserve"> </w:t>
            </w:r>
            <w:r>
              <w:rPr>
                <w:rFonts w:ascii="Book Antiqua" w:hAnsi="Book Antiqua"/>
                <w:b/>
              </w:rPr>
              <w:t>3 adjacent segments</w:t>
            </w:r>
          </w:p>
        </w:tc>
        <w:tc>
          <w:tcPr>
            <w:tcW w:w="351" w:type="pct"/>
            <w:tcBorders>
              <w:bottom w:val="single" w:sz="4" w:space="0" w:color="000000"/>
            </w:tcBorders>
            <w:vAlign w:val="center"/>
          </w:tcPr>
          <w:p w14:paraId="4A2E39C9" w14:textId="77777777" w:rsidR="0006030B" w:rsidRDefault="008B317A">
            <w:pPr>
              <w:adjustRightInd w:val="0"/>
              <w:snapToGrid w:val="0"/>
              <w:spacing w:line="360" w:lineRule="auto"/>
              <w:jc w:val="both"/>
              <w:rPr>
                <w:rFonts w:ascii="Book Antiqua" w:hAnsi="Book Antiqua"/>
                <w:b/>
              </w:rPr>
            </w:pPr>
            <w:r>
              <w:rPr>
                <w:rFonts w:ascii="Book Antiqua" w:hAnsi="Book Antiqua"/>
                <w:b/>
              </w:rPr>
              <w:t>Conversion laparotomy rate</w:t>
            </w:r>
          </w:p>
        </w:tc>
        <w:tc>
          <w:tcPr>
            <w:tcW w:w="423" w:type="pct"/>
            <w:tcBorders>
              <w:bottom w:val="single" w:sz="4" w:space="0" w:color="000000"/>
            </w:tcBorders>
            <w:vAlign w:val="center"/>
          </w:tcPr>
          <w:p w14:paraId="6A6BC070" w14:textId="77777777" w:rsidR="0006030B" w:rsidRDefault="008B317A">
            <w:pPr>
              <w:adjustRightInd w:val="0"/>
              <w:snapToGrid w:val="0"/>
              <w:spacing w:line="360" w:lineRule="auto"/>
              <w:jc w:val="both"/>
              <w:rPr>
                <w:rFonts w:ascii="Book Antiqua" w:hAnsi="Book Antiqua"/>
                <w:b/>
              </w:rPr>
            </w:pPr>
            <w:r>
              <w:rPr>
                <w:rFonts w:ascii="Book Antiqua" w:hAnsi="Book Antiqua"/>
                <w:b/>
              </w:rPr>
              <w:t>Operative blood loss</w:t>
            </w:r>
          </w:p>
        </w:tc>
        <w:tc>
          <w:tcPr>
            <w:tcW w:w="485" w:type="pct"/>
            <w:tcBorders>
              <w:bottom w:val="single" w:sz="4" w:space="0" w:color="000000"/>
            </w:tcBorders>
            <w:vAlign w:val="center"/>
          </w:tcPr>
          <w:p w14:paraId="42C28285" w14:textId="77777777" w:rsidR="0006030B" w:rsidRDefault="008B317A">
            <w:pPr>
              <w:adjustRightInd w:val="0"/>
              <w:snapToGrid w:val="0"/>
              <w:spacing w:line="360" w:lineRule="auto"/>
              <w:jc w:val="both"/>
              <w:rPr>
                <w:rFonts w:ascii="Book Antiqua" w:hAnsi="Book Antiqua"/>
                <w:b/>
              </w:rPr>
            </w:pPr>
            <w:r>
              <w:rPr>
                <w:rFonts w:ascii="Book Antiqua" w:hAnsi="Book Antiqua"/>
                <w:b/>
              </w:rPr>
              <w:t>Transfusion requirements</w:t>
            </w:r>
          </w:p>
        </w:tc>
        <w:tc>
          <w:tcPr>
            <w:tcW w:w="432" w:type="pct"/>
            <w:tcBorders>
              <w:bottom w:val="single" w:sz="4" w:space="0" w:color="000000"/>
            </w:tcBorders>
            <w:vAlign w:val="center"/>
          </w:tcPr>
          <w:p w14:paraId="3B160F7E" w14:textId="77777777" w:rsidR="0006030B" w:rsidRDefault="008B317A">
            <w:pPr>
              <w:adjustRightInd w:val="0"/>
              <w:snapToGrid w:val="0"/>
              <w:spacing w:line="360" w:lineRule="auto"/>
              <w:jc w:val="both"/>
              <w:rPr>
                <w:rFonts w:ascii="Book Antiqua" w:hAnsi="Book Antiqua"/>
                <w:b/>
              </w:rPr>
            </w:pPr>
            <w:r>
              <w:rPr>
                <w:rFonts w:ascii="Book Antiqua" w:hAnsi="Book Antiqua"/>
                <w:b/>
              </w:rPr>
              <w:t>Margins, cm</w:t>
            </w:r>
          </w:p>
        </w:tc>
        <w:tc>
          <w:tcPr>
            <w:tcW w:w="432" w:type="pct"/>
            <w:tcBorders>
              <w:bottom w:val="single" w:sz="4" w:space="0" w:color="000000"/>
            </w:tcBorders>
            <w:vAlign w:val="center"/>
          </w:tcPr>
          <w:p w14:paraId="585D332F" w14:textId="77777777" w:rsidR="0006030B" w:rsidRDefault="008B317A">
            <w:pPr>
              <w:adjustRightInd w:val="0"/>
              <w:snapToGrid w:val="0"/>
              <w:spacing w:line="360" w:lineRule="auto"/>
              <w:jc w:val="both"/>
              <w:rPr>
                <w:rFonts w:ascii="Book Antiqua" w:hAnsi="Book Antiqua"/>
                <w:b/>
              </w:rPr>
            </w:pPr>
            <w:r>
              <w:rPr>
                <w:rFonts w:ascii="Book Antiqua" w:hAnsi="Book Antiqua"/>
                <w:b/>
              </w:rPr>
              <w:t>R0 resection rate</w:t>
            </w:r>
          </w:p>
        </w:tc>
        <w:tc>
          <w:tcPr>
            <w:tcW w:w="432" w:type="pct"/>
            <w:tcBorders>
              <w:bottom w:val="single" w:sz="4" w:space="0" w:color="000000"/>
            </w:tcBorders>
            <w:vAlign w:val="center"/>
          </w:tcPr>
          <w:p w14:paraId="0A8166D2" w14:textId="77777777" w:rsidR="0006030B" w:rsidRDefault="008B317A">
            <w:pPr>
              <w:adjustRightInd w:val="0"/>
              <w:snapToGrid w:val="0"/>
              <w:spacing w:line="360" w:lineRule="auto"/>
              <w:jc w:val="both"/>
              <w:rPr>
                <w:rFonts w:ascii="Book Antiqua" w:hAnsi="Book Antiqua"/>
                <w:b/>
              </w:rPr>
            </w:pPr>
            <w:r>
              <w:rPr>
                <w:rFonts w:ascii="Book Antiqua" w:hAnsi="Book Antiqua"/>
                <w:b/>
              </w:rPr>
              <w:t>Operative time</w:t>
            </w:r>
          </w:p>
        </w:tc>
        <w:tc>
          <w:tcPr>
            <w:tcW w:w="432" w:type="pct"/>
            <w:tcBorders>
              <w:bottom w:val="single" w:sz="4" w:space="0" w:color="000000"/>
            </w:tcBorders>
            <w:vAlign w:val="center"/>
          </w:tcPr>
          <w:p w14:paraId="21524A7A" w14:textId="77777777" w:rsidR="0006030B" w:rsidRDefault="008B317A">
            <w:pPr>
              <w:adjustRightInd w:val="0"/>
              <w:snapToGrid w:val="0"/>
              <w:spacing w:line="360" w:lineRule="auto"/>
              <w:jc w:val="both"/>
              <w:rPr>
                <w:rFonts w:ascii="Book Antiqua" w:hAnsi="Book Antiqua"/>
                <w:b/>
              </w:rPr>
            </w:pPr>
            <w:r>
              <w:rPr>
                <w:rFonts w:ascii="Book Antiqua" w:hAnsi="Book Antiqua"/>
                <w:b/>
              </w:rPr>
              <w:t>Length of stay</w:t>
            </w:r>
          </w:p>
        </w:tc>
        <w:tc>
          <w:tcPr>
            <w:tcW w:w="372" w:type="pct"/>
            <w:tcBorders>
              <w:bottom w:val="single" w:sz="4" w:space="0" w:color="000000"/>
            </w:tcBorders>
            <w:vAlign w:val="center"/>
          </w:tcPr>
          <w:p w14:paraId="6CFFE908" w14:textId="77777777" w:rsidR="0006030B" w:rsidRDefault="008B317A">
            <w:pPr>
              <w:adjustRightInd w:val="0"/>
              <w:snapToGrid w:val="0"/>
              <w:spacing w:line="360" w:lineRule="auto"/>
              <w:jc w:val="both"/>
              <w:rPr>
                <w:rFonts w:ascii="Book Antiqua" w:hAnsi="Book Antiqua"/>
                <w:b/>
              </w:rPr>
            </w:pPr>
            <w:r>
              <w:rPr>
                <w:rFonts w:ascii="Book Antiqua" w:hAnsi="Book Antiqua"/>
                <w:b/>
              </w:rPr>
              <w:t>Complications</w:t>
            </w:r>
          </w:p>
        </w:tc>
      </w:tr>
      <w:tr w:rsidR="0006030B" w14:paraId="0D0FC186" w14:textId="77777777">
        <w:tc>
          <w:tcPr>
            <w:tcW w:w="311" w:type="pct"/>
            <w:tcBorders>
              <w:top w:val="nil"/>
            </w:tcBorders>
            <w:vAlign w:val="center"/>
          </w:tcPr>
          <w:p w14:paraId="65EF59A5" w14:textId="77777777" w:rsidR="0006030B" w:rsidRDefault="008B317A">
            <w:pPr>
              <w:adjustRightInd w:val="0"/>
              <w:snapToGrid w:val="0"/>
              <w:spacing w:line="360" w:lineRule="auto"/>
              <w:jc w:val="both"/>
              <w:rPr>
                <w:rFonts w:ascii="Book Antiqua" w:hAnsi="Book Antiqua"/>
              </w:rPr>
            </w:pPr>
            <w:r>
              <w:rPr>
                <w:rFonts w:ascii="Book Antiqua" w:hAnsi="Book Antiqua"/>
              </w:rPr>
              <w:t>Di Sandro</w:t>
            </w:r>
            <w:r>
              <w:rPr>
                <w:rFonts w:ascii="Book Antiqua" w:hAnsi="Book Antiqua" w:hint="eastAsia"/>
                <w:lang w:eastAsia="zh-CN"/>
              </w:rPr>
              <w:t xml:space="preserve"> </w:t>
            </w:r>
            <w:r>
              <w:rPr>
                <w:rFonts w:ascii="Book Antiqua" w:hAnsi="Book Antiqua" w:hint="eastAsia"/>
                <w:i/>
                <w:lang w:eastAsia="zh-CN"/>
              </w:rPr>
              <w:t>et al</w:t>
            </w:r>
            <w:r>
              <w:rPr>
                <w:rFonts w:ascii="Book Antiqua" w:hAnsi="Book Antiqua" w:hint="eastAsia"/>
                <w:vertAlign w:val="superscript"/>
                <w:lang w:eastAsia="zh-CN"/>
              </w:rPr>
              <w:t>[</w:t>
            </w:r>
            <w:r>
              <w:rPr>
                <w:rFonts w:ascii="Book Antiqua" w:hAnsi="Book Antiqua"/>
                <w:vertAlign w:val="superscript"/>
              </w:rPr>
              <w:t>42</w:t>
            </w:r>
            <w:r>
              <w:rPr>
                <w:rFonts w:ascii="Book Antiqua" w:hAnsi="Book Antiqua" w:hint="eastAsia"/>
                <w:vertAlign w:val="superscript"/>
                <w:lang w:eastAsia="zh-CN"/>
              </w:rPr>
              <w:t>]</w:t>
            </w:r>
            <w:r>
              <w:rPr>
                <w:rFonts w:ascii="Book Antiqua" w:hAnsi="Book Antiqua"/>
              </w:rPr>
              <w:t>, 2018</w:t>
            </w:r>
          </w:p>
        </w:tc>
        <w:tc>
          <w:tcPr>
            <w:tcW w:w="328" w:type="pct"/>
            <w:tcBorders>
              <w:top w:val="nil"/>
            </w:tcBorders>
            <w:vAlign w:val="center"/>
          </w:tcPr>
          <w:p w14:paraId="2A4EEF00"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75/75</w:t>
            </w:r>
          </w:p>
        </w:tc>
        <w:tc>
          <w:tcPr>
            <w:tcW w:w="501" w:type="pct"/>
            <w:tcBorders>
              <w:top w:val="nil"/>
            </w:tcBorders>
            <w:vAlign w:val="center"/>
          </w:tcPr>
          <w:p w14:paraId="3133A798"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74/73</w:t>
            </w:r>
          </w:p>
        </w:tc>
        <w:tc>
          <w:tcPr>
            <w:tcW w:w="501" w:type="pct"/>
            <w:tcBorders>
              <w:top w:val="nil"/>
            </w:tcBorders>
            <w:vAlign w:val="center"/>
          </w:tcPr>
          <w:p w14:paraId="25B14ED5"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1/2</w:t>
            </w:r>
          </w:p>
        </w:tc>
        <w:tc>
          <w:tcPr>
            <w:tcW w:w="351" w:type="pct"/>
            <w:tcBorders>
              <w:top w:val="nil"/>
            </w:tcBorders>
            <w:vAlign w:val="center"/>
          </w:tcPr>
          <w:p w14:paraId="1E2A0857" w14:textId="77777777" w:rsidR="0006030B" w:rsidRDefault="008B317A">
            <w:pPr>
              <w:adjustRightInd w:val="0"/>
              <w:snapToGrid w:val="0"/>
              <w:spacing w:line="360" w:lineRule="auto"/>
              <w:jc w:val="both"/>
              <w:rPr>
                <w:rFonts w:ascii="Book Antiqua" w:hAnsi="Book Antiqua"/>
              </w:rPr>
            </w:pPr>
            <w:r>
              <w:rPr>
                <w:rFonts w:ascii="Book Antiqua" w:hAnsi="Book Antiqua"/>
              </w:rPr>
              <w:t>0 (0)</w:t>
            </w:r>
          </w:p>
        </w:tc>
        <w:tc>
          <w:tcPr>
            <w:tcW w:w="423" w:type="pct"/>
            <w:tcBorders>
              <w:top w:val="nil"/>
            </w:tcBorders>
            <w:vAlign w:val="center"/>
          </w:tcPr>
          <w:p w14:paraId="4D8EA59B"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85" w:type="pct"/>
            <w:tcBorders>
              <w:top w:val="nil"/>
            </w:tcBorders>
            <w:vAlign w:val="center"/>
          </w:tcPr>
          <w:p w14:paraId="74740765"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tcBorders>
              <w:top w:val="nil"/>
            </w:tcBorders>
            <w:vAlign w:val="center"/>
          </w:tcPr>
          <w:p w14:paraId="224C9099"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&gt;</w:t>
            </w:r>
            <w:r>
              <w:rPr>
                <w:rFonts w:ascii="Book Antiqua" w:hAnsi="Book Antiqua" w:hint="eastAsia"/>
                <w:lang w:eastAsia="zh-CN"/>
              </w:rPr>
              <w:t xml:space="preserve"> </w:t>
            </w:r>
            <w:r>
              <w:rPr>
                <w:rFonts w:ascii="Book Antiqua" w:hAnsi="Book Antiqua"/>
              </w:rPr>
              <w:t>OLR</w:t>
            </w:r>
          </w:p>
        </w:tc>
        <w:tc>
          <w:tcPr>
            <w:tcW w:w="432" w:type="pct"/>
            <w:tcBorders>
              <w:top w:val="nil"/>
            </w:tcBorders>
            <w:vAlign w:val="center"/>
          </w:tcPr>
          <w:p w14:paraId="6E540E6D"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tcBorders>
              <w:top w:val="nil"/>
            </w:tcBorders>
            <w:vAlign w:val="center"/>
          </w:tcPr>
          <w:p w14:paraId="29BA6B6D"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tcBorders>
              <w:top w:val="nil"/>
            </w:tcBorders>
            <w:vAlign w:val="center"/>
          </w:tcPr>
          <w:p w14:paraId="6FB809F0"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tcBorders>
              <w:top w:val="nil"/>
            </w:tcBorders>
            <w:vAlign w:val="center"/>
          </w:tcPr>
          <w:p w14:paraId="0262381F"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06030B" w14:paraId="7155A673" w14:textId="77777777">
        <w:tc>
          <w:tcPr>
            <w:tcW w:w="311" w:type="pct"/>
            <w:vAlign w:val="center"/>
          </w:tcPr>
          <w:p w14:paraId="307FF75E" w14:textId="77777777" w:rsidR="0006030B" w:rsidRDefault="008B317A">
            <w:pPr>
              <w:adjustRightInd w:val="0"/>
              <w:snapToGrid w:val="0"/>
              <w:spacing w:line="360" w:lineRule="auto"/>
              <w:jc w:val="both"/>
              <w:rPr>
                <w:rFonts w:ascii="Book Antiqua" w:hAnsi="Book Antiqua"/>
              </w:rPr>
            </w:pPr>
            <w:r>
              <w:rPr>
                <w:rFonts w:ascii="Book Antiqua" w:hAnsi="Book Antiqua"/>
              </w:rPr>
              <w:t>Le Roux</w:t>
            </w:r>
            <w:r>
              <w:rPr>
                <w:rFonts w:ascii="Book Antiqua" w:hAnsi="Book Antiqua" w:hint="eastAsia"/>
                <w:i/>
                <w:lang w:eastAsia="zh-CN"/>
              </w:rPr>
              <w:t xml:space="preserve"> et al</w:t>
            </w:r>
            <w:r>
              <w:rPr>
                <w:rFonts w:ascii="Book Antiqua" w:hAnsi="Book Antiqua" w:hint="eastAsia"/>
                <w:vertAlign w:val="superscript"/>
                <w:lang w:eastAsia="zh-CN"/>
              </w:rPr>
              <w:t>[</w:t>
            </w:r>
            <w:r>
              <w:rPr>
                <w:rFonts w:ascii="Book Antiqua" w:hAnsi="Book Antiqua"/>
                <w:vertAlign w:val="superscript"/>
              </w:rPr>
              <w:t>67</w:t>
            </w:r>
            <w:r>
              <w:rPr>
                <w:rFonts w:ascii="Book Antiqua" w:hAnsi="Book Antiqua" w:hint="eastAsia"/>
                <w:vertAlign w:val="superscript"/>
                <w:lang w:eastAsia="zh-CN"/>
              </w:rPr>
              <w:t>]</w:t>
            </w:r>
            <w:r>
              <w:rPr>
                <w:rFonts w:ascii="Book Antiqua" w:hAnsi="Book Antiqua"/>
              </w:rPr>
              <w:t>, 2017</w:t>
            </w:r>
          </w:p>
        </w:tc>
        <w:tc>
          <w:tcPr>
            <w:tcW w:w="328" w:type="pct"/>
            <w:vAlign w:val="center"/>
          </w:tcPr>
          <w:p w14:paraId="384198C5"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38/24</w:t>
            </w:r>
          </w:p>
        </w:tc>
        <w:tc>
          <w:tcPr>
            <w:tcW w:w="501" w:type="pct"/>
            <w:vAlign w:val="center"/>
          </w:tcPr>
          <w:p w14:paraId="478EA109"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25/23</w:t>
            </w:r>
          </w:p>
        </w:tc>
        <w:tc>
          <w:tcPr>
            <w:tcW w:w="501" w:type="pct"/>
            <w:vAlign w:val="center"/>
          </w:tcPr>
          <w:p w14:paraId="45C4A1CC" w14:textId="77777777" w:rsidR="0006030B" w:rsidRDefault="008B317A">
            <w:pPr>
              <w:adjustRightInd w:val="0"/>
              <w:snapToGrid w:val="0"/>
              <w:spacing w:line="360" w:lineRule="auto"/>
              <w:jc w:val="both"/>
              <w:rPr>
                <w:rFonts w:ascii="Book Antiqua" w:hAnsi="Book Antiqua"/>
                <w:lang w:eastAsia="zh-CN"/>
              </w:rPr>
            </w:pPr>
            <w:r>
              <w:rPr>
                <w:rFonts w:ascii="Book Antiqua" w:hAnsi="Book Antiqua"/>
              </w:rPr>
              <w:t>LLR/OLR</w:t>
            </w:r>
            <w:r>
              <w:rPr>
                <w:rFonts w:ascii="Book Antiqua" w:hAnsi="Book Antiqua" w:hint="eastAsia"/>
                <w:lang w:eastAsia="zh-CN"/>
              </w:rPr>
              <w:t xml:space="preserve">, </w:t>
            </w:r>
            <w:r>
              <w:rPr>
                <w:rFonts w:ascii="Book Antiqua" w:hAnsi="Book Antiqua"/>
              </w:rPr>
              <w:t>13/1</w:t>
            </w:r>
          </w:p>
        </w:tc>
        <w:tc>
          <w:tcPr>
            <w:tcW w:w="351" w:type="pct"/>
            <w:vAlign w:val="center"/>
          </w:tcPr>
          <w:p w14:paraId="237FEC8C"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7DA27DBD"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5DBEB56B"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7842AA27"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308683AB"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3376075F"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52058F98"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3A628A05"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06030B" w14:paraId="10D78C43" w14:textId="77777777">
        <w:tc>
          <w:tcPr>
            <w:tcW w:w="311" w:type="pct"/>
            <w:vAlign w:val="center"/>
          </w:tcPr>
          <w:p w14:paraId="7DDF724D" w14:textId="77777777" w:rsidR="0006030B" w:rsidRDefault="008B317A">
            <w:pPr>
              <w:adjustRightInd w:val="0"/>
              <w:snapToGrid w:val="0"/>
              <w:spacing w:line="360" w:lineRule="auto"/>
              <w:jc w:val="both"/>
              <w:rPr>
                <w:rFonts w:ascii="Book Antiqua" w:hAnsi="Book Antiqua"/>
              </w:rPr>
            </w:pPr>
            <w:r>
              <w:rPr>
                <w:rFonts w:ascii="Book Antiqua" w:hAnsi="Book Antiqua"/>
              </w:rPr>
              <w:t>El-Gendi</w:t>
            </w:r>
            <w:r>
              <w:rPr>
                <w:rFonts w:ascii="Book Antiqua" w:hAnsi="Book Antiqua"/>
                <w:lang w:eastAsia="zh-CN"/>
              </w:rPr>
              <w:t xml:space="preserve"> </w:t>
            </w:r>
            <w:r>
              <w:rPr>
                <w:rFonts w:ascii="Book Antiqua" w:hAnsi="Book Antiqua"/>
                <w:i/>
                <w:lang w:eastAsia="zh-CN"/>
              </w:rPr>
              <w:t xml:space="preserve">et </w:t>
            </w:r>
            <w:r>
              <w:rPr>
                <w:rFonts w:ascii="Book Antiqua" w:hAnsi="Book Antiqua"/>
                <w:i/>
                <w:lang w:eastAsia="zh-CN"/>
              </w:rPr>
              <w:lastRenderedPageBreak/>
              <w:t>al</w:t>
            </w:r>
            <w:r>
              <w:rPr>
                <w:rFonts w:ascii="Book Antiqua" w:hAnsi="Book Antiqua"/>
                <w:vertAlign w:val="superscript"/>
                <w:lang w:eastAsia="zh-CN"/>
              </w:rPr>
              <w:t>[</w:t>
            </w:r>
            <w:r>
              <w:rPr>
                <w:rFonts w:ascii="Book Antiqua" w:hAnsi="Book Antiqua"/>
                <w:vertAlign w:val="superscript"/>
              </w:rPr>
              <w:t>60</w:t>
            </w:r>
            <w:r>
              <w:rPr>
                <w:rFonts w:ascii="Book Antiqua" w:hAnsi="Book Antiqua"/>
                <w:vertAlign w:val="superscript"/>
                <w:lang w:eastAsia="zh-CN"/>
              </w:rPr>
              <w:t>]</w:t>
            </w:r>
            <w:r>
              <w:rPr>
                <w:rFonts w:ascii="Book Antiqua" w:hAnsi="Book Antiqua"/>
              </w:rPr>
              <w:t>, 2017</w:t>
            </w:r>
          </w:p>
        </w:tc>
        <w:tc>
          <w:tcPr>
            <w:tcW w:w="328" w:type="pct"/>
            <w:vAlign w:val="center"/>
          </w:tcPr>
          <w:p w14:paraId="0030DCCD" w14:textId="77777777" w:rsidR="0006030B" w:rsidRDefault="008B317A">
            <w:pPr>
              <w:adjustRightInd w:val="0"/>
              <w:snapToGrid w:val="0"/>
              <w:spacing w:line="360" w:lineRule="auto"/>
              <w:jc w:val="both"/>
              <w:rPr>
                <w:rFonts w:ascii="Book Antiqua" w:hAnsi="Book Antiqua"/>
              </w:rPr>
            </w:pPr>
            <w:r>
              <w:rPr>
                <w:rFonts w:ascii="Book Antiqua" w:hAnsi="Book Antiqua"/>
              </w:rPr>
              <w:lastRenderedPageBreak/>
              <w:t>LLR/OLR</w:t>
            </w:r>
            <w:r>
              <w:rPr>
                <w:rFonts w:ascii="Book Antiqua" w:hAnsi="Book Antiqua" w:hint="eastAsia"/>
                <w:lang w:eastAsia="zh-CN"/>
              </w:rPr>
              <w:t xml:space="preserve">, </w:t>
            </w:r>
            <w:r>
              <w:rPr>
                <w:rFonts w:ascii="Book Antiqua" w:hAnsi="Book Antiqua"/>
              </w:rPr>
              <w:t>25/25</w:t>
            </w:r>
          </w:p>
        </w:tc>
        <w:tc>
          <w:tcPr>
            <w:tcW w:w="501" w:type="pct"/>
            <w:vAlign w:val="center"/>
          </w:tcPr>
          <w:p w14:paraId="6D935C71"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501" w:type="pct"/>
            <w:vAlign w:val="center"/>
          </w:tcPr>
          <w:p w14:paraId="494E4F31"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351" w:type="pct"/>
            <w:vAlign w:val="center"/>
          </w:tcPr>
          <w:p w14:paraId="5C40E17E" w14:textId="77777777" w:rsidR="0006030B" w:rsidRDefault="008B317A">
            <w:pPr>
              <w:adjustRightInd w:val="0"/>
              <w:snapToGrid w:val="0"/>
              <w:spacing w:line="360" w:lineRule="auto"/>
              <w:jc w:val="both"/>
              <w:rPr>
                <w:rFonts w:ascii="Book Antiqua" w:hAnsi="Book Antiqua"/>
              </w:rPr>
            </w:pPr>
            <w:r>
              <w:rPr>
                <w:rFonts w:ascii="Book Antiqua" w:hAnsi="Book Antiqua"/>
              </w:rPr>
              <w:t>0 (0)</w:t>
            </w:r>
          </w:p>
        </w:tc>
        <w:tc>
          <w:tcPr>
            <w:tcW w:w="423" w:type="pct"/>
            <w:vAlign w:val="center"/>
          </w:tcPr>
          <w:p w14:paraId="40177EAF"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6063C63B"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6EB8AA49"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3D699F17"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180916D7"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2FBDF5A5"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258595FB"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r>
      <w:tr w:rsidR="0006030B" w14:paraId="0C60E729" w14:textId="77777777">
        <w:tc>
          <w:tcPr>
            <w:tcW w:w="311" w:type="pct"/>
            <w:vAlign w:val="center"/>
          </w:tcPr>
          <w:p w14:paraId="382CA428" w14:textId="77777777" w:rsidR="0006030B" w:rsidRDefault="008B317A">
            <w:pPr>
              <w:adjustRightInd w:val="0"/>
              <w:snapToGrid w:val="0"/>
              <w:spacing w:line="360" w:lineRule="auto"/>
              <w:jc w:val="both"/>
              <w:rPr>
                <w:rFonts w:ascii="Book Antiqua" w:hAnsi="Book Antiqua"/>
              </w:rPr>
            </w:pPr>
            <w:r>
              <w:rPr>
                <w:rFonts w:ascii="Book Antiqua" w:hAnsi="Book Antiqua"/>
              </w:rPr>
              <w:t>Tarantino</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40</w:t>
            </w:r>
            <w:r>
              <w:rPr>
                <w:rFonts w:ascii="Book Antiqua" w:hAnsi="Book Antiqua"/>
                <w:vertAlign w:val="superscript"/>
                <w:lang w:eastAsia="zh-CN"/>
              </w:rPr>
              <w:t>]</w:t>
            </w:r>
            <w:r>
              <w:rPr>
                <w:rFonts w:ascii="Book Antiqua" w:hAnsi="Book Antiqua"/>
              </w:rPr>
              <w:t>, 2017</w:t>
            </w:r>
          </w:p>
        </w:tc>
        <w:tc>
          <w:tcPr>
            <w:tcW w:w="328" w:type="pct"/>
            <w:vAlign w:val="center"/>
          </w:tcPr>
          <w:p w14:paraId="23A266C1"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13/51</w:t>
            </w:r>
          </w:p>
        </w:tc>
        <w:tc>
          <w:tcPr>
            <w:tcW w:w="501" w:type="pct"/>
            <w:vAlign w:val="center"/>
          </w:tcPr>
          <w:p w14:paraId="284CB3E3"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13/51</w:t>
            </w:r>
          </w:p>
        </w:tc>
        <w:tc>
          <w:tcPr>
            <w:tcW w:w="501" w:type="pct"/>
            <w:vAlign w:val="center"/>
          </w:tcPr>
          <w:p w14:paraId="219DC0AB" w14:textId="77777777" w:rsidR="0006030B" w:rsidRDefault="008B317A">
            <w:pPr>
              <w:adjustRightInd w:val="0"/>
              <w:snapToGrid w:val="0"/>
              <w:spacing w:line="360" w:lineRule="auto"/>
              <w:jc w:val="both"/>
              <w:rPr>
                <w:rFonts w:ascii="Book Antiqua" w:hAnsi="Book Antiqua"/>
              </w:rPr>
            </w:pPr>
            <w:r>
              <w:rPr>
                <w:rFonts w:ascii="Book Antiqua" w:hAnsi="Book Antiqua"/>
                <w:kern w:val="2"/>
                <w:lang w:eastAsia="zh-CN"/>
              </w:rPr>
              <w:t>NO</w:t>
            </w:r>
          </w:p>
        </w:tc>
        <w:tc>
          <w:tcPr>
            <w:tcW w:w="351" w:type="pct"/>
            <w:vAlign w:val="center"/>
          </w:tcPr>
          <w:p w14:paraId="3BF51240" w14:textId="77777777" w:rsidR="0006030B" w:rsidRDefault="008B317A">
            <w:pPr>
              <w:adjustRightInd w:val="0"/>
              <w:snapToGrid w:val="0"/>
              <w:spacing w:line="360" w:lineRule="auto"/>
              <w:jc w:val="both"/>
              <w:rPr>
                <w:rFonts w:ascii="Book Antiqua" w:hAnsi="Book Antiqua"/>
              </w:rPr>
            </w:pPr>
            <w:r>
              <w:rPr>
                <w:rFonts w:ascii="Book Antiqua" w:hAnsi="Book Antiqua"/>
              </w:rPr>
              <w:t>3 (23.1%)</w:t>
            </w:r>
          </w:p>
        </w:tc>
        <w:tc>
          <w:tcPr>
            <w:tcW w:w="423" w:type="pct"/>
            <w:vAlign w:val="center"/>
          </w:tcPr>
          <w:p w14:paraId="43C9E895"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33EC72F9"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110381F1"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4E9CB8F7"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6D70C155"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19B5BF69"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6C7CD76A"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06030B" w14:paraId="7800A5C5" w14:textId="77777777">
        <w:tc>
          <w:tcPr>
            <w:tcW w:w="311" w:type="pct"/>
            <w:vAlign w:val="center"/>
          </w:tcPr>
          <w:p w14:paraId="7C90C7DD" w14:textId="77777777" w:rsidR="0006030B" w:rsidRDefault="008B317A">
            <w:pPr>
              <w:adjustRightInd w:val="0"/>
              <w:snapToGrid w:val="0"/>
              <w:spacing w:line="360" w:lineRule="auto"/>
              <w:jc w:val="both"/>
              <w:rPr>
                <w:rFonts w:ascii="Book Antiqua" w:hAnsi="Book Antiqua"/>
              </w:rPr>
            </w:pPr>
            <w:r>
              <w:rPr>
                <w:rFonts w:ascii="Book Antiqua" w:hAnsi="Book Antiqua"/>
              </w:rPr>
              <w:t>Sposito</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61</w:t>
            </w:r>
            <w:r>
              <w:rPr>
                <w:rFonts w:ascii="Book Antiqua" w:hAnsi="Book Antiqua"/>
                <w:vertAlign w:val="superscript"/>
                <w:lang w:eastAsia="zh-CN"/>
              </w:rPr>
              <w:t>]</w:t>
            </w:r>
            <w:r>
              <w:rPr>
                <w:rFonts w:ascii="Book Antiqua" w:hAnsi="Book Antiqua"/>
              </w:rPr>
              <w:t>, 2016</w:t>
            </w:r>
          </w:p>
        </w:tc>
        <w:tc>
          <w:tcPr>
            <w:tcW w:w="328" w:type="pct"/>
            <w:vAlign w:val="center"/>
          </w:tcPr>
          <w:p w14:paraId="59505D6C"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43/43</w:t>
            </w:r>
          </w:p>
        </w:tc>
        <w:tc>
          <w:tcPr>
            <w:tcW w:w="501" w:type="pct"/>
            <w:vAlign w:val="center"/>
          </w:tcPr>
          <w:p w14:paraId="7B1CE70D"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42/41</w:t>
            </w:r>
          </w:p>
        </w:tc>
        <w:tc>
          <w:tcPr>
            <w:tcW w:w="501" w:type="pct"/>
            <w:vAlign w:val="center"/>
          </w:tcPr>
          <w:p w14:paraId="1ED8D05E"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1/2</w:t>
            </w:r>
          </w:p>
        </w:tc>
        <w:tc>
          <w:tcPr>
            <w:tcW w:w="351" w:type="pct"/>
            <w:vAlign w:val="center"/>
          </w:tcPr>
          <w:p w14:paraId="7EBE5653" w14:textId="77777777" w:rsidR="0006030B" w:rsidRDefault="008B317A">
            <w:pPr>
              <w:adjustRightInd w:val="0"/>
              <w:snapToGrid w:val="0"/>
              <w:spacing w:line="360" w:lineRule="auto"/>
              <w:jc w:val="both"/>
              <w:rPr>
                <w:rFonts w:ascii="Book Antiqua" w:hAnsi="Book Antiqua"/>
              </w:rPr>
            </w:pPr>
            <w:r>
              <w:rPr>
                <w:rFonts w:ascii="Book Antiqua" w:hAnsi="Book Antiqua"/>
              </w:rPr>
              <w:t>2 (4.7%)</w:t>
            </w:r>
          </w:p>
        </w:tc>
        <w:tc>
          <w:tcPr>
            <w:tcW w:w="423" w:type="pct"/>
            <w:vAlign w:val="center"/>
          </w:tcPr>
          <w:p w14:paraId="6702A67C"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6BB9D875"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53B1F28B"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6CB2AA04"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1D314E65"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079944BF"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1DEF14E0"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06030B" w14:paraId="030DD647" w14:textId="77777777">
        <w:trPr>
          <w:trHeight w:val="90"/>
        </w:trPr>
        <w:tc>
          <w:tcPr>
            <w:tcW w:w="311" w:type="pct"/>
            <w:vAlign w:val="center"/>
          </w:tcPr>
          <w:p w14:paraId="4BE472F2" w14:textId="77777777" w:rsidR="0006030B" w:rsidRDefault="008B317A">
            <w:pPr>
              <w:adjustRightInd w:val="0"/>
              <w:snapToGrid w:val="0"/>
              <w:spacing w:line="360" w:lineRule="auto"/>
              <w:jc w:val="both"/>
              <w:rPr>
                <w:rFonts w:ascii="Book Antiqua" w:hAnsi="Book Antiqua"/>
              </w:rPr>
            </w:pPr>
            <w:r>
              <w:rPr>
                <w:rFonts w:ascii="Book Antiqua" w:hAnsi="Book Antiqua"/>
              </w:rPr>
              <w:t>Harada</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43</w:t>
            </w:r>
            <w:r>
              <w:rPr>
                <w:rFonts w:ascii="Book Antiqua" w:hAnsi="Book Antiqua"/>
                <w:vertAlign w:val="superscript"/>
                <w:lang w:eastAsia="zh-CN"/>
              </w:rPr>
              <w:t>]</w:t>
            </w:r>
            <w:r>
              <w:rPr>
                <w:rFonts w:ascii="Book Antiqua" w:hAnsi="Book Antiqua"/>
              </w:rPr>
              <w:t>, 2016</w:t>
            </w:r>
          </w:p>
        </w:tc>
        <w:tc>
          <w:tcPr>
            <w:tcW w:w="328" w:type="pct"/>
            <w:vAlign w:val="center"/>
          </w:tcPr>
          <w:p w14:paraId="161A9BD6"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20/48</w:t>
            </w:r>
          </w:p>
        </w:tc>
        <w:tc>
          <w:tcPr>
            <w:tcW w:w="501" w:type="pct"/>
            <w:vAlign w:val="center"/>
          </w:tcPr>
          <w:p w14:paraId="15D92621"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20/45</w:t>
            </w:r>
          </w:p>
        </w:tc>
        <w:tc>
          <w:tcPr>
            <w:tcW w:w="501" w:type="pct"/>
            <w:vAlign w:val="center"/>
          </w:tcPr>
          <w:p w14:paraId="46987B1B"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0/3</w:t>
            </w:r>
          </w:p>
        </w:tc>
        <w:tc>
          <w:tcPr>
            <w:tcW w:w="351" w:type="pct"/>
            <w:vAlign w:val="center"/>
          </w:tcPr>
          <w:p w14:paraId="62B7A0B6"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399D4128"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85" w:type="pct"/>
            <w:vAlign w:val="center"/>
          </w:tcPr>
          <w:p w14:paraId="60D9699B"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0FB5437E"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37EAE6A1"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499E8E9F"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32" w:type="pct"/>
            <w:vAlign w:val="center"/>
          </w:tcPr>
          <w:p w14:paraId="62D24553"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372" w:type="pct"/>
            <w:vAlign w:val="center"/>
          </w:tcPr>
          <w:p w14:paraId="37BA59A5"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r>
      <w:tr w:rsidR="0006030B" w14:paraId="598FDB7A" w14:textId="77777777">
        <w:trPr>
          <w:trHeight w:val="90"/>
        </w:trPr>
        <w:tc>
          <w:tcPr>
            <w:tcW w:w="311" w:type="pct"/>
            <w:vAlign w:val="center"/>
          </w:tcPr>
          <w:p w14:paraId="44E21246" w14:textId="77777777" w:rsidR="0006030B" w:rsidRDefault="008B317A">
            <w:pPr>
              <w:adjustRightInd w:val="0"/>
              <w:snapToGrid w:val="0"/>
              <w:spacing w:line="360" w:lineRule="auto"/>
              <w:jc w:val="both"/>
              <w:rPr>
                <w:rFonts w:ascii="Book Antiqua" w:hAnsi="Book Antiqua"/>
              </w:rPr>
            </w:pPr>
            <w:r>
              <w:rPr>
                <w:rFonts w:ascii="Book Antiqua" w:hAnsi="Book Antiqua"/>
              </w:rPr>
              <w:t>Memeo</w:t>
            </w:r>
            <w:r>
              <w:rPr>
                <w:rFonts w:ascii="Book Antiqua" w:hAnsi="Book Antiqua"/>
                <w:i/>
                <w:lang w:eastAsia="zh-CN"/>
              </w:rPr>
              <w:t xml:space="preserve"> et al</w:t>
            </w:r>
            <w:r>
              <w:rPr>
                <w:rFonts w:ascii="Book Antiqua" w:hAnsi="Book Antiqua"/>
                <w:vertAlign w:val="superscript"/>
                <w:lang w:eastAsia="zh-CN"/>
              </w:rPr>
              <w:t>[</w:t>
            </w:r>
            <w:r>
              <w:rPr>
                <w:rFonts w:ascii="Book Antiqua" w:hAnsi="Book Antiqua"/>
                <w:vertAlign w:val="superscript"/>
              </w:rPr>
              <w:t>48</w:t>
            </w:r>
            <w:r>
              <w:rPr>
                <w:rFonts w:ascii="Book Antiqua" w:hAnsi="Book Antiqua"/>
                <w:vertAlign w:val="superscript"/>
                <w:lang w:eastAsia="zh-CN"/>
              </w:rPr>
              <w:t>]</w:t>
            </w:r>
            <w:r>
              <w:rPr>
                <w:rFonts w:ascii="Book Antiqua" w:hAnsi="Book Antiqua"/>
              </w:rPr>
              <w:t>, 2014</w:t>
            </w:r>
          </w:p>
        </w:tc>
        <w:tc>
          <w:tcPr>
            <w:tcW w:w="328" w:type="pct"/>
            <w:vAlign w:val="center"/>
          </w:tcPr>
          <w:p w14:paraId="2FE3CEEA"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45/45</w:t>
            </w:r>
          </w:p>
        </w:tc>
        <w:tc>
          <w:tcPr>
            <w:tcW w:w="501" w:type="pct"/>
            <w:vAlign w:val="center"/>
          </w:tcPr>
          <w:p w14:paraId="5185BC6D"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43/43</w:t>
            </w:r>
          </w:p>
        </w:tc>
        <w:tc>
          <w:tcPr>
            <w:tcW w:w="501" w:type="pct"/>
            <w:vAlign w:val="center"/>
          </w:tcPr>
          <w:p w14:paraId="129A7E23"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2/2</w:t>
            </w:r>
          </w:p>
        </w:tc>
        <w:tc>
          <w:tcPr>
            <w:tcW w:w="351" w:type="pct"/>
            <w:vAlign w:val="center"/>
          </w:tcPr>
          <w:p w14:paraId="4BE5C4B4"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48B80BE0"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57AC6C16"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0CBB6E6C"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0D87E454"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314F1BBF"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32" w:type="pct"/>
            <w:vAlign w:val="center"/>
          </w:tcPr>
          <w:p w14:paraId="42E82ED3"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60593695"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06030B" w14:paraId="3CC92E71" w14:textId="77777777">
        <w:trPr>
          <w:trHeight w:val="90"/>
        </w:trPr>
        <w:tc>
          <w:tcPr>
            <w:tcW w:w="311" w:type="pct"/>
            <w:vAlign w:val="center"/>
          </w:tcPr>
          <w:p w14:paraId="7EE3BFFE" w14:textId="77777777" w:rsidR="0006030B" w:rsidRDefault="008B317A">
            <w:pPr>
              <w:adjustRightInd w:val="0"/>
              <w:snapToGrid w:val="0"/>
              <w:spacing w:line="360" w:lineRule="auto"/>
              <w:jc w:val="both"/>
              <w:rPr>
                <w:rFonts w:ascii="Book Antiqua" w:hAnsi="Book Antiqua"/>
              </w:rPr>
            </w:pPr>
            <w:r>
              <w:rPr>
                <w:rFonts w:ascii="Book Antiqua" w:hAnsi="Book Antiqua"/>
              </w:rPr>
              <w:lastRenderedPageBreak/>
              <w:t>Truant</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39</w:t>
            </w:r>
            <w:r>
              <w:rPr>
                <w:rFonts w:ascii="Book Antiqua" w:hAnsi="Book Antiqua"/>
                <w:vertAlign w:val="superscript"/>
                <w:lang w:eastAsia="zh-CN"/>
              </w:rPr>
              <w:t>]</w:t>
            </w:r>
            <w:r>
              <w:rPr>
                <w:rFonts w:ascii="Book Antiqua" w:hAnsi="Book Antiqua"/>
              </w:rPr>
              <w:t>, 2011</w:t>
            </w:r>
          </w:p>
        </w:tc>
        <w:tc>
          <w:tcPr>
            <w:tcW w:w="328" w:type="pct"/>
            <w:vAlign w:val="center"/>
          </w:tcPr>
          <w:p w14:paraId="024969F7"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36/53</w:t>
            </w:r>
          </w:p>
        </w:tc>
        <w:tc>
          <w:tcPr>
            <w:tcW w:w="501" w:type="pct"/>
            <w:vAlign w:val="center"/>
          </w:tcPr>
          <w:p w14:paraId="5572D16A"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36/53</w:t>
            </w:r>
          </w:p>
        </w:tc>
        <w:tc>
          <w:tcPr>
            <w:tcW w:w="501" w:type="pct"/>
            <w:vAlign w:val="center"/>
          </w:tcPr>
          <w:p w14:paraId="30D8C18D" w14:textId="77777777" w:rsidR="0006030B" w:rsidRDefault="008B317A">
            <w:pPr>
              <w:adjustRightInd w:val="0"/>
              <w:snapToGrid w:val="0"/>
              <w:spacing w:line="360" w:lineRule="auto"/>
              <w:jc w:val="both"/>
              <w:rPr>
                <w:rFonts w:ascii="Book Antiqua" w:hAnsi="Book Antiqua"/>
              </w:rPr>
            </w:pPr>
            <w:r>
              <w:rPr>
                <w:rFonts w:ascii="Book Antiqua" w:hAnsi="Book Antiqua"/>
                <w:kern w:val="2"/>
                <w:lang w:eastAsia="zh-CN"/>
              </w:rPr>
              <w:t>NO</w:t>
            </w:r>
          </w:p>
        </w:tc>
        <w:tc>
          <w:tcPr>
            <w:tcW w:w="351" w:type="pct"/>
            <w:vAlign w:val="center"/>
          </w:tcPr>
          <w:p w14:paraId="06861A3D" w14:textId="77777777" w:rsidR="0006030B" w:rsidRDefault="008B317A">
            <w:pPr>
              <w:adjustRightInd w:val="0"/>
              <w:snapToGrid w:val="0"/>
              <w:spacing w:line="360" w:lineRule="auto"/>
              <w:jc w:val="both"/>
              <w:rPr>
                <w:rFonts w:ascii="Book Antiqua" w:hAnsi="Book Antiqua"/>
              </w:rPr>
            </w:pPr>
            <w:r>
              <w:rPr>
                <w:rFonts w:ascii="Book Antiqua" w:hAnsi="Book Antiqua"/>
              </w:rPr>
              <w:t>7 (19.4%)</w:t>
            </w:r>
          </w:p>
        </w:tc>
        <w:tc>
          <w:tcPr>
            <w:tcW w:w="423" w:type="pct"/>
            <w:vAlign w:val="center"/>
          </w:tcPr>
          <w:p w14:paraId="61A94BBB"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85" w:type="pct"/>
            <w:vAlign w:val="center"/>
          </w:tcPr>
          <w:p w14:paraId="36CB4044"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2E6D49CB"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31B4C976"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7FA1901A"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432" w:type="pct"/>
            <w:vAlign w:val="center"/>
          </w:tcPr>
          <w:p w14:paraId="74222649"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372" w:type="pct"/>
            <w:vAlign w:val="center"/>
          </w:tcPr>
          <w:p w14:paraId="5D23ADA3"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r>
      <w:tr w:rsidR="0006030B" w14:paraId="7EAE75C9" w14:textId="77777777">
        <w:trPr>
          <w:trHeight w:val="90"/>
        </w:trPr>
        <w:tc>
          <w:tcPr>
            <w:tcW w:w="311" w:type="pct"/>
            <w:vAlign w:val="center"/>
          </w:tcPr>
          <w:p w14:paraId="0D0771EE" w14:textId="77777777" w:rsidR="0006030B" w:rsidRDefault="008B317A">
            <w:pPr>
              <w:adjustRightInd w:val="0"/>
              <w:snapToGrid w:val="0"/>
              <w:spacing w:line="360" w:lineRule="auto"/>
              <w:jc w:val="both"/>
              <w:rPr>
                <w:rFonts w:ascii="Book Antiqua" w:hAnsi="Book Antiqua"/>
              </w:rPr>
            </w:pPr>
            <w:r>
              <w:rPr>
                <w:rFonts w:ascii="Book Antiqua" w:hAnsi="Book Antiqua"/>
              </w:rPr>
              <w:t>Belli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44</w:t>
            </w:r>
            <w:r>
              <w:rPr>
                <w:rFonts w:ascii="Book Antiqua" w:hAnsi="Book Antiqua"/>
                <w:vertAlign w:val="superscript"/>
                <w:lang w:eastAsia="zh-CN"/>
              </w:rPr>
              <w:t>]</w:t>
            </w:r>
            <w:r>
              <w:rPr>
                <w:rFonts w:ascii="Book Antiqua" w:hAnsi="Book Antiqua"/>
              </w:rPr>
              <w:t>, 2009</w:t>
            </w:r>
          </w:p>
        </w:tc>
        <w:tc>
          <w:tcPr>
            <w:tcW w:w="328" w:type="pct"/>
            <w:vAlign w:val="center"/>
          </w:tcPr>
          <w:p w14:paraId="71AA78DF"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54/125</w:t>
            </w:r>
          </w:p>
        </w:tc>
        <w:tc>
          <w:tcPr>
            <w:tcW w:w="501" w:type="pct"/>
            <w:vAlign w:val="center"/>
          </w:tcPr>
          <w:p w14:paraId="33EBF2CE"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51/86</w:t>
            </w:r>
          </w:p>
        </w:tc>
        <w:tc>
          <w:tcPr>
            <w:tcW w:w="501" w:type="pct"/>
            <w:vAlign w:val="center"/>
          </w:tcPr>
          <w:p w14:paraId="7DCEA2F9" w14:textId="77777777" w:rsidR="0006030B" w:rsidRDefault="008B317A">
            <w:pPr>
              <w:adjustRightInd w:val="0"/>
              <w:snapToGrid w:val="0"/>
              <w:spacing w:line="360" w:lineRule="auto"/>
              <w:jc w:val="both"/>
              <w:rPr>
                <w:rFonts w:ascii="Book Antiqua" w:hAnsi="Book Antiqua"/>
              </w:rPr>
            </w:pPr>
            <w:r>
              <w:rPr>
                <w:rFonts w:ascii="Book Antiqua" w:hAnsi="Book Antiqua"/>
              </w:rPr>
              <w:t>LLR/OLR</w:t>
            </w:r>
            <w:r>
              <w:rPr>
                <w:rFonts w:ascii="Book Antiqua" w:hAnsi="Book Antiqua" w:hint="eastAsia"/>
                <w:lang w:eastAsia="zh-CN"/>
              </w:rPr>
              <w:t xml:space="preserve">, </w:t>
            </w:r>
            <w:r>
              <w:rPr>
                <w:rFonts w:ascii="Book Antiqua" w:hAnsi="Book Antiqua"/>
              </w:rPr>
              <w:t>3/39</w:t>
            </w:r>
          </w:p>
        </w:tc>
        <w:tc>
          <w:tcPr>
            <w:tcW w:w="351" w:type="pct"/>
            <w:vAlign w:val="center"/>
          </w:tcPr>
          <w:p w14:paraId="7B4F1800" w14:textId="77777777" w:rsidR="0006030B" w:rsidRDefault="008B317A">
            <w:pPr>
              <w:adjustRightInd w:val="0"/>
              <w:snapToGrid w:val="0"/>
              <w:spacing w:line="360" w:lineRule="auto"/>
              <w:jc w:val="both"/>
              <w:rPr>
                <w:rFonts w:ascii="Book Antiqua" w:hAnsi="Book Antiqua"/>
              </w:rPr>
            </w:pPr>
            <w:r>
              <w:rPr>
                <w:rFonts w:ascii="Book Antiqua" w:hAnsi="Book Antiqua"/>
              </w:rPr>
              <w:t>4 (7.4%)</w:t>
            </w:r>
          </w:p>
        </w:tc>
        <w:tc>
          <w:tcPr>
            <w:tcW w:w="423" w:type="pct"/>
            <w:vAlign w:val="center"/>
          </w:tcPr>
          <w:p w14:paraId="2458A76C"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85" w:type="pct"/>
            <w:vAlign w:val="center"/>
          </w:tcPr>
          <w:p w14:paraId="781B919A"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32" w:type="pct"/>
            <w:vAlign w:val="center"/>
          </w:tcPr>
          <w:p w14:paraId="54ADCA10"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&gt;</w:t>
            </w:r>
            <w:r>
              <w:rPr>
                <w:rFonts w:ascii="Book Antiqua" w:hAnsi="Book Antiqua" w:hint="eastAsia"/>
                <w:lang w:eastAsia="zh-CN"/>
              </w:rPr>
              <w:t xml:space="preserve"> </w:t>
            </w:r>
            <w:r>
              <w:rPr>
                <w:rFonts w:ascii="Book Antiqua" w:hAnsi="Book Antiqua"/>
              </w:rPr>
              <w:t>OLR</w:t>
            </w:r>
          </w:p>
        </w:tc>
        <w:tc>
          <w:tcPr>
            <w:tcW w:w="432" w:type="pct"/>
            <w:vAlign w:val="center"/>
          </w:tcPr>
          <w:p w14:paraId="2A2DB13D"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&gt;</w:t>
            </w:r>
            <w:r>
              <w:rPr>
                <w:rFonts w:ascii="Book Antiqua" w:hAnsi="Book Antiqua" w:hint="eastAsia"/>
                <w:lang w:eastAsia="zh-CN"/>
              </w:rPr>
              <w:t xml:space="preserve"> </w:t>
            </w:r>
            <w:r>
              <w:rPr>
                <w:rFonts w:ascii="Book Antiqua" w:hAnsi="Book Antiqua"/>
              </w:rPr>
              <w:t>OLR</w:t>
            </w:r>
          </w:p>
        </w:tc>
        <w:tc>
          <w:tcPr>
            <w:tcW w:w="432" w:type="pct"/>
            <w:vAlign w:val="center"/>
          </w:tcPr>
          <w:p w14:paraId="35F53A71"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c>
          <w:tcPr>
            <w:tcW w:w="432" w:type="pct"/>
            <w:vAlign w:val="center"/>
          </w:tcPr>
          <w:p w14:paraId="1BCFCD41" w14:textId="77777777" w:rsidR="0006030B" w:rsidRDefault="008B317A">
            <w:pPr>
              <w:adjustRightInd w:val="0"/>
              <w:snapToGrid w:val="0"/>
              <w:spacing w:line="360" w:lineRule="auto"/>
              <w:jc w:val="both"/>
              <w:rPr>
                <w:rFonts w:ascii="Book Antiqua" w:hAnsi="Book Antiqua"/>
              </w:rPr>
            </w:pPr>
            <w:r>
              <w:rPr>
                <w:rFonts w:ascii="Book Antiqua" w:hAnsi="Book Antiqua"/>
              </w:rPr>
              <w:t>Equivalent</w:t>
            </w:r>
          </w:p>
        </w:tc>
        <w:tc>
          <w:tcPr>
            <w:tcW w:w="372" w:type="pct"/>
            <w:vAlign w:val="center"/>
          </w:tcPr>
          <w:p w14:paraId="0E02060A" w14:textId="77777777" w:rsidR="0006030B" w:rsidRDefault="008B317A">
            <w:pPr>
              <w:adjustRightInd w:val="0"/>
              <w:snapToGrid w:val="0"/>
              <w:spacing w:line="360" w:lineRule="auto"/>
              <w:jc w:val="both"/>
              <w:rPr>
                <w:rFonts w:ascii="Book Antiqua" w:hAnsi="Book Antiqua"/>
              </w:rPr>
            </w:pPr>
            <w:r>
              <w:rPr>
                <w:rFonts w:ascii="Book Antiqua" w:hAnsi="Book Antiqua"/>
              </w:rPr>
              <w:t>LLR</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OLR</w:t>
            </w:r>
          </w:p>
        </w:tc>
      </w:tr>
      <w:tr w:rsidR="0006030B" w14:paraId="7B66A4C8" w14:textId="77777777">
        <w:trPr>
          <w:trHeight w:val="90"/>
        </w:trPr>
        <w:tc>
          <w:tcPr>
            <w:tcW w:w="311" w:type="pct"/>
            <w:vAlign w:val="center"/>
          </w:tcPr>
          <w:p w14:paraId="05E99D27" w14:textId="77777777" w:rsidR="0006030B" w:rsidRDefault="008B317A">
            <w:pPr>
              <w:adjustRightInd w:val="0"/>
              <w:snapToGrid w:val="0"/>
              <w:spacing w:line="360" w:lineRule="auto"/>
              <w:jc w:val="both"/>
              <w:rPr>
                <w:rFonts w:ascii="Book Antiqua" w:hAnsi="Book Antiqua"/>
              </w:rPr>
            </w:pPr>
            <w:r>
              <w:rPr>
                <w:rFonts w:ascii="Book Antiqua" w:hAnsi="Book Antiqua"/>
              </w:rPr>
              <w:t>Berger</w:t>
            </w:r>
            <w:r>
              <w:rPr>
                <w:rFonts w:ascii="Book Antiqua" w:hAnsi="Book Antiqua"/>
                <w:i/>
                <w:lang w:eastAsia="zh-CN"/>
              </w:rPr>
              <w:t xml:space="preserve"> et al</w:t>
            </w:r>
            <w:r>
              <w:rPr>
                <w:rFonts w:ascii="Book Antiqua" w:hAnsi="Book Antiqua"/>
                <w:vertAlign w:val="superscript"/>
                <w:lang w:eastAsia="zh-CN"/>
              </w:rPr>
              <w:t>[</w:t>
            </w:r>
            <w:r>
              <w:rPr>
                <w:rFonts w:ascii="Book Antiqua" w:hAnsi="Book Antiqua"/>
                <w:vertAlign w:val="superscript"/>
              </w:rPr>
              <w:t>68</w:t>
            </w:r>
            <w:r>
              <w:rPr>
                <w:rFonts w:ascii="Book Antiqua" w:hAnsi="Book Antiqua"/>
                <w:vertAlign w:val="superscript"/>
                <w:lang w:eastAsia="zh-CN"/>
              </w:rPr>
              <w:t>]</w:t>
            </w:r>
            <w:r>
              <w:rPr>
                <w:rFonts w:ascii="Book Antiqua" w:hAnsi="Book Antiqua"/>
              </w:rPr>
              <w:t>, 2018</w:t>
            </w:r>
          </w:p>
        </w:tc>
        <w:tc>
          <w:tcPr>
            <w:tcW w:w="328" w:type="pct"/>
            <w:vAlign w:val="center"/>
          </w:tcPr>
          <w:p w14:paraId="6E3EA1D4" w14:textId="77777777" w:rsidR="0006030B" w:rsidRDefault="008B317A">
            <w:pPr>
              <w:adjustRightInd w:val="0"/>
              <w:snapToGrid w:val="0"/>
              <w:spacing w:line="360" w:lineRule="auto"/>
              <w:jc w:val="both"/>
              <w:rPr>
                <w:rFonts w:ascii="Book Antiqua" w:hAnsi="Book Antiqua"/>
              </w:rPr>
            </w:pPr>
            <w:r>
              <w:rPr>
                <w:rFonts w:ascii="Book Antiqua" w:hAnsi="Book Antiqua"/>
              </w:rPr>
              <w:t>LRFA/ORFA</w:t>
            </w:r>
            <w:r>
              <w:rPr>
                <w:rFonts w:ascii="Book Antiqua" w:hAnsi="Book Antiqua" w:hint="eastAsia"/>
                <w:lang w:eastAsia="zh-CN"/>
              </w:rPr>
              <w:t xml:space="preserve">, </w:t>
            </w:r>
            <w:r>
              <w:rPr>
                <w:rFonts w:ascii="Book Antiqua" w:hAnsi="Book Antiqua"/>
              </w:rPr>
              <w:t>478/177</w:t>
            </w:r>
          </w:p>
        </w:tc>
        <w:tc>
          <w:tcPr>
            <w:tcW w:w="501" w:type="pct"/>
            <w:vAlign w:val="center"/>
          </w:tcPr>
          <w:p w14:paraId="73D338D9"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501" w:type="pct"/>
            <w:vAlign w:val="center"/>
          </w:tcPr>
          <w:p w14:paraId="0938E056"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351" w:type="pct"/>
            <w:vAlign w:val="center"/>
          </w:tcPr>
          <w:p w14:paraId="6602EE53"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197DD101"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5" w:type="pct"/>
            <w:vAlign w:val="center"/>
          </w:tcPr>
          <w:p w14:paraId="0AC7C798"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2D40B67C"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26A58997"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379C37D4" w14:textId="77777777" w:rsidR="0006030B" w:rsidRDefault="008B317A">
            <w:pPr>
              <w:adjustRightInd w:val="0"/>
              <w:snapToGrid w:val="0"/>
              <w:spacing w:line="360" w:lineRule="auto"/>
              <w:jc w:val="both"/>
              <w:rPr>
                <w:rFonts w:ascii="Book Antiqua" w:hAnsi="Book Antiqua"/>
              </w:rPr>
            </w:pPr>
            <w:r>
              <w:rPr>
                <w:rFonts w:ascii="Book Antiqua" w:hAnsi="Book Antiqua"/>
              </w:rPr>
              <w:t>LRFA</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ORFA</w:t>
            </w:r>
          </w:p>
        </w:tc>
        <w:tc>
          <w:tcPr>
            <w:tcW w:w="432" w:type="pct"/>
            <w:vAlign w:val="center"/>
          </w:tcPr>
          <w:p w14:paraId="7F168EE9" w14:textId="77777777" w:rsidR="0006030B" w:rsidRDefault="008B317A">
            <w:pPr>
              <w:adjustRightInd w:val="0"/>
              <w:snapToGrid w:val="0"/>
              <w:spacing w:line="360" w:lineRule="auto"/>
              <w:jc w:val="both"/>
              <w:rPr>
                <w:rFonts w:ascii="Book Antiqua" w:hAnsi="Book Antiqua"/>
              </w:rPr>
            </w:pPr>
            <w:r>
              <w:rPr>
                <w:rFonts w:ascii="Book Antiqua" w:hAnsi="Book Antiqua"/>
              </w:rPr>
              <w:t>LRFA</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ORFA</w:t>
            </w:r>
          </w:p>
        </w:tc>
        <w:tc>
          <w:tcPr>
            <w:tcW w:w="372" w:type="pct"/>
            <w:vAlign w:val="center"/>
          </w:tcPr>
          <w:p w14:paraId="1F758B1D" w14:textId="77777777" w:rsidR="0006030B" w:rsidRDefault="008B317A">
            <w:pPr>
              <w:adjustRightInd w:val="0"/>
              <w:snapToGrid w:val="0"/>
              <w:spacing w:line="360" w:lineRule="auto"/>
              <w:jc w:val="both"/>
              <w:rPr>
                <w:rFonts w:ascii="Book Antiqua" w:hAnsi="Book Antiqua"/>
              </w:rPr>
            </w:pPr>
            <w:r>
              <w:rPr>
                <w:rFonts w:ascii="Book Antiqua" w:hAnsi="Book Antiqua"/>
              </w:rPr>
              <w:t>LRFA</w:t>
            </w:r>
            <w:r>
              <w:rPr>
                <w:rFonts w:ascii="Book Antiqua" w:hAnsi="Book Antiqua" w:hint="eastAsia"/>
                <w:lang w:eastAsia="zh-CN"/>
              </w:rPr>
              <w:t xml:space="preserve"> </w:t>
            </w:r>
            <w:r>
              <w:rPr>
                <w:rFonts w:ascii="Book Antiqua" w:hAnsi="Book Antiqua"/>
              </w:rPr>
              <w:t>&lt;</w:t>
            </w:r>
            <w:r>
              <w:rPr>
                <w:rFonts w:ascii="Book Antiqua" w:hAnsi="Book Antiqua" w:hint="eastAsia"/>
                <w:lang w:eastAsia="zh-CN"/>
              </w:rPr>
              <w:t xml:space="preserve"> </w:t>
            </w:r>
            <w:r>
              <w:rPr>
                <w:rFonts w:ascii="Book Antiqua" w:hAnsi="Book Antiqua"/>
              </w:rPr>
              <w:t>ORFA</w:t>
            </w:r>
          </w:p>
        </w:tc>
      </w:tr>
      <w:tr w:rsidR="0006030B" w14:paraId="71FC205E" w14:textId="77777777">
        <w:trPr>
          <w:trHeight w:val="168"/>
        </w:trPr>
        <w:tc>
          <w:tcPr>
            <w:tcW w:w="311" w:type="pct"/>
            <w:vAlign w:val="center"/>
          </w:tcPr>
          <w:p w14:paraId="2BCC9746" w14:textId="77777777" w:rsidR="0006030B" w:rsidRDefault="008B317A">
            <w:pPr>
              <w:adjustRightInd w:val="0"/>
              <w:snapToGrid w:val="0"/>
              <w:spacing w:line="360" w:lineRule="auto"/>
              <w:jc w:val="both"/>
              <w:rPr>
                <w:rFonts w:ascii="Book Antiqua" w:hAnsi="Book Antiqua"/>
              </w:rPr>
            </w:pPr>
            <w:r>
              <w:rPr>
                <w:rFonts w:ascii="Book Antiqua" w:hAnsi="Book Antiqua"/>
              </w:rPr>
              <w:t>Casaccia</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w:t>
            </w:r>
            <w:r>
              <w:rPr>
                <w:rFonts w:ascii="Book Antiqua" w:hAnsi="Book Antiqua"/>
                <w:vertAlign w:val="superscript"/>
              </w:rPr>
              <w:t>50</w:t>
            </w:r>
            <w:r>
              <w:rPr>
                <w:rFonts w:ascii="Book Antiqua" w:hAnsi="Book Antiqua"/>
                <w:vertAlign w:val="superscript"/>
                <w:lang w:eastAsia="zh-CN"/>
              </w:rPr>
              <w:t>]</w:t>
            </w:r>
            <w:r>
              <w:rPr>
                <w:rFonts w:ascii="Book Antiqua" w:hAnsi="Book Antiqua"/>
              </w:rPr>
              <w:t>, 2017</w:t>
            </w:r>
          </w:p>
        </w:tc>
        <w:tc>
          <w:tcPr>
            <w:tcW w:w="328" w:type="pct"/>
            <w:vAlign w:val="center"/>
          </w:tcPr>
          <w:p w14:paraId="62D433C4" w14:textId="77777777" w:rsidR="0006030B" w:rsidRDefault="008B317A">
            <w:pPr>
              <w:adjustRightInd w:val="0"/>
              <w:snapToGrid w:val="0"/>
              <w:spacing w:line="360" w:lineRule="auto"/>
              <w:jc w:val="both"/>
              <w:rPr>
                <w:rFonts w:ascii="Book Antiqua" w:hAnsi="Book Antiqua"/>
              </w:rPr>
            </w:pPr>
            <w:r>
              <w:rPr>
                <w:rFonts w:ascii="Book Antiqua" w:hAnsi="Book Antiqua"/>
              </w:rPr>
              <w:t>LLR/LRFA</w:t>
            </w:r>
            <w:r>
              <w:rPr>
                <w:rFonts w:ascii="Book Antiqua" w:hAnsi="Book Antiqua" w:hint="eastAsia"/>
                <w:lang w:eastAsia="zh-CN"/>
              </w:rPr>
              <w:t xml:space="preserve">, </w:t>
            </w:r>
            <w:r>
              <w:rPr>
                <w:rFonts w:ascii="Book Antiqua" w:hAnsi="Book Antiqua"/>
              </w:rPr>
              <w:t>22/24</w:t>
            </w:r>
          </w:p>
        </w:tc>
        <w:tc>
          <w:tcPr>
            <w:tcW w:w="501" w:type="pct"/>
            <w:vAlign w:val="center"/>
          </w:tcPr>
          <w:p w14:paraId="01D2D028"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501" w:type="pct"/>
            <w:vAlign w:val="center"/>
          </w:tcPr>
          <w:p w14:paraId="0F883BDE"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351" w:type="pct"/>
            <w:vAlign w:val="center"/>
          </w:tcPr>
          <w:p w14:paraId="786D6301"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23" w:type="pct"/>
            <w:vAlign w:val="center"/>
          </w:tcPr>
          <w:p w14:paraId="177C066A"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5" w:type="pct"/>
            <w:vAlign w:val="center"/>
          </w:tcPr>
          <w:p w14:paraId="0C0EDD76"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3152C040"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4EA61C8F"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55A27476"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545ABCE4"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372" w:type="pct"/>
            <w:vAlign w:val="center"/>
          </w:tcPr>
          <w:p w14:paraId="380D517E"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r>
      <w:tr w:rsidR="0006030B" w14:paraId="1BBD9420" w14:textId="77777777">
        <w:trPr>
          <w:trHeight w:val="90"/>
        </w:trPr>
        <w:tc>
          <w:tcPr>
            <w:tcW w:w="311" w:type="pct"/>
            <w:vAlign w:val="center"/>
          </w:tcPr>
          <w:p w14:paraId="7072AEEE" w14:textId="77777777" w:rsidR="0006030B" w:rsidRDefault="008B317A">
            <w:pPr>
              <w:adjustRightInd w:val="0"/>
              <w:snapToGrid w:val="0"/>
              <w:spacing w:line="360" w:lineRule="auto"/>
              <w:jc w:val="both"/>
              <w:rPr>
                <w:rFonts w:ascii="Book Antiqua" w:hAnsi="Book Antiqua"/>
              </w:rPr>
            </w:pPr>
            <w:r>
              <w:rPr>
                <w:rFonts w:ascii="Book Antiqua" w:hAnsi="Book Antiqua"/>
              </w:rPr>
              <w:t>Santambrogio</w:t>
            </w:r>
            <w:r>
              <w:rPr>
                <w:rFonts w:ascii="Book Antiqua" w:hAnsi="Book Antiqua"/>
                <w:i/>
                <w:lang w:eastAsia="zh-CN"/>
              </w:rPr>
              <w:t xml:space="preserve"> et </w:t>
            </w:r>
            <w:r>
              <w:rPr>
                <w:rFonts w:ascii="Book Antiqua" w:hAnsi="Book Antiqua"/>
                <w:i/>
                <w:lang w:eastAsia="zh-CN"/>
              </w:rPr>
              <w:lastRenderedPageBreak/>
              <w:t>al</w:t>
            </w:r>
            <w:r>
              <w:rPr>
                <w:rFonts w:ascii="Book Antiqua" w:hAnsi="Book Antiqua"/>
                <w:vertAlign w:val="superscript"/>
                <w:lang w:eastAsia="zh-CN"/>
              </w:rPr>
              <w:t>[</w:t>
            </w:r>
            <w:r>
              <w:rPr>
                <w:rFonts w:ascii="Book Antiqua" w:hAnsi="Book Antiqua"/>
                <w:vertAlign w:val="superscript"/>
              </w:rPr>
              <w:t>69</w:t>
            </w:r>
            <w:r>
              <w:rPr>
                <w:rFonts w:ascii="Book Antiqua" w:hAnsi="Book Antiqua"/>
                <w:vertAlign w:val="superscript"/>
                <w:lang w:eastAsia="zh-CN"/>
              </w:rPr>
              <w:t>]</w:t>
            </w:r>
            <w:r>
              <w:rPr>
                <w:rFonts w:ascii="Book Antiqua" w:hAnsi="Book Antiqua"/>
              </w:rPr>
              <w:t>,</w:t>
            </w:r>
            <w:r>
              <w:rPr>
                <w:rFonts w:ascii="Book Antiqua" w:hAnsi="Book Antiqua"/>
                <w:lang w:eastAsia="zh-CN"/>
              </w:rPr>
              <w:t xml:space="preserve"> </w:t>
            </w:r>
            <w:r>
              <w:rPr>
                <w:rFonts w:ascii="Book Antiqua" w:hAnsi="Book Antiqua"/>
              </w:rPr>
              <w:t>2015</w:t>
            </w:r>
          </w:p>
        </w:tc>
        <w:tc>
          <w:tcPr>
            <w:tcW w:w="328" w:type="pct"/>
            <w:vAlign w:val="center"/>
          </w:tcPr>
          <w:p w14:paraId="7AADD92B" w14:textId="77777777" w:rsidR="0006030B" w:rsidRDefault="008B317A">
            <w:pPr>
              <w:adjustRightInd w:val="0"/>
              <w:snapToGrid w:val="0"/>
              <w:spacing w:line="360" w:lineRule="auto"/>
              <w:jc w:val="both"/>
              <w:rPr>
                <w:rFonts w:ascii="Book Antiqua" w:hAnsi="Book Antiqua"/>
              </w:rPr>
            </w:pPr>
            <w:r>
              <w:rPr>
                <w:rFonts w:ascii="Book Antiqua" w:hAnsi="Book Antiqua"/>
              </w:rPr>
              <w:lastRenderedPageBreak/>
              <w:t>(LLR+OLR)/LRF</w:t>
            </w:r>
            <w:r>
              <w:rPr>
                <w:rFonts w:ascii="Book Antiqua" w:hAnsi="Book Antiqua"/>
              </w:rPr>
              <w:lastRenderedPageBreak/>
              <w:t>A</w:t>
            </w:r>
            <w:r>
              <w:rPr>
                <w:rFonts w:ascii="Book Antiqua" w:hAnsi="Book Antiqua" w:hint="eastAsia"/>
                <w:lang w:eastAsia="zh-CN"/>
              </w:rPr>
              <w:t xml:space="preserve">, </w:t>
            </w:r>
            <w:r>
              <w:rPr>
                <w:rFonts w:ascii="Book Antiqua" w:hAnsi="Book Antiqua"/>
              </w:rPr>
              <w:t>76/76</w:t>
            </w:r>
          </w:p>
        </w:tc>
        <w:tc>
          <w:tcPr>
            <w:tcW w:w="501" w:type="pct"/>
            <w:vAlign w:val="center"/>
          </w:tcPr>
          <w:p w14:paraId="7A71386F" w14:textId="77777777" w:rsidR="0006030B" w:rsidRDefault="008B317A">
            <w:pPr>
              <w:adjustRightInd w:val="0"/>
              <w:snapToGrid w:val="0"/>
              <w:spacing w:line="360" w:lineRule="auto"/>
              <w:jc w:val="both"/>
              <w:rPr>
                <w:rFonts w:ascii="Book Antiqua" w:hAnsi="Book Antiqua"/>
              </w:rPr>
            </w:pPr>
            <w:r>
              <w:rPr>
                <w:rFonts w:ascii="Book Antiqua" w:hAnsi="Book Antiqua"/>
              </w:rPr>
              <w:lastRenderedPageBreak/>
              <w:t>NA</w:t>
            </w:r>
          </w:p>
        </w:tc>
        <w:tc>
          <w:tcPr>
            <w:tcW w:w="501" w:type="pct"/>
            <w:vAlign w:val="center"/>
          </w:tcPr>
          <w:p w14:paraId="648EF73A"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351" w:type="pct"/>
            <w:vAlign w:val="center"/>
          </w:tcPr>
          <w:p w14:paraId="5BAF647B" w14:textId="77777777" w:rsidR="0006030B" w:rsidRDefault="008B317A">
            <w:pPr>
              <w:adjustRightInd w:val="0"/>
              <w:snapToGrid w:val="0"/>
              <w:spacing w:line="360" w:lineRule="auto"/>
              <w:jc w:val="both"/>
              <w:rPr>
                <w:rFonts w:ascii="Book Antiqua" w:hAnsi="Book Antiqua"/>
              </w:rPr>
            </w:pPr>
            <w:r>
              <w:rPr>
                <w:rFonts w:ascii="Book Antiqua" w:hAnsi="Book Antiqua"/>
              </w:rPr>
              <w:t>8 (27.6%)</w:t>
            </w:r>
          </w:p>
        </w:tc>
        <w:tc>
          <w:tcPr>
            <w:tcW w:w="423" w:type="pct"/>
            <w:vAlign w:val="center"/>
          </w:tcPr>
          <w:p w14:paraId="72AE988C"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85" w:type="pct"/>
            <w:vAlign w:val="center"/>
          </w:tcPr>
          <w:p w14:paraId="2F1F3935"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5BE273F4"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19873F58"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7495D56D"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432" w:type="pct"/>
            <w:vAlign w:val="center"/>
          </w:tcPr>
          <w:p w14:paraId="3329BB39"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c>
          <w:tcPr>
            <w:tcW w:w="372" w:type="pct"/>
            <w:vAlign w:val="center"/>
          </w:tcPr>
          <w:p w14:paraId="630040AA" w14:textId="77777777" w:rsidR="0006030B" w:rsidRDefault="008B317A">
            <w:pPr>
              <w:adjustRightInd w:val="0"/>
              <w:snapToGrid w:val="0"/>
              <w:spacing w:line="360" w:lineRule="auto"/>
              <w:jc w:val="both"/>
              <w:rPr>
                <w:rFonts w:ascii="Book Antiqua" w:hAnsi="Book Antiqua"/>
              </w:rPr>
            </w:pPr>
            <w:r>
              <w:rPr>
                <w:rFonts w:ascii="Book Antiqua" w:hAnsi="Book Antiqua"/>
              </w:rPr>
              <w:t>NA</w:t>
            </w:r>
          </w:p>
        </w:tc>
      </w:tr>
    </w:tbl>
    <w:p w14:paraId="52E84559" w14:textId="701F49B2" w:rsidR="0006030B" w:rsidRDefault="008B317A">
      <w:pPr>
        <w:adjustRightInd w:val="0"/>
        <w:snapToGrid w:val="0"/>
        <w:spacing w:line="360" w:lineRule="auto"/>
        <w:jc w:val="both"/>
        <w:rPr>
          <w:rFonts w:ascii="Book Antiqua" w:hAnsi="Book Antiqua"/>
          <w:lang w:eastAsia="zh-CN"/>
        </w:rPr>
      </w:pPr>
      <w:r>
        <w:rPr>
          <w:rFonts w:ascii="Book Antiqua" w:hAnsi="Book Antiqua"/>
        </w:rPr>
        <w:t xml:space="preserve">HCC: Hepatocellular carcinoma; </w:t>
      </w:r>
      <w:r w:rsidR="002D67AB">
        <w:rPr>
          <w:rFonts w:ascii="Book Antiqua" w:hAnsi="Book Antiqua"/>
        </w:rPr>
        <w:t xml:space="preserve">LRFA: Laparoscopic radiofrequency ablation; LLR: Laparoscopic liver resection; NA: Not available; OLR: Open liver resection; ORFA: Open radiofrequency ablation; </w:t>
      </w:r>
      <w:r>
        <w:rPr>
          <w:rFonts w:ascii="Book Antiqua" w:hAnsi="Book Antiqua"/>
        </w:rPr>
        <w:t>PHT: Portal hypertension; R0: Complete excision with all margins negative</w:t>
      </w:r>
      <w:r>
        <w:rPr>
          <w:rFonts w:ascii="Book Antiqua" w:hAnsi="Book Antiqua" w:hint="eastAsia"/>
          <w:lang w:eastAsia="zh-CN"/>
        </w:rPr>
        <w:t>.</w:t>
      </w:r>
      <w:bookmarkEnd w:id="48"/>
      <w:bookmarkEnd w:id="49"/>
      <w:bookmarkEnd w:id="50"/>
      <w:bookmarkEnd w:id="51"/>
      <w:bookmarkEnd w:id="52"/>
      <w:bookmarkEnd w:id="53"/>
      <w:bookmarkEnd w:id="54"/>
      <w:bookmarkEnd w:id="55"/>
      <w:bookmarkEnd w:id="56"/>
    </w:p>
    <w:sectPr w:rsidR="0006030B">
      <w:pgSz w:w="16839" w:h="11907"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816DD" w14:textId="77777777" w:rsidR="001E0000" w:rsidRDefault="001E0000">
      <w:r>
        <w:separator/>
      </w:r>
    </w:p>
  </w:endnote>
  <w:endnote w:type="continuationSeparator" w:id="0">
    <w:p w14:paraId="0390AD7B" w14:textId="77777777" w:rsidR="001E0000" w:rsidRDefault="001E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rPr>
      <w:id w:val="164452286"/>
      <w:docPartObj>
        <w:docPartGallery w:val="Page Numbers (Bottom of Page)"/>
        <w:docPartUnique/>
      </w:docPartObj>
    </w:sdtPr>
    <w:sdtEndPr>
      <w:rPr>
        <w:noProof/>
      </w:rPr>
    </w:sdtEndPr>
    <w:sdtContent>
      <w:p w14:paraId="67F62467" w14:textId="3EB9E795" w:rsidR="00D649D5" w:rsidRPr="00107D34" w:rsidRDefault="00D649D5">
        <w:pPr>
          <w:pStyle w:val="Footer"/>
          <w:jc w:val="right"/>
          <w:rPr>
            <w:rFonts w:ascii="Book Antiqua" w:hAnsi="Book Antiqua"/>
            <w:sz w:val="24"/>
          </w:rPr>
        </w:pPr>
        <w:r w:rsidRPr="00107D34">
          <w:rPr>
            <w:rFonts w:ascii="Book Antiqua" w:hAnsi="Book Antiqua"/>
            <w:sz w:val="24"/>
          </w:rPr>
          <w:fldChar w:fldCharType="begin"/>
        </w:r>
        <w:r w:rsidRPr="00107D34">
          <w:rPr>
            <w:rFonts w:ascii="Book Antiqua" w:hAnsi="Book Antiqua"/>
            <w:sz w:val="24"/>
          </w:rPr>
          <w:instrText xml:space="preserve"> PAGE   \* MERGEFORMAT </w:instrText>
        </w:r>
        <w:r w:rsidRPr="00107D34">
          <w:rPr>
            <w:rFonts w:ascii="Book Antiqua" w:hAnsi="Book Antiqua"/>
            <w:sz w:val="24"/>
          </w:rPr>
          <w:fldChar w:fldCharType="separate"/>
        </w:r>
        <w:r w:rsidRPr="00107D34">
          <w:rPr>
            <w:rFonts w:ascii="Book Antiqua" w:hAnsi="Book Antiqua"/>
            <w:noProof/>
            <w:sz w:val="24"/>
          </w:rPr>
          <w:t>2</w:t>
        </w:r>
        <w:r w:rsidRPr="00107D34">
          <w:rPr>
            <w:rFonts w:ascii="Book Antiqua" w:hAnsi="Book Antiqua"/>
            <w:noProof/>
            <w:sz w:val="24"/>
          </w:rPr>
          <w:fldChar w:fldCharType="end"/>
        </w:r>
        <w:r w:rsidRPr="00107D34">
          <w:rPr>
            <w:rFonts w:ascii="Book Antiqua" w:hAnsi="Book Antiqua"/>
            <w:noProof/>
            <w:sz w:val="24"/>
          </w:rPr>
          <w:t xml:space="preserve"> / </w:t>
        </w:r>
        <w:r w:rsidR="000E7D41" w:rsidRPr="00107D34">
          <w:rPr>
            <w:rFonts w:ascii="Book Antiqua" w:hAnsi="Book Antiqua"/>
            <w:noProof/>
            <w:sz w:val="24"/>
          </w:rPr>
          <w:t>3</w:t>
        </w:r>
        <w:r w:rsidR="000E7D41">
          <w:rPr>
            <w:rFonts w:ascii="Book Antiqua" w:hAnsi="Book Antiqua"/>
            <w:noProof/>
            <w:sz w:val="24"/>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F9A44" w14:textId="77777777" w:rsidR="001E0000" w:rsidRDefault="001E0000">
      <w:r>
        <w:separator/>
      </w:r>
    </w:p>
  </w:footnote>
  <w:footnote w:type="continuationSeparator" w:id="0">
    <w:p w14:paraId="26A0990C" w14:textId="77777777" w:rsidR="001E0000" w:rsidRDefault="001E0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DFFF2933"/>
    <w:rsid w:val="000044E8"/>
    <w:rsid w:val="00007384"/>
    <w:rsid w:val="00022562"/>
    <w:rsid w:val="0006030B"/>
    <w:rsid w:val="00080C91"/>
    <w:rsid w:val="0008170F"/>
    <w:rsid w:val="000A4945"/>
    <w:rsid w:val="000D0A89"/>
    <w:rsid w:val="000E7D41"/>
    <w:rsid w:val="000F4F4A"/>
    <w:rsid w:val="00107D34"/>
    <w:rsid w:val="00131104"/>
    <w:rsid w:val="00145F85"/>
    <w:rsid w:val="001612EC"/>
    <w:rsid w:val="001733B2"/>
    <w:rsid w:val="001A646C"/>
    <w:rsid w:val="001C7F43"/>
    <w:rsid w:val="001D65B8"/>
    <w:rsid w:val="001E0000"/>
    <w:rsid w:val="001E3F43"/>
    <w:rsid w:val="001F2F96"/>
    <w:rsid w:val="00236DD3"/>
    <w:rsid w:val="00243BC1"/>
    <w:rsid w:val="00291F0A"/>
    <w:rsid w:val="002B6D48"/>
    <w:rsid w:val="002C1531"/>
    <w:rsid w:val="002D67AB"/>
    <w:rsid w:val="002E6D9A"/>
    <w:rsid w:val="00314423"/>
    <w:rsid w:val="00320D65"/>
    <w:rsid w:val="00322BB0"/>
    <w:rsid w:val="003672C7"/>
    <w:rsid w:val="00393812"/>
    <w:rsid w:val="003A319A"/>
    <w:rsid w:val="003A4695"/>
    <w:rsid w:val="003B4C3B"/>
    <w:rsid w:val="003C37E3"/>
    <w:rsid w:val="003E14DA"/>
    <w:rsid w:val="003E6260"/>
    <w:rsid w:val="003F10D4"/>
    <w:rsid w:val="00415DE1"/>
    <w:rsid w:val="00417813"/>
    <w:rsid w:val="00443F7B"/>
    <w:rsid w:val="00480B31"/>
    <w:rsid w:val="00485D22"/>
    <w:rsid w:val="00491BAD"/>
    <w:rsid w:val="004927F8"/>
    <w:rsid w:val="004C71D2"/>
    <w:rsid w:val="004D72AF"/>
    <w:rsid w:val="004F1190"/>
    <w:rsid w:val="0050797C"/>
    <w:rsid w:val="005234A8"/>
    <w:rsid w:val="00533792"/>
    <w:rsid w:val="00576197"/>
    <w:rsid w:val="005812BF"/>
    <w:rsid w:val="00581D7C"/>
    <w:rsid w:val="00591E18"/>
    <w:rsid w:val="0059281F"/>
    <w:rsid w:val="005E35C9"/>
    <w:rsid w:val="00611088"/>
    <w:rsid w:val="0061709F"/>
    <w:rsid w:val="00646576"/>
    <w:rsid w:val="006546B1"/>
    <w:rsid w:val="00672C60"/>
    <w:rsid w:val="0068546D"/>
    <w:rsid w:val="006A37CE"/>
    <w:rsid w:val="006B2148"/>
    <w:rsid w:val="006B3CC7"/>
    <w:rsid w:val="00760F20"/>
    <w:rsid w:val="00764FEB"/>
    <w:rsid w:val="00771FFF"/>
    <w:rsid w:val="007966E9"/>
    <w:rsid w:val="007A7602"/>
    <w:rsid w:val="007C035B"/>
    <w:rsid w:val="007C30D4"/>
    <w:rsid w:val="007D65F1"/>
    <w:rsid w:val="007E4E93"/>
    <w:rsid w:val="007F75ED"/>
    <w:rsid w:val="00811C62"/>
    <w:rsid w:val="0081231E"/>
    <w:rsid w:val="00833209"/>
    <w:rsid w:val="008468AA"/>
    <w:rsid w:val="008601F1"/>
    <w:rsid w:val="00884ABC"/>
    <w:rsid w:val="008A053C"/>
    <w:rsid w:val="008B317A"/>
    <w:rsid w:val="008C62F0"/>
    <w:rsid w:val="008E6B75"/>
    <w:rsid w:val="008F2FCD"/>
    <w:rsid w:val="00945422"/>
    <w:rsid w:val="00946B67"/>
    <w:rsid w:val="00947A3A"/>
    <w:rsid w:val="009648AA"/>
    <w:rsid w:val="00985E51"/>
    <w:rsid w:val="009A617E"/>
    <w:rsid w:val="009D67B3"/>
    <w:rsid w:val="009D6B7A"/>
    <w:rsid w:val="009E25D2"/>
    <w:rsid w:val="009E4A65"/>
    <w:rsid w:val="00A0504D"/>
    <w:rsid w:val="00A333FB"/>
    <w:rsid w:val="00A37C0D"/>
    <w:rsid w:val="00A5043B"/>
    <w:rsid w:val="00A54FDD"/>
    <w:rsid w:val="00A711BB"/>
    <w:rsid w:val="00A77B3E"/>
    <w:rsid w:val="00A93022"/>
    <w:rsid w:val="00A93279"/>
    <w:rsid w:val="00AC1C2C"/>
    <w:rsid w:val="00B3664E"/>
    <w:rsid w:val="00B4341D"/>
    <w:rsid w:val="00B54DE5"/>
    <w:rsid w:val="00B6090F"/>
    <w:rsid w:val="00B625F7"/>
    <w:rsid w:val="00B81B92"/>
    <w:rsid w:val="00BC15BF"/>
    <w:rsid w:val="00BE76B0"/>
    <w:rsid w:val="00BF5728"/>
    <w:rsid w:val="00C02013"/>
    <w:rsid w:val="00C021FC"/>
    <w:rsid w:val="00C263D0"/>
    <w:rsid w:val="00C301CF"/>
    <w:rsid w:val="00C43C4C"/>
    <w:rsid w:val="00C46696"/>
    <w:rsid w:val="00C5259A"/>
    <w:rsid w:val="00C73061"/>
    <w:rsid w:val="00CA2A55"/>
    <w:rsid w:val="00CC1999"/>
    <w:rsid w:val="00CC28EE"/>
    <w:rsid w:val="00CE25D0"/>
    <w:rsid w:val="00CE3C6F"/>
    <w:rsid w:val="00CE5037"/>
    <w:rsid w:val="00CE52BA"/>
    <w:rsid w:val="00CF0617"/>
    <w:rsid w:val="00D01C6E"/>
    <w:rsid w:val="00D02073"/>
    <w:rsid w:val="00D05FDB"/>
    <w:rsid w:val="00D452CA"/>
    <w:rsid w:val="00D649D5"/>
    <w:rsid w:val="00D77E8F"/>
    <w:rsid w:val="00D85C37"/>
    <w:rsid w:val="00D93FE5"/>
    <w:rsid w:val="00DB1637"/>
    <w:rsid w:val="00DB6E93"/>
    <w:rsid w:val="00DD5E7C"/>
    <w:rsid w:val="00DD61DC"/>
    <w:rsid w:val="00E0150A"/>
    <w:rsid w:val="00E60A66"/>
    <w:rsid w:val="00E71217"/>
    <w:rsid w:val="00E76D4B"/>
    <w:rsid w:val="00EA6EDB"/>
    <w:rsid w:val="00EC75E3"/>
    <w:rsid w:val="00EE2B66"/>
    <w:rsid w:val="00EE3FAC"/>
    <w:rsid w:val="00EE49D6"/>
    <w:rsid w:val="00EE69D9"/>
    <w:rsid w:val="00F54798"/>
    <w:rsid w:val="00F672CE"/>
    <w:rsid w:val="00FB2D6E"/>
    <w:rsid w:val="00FD75AB"/>
    <w:rsid w:val="5EF75666"/>
    <w:rsid w:val="7FFD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AA2D"/>
  <w15:docId w15:val="{9A1C9AE3-B016-4F9B-B6A5-9F8FDC36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widowControl w:val="0"/>
      <w:spacing w:before="100" w:beforeAutospacing="1" w:after="100" w:afterAutospacing="1"/>
      <w:outlineLvl w:val="0"/>
    </w:pPr>
    <w:rPr>
      <w:rFonts w:ascii="SimSun" w:eastAsia="SimSun" w:hAnsi="SimSun" w:hint="eastAsia"/>
      <w:b/>
      <w:kern w:val="44"/>
      <w:sz w:val="48"/>
      <w:szCs w:val="48"/>
      <w:lang w:eastAsia="zh-CN"/>
    </w:rPr>
  </w:style>
  <w:style w:type="paragraph" w:styleId="Heading2">
    <w:name w:val="heading 2"/>
    <w:basedOn w:val="Normal"/>
    <w:next w:val="Normal"/>
    <w:link w:val="Heading2Char"/>
    <w:qFormat/>
    <w:pPr>
      <w:keepNext/>
      <w:keepLines/>
      <w:widowControl w:val="0"/>
      <w:spacing w:before="260" w:after="260" w:line="413" w:lineRule="auto"/>
      <w:jc w:val="both"/>
      <w:outlineLvl w:val="1"/>
    </w:pPr>
    <w:rPr>
      <w:rFonts w:ascii="Arial" w:eastAsia="SimHei" w:hAnsi="Arial"/>
      <w:b/>
      <w:kern w:val="2"/>
      <w:sz w:val="32"/>
      <w:lang w:eastAsia="zh-CN"/>
    </w:rPr>
  </w:style>
  <w:style w:type="paragraph" w:styleId="Heading3">
    <w:name w:val="heading 3"/>
    <w:basedOn w:val="Normal"/>
    <w:next w:val="Normal"/>
    <w:link w:val="Heading3Char"/>
    <w:qFormat/>
    <w:pPr>
      <w:keepNext/>
      <w:keepLines/>
      <w:widowControl w:val="0"/>
      <w:spacing w:before="260" w:after="260" w:line="413" w:lineRule="auto"/>
      <w:jc w:val="both"/>
      <w:outlineLvl w:val="2"/>
    </w:pPr>
    <w:rPr>
      <w:rFonts w:ascii="Calibri" w:eastAsia="SimSun" w:hAnsi="Calibri"/>
      <w:b/>
      <w:kern w:val="2"/>
      <w:sz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pPr>
      <w:jc w:val="both"/>
    </w:pPr>
    <w:rPr>
      <w:b/>
      <w:bCs/>
    </w:rPr>
  </w:style>
  <w:style w:type="paragraph" w:styleId="CommentText">
    <w:name w:val="annotation text"/>
    <w:basedOn w:val="Normal"/>
    <w:link w:val="CommentTextChar"/>
    <w:uiPriority w:val="99"/>
    <w:qFormat/>
    <w:pPr>
      <w:widowControl w:val="0"/>
    </w:pPr>
    <w:rPr>
      <w:rFonts w:ascii="Calibri" w:hAnsi="Calibri"/>
      <w:kern w:val="2"/>
      <w:sz w:val="21"/>
      <w:lang w:eastAsia="zh-CN"/>
    </w:rPr>
  </w:style>
  <w:style w:type="paragraph" w:styleId="BalloonText">
    <w:name w:val="Balloon Text"/>
    <w:basedOn w:val="Normal"/>
    <w:link w:val="BalloonTextChar"/>
    <w:pPr>
      <w:widowControl w:val="0"/>
      <w:jc w:val="both"/>
    </w:pPr>
    <w:rPr>
      <w:rFonts w:ascii="SimSun" w:hAnsi="Calibri"/>
      <w:kern w:val="2"/>
      <w:sz w:val="18"/>
      <w:szCs w:val="18"/>
    </w:rPr>
  </w:style>
  <w:style w:type="paragraph" w:styleId="Footer">
    <w:name w:val="footer"/>
    <w:basedOn w:val="Normal"/>
    <w:link w:val="FooterChar"/>
    <w:uiPriority w:val="99"/>
    <w:pPr>
      <w:widowControl w:val="0"/>
      <w:tabs>
        <w:tab w:val="center" w:pos="4153"/>
        <w:tab w:val="right" w:pos="8306"/>
      </w:tabs>
      <w:snapToGrid w:val="0"/>
    </w:pPr>
    <w:rPr>
      <w:rFonts w:ascii="Calibri" w:eastAsia="SimSun" w:hAnsi="Calibri"/>
      <w:kern w:val="2"/>
      <w:sz w:val="18"/>
      <w:lang w:eastAsia="zh-CN"/>
    </w:rPr>
  </w:style>
  <w:style w:type="paragraph" w:styleId="Header">
    <w:name w:val="header"/>
    <w:basedOn w:val="Normal"/>
    <w:link w:val="HeaderChar"/>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Calibri" w:eastAsia="SimSun" w:hAnsi="Calibri"/>
      <w:kern w:val="2"/>
      <w:sz w:val="18"/>
      <w:lang w:eastAsia="zh-CN"/>
    </w:rPr>
  </w:style>
  <w:style w:type="paragraph" w:styleId="NormalWeb">
    <w:name w:val="Normal (Web)"/>
    <w:basedOn w:val="Normal"/>
    <w:pPr>
      <w:widowControl w:val="0"/>
      <w:spacing w:before="100" w:beforeAutospacing="1" w:after="100" w:afterAutospacing="1"/>
    </w:pPr>
    <w:rPr>
      <w:rFonts w:ascii="Calibri" w:eastAsia="SimSun" w:hAnsi="Calibri"/>
      <w:lang w:eastAsia="zh-CN"/>
    </w:rPr>
  </w:style>
  <w:style w:type="character" w:styleId="Strong">
    <w:name w:val="Strong"/>
    <w:qFormat/>
    <w:rPr>
      <w:b/>
    </w:rPr>
  </w:style>
  <w:style w:type="character" w:styleId="PageNumber">
    <w:name w:val="page number"/>
    <w:basedOn w:val="DefaultParagraphFont"/>
  </w:style>
  <w:style w:type="character" w:styleId="Emphasis">
    <w:name w:val="Emphasis"/>
    <w:qFormat/>
    <w:rPr>
      <w:i/>
    </w:rPr>
  </w:style>
  <w:style w:type="character" w:styleId="LineNumber">
    <w:name w:val="lin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table" w:styleId="TableGrid">
    <w:name w:val="Table Grid"/>
    <w:basedOn w:val="TableNormal"/>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SimSun" w:eastAsia="SimSun" w:hAnsi="SimSun"/>
      <w:b/>
      <w:kern w:val="44"/>
      <w:sz w:val="48"/>
      <w:szCs w:val="48"/>
      <w:lang w:eastAsia="zh-CN"/>
    </w:rPr>
  </w:style>
  <w:style w:type="character" w:customStyle="1" w:styleId="Heading2Char">
    <w:name w:val="Heading 2 Char"/>
    <w:basedOn w:val="DefaultParagraphFont"/>
    <w:link w:val="Heading2"/>
    <w:rPr>
      <w:rFonts w:ascii="Arial" w:eastAsia="SimHei" w:hAnsi="Arial"/>
      <w:b/>
      <w:kern w:val="2"/>
      <w:sz w:val="32"/>
      <w:szCs w:val="24"/>
      <w:lang w:eastAsia="zh-CN"/>
    </w:rPr>
  </w:style>
  <w:style w:type="character" w:customStyle="1" w:styleId="Heading3Char">
    <w:name w:val="Heading 3 Char"/>
    <w:basedOn w:val="DefaultParagraphFont"/>
    <w:link w:val="Heading3"/>
    <w:rPr>
      <w:rFonts w:ascii="Calibri" w:eastAsia="SimSun" w:hAnsi="Calibri"/>
      <w:b/>
      <w:kern w:val="2"/>
      <w:sz w:val="32"/>
      <w:szCs w:val="24"/>
      <w:lang w:eastAsia="zh-CN"/>
    </w:rPr>
  </w:style>
  <w:style w:type="character" w:customStyle="1" w:styleId="BalloonTextChar">
    <w:name w:val="Balloon Text Char"/>
    <w:link w:val="BalloonText"/>
    <w:rPr>
      <w:rFonts w:ascii="SimSun" w:hAnsi="Calibri"/>
      <w:kern w:val="2"/>
      <w:sz w:val="18"/>
      <w:szCs w:val="18"/>
    </w:rPr>
  </w:style>
  <w:style w:type="character" w:customStyle="1" w:styleId="CommentTextChar">
    <w:name w:val="Comment Text Char"/>
    <w:link w:val="CommentText"/>
    <w:uiPriority w:val="99"/>
    <w:qFormat/>
    <w:rPr>
      <w:rFonts w:ascii="Calibri" w:hAnsi="Calibri"/>
      <w:kern w:val="2"/>
      <w:sz w:val="21"/>
      <w:szCs w:val="24"/>
      <w:lang w:eastAsia="zh-CN"/>
    </w:rPr>
  </w:style>
  <w:style w:type="character" w:customStyle="1" w:styleId="UnresolvedMention1">
    <w:name w:val="Unresolved Mention1"/>
    <w:uiPriority w:val="99"/>
    <w:unhideWhenUsed/>
    <w:rPr>
      <w:color w:val="605E5C"/>
      <w:shd w:val="clear" w:color="auto" w:fill="E1DFDD"/>
    </w:rPr>
  </w:style>
  <w:style w:type="character" w:customStyle="1" w:styleId="CommentSubjectChar">
    <w:name w:val="Comment Subject Char"/>
    <w:link w:val="CommentSubject"/>
    <w:rPr>
      <w:rFonts w:ascii="Calibri" w:hAnsi="Calibri"/>
      <w:b/>
      <w:bCs/>
      <w:kern w:val="2"/>
      <w:sz w:val="21"/>
      <w:szCs w:val="24"/>
      <w:lang w:eastAsia="zh-CN"/>
    </w:rPr>
  </w:style>
  <w:style w:type="paragraph" w:customStyle="1" w:styleId="EndNoteBibliographyTitle">
    <w:name w:val="EndNote Bibliography Title"/>
    <w:pPr>
      <w:jc w:val="center"/>
    </w:pPr>
    <w:rPr>
      <w:rFonts w:ascii="Calibri" w:eastAsia="SimSun" w:hAnsi="Calibri"/>
      <w:kern w:val="2"/>
      <w:szCs w:val="24"/>
    </w:rPr>
  </w:style>
  <w:style w:type="paragraph" w:customStyle="1" w:styleId="EndNoteBibliography">
    <w:name w:val="EndNote Bibliography"/>
    <w:pPr>
      <w:jc w:val="both"/>
    </w:pPr>
    <w:rPr>
      <w:rFonts w:ascii="Calibri" w:eastAsia="SimSun" w:hAnsi="Calibri"/>
      <w:kern w:val="2"/>
      <w:szCs w:val="24"/>
    </w:rPr>
  </w:style>
  <w:style w:type="character" w:customStyle="1" w:styleId="HeaderChar">
    <w:name w:val="Header Char"/>
    <w:basedOn w:val="DefaultParagraphFont"/>
    <w:link w:val="Header"/>
    <w:rPr>
      <w:rFonts w:ascii="Calibri" w:eastAsia="SimSun" w:hAnsi="Calibri"/>
      <w:kern w:val="2"/>
      <w:sz w:val="18"/>
      <w:szCs w:val="24"/>
      <w:lang w:eastAsia="zh-CN"/>
    </w:rPr>
  </w:style>
  <w:style w:type="character" w:customStyle="1" w:styleId="FooterChar">
    <w:name w:val="Footer Char"/>
    <w:basedOn w:val="DefaultParagraphFont"/>
    <w:link w:val="Footer"/>
    <w:uiPriority w:val="99"/>
    <w:rPr>
      <w:rFonts w:ascii="Calibri" w:eastAsia="SimSun" w:hAnsi="Calibri"/>
      <w:kern w:val="2"/>
      <w:sz w:val="18"/>
      <w:szCs w:val="24"/>
      <w:lang w:eastAsia="zh-CN"/>
    </w:rPr>
  </w:style>
  <w:style w:type="character" w:customStyle="1" w:styleId="Char1">
    <w:name w:val="批注框文本 Char1"/>
    <w:basedOn w:val="DefaultParagraphFont"/>
    <w:rPr>
      <w:sz w:val="18"/>
      <w:szCs w:val="18"/>
    </w:rPr>
  </w:style>
  <w:style w:type="character" w:customStyle="1" w:styleId="Char10">
    <w:name w:val="批注文字 Char1"/>
    <w:basedOn w:val="DefaultParagraphFont"/>
    <w:rPr>
      <w:sz w:val="24"/>
      <w:szCs w:val="24"/>
    </w:rPr>
  </w:style>
  <w:style w:type="character" w:customStyle="1" w:styleId="Char11">
    <w:name w:val="批注主题 Char1"/>
    <w:basedOn w:val="Char1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55008498-8AB2-4299-AA80-D9D8B306C7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9444</Words>
  <Characters>52701</Characters>
  <Application>Microsoft Office Word</Application>
  <DocSecurity>0</DocSecurity>
  <Lines>1646</Lines>
  <Paragraphs>1090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Filipodia</cp:lastModifiedBy>
  <cp:revision>3</cp:revision>
  <dcterms:created xsi:type="dcterms:W3CDTF">2021-02-09T00:50:00Z</dcterms:created>
  <dcterms:modified xsi:type="dcterms:W3CDTF">2021-02-09T03:16:00Z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