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95E9E"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Name of Journal: </w:t>
      </w:r>
      <w:r w:rsidRPr="008E24E5">
        <w:rPr>
          <w:rFonts w:ascii="Book Antiqua" w:eastAsia="Book Antiqua" w:hAnsi="Book Antiqua" w:cs="Book Antiqua"/>
          <w:i/>
          <w:color w:val="000000"/>
        </w:rPr>
        <w:t>World Journal of Transplantation</w:t>
      </w:r>
    </w:p>
    <w:p w14:paraId="470FCEE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Manuscript NO: </w:t>
      </w:r>
      <w:r w:rsidRPr="008E24E5">
        <w:rPr>
          <w:rFonts w:ascii="Book Antiqua" w:eastAsia="Book Antiqua" w:hAnsi="Book Antiqua" w:cs="Book Antiqua"/>
          <w:color w:val="000000"/>
        </w:rPr>
        <w:t>61064</w:t>
      </w:r>
    </w:p>
    <w:p w14:paraId="448074C4"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Manuscript Type: </w:t>
      </w:r>
      <w:r w:rsidRPr="008E24E5">
        <w:rPr>
          <w:rFonts w:ascii="Book Antiqua" w:eastAsia="Book Antiqua" w:hAnsi="Book Antiqua" w:cs="Book Antiqua"/>
          <w:color w:val="000000"/>
        </w:rPr>
        <w:t>META-ANALYSIS</w:t>
      </w:r>
    </w:p>
    <w:p w14:paraId="0F0C53AE" w14:textId="77777777" w:rsidR="00045B39" w:rsidRPr="008E24E5" w:rsidRDefault="00045B39" w:rsidP="008E24E5">
      <w:pPr>
        <w:snapToGrid w:val="0"/>
        <w:spacing w:line="360" w:lineRule="auto"/>
        <w:jc w:val="both"/>
        <w:rPr>
          <w:rFonts w:ascii="Book Antiqua" w:hAnsi="Book Antiqua"/>
        </w:rPr>
      </w:pPr>
    </w:p>
    <w:p w14:paraId="66F2F0D5" w14:textId="3EBEED31" w:rsidR="00A77B3E" w:rsidRPr="008E24E5" w:rsidRDefault="00045B39" w:rsidP="008E24E5">
      <w:pPr>
        <w:snapToGrid w:val="0"/>
        <w:spacing w:line="360" w:lineRule="auto"/>
        <w:jc w:val="both"/>
        <w:rPr>
          <w:rFonts w:ascii="Book Antiqua" w:eastAsia="Book Antiqua" w:hAnsi="Book Antiqua" w:cs="Book Antiqua"/>
          <w:b/>
          <w:color w:val="000000"/>
        </w:rPr>
      </w:pPr>
      <w:bookmarkStart w:id="0" w:name="OLE_LINK19"/>
      <w:bookmarkStart w:id="1" w:name="OLE_LINK20"/>
      <w:bookmarkStart w:id="2" w:name="OLE_LINK72"/>
      <w:r w:rsidRPr="008E24E5">
        <w:rPr>
          <w:rFonts w:ascii="Book Antiqua" w:eastAsia="Book Antiqua" w:hAnsi="Book Antiqua" w:cs="Book Antiqua"/>
          <w:b/>
          <w:color w:val="000000"/>
        </w:rPr>
        <w:t xml:space="preserve">Belatacept </w:t>
      </w:r>
      <w:r w:rsidR="007C7B6C" w:rsidRPr="008E24E5">
        <w:rPr>
          <w:rFonts w:ascii="Book Antiqua" w:eastAsia="Book Antiqua" w:hAnsi="Book Antiqua" w:cs="Book Antiqua"/>
          <w:b/>
          <w:color w:val="000000"/>
        </w:rPr>
        <w:t xml:space="preserve">in renal transplantation in comparison to tacrolimus and </w:t>
      </w:r>
      <w:r w:rsidR="00320E47" w:rsidRPr="008E24E5">
        <w:rPr>
          <w:rFonts w:ascii="Book Antiqua" w:eastAsia="Book Antiqua" w:hAnsi="Book Antiqua" w:cs="Book Antiqua"/>
          <w:b/>
          <w:color w:val="000000"/>
        </w:rPr>
        <w:t>molec</w:t>
      </w:r>
      <w:r w:rsidR="007C7B6C" w:rsidRPr="008E24E5">
        <w:rPr>
          <w:rFonts w:ascii="Book Antiqua" w:eastAsia="Book Antiqua" w:hAnsi="Book Antiqua" w:cs="Book Antiqua"/>
          <w:b/>
          <w:color w:val="000000"/>
        </w:rPr>
        <w:t>ular understanding of resistance pattern</w:t>
      </w:r>
      <w:r w:rsidRPr="008E24E5">
        <w:rPr>
          <w:rFonts w:ascii="Book Antiqua" w:hAnsi="Book Antiqua" w:cs="Book Antiqua"/>
          <w:b/>
          <w:color w:val="000000"/>
          <w:lang w:eastAsia="zh-CN"/>
        </w:rPr>
        <w:t xml:space="preserve">: </w:t>
      </w:r>
      <w:r w:rsidRPr="008E24E5">
        <w:rPr>
          <w:rFonts w:ascii="Book Antiqua" w:eastAsia="Book Antiqua" w:hAnsi="Book Antiqua" w:cs="Book Antiqua"/>
          <w:b/>
          <w:color w:val="000000"/>
        </w:rPr>
        <w:t>Meta-analysis</w:t>
      </w:r>
      <w:r w:rsidRPr="008E24E5">
        <w:rPr>
          <w:rFonts w:ascii="Book Antiqua" w:hAnsi="Book Antiqua"/>
          <w:b/>
          <w:lang w:eastAsia="zh-CN"/>
        </w:rPr>
        <w:t xml:space="preserve"> and </w:t>
      </w:r>
      <w:r w:rsidRPr="008E24E5">
        <w:rPr>
          <w:rFonts w:ascii="Book Antiqua" w:eastAsia="Book Antiqua" w:hAnsi="Book Antiqua" w:cs="Book Antiqua"/>
          <w:b/>
          <w:color w:val="000000"/>
        </w:rPr>
        <w:t>systematic review</w:t>
      </w:r>
    </w:p>
    <w:bookmarkEnd w:id="0"/>
    <w:bookmarkEnd w:id="1"/>
    <w:bookmarkEnd w:id="2"/>
    <w:p w14:paraId="110E052E" w14:textId="77777777" w:rsidR="00045B39" w:rsidRPr="008E24E5" w:rsidRDefault="00045B39" w:rsidP="008E24E5">
      <w:pPr>
        <w:snapToGrid w:val="0"/>
        <w:spacing w:line="360" w:lineRule="auto"/>
        <w:jc w:val="both"/>
        <w:rPr>
          <w:rFonts w:ascii="Book Antiqua" w:hAnsi="Book Antiqua"/>
          <w:b/>
          <w:lang w:eastAsia="zh-CN"/>
        </w:rPr>
      </w:pPr>
    </w:p>
    <w:p w14:paraId="61E97B78" w14:textId="77777777" w:rsidR="00A77B3E" w:rsidRPr="008E24E5" w:rsidRDefault="00045B39"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Kumar J </w:t>
      </w:r>
      <w:r w:rsidRPr="008E24E5">
        <w:rPr>
          <w:rFonts w:ascii="Book Antiqua" w:eastAsia="Book Antiqua" w:hAnsi="Book Antiqua" w:cs="Book Antiqua"/>
          <w:i/>
          <w:color w:val="000000"/>
        </w:rPr>
        <w:t>et al</w:t>
      </w:r>
      <w:r w:rsidRPr="008E24E5">
        <w:rPr>
          <w:rFonts w:ascii="Book Antiqua" w:eastAsia="Book Antiqua" w:hAnsi="Book Antiqua" w:cs="Book Antiqua"/>
          <w:color w:val="000000"/>
        </w:rPr>
        <w:t xml:space="preserve">. </w:t>
      </w:r>
      <w:bookmarkStart w:id="3" w:name="OLE_LINK15"/>
      <w:bookmarkStart w:id="4" w:name="OLE_LINK16"/>
      <w:bookmarkStart w:id="5" w:name="OLE_LINK21"/>
      <w:bookmarkStart w:id="6" w:name="OLE_LINK73"/>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t>
      </w:r>
      <w:r w:rsidR="007C7B6C" w:rsidRPr="008E24E5">
        <w:rPr>
          <w:rFonts w:ascii="Book Antiqua" w:eastAsia="Book Antiqua" w:hAnsi="Book Antiqua" w:cs="Book Antiqua"/>
          <w:color w:val="000000"/>
        </w:rPr>
        <w:t>in renal transplantation</w:t>
      </w:r>
    </w:p>
    <w:bookmarkEnd w:id="3"/>
    <w:bookmarkEnd w:id="4"/>
    <w:bookmarkEnd w:id="5"/>
    <w:bookmarkEnd w:id="6"/>
    <w:p w14:paraId="5532888E" w14:textId="77777777" w:rsidR="00A77B3E" w:rsidRPr="008E24E5" w:rsidRDefault="00A77B3E" w:rsidP="008E24E5">
      <w:pPr>
        <w:snapToGrid w:val="0"/>
        <w:spacing w:line="360" w:lineRule="auto"/>
        <w:jc w:val="both"/>
        <w:rPr>
          <w:rFonts w:ascii="Book Antiqua" w:hAnsi="Book Antiqua"/>
        </w:rPr>
      </w:pPr>
    </w:p>
    <w:p w14:paraId="0EAD80E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Jayant Kumar, Isabella </w:t>
      </w:r>
      <w:proofErr w:type="spellStart"/>
      <w:r w:rsidRPr="008E24E5">
        <w:rPr>
          <w:rFonts w:ascii="Book Antiqua" w:eastAsia="Book Antiqua" w:hAnsi="Book Antiqua" w:cs="Book Antiqua"/>
          <w:color w:val="000000"/>
        </w:rPr>
        <w:t>Reccia</w:t>
      </w:r>
      <w:proofErr w:type="spellEnd"/>
      <w:r w:rsidRPr="008E24E5">
        <w:rPr>
          <w:rFonts w:ascii="Book Antiqua" w:eastAsia="Book Antiqua" w:hAnsi="Book Antiqua" w:cs="Book Antiqua"/>
          <w:color w:val="000000"/>
        </w:rPr>
        <w:t xml:space="preserve">, Francesco </w:t>
      </w:r>
      <w:proofErr w:type="spellStart"/>
      <w:r w:rsidRPr="008E24E5">
        <w:rPr>
          <w:rFonts w:ascii="Book Antiqua" w:eastAsia="Book Antiqua" w:hAnsi="Book Antiqua" w:cs="Book Antiqua"/>
          <w:color w:val="000000"/>
        </w:rPr>
        <w:t>Virdis</w:t>
      </w:r>
      <w:proofErr w:type="spellEnd"/>
      <w:r w:rsidRPr="008E24E5">
        <w:rPr>
          <w:rFonts w:ascii="Book Antiqua" w:eastAsia="Book Antiqua" w:hAnsi="Book Antiqua" w:cs="Book Antiqua"/>
          <w:color w:val="000000"/>
        </w:rPr>
        <w:t xml:space="preserve">, Mauro </w:t>
      </w:r>
      <w:proofErr w:type="spellStart"/>
      <w:r w:rsidRPr="008E24E5">
        <w:rPr>
          <w:rFonts w:ascii="Book Antiqua" w:eastAsia="Book Antiqua" w:hAnsi="Book Antiqua" w:cs="Book Antiqua"/>
          <w:color w:val="000000"/>
        </w:rPr>
        <w:t>Podda</w:t>
      </w:r>
      <w:proofErr w:type="spellEnd"/>
      <w:r w:rsidRPr="008E24E5">
        <w:rPr>
          <w:rFonts w:ascii="Book Antiqua" w:eastAsia="Book Antiqua" w:hAnsi="Book Antiqua" w:cs="Book Antiqua"/>
          <w:color w:val="000000"/>
        </w:rPr>
        <w:t xml:space="preserve">, Ajay Kumar Sharma, Ahmed </w:t>
      </w:r>
      <w:proofErr w:type="spellStart"/>
      <w:r w:rsidRPr="008E24E5">
        <w:rPr>
          <w:rFonts w:ascii="Book Antiqua" w:eastAsia="Book Antiqua" w:hAnsi="Book Antiqua" w:cs="Book Antiqua"/>
          <w:color w:val="000000"/>
        </w:rPr>
        <w:t>Halawa</w:t>
      </w:r>
      <w:proofErr w:type="spellEnd"/>
    </w:p>
    <w:p w14:paraId="31363B04" w14:textId="77777777" w:rsidR="00A77B3E" w:rsidRPr="008E24E5" w:rsidRDefault="00A77B3E" w:rsidP="008E24E5">
      <w:pPr>
        <w:snapToGrid w:val="0"/>
        <w:spacing w:line="360" w:lineRule="auto"/>
        <w:jc w:val="both"/>
        <w:rPr>
          <w:rFonts w:ascii="Book Antiqua" w:hAnsi="Book Antiqua"/>
        </w:rPr>
      </w:pPr>
    </w:p>
    <w:p w14:paraId="0882C4ED" w14:textId="49631143"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Jayant Kumar, Isabella </w:t>
      </w:r>
      <w:proofErr w:type="spellStart"/>
      <w:r w:rsidRPr="008E24E5">
        <w:rPr>
          <w:rFonts w:ascii="Book Antiqua" w:eastAsia="Book Antiqua" w:hAnsi="Book Antiqua" w:cs="Book Antiqua"/>
          <w:b/>
          <w:bCs/>
          <w:color w:val="000000"/>
        </w:rPr>
        <w:t>Reccia</w:t>
      </w:r>
      <w:proofErr w:type="spellEnd"/>
      <w:r w:rsidRPr="008E24E5">
        <w:rPr>
          <w:rFonts w:ascii="Book Antiqua" w:eastAsia="Book Antiqua" w:hAnsi="Book Antiqua" w:cs="Book Antiqua"/>
          <w:b/>
          <w:bCs/>
          <w:color w:val="000000"/>
        </w:rPr>
        <w:t xml:space="preserve">, </w:t>
      </w:r>
      <w:r w:rsidRPr="008E24E5">
        <w:rPr>
          <w:rFonts w:ascii="Book Antiqua" w:eastAsia="Book Antiqua" w:hAnsi="Book Antiqua" w:cs="Book Antiqua"/>
          <w:color w:val="000000"/>
        </w:rPr>
        <w:t xml:space="preserve">Department of Cancer and Surgery, Imperial College, London </w:t>
      </w:r>
      <w:r w:rsidRPr="008E24E5">
        <w:rPr>
          <w:rFonts w:ascii="Book Antiqua" w:eastAsia="Book Antiqua" w:hAnsi="Book Antiqua" w:cs="Book Antiqua"/>
          <w:caps/>
          <w:color w:val="000000"/>
        </w:rPr>
        <w:t>w</w:t>
      </w:r>
      <w:r w:rsidRPr="008E24E5">
        <w:rPr>
          <w:rFonts w:ascii="Book Antiqua" w:eastAsia="Book Antiqua" w:hAnsi="Book Antiqua" w:cs="Book Antiqua"/>
          <w:color w:val="000000"/>
        </w:rPr>
        <w:t>12</w:t>
      </w:r>
      <w:r w:rsidR="00024DAD"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0HS, United Kingdom</w:t>
      </w:r>
    </w:p>
    <w:p w14:paraId="1BC95B9E" w14:textId="77777777" w:rsidR="00A77B3E" w:rsidRPr="008E24E5" w:rsidRDefault="00A77B3E" w:rsidP="008E24E5">
      <w:pPr>
        <w:snapToGrid w:val="0"/>
        <w:spacing w:line="360" w:lineRule="auto"/>
        <w:jc w:val="both"/>
        <w:rPr>
          <w:rFonts w:ascii="Book Antiqua" w:hAnsi="Book Antiqua"/>
        </w:rPr>
      </w:pPr>
    </w:p>
    <w:p w14:paraId="16CC73A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Francesco </w:t>
      </w:r>
      <w:proofErr w:type="spellStart"/>
      <w:r w:rsidRPr="008E24E5">
        <w:rPr>
          <w:rFonts w:ascii="Book Antiqua" w:eastAsia="Book Antiqua" w:hAnsi="Book Antiqua" w:cs="Book Antiqua"/>
          <w:b/>
          <w:bCs/>
          <w:color w:val="000000"/>
        </w:rPr>
        <w:t>Virdis</w:t>
      </w:r>
      <w:proofErr w:type="spellEnd"/>
      <w:r w:rsidRPr="008E24E5">
        <w:rPr>
          <w:rFonts w:ascii="Book Antiqua" w:eastAsia="Book Antiqua" w:hAnsi="Book Antiqua" w:cs="Book Antiqua"/>
          <w:b/>
          <w:bCs/>
          <w:color w:val="000000"/>
        </w:rPr>
        <w:t xml:space="preserve">, </w:t>
      </w:r>
      <w:r w:rsidRPr="008E24E5">
        <w:rPr>
          <w:rFonts w:ascii="Book Antiqua" w:eastAsia="Book Antiqua" w:hAnsi="Book Antiqua" w:cs="Book Antiqua"/>
          <w:color w:val="000000"/>
        </w:rPr>
        <w:t xml:space="preserve">Department of Emergency General Surgery, </w:t>
      </w:r>
      <w:bookmarkStart w:id="7" w:name="OLE_LINK1"/>
      <w:bookmarkStart w:id="8" w:name="OLE_LINK2"/>
      <w:r w:rsidRPr="008E24E5">
        <w:rPr>
          <w:rFonts w:ascii="Book Antiqua" w:eastAsia="Book Antiqua" w:hAnsi="Book Antiqua" w:cs="Book Antiqua"/>
          <w:color w:val="000000"/>
        </w:rPr>
        <w:t xml:space="preserve">Royal Free </w:t>
      </w:r>
      <w:r w:rsidR="002556CB" w:rsidRPr="008E24E5">
        <w:rPr>
          <w:rFonts w:ascii="Book Antiqua" w:eastAsia="Book Antiqua" w:hAnsi="Book Antiqua" w:cs="Book Antiqua"/>
          <w:color w:val="000000"/>
        </w:rPr>
        <w:t>Hospital</w:t>
      </w:r>
      <w:bookmarkEnd w:id="7"/>
      <w:bookmarkEnd w:id="8"/>
      <w:r w:rsidRPr="008E24E5">
        <w:rPr>
          <w:rFonts w:ascii="Book Antiqua" w:eastAsia="Book Antiqua" w:hAnsi="Book Antiqua" w:cs="Book Antiqua"/>
          <w:color w:val="000000"/>
        </w:rPr>
        <w:t>, London NW3 2QG, United Kingdom</w:t>
      </w:r>
    </w:p>
    <w:p w14:paraId="3C7C6F95" w14:textId="77777777" w:rsidR="00A77B3E" w:rsidRPr="008E24E5" w:rsidRDefault="00A77B3E" w:rsidP="008E24E5">
      <w:pPr>
        <w:snapToGrid w:val="0"/>
        <w:spacing w:line="360" w:lineRule="auto"/>
        <w:jc w:val="both"/>
        <w:rPr>
          <w:rFonts w:ascii="Book Antiqua" w:hAnsi="Book Antiqua"/>
        </w:rPr>
      </w:pPr>
    </w:p>
    <w:p w14:paraId="0CD1724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Mauro </w:t>
      </w:r>
      <w:proofErr w:type="spellStart"/>
      <w:r w:rsidRPr="008E24E5">
        <w:rPr>
          <w:rFonts w:ascii="Book Antiqua" w:eastAsia="Book Antiqua" w:hAnsi="Book Antiqua" w:cs="Book Antiqua"/>
          <w:b/>
          <w:bCs/>
          <w:color w:val="000000"/>
        </w:rPr>
        <w:t>Podda</w:t>
      </w:r>
      <w:proofErr w:type="spellEnd"/>
      <w:r w:rsidRPr="008E24E5">
        <w:rPr>
          <w:rFonts w:ascii="Book Antiqua" w:eastAsia="Book Antiqua" w:hAnsi="Book Antiqua" w:cs="Book Antiqua"/>
          <w:b/>
          <w:bCs/>
          <w:color w:val="000000"/>
        </w:rPr>
        <w:t xml:space="preserve">, </w:t>
      </w:r>
      <w:bookmarkStart w:id="9" w:name="OLE_LINK3"/>
      <w:bookmarkStart w:id="10" w:name="OLE_LINK4"/>
      <w:r w:rsidR="00ED7EEC" w:rsidRPr="008E24E5">
        <w:rPr>
          <w:rFonts w:ascii="Book Antiqua" w:eastAsia="Book Antiqua" w:hAnsi="Book Antiqua" w:cs="Book Antiqua"/>
          <w:color w:val="000000"/>
        </w:rPr>
        <w:t>Department of Surgery,</w:t>
      </w:r>
      <w:r w:rsidRPr="008E24E5">
        <w:rPr>
          <w:rFonts w:ascii="Book Antiqua" w:eastAsia="Book Antiqua" w:hAnsi="Book Antiqua" w:cs="Book Antiqua"/>
          <w:color w:val="000000"/>
        </w:rPr>
        <w:t xml:space="preserve"> General, Emergency and Robotic Surgical Unit</w:t>
      </w:r>
      <w:bookmarkEnd w:id="9"/>
      <w:bookmarkEnd w:id="10"/>
      <w:r w:rsidRPr="008E24E5">
        <w:rPr>
          <w:rFonts w:ascii="Book Antiqua" w:eastAsia="Book Antiqua" w:hAnsi="Book Antiqua" w:cs="Book Antiqua"/>
          <w:color w:val="000000"/>
        </w:rPr>
        <w:t xml:space="preserve">, San Francesco Hospital, </w:t>
      </w:r>
      <w:proofErr w:type="spellStart"/>
      <w:r w:rsidRPr="008E24E5">
        <w:rPr>
          <w:rFonts w:ascii="Book Antiqua" w:eastAsia="Book Antiqua" w:hAnsi="Book Antiqua" w:cs="Book Antiqua"/>
          <w:color w:val="000000"/>
        </w:rPr>
        <w:t>Nuoro</w:t>
      </w:r>
      <w:proofErr w:type="spellEnd"/>
      <w:r w:rsidRPr="008E24E5">
        <w:rPr>
          <w:rFonts w:ascii="Book Antiqua" w:eastAsia="Book Antiqua" w:hAnsi="Book Antiqua" w:cs="Book Antiqua"/>
          <w:color w:val="000000"/>
        </w:rPr>
        <w:t xml:space="preserve"> 08100, Italy</w:t>
      </w:r>
    </w:p>
    <w:p w14:paraId="5A1A151D" w14:textId="77777777" w:rsidR="00A77B3E" w:rsidRPr="008E24E5" w:rsidRDefault="00A77B3E" w:rsidP="008E24E5">
      <w:pPr>
        <w:snapToGrid w:val="0"/>
        <w:spacing w:line="360" w:lineRule="auto"/>
        <w:jc w:val="both"/>
        <w:rPr>
          <w:rFonts w:ascii="Book Antiqua" w:hAnsi="Book Antiqua"/>
        </w:rPr>
      </w:pPr>
    </w:p>
    <w:p w14:paraId="35A8D506"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Ajay Kumar Sharma, </w:t>
      </w:r>
      <w:bookmarkStart w:id="11" w:name="OLE_LINK5"/>
      <w:bookmarkStart w:id="12" w:name="OLE_LINK6"/>
      <w:r w:rsidR="00ED7EEC" w:rsidRPr="008E24E5">
        <w:rPr>
          <w:rFonts w:ascii="Book Antiqua" w:eastAsia="Book Antiqua" w:hAnsi="Book Antiqua" w:cs="Book Antiqua"/>
          <w:color w:val="000000"/>
        </w:rPr>
        <w:t xml:space="preserve">Department of </w:t>
      </w:r>
      <w:r w:rsidRPr="008E24E5">
        <w:rPr>
          <w:rFonts w:ascii="Book Antiqua" w:eastAsia="Book Antiqua" w:hAnsi="Book Antiqua" w:cs="Book Antiqua"/>
          <w:color w:val="000000"/>
        </w:rPr>
        <w:t>Transplantation</w:t>
      </w:r>
      <w:bookmarkEnd w:id="11"/>
      <w:bookmarkEnd w:id="12"/>
      <w:r w:rsidRPr="008E24E5">
        <w:rPr>
          <w:rFonts w:ascii="Book Antiqua" w:eastAsia="Book Antiqua" w:hAnsi="Book Antiqua" w:cs="Book Antiqua"/>
          <w:color w:val="000000"/>
        </w:rPr>
        <w:t>, Royal Liverpool University Hospital, Liverpool L7 8XP, United Kingdom</w:t>
      </w:r>
    </w:p>
    <w:p w14:paraId="290118B4" w14:textId="77777777" w:rsidR="00A77B3E" w:rsidRPr="008E24E5" w:rsidRDefault="00A77B3E" w:rsidP="008E24E5">
      <w:pPr>
        <w:snapToGrid w:val="0"/>
        <w:spacing w:line="360" w:lineRule="auto"/>
        <w:jc w:val="both"/>
        <w:rPr>
          <w:rFonts w:ascii="Book Antiqua" w:hAnsi="Book Antiqua"/>
        </w:rPr>
      </w:pPr>
    </w:p>
    <w:p w14:paraId="2A1D7CD8" w14:textId="555BDA31"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Ahmed </w:t>
      </w:r>
      <w:proofErr w:type="spellStart"/>
      <w:r w:rsidRPr="008E24E5">
        <w:rPr>
          <w:rFonts w:ascii="Book Antiqua" w:eastAsia="Book Antiqua" w:hAnsi="Book Antiqua" w:cs="Book Antiqua"/>
          <w:b/>
          <w:bCs/>
          <w:color w:val="000000"/>
        </w:rPr>
        <w:t>Halawa</w:t>
      </w:r>
      <w:proofErr w:type="spellEnd"/>
      <w:r w:rsidRPr="008E24E5">
        <w:rPr>
          <w:rFonts w:ascii="Book Antiqua" w:eastAsia="Book Antiqua" w:hAnsi="Book Antiqua" w:cs="Book Antiqua"/>
          <w:b/>
          <w:bCs/>
          <w:color w:val="000000"/>
        </w:rPr>
        <w:t xml:space="preserve">, </w:t>
      </w:r>
      <w:r w:rsidR="00ED7EEC" w:rsidRPr="008E24E5">
        <w:rPr>
          <w:rFonts w:ascii="Book Antiqua" w:eastAsia="Book Antiqua" w:hAnsi="Book Antiqua" w:cs="Book Antiqua"/>
          <w:color w:val="000000"/>
        </w:rPr>
        <w:t>Department of Surgery</w:t>
      </w:r>
      <w:r w:rsidRPr="008E24E5">
        <w:rPr>
          <w:rFonts w:ascii="Book Antiqua" w:eastAsia="Book Antiqua" w:hAnsi="Book Antiqua" w:cs="Book Antiqua"/>
          <w:color w:val="000000"/>
        </w:rPr>
        <w:t>, Sheffield Teaching Hos</w:t>
      </w:r>
      <w:r w:rsidR="00ED7EEC" w:rsidRPr="008E24E5">
        <w:rPr>
          <w:rFonts w:ascii="Book Antiqua" w:eastAsia="Book Antiqua" w:hAnsi="Book Antiqua" w:cs="Book Antiqua"/>
          <w:color w:val="000000"/>
        </w:rPr>
        <w:t>pitals, Sheffield S10</w:t>
      </w:r>
      <w:r w:rsidR="001A2271" w:rsidRPr="008E24E5">
        <w:rPr>
          <w:rFonts w:ascii="Book Antiqua" w:eastAsia="Book Antiqua" w:hAnsi="Book Antiqua" w:cs="Book Antiqua"/>
          <w:color w:val="000000"/>
        </w:rPr>
        <w:t xml:space="preserve"> </w:t>
      </w:r>
      <w:r w:rsidR="00ED7EEC" w:rsidRPr="008E24E5">
        <w:rPr>
          <w:rFonts w:ascii="Book Antiqua" w:eastAsia="Book Antiqua" w:hAnsi="Book Antiqua" w:cs="Book Antiqua"/>
          <w:color w:val="000000"/>
        </w:rPr>
        <w:t>2JF</w:t>
      </w:r>
      <w:r w:rsidRPr="008E24E5">
        <w:rPr>
          <w:rFonts w:ascii="Book Antiqua" w:eastAsia="Book Antiqua" w:hAnsi="Book Antiqua" w:cs="Book Antiqua"/>
          <w:color w:val="000000"/>
        </w:rPr>
        <w:t>, United Kingdom</w:t>
      </w:r>
    </w:p>
    <w:p w14:paraId="484B40F0" w14:textId="77777777" w:rsidR="00A77B3E" w:rsidRPr="008E24E5" w:rsidRDefault="00A77B3E" w:rsidP="008E24E5">
      <w:pPr>
        <w:snapToGrid w:val="0"/>
        <w:spacing w:line="360" w:lineRule="auto"/>
        <w:jc w:val="both"/>
        <w:rPr>
          <w:rFonts w:ascii="Book Antiqua" w:hAnsi="Book Antiqua"/>
        </w:rPr>
      </w:pPr>
    </w:p>
    <w:p w14:paraId="0A070232"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Author contributions: </w:t>
      </w:r>
      <w:bookmarkStart w:id="13" w:name="OLE_LINK22"/>
      <w:bookmarkStart w:id="14" w:name="OLE_LINK23"/>
      <w:proofErr w:type="spellStart"/>
      <w:r w:rsidR="0063621D" w:rsidRPr="008E24E5">
        <w:rPr>
          <w:rFonts w:ascii="Book Antiqua" w:eastAsia="Book Antiqua" w:hAnsi="Book Antiqua" w:cs="Book Antiqua"/>
          <w:color w:val="000000"/>
        </w:rPr>
        <w:t>Halawa</w:t>
      </w:r>
      <w:proofErr w:type="spellEnd"/>
      <w:r w:rsidR="0063621D" w:rsidRPr="008E24E5">
        <w:rPr>
          <w:rFonts w:ascii="Book Antiqua" w:eastAsia="Book Antiqua" w:hAnsi="Book Antiqua" w:cs="Book Antiqua"/>
          <w:color w:val="000000"/>
        </w:rPr>
        <w:t xml:space="preserve"> A</w:t>
      </w:r>
      <w:r w:rsidRPr="008E24E5">
        <w:rPr>
          <w:rFonts w:ascii="Book Antiqua" w:eastAsia="Book Antiqua" w:hAnsi="Book Antiqua" w:cs="Book Antiqua"/>
          <w:color w:val="000000"/>
        </w:rPr>
        <w:t xml:space="preserve"> and </w:t>
      </w:r>
      <w:r w:rsidR="0063621D" w:rsidRPr="008E24E5">
        <w:rPr>
          <w:rFonts w:ascii="Book Antiqua" w:eastAsia="Book Antiqua" w:hAnsi="Book Antiqua" w:cs="Book Antiqua"/>
          <w:color w:val="000000"/>
        </w:rPr>
        <w:t xml:space="preserve">Sharma </w:t>
      </w:r>
      <w:r w:rsidRPr="008E24E5">
        <w:rPr>
          <w:rFonts w:ascii="Book Antiqua" w:eastAsia="Book Antiqua" w:hAnsi="Book Antiqua" w:cs="Book Antiqua"/>
          <w:color w:val="000000"/>
        </w:rPr>
        <w:t>A</w:t>
      </w:r>
      <w:r w:rsidR="0063621D" w:rsidRPr="008E24E5">
        <w:rPr>
          <w:rFonts w:ascii="Book Antiqua" w:eastAsia="Book Antiqua" w:hAnsi="Book Antiqua" w:cs="Book Antiqua"/>
          <w:color w:val="000000"/>
        </w:rPr>
        <w:t>K designed the idea of study;</w:t>
      </w:r>
      <w:r w:rsidRPr="008E24E5">
        <w:rPr>
          <w:rFonts w:ascii="Book Antiqua" w:eastAsia="Book Antiqua" w:hAnsi="Book Antiqua" w:cs="Book Antiqua"/>
          <w:color w:val="000000"/>
        </w:rPr>
        <w:t xml:space="preserve"> </w:t>
      </w:r>
      <w:proofErr w:type="spellStart"/>
      <w:r w:rsidR="0063621D" w:rsidRPr="008E24E5">
        <w:rPr>
          <w:rFonts w:ascii="Book Antiqua" w:eastAsia="Book Antiqua" w:hAnsi="Book Antiqua" w:cs="Book Antiqua"/>
          <w:color w:val="000000"/>
        </w:rPr>
        <w:t>Reccia</w:t>
      </w:r>
      <w:proofErr w:type="spellEnd"/>
      <w:r w:rsidR="0063621D" w:rsidRPr="008E24E5">
        <w:rPr>
          <w:rFonts w:ascii="Book Antiqua" w:eastAsia="Book Antiqua" w:hAnsi="Book Antiqua" w:cs="Book Antiqua"/>
          <w:color w:val="000000"/>
        </w:rPr>
        <w:t xml:space="preserve"> I and Kumar J contributed to </w:t>
      </w:r>
      <w:r w:rsidRPr="008E24E5">
        <w:rPr>
          <w:rFonts w:ascii="Book Antiqua" w:eastAsia="Book Antiqua" w:hAnsi="Book Antiqua" w:cs="Book Antiqua"/>
          <w:color w:val="000000"/>
        </w:rPr>
        <w:t>literature review and data collection</w:t>
      </w:r>
      <w:r w:rsidR="0063621D"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w:t>
      </w:r>
      <w:r w:rsidR="0063621D" w:rsidRPr="008E24E5">
        <w:rPr>
          <w:rFonts w:ascii="Book Antiqua" w:eastAsia="Book Antiqua" w:hAnsi="Book Antiqua" w:cs="Book Antiqua"/>
          <w:color w:val="000000"/>
        </w:rPr>
        <w:t xml:space="preserve">Kumar </w:t>
      </w:r>
      <w:r w:rsidR="0063621D" w:rsidRPr="008E24E5">
        <w:rPr>
          <w:rFonts w:ascii="Book Antiqua" w:eastAsia="Book Antiqua" w:hAnsi="Book Antiqua" w:cs="Book Antiqua"/>
          <w:color w:val="000000"/>
        </w:rPr>
        <w:lastRenderedPageBreak/>
        <w:t>J</w:t>
      </w:r>
      <w:r w:rsidRPr="008E24E5">
        <w:rPr>
          <w:rFonts w:ascii="Book Antiqua" w:eastAsia="Book Antiqua" w:hAnsi="Book Antiqua" w:cs="Book Antiqua"/>
          <w:color w:val="000000"/>
        </w:rPr>
        <w:t xml:space="preserve">, </w:t>
      </w:r>
      <w:proofErr w:type="spellStart"/>
      <w:r w:rsidR="0063621D" w:rsidRPr="008E24E5">
        <w:rPr>
          <w:rFonts w:ascii="Book Antiqua" w:eastAsia="Book Antiqua" w:hAnsi="Book Antiqua" w:cs="Book Antiqua"/>
          <w:color w:val="000000"/>
        </w:rPr>
        <w:t>Reccia</w:t>
      </w:r>
      <w:proofErr w:type="spellEnd"/>
      <w:r w:rsidR="0063621D" w:rsidRPr="008E24E5">
        <w:rPr>
          <w:rFonts w:ascii="Book Antiqua" w:eastAsia="Book Antiqua" w:hAnsi="Book Antiqua" w:cs="Book Antiqua"/>
          <w:color w:val="000000"/>
        </w:rPr>
        <w:t xml:space="preserve"> I</w:t>
      </w:r>
      <w:r w:rsidRPr="008E24E5">
        <w:rPr>
          <w:rFonts w:ascii="Book Antiqua" w:eastAsia="Book Antiqua" w:hAnsi="Book Antiqua" w:cs="Book Antiqua"/>
          <w:color w:val="000000"/>
        </w:rPr>
        <w:t xml:space="preserve">, </w:t>
      </w:r>
      <w:proofErr w:type="spellStart"/>
      <w:r w:rsidR="0063621D" w:rsidRPr="008E24E5">
        <w:rPr>
          <w:rFonts w:ascii="Book Antiqua" w:eastAsia="Book Antiqua" w:hAnsi="Book Antiqua" w:cs="Book Antiqua"/>
          <w:color w:val="000000"/>
        </w:rPr>
        <w:t>Podda</w:t>
      </w:r>
      <w:proofErr w:type="spellEnd"/>
      <w:r w:rsidR="0063621D" w:rsidRPr="008E24E5">
        <w:rPr>
          <w:rFonts w:ascii="Book Antiqua" w:eastAsia="Book Antiqua" w:hAnsi="Book Antiqua" w:cs="Book Antiqua"/>
          <w:color w:val="000000"/>
        </w:rPr>
        <w:t xml:space="preserve"> M</w:t>
      </w:r>
      <w:r w:rsidRPr="008E24E5">
        <w:rPr>
          <w:rFonts w:ascii="Book Antiqua" w:eastAsia="Book Antiqua" w:hAnsi="Book Antiqua" w:cs="Book Antiqua"/>
          <w:color w:val="000000"/>
        </w:rPr>
        <w:t xml:space="preserve">, </w:t>
      </w:r>
      <w:proofErr w:type="spellStart"/>
      <w:r w:rsidR="0063621D" w:rsidRPr="008E24E5">
        <w:rPr>
          <w:rFonts w:ascii="Book Antiqua" w:eastAsia="Book Antiqua" w:hAnsi="Book Antiqua" w:cs="Book Antiqua"/>
          <w:color w:val="000000"/>
        </w:rPr>
        <w:t>Halawa</w:t>
      </w:r>
      <w:proofErr w:type="spellEnd"/>
      <w:r w:rsidR="0063621D" w:rsidRPr="008E24E5">
        <w:rPr>
          <w:rFonts w:ascii="Book Antiqua" w:eastAsia="Book Antiqua" w:hAnsi="Book Antiqua" w:cs="Book Antiqua"/>
          <w:color w:val="000000"/>
        </w:rPr>
        <w:t xml:space="preserve"> A</w:t>
      </w:r>
      <w:r w:rsidRPr="008E24E5">
        <w:rPr>
          <w:rFonts w:ascii="Book Antiqua" w:eastAsia="Book Antiqua" w:hAnsi="Book Antiqua" w:cs="Book Antiqua"/>
          <w:color w:val="000000"/>
        </w:rPr>
        <w:t xml:space="preserve">, </w:t>
      </w:r>
      <w:r w:rsidR="0063621D" w:rsidRPr="008E24E5">
        <w:rPr>
          <w:rFonts w:ascii="Book Antiqua" w:eastAsia="Book Antiqua" w:hAnsi="Book Antiqua" w:cs="Book Antiqua"/>
          <w:color w:val="000000"/>
        </w:rPr>
        <w:t xml:space="preserve">and Sharma </w:t>
      </w:r>
      <w:r w:rsidRPr="008E24E5">
        <w:rPr>
          <w:rFonts w:ascii="Book Antiqua" w:eastAsia="Book Antiqua" w:hAnsi="Book Antiqua" w:cs="Book Antiqua"/>
          <w:color w:val="000000"/>
        </w:rPr>
        <w:t>A</w:t>
      </w:r>
      <w:r w:rsidR="0063621D" w:rsidRPr="008E24E5">
        <w:rPr>
          <w:rFonts w:ascii="Book Antiqua" w:eastAsia="Book Antiqua" w:hAnsi="Book Antiqua" w:cs="Book Antiqua"/>
          <w:color w:val="000000"/>
        </w:rPr>
        <w:t>K contributed to manuscript writing and critical revision.</w:t>
      </w:r>
    </w:p>
    <w:bookmarkEnd w:id="13"/>
    <w:bookmarkEnd w:id="14"/>
    <w:p w14:paraId="49EBE4D2" w14:textId="77777777" w:rsidR="00A77B3E" w:rsidRPr="008E24E5" w:rsidRDefault="00A77B3E" w:rsidP="008E24E5">
      <w:pPr>
        <w:snapToGrid w:val="0"/>
        <w:spacing w:line="360" w:lineRule="auto"/>
        <w:jc w:val="both"/>
        <w:rPr>
          <w:rFonts w:ascii="Book Antiqua" w:hAnsi="Book Antiqua"/>
        </w:rPr>
      </w:pPr>
    </w:p>
    <w:p w14:paraId="79B63004" w14:textId="0F5EF82A"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Corresponding author: Jayant Kumar, MD, MSc, PhD, Academic Fellow, Attending Doctor, Senior Research Fellow, </w:t>
      </w:r>
      <w:r w:rsidRPr="008E24E5">
        <w:rPr>
          <w:rFonts w:ascii="Book Antiqua" w:eastAsia="Book Antiqua" w:hAnsi="Book Antiqua" w:cs="Book Antiqua"/>
          <w:color w:val="000000"/>
        </w:rPr>
        <w:t xml:space="preserve">Department of Cancer and Surgery, Imperial College, </w:t>
      </w:r>
      <w:proofErr w:type="spellStart"/>
      <w:r w:rsidRPr="008E24E5">
        <w:rPr>
          <w:rFonts w:ascii="Book Antiqua" w:eastAsia="Book Antiqua" w:hAnsi="Book Antiqua" w:cs="Book Antiqua"/>
          <w:color w:val="000000"/>
        </w:rPr>
        <w:t>DuCane</w:t>
      </w:r>
      <w:proofErr w:type="spellEnd"/>
      <w:r w:rsidRPr="008E24E5">
        <w:rPr>
          <w:rFonts w:ascii="Book Antiqua" w:eastAsia="Book Antiqua" w:hAnsi="Book Antiqua" w:cs="Book Antiqua"/>
          <w:color w:val="000000"/>
        </w:rPr>
        <w:t xml:space="preserve">, London </w:t>
      </w:r>
      <w:r w:rsidRPr="008E24E5">
        <w:rPr>
          <w:rFonts w:ascii="Book Antiqua" w:eastAsia="Book Antiqua" w:hAnsi="Book Antiqua" w:cs="Book Antiqua"/>
          <w:caps/>
          <w:color w:val="000000"/>
        </w:rPr>
        <w:t>w</w:t>
      </w:r>
      <w:r w:rsidRPr="008E24E5">
        <w:rPr>
          <w:rFonts w:ascii="Book Antiqua" w:eastAsia="Book Antiqua" w:hAnsi="Book Antiqua" w:cs="Book Antiqua"/>
          <w:color w:val="000000"/>
        </w:rPr>
        <w:t>12</w:t>
      </w:r>
      <w:r w:rsidR="00024DAD"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0HS, United Kingdom. jkumar@ic.ac.uk</w:t>
      </w:r>
    </w:p>
    <w:p w14:paraId="5D5D0096" w14:textId="77777777" w:rsidR="00A77B3E" w:rsidRPr="008E24E5" w:rsidRDefault="00A77B3E" w:rsidP="008E24E5">
      <w:pPr>
        <w:snapToGrid w:val="0"/>
        <w:spacing w:line="360" w:lineRule="auto"/>
        <w:jc w:val="both"/>
        <w:rPr>
          <w:rFonts w:ascii="Book Antiqua" w:hAnsi="Book Antiqua"/>
        </w:rPr>
      </w:pPr>
    </w:p>
    <w:p w14:paraId="53EC738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Received: </w:t>
      </w:r>
      <w:r w:rsidRPr="008E24E5">
        <w:rPr>
          <w:rFonts w:ascii="Book Antiqua" w:eastAsia="Book Antiqua" w:hAnsi="Book Antiqua" w:cs="Book Antiqua"/>
          <w:color w:val="000000"/>
        </w:rPr>
        <w:t>November 23, 2020</w:t>
      </w:r>
    </w:p>
    <w:p w14:paraId="3117DCC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Revised: </w:t>
      </w:r>
      <w:r w:rsidRPr="008E24E5">
        <w:rPr>
          <w:rFonts w:ascii="Book Antiqua" w:eastAsia="Book Antiqua" w:hAnsi="Book Antiqua" w:cs="Book Antiqua"/>
          <w:color w:val="000000"/>
        </w:rPr>
        <w:t>December 23, 2020</w:t>
      </w:r>
    </w:p>
    <w:p w14:paraId="7B7C9720" w14:textId="583C8B68" w:rsidR="00A77B3E" w:rsidRPr="002369B3"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Accepted: </w:t>
      </w:r>
      <w:r w:rsidR="002369B3" w:rsidRPr="002369B3">
        <w:rPr>
          <w:rFonts w:ascii="Book Antiqua" w:eastAsia="Book Antiqua" w:hAnsi="Book Antiqua" w:cs="Book Antiqua"/>
          <w:color w:val="000000"/>
        </w:rPr>
        <w:t>February 12, 2021</w:t>
      </w:r>
    </w:p>
    <w:p w14:paraId="75BE9D9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Published online: </w:t>
      </w:r>
    </w:p>
    <w:p w14:paraId="2CB15499" w14:textId="77777777" w:rsidR="00A77B3E" w:rsidRPr="008E24E5" w:rsidRDefault="00A77B3E" w:rsidP="008E24E5">
      <w:pPr>
        <w:snapToGrid w:val="0"/>
        <w:spacing w:line="360" w:lineRule="auto"/>
        <w:jc w:val="both"/>
        <w:rPr>
          <w:rFonts w:ascii="Book Antiqua" w:hAnsi="Book Antiqua"/>
        </w:rPr>
        <w:sectPr w:rsidR="00A77B3E" w:rsidRPr="008E24E5" w:rsidSect="00BE436F">
          <w:footerReference w:type="default" r:id="rId6"/>
          <w:type w:val="continuous"/>
          <w:pgSz w:w="12240" w:h="15840"/>
          <w:pgMar w:top="1440" w:right="1800" w:bottom="1440" w:left="1800" w:header="720" w:footer="720" w:gutter="0"/>
          <w:cols w:space="720"/>
          <w:docGrid w:linePitch="360"/>
        </w:sectPr>
      </w:pPr>
    </w:p>
    <w:p w14:paraId="2A072CDA" w14:textId="77777777" w:rsidR="00A77B3E" w:rsidRPr="008E24E5" w:rsidRDefault="00C0631A"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br w:type="page"/>
      </w:r>
      <w:r w:rsidR="007C7B6C" w:rsidRPr="008E24E5">
        <w:rPr>
          <w:rFonts w:ascii="Book Antiqua" w:eastAsia="Book Antiqua" w:hAnsi="Book Antiqua" w:cs="Book Antiqua"/>
          <w:b/>
          <w:color w:val="000000"/>
        </w:rPr>
        <w:lastRenderedPageBreak/>
        <w:t>Abstract</w:t>
      </w:r>
    </w:p>
    <w:p w14:paraId="705074A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BACKGROUND</w:t>
      </w:r>
    </w:p>
    <w:p w14:paraId="5998BD47" w14:textId="77777777" w:rsidR="00A77B3E" w:rsidRPr="008E24E5" w:rsidRDefault="007C7B6C" w:rsidP="008E24E5">
      <w:pPr>
        <w:snapToGrid w:val="0"/>
        <w:spacing w:line="360" w:lineRule="auto"/>
        <w:jc w:val="both"/>
        <w:rPr>
          <w:rFonts w:ascii="Book Antiqua" w:hAnsi="Book Antiqua"/>
        </w:rPr>
      </w:pPr>
      <w:bookmarkStart w:id="15" w:name="OLE_LINK28"/>
      <w:bookmarkStart w:id="16" w:name="OLE_LINK29"/>
      <w:r w:rsidRPr="008E24E5">
        <w:rPr>
          <w:rFonts w:ascii="Book Antiqua" w:eastAsia="Book Antiqua" w:hAnsi="Book Antiqua" w:cs="Book Antiqua"/>
          <w:color w:val="000000"/>
        </w:rPr>
        <w:t xml:space="preserve">The T-cell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blocking agent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has been identified as a possible substitute for calcineurin inhibitors, however, no consensus has been established against its use over the standard care agent Tacrolimus.</w:t>
      </w:r>
    </w:p>
    <w:bookmarkEnd w:id="15"/>
    <w:bookmarkEnd w:id="16"/>
    <w:p w14:paraId="53A2420E" w14:textId="77777777" w:rsidR="00A77B3E" w:rsidRPr="008E24E5" w:rsidRDefault="00A77B3E" w:rsidP="008E24E5">
      <w:pPr>
        <w:snapToGrid w:val="0"/>
        <w:spacing w:line="360" w:lineRule="auto"/>
        <w:jc w:val="both"/>
        <w:rPr>
          <w:rFonts w:ascii="Book Antiqua" w:hAnsi="Book Antiqua"/>
        </w:rPr>
      </w:pPr>
    </w:p>
    <w:p w14:paraId="12CCF73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AIM</w:t>
      </w:r>
    </w:p>
    <w:p w14:paraId="5C33E00D" w14:textId="77777777" w:rsidR="00A77B3E" w:rsidRPr="008E24E5" w:rsidRDefault="00694A41" w:rsidP="008E24E5">
      <w:pPr>
        <w:snapToGrid w:val="0"/>
        <w:spacing w:line="360" w:lineRule="auto"/>
        <w:jc w:val="both"/>
        <w:rPr>
          <w:rFonts w:ascii="Book Antiqua" w:hAnsi="Book Antiqua"/>
        </w:rPr>
      </w:pPr>
      <w:bookmarkStart w:id="17" w:name="OLE_LINK30"/>
      <w:bookmarkStart w:id="18" w:name="OLE_LINK31"/>
      <w:r w:rsidRPr="008E24E5">
        <w:rPr>
          <w:rFonts w:ascii="Book Antiqua" w:eastAsia="Book Antiqua" w:hAnsi="Book Antiqua" w:cs="Book Antiqua"/>
          <w:color w:val="000000"/>
        </w:rPr>
        <w:t xml:space="preserve">To </w:t>
      </w:r>
      <w:r w:rsidR="007C7B6C" w:rsidRPr="008E24E5">
        <w:rPr>
          <w:rFonts w:ascii="Book Antiqua" w:eastAsia="Book Antiqua" w:hAnsi="Book Antiqua" w:cs="Book Antiqua"/>
          <w:color w:val="000000"/>
        </w:rPr>
        <w:t xml:space="preserve">evaluate the effectiveness of </w:t>
      </w:r>
      <w:proofErr w:type="spellStart"/>
      <w:r w:rsidR="007C7B6C" w:rsidRPr="008E24E5">
        <w:rPr>
          <w:rFonts w:ascii="Book Antiqua" w:eastAsia="Book Antiqua" w:hAnsi="Book Antiqua" w:cs="Book Antiqua"/>
          <w:color w:val="000000"/>
        </w:rPr>
        <w:t>belatacept</w:t>
      </w:r>
      <w:proofErr w:type="spellEnd"/>
      <w:r w:rsidR="007C7B6C" w:rsidRPr="008E24E5">
        <w:rPr>
          <w:rFonts w:ascii="Book Antiqua" w:eastAsia="Book Antiqua" w:hAnsi="Book Antiqua" w:cs="Book Antiqua"/>
          <w:color w:val="000000"/>
        </w:rPr>
        <w:t xml:space="preserve"> based maintenance immunosuppressive regimens in comparison to tacrolimus in renal </w:t>
      </w:r>
      <w:proofErr w:type="spellStart"/>
      <w:r w:rsidR="007C7B6C" w:rsidRPr="008E24E5">
        <w:rPr>
          <w:rFonts w:ascii="Book Antiqua" w:eastAsia="Book Antiqua" w:hAnsi="Book Antiqua" w:cs="Book Antiqua"/>
          <w:color w:val="000000"/>
        </w:rPr>
        <w:t>transplantion</w:t>
      </w:r>
      <w:proofErr w:type="spellEnd"/>
      <w:r w:rsidR="007C7B6C" w:rsidRPr="008E24E5">
        <w:rPr>
          <w:rFonts w:ascii="Book Antiqua" w:eastAsia="Book Antiqua" w:hAnsi="Book Antiqua" w:cs="Book Antiqua"/>
          <w:color w:val="000000"/>
        </w:rPr>
        <w:t>.</w:t>
      </w:r>
    </w:p>
    <w:bookmarkEnd w:id="17"/>
    <w:bookmarkEnd w:id="18"/>
    <w:p w14:paraId="4D2736FA" w14:textId="77777777" w:rsidR="00A77B3E" w:rsidRPr="008E24E5" w:rsidRDefault="00A77B3E" w:rsidP="008E24E5">
      <w:pPr>
        <w:snapToGrid w:val="0"/>
        <w:spacing w:line="360" w:lineRule="auto"/>
        <w:jc w:val="both"/>
        <w:rPr>
          <w:rFonts w:ascii="Book Antiqua" w:hAnsi="Book Antiqua"/>
        </w:rPr>
      </w:pPr>
    </w:p>
    <w:p w14:paraId="7474F00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METHODS</w:t>
      </w:r>
    </w:p>
    <w:p w14:paraId="452858BD" w14:textId="422DAC90" w:rsidR="00A77B3E" w:rsidRPr="008E24E5" w:rsidRDefault="007C7B6C" w:rsidP="008E24E5">
      <w:pPr>
        <w:snapToGrid w:val="0"/>
        <w:spacing w:line="360" w:lineRule="auto"/>
        <w:jc w:val="both"/>
        <w:rPr>
          <w:rFonts w:ascii="Book Antiqua" w:hAnsi="Book Antiqua"/>
        </w:rPr>
      </w:pPr>
      <w:bookmarkStart w:id="19" w:name="OLE_LINK32"/>
      <w:r w:rsidRPr="008E24E5">
        <w:rPr>
          <w:rFonts w:ascii="Book Antiqua" w:eastAsia="Book Antiqua" w:hAnsi="Book Antiqua" w:cs="Book Antiqua"/>
          <w:color w:val="000000"/>
        </w:rPr>
        <w:t xml:space="preserve">We did extensive search of all the available literature comparing the role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to tacrolimus in renal transplant recipients by searching the PubMed, </w:t>
      </w:r>
      <w:r w:rsidR="00BA5154" w:rsidRPr="008E24E5">
        <w:rPr>
          <w:rFonts w:ascii="Book Antiqua" w:eastAsia="Book Antiqua" w:hAnsi="Book Antiqua" w:cs="Book Antiqua"/>
          <w:color w:val="000000"/>
        </w:rPr>
        <w:t>Embase</w:t>
      </w:r>
      <w:r w:rsidRPr="008E24E5">
        <w:rPr>
          <w:rFonts w:ascii="Book Antiqua" w:eastAsia="Book Antiqua" w:hAnsi="Book Antiqua" w:cs="Book Antiqua"/>
          <w:color w:val="000000"/>
        </w:rPr>
        <w:t xml:space="preserve">, Cochrane, </w:t>
      </w:r>
      <w:proofErr w:type="spellStart"/>
      <w:r w:rsidRPr="008E24E5">
        <w:rPr>
          <w:rFonts w:ascii="Book Antiqua" w:eastAsia="Book Antiqua" w:hAnsi="Book Antiqua" w:cs="Book Antiqua"/>
          <w:color w:val="000000"/>
        </w:rPr>
        <w:t>Crossref</w:t>
      </w:r>
      <w:proofErr w:type="spellEnd"/>
      <w:r w:rsidRPr="008E24E5">
        <w:rPr>
          <w:rFonts w:ascii="Book Antiqua" w:eastAsia="Book Antiqua" w:hAnsi="Book Antiqua" w:cs="Book Antiqua"/>
          <w:color w:val="000000"/>
        </w:rPr>
        <w:t>, Scopu</w:t>
      </w:r>
      <w:r w:rsidR="00694A41" w:rsidRPr="008E24E5">
        <w:rPr>
          <w:rFonts w:ascii="Book Antiqua" w:eastAsia="Book Antiqua" w:hAnsi="Book Antiqua" w:cs="Book Antiqua"/>
          <w:color w:val="000000"/>
        </w:rPr>
        <w:t xml:space="preserve">s, clinical trials registry on </w:t>
      </w:r>
      <w:r w:rsidRPr="008E24E5">
        <w:rPr>
          <w:rFonts w:ascii="Book Antiqua" w:eastAsia="Book Antiqua" w:hAnsi="Book Antiqua" w:cs="Book Antiqua"/>
          <w:color w:val="000000"/>
        </w:rPr>
        <w:t>October</w:t>
      </w:r>
      <w:r w:rsidR="005A5169">
        <w:rPr>
          <w:rFonts w:ascii="Book Antiqua" w:eastAsia="Book Antiqua" w:hAnsi="Book Antiqua" w:cs="Book Antiqua"/>
          <w:color w:val="000000"/>
        </w:rPr>
        <w:t xml:space="preserve"> 5</w:t>
      </w:r>
      <w:r w:rsidRPr="008E24E5">
        <w:rPr>
          <w:rFonts w:ascii="Book Antiqua" w:eastAsia="Book Antiqua" w:hAnsi="Book Antiqua" w:cs="Book Antiqua"/>
          <w:color w:val="000000"/>
        </w:rPr>
        <w:t>, 2020. </w:t>
      </w:r>
    </w:p>
    <w:bookmarkEnd w:id="19"/>
    <w:p w14:paraId="37E12699" w14:textId="77777777" w:rsidR="00A77B3E" w:rsidRPr="008E24E5" w:rsidRDefault="00A77B3E" w:rsidP="008E24E5">
      <w:pPr>
        <w:snapToGrid w:val="0"/>
        <w:spacing w:line="360" w:lineRule="auto"/>
        <w:jc w:val="both"/>
        <w:rPr>
          <w:rFonts w:ascii="Book Antiqua" w:hAnsi="Book Antiqua"/>
        </w:rPr>
      </w:pPr>
    </w:p>
    <w:p w14:paraId="5392908D"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RESULTS</w:t>
      </w:r>
    </w:p>
    <w:p w14:paraId="38C04A50" w14:textId="60E091AB" w:rsidR="00A77B3E" w:rsidRPr="008E24E5" w:rsidRDefault="007C7B6C" w:rsidP="008E24E5">
      <w:pPr>
        <w:snapToGrid w:val="0"/>
        <w:spacing w:line="360" w:lineRule="auto"/>
        <w:jc w:val="both"/>
        <w:rPr>
          <w:rFonts w:ascii="Book Antiqua" w:hAnsi="Book Antiqua"/>
        </w:rPr>
      </w:pPr>
      <w:bookmarkStart w:id="20" w:name="OLE_LINK33"/>
      <w:bookmarkStart w:id="21" w:name="OLE_LINK34"/>
      <w:r w:rsidRPr="008E24E5">
        <w:rPr>
          <w:rFonts w:ascii="Book Antiqua" w:eastAsia="Book Antiqua" w:hAnsi="Book Antiqua" w:cs="Book Antiqua"/>
          <w:color w:val="000000"/>
        </w:rPr>
        <w:t xml:space="preserve">The literature search identified four </w:t>
      </w:r>
      <w:r w:rsidR="00694A41" w:rsidRPr="008E24E5">
        <w:rPr>
          <w:rFonts w:ascii="Book Antiqua" w:eastAsia="Book Antiqua" w:hAnsi="Book Antiqua" w:cs="Book Antiqua"/>
          <w:color w:val="000000"/>
        </w:rPr>
        <w:t>randomized controlled trials</w:t>
      </w:r>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n</w:t>
      </w:r>
      <w:r w:rsidRPr="008E24E5">
        <w:rPr>
          <w:rFonts w:ascii="Book Antiqua" w:eastAsia="Book Antiqua" w:hAnsi="Book Antiqua" w:cs="Book Antiqua"/>
          <w:color w:val="000000"/>
        </w:rPr>
        <w:t xml:space="preserve"> = 173 participants) comparing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with tacrolimus. There was no significant differe</w:t>
      </w:r>
      <w:r w:rsidR="00694A41" w:rsidRPr="008E24E5">
        <w:rPr>
          <w:rFonts w:ascii="Book Antiqua" w:eastAsia="Book Antiqua" w:hAnsi="Book Antiqua" w:cs="Book Antiqua"/>
          <w:color w:val="000000"/>
        </w:rPr>
        <w:t>nce in estimated renal function</w:t>
      </w:r>
      <w:r w:rsidRPr="008E24E5">
        <w:rPr>
          <w:rFonts w:ascii="Book Antiqua" w:eastAsia="Book Antiqua" w:hAnsi="Book Antiqua" w:cs="Book Antiqua"/>
          <w:color w:val="000000"/>
        </w:rPr>
        <w:t xml:space="preserv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w:t>
      </w:r>
      <w:r w:rsidR="005A5169">
        <w:rPr>
          <w:rFonts w:ascii="Book Antiqua" w:eastAsia="Book Antiqua" w:hAnsi="Book Antiqua" w:cs="Book Antiqua"/>
          <w:color w:val="000000"/>
        </w:rPr>
        <w:t>[</w:t>
      </w:r>
      <w:r w:rsidRPr="008E24E5">
        <w:rPr>
          <w:rFonts w:ascii="Book Antiqua" w:eastAsia="Book Antiqua" w:hAnsi="Book Antiqua" w:cs="Book Antiqua"/>
          <w:color w:val="000000"/>
        </w:rPr>
        <w:t>mean difference 4.12 mL/min/1.73</w:t>
      </w:r>
      <w:r w:rsidR="008D69F6"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m</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w:t>
      </w:r>
      <w:r w:rsidR="005A5169" w:rsidRPr="008E24E5">
        <w:rPr>
          <w:rFonts w:ascii="Book Antiqua" w:eastAsia="Book Antiqua" w:hAnsi="Book Antiqua" w:cs="Book Antiqua"/>
          <w:color w:val="000000"/>
        </w:rPr>
        <w:t xml:space="preserve">confidence interval </w:t>
      </w:r>
      <w:r w:rsidR="005A5169">
        <w:rPr>
          <w:rFonts w:ascii="Book Antiqua" w:eastAsia="Book Antiqua" w:hAnsi="Book Antiqua" w:cs="Book Antiqua"/>
          <w:color w:val="000000"/>
        </w:rPr>
        <w:t>(</w:t>
      </w:r>
      <w:r w:rsidRPr="008E24E5">
        <w:rPr>
          <w:rFonts w:ascii="Book Antiqua" w:eastAsia="Book Antiqua" w:hAnsi="Book Antiqua" w:cs="Book Antiqua"/>
          <w:color w:val="000000"/>
        </w:rPr>
        <w:t>CI</w:t>
      </w:r>
      <w:r w:rsidR="005A5169">
        <w:rPr>
          <w:rFonts w:ascii="Book Antiqua" w:eastAsia="Book Antiqua" w:hAnsi="Book Antiqua" w:cs="Book Antiqua"/>
          <w:color w:val="000000"/>
        </w:rPr>
        <w:t>)</w:t>
      </w:r>
      <w:r w:rsidR="00694A41"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-2.18 to 10.42,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0.20</w:t>
      </w:r>
      <w:r w:rsidR="005A5169">
        <w:rPr>
          <w:rFonts w:ascii="Book Antiqua" w:eastAsia="Book Antiqua" w:hAnsi="Book Antiqua" w:cs="Book Antiqua"/>
          <w:color w:val="000000"/>
        </w:rPr>
        <w:t>]</w:t>
      </w:r>
      <w:r w:rsidRPr="008E24E5">
        <w:rPr>
          <w:rFonts w:ascii="Book Antiqua" w:eastAsia="Book Antiqua" w:hAnsi="Book Antiqua" w:cs="Book Antiqua"/>
          <w:color w:val="000000"/>
        </w:rPr>
        <w:t xml:space="preserve">. Further,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was associated with significant increase in biopsy proven acute rejection </w:t>
      </w:r>
      <w:r w:rsidR="005A5169">
        <w:rPr>
          <w:rFonts w:ascii="Book Antiqua" w:eastAsia="Book Antiqua" w:hAnsi="Book Antiqua" w:cs="Book Antiqua"/>
          <w:color w:val="000000"/>
        </w:rPr>
        <w:t>[</w:t>
      </w:r>
      <w:r w:rsidR="005A5169" w:rsidRPr="008E24E5">
        <w:rPr>
          <w:rFonts w:ascii="Book Antiqua" w:eastAsia="Book Antiqua" w:hAnsi="Book Antiqua" w:cs="Book Antiqua"/>
          <w:color w:val="000000"/>
        </w:rPr>
        <w:t>relative risk (RR)</w:t>
      </w:r>
      <w:r w:rsidRPr="008E24E5">
        <w:rPr>
          <w:rFonts w:ascii="Book Antiqua" w:eastAsia="Book Antiqua" w:hAnsi="Book Antiqua" w:cs="Book Antiqua"/>
          <w:color w:val="000000"/>
        </w:rPr>
        <w:t> = 3.27, CI</w:t>
      </w:r>
      <w:r w:rsidR="00694A41"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0.88 to 12.11,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 0.08</w:t>
      </w:r>
      <w:r w:rsidR="005A5169">
        <w:rPr>
          <w:rFonts w:ascii="Book Antiqua" w:eastAsia="Book Antiqua" w:hAnsi="Book Antiqua" w:cs="Book Antiqua"/>
          <w:color w:val="000000"/>
        </w:rPr>
        <w:t>]</w:t>
      </w:r>
      <w:r w:rsidRPr="008E24E5">
        <w:rPr>
          <w:rFonts w:ascii="Book Antiqua" w:eastAsia="Book Antiqua" w:hAnsi="Book Antiqua" w:cs="Book Antiqua"/>
          <w:color w:val="000000"/>
        </w:rPr>
        <w:t xml:space="preserve"> and worse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allograft survival (RR = 4.51, CI</w:t>
      </w:r>
      <w:r w:rsidR="00694A41"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1.23 to 16.58,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 0.02). However, incidence</w:t>
      </w:r>
      <w:r w:rsidR="00694A41" w:rsidRPr="008E24E5">
        <w:rPr>
          <w:rFonts w:ascii="Book Antiqua" w:eastAsia="Book Antiqua" w:hAnsi="Book Antiqua" w:cs="Book Antiqua"/>
          <w:color w:val="000000"/>
        </w:rPr>
        <w:t xml:space="preserve"> of new onset diabetes mellitus</w:t>
      </w:r>
      <w:r w:rsidR="0009337A"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 xml:space="preserve">was lower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(RR = 0.26, CI</w:t>
      </w:r>
      <w:r w:rsidR="00694A41"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0.07</w:t>
      </w:r>
      <w:r w:rsidRPr="008E24E5">
        <w:rPr>
          <w:rFonts w:ascii="MS Gothic" w:eastAsia="Book Antiqua" w:hAnsi="MS Gothic" w:cs="MS Gothic"/>
          <w:color w:val="000000"/>
        </w:rPr>
        <w:t> </w:t>
      </w:r>
      <w:r w:rsidRPr="008E24E5">
        <w:rPr>
          <w:rFonts w:ascii="Book Antiqua" w:eastAsia="Book Antiqua" w:hAnsi="Book Antiqua" w:cs="Book Antiqua"/>
          <w:color w:val="000000"/>
        </w:rPr>
        <w:t xml:space="preserve">to 0.99,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0.05).</w:t>
      </w:r>
    </w:p>
    <w:bookmarkEnd w:id="20"/>
    <w:bookmarkEnd w:id="21"/>
    <w:p w14:paraId="43EFB7C7" w14:textId="77777777" w:rsidR="00A77B3E" w:rsidRPr="008E24E5" w:rsidRDefault="00A77B3E" w:rsidP="008E24E5">
      <w:pPr>
        <w:snapToGrid w:val="0"/>
        <w:spacing w:line="360" w:lineRule="auto"/>
        <w:jc w:val="both"/>
        <w:rPr>
          <w:rFonts w:ascii="Book Antiqua" w:hAnsi="Book Antiqua"/>
        </w:rPr>
      </w:pPr>
    </w:p>
    <w:p w14:paraId="5E6A2987"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CONCLUSION</w:t>
      </w:r>
    </w:p>
    <w:p w14:paraId="29C810E3" w14:textId="77777777" w:rsidR="00A77B3E" w:rsidRPr="008E24E5" w:rsidRDefault="007C7B6C" w:rsidP="008E24E5">
      <w:pPr>
        <w:snapToGrid w:val="0"/>
        <w:spacing w:line="360" w:lineRule="auto"/>
        <w:jc w:val="both"/>
        <w:rPr>
          <w:rFonts w:ascii="Book Antiqua" w:hAnsi="Book Antiqua"/>
        </w:rPr>
      </w:pPr>
      <w:bookmarkStart w:id="22" w:name="OLE_LINK35"/>
      <w:bookmarkStart w:id="23" w:name="OLE_LINK36"/>
      <w:r w:rsidRPr="008E24E5">
        <w:rPr>
          <w:rFonts w:ascii="Book Antiqua" w:eastAsia="Book Antiqua" w:hAnsi="Book Antiqua" w:cs="Book Antiqua"/>
          <w:color w:val="000000"/>
        </w:rPr>
        <w:t>The evidence reviewed in this meta-analysis suggested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-based maintenance immunosuppression regimens were associated with an increased risk allograft loss in renal transplant recipients with equivalent renal functioning </w:t>
      </w:r>
      <w:r w:rsidRPr="008E24E5">
        <w:rPr>
          <w:rFonts w:ascii="Book Antiqua" w:eastAsia="Book Antiqua" w:hAnsi="Book Antiqua" w:cs="Book Antiqua"/>
          <w:color w:val="000000"/>
        </w:rPr>
        <w:lastRenderedPageBreak/>
        <w:t xml:space="preserve">against standard tacrolimus; however, observed significantly reduced </w:t>
      </w:r>
      <w:r w:rsidR="0009337A" w:rsidRPr="008E24E5">
        <w:rPr>
          <w:rFonts w:ascii="Book Antiqua" w:eastAsia="Book Antiqua" w:hAnsi="Book Antiqua" w:cs="Book Antiqua"/>
          <w:color w:val="000000"/>
        </w:rPr>
        <w:t>new onset diabetes mellitus after transplantation</w:t>
      </w:r>
      <w:r w:rsidRPr="008E24E5">
        <w:rPr>
          <w:rFonts w:ascii="Book Antiqua" w:eastAsia="Book Antiqua" w:hAnsi="Book Antiqua" w:cs="Book Antiqua"/>
          <w:color w:val="000000"/>
        </w:rPr>
        <w:t xml:space="preserve"> incidence and lower serum low density lipid profile levels in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In addition, the adaptation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renal transplantation has been forestalled by increased rates of rejection and resistance owing to development of various effector memory T cells through, parallel differentiation and immunological plasticity.</w:t>
      </w:r>
    </w:p>
    <w:bookmarkEnd w:id="22"/>
    <w:bookmarkEnd w:id="23"/>
    <w:p w14:paraId="7B3C9D11" w14:textId="77777777" w:rsidR="00A77B3E" w:rsidRPr="008E24E5" w:rsidRDefault="00A77B3E" w:rsidP="008E24E5">
      <w:pPr>
        <w:snapToGrid w:val="0"/>
        <w:spacing w:line="360" w:lineRule="auto"/>
        <w:jc w:val="both"/>
        <w:rPr>
          <w:rFonts w:ascii="Book Antiqua" w:hAnsi="Book Antiqua"/>
        </w:rPr>
      </w:pPr>
    </w:p>
    <w:p w14:paraId="5F6295C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Key Words: </w:t>
      </w:r>
      <w:bookmarkStart w:id="24" w:name="OLE_LINK24"/>
      <w:bookmarkStart w:id="25" w:name="OLE_LINK25"/>
      <w:r w:rsidR="0009337A" w:rsidRPr="008E24E5">
        <w:rPr>
          <w:rFonts w:ascii="Book Antiqua" w:eastAsia="Book Antiqua" w:hAnsi="Book Antiqua" w:cs="Book Antiqua"/>
          <w:color w:val="000000"/>
        </w:rPr>
        <w:t>Adverse events; Calcineurin inhibitors</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w:t>
      </w:r>
      <w:r w:rsidR="0009337A" w:rsidRPr="008E24E5">
        <w:rPr>
          <w:rFonts w:ascii="Book Antiqua" w:eastAsia="Book Antiqua" w:hAnsi="Book Antiqua" w:cs="Book Antiqua"/>
          <w:color w:val="000000"/>
        </w:rPr>
        <w:t>pt</w:t>
      </w:r>
      <w:proofErr w:type="spellEnd"/>
      <w:r w:rsidR="0009337A" w:rsidRPr="008E24E5">
        <w:rPr>
          <w:rFonts w:ascii="Book Antiqua" w:eastAsia="Book Antiqua" w:hAnsi="Book Antiqua" w:cs="Book Antiqua"/>
          <w:color w:val="000000"/>
        </w:rPr>
        <w:t xml:space="preserve">; Tacrolimus; Graft failure; </w:t>
      </w:r>
      <w:r w:rsidRPr="008E24E5">
        <w:rPr>
          <w:rFonts w:ascii="Book Antiqua" w:eastAsia="Book Antiqua" w:hAnsi="Book Antiqua" w:cs="Book Antiqua"/>
          <w:color w:val="000000"/>
        </w:rPr>
        <w:t xml:space="preserve">Kidney </w:t>
      </w:r>
      <w:r w:rsidR="0009337A" w:rsidRPr="008E24E5">
        <w:rPr>
          <w:rFonts w:ascii="Book Antiqua" w:eastAsia="Book Antiqua" w:hAnsi="Book Antiqua" w:cs="Book Antiqua"/>
          <w:color w:val="000000"/>
        </w:rPr>
        <w:t>transplantation</w:t>
      </w:r>
    </w:p>
    <w:bookmarkEnd w:id="24"/>
    <w:bookmarkEnd w:id="25"/>
    <w:p w14:paraId="6417DB43" w14:textId="77777777" w:rsidR="00A77B3E" w:rsidRPr="008E24E5" w:rsidRDefault="00A77B3E" w:rsidP="008E24E5">
      <w:pPr>
        <w:snapToGrid w:val="0"/>
        <w:spacing w:line="360" w:lineRule="auto"/>
        <w:jc w:val="both"/>
        <w:rPr>
          <w:rFonts w:ascii="Book Antiqua" w:hAnsi="Book Antiqua"/>
        </w:rPr>
      </w:pPr>
    </w:p>
    <w:p w14:paraId="0243847E" w14:textId="77D067AD" w:rsidR="00A77B3E" w:rsidRPr="008E24E5" w:rsidRDefault="007C7B6C" w:rsidP="008E24E5">
      <w:pPr>
        <w:snapToGrid w:val="0"/>
        <w:spacing w:line="360" w:lineRule="auto"/>
        <w:jc w:val="both"/>
        <w:rPr>
          <w:rFonts w:ascii="Book Antiqua" w:eastAsia="Book Antiqua" w:hAnsi="Book Antiqua" w:cs="Book Antiqua"/>
          <w:color w:val="000000"/>
        </w:rPr>
      </w:pPr>
      <w:r w:rsidRPr="008E24E5">
        <w:rPr>
          <w:rFonts w:ascii="Book Antiqua" w:eastAsia="Book Antiqua" w:hAnsi="Book Antiqua" w:cs="Book Antiqua"/>
          <w:color w:val="000000"/>
        </w:rPr>
        <w:t xml:space="preserve">Kumar J, </w:t>
      </w:r>
      <w:proofErr w:type="spellStart"/>
      <w:r w:rsidRPr="008E24E5">
        <w:rPr>
          <w:rFonts w:ascii="Book Antiqua" w:eastAsia="Book Antiqua" w:hAnsi="Book Antiqua" w:cs="Book Antiqua"/>
          <w:color w:val="000000"/>
        </w:rPr>
        <w:t>Reccia</w:t>
      </w:r>
      <w:proofErr w:type="spellEnd"/>
      <w:r w:rsidRPr="008E24E5">
        <w:rPr>
          <w:rFonts w:ascii="Book Antiqua" w:eastAsia="Book Antiqua" w:hAnsi="Book Antiqua" w:cs="Book Antiqua"/>
          <w:color w:val="000000"/>
        </w:rPr>
        <w:t xml:space="preserve"> I, </w:t>
      </w:r>
      <w:proofErr w:type="spellStart"/>
      <w:r w:rsidRPr="008E24E5">
        <w:rPr>
          <w:rFonts w:ascii="Book Antiqua" w:eastAsia="Book Antiqua" w:hAnsi="Book Antiqua" w:cs="Book Antiqua"/>
          <w:color w:val="000000"/>
        </w:rPr>
        <w:t>Virdis</w:t>
      </w:r>
      <w:proofErr w:type="spellEnd"/>
      <w:r w:rsidRPr="008E24E5">
        <w:rPr>
          <w:rFonts w:ascii="Book Antiqua" w:eastAsia="Book Antiqua" w:hAnsi="Book Antiqua" w:cs="Book Antiqua"/>
          <w:color w:val="000000"/>
        </w:rPr>
        <w:t xml:space="preserve"> F, </w:t>
      </w:r>
      <w:proofErr w:type="spellStart"/>
      <w:r w:rsidRPr="008E24E5">
        <w:rPr>
          <w:rFonts w:ascii="Book Antiqua" w:eastAsia="Book Antiqua" w:hAnsi="Book Antiqua" w:cs="Book Antiqua"/>
          <w:color w:val="000000"/>
        </w:rPr>
        <w:t>Podda</w:t>
      </w:r>
      <w:proofErr w:type="spellEnd"/>
      <w:r w:rsidRPr="008E24E5">
        <w:rPr>
          <w:rFonts w:ascii="Book Antiqua" w:eastAsia="Book Antiqua" w:hAnsi="Book Antiqua" w:cs="Book Antiqua"/>
          <w:color w:val="000000"/>
        </w:rPr>
        <w:t xml:space="preserve"> M, Sharma AK, </w:t>
      </w:r>
      <w:proofErr w:type="spellStart"/>
      <w:r w:rsidRPr="008E24E5">
        <w:rPr>
          <w:rFonts w:ascii="Book Antiqua" w:eastAsia="Book Antiqua" w:hAnsi="Book Antiqua" w:cs="Book Antiqua"/>
          <w:color w:val="000000"/>
        </w:rPr>
        <w:t>Halawa</w:t>
      </w:r>
      <w:proofErr w:type="spellEnd"/>
      <w:r w:rsidRPr="008E24E5">
        <w:rPr>
          <w:rFonts w:ascii="Book Antiqua" w:eastAsia="Book Antiqua" w:hAnsi="Book Antiqua" w:cs="Book Antiqua"/>
          <w:color w:val="000000"/>
        </w:rPr>
        <w:t xml:space="preserve"> A. </w:t>
      </w:r>
      <w:proofErr w:type="spellStart"/>
      <w:r w:rsidR="00320E47" w:rsidRPr="008E24E5">
        <w:rPr>
          <w:rFonts w:ascii="Book Antiqua" w:eastAsia="Book Antiqua" w:hAnsi="Book Antiqua" w:cs="Book Antiqua"/>
          <w:color w:val="000000"/>
        </w:rPr>
        <w:t>Belatacept</w:t>
      </w:r>
      <w:proofErr w:type="spellEnd"/>
      <w:r w:rsidR="00320E47" w:rsidRPr="008E24E5">
        <w:rPr>
          <w:rFonts w:ascii="Book Antiqua" w:eastAsia="Book Antiqua" w:hAnsi="Book Antiqua" w:cs="Book Antiqua"/>
          <w:color w:val="000000"/>
        </w:rPr>
        <w:t xml:space="preserve"> in renal transplantation in comparison to tacrolimus and molecular understanding of resistance pattern: Meta-analysis and systematic review</w:t>
      </w:r>
      <w:r w:rsidR="0009337A" w:rsidRPr="008E24E5">
        <w:rPr>
          <w:rFonts w:ascii="Book Antiqua" w:eastAsia="Book Antiqua" w:hAnsi="Book Antiqua" w:cs="Book Antiqua"/>
          <w:color w:val="000000"/>
        </w:rPr>
        <w:t>.</w:t>
      </w:r>
      <w:r w:rsidR="0009337A" w:rsidRPr="008E24E5">
        <w:rPr>
          <w:rFonts w:ascii="Book Antiqua" w:hAnsi="Book Antiqua" w:cs="Book Antiqua"/>
          <w:color w:val="000000"/>
          <w:lang w:eastAsia="zh-CN"/>
        </w:rPr>
        <w:t xml:space="preserve"> </w:t>
      </w:r>
      <w:r w:rsidRPr="008E24E5">
        <w:rPr>
          <w:rFonts w:ascii="Book Antiqua" w:eastAsia="Book Antiqua" w:hAnsi="Book Antiqua" w:cs="Book Antiqua"/>
          <w:i/>
          <w:iCs/>
          <w:color w:val="000000"/>
        </w:rPr>
        <w:t>World J Transplant</w:t>
      </w:r>
      <w:r w:rsidRPr="008E24E5">
        <w:rPr>
          <w:rFonts w:ascii="Book Antiqua" w:eastAsia="Book Antiqua" w:hAnsi="Book Antiqua" w:cs="Book Antiqua"/>
          <w:color w:val="000000"/>
        </w:rPr>
        <w:t xml:space="preserve"> 202</w:t>
      </w:r>
      <w:r w:rsidR="00D94FEC" w:rsidRPr="008E24E5">
        <w:rPr>
          <w:rFonts w:ascii="Book Antiqua" w:eastAsia="Book Antiqua" w:hAnsi="Book Antiqua" w:cs="Book Antiqua"/>
          <w:color w:val="000000"/>
        </w:rPr>
        <w:t>1</w:t>
      </w:r>
      <w:r w:rsidRPr="008E24E5">
        <w:rPr>
          <w:rFonts w:ascii="Book Antiqua" w:eastAsia="Book Antiqua" w:hAnsi="Book Antiqua" w:cs="Book Antiqua"/>
          <w:color w:val="000000"/>
        </w:rPr>
        <w:t>; In press</w:t>
      </w:r>
    </w:p>
    <w:p w14:paraId="733E7F81" w14:textId="77777777" w:rsidR="00A77B3E" w:rsidRPr="008E24E5" w:rsidRDefault="00A77B3E" w:rsidP="008E24E5">
      <w:pPr>
        <w:snapToGrid w:val="0"/>
        <w:spacing w:line="360" w:lineRule="auto"/>
        <w:jc w:val="both"/>
        <w:rPr>
          <w:rFonts w:ascii="Book Antiqua" w:hAnsi="Book Antiqua"/>
        </w:rPr>
      </w:pPr>
    </w:p>
    <w:p w14:paraId="3FAE7EBD"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Core Tip: </w:t>
      </w:r>
      <w:bookmarkStart w:id="26" w:name="OLE_LINK26"/>
      <w:bookmarkStart w:id="27" w:name="OLE_LINK27"/>
      <w:r w:rsidR="0009337A" w:rsidRPr="008E24E5">
        <w:rPr>
          <w:rFonts w:ascii="Book Antiqua" w:eastAsia="Book Antiqua" w:hAnsi="Book Antiqua" w:cs="Book Antiqua"/>
          <w:color w:val="000000"/>
        </w:rPr>
        <w:t xml:space="preserve">This </w:t>
      </w:r>
      <w:r w:rsidRPr="008E24E5">
        <w:rPr>
          <w:rFonts w:ascii="Book Antiqua" w:eastAsia="Book Antiqua" w:hAnsi="Book Antiqua" w:cs="Book Antiqua"/>
          <w:color w:val="000000"/>
        </w:rPr>
        <w:t xml:space="preserve">meta-analysis suggested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-based maintenance immunosuppression regimens were associated with an increased risk allograft loss in renal transplant recipients with equivalent renal functioning against standard </w:t>
      </w:r>
      <w:proofErr w:type="spellStart"/>
      <w:r w:rsidRPr="008E24E5">
        <w:rPr>
          <w:rFonts w:ascii="Book Antiqua" w:eastAsia="Book Antiqua" w:hAnsi="Book Antiqua" w:cs="Book Antiqua"/>
          <w:color w:val="000000"/>
        </w:rPr>
        <w:t>tacro-limus</w:t>
      </w:r>
      <w:proofErr w:type="spellEnd"/>
      <w:r w:rsidR="0009337A" w:rsidRPr="008E24E5">
        <w:rPr>
          <w:rFonts w:ascii="Book Antiqua" w:eastAsia="Book Antiqua" w:hAnsi="Book Antiqua" w:cs="Book Antiqua"/>
          <w:color w:val="000000"/>
        </w:rPr>
        <w:t>.</w:t>
      </w:r>
    </w:p>
    <w:bookmarkEnd w:id="26"/>
    <w:bookmarkEnd w:id="27"/>
    <w:p w14:paraId="2440E16B" w14:textId="77777777" w:rsidR="00A77B3E" w:rsidRPr="008E24E5" w:rsidRDefault="00896036" w:rsidP="008E24E5">
      <w:pPr>
        <w:snapToGrid w:val="0"/>
        <w:spacing w:line="360" w:lineRule="auto"/>
        <w:jc w:val="both"/>
        <w:rPr>
          <w:rFonts w:ascii="Book Antiqua" w:hAnsi="Book Antiqua"/>
        </w:rPr>
      </w:pPr>
      <w:r w:rsidRPr="008E24E5">
        <w:rPr>
          <w:rFonts w:ascii="Book Antiqua" w:hAnsi="Book Antiqua"/>
        </w:rPr>
        <w:br w:type="page"/>
      </w:r>
      <w:r w:rsidR="007C7B6C" w:rsidRPr="008E24E5">
        <w:rPr>
          <w:rFonts w:ascii="Book Antiqua" w:eastAsia="Book Antiqua" w:hAnsi="Book Antiqua" w:cs="Book Antiqua"/>
          <w:b/>
          <w:caps/>
          <w:color w:val="000000"/>
          <w:u w:val="single"/>
        </w:rPr>
        <w:lastRenderedPageBreak/>
        <w:t>INTRODUCTION</w:t>
      </w:r>
    </w:p>
    <w:p w14:paraId="681487A8" w14:textId="11A18FCC" w:rsidR="00A77B3E" w:rsidRPr="008E24E5" w:rsidRDefault="007C7B6C" w:rsidP="008E24E5">
      <w:pPr>
        <w:snapToGrid w:val="0"/>
        <w:spacing w:line="360" w:lineRule="auto"/>
        <w:jc w:val="both"/>
        <w:rPr>
          <w:rFonts w:ascii="Book Antiqua" w:hAnsi="Book Antiqua"/>
        </w:rPr>
      </w:pPr>
      <w:bookmarkStart w:id="28" w:name="OLE_LINK37"/>
      <w:bookmarkStart w:id="29" w:name="OLE_LINK38"/>
      <w:r w:rsidRPr="008E24E5">
        <w:rPr>
          <w:rFonts w:ascii="Book Antiqua" w:eastAsia="Book Antiqua" w:hAnsi="Book Antiqua" w:cs="Book Antiqua"/>
          <w:color w:val="000000"/>
        </w:rPr>
        <w:t>The success immunosuppression in kidney transplantation has added a significant number of productive years to the</w:t>
      </w:r>
      <w:r w:rsidR="0009337A" w:rsidRPr="008E24E5">
        <w:rPr>
          <w:rFonts w:ascii="Book Antiqua" w:eastAsia="Book Antiqua" w:hAnsi="Book Antiqua" w:cs="Book Antiqua"/>
          <w:color w:val="000000"/>
        </w:rPr>
        <w:t xml:space="preserve"> life of chronic kidney disease</w:t>
      </w:r>
      <w:r w:rsidRPr="008E24E5">
        <w:rPr>
          <w:rFonts w:ascii="Book Antiqua" w:eastAsia="Book Antiqua" w:hAnsi="Book Antiqua" w:cs="Book Antiqua"/>
          <w:color w:val="000000"/>
        </w:rPr>
        <w:t xml:space="preserve"> </w:t>
      </w:r>
      <w:proofErr w:type="gramStart"/>
      <w:r w:rsidRPr="008E24E5">
        <w:rPr>
          <w:rFonts w:ascii="Book Antiqua" w:eastAsia="Book Antiqua" w:hAnsi="Book Antiqua" w:cs="Book Antiqua"/>
          <w:color w:val="000000"/>
        </w:rPr>
        <w:t>patients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1]</w:t>
      </w:r>
      <w:r w:rsidRPr="008E24E5">
        <w:rPr>
          <w:rFonts w:ascii="Book Antiqua" w:eastAsia="Book Antiqua" w:hAnsi="Book Antiqua" w:cs="Book Antiqua"/>
          <w:color w:val="000000"/>
        </w:rPr>
        <w:t>. The calcineurin in</w:t>
      </w:r>
      <w:r w:rsidR="0009337A" w:rsidRPr="008E24E5">
        <w:rPr>
          <w:rFonts w:ascii="Book Antiqua" w:eastAsia="Book Antiqua" w:hAnsi="Book Antiqua" w:cs="Book Antiqua"/>
          <w:color w:val="000000"/>
        </w:rPr>
        <w:t>hibitors (CNIs), cyclosporine A</w:t>
      </w:r>
      <w:r w:rsidRPr="008E24E5">
        <w:rPr>
          <w:rFonts w:ascii="Book Antiqua" w:eastAsia="Book Antiqua" w:hAnsi="Book Antiqua" w:cs="Book Antiqua"/>
          <w:color w:val="000000"/>
        </w:rPr>
        <w:t xml:space="preserve"> and tacrolimus (Tac) were introduced in clinical practice in 1980’s and form the cornerstone of immunosuppressive therapy in renal transplant recipients. Globally most of the kidney transplant recipients have been initially get treated with a calcineurin inhibitor (usually tacrolimus), an antimetabolite (preferentially mycophenolate), and steroids plus in many instances require an additional agent of induction as </w:t>
      </w:r>
      <w:proofErr w:type="spellStart"/>
      <w:r w:rsidRPr="008E24E5">
        <w:rPr>
          <w:rFonts w:ascii="Book Antiqua" w:eastAsia="Book Antiqua" w:hAnsi="Book Antiqua" w:cs="Book Antiqua"/>
          <w:color w:val="000000"/>
        </w:rPr>
        <w:t>basiliximab</w:t>
      </w:r>
      <w:proofErr w:type="spellEnd"/>
      <w:r w:rsidRPr="008E24E5">
        <w:rPr>
          <w:rFonts w:ascii="Book Antiqua" w:eastAsia="Book Antiqua" w:hAnsi="Book Antiqua" w:cs="Book Antiqua"/>
          <w:color w:val="000000"/>
        </w:rPr>
        <w:t xml:space="preserve"> or thymoglobulin. Various studies including randomized controlled trials (RCT) and meta-analysis reported that these immunosuppressive regimens have been associated with more than 90% one-year graft survival whilst extending a rejection rate of below 15</w:t>
      </w:r>
      <w:r w:rsidR="0009337A" w:rsidRPr="008E24E5">
        <w:rPr>
          <w:rFonts w:ascii="Book Antiqua" w:eastAsia="Book Antiqua" w:hAnsi="Book Antiqua" w:cs="Book Antiqua"/>
          <w:color w:val="000000"/>
        </w:rPr>
        <w:t>%-20</w:t>
      </w:r>
      <w:proofErr w:type="gramStart"/>
      <w:r w:rsidR="0009337A" w:rsidRPr="008E24E5">
        <w:rPr>
          <w:rFonts w:ascii="Book Antiqua" w:eastAsia="Book Antiqua" w:hAnsi="Book Antiqua" w:cs="Book Antiqua"/>
          <w:color w:val="000000"/>
        </w:rPr>
        <w:t>%</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2</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4]</w:t>
      </w:r>
      <w:r w:rsidRPr="008E24E5">
        <w:rPr>
          <w:rFonts w:ascii="Book Antiqua" w:eastAsia="Book Antiqua" w:hAnsi="Book Antiqua" w:cs="Book Antiqua"/>
          <w:color w:val="000000"/>
        </w:rPr>
        <w:t>.</w:t>
      </w:r>
    </w:p>
    <w:p w14:paraId="76A5244D"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However, the superlative results of short-term allograft survival have not been maintained for long owing to renal and non-renal toxicities of these drugs which produce slow, steady decline in renal </w:t>
      </w:r>
      <w:proofErr w:type="gramStart"/>
      <w:r w:rsidRPr="008E24E5">
        <w:rPr>
          <w:rFonts w:ascii="Book Antiqua" w:eastAsia="Book Antiqua" w:hAnsi="Book Antiqua" w:cs="Book Antiqua"/>
          <w:color w:val="000000"/>
        </w:rPr>
        <w:t>functioning</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5]</w:t>
      </w:r>
      <w:r w:rsidRPr="008E24E5">
        <w:rPr>
          <w:rFonts w:ascii="Book Antiqua" w:eastAsia="Book Antiqua" w:hAnsi="Book Antiqua" w:cs="Book Antiqua"/>
          <w:color w:val="000000"/>
        </w:rPr>
        <w:t xml:space="preserve">. The non-renal toxicities as cardiovascular adverse events and malignancies are considered to be the most important determinants of death with functioning graft in renal transplant </w:t>
      </w:r>
      <w:proofErr w:type="gramStart"/>
      <w:r w:rsidRPr="008E24E5">
        <w:rPr>
          <w:rFonts w:ascii="Book Antiqua" w:eastAsia="Book Antiqua" w:hAnsi="Book Antiqua" w:cs="Book Antiqua"/>
          <w:color w:val="000000"/>
        </w:rPr>
        <w:t>recipients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6]</w:t>
      </w:r>
      <w:r w:rsidR="00407B96" w:rsidRPr="008E24E5">
        <w:rPr>
          <w:rFonts w:ascii="Book Antiqua" w:eastAsia="Book Antiqua" w:hAnsi="Book Antiqua" w:cs="Book Antiqua"/>
          <w:color w:val="000000"/>
        </w:rPr>
        <w:t>. </w:t>
      </w:r>
      <w:r w:rsidRPr="008E24E5">
        <w:rPr>
          <w:rFonts w:ascii="Book Antiqua" w:eastAsia="Book Antiqua" w:hAnsi="Book Antiqua" w:cs="Book Antiqua"/>
          <w:color w:val="000000"/>
        </w:rPr>
        <w:t>In addition, CNIs have been associated with development of various cardiovascular risk factors such as hyperlipidemia, hypertension, and new onset diabetes mellitus after transplantation (NODAT</w:t>
      </w:r>
      <w:proofErr w:type="gramStart"/>
      <w:r w:rsidRPr="008E24E5">
        <w:rPr>
          <w:rFonts w:ascii="Book Antiqua" w:eastAsia="Book Antiqua" w:hAnsi="Book Antiqua" w:cs="Book Antiqua"/>
          <w:color w:val="000000"/>
        </w:rPr>
        <w:t>)</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7,8]</w:t>
      </w:r>
      <w:r w:rsidRPr="008E24E5">
        <w:rPr>
          <w:rFonts w:ascii="Book Antiqua" w:eastAsia="Book Antiqua" w:hAnsi="Book Antiqua" w:cs="Book Antiqua"/>
          <w:color w:val="000000"/>
        </w:rPr>
        <w:t>.</w:t>
      </w:r>
    </w:p>
    <w:p w14:paraId="386E89DF" w14:textId="34AB2DFE"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In the given circumstances, it is important to note, that, CNI induced nephrotoxicity as a consequence to interstitial fibrosis and tubular atrophy represents a major obstacle to the long-term success of the renal transplant. The pathophysiology behind CNI induced nephrotoxicity involves increased production of vasoconstrictors, </w:t>
      </w:r>
      <w:r w:rsidRPr="008E24E5">
        <w:rPr>
          <w:rFonts w:ascii="Book Antiqua" w:eastAsia="Book Antiqua" w:hAnsi="Book Antiqua" w:cs="Book Antiqua"/>
          <w:i/>
          <w:iCs/>
          <w:color w:val="000000"/>
        </w:rPr>
        <w:t>e.g.</w:t>
      </w:r>
      <w:r w:rsidR="00C05404" w:rsidRPr="008E24E5">
        <w:rPr>
          <w:rFonts w:ascii="Book Antiqua" w:eastAsia="Book Antiqua" w:hAnsi="Book Antiqua" w:cs="Book Antiqua"/>
          <w:iCs/>
          <w:color w:val="000000"/>
        </w:rPr>
        <w:t>,</w:t>
      </w:r>
      <w:r w:rsidRPr="008E24E5">
        <w:rPr>
          <w:rFonts w:ascii="Book Antiqua" w:eastAsia="Book Antiqua" w:hAnsi="Book Antiqua" w:cs="Book Antiqua"/>
          <w:color w:val="000000"/>
        </w:rPr>
        <w:t xml:space="preserve"> thromboxane and endothelin, with limited secretion of the vasodilators, such as nitric oxide, prostaglandin E2, and prostacyclin. The long-term graft failure has been observed in 96.8% of allograft </w:t>
      </w:r>
      <w:proofErr w:type="gramStart"/>
      <w:r w:rsidRPr="008E24E5">
        <w:rPr>
          <w:rFonts w:ascii="Book Antiqua" w:eastAsia="Book Antiqua" w:hAnsi="Book Antiqua" w:cs="Book Antiqua"/>
          <w:color w:val="000000"/>
        </w:rPr>
        <w:t>biopsies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9,10]</w:t>
      </w:r>
      <w:r w:rsidRPr="008E24E5">
        <w:rPr>
          <w:rFonts w:ascii="Book Antiqua" w:eastAsia="Book Antiqua" w:hAnsi="Book Antiqua" w:cs="Book Antiqua"/>
          <w:color w:val="000000"/>
        </w:rPr>
        <w:t xml:space="preserve">. In addition, the biggest challenge with immunosuppression therapy is to maintain the balance of immunosuppression in order to avert any rejection </w:t>
      </w:r>
      <w:r w:rsidRPr="008E24E5">
        <w:rPr>
          <w:rFonts w:ascii="Book Antiqua" w:eastAsia="Book Antiqua" w:hAnsi="Book Antiqua" w:cs="Book Antiqua"/>
          <w:color w:val="000000"/>
        </w:rPr>
        <w:lastRenderedPageBreak/>
        <w:t>episode, whilst keeping the check on the toxicities. Studies have shown that a reduction or withdrawal from a CNI can signi</w:t>
      </w:r>
      <w:r w:rsidR="0009337A" w:rsidRPr="008E24E5">
        <w:rPr>
          <w:rFonts w:ascii="Book Antiqua" w:eastAsia="Book Antiqua" w:hAnsi="Book Antiqua" w:cs="Book Antiqua"/>
          <w:color w:val="000000"/>
        </w:rPr>
        <w:t xml:space="preserve">ficantly improve renal </w:t>
      </w:r>
      <w:proofErr w:type="gramStart"/>
      <w:r w:rsidR="0009337A" w:rsidRPr="008E24E5">
        <w:rPr>
          <w:rFonts w:ascii="Book Antiqua" w:eastAsia="Book Antiqua" w:hAnsi="Book Antiqua" w:cs="Book Antiqua"/>
          <w:color w:val="000000"/>
        </w:rPr>
        <w:t>function</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11</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14]</w:t>
      </w:r>
      <w:r w:rsidRPr="008E24E5">
        <w:rPr>
          <w:rFonts w:ascii="Book Antiqua" w:eastAsia="Book Antiqua" w:hAnsi="Book Antiqua" w:cs="Book Antiqua"/>
          <w:color w:val="000000"/>
        </w:rPr>
        <w:t>.</w:t>
      </w:r>
    </w:p>
    <w:p w14:paraId="03ABF912" w14:textId="59D176DC"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In last decade, T-cell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blocking agent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has been identified as possible substitute to CNI therapy and obtained U</w:t>
      </w:r>
      <w:r w:rsidR="0009337A" w:rsidRPr="008E24E5">
        <w:rPr>
          <w:rFonts w:ascii="Book Antiqua" w:eastAsia="Book Antiqua" w:hAnsi="Book Antiqua" w:cs="Book Antiqua"/>
          <w:color w:val="000000"/>
        </w:rPr>
        <w:t xml:space="preserve">nited </w:t>
      </w:r>
      <w:r w:rsidRPr="008E24E5">
        <w:rPr>
          <w:rFonts w:ascii="Book Antiqua" w:eastAsia="Book Antiqua" w:hAnsi="Book Antiqua" w:cs="Book Antiqua"/>
          <w:color w:val="000000"/>
        </w:rPr>
        <w:t>S</w:t>
      </w:r>
      <w:r w:rsidR="0009337A" w:rsidRPr="008E24E5">
        <w:rPr>
          <w:rFonts w:ascii="Book Antiqua" w:eastAsia="Book Antiqua" w:hAnsi="Book Antiqua" w:cs="Book Antiqua"/>
          <w:color w:val="000000"/>
        </w:rPr>
        <w:t>tates</w:t>
      </w:r>
      <w:r w:rsidRPr="008E24E5">
        <w:rPr>
          <w:rFonts w:ascii="Book Antiqua" w:eastAsia="Book Antiqua" w:hAnsi="Book Antiqua" w:cs="Book Antiqua"/>
          <w:color w:val="000000"/>
        </w:rPr>
        <w:t xml:space="preserve"> Food and D</w:t>
      </w:r>
      <w:r w:rsidR="0009337A" w:rsidRPr="008E24E5">
        <w:rPr>
          <w:rFonts w:ascii="Book Antiqua" w:eastAsia="Book Antiqua" w:hAnsi="Book Antiqua" w:cs="Book Antiqua"/>
          <w:color w:val="000000"/>
        </w:rPr>
        <w:t>rug Administration</w:t>
      </w:r>
      <w:r w:rsidRPr="008E24E5">
        <w:rPr>
          <w:rFonts w:ascii="Book Antiqua" w:eastAsia="Book Antiqua" w:hAnsi="Book Antiqua" w:cs="Book Antiqua"/>
          <w:color w:val="000000"/>
        </w:rPr>
        <w:t xml:space="preserve"> approval in 2011 for the prevention of rejection </w:t>
      </w:r>
      <w:r w:rsidR="0009337A" w:rsidRPr="008E24E5">
        <w:rPr>
          <w:rFonts w:ascii="Book Antiqua" w:eastAsia="Book Antiqua" w:hAnsi="Book Antiqua" w:cs="Book Antiqua"/>
          <w:color w:val="000000"/>
        </w:rPr>
        <w:t xml:space="preserve">in kidney transplant </w:t>
      </w:r>
      <w:proofErr w:type="gramStart"/>
      <w:r w:rsidR="0009337A" w:rsidRPr="008E24E5">
        <w:rPr>
          <w:rFonts w:ascii="Book Antiqua" w:eastAsia="Book Antiqua" w:hAnsi="Book Antiqua" w:cs="Book Antiqua"/>
          <w:color w:val="000000"/>
        </w:rPr>
        <w:t>recipients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15</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18]</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is a human fusion protein, which selectively binds to CD80 and CD86 with higher affinity than CD28. Thus blocks the interaction between CD86-CD28, hence, inhibits the complete activation of T-cells and promotes anergy and </w:t>
      </w:r>
      <w:proofErr w:type="gramStart"/>
      <w:r w:rsidRPr="008E24E5">
        <w:rPr>
          <w:rFonts w:ascii="Book Antiqua" w:eastAsia="Book Antiqua" w:hAnsi="Book Antiqua" w:cs="Book Antiqua"/>
          <w:color w:val="000000"/>
        </w:rPr>
        <w:t>apoptosis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19,20]</w:t>
      </w:r>
      <w:r w:rsidRPr="008E24E5">
        <w:rPr>
          <w:rFonts w:ascii="Book Antiqua" w:eastAsia="Book Antiqua" w:hAnsi="Book Antiqua" w:cs="Book Antiqua"/>
          <w:color w:val="000000"/>
        </w:rPr>
        <w:t> (Figure 1). Additional studies have demonstra</w:t>
      </w:r>
      <w:r w:rsidR="0009337A" w:rsidRPr="008E24E5">
        <w:rPr>
          <w:rFonts w:ascii="Book Antiqua" w:eastAsia="Book Antiqua" w:hAnsi="Book Antiqua" w:cs="Book Antiqua"/>
          <w:color w:val="000000"/>
        </w:rPr>
        <w:t xml:space="preserve">ted that </w:t>
      </w:r>
      <w:proofErr w:type="spellStart"/>
      <w:r w:rsidR="0009337A" w:rsidRPr="008E24E5">
        <w:rPr>
          <w:rFonts w:ascii="Book Antiqua" w:eastAsia="Book Antiqua" w:hAnsi="Book Antiqua" w:cs="Book Antiqua"/>
          <w:color w:val="000000"/>
        </w:rPr>
        <w:t>costimulation</w:t>
      </w:r>
      <w:proofErr w:type="spellEnd"/>
      <w:r w:rsidR="0009337A" w:rsidRPr="008E24E5">
        <w:rPr>
          <w:rFonts w:ascii="Book Antiqua" w:eastAsia="Book Antiqua" w:hAnsi="Book Antiqua" w:cs="Book Antiqua"/>
          <w:color w:val="000000"/>
        </w:rPr>
        <w:t xml:space="preserve"> blockade</w:t>
      </w:r>
      <w:r w:rsidRPr="008E24E5">
        <w:rPr>
          <w:rFonts w:ascii="Book Antiqua" w:eastAsia="Book Antiqua" w:hAnsi="Book Antiqua" w:cs="Book Antiqua"/>
          <w:color w:val="000000"/>
        </w:rPr>
        <w:t xml:space="preserve"> modulates T cell mediated immune processes which ought to abridge the dependence on the traditional maintenance immunosuppressive </w:t>
      </w:r>
      <w:proofErr w:type="gramStart"/>
      <w:r w:rsidRPr="008E24E5">
        <w:rPr>
          <w:rFonts w:ascii="Book Antiqua" w:eastAsia="Book Antiqua" w:hAnsi="Book Antiqua" w:cs="Book Antiqua"/>
          <w:color w:val="000000"/>
        </w:rPr>
        <w:t>drugs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21]</w:t>
      </w:r>
      <w:r w:rsidRPr="008E24E5">
        <w:rPr>
          <w:rFonts w:ascii="Book Antiqua" w:eastAsia="Book Antiqua" w:hAnsi="Book Antiqua" w:cs="Book Antiqua"/>
          <w:color w:val="000000"/>
        </w:rPr>
        <w:t>.</w:t>
      </w:r>
    </w:p>
    <w:p w14:paraId="777EDED5" w14:textId="7FB81F9D"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These distinct immunological properties and limited nephrotoxic potential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have prevailed clinicians to use them as a su</w:t>
      </w:r>
      <w:r w:rsidR="0009337A" w:rsidRPr="008E24E5">
        <w:rPr>
          <w:rFonts w:ascii="Book Antiqua" w:eastAsia="Book Antiqua" w:hAnsi="Book Antiqua" w:cs="Book Antiqua"/>
          <w:color w:val="000000"/>
        </w:rPr>
        <w:t xml:space="preserve">rrogate to CNIs; cyclosporine A and </w:t>
      </w:r>
      <w:proofErr w:type="gramStart"/>
      <w:r w:rsidRPr="008E24E5">
        <w:rPr>
          <w:rFonts w:ascii="Book Antiqua" w:eastAsia="Book Antiqua" w:hAnsi="Book Antiqua" w:cs="Book Antiqua"/>
          <w:color w:val="000000"/>
        </w:rPr>
        <w:t>Tac</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22,23]</w:t>
      </w:r>
      <w:r w:rsidRPr="008E24E5">
        <w:rPr>
          <w:rFonts w:ascii="Book Antiqua" w:eastAsia="Book Antiqua" w:hAnsi="Book Antiqua" w:cs="Book Antiqua"/>
          <w:color w:val="000000"/>
        </w:rPr>
        <w:t xml:space="preserve">. Given these findings, clinical trials in humans were undertaken to investigate the possibilities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as an adjunct to CNI based regimens. A recent, meta-analysis conducted by </w:t>
      </w:r>
      <w:proofErr w:type="spellStart"/>
      <w:r w:rsidRPr="008E24E5">
        <w:rPr>
          <w:rFonts w:ascii="Book Antiqua" w:eastAsia="Book Antiqua" w:hAnsi="Book Antiqua" w:cs="Book Antiqua"/>
          <w:color w:val="000000"/>
        </w:rPr>
        <w:t>Talawila</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et al</w:t>
      </w:r>
      <w:r w:rsidR="0009337A" w:rsidRPr="008E24E5">
        <w:rPr>
          <w:rFonts w:ascii="Book Antiqua" w:eastAsia="Book Antiqua" w:hAnsi="Book Antiqua" w:cs="Book Antiqua"/>
          <w:iCs/>
          <w:color w:val="000000"/>
          <w:vertAlign w:val="superscript"/>
        </w:rPr>
        <w:t>[24]</w:t>
      </w:r>
      <w:r w:rsidRPr="008E24E5">
        <w:rPr>
          <w:rFonts w:ascii="Book Antiqua" w:eastAsia="Book Antiqua" w:hAnsi="Book Antiqua" w:cs="Book Antiqua"/>
          <w:color w:val="000000"/>
        </w:rPr>
        <w:t xml:space="preserve">, included five trials to better elucidate the usefulness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juxtaposition to cyclosporine. The group outlined the potential benefit for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by reducing the risk of CNI toxicity, especially renal function, without any increased evidence of acute rejection at 12 mo.</w:t>
      </w:r>
    </w:p>
    <w:p w14:paraId="59379387" w14:textId="7DAD4362"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Indeed, most of the kidney transplant recipients </w:t>
      </w:r>
      <w:r w:rsidR="0009337A" w:rsidRPr="008E24E5">
        <w:rPr>
          <w:rFonts w:ascii="Book Antiqua" w:eastAsia="Book Antiqua" w:hAnsi="Book Antiqua" w:cs="Book Antiqua"/>
          <w:color w:val="000000"/>
        </w:rPr>
        <w:t>approximately</w:t>
      </w:r>
      <w:r w:rsidRPr="008E24E5">
        <w:rPr>
          <w:rFonts w:ascii="Book Antiqua" w:eastAsia="Book Antiqua" w:hAnsi="Book Antiqua" w:cs="Book Antiqua"/>
          <w:color w:val="000000"/>
        </w:rPr>
        <w:t xml:space="preserve"> 90% in the </w:t>
      </w:r>
      <w:r w:rsidR="0009337A" w:rsidRPr="008E24E5">
        <w:rPr>
          <w:rFonts w:ascii="Book Antiqua" w:eastAsia="Book Antiqua" w:hAnsi="Book Antiqua" w:cs="Book Antiqua"/>
          <w:color w:val="000000"/>
        </w:rPr>
        <w:t xml:space="preserve">United States </w:t>
      </w:r>
      <w:r w:rsidRPr="008E24E5">
        <w:rPr>
          <w:rFonts w:ascii="Book Antiqua" w:eastAsia="Book Antiqua" w:hAnsi="Book Antiqua" w:cs="Book Antiqua"/>
          <w:color w:val="000000"/>
        </w:rPr>
        <w:t>have been initially managed with a calcineurin inhibitor of which Tac is primarily used agent in 92% whilst cyclospor</w:t>
      </w:r>
      <w:r w:rsidR="0009337A" w:rsidRPr="008E24E5">
        <w:rPr>
          <w:rFonts w:ascii="Book Antiqua" w:eastAsia="Book Antiqua" w:hAnsi="Book Antiqua" w:cs="Book Antiqua"/>
          <w:color w:val="000000"/>
        </w:rPr>
        <w:t>ine is alternative option in 2%</w:t>
      </w:r>
      <w:r w:rsidRPr="008E24E5">
        <w:rPr>
          <w:rFonts w:ascii="Book Antiqua" w:eastAsia="Book Antiqua" w:hAnsi="Book Antiqua" w:cs="Book Antiqua"/>
          <w:color w:val="000000"/>
        </w:rPr>
        <w:t>. The primary reason behind preferring Tac over cyclosporine includes decreased acute rejection rates, better tolerability, relatively lower requirement</w:t>
      </w:r>
      <w:r w:rsidR="0009337A" w:rsidRPr="008E24E5">
        <w:rPr>
          <w:rFonts w:ascii="Book Antiqua" w:eastAsia="Book Antiqua" w:hAnsi="Book Antiqua" w:cs="Book Antiqua"/>
          <w:color w:val="000000"/>
        </w:rPr>
        <w:t xml:space="preserve"> of mycophenolate mofetil (MMF)</w:t>
      </w:r>
      <w:r w:rsidRPr="008E24E5">
        <w:rPr>
          <w:rFonts w:ascii="Book Antiqua" w:eastAsia="Book Antiqua" w:hAnsi="Book Antiqua" w:cs="Book Antiqua"/>
          <w:color w:val="000000"/>
          <w:vertAlign w:val="superscript"/>
        </w:rPr>
        <w:t>[3,4,25</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27]</w:t>
      </w:r>
      <w:r w:rsidRPr="008E24E5">
        <w:rPr>
          <w:rFonts w:ascii="Book Antiqua" w:eastAsia="Book Antiqua" w:hAnsi="Book Antiqua" w:cs="Book Antiqua"/>
          <w:color w:val="000000"/>
        </w:rPr>
        <w:t xml:space="preserve">. A meta-analysis conducted by Webster </w:t>
      </w:r>
      <w:r w:rsidRPr="008E24E5">
        <w:rPr>
          <w:rFonts w:ascii="Book Antiqua" w:eastAsia="Book Antiqua" w:hAnsi="Book Antiqua" w:cs="Book Antiqua"/>
          <w:i/>
          <w:iCs/>
          <w:color w:val="000000"/>
        </w:rPr>
        <w:t xml:space="preserve">et </w:t>
      </w:r>
      <w:proofErr w:type="gramStart"/>
      <w:r w:rsidRPr="008E24E5">
        <w:rPr>
          <w:rFonts w:ascii="Book Antiqua" w:eastAsia="Book Antiqua" w:hAnsi="Book Antiqua" w:cs="Book Antiqua"/>
          <w:i/>
          <w:iCs/>
          <w:color w:val="000000"/>
        </w:rPr>
        <w:t>al</w:t>
      </w:r>
      <w:r w:rsidR="0009337A" w:rsidRPr="008E24E5">
        <w:rPr>
          <w:rFonts w:ascii="Book Antiqua" w:eastAsia="Book Antiqua" w:hAnsi="Book Antiqua" w:cs="Book Antiqua"/>
          <w:color w:val="000000"/>
          <w:vertAlign w:val="superscript"/>
        </w:rPr>
        <w:t>[</w:t>
      </w:r>
      <w:proofErr w:type="gramEnd"/>
      <w:r w:rsidR="0009337A" w:rsidRPr="008E24E5">
        <w:rPr>
          <w:rFonts w:ascii="Book Antiqua" w:eastAsia="Book Antiqua" w:hAnsi="Book Antiqua" w:cs="Book Antiqua"/>
          <w:color w:val="000000"/>
          <w:vertAlign w:val="superscript"/>
        </w:rPr>
        <w:t>3]</w:t>
      </w:r>
      <w:r w:rsidR="00320E47"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included 30 studies (4102 patients) comparing tacrolimus and cyclosporine, demonstrated that tacrolimus significantly lowered the risk of graft loss following six months of renal t</w:t>
      </w:r>
      <w:r w:rsidR="00407B96" w:rsidRPr="008E24E5">
        <w:rPr>
          <w:rFonts w:ascii="Book Antiqua" w:eastAsia="Book Antiqua" w:hAnsi="Book Antiqua" w:cs="Book Antiqua"/>
          <w:color w:val="000000"/>
        </w:rPr>
        <w:t>ransplantation </w:t>
      </w:r>
      <w:r w:rsidR="0009337A" w:rsidRPr="008E24E5">
        <w:rPr>
          <w:rFonts w:ascii="Book Antiqua" w:eastAsia="Book Antiqua" w:hAnsi="Book Antiqua" w:cs="Book Antiqua"/>
          <w:color w:val="000000"/>
        </w:rPr>
        <w:t xml:space="preserve">[relative risk (RR): 0.56, 95% confidence </w:t>
      </w:r>
      <w:r w:rsidR="0009337A" w:rsidRPr="008E24E5">
        <w:rPr>
          <w:rFonts w:ascii="Book Antiqua" w:eastAsia="Book Antiqua" w:hAnsi="Book Antiqua" w:cs="Book Antiqua"/>
          <w:color w:val="000000"/>
        </w:rPr>
        <w:lastRenderedPageBreak/>
        <w:t>interval (CI): 0.36-0.86]</w:t>
      </w:r>
      <w:r w:rsidRPr="008E24E5">
        <w:rPr>
          <w:rFonts w:ascii="Book Antiqua" w:eastAsia="Book Antiqua" w:hAnsi="Book Antiqua" w:cs="Book Antiqua"/>
          <w:color w:val="000000"/>
        </w:rPr>
        <w:t xml:space="preserve">. Further, tacrolimus continued to </w:t>
      </w:r>
      <w:proofErr w:type="spellStart"/>
      <w:r w:rsidRPr="008E24E5">
        <w:rPr>
          <w:rFonts w:ascii="Book Antiqua" w:eastAsia="Book Antiqua" w:hAnsi="Book Antiqua" w:cs="Book Antiqua"/>
          <w:color w:val="000000"/>
        </w:rPr>
        <w:t>favour</w:t>
      </w:r>
      <w:proofErr w:type="spellEnd"/>
      <w:r w:rsidRPr="008E24E5">
        <w:rPr>
          <w:rFonts w:ascii="Book Antiqua" w:eastAsia="Book Antiqua" w:hAnsi="Book Antiqua" w:cs="Book Antiqua"/>
          <w:color w:val="000000"/>
        </w:rPr>
        <w:t xml:space="preserve"> allograft loss and reported 1-year, 2-year and</w:t>
      </w:r>
      <w:r w:rsidR="0009337A" w:rsidRPr="008E24E5">
        <w:rPr>
          <w:rFonts w:ascii="Book Antiqua" w:eastAsia="Book Antiqua" w:hAnsi="Book Antiqua" w:cs="Book Antiqua"/>
          <w:color w:val="000000"/>
        </w:rPr>
        <w:t xml:space="preserve"> 3-years graft loss of RR: 0.77 (</w:t>
      </w:r>
      <w:r w:rsidRPr="008E24E5">
        <w:rPr>
          <w:rFonts w:ascii="Book Antiqua" w:eastAsia="Book Antiqua" w:hAnsi="Book Antiqua" w:cs="Book Antiqua"/>
          <w:color w:val="000000"/>
        </w:rPr>
        <w:t>CI</w:t>
      </w:r>
      <w:r w:rsidR="0009337A" w:rsidRPr="008E24E5">
        <w:rPr>
          <w:rFonts w:ascii="Book Antiqua" w:eastAsia="Book Antiqua" w:hAnsi="Book Antiqua" w:cs="Book Antiqua"/>
          <w:color w:val="000000"/>
        </w:rPr>
        <w:t>: 0.58-1.02)</w:t>
      </w:r>
      <w:r w:rsidRPr="008E24E5">
        <w:rPr>
          <w:rFonts w:ascii="Book Antiqua" w:eastAsia="Book Antiqua" w:hAnsi="Book Antiqua" w:cs="Book Antiqua"/>
          <w:color w:val="000000"/>
        </w:rPr>
        <w:t>, RR</w:t>
      </w:r>
      <w:r w:rsidR="0009337A" w:rsidRPr="008E24E5">
        <w:rPr>
          <w:rFonts w:ascii="Book Antiqua" w:eastAsia="Book Antiqua" w:hAnsi="Book Antiqua" w:cs="Book Antiqua"/>
          <w:color w:val="000000"/>
        </w:rPr>
        <w:t>: 0.74 (</w:t>
      </w:r>
      <w:r w:rsidRPr="008E24E5">
        <w:rPr>
          <w:rFonts w:ascii="Book Antiqua" w:eastAsia="Book Antiqua" w:hAnsi="Book Antiqua" w:cs="Book Antiqua"/>
          <w:color w:val="000000"/>
        </w:rPr>
        <w:t>CI</w:t>
      </w:r>
      <w:r w:rsidR="0009337A" w:rsidRPr="008E24E5">
        <w:rPr>
          <w:rFonts w:ascii="Book Antiqua" w:eastAsia="Book Antiqua" w:hAnsi="Book Antiqua" w:cs="Book Antiqua"/>
          <w:color w:val="000000"/>
        </w:rPr>
        <w:t>: 0.46-1.21) and RR: 0.71 (CI: 0.52-0.96)</w:t>
      </w:r>
      <w:r w:rsidRPr="008E24E5">
        <w:rPr>
          <w:rFonts w:ascii="Book Antiqua" w:eastAsia="Book Antiqua" w:hAnsi="Book Antiqua" w:cs="Book Antiqua"/>
          <w:color w:val="000000"/>
        </w:rPr>
        <w:t xml:space="preserve"> respectively. Moreover, tacrolimus also decreased the risk of acute rejection at one year (RR</w:t>
      </w:r>
      <w:r w:rsidR="0009337A"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0.66, 95%CI</w:t>
      </w:r>
      <w:r w:rsidR="0009337A"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0.6-0.79).</w:t>
      </w:r>
    </w:p>
    <w:p w14:paraId="44238F83" w14:textId="2D2D721E"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However, it was very unfortunate that till 2016 only one prospective study had been conducted to assess the usefulness of </w:t>
      </w:r>
      <w:r w:rsidRPr="008E24E5">
        <w:rPr>
          <w:rFonts w:ascii="Book Antiqua" w:eastAsia="Book Antiqua" w:hAnsi="Book Antiqua" w:cs="Book Antiqua"/>
          <w:i/>
          <w:color w:val="000000"/>
        </w:rPr>
        <w:t>de novo</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over Tac. However, to bridge this lack of evidence </w:t>
      </w:r>
      <w:proofErr w:type="spellStart"/>
      <w:r w:rsidRPr="008E24E5">
        <w:rPr>
          <w:rFonts w:ascii="Book Antiqua" w:eastAsia="Book Antiqua" w:hAnsi="Book Antiqua" w:cs="Book Antiqua"/>
          <w:color w:val="000000"/>
        </w:rPr>
        <w:t>Muduma</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 xml:space="preserve">et </w:t>
      </w:r>
      <w:proofErr w:type="gramStart"/>
      <w:r w:rsidRPr="008E24E5">
        <w:rPr>
          <w:rFonts w:ascii="Book Antiqua" w:eastAsia="Book Antiqua" w:hAnsi="Book Antiqua" w:cs="Book Antiqua"/>
          <w:i/>
          <w:iCs/>
          <w:color w:val="000000"/>
        </w:rPr>
        <w:t>al</w:t>
      </w:r>
      <w:r w:rsidR="0009337A" w:rsidRPr="008E24E5">
        <w:rPr>
          <w:rFonts w:ascii="Book Antiqua" w:eastAsia="Book Antiqua" w:hAnsi="Book Antiqua" w:cs="Book Antiqua"/>
          <w:color w:val="000000"/>
          <w:vertAlign w:val="superscript"/>
        </w:rPr>
        <w:t>[</w:t>
      </w:r>
      <w:proofErr w:type="gramEnd"/>
      <w:r w:rsidR="0009337A" w:rsidRPr="008E24E5">
        <w:rPr>
          <w:rFonts w:ascii="Book Antiqua" w:eastAsia="Book Antiqua" w:hAnsi="Book Antiqua" w:cs="Book Antiqua"/>
          <w:color w:val="000000"/>
          <w:vertAlign w:val="superscript"/>
        </w:rPr>
        <w:t>28]</w:t>
      </w:r>
      <w:r w:rsidRPr="008E24E5">
        <w:rPr>
          <w:rFonts w:ascii="Book Antiqua" w:eastAsia="Book Antiqua" w:hAnsi="Book Antiqua" w:cs="Book Antiqua"/>
          <w:color w:val="000000"/>
        </w:rPr>
        <w:t xml:space="preserve"> performed an “indirect treatment comparison”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to Tac. Here, they simultaneously conducted two consecutive meta-analyses comparing Tac to cyclosporine and cyclosporine to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respectively and then compared the results of these analyses with each other to generate a direct comparison between Tac to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However, the review failed to find any conclusive evidence of difference towards the beneficence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as primary maintenance immunosuppressive agent in place of Tac.</w:t>
      </w:r>
    </w:p>
    <w:p w14:paraId="23457CE4"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Despite the availability of enormous literature on the applicability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renal transplantation, intriguingly many questions are yet to be answered such as what is the true potential of this drug in current practice of renal transplantation with the principle of primu</w:t>
      </w:r>
      <w:r w:rsidR="0009337A" w:rsidRPr="008E24E5">
        <w:rPr>
          <w:rFonts w:ascii="Book Antiqua" w:eastAsia="Book Antiqua" w:hAnsi="Book Antiqua" w:cs="Book Antiqua"/>
          <w:color w:val="000000"/>
        </w:rPr>
        <w:t xml:space="preserve">m non </w:t>
      </w:r>
      <w:proofErr w:type="spellStart"/>
      <w:r w:rsidR="0009337A" w:rsidRPr="008E24E5">
        <w:rPr>
          <w:rFonts w:ascii="Book Antiqua" w:eastAsia="Book Antiqua" w:hAnsi="Book Antiqua" w:cs="Book Antiqua"/>
          <w:color w:val="000000"/>
        </w:rPr>
        <w:t>nocere</w:t>
      </w:r>
      <w:proofErr w:type="spellEnd"/>
      <w:r w:rsidR="0009337A"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Hence, the present study aimed to systematically review and where possible meta-analyze the available data on the clinical effectiveness of </w:t>
      </w:r>
      <w:r w:rsidRPr="008E24E5">
        <w:rPr>
          <w:rFonts w:ascii="Book Antiqua" w:eastAsia="Book Antiqua" w:hAnsi="Book Antiqua" w:cs="Book Antiqua"/>
          <w:i/>
          <w:color w:val="000000"/>
        </w:rPr>
        <w:t>de novo</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as an alternative to Tac in patients undergoing renal transplantation and further highlighted the immunological basis for the development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-resistant rejection (BRR).</w:t>
      </w:r>
    </w:p>
    <w:bookmarkEnd w:id="28"/>
    <w:bookmarkEnd w:id="29"/>
    <w:p w14:paraId="3BD50AAC" w14:textId="77777777" w:rsidR="00A77B3E" w:rsidRPr="008E24E5" w:rsidRDefault="00A77B3E" w:rsidP="008E24E5">
      <w:pPr>
        <w:snapToGrid w:val="0"/>
        <w:spacing w:line="360" w:lineRule="auto"/>
        <w:jc w:val="both"/>
        <w:rPr>
          <w:rFonts w:ascii="Book Antiqua" w:hAnsi="Book Antiqua"/>
        </w:rPr>
      </w:pPr>
    </w:p>
    <w:p w14:paraId="77074C2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aps/>
          <w:color w:val="000000"/>
          <w:u w:val="single"/>
        </w:rPr>
        <w:t>MATERIALS AND METHODS</w:t>
      </w:r>
    </w:p>
    <w:p w14:paraId="6E00CAE1" w14:textId="1AB5C629" w:rsidR="00A77B3E" w:rsidRPr="008E24E5" w:rsidRDefault="007C7B6C" w:rsidP="008E24E5">
      <w:pPr>
        <w:snapToGrid w:val="0"/>
        <w:spacing w:line="360" w:lineRule="auto"/>
        <w:jc w:val="both"/>
        <w:rPr>
          <w:rFonts w:ascii="Book Antiqua" w:hAnsi="Book Antiqua"/>
        </w:rPr>
      </w:pPr>
      <w:bookmarkStart w:id="30" w:name="OLE_LINK39"/>
      <w:bookmarkStart w:id="31" w:name="OLE_LINK40"/>
      <w:r w:rsidRPr="008E24E5">
        <w:rPr>
          <w:rFonts w:ascii="Book Antiqua" w:eastAsia="Book Antiqua" w:hAnsi="Book Antiqua" w:cs="Book Antiqua"/>
          <w:color w:val="000000"/>
        </w:rPr>
        <w:t>The present meta-analysis was conducted following completion of registration (CRD42018086032) in PROSPERO an international database of prospectively registered systematic reviews. A detailed literature search was made on National Library of Medicine Database (</w:t>
      </w:r>
      <w:r w:rsidR="00713397" w:rsidRPr="008E24E5">
        <w:rPr>
          <w:rFonts w:ascii="Book Antiqua" w:eastAsia="Book Antiqua" w:hAnsi="Book Antiqua" w:cs="Book Antiqua"/>
          <w:color w:val="000000"/>
        </w:rPr>
        <w:t>PubMed</w:t>
      </w:r>
      <w:r w:rsidRPr="008E24E5">
        <w:rPr>
          <w:rFonts w:ascii="Book Antiqua" w:eastAsia="Book Antiqua" w:hAnsi="Book Antiqua" w:cs="Book Antiqua"/>
          <w:color w:val="000000"/>
        </w:rPr>
        <w:t xml:space="preserve">), </w:t>
      </w:r>
      <w:r w:rsidR="00BA5154" w:rsidRPr="008E24E5">
        <w:rPr>
          <w:rFonts w:ascii="Book Antiqua" w:eastAsia="Book Antiqua" w:hAnsi="Book Antiqua" w:cs="Book Antiqua"/>
          <w:color w:val="000000"/>
        </w:rPr>
        <w:t>Embase</w:t>
      </w:r>
      <w:r w:rsidRPr="008E24E5">
        <w:rPr>
          <w:rFonts w:ascii="Book Antiqua" w:eastAsia="Book Antiqua" w:hAnsi="Book Antiqua" w:cs="Book Antiqua"/>
          <w:color w:val="000000"/>
        </w:rPr>
        <w:t xml:space="preserve">, Cochrane, </w:t>
      </w:r>
      <w:proofErr w:type="spellStart"/>
      <w:r w:rsidRPr="008E24E5">
        <w:rPr>
          <w:rFonts w:ascii="Book Antiqua" w:eastAsia="Book Antiqua" w:hAnsi="Book Antiqua" w:cs="Book Antiqua"/>
          <w:color w:val="000000"/>
        </w:rPr>
        <w:t>Crossref</w:t>
      </w:r>
      <w:proofErr w:type="spellEnd"/>
      <w:r w:rsidRPr="008E24E5">
        <w:rPr>
          <w:rFonts w:ascii="Book Antiqua" w:eastAsia="Book Antiqua" w:hAnsi="Book Antiqua" w:cs="Book Antiqua"/>
          <w:color w:val="000000"/>
        </w:rPr>
        <w:t>, Scopus databases</w:t>
      </w:r>
      <w:r w:rsidR="00713397" w:rsidRPr="008E24E5">
        <w:rPr>
          <w:rFonts w:ascii="Book Antiqua" w:eastAsia="Book Antiqua" w:hAnsi="Book Antiqua" w:cs="Book Antiqua"/>
          <w:color w:val="000000"/>
        </w:rPr>
        <w:t>, clinical trial registries on</w:t>
      </w:r>
      <w:r w:rsidR="005A5169">
        <w:rPr>
          <w:rFonts w:ascii="Book Antiqua" w:eastAsia="Book Antiqua" w:hAnsi="Book Antiqua" w:cs="Book Antiqua"/>
          <w:color w:val="000000"/>
        </w:rPr>
        <w:t xml:space="preserve"> </w:t>
      </w:r>
      <w:r w:rsidRPr="008E24E5">
        <w:rPr>
          <w:rFonts w:ascii="Book Antiqua" w:eastAsia="Book Antiqua" w:hAnsi="Book Antiqua" w:cs="Book Antiqua"/>
          <w:color w:val="000000"/>
        </w:rPr>
        <w:t xml:space="preserve">October </w:t>
      </w:r>
      <w:r w:rsidR="005A5169">
        <w:rPr>
          <w:rFonts w:ascii="Book Antiqua" w:eastAsia="Book Antiqua" w:hAnsi="Book Antiqua" w:cs="Book Antiqua"/>
          <w:color w:val="000000"/>
        </w:rPr>
        <w:t xml:space="preserve">5, </w:t>
      </w:r>
      <w:r w:rsidRPr="008E24E5">
        <w:rPr>
          <w:rFonts w:ascii="Book Antiqua" w:eastAsia="Book Antiqua" w:hAnsi="Book Antiqua" w:cs="Book Antiqua"/>
          <w:color w:val="000000"/>
        </w:rPr>
        <w:t xml:space="preserve">2020 to determine the immunosuppressive role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as an alternative to Tac. The search covered </w:t>
      </w:r>
      <w:r w:rsidRPr="008E24E5">
        <w:rPr>
          <w:rFonts w:ascii="Book Antiqua" w:eastAsia="Book Antiqua" w:hAnsi="Book Antiqua" w:cs="Book Antiqua"/>
          <w:color w:val="000000"/>
        </w:rPr>
        <w:lastRenderedPageBreak/>
        <w:t xml:space="preserve">the period 2005 (the year of the first </w:t>
      </w:r>
      <w:r w:rsidR="00713397" w:rsidRPr="008E24E5">
        <w:rPr>
          <w:rFonts w:ascii="Book Antiqua" w:eastAsia="Book Antiqua" w:hAnsi="Book Antiqua" w:cs="Book Antiqua"/>
          <w:color w:val="000000"/>
        </w:rPr>
        <w:t xml:space="preserve">reported use of </w:t>
      </w:r>
      <w:proofErr w:type="spellStart"/>
      <w:r w:rsidR="00713397" w:rsidRPr="008E24E5">
        <w:rPr>
          <w:rFonts w:ascii="Book Antiqua" w:eastAsia="Book Antiqua" w:hAnsi="Book Antiqua" w:cs="Book Antiqua"/>
          <w:color w:val="000000"/>
        </w:rPr>
        <w:t>belatacept</w:t>
      </w:r>
      <w:proofErr w:type="spellEnd"/>
      <w:r w:rsidR="00713397" w:rsidRPr="008E24E5">
        <w:rPr>
          <w:rFonts w:ascii="Book Antiqua" w:eastAsia="Book Antiqua" w:hAnsi="Book Antiqua" w:cs="Book Antiqua"/>
          <w:color w:val="000000"/>
        </w:rPr>
        <w:t>) to</w:t>
      </w:r>
      <w:r w:rsidRPr="008E24E5">
        <w:rPr>
          <w:rFonts w:ascii="Book Antiqua" w:eastAsia="Book Antiqua" w:hAnsi="Book Antiqua" w:cs="Book Antiqua"/>
          <w:color w:val="000000"/>
        </w:rPr>
        <w:t xml:space="preserve"> October</w:t>
      </w:r>
      <w:r w:rsidR="005A5169">
        <w:rPr>
          <w:rFonts w:ascii="Book Antiqua" w:eastAsia="Book Antiqua" w:hAnsi="Book Antiqua" w:cs="Book Antiqua"/>
          <w:color w:val="000000"/>
        </w:rPr>
        <w:t xml:space="preserve"> 5</w:t>
      </w:r>
      <w:r w:rsidRPr="008E24E5">
        <w:rPr>
          <w:rFonts w:ascii="Book Antiqua" w:eastAsia="Book Antiqua" w:hAnsi="Book Antiqua" w:cs="Book Antiqua"/>
          <w:color w:val="000000"/>
        </w:rPr>
        <w:t>, 2020</w:t>
      </w:r>
      <w:r w:rsidRPr="008E24E5">
        <w:rPr>
          <w:rFonts w:ascii="Book Antiqua" w:eastAsia="Book Antiqua" w:hAnsi="Book Antiqua" w:cs="Book Antiqua"/>
          <w:color w:val="000000"/>
          <w:vertAlign w:val="superscript"/>
        </w:rPr>
        <w:t>[17,29]</w:t>
      </w:r>
      <w:r w:rsidRPr="008E24E5">
        <w:rPr>
          <w:rFonts w:ascii="Book Antiqua" w:eastAsia="Book Antiqua" w:hAnsi="Book Antiqua" w:cs="Book Antiqua"/>
          <w:color w:val="000000"/>
        </w:rPr>
        <w:t>. The search strategy designed according to the guidelines mentioned in the Cochrane Handbook for Systematic Reviews of Interventions and reported as per the guidelines proposed by Meta-analysis of Observational Studies in Epidemiolog</w:t>
      </w:r>
      <w:r w:rsidR="00713397" w:rsidRPr="008E24E5">
        <w:rPr>
          <w:rFonts w:ascii="Book Antiqua" w:eastAsia="Book Antiqua" w:hAnsi="Book Antiqua" w:cs="Book Antiqua"/>
          <w:color w:val="000000"/>
        </w:rPr>
        <w:t>y. The medical subject headings</w:t>
      </w:r>
      <w:r w:rsidRPr="008E24E5">
        <w:rPr>
          <w:rFonts w:ascii="Book Antiqua" w:eastAsia="Book Antiqua" w:hAnsi="Book Antiqua" w:cs="Book Antiqua"/>
          <w:color w:val="000000"/>
        </w:rPr>
        <w:t xml:space="preserve"> terms and free text words were searched in various permutations and combinations: </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Adverse events</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Calcineurin Inhibitors</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Tacrolimus</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w:t>
      </w:r>
      <w:r w:rsidR="00713397" w:rsidRPr="008E24E5">
        <w:rPr>
          <w:rFonts w:ascii="Book Antiqua" w:eastAsia="Book Antiqua" w:hAnsi="Book Antiqua" w:cs="Book Antiqua"/>
          <w:color w:val="000000"/>
        </w:rPr>
        <w:t>“</w:t>
      </w:r>
      <w:proofErr w:type="spellStart"/>
      <w:r w:rsidRPr="008E24E5">
        <w:rPr>
          <w:rFonts w:ascii="Book Antiqua" w:eastAsia="Book Antiqua" w:hAnsi="Book Antiqua" w:cs="Book Antiqua"/>
          <w:color w:val="000000"/>
        </w:rPr>
        <w:t>Belatacept</w:t>
      </w:r>
      <w:proofErr w:type="spellEnd"/>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Graft Rejection</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Graft Survival</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Kidney Transplantation</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to complete the analysis. In addition, a manual search was conducted for conference abstracts, bibliographies and citations list of the relevant articles were examined for additional studies.</w:t>
      </w:r>
    </w:p>
    <w:p w14:paraId="2F7416CC" w14:textId="77777777" w:rsidR="00A77B3E" w:rsidRPr="008E24E5" w:rsidRDefault="00A77B3E" w:rsidP="008E24E5">
      <w:pPr>
        <w:snapToGrid w:val="0"/>
        <w:spacing w:line="360" w:lineRule="auto"/>
        <w:jc w:val="both"/>
        <w:rPr>
          <w:rFonts w:ascii="Book Antiqua" w:hAnsi="Book Antiqua"/>
        </w:rPr>
      </w:pPr>
    </w:p>
    <w:p w14:paraId="139B49BB"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t xml:space="preserve">Inclusion </w:t>
      </w:r>
      <w:r w:rsidR="00713397" w:rsidRPr="008E24E5">
        <w:rPr>
          <w:rFonts w:ascii="Book Antiqua" w:eastAsia="Book Antiqua" w:hAnsi="Book Antiqua" w:cs="Book Antiqua"/>
          <w:b/>
          <w:i/>
          <w:color w:val="000000"/>
          <w:u w:color="000000"/>
        </w:rPr>
        <w:t>criteria</w:t>
      </w:r>
    </w:p>
    <w:p w14:paraId="4768588F"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Only prospectively, systematically and quantitatively done RCT, comparing </w:t>
      </w:r>
      <w:r w:rsidRPr="008E24E5">
        <w:rPr>
          <w:rFonts w:ascii="Book Antiqua" w:eastAsia="Book Antiqua" w:hAnsi="Book Antiqua" w:cs="Book Antiqua"/>
          <w:i/>
          <w:color w:val="000000"/>
        </w:rPr>
        <w:t>de novo</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with Tac in both living and/or deceased kidney transplant recipient were included. All other studies or publications types as retrospective studies, editorials, reviews, posters and letters were excluded. The primary outcome of interest was renal function, estimated glomerular filtration rate, and secondary outcomes were biopsy proven acute rejection (BPAR), patient and graft survival, </w:t>
      </w:r>
      <w:r w:rsidR="00713397" w:rsidRPr="008E24E5">
        <w:rPr>
          <w:rFonts w:ascii="Book Antiqua" w:eastAsia="Book Antiqua" w:hAnsi="Book Antiqua" w:cs="Book Antiqua"/>
          <w:color w:val="000000"/>
        </w:rPr>
        <w:t>NODAT</w:t>
      </w:r>
      <w:r w:rsidRPr="008E24E5">
        <w:rPr>
          <w:rFonts w:ascii="Book Antiqua" w:eastAsia="Book Antiqua" w:hAnsi="Book Antiqua" w:cs="Book Antiqua"/>
          <w:color w:val="000000"/>
        </w:rPr>
        <w:t xml:space="preserve">, blood pressure, </w:t>
      </w:r>
      <w:proofErr w:type="spellStart"/>
      <w:r w:rsidRPr="008E24E5">
        <w:rPr>
          <w:rFonts w:ascii="Book Antiqua" w:eastAsia="Book Antiqua" w:hAnsi="Book Antiqua" w:cs="Book Antiqua"/>
          <w:color w:val="000000"/>
        </w:rPr>
        <w:t>hyperlipidaemia</w:t>
      </w:r>
      <w:proofErr w:type="spellEnd"/>
      <w:r w:rsidRPr="008E24E5">
        <w:rPr>
          <w:rFonts w:ascii="Book Antiqua" w:eastAsia="Book Antiqua" w:hAnsi="Book Antiqua" w:cs="Book Antiqua"/>
          <w:color w:val="000000"/>
        </w:rPr>
        <w:t>, CMV viremia, an</w:t>
      </w:r>
      <w:r w:rsidR="00713397" w:rsidRPr="008E24E5">
        <w:rPr>
          <w:rFonts w:ascii="Book Antiqua" w:eastAsia="Book Antiqua" w:hAnsi="Book Antiqua" w:cs="Book Antiqua"/>
          <w:color w:val="000000"/>
        </w:rPr>
        <w:t>d polyomavirus infection (Table</w:t>
      </w:r>
      <w:r w:rsidRPr="008E24E5">
        <w:rPr>
          <w:rFonts w:ascii="Book Antiqua" w:eastAsia="Book Antiqua" w:hAnsi="Book Antiqua" w:cs="Book Antiqua"/>
          <w:color w:val="000000"/>
        </w:rPr>
        <w:t xml:space="preserve"> 1). </w:t>
      </w:r>
    </w:p>
    <w:p w14:paraId="091A46AF" w14:textId="714E8E61" w:rsidR="00A77B3E" w:rsidRPr="008E24E5" w:rsidRDefault="00A77B3E" w:rsidP="008E24E5">
      <w:pPr>
        <w:snapToGrid w:val="0"/>
        <w:spacing w:line="360" w:lineRule="auto"/>
        <w:jc w:val="both"/>
        <w:rPr>
          <w:rFonts w:ascii="Book Antiqua" w:hAnsi="Book Antiqua"/>
        </w:rPr>
      </w:pPr>
    </w:p>
    <w:p w14:paraId="50166E28"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t xml:space="preserve">Data </w:t>
      </w:r>
      <w:r w:rsidR="00713397" w:rsidRPr="008E24E5">
        <w:rPr>
          <w:rFonts w:ascii="Book Antiqua" w:eastAsia="Book Antiqua" w:hAnsi="Book Antiqua" w:cs="Book Antiqua"/>
          <w:b/>
          <w:i/>
          <w:color w:val="000000"/>
          <w:u w:color="000000"/>
        </w:rPr>
        <w:t>extraction</w:t>
      </w:r>
    </w:p>
    <w:p w14:paraId="078CD26C" w14:textId="36A94D8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Two separate physician reviewers </w:t>
      </w:r>
      <w:r w:rsidR="005A5169">
        <w:rPr>
          <w:rFonts w:ascii="Book Antiqua" w:eastAsia="Book Antiqua" w:hAnsi="Book Antiqua" w:cs="Book Antiqua"/>
          <w:color w:val="000000"/>
        </w:rPr>
        <w:t>(</w:t>
      </w:r>
      <w:r w:rsidR="005A5169" w:rsidRPr="008E24E5">
        <w:rPr>
          <w:rFonts w:ascii="Book Antiqua" w:eastAsia="Book Antiqua" w:hAnsi="Book Antiqua" w:cs="Book Antiqua"/>
          <w:color w:val="000000"/>
        </w:rPr>
        <w:t xml:space="preserve">Kumar </w:t>
      </w:r>
      <w:r w:rsidRPr="008E24E5">
        <w:rPr>
          <w:rFonts w:ascii="Book Antiqua" w:eastAsia="Book Antiqua" w:hAnsi="Book Antiqua" w:cs="Book Antiqua"/>
          <w:color w:val="000000"/>
        </w:rPr>
        <w:t>K</w:t>
      </w:r>
      <w:r w:rsidR="005A5169">
        <w:rPr>
          <w:rFonts w:ascii="Book Antiqua" w:eastAsia="Book Antiqua" w:hAnsi="Book Antiqua" w:cs="Book Antiqua"/>
          <w:color w:val="000000"/>
        </w:rPr>
        <w:t xml:space="preserve"> and </w:t>
      </w:r>
      <w:proofErr w:type="spellStart"/>
      <w:r w:rsidR="005A5169" w:rsidRPr="008E24E5">
        <w:rPr>
          <w:rFonts w:ascii="Book Antiqua" w:eastAsia="Book Antiqua" w:hAnsi="Book Antiqua" w:cs="Book Antiqua"/>
          <w:color w:val="000000"/>
        </w:rPr>
        <w:t>Reccia</w:t>
      </w:r>
      <w:proofErr w:type="spellEnd"/>
      <w:r w:rsidR="005A5169"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I</w:t>
      </w:r>
      <w:r w:rsidR="005A5169">
        <w:rPr>
          <w:rFonts w:ascii="Book Antiqua" w:eastAsia="Book Antiqua" w:hAnsi="Book Antiqua" w:cs="Book Antiqua"/>
          <w:color w:val="000000"/>
        </w:rPr>
        <w:t>)</w:t>
      </w:r>
      <w:r w:rsidRPr="008E24E5">
        <w:rPr>
          <w:rFonts w:ascii="Book Antiqua" w:eastAsia="Book Antiqua" w:hAnsi="Book Antiqua" w:cs="Book Antiqua"/>
          <w:color w:val="000000"/>
        </w:rPr>
        <w:t xml:space="preserve"> employed a two-stage method to conduct study screening independently. At the first stage, titles and abstracts were scrutinized for excluding obviously ineligible studies. At the second stage, the full texts were read carefully for further excluding any ineligible studies. Disagreements were resolved </w:t>
      </w:r>
      <w:r w:rsidRPr="008E24E5">
        <w:rPr>
          <w:rFonts w:ascii="Book Antiqua" w:eastAsia="Book Antiqua" w:hAnsi="Book Antiqua" w:cs="Book Antiqua"/>
          <w:i/>
          <w:iCs/>
          <w:color w:val="000000"/>
        </w:rPr>
        <w:t>via</w:t>
      </w:r>
      <w:r w:rsidRPr="008E24E5">
        <w:rPr>
          <w:rFonts w:ascii="Book Antiqua" w:eastAsia="Book Antiqua" w:hAnsi="Book Antiqua" w:cs="Book Antiqua"/>
          <w:color w:val="000000"/>
        </w:rPr>
        <w:t xml:space="preserve"> consensus, and matters for which consensus could not be made were settled after much deliberation with senior author. The Preferred Reporting Items for Syste</w:t>
      </w:r>
      <w:r w:rsidR="00713397" w:rsidRPr="008E24E5">
        <w:rPr>
          <w:rFonts w:ascii="Book Antiqua" w:eastAsia="Book Antiqua" w:hAnsi="Book Antiqua" w:cs="Book Antiqua"/>
          <w:color w:val="000000"/>
        </w:rPr>
        <w:t>matic Reviews and Meta-analyses</w:t>
      </w:r>
      <w:r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lastRenderedPageBreak/>
        <w:t>guidelines were used here to complete search strategy and study selection (Figure</w:t>
      </w:r>
      <w:r w:rsidR="00713397" w:rsidRPr="008E24E5">
        <w:rPr>
          <w:rFonts w:ascii="Book Antiqua" w:eastAsia="Book Antiqua" w:hAnsi="Book Antiqua" w:cs="Book Antiqua"/>
          <w:color w:val="000000"/>
        </w:rPr>
        <w:t>s</w:t>
      </w:r>
      <w:r w:rsidRPr="008E24E5">
        <w:rPr>
          <w:rFonts w:ascii="Book Antiqua" w:eastAsia="Book Antiqua" w:hAnsi="Book Antiqua" w:cs="Book Antiqua"/>
          <w:color w:val="000000"/>
        </w:rPr>
        <w:t xml:space="preserve"> 2</w:t>
      </w:r>
      <w:r w:rsidR="00713397" w:rsidRPr="008E24E5">
        <w:rPr>
          <w:rFonts w:ascii="Book Antiqua" w:eastAsia="Book Antiqua" w:hAnsi="Book Antiqua" w:cs="Book Antiqua"/>
          <w:color w:val="000000"/>
        </w:rPr>
        <w:t xml:space="preserve"> and</w:t>
      </w:r>
      <w:r w:rsidRPr="008E24E5">
        <w:rPr>
          <w:rFonts w:ascii="Book Antiqua" w:eastAsia="Book Antiqua" w:hAnsi="Book Antiqua" w:cs="Book Antiqua"/>
          <w:color w:val="000000"/>
        </w:rPr>
        <w:t xml:space="preserve"> 3).</w:t>
      </w:r>
    </w:p>
    <w:p w14:paraId="40711D33" w14:textId="77777777" w:rsidR="00A77B3E" w:rsidRPr="008E24E5" w:rsidRDefault="00A77B3E" w:rsidP="008E24E5">
      <w:pPr>
        <w:snapToGrid w:val="0"/>
        <w:spacing w:line="360" w:lineRule="auto"/>
        <w:jc w:val="both"/>
        <w:rPr>
          <w:rFonts w:ascii="Book Antiqua" w:hAnsi="Book Antiqua"/>
        </w:rPr>
      </w:pPr>
    </w:p>
    <w:p w14:paraId="4E7A0E8F"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t xml:space="preserve">Statistical </w:t>
      </w:r>
      <w:r w:rsidR="00713397" w:rsidRPr="008E24E5">
        <w:rPr>
          <w:rFonts w:ascii="Book Antiqua" w:eastAsia="Book Antiqua" w:hAnsi="Book Antiqua" w:cs="Book Antiqua"/>
          <w:b/>
          <w:i/>
          <w:color w:val="000000"/>
          <w:u w:color="000000"/>
        </w:rPr>
        <w:t>analysis</w:t>
      </w:r>
    </w:p>
    <w:p w14:paraId="3B8D6668"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The internal validity of pre-specified inclusion and exclusion criteria of the included studies were determined by independently by the authors using the Cochrane Risk of Bias tool. Each study was thoroughly analyzed to evaluate the ab</w:t>
      </w:r>
      <w:r w:rsidR="00713397" w:rsidRPr="008E24E5">
        <w:rPr>
          <w:rFonts w:ascii="Book Antiqua" w:eastAsia="Book Antiqua" w:hAnsi="Book Antiqua" w:cs="Book Antiqua"/>
          <w:color w:val="000000"/>
        </w:rPr>
        <w:t>ove mentioned parameters (Table</w:t>
      </w:r>
      <w:r w:rsidRPr="008E24E5">
        <w:rPr>
          <w:rFonts w:ascii="Book Antiqua" w:eastAsia="Book Antiqua" w:hAnsi="Book Antiqua" w:cs="Book Antiqua"/>
          <w:color w:val="000000"/>
        </w:rPr>
        <w:t xml:space="preserve"> 2). </w:t>
      </w:r>
    </w:p>
    <w:p w14:paraId="3A9E712F"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The Cochrane Collaboration, Review Manager (</w:t>
      </w:r>
      <w:proofErr w:type="spellStart"/>
      <w:r w:rsidRPr="008E24E5">
        <w:rPr>
          <w:rFonts w:ascii="Book Antiqua" w:eastAsia="Book Antiqua" w:hAnsi="Book Antiqua" w:cs="Book Antiqua"/>
          <w:color w:val="000000"/>
        </w:rPr>
        <w:t>RevMan</w:t>
      </w:r>
      <w:proofErr w:type="spellEnd"/>
      <w:r w:rsidRPr="008E24E5">
        <w:rPr>
          <w:rFonts w:ascii="Book Antiqua" w:eastAsia="Book Antiqua" w:hAnsi="Book Antiqua" w:cs="Book Antiqua"/>
          <w:color w:val="000000"/>
        </w:rPr>
        <w:t xml:space="preserve">) Version 5.3 can analyze minimum of two trials and available continuous and dichotomous trial data. The data formulated as </w:t>
      </w:r>
      <w:r w:rsidR="00713397" w:rsidRPr="008E24E5">
        <w:rPr>
          <w:rFonts w:ascii="Book Antiqua" w:eastAsia="Book Antiqua" w:hAnsi="Book Antiqua" w:cs="Book Antiqua"/>
          <w:color w:val="000000"/>
        </w:rPr>
        <w:t>RR</w:t>
      </w:r>
      <w:r w:rsidRPr="008E24E5">
        <w:rPr>
          <w:rFonts w:ascii="Book Antiqua" w:eastAsia="Book Antiqua" w:hAnsi="Book Antiqua" w:cs="Book Antiqua"/>
          <w:color w:val="000000"/>
        </w:rPr>
        <w:t xml:space="preserve"> for dichotomous data, </w:t>
      </w:r>
      <w:r w:rsidR="00713397" w:rsidRPr="008E24E5">
        <w:rPr>
          <w:rFonts w:ascii="Book Antiqua" w:eastAsia="Book Antiqua" w:hAnsi="Book Antiqua" w:cs="Book Antiqua"/>
          <w:color w:val="000000"/>
        </w:rPr>
        <w:t>mean difference</w:t>
      </w:r>
      <w:r w:rsidRPr="008E24E5">
        <w:rPr>
          <w:rFonts w:ascii="Book Antiqua" w:eastAsia="Book Antiqua" w:hAnsi="Book Antiqua" w:cs="Book Antiqua"/>
          <w:color w:val="000000"/>
        </w:rPr>
        <w:t xml:space="preserve"> for co</w:t>
      </w:r>
      <w:r w:rsidR="00713397" w:rsidRPr="008E24E5">
        <w:rPr>
          <w:rFonts w:ascii="Book Antiqua" w:eastAsia="Book Antiqua" w:hAnsi="Book Antiqua" w:cs="Book Antiqua"/>
          <w:color w:val="000000"/>
        </w:rPr>
        <w:t>ntinuous outcomes including 95%</w:t>
      </w:r>
      <w:r w:rsidRPr="008E24E5">
        <w:rPr>
          <w:rFonts w:ascii="Book Antiqua" w:eastAsia="Book Antiqua" w:hAnsi="Book Antiqua" w:cs="Book Antiqua"/>
          <w:color w:val="000000"/>
        </w:rPr>
        <w:t xml:space="preserve">CI, heterogeneity between the trials compared and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2 </w:t>
      </w:r>
      <w:r w:rsidRPr="008E24E5">
        <w:rPr>
          <w:rFonts w:ascii="Book Antiqua" w:eastAsia="Book Antiqua" w:hAnsi="Book Antiqua" w:cs="Book Antiqua"/>
          <w:color w:val="000000"/>
        </w:rPr>
        <w:t xml:space="preserve">statistic of more than 30% determined as significant.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2 </w:t>
      </w:r>
      <w:r w:rsidRPr="008E24E5">
        <w:rPr>
          <w:rFonts w:ascii="Book Antiqua" w:eastAsia="Book Antiqua" w:hAnsi="Book Antiqua" w:cs="Book Antiqua"/>
          <w:color w:val="000000"/>
        </w:rPr>
        <w:t xml:space="preserve">statistic of more than 30% was determined to be significant. In the stance of significant heterogeneity, the random effects model assessment was used following the evaluation of forest plot while fixed-effect model was applied in the situation of low heterogeneity. In perspective of significant heterogeneity, the random effects model assessment was done following the evaluation of forest plot of involved </w:t>
      </w:r>
      <w:proofErr w:type="gramStart"/>
      <w:r w:rsidRPr="008E24E5">
        <w:rPr>
          <w:rFonts w:ascii="Book Antiqua" w:eastAsia="Book Antiqua" w:hAnsi="Book Antiqua" w:cs="Book Antiqua"/>
          <w:color w:val="000000"/>
        </w:rPr>
        <w:t>trials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30,31]</w:t>
      </w:r>
      <w:r w:rsidR="00713397"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 xml:space="preserve">Publication bias formally assessed through funnel plots but that requires at least 10 trials unfortunately present meta-analysis involved only four trials, so, we couldn’t assess publication </w:t>
      </w:r>
      <w:proofErr w:type="gramStart"/>
      <w:r w:rsidRPr="008E24E5">
        <w:rPr>
          <w:rFonts w:ascii="Book Antiqua" w:eastAsia="Book Antiqua" w:hAnsi="Book Antiqua" w:cs="Book Antiqua"/>
          <w:color w:val="000000"/>
        </w:rPr>
        <w:t>bias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32]</w:t>
      </w:r>
      <w:r w:rsidRPr="008E24E5">
        <w:rPr>
          <w:rFonts w:ascii="Book Antiqua" w:eastAsia="Book Antiqua" w:hAnsi="Book Antiqua" w:cs="Book Antiqua"/>
          <w:color w:val="000000"/>
        </w:rPr>
        <w:t>.</w:t>
      </w:r>
    </w:p>
    <w:bookmarkEnd w:id="30"/>
    <w:bookmarkEnd w:id="31"/>
    <w:p w14:paraId="6B68E3E6" w14:textId="77777777" w:rsidR="00A77B3E" w:rsidRPr="008E24E5" w:rsidRDefault="00A77B3E" w:rsidP="008E24E5">
      <w:pPr>
        <w:snapToGrid w:val="0"/>
        <w:spacing w:line="360" w:lineRule="auto"/>
        <w:jc w:val="both"/>
        <w:rPr>
          <w:rFonts w:ascii="Book Antiqua" w:hAnsi="Book Antiqua"/>
        </w:rPr>
      </w:pPr>
    </w:p>
    <w:p w14:paraId="31FBE7DD"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aps/>
          <w:color w:val="000000"/>
          <w:u w:val="single"/>
        </w:rPr>
        <w:t>RESULTS</w:t>
      </w:r>
    </w:p>
    <w:p w14:paraId="27FAE620" w14:textId="39423C2C" w:rsidR="00A77B3E" w:rsidRPr="008E24E5" w:rsidRDefault="007C7B6C" w:rsidP="008E24E5">
      <w:pPr>
        <w:snapToGrid w:val="0"/>
        <w:spacing w:line="360" w:lineRule="auto"/>
        <w:jc w:val="both"/>
        <w:rPr>
          <w:rFonts w:ascii="Book Antiqua" w:hAnsi="Book Antiqua"/>
        </w:rPr>
      </w:pPr>
      <w:bookmarkStart w:id="32" w:name="OLE_LINK41"/>
      <w:bookmarkStart w:id="33" w:name="OLE_LINK42"/>
      <w:bookmarkStart w:id="34" w:name="OLE_LINK68"/>
      <w:bookmarkStart w:id="35" w:name="OLE_LINK69"/>
      <w:r w:rsidRPr="008E24E5">
        <w:rPr>
          <w:rFonts w:ascii="Book Antiqua" w:eastAsia="Book Antiqua" w:hAnsi="Book Antiqua" w:cs="Book Antiqua"/>
          <w:color w:val="000000"/>
        </w:rPr>
        <w:t>Our literature searches yielded a total of 158 manuscripts. After careful evaluation, 154 articles were excluded based on our selection criteria mentioned above. After resolution of differences between reviewers a total of four studies were retrieved for fur</w:t>
      </w:r>
      <w:r w:rsidR="00713397" w:rsidRPr="008E24E5">
        <w:rPr>
          <w:rFonts w:ascii="Book Antiqua" w:eastAsia="Book Antiqua" w:hAnsi="Book Antiqua" w:cs="Book Antiqua"/>
          <w:color w:val="000000"/>
        </w:rPr>
        <w:t xml:space="preserve">ther review and data </w:t>
      </w:r>
      <w:proofErr w:type="gramStart"/>
      <w:r w:rsidR="00713397" w:rsidRPr="008E24E5">
        <w:rPr>
          <w:rFonts w:ascii="Book Antiqua" w:eastAsia="Book Antiqua" w:hAnsi="Book Antiqua" w:cs="Book Antiqua"/>
          <w:color w:val="000000"/>
        </w:rPr>
        <w:t>extraction</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33</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36]</w:t>
      </w:r>
      <w:r w:rsidRPr="008E24E5">
        <w:rPr>
          <w:rFonts w:ascii="Book Antiqua" w:eastAsia="Book Antiqua" w:hAnsi="Book Antiqua" w:cs="Book Antiqua"/>
          <w:color w:val="000000"/>
        </w:rPr>
        <w:t>.</w:t>
      </w:r>
    </w:p>
    <w:p w14:paraId="5F5B0F1F" w14:textId="73E51299"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These include three published papers, and one unpublished data from</w:t>
      </w:r>
      <w:r w:rsidR="00713397" w:rsidRPr="008E24E5">
        <w:rPr>
          <w:rFonts w:ascii="Book Antiqua" w:eastAsia="Book Antiqua" w:hAnsi="Book Antiqua" w:cs="Book Antiqua"/>
          <w:color w:val="000000"/>
        </w:rPr>
        <w:t xml:space="preserve"> clinical trial registry (Table</w:t>
      </w:r>
      <w:r w:rsidRPr="008E24E5">
        <w:rPr>
          <w:rFonts w:ascii="Book Antiqua" w:eastAsia="Book Antiqua" w:hAnsi="Book Antiqua" w:cs="Book Antiqua"/>
          <w:color w:val="000000"/>
        </w:rPr>
        <w:t xml:space="preserve"> 2). In a study conducted by Ferguson </w:t>
      </w:r>
      <w:r w:rsidRPr="008E24E5">
        <w:rPr>
          <w:rFonts w:ascii="Book Antiqua" w:eastAsia="Book Antiqua" w:hAnsi="Book Antiqua" w:cs="Book Antiqua"/>
          <w:i/>
          <w:iCs/>
          <w:color w:val="000000"/>
        </w:rPr>
        <w:t xml:space="preserve">et </w:t>
      </w:r>
      <w:proofErr w:type="gramStart"/>
      <w:r w:rsidRPr="008E24E5">
        <w:rPr>
          <w:rFonts w:ascii="Book Antiqua" w:eastAsia="Book Antiqua" w:hAnsi="Book Antiqua" w:cs="Book Antiqua"/>
          <w:i/>
          <w:iCs/>
          <w:color w:val="000000"/>
        </w:rPr>
        <w:t>al</w:t>
      </w:r>
      <w:r w:rsidR="00713397" w:rsidRPr="008E24E5">
        <w:rPr>
          <w:rFonts w:ascii="Book Antiqua" w:eastAsia="Book Antiqua" w:hAnsi="Book Antiqua" w:cs="Book Antiqua"/>
          <w:iCs/>
          <w:color w:val="000000"/>
          <w:vertAlign w:val="superscript"/>
        </w:rPr>
        <w:t>[</w:t>
      </w:r>
      <w:proofErr w:type="gramEnd"/>
      <w:r w:rsidR="00713397" w:rsidRPr="008E24E5">
        <w:rPr>
          <w:rFonts w:ascii="Book Antiqua" w:eastAsia="Book Antiqua" w:hAnsi="Book Antiqua" w:cs="Book Antiqua"/>
          <w:iCs/>
          <w:color w:val="000000"/>
          <w:vertAlign w:val="superscript"/>
        </w:rPr>
        <w:t>33]</w:t>
      </w:r>
      <w:r w:rsidR="00407B96" w:rsidRPr="008E24E5">
        <w:rPr>
          <w:rFonts w:ascii="Book Antiqua" w:eastAsia="Book Antiqua" w:hAnsi="Book Antiqua" w:cs="Book Antiqua"/>
          <w:color w:val="000000"/>
        </w:rPr>
        <w:t xml:space="preserve"> they compared two </w:t>
      </w:r>
      <w:proofErr w:type="spellStart"/>
      <w:r w:rsidR="00407B96" w:rsidRPr="008E24E5">
        <w:rPr>
          <w:rFonts w:ascii="Book Antiqua" w:eastAsia="Book Antiqua" w:hAnsi="Book Antiqua" w:cs="Book Antiqua"/>
          <w:color w:val="000000"/>
        </w:rPr>
        <w:t>belatacept</w:t>
      </w:r>
      <w:proofErr w:type="spellEnd"/>
      <w:r w:rsidR="00407B96" w:rsidRPr="008E24E5">
        <w:rPr>
          <w:rFonts w:ascii="Book Antiqua" w:eastAsia="Book Antiqua" w:hAnsi="Book Antiqua" w:cs="Book Antiqua"/>
          <w:color w:val="000000"/>
        </w:rPr>
        <w:t> </w:t>
      </w:r>
      <w:r w:rsidRPr="008E24E5">
        <w:rPr>
          <w:rFonts w:ascii="Book Antiqua" w:eastAsia="Book Antiqua" w:hAnsi="Book Antiqua" w:cs="Book Antiqua"/>
          <w:color w:val="000000"/>
        </w:rPr>
        <w:t xml:space="preserve">based regimen, hence to maintain uniformity we considered </w:t>
      </w:r>
      <w:r w:rsidRPr="008E24E5">
        <w:rPr>
          <w:rFonts w:ascii="Book Antiqua" w:eastAsia="Book Antiqua" w:hAnsi="Book Antiqua" w:cs="Book Antiqua"/>
          <w:color w:val="000000"/>
        </w:rPr>
        <w:lastRenderedPageBreak/>
        <w:t xml:space="preserve">analysis regimen including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and MMF only without sirolimus</w:t>
      </w:r>
      <w:r w:rsidRPr="008E24E5">
        <w:rPr>
          <w:rFonts w:ascii="Book Antiqua" w:eastAsia="Book Antiqua" w:hAnsi="Book Antiqua" w:cs="Book Antiqua"/>
          <w:color w:val="000000"/>
          <w:vertAlign w:val="superscript"/>
        </w:rPr>
        <w:t>[33]</w:t>
      </w:r>
      <w:r w:rsidRPr="008E24E5">
        <w:rPr>
          <w:rFonts w:ascii="Book Antiqua" w:eastAsia="Book Antiqua" w:hAnsi="Book Antiqua" w:cs="Book Antiqua"/>
          <w:color w:val="000000"/>
        </w:rPr>
        <w:t xml:space="preserve">. Similarly for study by Newel </w:t>
      </w:r>
      <w:r w:rsidRPr="008E24E5">
        <w:rPr>
          <w:rFonts w:ascii="Book Antiqua" w:eastAsia="Book Antiqua" w:hAnsi="Book Antiqua" w:cs="Book Antiqua"/>
          <w:i/>
          <w:iCs/>
          <w:color w:val="000000"/>
        </w:rPr>
        <w:t xml:space="preserve">et </w:t>
      </w:r>
      <w:proofErr w:type="gramStart"/>
      <w:r w:rsidRPr="008E24E5">
        <w:rPr>
          <w:rFonts w:ascii="Book Antiqua" w:eastAsia="Book Antiqua" w:hAnsi="Book Antiqua" w:cs="Book Antiqua"/>
          <w:i/>
          <w:iCs/>
          <w:color w:val="000000"/>
        </w:rPr>
        <w:t>al</w:t>
      </w:r>
      <w:r w:rsidR="00713397" w:rsidRPr="008E24E5">
        <w:rPr>
          <w:rFonts w:ascii="Book Antiqua" w:eastAsia="Book Antiqua" w:hAnsi="Book Antiqua" w:cs="Book Antiqua"/>
          <w:iCs/>
          <w:color w:val="000000"/>
          <w:vertAlign w:val="superscript"/>
        </w:rPr>
        <w:t>[</w:t>
      </w:r>
      <w:proofErr w:type="gramEnd"/>
      <w:r w:rsidR="00713397" w:rsidRPr="008E24E5">
        <w:rPr>
          <w:rFonts w:ascii="Book Antiqua" w:eastAsia="Book Antiqua" w:hAnsi="Book Antiqua" w:cs="Book Antiqua"/>
          <w:iCs/>
          <w:color w:val="000000"/>
          <w:vertAlign w:val="superscript"/>
        </w:rPr>
        <w:t>35,36]</w:t>
      </w:r>
      <w:r w:rsidRPr="008E24E5">
        <w:rPr>
          <w:rFonts w:ascii="Book Antiqua" w:eastAsia="Book Antiqua" w:hAnsi="Book Antiqua" w:cs="Book Antiqua"/>
          <w:color w:val="000000"/>
          <w:vertAlign w:val="superscript"/>
        </w:rPr>
        <w:t xml:space="preserve"> </w:t>
      </w:r>
      <w:r w:rsidRPr="008E24E5">
        <w:rPr>
          <w:rFonts w:ascii="Book Antiqua" w:eastAsia="Book Antiqua" w:hAnsi="Book Antiqua" w:cs="Book Antiqua"/>
          <w:color w:val="000000"/>
        </w:rPr>
        <w:t xml:space="preserve">and trial 1856257 we only did analysis with regimen including </w:t>
      </w:r>
      <w:proofErr w:type="spellStart"/>
      <w:r w:rsidRPr="008E24E5">
        <w:rPr>
          <w:rFonts w:ascii="Book Antiqua" w:eastAsia="Book Antiqua" w:hAnsi="Book Antiqua" w:cs="Book Antiqua"/>
          <w:color w:val="000000"/>
        </w:rPr>
        <w:t>belat</w:t>
      </w:r>
      <w:r w:rsidR="00713397" w:rsidRPr="008E24E5">
        <w:rPr>
          <w:rFonts w:ascii="Book Antiqua" w:eastAsia="Book Antiqua" w:hAnsi="Book Antiqua" w:cs="Book Antiqua"/>
          <w:color w:val="000000"/>
        </w:rPr>
        <w:t>acept</w:t>
      </w:r>
      <w:proofErr w:type="spellEnd"/>
      <w:r w:rsidR="00713397" w:rsidRPr="008E24E5">
        <w:rPr>
          <w:rFonts w:ascii="Book Antiqua" w:eastAsia="Book Antiqua" w:hAnsi="Book Antiqua" w:cs="Book Antiqua"/>
          <w:color w:val="000000"/>
        </w:rPr>
        <w:t xml:space="preserve"> with MMF only without Tac</w:t>
      </w:r>
      <w:r w:rsidRPr="008E24E5">
        <w:rPr>
          <w:rFonts w:ascii="Book Antiqua" w:eastAsia="Book Antiqua" w:hAnsi="Book Antiqua" w:cs="Book Antiqua"/>
          <w:color w:val="000000"/>
          <w:vertAlign w:val="superscript"/>
        </w:rPr>
        <w:t>[33</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36]</w:t>
      </w:r>
      <w:r w:rsidRPr="008E24E5">
        <w:rPr>
          <w:rFonts w:ascii="Book Antiqua" w:eastAsia="Book Antiqua" w:hAnsi="Book Antiqua" w:cs="Book Antiqua"/>
          <w:color w:val="000000"/>
        </w:rPr>
        <w:t>. The detailed data of all the studies related with the renal functioning, BPAR, survival and adverse events were summarized in Table</w:t>
      </w:r>
      <w:r w:rsidR="00713397" w:rsidRPr="008E24E5">
        <w:rPr>
          <w:rFonts w:ascii="Book Antiqua" w:eastAsia="Book Antiqua" w:hAnsi="Book Antiqua" w:cs="Book Antiqua"/>
          <w:color w:val="000000"/>
        </w:rPr>
        <w:t>s 3-</w:t>
      </w:r>
      <w:r w:rsidRPr="008E24E5">
        <w:rPr>
          <w:rFonts w:ascii="Book Antiqua" w:eastAsia="Book Antiqua" w:hAnsi="Book Antiqua" w:cs="Book Antiqua"/>
          <w:color w:val="000000"/>
        </w:rPr>
        <w:t>5. The results of these data analysis were outlined below.</w:t>
      </w:r>
    </w:p>
    <w:p w14:paraId="43600CA0" w14:textId="77777777" w:rsidR="00A77B3E" w:rsidRPr="008E24E5" w:rsidRDefault="00A77B3E" w:rsidP="008E24E5">
      <w:pPr>
        <w:snapToGrid w:val="0"/>
        <w:spacing w:line="360" w:lineRule="auto"/>
        <w:jc w:val="both"/>
        <w:rPr>
          <w:rFonts w:ascii="Book Antiqua" w:hAnsi="Book Antiqua"/>
        </w:rPr>
      </w:pPr>
    </w:p>
    <w:p w14:paraId="56D13356"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t>Renal function</w:t>
      </w:r>
    </w:p>
    <w:p w14:paraId="32AB4295" w14:textId="56E6EB0F"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There was no significant differe</w:t>
      </w:r>
      <w:r w:rsidR="00694A41" w:rsidRPr="008E24E5">
        <w:rPr>
          <w:rFonts w:ascii="Book Antiqua" w:eastAsia="Book Antiqua" w:hAnsi="Book Antiqua" w:cs="Book Antiqua"/>
          <w:color w:val="000000"/>
        </w:rPr>
        <w:t>nce in estimated renal function</w:t>
      </w:r>
      <w:r w:rsidRPr="008E24E5">
        <w:rPr>
          <w:rFonts w:ascii="Book Antiqua" w:eastAsia="Book Antiqua" w:hAnsi="Book Antiqua" w:cs="Book Antiqua"/>
          <w:color w:val="000000"/>
        </w:rPr>
        <w:t xml:space="preserve"> in the either groups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(four trials, 154 patients, mean difference 4.12 mL/ min/1.73 m</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-2.18 to 10.42,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 0.20,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 0%); (Figure 4</w:t>
      </w:r>
      <w:r w:rsidR="00CA4837" w:rsidRPr="008E24E5">
        <w:rPr>
          <w:rFonts w:ascii="Book Antiqua" w:eastAsia="Book Antiqua" w:hAnsi="Book Antiqua" w:cs="Book Antiqua"/>
          <w:color w:val="000000"/>
        </w:rPr>
        <w:t>A</w:t>
      </w:r>
      <w:r w:rsidRPr="008E24E5">
        <w:rPr>
          <w:rFonts w:ascii="Book Antiqua" w:eastAsia="Book Antiqua" w:hAnsi="Book Antiqua" w:cs="Book Antiqua"/>
          <w:color w:val="000000"/>
        </w:rPr>
        <w:t>). </w:t>
      </w:r>
    </w:p>
    <w:p w14:paraId="6F262DE2" w14:textId="77777777" w:rsidR="00713397" w:rsidRPr="008E24E5" w:rsidRDefault="00713397" w:rsidP="008E24E5">
      <w:pPr>
        <w:snapToGrid w:val="0"/>
        <w:spacing w:line="360" w:lineRule="auto"/>
        <w:jc w:val="both"/>
        <w:rPr>
          <w:rFonts w:ascii="Book Antiqua" w:eastAsia="Book Antiqua" w:hAnsi="Book Antiqua" w:cs="Book Antiqua"/>
          <w:color w:val="000000"/>
          <w:u w:val="single" w:color="000000"/>
        </w:rPr>
      </w:pPr>
    </w:p>
    <w:p w14:paraId="26BB3C8D"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t xml:space="preserve">Biopsy </w:t>
      </w:r>
      <w:r w:rsidR="00713397" w:rsidRPr="008E24E5">
        <w:rPr>
          <w:rFonts w:ascii="Book Antiqua" w:eastAsia="Book Antiqua" w:hAnsi="Book Antiqua" w:cs="Book Antiqua"/>
          <w:b/>
          <w:i/>
          <w:color w:val="000000"/>
          <w:u w:color="000000"/>
        </w:rPr>
        <w:t>proven acute rejection</w:t>
      </w:r>
    </w:p>
    <w:p w14:paraId="780EB407" w14:textId="51040D2C"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The incidence of BPAR was significantly higher in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groups compared to Tac groups (four trials, 173 patients, RR = 3.27,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0.88 to 12.11,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 0.08,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 59%) over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(Figure </w:t>
      </w:r>
      <w:r w:rsidR="00CA4837" w:rsidRPr="008E24E5">
        <w:rPr>
          <w:rFonts w:ascii="Book Antiqua" w:eastAsia="Book Antiqua" w:hAnsi="Book Antiqua" w:cs="Book Antiqua"/>
          <w:color w:val="000000"/>
        </w:rPr>
        <w:t>4B</w:t>
      </w:r>
      <w:r w:rsidRPr="008E24E5">
        <w:rPr>
          <w:rFonts w:ascii="Book Antiqua" w:eastAsia="Book Antiqua" w:hAnsi="Book Antiqua" w:cs="Book Antiqua"/>
          <w:color w:val="000000"/>
        </w:rPr>
        <w:t>).</w:t>
      </w:r>
    </w:p>
    <w:p w14:paraId="671D6355" w14:textId="77777777" w:rsidR="00A77B3E" w:rsidRPr="008E24E5" w:rsidRDefault="00A77B3E" w:rsidP="008E24E5">
      <w:pPr>
        <w:snapToGrid w:val="0"/>
        <w:spacing w:line="360" w:lineRule="auto"/>
        <w:jc w:val="both"/>
        <w:rPr>
          <w:rFonts w:ascii="Book Antiqua" w:hAnsi="Book Antiqua"/>
        </w:rPr>
      </w:pPr>
    </w:p>
    <w:p w14:paraId="6D789835"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t xml:space="preserve">Graft </w:t>
      </w:r>
      <w:r w:rsidR="00713397" w:rsidRPr="008E24E5">
        <w:rPr>
          <w:rFonts w:ascii="Book Antiqua" w:eastAsia="Book Antiqua" w:hAnsi="Book Antiqua" w:cs="Book Antiqua"/>
          <w:b/>
          <w:i/>
          <w:color w:val="000000"/>
          <w:u w:color="000000"/>
        </w:rPr>
        <w:t>survival</w:t>
      </w:r>
    </w:p>
    <w:p w14:paraId="46740B69" w14:textId="01FC12E3"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the rates of graft survival were significantly worse for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groups than Tac groups (four trials, 173 patients, RR = 4.51,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1.23 to 16.58,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xml:space="preserve"> = 0.02,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 0%) (Figure </w:t>
      </w:r>
      <w:r w:rsidR="00CA4837" w:rsidRPr="008E24E5">
        <w:rPr>
          <w:rFonts w:ascii="Book Antiqua" w:eastAsia="Book Antiqua" w:hAnsi="Book Antiqua" w:cs="Book Antiqua"/>
          <w:color w:val="000000"/>
        </w:rPr>
        <w:t>4C</w:t>
      </w:r>
      <w:r w:rsidRPr="008E24E5">
        <w:rPr>
          <w:rFonts w:ascii="Book Antiqua" w:eastAsia="Book Antiqua" w:hAnsi="Book Antiqua" w:cs="Book Antiqua"/>
          <w:color w:val="000000"/>
        </w:rPr>
        <w:t>).</w:t>
      </w:r>
    </w:p>
    <w:p w14:paraId="6CE6932F" w14:textId="77777777" w:rsidR="00A77B3E" w:rsidRPr="008E24E5" w:rsidRDefault="00A77B3E" w:rsidP="008E24E5">
      <w:pPr>
        <w:snapToGrid w:val="0"/>
        <w:spacing w:line="360" w:lineRule="auto"/>
        <w:jc w:val="both"/>
        <w:rPr>
          <w:rFonts w:ascii="Book Antiqua" w:hAnsi="Book Antiqua"/>
        </w:rPr>
      </w:pPr>
    </w:p>
    <w:p w14:paraId="64A95C52"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t xml:space="preserve">Adverse </w:t>
      </w:r>
      <w:r w:rsidR="00713397" w:rsidRPr="008E24E5">
        <w:rPr>
          <w:rFonts w:ascii="Book Antiqua" w:eastAsia="Book Antiqua" w:hAnsi="Book Antiqua" w:cs="Book Antiqua"/>
          <w:b/>
          <w:i/>
          <w:color w:val="000000"/>
          <w:u w:color="000000"/>
        </w:rPr>
        <w:t>events</w:t>
      </w:r>
    </w:p>
    <w:p w14:paraId="5047A582" w14:textId="3E764B11"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Adverse events are summarized in Table 3. Over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there was no significant difference in the incidence of serious adverse events/infection between the either groups (three trials, 129 patients, RR = 0.92,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0.71 to 1.21,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xml:space="preserve"> = 0.56,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 0%) (Figure </w:t>
      </w:r>
      <w:r w:rsidR="00CA4837" w:rsidRPr="008E24E5">
        <w:rPr>
          <w:rFonts w:ascii="Book Antiqua" w:eastAsia="Book Antiqua" w:hAnsi="Book Antiqua" w:cs="Book Antiqua"/>
          <w:color w:val="000000"/>
        </w:rPr>
        <w:t>4D</w:t>
      </w:r>
      <w:r w:rsidRPr="008E24E5">
        <w:rPr>
          <w:rFonts w:ascii="Book Antiqua" w:eastAsia="Book Antiqua" w:hAnsi="Book Antiqua" w:cs="Book Antiqua"/>
          <w:color w:val="000000"/>
        </w:rPr>
        <w:t>). Four trials reported comparable incidence of BK virus or polyomavirus infection, in both group (Four trials, 173 patients, RR = 2.09,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0.60 to 7.21,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xml:space="preserve"> = 0.24,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 19%) (Figure </w:t>
      </w:r>
      <w:r w:rsidR="00CA4837" w:rsidRPr="008E24E5">
        <w:rPr>
          <w:rFonts w:ascii="Book Antiqua" w:eastAsia="Book Antiqua" w:hAnsi="Book Antiqua" w:cs="Book Antiqua"/>
          <w:color w:val="000000"/>
        </w:rPr>
        <w:t>4E</w:t>
      </w:r>
      <w:r w:rsidRPr="008E24E5">
        <w:rPr>
          <w:rFonts w:ascii="Book Antiqua" w:eastAsia="Book Antiqua" w:hAnsi="Book Antiqua" w:cs="Book Antiqua"/>
          <w:color w:val="000000"/>
        </w:rPr>
        <w:t>).</w:t>
      </w:r>
    </w:p>
    <w:p w14:paraId="67A53F65" w14:textId="77777777" w:rsidR="00A77B3E" w:rsidRPr="008E24E5" w:rsidRDefault="00A77B3E" w:rsidP="008E24E5">
      <w:pPr>
        <w:snapToGrid w:val="0"/>
        <w:spacing w:line="360" w:lineRule="auto"/>
        <w:jc w:val="both"/>
        <w:rPr>
          <w:rFonts w:ascii="Book Antiqua" w:hAnsi="Book Antiqua"/>
        </w:rPr>
      </w:pPr>
    </w:p>
    <w:p w14:paraId="497DF75B" w14:textId="77777777" w:rsidR="00A77B3E" w:rsidRPr="008E24E5" w:rsidRDefault="007C7B6C" w:rsidP="008E24E5">
      <w:pPr>
        <w:snapToGrid w:val="0"/>
        <w:spacing w:line="360" w:lineRule="auto"/>
        <w:jc w:val="both"/>
        <w:rPr>
          <w:rFonts w:ascii="Book Antiqua" w:hAnsi="Book Antiqua"/>
          <w:b/>
          <w:i/>
        </w:rPr>
      </w:pPr>
      <w:r w:rsidRPr="008E24E5">
        <w:rPr>
          <w:rFonts w:ascii="Book Antiqua" w:eastAsia="Book Antiqua" w:hAnsi="Book Antiqua" w:cs="Book Antiqua"/>
          <w:b/>
          <w:i/>
          <w:color w:val="000000"/>
          <w:u w:color="000000"/>
        </w:rPr>
        <w:lastRenderedPageBreak/>
        <w:t>Metabolic outcomes</w:t>
      </w:r>
    </w:p>
    <w:p w14:paraId="00874CF5" w14:textId="14D101EA"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The metabolic parameters as blood pressure and lipid profile of all four studies are outlined in </w:t>
      </w:r>
      <w:r w:rsidR="00713397" w:rsidRPr="008E24E5">
        <w:rPr>
          <w:rFonts w:ascii="Book Antiqua" w:eastAsia="Book Antiqua" w:hAnsi="Book Antiqua" w:cs="Book Antiqua"/>
          <w:color w:val="000000"/>
        </w:rPr>
        <w:t xml:space="preserve">Table </w:t>
      </w:r>
      <w:r w:rsidRPr="008E24E5">
        <w:rPr>
          <w:rFonts w:ascii="Book Antiqua" w:eastAsia="Book Antiqua" w:hAnsi="Book Antiqua" w:cs="Book Antiqua"/>
          <w:color w:val="000000"/>
        </w:rPr>
        <w:t xml:space="preserve">5. The incidence of NODAT was significantly lower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over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(four trials, 173 patients, RR = 0.26, CI</w:t>
      </w:r>
      <w:r w:rsidR="00713397" w:rsidRPr="008E24E5">
        <w:rPr>
          <w:rFonts w:ascii="Book Antiqua" w:eastAsia="Book Antiqua" w:hAnsi="Book Antiqua" w:cs="Book Antiqua"/>
          <w:color w:val="000000"/>
        </w:rPr>
        <w:t xml:space="preserve">: 0.07 </w:t>
      </w:r>
      <w:r w:rsidRPr="008E24E5">
        <w:rPr>
          <w:rFonts w:ascii="Book Antiqua" w:eastAsia="Book Antiqua" w:hAnsi="Book Antiqua" w:cs="Book Antiqua"/>
          <w:color w:val="000000"/>
        </w:rPr>
        <w:t xml:space="preserve">to 0.99,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0.05,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2 </w:t>
      </w:r>
      <w:r w:rsidRPr="008E24E5">
        <w:rPr>
          <w:rFonts w:ascii="Book Antiqua" w:eastAsia="Book Antiqua" w:hAnsi="Book Antiqua" w:cs="Book Antiqua"/>
          <w:color w:val="000000"/>
        </w:rPr>
        <w:t xml:space="preserve">= 0%) (Figure </w:t>
      </w:r>
      <w:r w:rsidR="00CA4837" w:rsidRPr="008E24E5">
        <w:rPr>
          <w:rFonts w:ascii="Book Antiqua" w:eastAsia="Book Antiqua" w:hAnsi="Book Antiqua" w:cs="Book Antiqua"/>
          <w:color w:val="000000"/>
        </w:rPr>
        <w:t>4F</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therapy resulted</w:t>
      </w:r>
      <w:r w:rsidRPr="008E24E5">
        <w:rPr>
          <w:rFonts w:ascii="MS Gothic" w:eastAsia="Book Antiqua" w:hAnsi="MS Gothic" w:cs="MS Gothic"/>
          <w:color w:val="000000"/>
        </w:rPr>
        <w:t> </w:t>
      </w:r>
      <w:r w:rsidRPr="008E24E5">
        <w:rPr>
          <w:rFonts w:ascii="Book Antiqua" w:eastAsia="Book Antiqua" w:hAnsi="Book Antiqua" w:cs="Book Antiqua"/>
          <w:color w:val="000000"/>
        </w:rPr>
        <w:t>in no significant changes in systolic (four trials, 150 patients, MD = -3.77 mmHg,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-9.29 to 1.75,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xml:space="preserve"> = 0.18,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 0%) (Figure </w:t>
      </w:r>
      <w:r w:rsidR="00CA4837" w:rsidRPr="008E24E5">
        <w:rPr>
          <w:rFonts w:ascii="Book Antiqua" w:eastAsia="Book Antiqua" w:hAnsi="Book Antiqua" w:cs="Book Antiqua"/>
          <w:color w:val="000000"/>
        </w:rPr>
        <w:t>5A</w:t>
      </w:r>
      <w:r w:rsidRPr="008E24E5">
        <w:rPr>
          <w:rFonts w:ascii="Book Antiqua" w:eastAsia="Book Antiqua" w:hAnsi="Book Antiqua" w:cs="Book Antiqua"/>
          <w:color w:val="000000"/>
        </w:rPr>
        <w:t>) and diastolic blood pressure (four trials, 150 patients, MD = -1.27 mmHg, CI = -5.90 to 3.37,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xml:space="preserve"> = 0.59,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 35%)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(Figure </w:t>
      </w:r>
      <w:r w:rsidR="00CA4837" w:rsidRPr="008E24E5">
        <w:rPr>
          <w:rFonts w:ascii="Book Antiqua" w:eastAsia="Book Antiqua" w:hAnsi="Book Antiqua" w:cs="Book Antiqua"/>
          <w:color w:val="000000"/>
        </w:rPr>
        <w:t>5B</w:t>
      </w:r>
      <w:r w:rsidRPr="008E24E5">
        <w:rPr>
          <w:rFonts w:ascii="Book Antiqua" w:eastAsia="Book Antiqua" w:hAnsi="Book Antiqua" w:cs="Book Antiqua"/>
          <w:color w:val="000000"/>
        </w:rPr>
        <w:t>).</w:t>
      </w:r>
    </w:p>
    <w:p w14:paraId="619FFFE2" w14:textId="7B02441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There total serum cholesterol level and total triglycerides were comparable in both groups (two trials, 52 patients, MD = -2.85 mg/dL,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-23.68 to 17.98,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0.79, </w:t>
      </w:r>
      <w:r w:rsidRPr="005A5169">
        <w:rPr>
          <w:rFonts w:ascii="Book Antiqua" w:eastAsia="Book Antiqua" w:hAnsi="Book Antiqua" w:cs="Book Antiqua"/>
          <w:i/>
          <w:iCs/>
          <w:color w:val="000000"/>
        </w:rPr>
        <w:t>I</w:t>
      </w:r>
      <w:r w:rsidRPr="005A5169">
        <w:rPr>
          <w:rFonts w:ascii="Book Antiqua" w:eastAsia="Book Antiqua" w:hAnsi="Book Antiqua" w:cs="Book Antiqua"/>
          <w:i/>
          <w:iCs/>
          <w:color w:val="000000"/>
          <w:vertAlign w:val="superscript"/>
        </w:rPr>
        <w:t>2</w:t>
      </w:r>
      <w:r w:rsidRPr="008E24E5">
        <w:rPr>
          <w:rFonts w:ascii="Book Antiqua" w:eastAsia="Book Antiqua" w:hAnsi="Book Antiqua" w:cs="Book Antiqua"/>
          <w:color w:val="000000"/>
        </w:rPr>
        <w:t> = 0%) and (two trials, 52 patients, MD = -6.56 mg/dL,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-59.79 to 46.67,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0.81, </w:t>
      </w:r>
      <w:r w:rsidRPr="005A5169">
        <w:rPr>
          <w:rFonts w:ascii="Book Antiqua" w:eastAsia="Book Antiqua" w:hAnsi="Book Antiqua" w:cs="Book Antiqua"/>
          <w:i/>
          <w:iCs/>
          <w:color w:val="000000"/>
        </w:rPr>
        <w:t>I</w:t>
      </w:r>
      <w:r w:rsidRPr="005A5169">
        <w:rPr>
          <w:rFonts w:ascii="Book Antiqua" w:eastAsia="Book Antiqua" w:hAnsi="Book Antiqua" w:cs="Book Antiqua"/>
          <w:i/>
          <w:iCs/>
          <w:color w:val="000000"/>
          <w:vertAlign w:val="superscript"/>
        </w:rPr>
        <w:t>2</w:t>
      </w:r>
      <w:r w:rsidRPr="008E24E5">
        <w:rPr>
          <w:rFonts w:ascii="Book Antiqua" w:eastAsia="Book Antiqua" w:hAnsi="Book Antiqua" w:cs="Book Antiqua"/>
          <w:color w:val="000000"/>
        </w:rPr>
        <w:t xml:space="preserve"> = 26%) respectively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(Figure</w:t>
      </w:r>
      <w:r w:rsidR="002431BC"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5C</w:t>
      </w:r>
      <w:r w:rsidR="002431BC" w:rsidRPr="008E24E5">
        <w:rPr>
          <w:rFonts w:ascii="Book Antiqua" w:eastAsia="Book Antiqua" w:hAnsi="Book Antiqua" w:cs="Book Antiqua"/>
          <w:color w:val="000000"/>
        </w:rPr>
        <w:t xml:space="preserve"> and</w:t>
      </w:r>
      <w:r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D</w:t>
      </w:r>
      <w:r w:rsidRPr="008E24E5">
        <w:rPr>
          <w:rFonts w:ascii="Book Antiqua" w:eastAsia="Book Antiqua" w:hAnsi="Book Antiqua" w:cs="Book Antiqua"/>
          <w:color w:val="000000"/>
        </w:rPr>
        <w:t xml:space="preserve">). The serum low density lipoprotein (LDL) levels were lower for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(two trials, 52 patients, MD = -25.68 mg/dL, CI</w:t>
      </w:r>
      <w:r w:rsidR="00713397"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-48.15 to -3.22,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0.03, </w:t>
      </w:r>
      <w:r w:rsidRPr="008E24E5">
        <w:rPr>
          <w:rFonts w:ascii="Book Antiqua" w:eastAsia="Book Antiqua" w:hAnsi="Book Antiqua" w:cs="Book Antiqua"/>
          <w:i/>
          <w:color w:val="000000"/>
        </w:rPr>
        <w:t>I</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 0%) (Figure </w:t>
      </w:r>
      <w:r w:rsidR="00CA4837" w:rsidRPr="008E24E5">
        <w:rPr>
          <w:rFonts w:ascii="Book Antiqua" w:eastAsia="Book Antiqua" w:hAnsi="Book Antiqua" w:cs="Book Antiqua"/>
          <w:color w:val="000000"/>
        </w:rPr>
        <w:t>5E</w:t>
      </w:r>
      <w:r w:rsidRPr="008E24E5">
        <w:rPr>
          <w:rFonts w:ascii="Book Antiqua" w:eastAsia="Book Antiqua" w:hAnsi="Book Antiqua" w:cs="Book Antiqua"/>
          <w:color w:val="000000"/>
        </w:rPr>
        <w:t>).</w:t>
      </w:r>
    </w:p>
    <w:bookmarkEnd w:id="32"/>
    <w:bookmarkEnd w:id="33"/>
    <w:bookmarkEnd w:id="34"/>
    <w:bookmarkEnd w:id="35"/>
    <w:p w14:paraId="522879BD" w14:textId="77777777" w:rsidR="00A77B3E" w:rsidRPr="008E24E5" w:rsidRDefault="00A77B3E" w:rsidP="008E24E5">
      <w:pPr>
        <w:snapToGrid w:val="0"/>
        <w:spacing w:line="360" w:lineRule="auto"/>
        <w:jc w:val="both"/>
        <w:rPr>
          <w:rFonts w:ascii="Book Antiqua" w:hAnsi="Book Antiqua"/>
        </w:rPr>
      </w:pPr>
    </w:p>
    <w:p w14:paraId="75D31788"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aps/>
          <w:color w:val="000000"/>
          <w:u w:val="single"/>
        </w:rPr>
        <w:t>DISCUSSION</w:t>
      </w:r>
    </w:p>
    <w:p w14:paraId="3E3AAE5F" w14:textId="77777777" w:rsidR="00A77B3E" w:rsidRPr="008E24E5" w:rsidRDefault="007C7B6C" w:rsidP="008E24E5">
      <w:pPr>
        <w:snapToGrid w:val="0"/>
        <w:spacing w:line="360" w:lineRule="auto"/>
        <w:jc w:val="both"/>
        <w:rPr>
          <w:rFonts w:ascii="Book Antiqua" w:hAnsi="Book Antiqua"/>
        </w:rPr>
      </w:pPr>
      <w:bookmarkStart w:id="36" w:name="OLE_LINK43"/>
      <w:bookmarkStart w:id="37" w:name="OLE_LINK44"/>
      <w:bookmarkStart w:id="38" w:name="OLE_LINK70"/>
      <w:r w:rsidRPr="008E24E5">
        <w:rPr>
          <w:rFonts w:ascii="Book Antiqua" w:eastAsia="Book Antiqua" w:hAnsi="Book Antiqua" w:cs="Book Antiqua"/>
          <w:color w:val="000000"/>
        </w:rPr>
        <w:t xml:space="preserve">To our knowledge, this is the first meta-analysis assessing the efficacy and safety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based immunosuppressive maintenance regimen with Tac in</w:t>
      </w:r>
      <w:r w:rsidR="00407B96" w:rsidRPr="008E24E5">
        <w:rPr>
          <w:rFonts w:ascii="Book Antiqua" w:eastAsia="Book Antiqua" w:hAnsi="Book Antiqua" w:cs="Book Antiqua"/>
          <w:color w:val="000000"/>
        </w:rPr>
        <w:t xml:space="preserve"> kidney transplant recipients. </w:t>
      </w:r>
      <w:r w:rsidRPr="008E24E5">
        <w:rPr>
          <w:rFonts w:ascii="Book Antiqua" w:eastAsia="Book Antiqua" w:hAnsi="Book Antiqua" w:cs="Book Antiqua"/>
          <w:color w:val="000000"/>
        </w:rPr>
        <w:t xml:space="preserve">The meta-analysis demonstrated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has been associated with an increased risk of allograft loss, following an increased risk of acute rejection in the first year of renal transplantation. These findings are in contrast to the previous notion, where studies have reported better allograft functioning without any significant change in patient and allograft survival over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study period for the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CNI groups, however, almost all of these studies have drawn this conclusion following comparison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to cyclosporine, not Tac</w:t>
      </w:r>
      <w:r w:rsidRPr="008E24E5">
        <w:rPr>
          <w:rFonts w:ascii="Book Antiqua" w:eastAsia="Book Antiqua" w:hAnsi="Book Antiqua" w:cs="Book Antiqua"/>
          <w:color w:val="000000"/>
          <w:vertAlign w:val="superscript"/>
        </w:rPr>
        <w:t>[24]</w:t>
      </w:r>
      <w:r w:rsidRPr="008E24E5">
        <w:rPr>
          <w:rFonts w:ascii="Book Antiqua" w:eastAsia="Book Antiqua" w:hAnsi="Book Antiqua" w:cs="Book Antiqua"/>
          <w:color w:val="000000"/>
        </w:rPr>
        <w:t xml:space="preserve">. Further, the above finding could be reflection of limited number available study assessing the role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comparison to Tac or benefit could be sought following long duration of therapy.</w:t>
      </w:r>
    </w:p>
    <w:p w14:paraId="6C4056FD"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Owing to the limited number of studies the data regarding the comparative studies of Tac based immunosuppression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is quite lucid, </w:t>
      </w:r>
      <w:r w:rsidRPr="008E24E5">
        <w:rPr>
          <w:rFonts w:ascii="Book Antiqua" w:eastAsia="Book Antiqua" w:hAnsi="Book Antiqua" w:cs="Book Antiqua"/>
          <w:color w:val="000000"/>
        </w:rPr>
        <w:lastRenderedPageBreak/>
        <w:t>nevertheless, the outcomes of this meta-analysis will play a crucial role in formulating future studies. The renal function was assessed in all four trials and pooled analysis of data suggested that there is no significant difference present in either group</w:t>
      </w:r>
      <w:r w:rsidR="00A849DC" w:rsidRPr="008E24E5">
        <w:rPr>
          <w:rFonts w:ascii="Book Antiqua" w:eastAsia="Book Antiqua" w:hAnsi="Book Antiqua" w:cs="Book Antiqua"/>
          <w:color w:val="000000"/>
        </w:rPr>
        <w:t>. Along with that, the present </w:t>
      </w:r>
      <w:r w:rsidRPr="008E24E5">
        <w:rPr>
          <w:rFonts w:ascii="Book Antiqua" w:eastAsia="Book Antiqua" w:hAnsi="Book Antiqua" w:cs="Book Antiqua"/>
          <w:color w:val="000000"/>
        </w:rPr>
        <w:t xml:space="preserve">meta-analysis also demonstrated a significant rise in BPAR in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These outcomes have been further translated in terms of lower allograft and patient survival, and poor outcomes in renal transplant recipients who received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w:t>
      </w:r>
    </w:p>
    <w:p w14:paraId="7B561800" w14:textId="76133D4E"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Previous studies been shown that cardiovascular disease and its associated underlying risk factors as NODAT, hypertension and dyslipidemia are major cause of mortality in kidney transplant </w:t>
      </w:r>
      <w:proofErr w:type="gramStart"/>
      <w:r w:rsidRPr="008E24E5">
        <w:rPr>
          <w:rFonts w:ascii="Book Antiqua" w:eastAsia="Book Antiqua" w:hAnsi="Book Antiqua" w:cs="Book Antiqua"/>
          <w:color w:val="000000"/>
        </w:rPr>
        <w:t>recipients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37,38]</w:t>
      </w:r>
      <w:r w:rsidRPr="008E24E5">
        <w:rPr>
          <w:rFonts w:ascii="Book Antiqua" w:eastAsia="Book Antiqua" w:hAnsi="Book Antiqua" w:cs="Book Antiqua"/>
          <w:color w:val="000000"/>
        </w:rPr>
        <w:t>. The reported incidence of NODAT in current literature is approximately 10</w:t>
      </w:r>
      <w:r w:rsidR="00BA5154" w:rsidRPr="008E24E5">
        <w:rPr>
          <w:rFonts w:ascii="Book Antiqua" w:eastAsia="Book Antiqua" w:hAnsi="Book Antiqua" w:cs="Book Antiqua"/>
          <w:color w:val="000000"/>
        </w:rPr>
        <w:t>%</w:t>
      </w:r>
      <w:r w:rsidR="005A5169">
        <w:rPr>
          <w:rFonts w:ascii="Book Antiqua" w:eastAsia="Book Antiqua" w:hAnsi="Book Antiqua" w:cs="Book Antiqua"/>
          <w:color w:val="000000"/>
        </w:rPr>
        <w:t>-</w:t>
      </w:r>
      <w:r w:rsidRPr="008E24E5">
        <w:rPr>
          <w:rFonts w:ascii="Book Antiqua" w:eastAsia="Book Antiqua" w:hAnsi="Book Antiqua" w:cs="Book Antiqua"/>
          <w:color w:val="000000"/>
        </w:rPr>
        <w:t xml:space="preserve">30% in renal transplant recipients following CNI </w:t>
      </w:r>
      <w:proofErr w:type="gramStart"/>
      <w:r w:rsidRPr="008E24E5">
        <w:rPr>
          <w:rFonts w:ascii="Book Antiqua" w:eastAsia="Book Antiqua" w:hAnsi="Book Antiqua" w:cs="Book Antiqua"/>
          <w:color w:val="000000"/>
        </w:rPr>
        <w:t>therapy</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39</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41]</w:t>
      </w:r>
      <w:r w:rsidRPr="008E24E5">
        <w:rPr>
          <w:rFonts w:ascii="Book Antiqua" w:eastAsia="Book Antiqua" w:hAnsi="Book Antiqua" w:cs="Book Antiqua"/>
          <w:color w:val="000000"/>
        </w:rPr>
        <w:t xml:space="preserve">. Our finding supports previous literature comparing cyclosporine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and outlined significantly reduced odds for NODAT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following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contrast to </w:t>
      </w:r>
      <w:proofErr w:type="gramStart"/>
      <w:r w:rsidRPr="008E24E5">
        <w:rPr>
          <w:rFonts w:ascii="Book Antiqua" w:eastAsia="Book Antiqua" w:hAnsi="Book Antiqua" w:cs="Book Antiqua"/>
          <w:color w:val="000000"/>
        </w:rPr>
        <w:t>Tac</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20,24]</w:t>
      </w:r>
      <w:r w:rsidRPr="008E24E5">
        <w:rPr>
          <w:rFonts w:ascii="Book Antiqua" w:eastAsia="Book Antiqua" w:hAnsi="Book Antiqua" w:cs="Book Antiqua"/>
          <w:color w:val="000000"/>
        </w:rPr>
        <w:t>.</w:t>
      </w:r>
    </w:p>
    <w:p w14:paraId="30E3AE03" w14:textId="437FBB8B"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Experimental studies have demonstrated that serum lipids nephrotoxicity play important role in the progression of chronic kidney </w:t>
      </w:r>
      <w:proofErr w:type="gramStart"/>
      <w:r w:rsidRPr="008E24E5">
        <w:rPr>
          <w:rFonts w:ascii="Book Antiqua" w:eastAsia="Book Antiqua" w:hAnsi="Book Antiqua" w:cs="Book Antiqua"/>
          <w:color w:val="000000"/>
        </w:rPr>
        <w:t>disease</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42]</w:t>
      </w:r>
      <w:r w:rsidR="00407B96" w:rsidRPr="008E24E5">
        <w:rPr>
          <w:rFonts w:ascii="Book Antiqua" w:eastAsia="Book Antiqua" w:hAnsi="Book Antiqua" w:cs="Book Antiqua"/>
          <w:color w:val="000000"/>
        </w:rPr>
        <w:t>. </w:t>
      </w:r>
      <w:r w:rsidRPr="008E24E5">
        <w:rPr>
          <w:rFonts w:ascii="Book Antiqua" w:eastAsia="Book Antiqua" w:hAnsi="Book Antiqua" w:cs="Book Antiqua"/>
          <w:color w:val="000000"/>
        </w:rPr>
        <w:t xml:space="preserve">Sandhu </w:t>
      </w:r>
      <w:r w:rsidRPr="008E24E5">
        <w:rPr>
          <w:rFonts w:ascii="Book Antiqua" w:eastAsia="Book Antiqua" w:hAnsi="Book Antiqua" w:cs="Book Antiqua"/>
          <w:i/>
          <w:iCs/>
          <w:color w:val="000000"/>
        </w:rPr>
        <w:t xml:space="preserve">et </w:t>
      </w:r>
      <w:proofErr w:type="gramStart"/>
      <w:r w:rsidRPr="008E24E5">
        <w:rPr>
          <w:rFonts w:ascii="Book Antiqua" w:eastAsia="Book Antiqua" w:hAnsi="Book Antiqua" w:cs="Book Antiqua"/>
          <w:i/>
          <w:iCs/>
          <w:color w:val="000000"/>
        </w:rPr>
        <w:t>al</w:t>
      </w:r>
      <w:r w:rsidR="00BA5154" w:rsidRPr="008E24E5">
        <w:rPr>
          <w:rFonts w:ascii="Book Antiqua" w:eastAsia="Book Antiqua" w:hAnsi="Book Antiqua" w:cs="Book Antiqua"/>
          <w:color w:val="000000"/>
          <w:vertAlign w:val="superscript"/>
        </w:rPr>
        <w:t>[</w:t>
      </w:r>
      <w:proofErr w:type="gramEnd"/>
      <w:r w:rsidR="00BA5154" w:rsidRPr="008E24E5">
        <w:rPr>
          <w:rFonts w:ascii="Book Antiqua" w:eastAsia="Book Antiqua" w:hAnsi="Book Antiqua" w:cs="Book Antiqua"/>
          <w:color w:val="000000"/>
          <w:vertAlign w:val="superscript"/>
        </w:rPr>
        <w:t>43]</w:t>
      </w:r>
      <w:r w:rsidRPr="008E24E5">
        <w:rPr>
          <w:rFonts w:ascii="Book Antiqua" w:eastAsia="Book Antiqua" w:hAnsi="Book Antiqua" w:cs="Book Antiqua"/>
          <w:color w:val="000000"/>
        </w:rPr>
        <w:t xml:space="preserve">, conducted a meta-analyses involving 26 RCT and outlined that lowering serum LDL cholesterol positively influence the rate of reduction of glomerular filtration by </w:t>
      </w:r>
      <w:r w:rsidR="00BA5154" w:rsidRPr="008E24E5">
        <w:rPr>
          <w:rFonts w:ascii="Book Antiqua" w:eastAsia="Book Antiqua" w:hAnsi="Book Antiqua" w:cs="Book Antiqua"/>
          <w:color w:val="000000"/>
        </w:rPr>
        <w:t>approximately</w:t>
      </w:r>
      <w:r w:rsidRPr="008E24E5">
        <w:rPr>
          <w:rFonts w:ascii="Book Antiqua" w:eastAsia="Book Antiqua" w:hAnsi="Book Antiqua" w:cs="Book Antiqua"/>
          <w:color w:val="000000"/>
        </w:rPr>
        <w:t xml:space="preserve"> 1 mL/min per year. Our, the data analysis revealed lower LDL level in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treated patients, hence, making it safer drug alternative for maintenance immunosuppression considering the renal and cardiac perspective, however, these benefits are do not outweigh the risks of other associated perils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based therapy. Further, studies assessed the impact of transition to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during maintenance pha</w:t>
      </w:r>
      <w:r w:rsidR="00BA5154" w:rsidRPr="008E24E5">
        <w:rPr>
          <w:rFonts w:ascii="Book Antiqua" w:eastAsia="Book Antiqua" w:hAnsi="Book Antiqua" w:cs="Book Antiqua"/>
          <w:color w:val="000000"/>
        </w:rPr>
        <w:t>se, which </w:t>
      </w:r>
      <w:r w:rsidRPr="008E24E5">
        <w:rPr>
          <w:rFonts w:ascii="Book Antiqua" w:eastAsia="Book Antiqua" w:hAnsi="Book Antiqua" w:cs="Book Antiqua"/>
          <w:color w:val="000000"/>
        </w:rPr>
        <w:t xml:space="preserve">have outlined similar metabolic benefits, however, more research is required to elucidate true potential of these immunosuppressive </w:t>
      </w:r>
      <w:proofErr w:type="gramStart"/>
      <w:r w:rsidRPr="008E24E5">
        <w:rPr>
          <w:rFonts w:ascii="Book Antiqua" w:eastAsia="Book Antiqua" w:hAnsi="Book Antiqua" w:cs="Book Antiqua"/>
          <w:color w:val="000000"/>
        </w:rPr>
        <w:t>regimen</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44,45]</w:t>
      </w:r>
      <w:r w:rsidRPr="008E24E5">
        <w:rPr>
          <w:rFonts w:ascii="Book Antiqua" w:eastAsia="Book Antiqua" w:hAnsi="Book Antiqua" w:cs="Book Antiqua"/>
          <w:color w:val="000000"/>
        </w:rPr>
        <w:t xml:space="preserve">. As mentioned in the results, the present meta-analysis did not demonstrate any significant difference in terms of adverse events in the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compared with the Tac based regimen. Further, it did not show any statistically significant increase in incidence of BK virus infection in the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(Figure </w:t>
      </w:r>
      <w:r w:rsidR="00CA4837" w:rsidRPr="008E24E5">
        <w:rPr>
          <w:rFonts w:ascii="Book Antiqua" w:eastAsia="Book Antiqua" w:hAnsi="Book Antiqua" w:cs="Book Antiqua"/>
          <w:color w:val="000000"/>
        </w:rPr>
        <w:t>6</w:t>
      </w:r>
      <w:r w:rsidRPr="008E24E5">
        <w:rPr>
          <w:rFonts w:ascii="Book Antiqua" w:eastAsia="Book Antiqua" w:hAnsi="Book Antiqua" w:cs="Book Antiqua"/>
          <w:color w:val="000000"/>
        </w:rPr>
        <w:t>).</w:t>
      </w:r>
    </w:p>
    <w:p w14:paraId="2997863A"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lastRenderedPageBreak/>
        <w:t xml:space="preserve">The outcomes of this meta-analysis were quite dreary to the speculation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could further enhance the benefits of renal transplantation. However, every cloud has silver lining and the received setbacks provide enormous learning opportunities and open doors for development of newer drugs. Hence, further investigations are required to better elucidate reasons behind the observed outcome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including the cipher of BRR.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binds to CD80 and/or CD86 on antigen-presenting cells (APCs) and fosters T-cell anergy by depriving T-cells with co-stimulatory </w:t>
      </w:r>
      <w:proofErr w:type="gramStart"/>
      <w:r w:rsidRPr="008E24E5">
        <w:rPr>
          <w:rFonts w:ascii="Book Antiqua" w:eastAsia="Book Antiqua" w:hAnsi="Book Antiqua" w:cs="Book Antiqua"/>
          <w:color w:val="000000"/>
        </w:rPr>
        <w:t>signal</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16,46]</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Belatacept's</w:t>
      </w:r>
      <w:proofErr w:type="spellEnd"/>
      <w:r w:rsidRPr="008E24E5">
        <w:rPr>
          <w:rFonts w:ascii="Book Antiqua" w:eastAsia="Book Antiqua" w:hAnsi="Book Antiqua" w:cs="Book Antiqua"/>
          <w:color w:val="000000"/>
        </w:rPr>
        <w:t xml:space="preserve"> adoption as a mainstay immunosuppressive therapy has been tempered by increased BPAR and resistance to treatment. Further probe into the underlying mechanisms of resistance and rejection has been done not only to enhance the knowledge regarding clinical applicability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but also to avail the development of tailored immunosuppressive strategies.</w:t>
      </w:r>
    </w:p>
    <w:p w14:paraId="35053072"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However, recent evidence suggests the plausible explanations for the development of resistance to the clinical usefulness and limitations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based immunosuppression, further in the discussion we have tried to interpret the reason behind the deceptive </w:t>
      </w:r>
      <w:proofErr w:type="spellStart"/>
      <w:r w:rsidRPr="008E24E5">
        <w:rPr>
          <w:rFonts w:ascii="Book Antiqua" w:eastAsia="Book Antiqua" w:hAnsi="Book Antiqua" w:cs="Book Antiqua"/>
          <w:color w:val="000000"/>
        </w:rPr>
        <w:t>behaviour</w:t>
      </w:r>
      <w:proofErr w:type="spellEnd"/>
      <w:r w:rsidRPr="008E24E5">
        <w:rPr>
          <w:rFonts w:ascii="Book Antiqua" w:eastAsia="Book Antiqua" w:hAnsi="Book Antiqua" w:cs="Book Antiqua"/>
          <w:color w:val="000000"/>
        </w:rPr>
        <w:t xml:space="preserve"> of current costimulatory inhibitors through the review of the available literature.</w:t>
      </w:r>
    </w:p>
    <w:p w14:paraId="232042EF" w14:textId="097FD355"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Firstly, an aggressive, T cell-mediated allogeneic responses observed in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treated patients clearly explicate the actions of memory T-cells that are less or not susceptible to co-stimulator</w:t>
      </w:r>
      <w:r w:rsidR="00BA5154" w:rsidRPr="008E24E5">
        <w:rPr>
          <w:rFonts w:ascii="Book Antiqua" w:eastAsia="Book Antiqua" w:hAnsi="Book Antiqua" w:cs="Book Antiqua"/>
          <w:color w:val="000000"/>
        </w:rPr>
        <w:t>y blockade pathway CD28-CD80/86</w:t>
      </w:r>
      <w:r w:rsidRPr="008E24E5">
        <w:rPr>
          <w:rFonts w:ascii="Book Antiqua" w:eastAsia="Book Antiqua" w:hAnsi="Book Antiqua" w:cs="Book Antiqua"/>
          <w:color w:val="000000"/>
          <w:vertAlign w:val="superscript"/>
        </w:rPr>
        <w:t>[47</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50]</w:t>
      </w:r>
      <w:r w:rsidRPr="008E24E5">
        <w:rPr>
          <w:rFonts w:ascii="Book Antiqua" w:eastAsia="Book Antiqua" w:hAnsi="Book Antiqua" w:cs="Book Antiqua"/>
          <w:color w:val="000000"/>
        </w:rPr>
        <w:t xml:space="preserve">. This could be explained by the fact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inhibits T-cell proliferation in a dose-dependent manner. However, even with the higher dosages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the inhibition of T cell proliferation does not exceed more than ±</w:t>
      </w:r>
      <w:r w:rsidR="00BA5154"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70%, hence gives a window for residual T cells proliferation up to ±</w:t>
      </w:r>
      <w:r w:rsidR="00BA5154"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30</w:t>
      </w:r>
      <w:proofErr w:type="gramStart"/>
      <w:r w:rsidRPr="008E24E5">
        <w:rPr>
          <w:rFonts w:ascii="Book Antiqua" w:eastAsia="Book Antiqua" w:hAnsi="Book Antiqua" w:cs="Book Antiqua"/>
          <w:color w:val="000000"/>
        </w:rPr>
        <w:t>%</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51]</w:t>
      </w:r>
      <w:r w:rsidRPr="008E24E5">
        <w:rPr>
          <w:rFonts w:ascii="Book Antiqua" w:eastAsia="Book Antiqua" w:hAnsi="Book Antiqua" w:cs="Book Antiqua"/>
          <w:color w:val="000000"/>
        </w:rPr>
        <w:t>.</w:t>
      </w:r>
    </w:p>
    <w:p w14:paraId="27B4832C" w14:textId="2E35D6FE"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Secondly, the plasticity theory of sequential, parallel differentiation and immunological synapse throws light on the development and maintenance of resistant effector memory T cell in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treated </w:t>
      </w:r>
      <w:proofErr w:type="gramStart"/>
      <w:r w:rsidRPr="008E24E5">
        <w:rPr>
          <w:rFonts w:ascii="Book Antiqua" w:eastAsia="Book Antiqua" w:hAnsi="Book Antiqua" w:cs="Book Antiqua"/>
          <w:color w:val="000000"/>
        </w:rPr>
        <w:t>patients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50,52,53]</w:t>
      </w:r>
      <w:r w:rsidRPr="008E24E5">
        <w:rPr>
          <w:rFonts w:ascii="Book Antiqua" w:eastAsia="Book Antiqua" w:hAnsi="Book Antiqua" w:cs="Book Antiqua"/>
          <w:color w:val="000000"/>
        </w:rPr>
        <w:t xml:space="preserve">. This fact broaches a concern that, witnessed resistance to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might be explained by the biological underpinning causing cross-connection between naïve, effector and </w:t>
      </w:r>
      <w:r w:rsidRPr="008E24E5">
        <w:rPr>
          <w:rFonts w:ascii="Book Antiqua" w:eastAsia="Book Antiqua" w:hAnsi="Book Antiqua" w:cs="Book Antiqua"/>
          <w:color w:val="000000"/>
        </w:rPr>
        <w:lastRenderedPageBreak/>
        <w:t xml:space="preserve">memory T cells populations. The precise underlying mechanism remains obscure, however, it is possibly conferred by the development of the interaction between the B7 protein on APCs and CD28 (also known as cytotoxic T-lymphocyte-associated protein 4) on T </w:t>
      </w:r>
      <w:proofErr w:type="gramStart"/>
      <w:r w:rsidRPr="008E24E5">
        <w:rPr>
          <w:rFonts w:ascii="Book Antiqua" w:eastAsia="Book Antiqua" w:hAnsi="Book Antiqua" w:cs="Book Antiqua"/>
          <w:color w:val="000000"/>
        </w:rPr>
        <w:t>cells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54,55]</w:t>
      </w:r>
      <w:r w:rsidRPr="008E24E5">
        <w:rPr>
          <w:rFonts w:ascii="Book Antiqua" w:eastAsia="Book Antiqua" w:hAnsi="Book Antiqua" w:cs="Book Antiqua"/>
          <w:color w:val="000000"/>
        </w:rPr>
        <w:t xml:space="preserve">. Following differentiation, the expression of CD28 is markedly downregulated and the resulting memory T cells are no longer able to reinstate co-stimulation for the secondary immune </w:t>
      </w:r>
      <w:proofErr w:type="gramStart"/>
      <w:r w:rsidRPr="008E24E5">
        <w:rPr>
          <w:rFonts w:ascii="Book Antiqua" w:eastAsia="Book Antiqua" w:hAnsi="Book Antiqua" w:cs="Book Antiqua"/>
          <w:color w:val="000000"/>
        </w:rPr>
        <w:t>responses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56,57]</w:t>
      </w:r>
      <w:r w:rsidRPr="008E24E5">
        <w:rPr>
          <w:rFonts w:ascii="Book Antiqua" w:eastAsia="Book Antiqua" w:hAnsi="Book Antiqua" w:cs="Book Antiqua"/>
          <w:color w:val="000000"/>
        </w:rPr>
        <w:t>. Furthermore, the downregulation persuades T cell migration and extravasation at inflammatory sites through the expression of adhesion molecules over vascular endothelium. The molecules as LFA-1 and VLA-4 bind in</w:t>
      </w:r>
      <w:r w:rsidR="00BA5154" w:rsidRPr="008E24E5">
        <w:rPr>
          <w:rFonts w:ascii="Book Antiqua" w:eastAsia="Book Antiqua" w:hAnsi="Book Antiqua" w:cs="Book Antiqua"/>
          <w:color w:val="000000"/>
        </w:rPr>
        <w:t>tercellular adhesion molecule-1</w:t>
      </w:r>
      <w:r w:rsidRPr="008E24E5">
        <w:rPr>
          <w:rFonts w:ascii="Book Antiqua" w:eastAsia="Book Antiqua" w:hAnsi="Book Antiqua" w:cs="Book Antiqua"/>
          <w:color w:val="000000"/>
        </w:rPr>
        <w:t xml:space="preserve"> and va</w:t>
      </w:r>
      <w:r w:rsidR="00BA5154" w:rsidRPr="008E24E5">
        <w:rPr>
          <w:rFonts w:ascii="Book Antiqua" w:eastAsia="Book Antiqua" w:hAnsi="Book Antiqua" w:cs="Book Antiqua"/>
          <w:color w:val="000000"/>
        </w:rPr>
        <w:t xml:space="preserve">scular cell adhesion molecule-1 </w:t>
      </w:r>
      <w:r w:rsidRPr="008E24E5">
        <w:rPr>
          <w:rFonts w:ascii="Book Antiqua" w:eastAsia="Book Antiqua" w:hAnsi="Book Antiqua" w:cs="Book Antiqua"/>
          <w:color w:val="000000"/>
        </w:rPr>
        <w:t xml:space="preserve">while CD2 promotes T-cell activation and adhesion by binding to LFA-3 on </w:t>
      </w:r>
      <w:proofErr w:type="gramStart"/>
      <w:r w:rsidRPr="008E24E5">
        <w:rPr>
          <w:rFonts w:ascii="Book Antiqua" w:eastAsia="Book Antiqua" w:hAnsi="Book Antiqua" w:cs="Book Antiqua"/>
          <w:color w:val="000000"/>
        </w:rPr>
        <w:t>APCs</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58</w:t>
      </w:r>
      <w:r w:rsidR="005A5169">
        <w:rPr>
          <w:rFonts w:ascii="Book Antiqua" w:eastAsia="Book Antiqua" w:hAnsi="Book Antiqua" w:cs="Book Antiqua"/>
          <w:color w:val="000000"/>
          <w:vertAlign w:val="superscript"/>
        </w:rPr>
        <w:t>-</w:t>
      </w:r>
      <w:r w:rsidRPr="008E24E5">
        <w:rPr>
          <w:rFonts w:ascii="Book Antiqua" w:eastAsia="Book Antiqua" w:hAnsi="Book Antiqua" w:cs="Book Antiqua"/>
          <w:color w:val="000000"/>
          <w:vertAlign w:val="superscript"/>
        </w:rPr>
        <w:t>60]</w:t>
      </w:r>
      <w:r w:rsidRPr="008E24E5">
        <w:rPr>
          <w:rFonts w:ascii="Book Antiqua" w:eastAsia="Book Antiqua" w:hAnsi="Book Antiqua" w:cs="Book Antiqua"/>
          <w:color w:val="000000"/>
        </w:rPr>
        <w:t xml:space="preserve">. Hence, the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induced CD28 downregulation not only instigates effector memory cells proliferation but also promotes cellular infiltration into the renal allograft, which disrupts the bridge to achieve adequate immunosuppression in the transplant </w:t>
      </w:r>
      <w:proofErr w:type="gramStart"/>
      <w:r w:rsidRPr="008E24E5">
        <w:rPr>
          <w:rFonts w:ascii="Book Antiqua" w:eastAsia="Book Antiqua" w:hAnsi="Book Antiqua" w:cs="Book Antiqua"/>
          <w:color w:val="000000"/>
        </w:rPr>
        <w:t>recipient</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61,62]</w:t>
      </w:r>
      <w:r w:rsidRPr="008E24E5">
        <w:rPr>
          <w:rFonts w:ascii="Book Antiqua" w:eastAsia="Book Antiqua" w:hAnsi="Book Antiqua" w:cs="Book Antiqua"/>
          <w:color w:val="000000"/>
        </w:rPr>
        <w:t>.</w:t>
      </w:r>
    </w:p>
    <w:p w14:paraId="5318F93D"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In addition, an elevated profile of T-cell mediated allogeneic responses with variability in cell surface phenotype are detected following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treatment. The lymphocyte repertoire transforms itself substantially over time as a ramification of environmental pathogen exposure, which forms the basis for the down regulation of the CD28 expression on the membrane of effector-memory T-cells following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treatment. Such CD8+CD28− T cells are highly cytotoxic and bring imperil to the traditi</w:t>
      </w:r>
      <w:r w:rsidR="00BA5154" w:rsidRPr="008E24E5">
        <w:rPr>
          <w:rFonts w:ascii="Book Antiqua" w:eastAsia="Book Antiqua" w:hAnsi="Book Antiqua" w:cs="Book Antiqua"/>
          <w:color w:val="000000"/>
        </w:rPr>
        <w:t>onal immunosuppressive shield, however</w:t>
      </w:r>
      <w:r w:rsidRPr="008E24E5">
        <w:rPr>
          <w:rFonts w:ascii="Book Antiqua" w:eastAsia="Book Antiqua" w:hAnsi="Book Antiqua" w:cs="Book Antiqua"/>
          <w:color w:val="000000"/>
        </w:rPr>
        <w:t xml:space="preserve">, lack in the proliferative </w:t>
      </w:r>
      <w:proofErr w:type="gramStart"/>
      <w:r w:rsidRPr="008E24E5">
        <w:rPr>
          <w:rFonts w:ascii="Book Antiqua" w:eastAsia="Book Antiqua" w:hAnsi="Book Antiqua" w:cs="Book Antiqua"/>
          <w:color w:val="000000"/>
        </w:rPr>
        <w:t>capacity</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63,64]</w:t>
      </w:r>
      <w:r w:rsidRPr="008E24E5">
        <w:rPr>
          <w:rFonts w:ascii="Book Antiqua" w:eastAsia="Book Antiqua" w:hAnsi="Book Antiqua" w:cs="Book Antiqua"/>
          <w:color w:val="000000"/>
        </w:rPr>
        <w:t xml:space="preserve">. Hence, D28-CD80/86 pathway is not the sole explanation of the development of </w:t>
      </w:r>
      <w:proofErr w:type="gramStart"/>
      <w:r w:rsidRPr="008E24E5">
        <w:rPr>
          <w:rFonts w:ascii="Book Antiqua" w:eastAsia="Book Antiqua" w:hAnsi="Book Antiqua" w:cs="Book Antiqua"/>
          <w:color w:val="000000"/>
        </w:rPr>
        <w:t>BRR</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65,66]</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Mou</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 xml:space="preserve">et </w:t>
      </w:r>
      <w:proofErr w:type="gramStart"/>
      <w:r w:rsidRPr="008E24E5">
        <w:rPr>
          <w:rFonts w:ascii="Book Antiqua" w:eastAsia="Book Antiqua" w:hAnsi="Book Antiqua" w:cs="Book Antiqua"/>
          <w:i/>
          <w:iCs/>
          <w:color w:val="000000"/>
        </w:rPr>
        <w:t>al</w:t>
      </w:r>
      <w:r w:rsidR="00BA5154" w:rsidRPr="008E24E5">
        <w:rPr>
          <w:rFonts w:ascii="Book Antiqua" w:eastAsia="Book Antiqua" w:hAnsi="Book Antiqua" w:cs="Book Antiqua"/>
          <w:color w:val="000000"/>
          <w:vertAlign w:val="superscript"/>
        </w:rPr>
        <w:t>[</w:t>
      </w:r>
      <w:proofErr w:type="gramEnd"/>
      <w:r w:rsidR="00BA5154" w:rsidRPr="008E24E5">
        <w:rPr>
          <w:rFonts w:ascii="Book Antiqua" w:eastAsia="Book Antiqua" w:hAnsi="Book Antiqua" w:cs="Book Antiqua"/>
          <w:color w:val="000000"/>
          <w:vertAlign w:val="superscript"/>
        </w:rPr>
        <w:t>66</w:t>
      </w:r>
      <w:r w:rsidRPr="008E24E5">
        <w:rPr>
          <w:rFonts w:ascii="Book Antiqua" w:eastAsia="Book Antiqua" w:hAnsi="Book Antiqua" w:cs="Book Antiqua"/>
          <w:color w:val="000000"/>
          <w:vertAlign w:val="superscript"/>
        </w:rPr>
        <w:t>]</w:t>
      </w:r>
      <w:r w:rsidRPr="008E24E5">
        <w:rPr>
          <w:rFonts w:ascii="Book Antiqua" w:eastAsia="Book Antiqua" w:hAnsi="Book Antiqua" w:cs="Book Antiqua"/>
          <w:color w:val="000000"/>
        </w:rPr>
        <w:t xml:space="preserve"> outlined, the loss of CD28 expression as a major requisite towards the development of BRR, however, it was not sole attribute for the instigation of BRR and highlighted certain other plausible explanations. The study demonstrated increased rejection with the expression of CD57 on the membrane of CD28 negative T cells populations with cytolytic potential. This notion was further supported by demonstrating the infiltration of CD57+ CD4 T cells in renal allograft biopsies in patients developing rejection in </w:t>
      </w:r>
      <w:r w:rsidRPr="008E24E5">
        <w:rPr>
          <w:rFonts w:ascii="Book Antiqua" w:eastAsia="Book Antiqua" w:hAnsi="Book Antiqua" w:cs="Book Antiqua"/>
          <w:color w:val="000000"/>
        </w:rPr>
        <w:lastRenderedPageBreak/>
        <w:t xml:space="preserve">spite of being on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Hence, CD57+CD4+CD28- T cells represent a potential therapeutic target and act as a practical screening tool to identify patients at risk for ACR while on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However, the identification of such phenotype (CD57+CD4+CD28-) T cells in the peripheral blood of patients awaiting renal transplantation may aid in identifications of recipients’ not amenable for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-based therapy.</w:t>
      </w:r>
    </w:p>
    <w:p w14:paraId="001E733A" w14:textId="77777777" w:rsidR="00A77B3E" w:rsidRPr="008E24E5" w:rsidRDefault="00BA5154"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An </w:t>
      </w:r>
      <w:r w:rsidR="007C7B6C" w:rsidRPr="008E24E5">
        <w:rPr>
          <w:rFonts w:ascii="Book Antiqua" w:eastAsia="Book Antiqua" w:hAnsi="Book Antiqua" w:cs="Book Antiqua"/>
          <w:color w:val="000000"/>
        </w:rPr>
        <w:t xml:space="preserve">another kind of effector memory CD8+CD28++ EMRA T cells that has caught attention as a possible explanation for the development of resistance in </w:t>
      </w:r>
      <w:proofErr w:type="spellStart"/>
      <w:r w:rsidR="007C7B6C" w:rsidRPr="008E24E5">
        <w:rPr>
          <w:rFonts w:ascii="Book Antiqua" w:eastAsia="Book Antiqua" w:hAnsi="Book Antiqua" w:cs="Book Antiqua"/>
          <w:color w:val="000000"/>
        </w:rPr>
        <w:t>belatacept</w:t>
      </w:r>
      <w:proofErr w:type="spellEnd"/>
      <w:r w:rsidR="007C7B6C" w:rsidRPr="008E24E5">
        <w:rPr>
          <w:rFonts w:ascii="Book Antiqua" w:eastAsia="Book Antiqua" w:hAnsi="Book Antiqua" w:cs="Book Antiqua"/>
          <w:color w:val="000000"/>
        </w:rPr>
        <w:t xml:space="preserve"> </w:t>
      </w:r>
      <w:proofErr w:type="gramStart"/>
      <w:r w:rsidR="007C7B6C" w:rsidRPr="008E24E5">
        <w:rPr>
          <w:rFonts w:ascii="Book Antiqua" w:eastAsia="Book Antiqua" w:hAnsi="Book Antiqua" w:cs="Book Antiqua"/>
          <w:color w:val="000000"/>
        </w:rPr>
        <w:t>patients</w:t>
      </w:r>
      <w:r w:rsidR="007C7B6C" w:rsidRPr="008E24E5">
        <w:rPr>
          <w:rFonts w:ascii="Book Antiqua" w:eastAsia="Book Antiqua" w:hAnsi="Book Antiqua" w:cs="Book Antiqua"/>
          <w:color w:val="000000"/>
          <w:vertAlign w:val="superscript"/>
        </w:rPr>
        <w:t>[</w:t>
      </w:r>
      <w:proofErr w:type="gramEnd"/>
      <w:r w:rsidR="00350F27" w:rsidRPr="008E24E5">
        <w:rPr>
          <w:rFonts w:ascii="Book Antiqua" w:eastAsia="Book Antiqua" w:hAnsi="Book Antiqua" w:cs="Book Antiqua"/>
          <w:color w:val="000000"/>
          <w:vertAlign w:val="superscript"/>
        </w:rPr>
        <w:t>67,</w:t>
      </w:r>
      <w:r w:rsidR="007C7B6C" w:rsidRPr="008E24E5">
        <w:rPr>
          <w:rFonts w:ascii="Book Antiqua" w:eastAsia="Book Antiqua" w:hAnsi="Book Antiqua" w:cs="Book Antiqua"/>
          <w:color w:val="000000"/>
          <w:vertAlign w:val="superscript"/>
        </w:rPr>
        <w:t>68]</w:t>
      </w:r>
      <w:r w:rsidR="007C7B6C" w:rsidRPr="008E24E5">
        <w:rPr>
          <w:rFonts w:ascii="Book Antiqua" w:eastAsia="Book Antiqua" w:hAnsi="Book Antiqua" w:cs="Book Antiqua"/>
          <w:color w:val="000000"/>
        </w:rPr>
        <w:t xml:space="preserve">. However, de </w:t>
      </w:r>
      <w:proofErr w:type="spellStart"/>
      <w:r w:rsidR="007C7B6C" w:rsidRPr="008E24E5">
        <w:rPr>
          <w:rFonts w:ascii="Book Antiqua" w:eastAsia="Book Antiqua" w:hAnsi="Book Antiqua" w:cs="Book Antiqua"/>
          <w:color w:val="000000"/>
        </w:rPr>
        <w:t>Graav</w:t>
      </w:r>
      <w:proofErr w:type="spellEnd"/>
      <w:r w:rsidR="007C7B6C" w:rsidRPr="008E24E5">
        <w:rPr>
          <w:rFonts w:ascii="Book Antiqua" w:eastAsia="Book Antiqua" w:hAnsi="Book Antiqua" w:cs="Book Antiqua"/>
          <w:color w:val="000000"/>
        </w:rPr>
        <w:t xml:space="preserve"> </w:t>
      </w:r>
      <w:r w:rsidR="007C7B6C" w:rsidRPr="008E24E5">
        <w:rPr>
          <w:rFonts w:ascii="Book Antiqua" w:eastAsia="Book Antiqua" w:hAnsi="Book Antiqua" w:cs="Book Antiqua"/>
          <w:i/>
          <w:iCs/>
          <w:color w:val="000000"/>
        </w:rPr>
        <w:t xml:space="preserve">et </w:t>
      </w:r>
      <w:proofErr w:type="gramStart"/>
      <w:r w:rsidR="007C7B6C" w:rsidRPr="008E24E5">
        <w:rPr>
          <w:rFonts w:ascii="Book Antiqua" w:eastAsia="Book Antiqua" w:hAnsi="Book Antiqua" w:cs="Book Antiqua"/>
          <w:i/>
          <w:iCs/>
          <w:color w:val="000000"/>
        </w:rPr>
        <w:t>al</w:t>
      </w:r>
      <w:r w:rsidR="007C7B6C" w:rsidRPr="008E24E5">
        <w:rPr>
          <w:rFonts w:ascii="Book Antiqua" w:eastAsia="Book Antiqua" w:hAnsi="Book Antiqua" w:cs="Book Antiqua"/>
          <w:color w:val="000000"/>
          <w:vertAlign w:val="superscript"/>
        </w:rPr>
        <w:t>[</w:t>
      </w:r>
      <w:proofErr w:type="gramEnd"/>
      <w:r w:rsidR="007C7B6C" w:rsidRPr="008E24E5">
        <w:rPr>
          <w:rFonts w:ascii="Book Antiqua" w:eastAsia="Book Antiqua" w:hAnsi="Book Antiqua" w:cs="Book Antiqua"/>
          <w:color w:val="000000"/>
          <w:vertAlign w:val="superscript"/>
        </w:rPr>
        <w:t>51]</w:t>
      </w:r>
      <w:r w:rsidR="007C7B6C" w:rsidRPr="008E24E5">
        <w:rPr>
          <w:rFonts w:ascii="Book Antiqua" w:eastAsia="Book Antiqua" w:hAnsi="Book Antiqua" w:cs="Book Antiqua"/>
          <w:color w:val="000000"/>
        </w:rPr>
        <w:t> reported that absolute numbers or proportions of pretransplant CD28++ cells within the CD8+ EMRA T cell population did not increase BRR.</w:t>
      </w:r>
    </w:p>
    <w:p w14:paraId="2B373849"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Differences in rate and severity of BRR in patients with pre-emptive transplantations lies within the differentiation, immunological synapse and plasticity that helps in modulating the effector memory T cell in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treated renal transplant recipients. Hence at present, we can’t rule out the possibility of the presence of any other memory cell or mixed effect of these cells as a possible mechanism for development BRR. The above mentioned facts do not mean that there is a failure of any kind it actually opens the way for instigation of better drugs and modified regimen, which can be used in much-tailored way to preserve t</w:t>
      </w:r>
      <w:r w:rsidR="00BA5154" w:rsidRPr="008E24E5">
        <w:rPr>
          <w:rFonts w:ascii="Book Antiqua" w:eastAsia="Book Antiqua" w:hAnsi="Book Antiqua" w:cs="Book Antiqua"/>
          <w:color w:val="000000"/>
        </w:rPr>
        <w:t>he renal allograft functioning </w:t>
      </w:r>
      <w:r w:rsidRPr="008E24E5">
        <w:rPr>
          <w:rFonts w:ascii="Book Antiqua" w:eastAsia="Book Antiqua" w:hAnsi="Book Antiqua" w:cs="Book Antiqua"/>
          <w:color w:val="000000"/>
        </w:rPr>
        <w:t xml:space="preserve">for long. The development of humoral response through production </w:t>
      </w:r>
      <w:r w:rsidRPr="008E24E5">
        <w:rPr>
          <w:rFonts w:ascii="Book Antiqua" w:eastAsia="Book Antiqua" w:hAnsi="Book Antiqua" w:cs="Book Antiqua"/>
          <w:i/>
          <w:color w:val="000000"/>
        </w:rPr>
        <w:t>de novo</w:t>
      </w:r>
      <w:r w:rsidRPr="008E24E5">
        <w:rPr>
          <w:rFonts w:ascii="Book Antiqua" w:eastAsia="Book Antiqua" w:hAnsi="Book Antiqua" w:cs="Book Antiqua"/>
          <w:color w:val="000000"/>
        </w:rPr>
        <w:t xml:space="preserve"> donor-specific antibodies following renal transplantation is considered as the one of the primary reason for late-onset renal allograft failure.</w:t>
      </w:r>
    </w:p>
    <w:p w14:paraId="0077158D" w14:textId="1A42E722"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The precise mechanisms by which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is involved in the control of humoral responses requires thorough investigation. Studies outlined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minimizes humoral immune response including </w:t>
      </w:r>
      <w:proofErr w:type="spellStart"/>
      <w:r w:rsidRPr="008E24E5">
        <w:rPr>
          <w:rFonts w:ascii="Book Antiqua" w:eastAsia="Book Antiqua" w:hAnsi="Book Antiqua" w:cs="Book Antiqua"/>
          <w:color w:val="000000"/>
        </w:rPr>
        <w:t>plasmablast</w:t>
      </w:r>
      <w:proofErr w:type="spellEnd"/>
      <w:r w:rsidRPr="008E24E5">
        <w:rPr>
          <w:rFonts w:ascii="Book Antiqua" w:eastAsia="Book Antiqua" w:hAnsi="Book Antiqua" w:cs="Book Antiqua"/>
          <w:color w:val="000000"/>
        </w:rPr>
        <w:t xml:space="preserve"> differentiation, immunoglobulin production, and the expression of the intricate transcription factor implicated in the functioning of the plasma cell, activation of the STAT3 transcription factor in functioning B cells and reduced the expression of CD86 and blocked CD28-mediated activation of T helper cells. Lately, </w:t>
      </w:r>
      <w:proofErr w:type="spellStart"/>
      <w:r w:rsidRPr="008E24E5">
        <w:rPr>
          <w:rFonts w:ascii="Book Antiqua" w:eastAsia="Book Antiqua" w:hAnsi="Book Antiqua" w:cs="Book Antiqua"/>
          <w:color w:val="000000"/>
        </w:rPr>
        <w:t>Leibler</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 xml:space="preserve">et </w:t>
      </w:r>
      <w:proofErr w:type="gramStart"/>
      <w:r w:rsidRPr="008E24E5">
        <w:rPr>
          <w:rFonts w:ascii="Book Antiqua" w:eastAsia="Book Antiqua" w:hAnsi="Book Antiqua" w:cs="Book Antiqua"/>
          <w:i/>
          <w:iCs/>
          <w:color w:val="000000"/>
        </w:rPr>
        <w:lastRenderedPageBreak/>
        <w:t>al</w:t>
      </w:r>
      <w:r w:rsidRPr="008E24E5">
        <w:rPr>
          <w:rFonts w:ascii="Book Antiqua" w:eastAsia="Book Antiqua" w:hAnsi="Book Antiqua" w:cs="Book Antiqua"/>
          <w:color w:val="000000"/>
          <w:vertAlign w:val="superscript"/>
        </w:rPr>
        <w:t>[</w:t>
      </w:r>
      <w:proofErr w:type="gramEnd"/>
      <w:r w:rsidRPr="008E24E5">
        <w:rPr>
          <w:rFonts w:ascii="Book Antiqua" w:eastAsia="Book Antiqua" w:hAnsi="Book Antiqua" w:cs="Book Antiqua"/>
          <w:color w:val="000000"/>
          <w:vertAlign w:val="superscript"/>
        </w:rPr>
        <w:t>69]</w:t>
      </w:r>
      <w:r w:rsidRPr="008E24E5">
        <w:rPr>
          <w:rFonts w:ascii="Book Antiqua" w:eastAsia="Book Antiqua" w:hAnsi="Book Antiqua" w:cs="Book Antiqua"/>
          <w:color w:val="000000"/>
        </w:rPr>
        <w:t xml:space="preserve"> reasoned these facts as a plausible explanation towards the lesser degree of </w:t>
      </w:r>
      <w:r w:rsidRPr="008E24E5">
        <w:rPr>
          <w:rFonts w:ascii="Book Antiqua" w:eastAsia="Book Antiqua" w:hAnsi="Book Antiqua" w:cs="Book Antiqua"/>
          <w:i/>
          <w:color w:val="000000"/>
        </w:rPr>
        <w:t>de novo</w:t>
      </w:r>
      <w:r w:rsidRPr="008E24E5">
        <w:rPr>
          <w:rFonts w:ascii="Book Antiqua" w:eastAsia="Book Antiqua" w:hAnsi="Book Antiqua" w:cs="Book Antiqua"/>
          <w:color w:val="000000"/>
        </w:rPr>
        <w:t xml:space="preserve"> donor-specific antibodies generation in the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treated renal allograft recipients than conventional immunosuppression regimen. Hence, attention is now turning towards the development of target costimulatory molecules which become advantageous in the field of transplantation and autoimmune conditions</w:t>
      </w:r>
      <w:r w:rsidR="00AD4EAB" w:rsidRPr="008E24E5">
        <w:rPr>
          <w:rFonts w:ascii="Book Antiqua" w:eastAsia="Book Antiqua" w:hAnsi="Book Antiqua" w:cs="Book Antiqua"/>
          <w:color w:val="000000"/>
        </w:rPr>
        <w:t xml:space="preserve"> (Figure </w:t>
      </w:r>
      <w:r w:rsidR="00CA4837" w:rsidRPr="008E24E5">
        <w:rPr>
          <w:rFonts w:ascii="Book Antiqua" w:eastAsia="Book Antiqua" w:hAnsi="Book Antiqua" w:cs="Book Antiqua"/>
          <w:color w:val="000000"/>
        </w:rPr>
        <w:t>7</w:t>
      </w:r>
      <w:r w:rsidR="00AD4EAB" w:rsidRPr="008E24E5">
        <w:rPr>
          <w:rFonts w:ascii="Book Antiqua" w:eastAsia="Book Antiqua" w:hAnsi="Book Antiqua" w:cs="Book Antiqua"/>
          <w:color w:val="000000"/>
        </w:rPr>
        <w:t>)</w:t>
      </w:r>
      <w:r w:rsidRPr="008E24E5">
        <w:rPr>
          <w:rFonts w:ascii="Book Antiqua" w:eastAsia="Book Antiqua" w:hAnsi="Book Antiqua" w:cs="Book Antiqua"/>
          <w:color w:val="000000"/>
        </w:rPr>
        <w:t>.</w:t>
      </w:r>
    </w:p>
    <w:p w14:paraId="73827998" w14:textId="77777777" w:rsidR="00A77B3E" w:rsidRPr="008E24E5" w:rsidRDefault="007C7B6C" w:rsidP="008E24E5">
      <w:pPr>
        <w:snapToGrid w:val="0"/>
        <w:spacing w:line="360" w:lineRule="auto"/>
        <w:ind w:firstLineChars="100" w:firstLine="240"/>
        <w:jc w:val="both"/>
        <w:rPr>
          <w:rFonts w:ascii="Book Antiqua" w:hAnsi="Book Antiqua"/>
        </w:rPr>
      </w:pPr>
      <w:r w:rsidRPr="008E24E5">
        <w:rPr>
          <w:rFonts w:ascii="Book Antiqua" w:eastAsia="Book Antiqua" w:hAnsi="Book Antiqua" w:cs="Book Antiqua"/>
          <w:color w:val="000000"/>
        </w:rPr>
        <w:t xml:space="preserve">The present meta-analysis has certain limitations, which needs to be acknowledged. Here, we only identified four trials and thus further large-scale trials would provide much-needed data to allow firmer conclusions, regarding the use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However, considering costs and ethical concerns owing to the increased risk of renal graft loss, conducting such a study is a matter of debate. Second, publication bias can only be tested with formal statistical tests in the case of ≥</w:t>
      </w:r>
      <w:r w:rsidR="00BA5154"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10 included studies. Therefore, we cannot exclude the possibility that the results from meta-analyses involving &lt;</w:t>
      </w:r>
      <w:r w:rsidR="00BA5154"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10 studies could be driven by publication bias. </w:t>
      </w:r>
    </w:p>
    <w:bookmarkEnd w:id="36"/>
    <w:bookmarkEnd w:id="37"/>
    <w:bookmarkEnd w:id="38"/>
    <w:p w14:paraId="6F7F9EF9" w14:textId="77777777" w:rsidR="00A77B3E" w:rsidRPr="008E24E5" w:rsidRDefault="00A77B3E" w:rsidP="008E24E5">
      <w:pPr>
        <w:snapToGrid w:val="0"/>
        <w:spacing w:line="360" w:lineRule="auto"/>
        <w:jc w:val="both"/>
        <w:rPr>
          <w:rFonts w:ascii="Book Antiqua" w:hAnsi="Book Antiqua"/>
        </w:rPr>
      </w:pPr>
    </w:p>
    <w:p w14:paraId="0E02AB46"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aps/>
          <w:color w:val="000000"/>
          <w:u w:val="single"/>
        </w:rPr>
        <w:t>CONCLUSION</w:t>
      </w:r>
    </w:p>
    <w:p w14:paraId="177156CD" w14:textId="77777777" w:rsidR="00A77B3E" w:rsidRPr="008E24E5" w:rsidRDefault="007C7B6C" w:rsidP="008E24E5">
      <w:pPr>
        <w:snapToGrid w:val="0"/>
        <w:spacing w:line="360" w:lineRule="auto"/>
        <w:jc w:val="both"/>
        <w:rPr>
          <w:rFonts w:ascii="Book Antiqua" w:hAnsi="Book Antiqua"/>
        </w:rPr>
      </w:pPr>
      <w:bookmarkStart w:id="39" w:name="OLE_LINK45"/>
      <w:bookmarkStart w:id="40" w:name="OLE_LINK46"/>
      <w:r w:rsidRPr="008E24E5">
        <w:rPr>
          <w:rFonts w:ascii="Book Antiqua" w:eastAsia="Book Antiqua" w:hAnsi="Book Antiqua" w:cs="Book Antiqua"/>
          <w:color w:val="000000"/>
        </w:rPr>
        <w:t xml:space="preserve">The present meta-analysis showed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-based maintenance immunosuppression regimens were associated with an increased risk allograft loss for renal transplant recipients with equivalent renal functioning when compared to standard of care agent Tac. The widespread adaptation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renal transplantation has been limited by increased rates of rejection, which is conferred owing to development of resistance secondary to differentiation into various types of effector memory T cells. Henceforth, the applicability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should be tailored according to the need of transplant recipients particularly as a transition to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the maintenance phase of immunosuppression. In light of present evidence the applicability of </w:t>
      </w:r>
      <w:proofErr w:type="spellStart"/>
      <w:r w:rsidRPr="008E24E5">
        <w:rPr>
          <w:rFonts w:ascii="Book Antiqua" w:eastAsia="Book Antiqua" w:hAnsi="Book Antiqua" w:cs="Book Antiqua"/>
          <w:color w:val="000000"/>
        </w:rPr>
        <w:t>belatacep</w:t>
      </w:r>
      <w:r w:rsidR="00BA5154" w:rsidRPr="008E24E5">
        <w:rPr>
          <w:rFonts w:ascii="Book Antiqua" w:eastAsia="Book Antiqua" w:hAnsi="Book Antiqua" w:cs="Book Antiqua"/>
          <w:color w:val="000000"/>
        </w:rPr>
        <w:t>t</w:t>
      </w:r>
      <w:proofErr w:type="spellEnd"/>
      <w:r w:rsidR="00BA5154" w:rsidRPr="008E24E5">
        <w:rPr>
          <w:rFonts w:ascii="Book Antiqua" w:eastAsia="Book Antiqua" w:hAnsi="Book Antiqua" w:cs="Book Antiqua"/>
          <w:color w:val="000000"/>
        </w:rPr>
        <w:t xml:space="preserve"> does look like foe, however, </w:t>
      </w:r>
      <w:r w:rsidRPr="008E24E5">
        <w:rPr>
          <w:rFonts w:ascii="Book Antiqua" w:eastAsia="Book Antiqua" w:hAnsi="Book Antiqua" w:cs="Book Antiqua"/>
          <w:color w:val="000000"/>
        </w:rPr>
        <w:t xml:space="preserve">it still has some explicit potential role, particularly in situations such as Caucasian recipients with two-haplotype identical </w:t>
      </w:r>
      <w:r w:rsidR="00BA5154" w:rsidRPr="008E24E5">
        <w:rPr>
          <w:rFonts w:ascii="Book Antiqua" w:eastAsia="Book Antiqua" w:hAnsi="Book Antiqua" w:cs="Book Antiqua"/>
          <w:color w:val="000000"/>
        </w:rPr>
        <w:t>human leukocyte antigen</w:t>
      </w:r>
      <w:r w:rsidRPr="008E24E5">
        <w:rPr>
          <w:rFonts w:ascii="Book Antiqua" w:eastAsia="Book Antiqua" w:hAnsi="Book Antiqua" w:cs="Book Antiqua"/>
          <w:color w:val="000000"/>
        </w:rPr>
        <w:t xml:space="preserve">, living related allografts and obesity. Additional factors ought </w:t>
      </w:r>
      <w:r w:rsidRPr="008E24E5">
        <w:rPr>
          <w:rFonts w:ascii="Book Antiqua" w:eastAsia="Book Antiqua" w:hAnsi="Book Antiqua" w:cs="Book Antiqua"/>
          <w:color w:val="000000"/>
        </w:rPr>
        <w:lastRenderedPageBreak/>
        <w:t xml:space="preserve">to be considered are the cardiovascular and hemodynamic complications associated with poor allograft function, along with the immunological risk as role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is never reported in the recipients with PRA &gt; 30%. Further research are required to assess the safety and efficacy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the setting of immunological </w:t>
      </w:r>
      <w:proofErr w:type="spellStart"/>
      <w:r w:rsidRPr="008E24E5">
        <w:rPr>
          <w:rFonts w:ascii="Book Antiqua" w:eastAsia="Book Antiqua" w:hAnsi="Book Antiqua" w:cs="Book Antiqua"/>
          <w:color w:val="000000"/>
        </w:rPr>
        <w:t>sensitizationand</w:t>
      </w:r>
      <w:proofErr w:type="spellEnd"/>
      <w:r w:rsidRPr="008E24E5">
        <w:rPr>
          <w:rFonts w:ascii="Book Antiqua" w:eastAsia="Book Antiqua" w:hAnsi="Book Antiqua" w:cs="Book Antiqua"/>
          <w:color w:val="000000"/>
        </w:rPr>
        <w:t xml:space="preserve"> to better elucidate the mechanism of resistance and development of therapeutic strategies with focus on adhesion molecule blockade or abrogation of memory-specific responses.</w:t>
      </w:r>
    </w:p>
    <w:bookmarkEnd w:id="39"/>
    <w:bookmarkEnd w:id="40"/>
    <w:p w14:paraId="721BBD0D" w14:textId="77777777" w:rsidR="00A77B3E" w:rsidRPr="008E24E5" w:rsidRDefault="00A77B3E" w:rsidP="008E24E5">
      <w:pPr>
        <w:snapToGrid w:val="0"/>
        <w:spacing w:line="360" w:lineRule="auto"/>
        <w:jc w:val="both"/>
        <w:rPr>
          <w:rFonts w:ascii="Book Antiqua" w:hAnsi="Book Antiqua"/>
        </w:rPr>
      </w:pPr>
    </w:p>
    <w:p w14:paraId="2D309FF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aps/>
          <w:color w:val="000000"/>
          <w:u w:val="single"/>
        </w:rPr>
        <w:t>ARTICLE HIGHLIGHTS</w:t>
      </w:r>
    </w:p>
    <w:p w14:paraId="3D75DDD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i/>
          <w:color w:val="000000"/>
        </w:rPr>
        <w:t>Research background</w:t>
      </w:r>
    </w:p>
    <w:p w14:paraId="6DCD28EB" w14:textId="77777777" w:rsidR="00A77B3E" w:rsidRPr="008E24E5" w:rsidRDefault="007C7B6C" w:rsidP="008E24E5">
      <w:pPr>
        <w:snapToGrid w:val="0"/>
        <w:spacing w:line="360" w:lineRule="auto"/>
        <w:jc w:val="both"/>
        <w:rPr>
          <w:rFonts w:ascii="Book Antiqua" w:hAnsi="Book Antiqua"/>
        </w:rPr>
      </w:pPr>
      <w:bookmarkStart w:id="41" w:name="OLE_LINK47"/>
      <w:bookmarkStart w:id="42" w:name="OLE_LINK48"/>
      <w:r w:rsidRPr="008E24E5">
        <w:rPr>
          <w:rFonts w:ascii="Book Antiqua" w:eastAsia="Book Antiqua" w:hAnsi="Book Antiqua" w:cs="Book Antiqua"/>
          <w:color w:val="000000"/>
        </w:rPr>
        <w:t xml:space="preserve">The T-cell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blocking agent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is considered as possible substitute for calcineurin inhibitors, however, no consensus has been established against its standard </w:t>
      </w:r>
      <w:proofErr w:type="spellStart"/>
      <w:r w:rsidRPr="008E24E5">
        <w:rPr>
          <w:rFonts w:ascii="Book Antiqua" w:eastAsia="Book Antiqua" w:hAnsi="Book Antiqua" w:cs="Book Antiqua"/>
          <w:color w:val="000000"/>
        </w:rPr>
        <w:t>immunusuppressive</w:t>
      </w:r>
      <w:proofErr w:type="spellEnd"/>
      <w:r w:rsidRPr="008E24E5">
        <w:rPr>
          <w:rFonts w:ascii="Book Antiqua" w:eastAsia="Book Antiqua" w:hAnsi="Book Antiqua" w:cs="Book Antiqua"/>
          <w:color w:val="000000"/>
        </w:rPr>
        <w:t> drug Tacrolimus.</w:t>
      </w:r>
    </w:p>
    <w:bookmarkEnd w:id="41"/>
    <w:bookmarkEnd w:id="42"/>
    <w:p w14:paraId="72A7C411" w14:textId="77777777" w:rsidR="00A77B3E" w:rsidRPr="008E24E5" w:rsidRDefault="00A77B3E" w:rsidP="008E24E5">
      <w:pPr>
        <w:snapToGrid w:val="0"/>
        <w:spacing w:line="360" w:lineRule="auto"/>
        <w:jc w:val="both"/>
        <w:rPr>
          <w:rFonts w:ascii="Book Antiqua" w:hAnsi="Book Antiqua"/>
        </w:rPr>
      </w:pPr>
    </w:p>
    <w:p w14:paraId="2919B464"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i/>
          <w:color w:val="000000"/>
        </w:rPr>
        <w:t>Research motivation</w:t>
      </w:r>
    </w:p>
    <w:p w14:paraId="5A2A2FAD" w14:textId="77777777" w:rsidR="00A77B3E" w:rsidRPr="008E24E5" w:rsidRDefault="007C7B6C" w:rsidP="008E24E5">
      <w:pPr>
        <w:snapToGrid w:val="0"/>
        <w:spacing w:line="360" w:lineRule="auto"/>
        <w:jc w:val="both"/>
        <w:rPr>
          <w:rFonts w:ascii="Book Antiqua" w:hAnsi="Book Antiqua"/>
        </w:rPr>
      </w:pPr>
      <w:bookmarkStart w:id="43" w:name="OLE_LINK49"/>
      <w:bookmarkStart w:id="44" w:name="OLE_LINK50"/>
      <w:r w:rsidRPr="008E24E5">
        <w:rPr>
          <w:rFonts w:ascii="Book Antiqua" w:eastAsia="Book Antiqua" w:hAnsi="Book Antiqua" w:cs="Book Antiqua"/>
          <w:color w:val="000000"/>
        </w:rPr>
        <w:t>To find the alternative to current immunosuppressive medicine tacrolimus because of its high toxic adverse effects</w:t>
      </w:r>
      <w:r w:rsidR="00BA5154" w:rsidRPr="008E24E5">
        <w:rPr>
          <w:rFonts w:ascii="Book Antiqua" w:eastAsia="Book Antiqua" w:hAnsi="Book Antiqua" w:cs="Book Antiqua"/>
          <w:color w:val="000000"/>
        </w:rPr>
        <w:t>.</w:t>
      </w:r>
    </w:p>
    <w:bookmarkEnd w:id="43"/>
    <w:bookmarkEnd w:id="44"/>
    <w:p w14:paraId="1F73E767" w14:textId="77777777" w:rsidR="00A77B3E" w:rsidRPr="008E24E5" w:rsidRDefault="00A77B3E" w:rsidP="008E24E5">
      <w:pPr>
        <w:snapToGrid w:val="0"/>
        <w:spacing w:line="360" w:lineRule="auto"/>
        <w:jc w:val="both"/>
        <w:rPr>
          <w:rFonts w:ascii="Book Antiqua" w:hAnsi="Book Antiqua"/>
        </w:rPr>
      </w:pPr>
    </w:p>
    <w:p w14:paraId="3C810EF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i/>
          <w:color w:val="000000"/>
        </w:rPr>
        <w:t>Research objectives</w:t>
      </w:r>
    </w:p>
    <w:p w14:paraId="3E271A0E" w14:textId="77777777" w:rsidR="00A77B3E" w:rsidRPr="008E24E5" w:rsidRDefault="007C7B6C" w:rsidP="008E24E5">
      <w:pPr>
        <w:snapToGrid w:val="0"/>
        <w:spacing w:line="360" w:lineRule="auto"/>
        <w:jc w:val="both"/>
        <w:rPr>
          <w:rFonts w:ascii="Book Antiqua" w:hAnsi="Book Antiqua"/>
        </w:rPr>
      </w:pPr>
      <w:bookmarkStart w:id="45" w:name="OLE_LINK51"/>
      <w:bookmarkStart w:id="46" w:name="OLE_LINK52"/>
      <w:r w:rsidRPr="008E24E5">
        <w:rPr>
          <w:rFonts w:ascii="Book Antiqua" w:eastAsia="Book Antiqua" w:hAnsi="Book Antiqua" w:cs="Book Antiqua"/>
          <w:color w:val="000000"/>
        </w:rPr>
        <w:t xml:space="preserve">To understand the effectiveness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based maintenance immunosuppressive regimens in comparison to tacrolimus in renal </w:t>
      </w:r>
      <w:proofErr w:type="spellStart"/>
      <w:r w:rsidRPr="008E24E5">
        <w:rPr>
          <w:rFonts w:ascii="Book Antiqua" w:eastAsia="Book Antiqua" w:hAnsi="Book Antiqua" w:cs="Book Antiqua"/>
          <w:color w:val="000000"/>
        </w:rPr>
        <w:t>transplantion</w:t>
      </w:r>
      <w:proofErr w:type="spellEnd"/>
      <w:r w:rsidRPr="008E24E5">
        <w:rPr>
          <w:rFonts w:ascii="Book Antiqua" w:eastAsia="Book Antiqua" w:hAnsi="Book Antiqua" w:cs="Book Antiqua"/>
          <w:color w:val="000000"/>
        </w:rPr>
        <w:t> through meta-analysis</w:t>
      </w:r>
      <w:r w:rsidR="00BA5154" w:rsidRPr="008E24E5">
        <w:rPr>
          <w:rFonts w:ascii="Book Antiqua" w:eastAsia="Book Antiqua" w:hAnsi="Book Antiqua" w:cs="Book Antiqua"/>
          <w:color w:val="000000"/>
        </w:rPr>
        <w:t>.</w:t>
      </w:r>
    </w:p>
    <w:bookmarkEnd w:id="45"/>
    <w:bookmarkEnd w:id="46"/>
    <w:p w14:paraId="7D1F5124" w14:textId="77777777" w:rsidR="00A77B3E" w:rsidRPr="008E24E5" w:rsidRDefault="00A77B3E" w:rsidP="008E24E5">
      <w:pPr>
        <w:snapToGrid w:val="0"/>
        <w:spacing w:line="360" w:lineRule="auto"/>
        <w:jc w:val="both"/>
        <w:rPr>
          <w:rFonts w:ascii="Book Antiqua" w:hAnsi="Book Antiqua"/>
        </w:rPr>
      </w:pPr>
    </w:p>
    <w:p w14:paraId="3578CBEA"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i/>
          <w:color w:val="000000"/>
        </w:rPr>
        <w:t>Research methods</w:t>
      </w:r>
    </w:p>
    <w:p w14:paraId="763390F8" w14:textId="1FD3BFC3" w:rsidR="00A77B3E" w:rsidRPr="008E24E5" w:rsidRDefault="007C7B6C" w:rsidP="008E24E5">
      <w:pPr>
        <w:snapToGrid w:val="0"/>
        <w:spacing w:line="360" w:lineRule="auto"/>
        <w:jc w:val="both"/>
        <w:rPr>
          <w:rFonts w:ascii="Book Antiqua" w:hAnsi="Book Antiqua"/>
        </w:rPr>
      </w:pPr>
      <w:bookmarkStart w:id="47" w:name="OLE_LINK53"/>
      <w:r w:rsidRPr="008E24E5">
        <w:rPr>
          <w:rFonts w:ascii="Book Antiqua" w:eastAsia="Book Antiqua" w:hAnsi="Book Antiqua" w:cs="Book Antiqua"/>
          <w:color w:val="000000"/>
        </w:rPr>
        <w:t xml:space="preserve">The present meta-analysis was conducted following completion of registration (CRD42018086032) in </w:t>
      </w:r>
      <w:r w:rsidR="00BA5154" w:rsidRPr="008E24E5">
        <w:rPr>
          <w:rFonts w:ascii="Book Antiqua" w:eastAsia="Book Antiqua" w:hAnsi="Book Antiqua" w:cs="Book Antiqua"/>
          <w:color w:val="000000"/>
        </w:rPr>
        <w:t xml:space="preserve">Prospero </w:t>
      </w:r>
      <w:r w:rsidRPr="008E24E5">
        <w:rPr>
          <w:rFonts w:ascii="Book Antiqua" w:eastAsia="Book Antiqua" w:hAnsi="Book Antiqua" w:cs="Book Antiqua"/>
          <w:color w:val="000000"/>
        </w:rPr>
        <w:t>an international database of prospectively registered systematic reviews. A detailed literature search was made on National Library of Medicine Database (</w:t>
      </w:r>
      <w:r w:rsidR="00BA5154" w:rsidRPr="008E24E5">
        <w:rPr>
          <w:rFonts w:ascii="Book Antiqua" w:eastAsia="Book Antiqua" w:hAnsi="Book Antiqua" w:cs="Book Antiqua"/>
          <w:color w:val="000000"/>
        </w:rPr>
        <w:t>PubMed</w:t>
      </w:r>
      <w:r w:rsidRPr="008E24E5">
        <w:rPr>
          <w:rFonts w:ascii="Book Antiqua" w:eastAsia="Book Antiqua" w:hAnsi="Book Antiqua" w:cs="Book Antiqua"/>
          <w:color w:val="000000"/>
        </w:rPr>
        <w:t xml:space="preserve">), </w:t>
      </w:r>
      <w:bookmarkStart w:id="48" w:name="OLE_LINK7"/>
      <w:bookmarkStart w:id="49" w:name="OLE_LINK8"/>
      <w:r w:rsidR="00BA5154" w:rsidRPr="008E24E5">
        <w:rPr>
          <w:rFonts w:ascii="Book Antiqua" w:eastAsia="Book Antiqua" w:hAnsi="Book Antiqua" w:cs="Book Antiqua"/>
          <w:color w:val="000000"/>
        </w:rPr>
        <w:t>Embase</w:t>
      </w:r>
      <w:bookmarkEnd w:id="48"/>
      <w:bookmarkEnd w:id="49"/>
      <w:r w:rsidRPr="008E24E5">
        <w:rPr>
          <w:rFonts w:ascii="Book Antiqua" w:eastAsia="Book Antiqua" w:hAnsi="Book Antiqua" w:cs="Book Antiqua"/>
          <w:color w:val="000000"/>
        </w:rPr>
        <w:t xml:space="preserve">, Cochrane, </w:t>
      </w:r>
      <w:proofErr w:type="spellStart"/>
      <w:r w:rsidRPr="008E24E5">
        <w:rPr>
          <w:rFonts w:ascii="Book Antiqua" w:eastAsia="Book Antiqua" w:hAnsi="Book Antiqua" w:cs="Book Antiqua"/>
          <w:color w:val="000000"/>
        </w:rPr>
        <w:t>Crossref</w:t>
      </w:r>
      <w:proofErr w:type="spellEnd"/>
      <w:r w:rsidRPr="008E24E5">
        <w:rPr>
          <w:rFonts w:ascii="Book Antiqua" w:eastAsia="Book Antiqua" w:hAnsi="Book Antiqua" w:cs="Book Antiqua"/>
          <w:color w:val="000000"/>
        </w:rPr>
        <w:t>, Scopus databases</w:t>
      </w:r>
      <w:r w:rsidR="00BA5154" w:rsidRPr="008E24E5">
        <w:rPr>
          <w:rFonts w:ascii="Book Antiqua" w:eastAsia="Book Antiqua" w:hAnsi="Book Antiqua" w:cs="Book Antiqua"/>
          <w:color w:val="000000"/>
        </w:rPr>
        <w:t xml:space="preserve">, clinical trial registries on </w:t>
      </w:r>
      <w:r w:rsidRPr="008E24E5">
        <w:rPr>
          <w:rFonts w:ascii="Book Antiqua" w:eastAsia="Book Antiqua" w:hAnsi="Book Antiqua" w:cs="Book Antiqua"/>
          <w:color w:val="000000"/>
        </w:rPr>
        <w:t>December</w:t>
      </w:r>
      <w:r w:rsidR="00D50C24">
        <w:rPr>
          <w:rFonts w:ascii="Book Antiqua" w:eastAsia="Book Antiqua" w:hAnsi="Book Antiqua" w:cs="Book Antiqua"/>
          <w:color w:val="000000"/>
        </w:rPr>
        <w:t xml:space="preserve"> 5</w:t>
      </w:r>
      <w:r w:rsidRPr="008E24E5">
        <w:rPr>
          <w:rFonts w:ascii="Book Antiqua" w:eastAsia="Book Antiqua" w:hAnsi="Book Antiqua" w:cs="Book Antiqua"/>
          <w:color w:val="000000"/>
        </w:rPr>
        <w:t xml:space="preserve">, 2018 to determine the immunosuppressive role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as an alternative to Tac and </w:t>
      </w:r>
      <w:proofErr w:type="spellStart"/>
      <w:r w:rsidRPr="008E24E5">
        <w:rPr>
          <w:rFonts w:ascii="Book Antiqua" w:eastAsia="Book Antiqua" w:hAnsi="Book Antiqua" w:cs="Book Antiqua"/>
          <w:color w:val="000000"/>
        </w:rPr>
        <w:t>analyis</w:t>
      </w:r>
      <w:proofErr w:type="spellEnd"/>
      <w:r w:rsidRPr="008E24E5">
        <w:rPr>
          <w:rFonts w:ascii="Book Antiqua" w:eastAsia="Book Antiqua" w:hAnsi="Book Antiqua" w:cs="Book Antiqua"/>
          <w:color w:val="000000"/>
        </w:rPr>
        <w:t xml:space="preserve"> of data </w:t>
      </w:r>
      <w:r w:rsidRPr="008E24E5">
        <w:rPr>
          <w:rFonts w:ascii="Book Antiqua" w:eastAsia="Book Antiqua" w:hAnsi="Book Antiqua" w:cs="Book Antiqua"/>
          <w:color w:val="000000"/>
        </w:rPr>
        <w:lastRenderedPageBreak/>
        <w:t>was performed through The Cochrane Collaboration, Review Manager (</w:t>
      </w:r>
      <w:proofErr w:type="spellStart"/>
      <w:r w:rsidRPr="008E24E5">
        <w:rPr>
          <w:rFonts w:ascii="Book Antiqua" w:eastAsia="Book Antiqua" w:hAnsi="Book Antiqua" w:cs="Book Antiqua"/>
          <w:color w:val="000000"/>
        </w:rPr>
        <w:t>RevMan</w:t>
      </w:r>
      <w:proofErr w:type="spellEnd"/>
      <w:r w:rsidRPr="008E24E5">
        <w:rPr>
          <w:rFonts w:ascii="Book Antiqua" w:eastAsia="Book Antiqua" w:hAnsi="Book Antiqua" w:cs="Book Antiqua"/>
          <w:color w:val="000000"/>
        </w:rPr>
        <w:t>) Version 5.3.</w:t>
      </w:r>
    </w:p>
    <w:bookmarkEnd w:id="47"/>
    <w:p w14:paraId="334D6671" w14:textId="6F21D3CA" w:rsidR="00A77B3E" w:rsidRPr="008E24E5" w:rsidRDefault="00A77B3E" w:rsidP="008E24E5">
      <w:pPr>
        <w:snapToGrid w:val="0"/>
        <w:spacing w:line="360" w:lineRule="auto"/>
        <w:jc w:val="both"/>
        <w:rPr>
          <w:rFonts w:ascii="Book Antiqua" w:hAnsi="Book Antiqua"/>
        </w:rPr>
      </w:pPr>
    </w:p>
    <w:p w14:paraId="3B5FC9B4"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i/>
          <w:color w:val="000000"/>
        </w:rPr>
        <w:t>Research results</w:t>
      </w:r>
    </w:p>
    <w:p w14:paraId="64C9D142" w14:textId="3526EDD8" w:rsidR="00A77B3E" w:rsidRPr="008E24E5" w:rsidRDefault="007C7B6C" w:rsidP="008E24E5">
      <w:pPr>
        <w:snapToGrid w:val="0"/>
        <w:spacing w:line="360" w:lineRule="auto"/>
        <w:jc w:val="both"/>
        <w:rPr>
          <w:rFonts w:ascii="Book Antiqua" w:hAnsi="Book Antiqua"/>
        </w:rPr>
      </w:pPr>
      <w:bookmarkStart w:id="50" w:name="OLE_LINK54"/>
      <w:bookmarkStart w:id="51" w:name="OLE_LINK55"/>
      <w:r w:rsidRPr="008E24E5">
        <w:rPr>
          <w:rFonts w:ascii="Book Antiqua" w:eastAsia="Book Antiqua" w:hAnsi="Book Antiqua" w:cs="Book Antiqua"/>
          <w:color w:val="000000"/>
        </w:rPr>
        <w:t>The literature search revealed four prospective randomized control studies (</w:t>
      </w:r>
      <w:r w:rsidRPr="008E24E5">
        <w:rPr>
          <w:rFonts w:ascii="Book Antiqua" w:eastAsia="Book Antiqua" w:hAnsi="Book Antiqua" w:cs="Book Antiqua"/>
          <w:i/>
          <w:iCs/>
          <w:color w:val="000000"/>
        </w:rPr>
        <w:t>n</w:t>
      </w:r>
      <w:r w:rsidRPr="008E24E5">
        <w:rPr>
          <w:rFonts w:ascii="Book Antiqua" w:eastAsia="Book Antiqua" w:hAnsi="Book Antiqua" w:cs="Book Antiqua"/>
          <w:color w:val="000000"/>
        </w:rPr>
        <w:t xml:space="preserve"> = 173 participants) comparing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with tacrolimus. There was no significant difference in estimated renal fun</w:t>
      </w:r>
      <w:r w:rsidR="00694A41" w:rsidRPr="008E24E5">
        <w:rPr>
          <w:rFonts w:ascii="Book Antiqua" w:eastAsia="Book Antiqua" w:hAnsi="Book Antiqua" w:cs="Book Antiqua"/>
          <w:color w:val="000000"/>
        </w:rPr>
        <w:t>ction</w:t>
      </w:r>
      <w:r w:rsidRPr="008E24E5">
        <w:rPr>
          <w:rFonts w:ascii="Book Antiqua" w:eastAsia="Book Antiqua" w:hAnsi="Book Antiqua" w:cs="Book Antiqua"/>
          <w:color w:val="000000"/>
        </w:rPr>
        <w:t xml:space="preserv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w:t>
      </w:r>
      <w:r w:rsidR="00D50C24">
        <w:rPr>
          <w:rFonts w:ascii="Book Antiqua" w:eastAsia="Book Antiqua" w:hAnsi="Book Antiqua" w:cs="Book Antiqua"/>
          <w:color w:val="000000"/>
        </w:rPr>
        <w:t>[</w:t>
      </w:r>
      <w:r w:rsidRPr="008E24E5">
        <w:rPr>
          <w:rFonts w:ascii="Book Antiqua" w:eastAsia="Book Antiqua" w:hAnsi="Book Antiqua" w:cs="Book Antiqua"/>
          <w:color w:val="000000"/>
        </w:rPr>
        <w:t>mean difference 4.12 mL/min/1.73</w:t>
      </w:r>
      <w:r w:rsidR="00BA5154"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t>m</w:t>
      </w:r>
      <w:r w:rsidRPr="008E24E5">
        <w:rPr>
          <w:rFonts w:ascii="Book Antiqua" w:eastAsia="Book Antiqua" w:hAnsi="Book Antiqua" w:cs="Book Antiqua"/>
          <w:color w:val="000000"/>
          <w:vertAlign w:val="superscript"/>
        </w:rPr>
        <w:t>2</w:t>
      </w:r>
      <w:r w:rsidRPr="008E24E5">
        <w:rPr>
          <w:rFonts w:ascii="Book Antiqua" w:eastAsia="Book Antiqua" w:hAnsi="Book Antiqua" w:cs="Book Antiqua"/>
          <w:color w:val="000000"/>
        </w:rPr>
        <w:t xml:space="preserve">, </w:t>
      </w:r>
      <w:r w:rsidR="00D50C24" w:rsidRPr="008E24E5">
        <w:rPr>
          <w:rFonts w:ascii="Book Antiqua" w:eastAsia="Book Antiqua" w:hAnsi="Book Antiqua" w:cs="Book Antiqua"/>
          <w:color w:val="000000"/>
        </w:rPr>
        <w:t>confidence interval (CI):</w:t>
      </w:r>
      <w:r w:rsidRPr="008E24E5">
        <w:rPr>
          <w:rFonts w:ascii="Book Antiqua" w:eastAsia="Book Antiqua" w:hAnsi="Book Antiqua" w:cs="Book Antiqua"/>
          <w:color w:val="000000"/>
        </w:rPr>
        <w:t xml:space="preserve"> -2.18 to 10.42,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0.20</w:t>
      </w:r>
      <w:r w:rsidR="00D50C24">
        <w:rPr>
          <w:rFonts w:ascii="Book Antiqua" w:eastAsia="Book Antiqua" w:hAnsi="Book Antiqua" w:cs="Book Antiqua"/>
          <w:color w:val="000000"/>
        </w:rPr>
        <w:t>]</w:t>
      </w:r>
      <w:r w:rsidRPr="008E24E5">
        <w:rPr>
          <w:rFonts w:ascii="Book Antiqua" w:eastAsia="Book Antiqua" w:hAnsi="Book Antiqua" w:cs="Book Antiqua"/>
          <w:color w:val="000000"/>
        </w:rPr>
        <w:t xml:space="preserve">. Further,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was associated with significant increase in biopsy proven acute rejection </w:t>
      </w:r>
      <w:r w:rsidR="00D50C24">
        <w:rPr>
          <w:rFonts w:ascii="Book Antiqua" w:eastAsia="Book Antiqua" w:hAnsi="Book Antiqua" w:cs="Book Antiqua"/>
          <w:color w:val="000000"/>
        </w:rPr>
        <w:t>[</w:t>
      </w:r>
      <w:r w:rsidR="00D50C24" w:rsidRPr="008E24E5">
        <w:rPr>
          <w:rFonts w:ascii="Book Antiqua" w:eastAsia="Book Antiqua" w:hAnsi="Book Antiqua" w:cs="Book Antiqua"/>
          <w:color w:val="000000"/>
        </w:rPr>
        <w:t>relative risk (RR)</w:t>
      </w:r>
      <w:r w:rsidR="00D50C24">
        <w:rPr>
          <w:rFonts w:ascii="Book Antiqua" w:eastAsia="Book Antiqua" w:hAnsi="Book Antiqua" w:cs="Book Antiqua"/>
          <w:color w:val="000000"/>
        </w:rPr>
        <w:t xml:space="preserve"> </w:t>
      </w:r>
      <w:r w:rsidRPr="008E24E5">
        <w:rPr>
          <w:rFonts w:ascii="Book Antiqua" w:eastAsia="Book Antiqua" w:hAnsi="Book Antiqua" w:cs="Book Antiqua"/>
          <w:color w:val="000000"/>
        </w:rPr>
        <w:t>= 3.27, CI</w:t>
      </w:r>
      <w:r w:rsidR="00BA5154"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0.88 to 12.11,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 0.08</w:t>
      </w:r>
      <w:r w:rsidR="00D50C24">
        <w:rPr>
          <w:rFonts w:ascii="Book Antiqua" w:eastAsia="Book Antiqua" w:hAnsi="Book Antiqua" w:cs="Book Antiqua"/>
          <w:color w:val="000000"/>
        </w:rPr>
        <w:t>]</w:t>
      </w:r>
      <w:r w:rsidRPr="008E24E5">
        <w:rPr>
          <w:rFonts w:ascii="Book Antiqua" w:eastAsia="Book Antiqua" w:hAnsi="Book Antiqua" w:cs="Book Antiqua"/>
          <w:color w:val="000000"/>
        </w:rPr>
        <w:t xml:space="preserve"> and worse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allograft survival (RR = 4.51, CI</w:t>
      </w:r>
      <w:r w:rsidR="00BA5154"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 1.23 to 16.58, </w:t>
      </w:r>
      <w:r w:rsidRPr="008E24E5">
        <w:rPr>
          <w:rFonts w:ascii="Book Antiqua" w:eastAsia="Book Antiqua" w:hAnsi="Book Antiqua" w:cs="Book Antiqua"/>
          <w:i/>
          <w:color w:val="000000"/>
        </w:rPr>
        <w:t>P</w:t>
      </w:r>
      <w:r w:rsidRPr="008E24E5">
        <w:rPr>
          <w:rFonts w:ascii="Book Antiqua" w:eastAsia="Book Antiqua" w:hAnsi="Book Antiqua" w:cs="Book Antiqua"/>
          <w:color w:val="000000"/>
        </w:rPr>
        <w:t xml:space="preserve"> = 0.02). Although, the incidence of new onset diabetes mellitus was lower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(RR = 0.26, CI</w:t>
      </w:r>
      <w:r w:rsidR="00BA5154" w:rsidRPr="008E24E5">
        <w:rPr>
          <w:rFonts w:ascii="Book Antiqua" w:eastAsia="Book Antiqua" w:hAnsi="Book Antiqua" w:cs="Book Antiqua"/>
          <w:color w:val="000000"/>
        </w:rPr>
        <w:t xml:space="preserve">: 0.07 </w:t>
      </w:r>
      <w:r w:rsidRPr="008E24E5">
        <w:rPr>
          <w:rFonts w:ascii="Book Antiqua" w:eastAsia="Book Antiqua" w:hAnsi="Book Antiqua" w:cs="Book Antiqua"/>
          <w:color w:val="000000"/>
        </w:rPr>
        <w:t xml:space="preserve">to 0.99, </w:t>
      </w:r>
      <w:r w:rsidRPr="008E24E5">
        <w:rPr>
          <w:rFonts w:ascii="Book Antiqua" w:eastAsia="Book Antiqua" w:hAnsi="Book Antiqua" w:cs="Book Antiqua"/>
          <w:i/>
          <w:iCs/>
          <w:color w:val="000000"/>
        </w:rPr>
        <w:t>P</w:t>
      </w:r>
      <w:r w:rsidRPr="008E24E5">
        <w:rPr>
          <w:rFonts w:ascii="Book Antiqua" w:eastAsia="Book Antiqua" w:hAnsi="Book Antiqua" w:cs="Book Antiqua"/>
          <w:color w:val="000000"/>
        </w:rPr>
        <w:t xml:space="preserve"> = 0.05). </w:t>
      </w:r>
    </w:p>
    <w:bookmarkEnd w:id="50"/>
    <w:bookmarkEnd w:id="51"/>
    <w:p w14:paraId="2D6DCD22" w14:textId="77777777" w:rsidR="00A77B3E" w:rsidRPr="008E24E5" w:rsidRDefault="00A77B3E" w:rsidP="008E24E5">
      <w:pPr>
        <w:snapToGrid w:val="0"/>
        <w:spacing w:line="360" w:lineRule="auto"/>
        <w:jc w:val="both"/>
        <w:rPr>
          <w:rFonts w:ascii="Book Antiqua" w:hAnsi="Book Antiqua"/>
        </w:rPr>
      </w:pPr>
    </w:p>
    <w:p w14:paraId="68636A5D"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i/>
          <w:color w:val="000000"/>
        </w:rPr>
        <w:t>Research conclusions</w:t>
      </w:r>
    </w:p>
    <w:p w14:paraId="48F469E5" w14:textId="77777777" w:rsidR="00A77B3E" w:rsidRPr="008E24E5" w:rsidRDefault="007C7B6C" w:rsidP="008E24E5">
      <w:pPr>
        <w:snapToGrid w:val="0"/>
        <w:spacing w:line="360" w:lineRule="auto"/>
        <w:jc w:val="both"/>
        <w:rPr>
          <w:rFonts w:ascii="Book Antiqua" w:hAnsi="Book Antiqua"/>
        </w:rPr>
      </w:pPr>
      <w:bookmarkStart w:id="52" w:name="OLE_LINK56"/>
      <w:bookmarkStart w:id="53" w:name="OLE_LINK57"/>
      <w:r w:rsidRPr="008E24E5">
        <w:rPr>
          <w:rFonts w:ascii="Book Antiqua" w:eastAsia="Book Antiqua" w:hAnsi="Book Antiqua" w:cs="Book Antiqua"/>
          <w:color w:val="000000"/>
        </w:rPr>
        <w:t>The meta-analysis demonstrated that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-based maintenance immunosuppression regimens were associated with an increased risk allograft loss in renal transplant recipients with equivalent renal functioning against standard tacrolimus. Further, the inclusion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as routine </w:t>
      </w:r>
      <w:proofErr w:type="spellStart"/>
      <w:r w:rsidRPr="008E24E5">
        <w:rPr>
          <w:rFonts w:ascii="Book Antiqua" w:eastAsia="Book Antiqua" w:hAnsi="Book Antiqua" w:cs="Book Antiqua"/>
          <w:color w:val="000000"/>
        </w:rPr>
        <w:t>immunosuppresive</w:t>
      </w:r>
      <w:proofErr w:type="spellEnd"/>
      <w:r w:rsidRPr="008E24E5">
        <w:rPr>
          <w:rFonts w:ascii="Book Antiqua" w:eastAsia="Book Antiqua" w:hAnsi="Book Antiqua" w:cs="Book Antiqua"/>
          <w:color w:val="000000"/>
        </w:rPr>
        <w:t> agent in renal transplantation has been thwarted by increased rates of rejection and resistance owing to development of various effector memory T cells through, parallel differentiation and immunological plasticity.</w:t>
      </w:r>
    </w:p>
    <w:p w14:paraId="638F568C" w14:textId="77777777" w:rsidR="00A77B3E" w:rsidRPr="008E24E5" w:rsidRDefault="00A77B3E" w:rsidP="008E24E5">
      <w:pPr>
        <w:snapToGrid w:val="0"/>
        <w:spacing w:line="360" w:lineRule="auto"/>
        <w:jc w:val="both"/>
        <w:rPr>
          <w:rFonts w:ascii="Book Antiqua" w:hAnsi="Book Antiqua"/>
        </w:rPr>
      </w:pPr>
    </w:p>
    <w:bookmarkEnd w:id="52"/>
    <w:bookmarkEnd w:id="53"/>
    <w:p w14:paraId="0CF82955"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i/>
          <w:color w:val="000000"/>
        </w:rPr>
        <w:t>Research perspectives</w:t>
      </w:r>
    </w:p>
    <w:p w14:paraId="275647A5" w14:textId="77777777" w:rsidR="00A77B3E" w:rsidRPr="008E24E5" w:rsidRDefault="007C7B6C" w:rsidP="008E24E5">
      <w:pPr>
        <w:snapToGrid w:val="0"/>
        <w:spacing w:line="360" w:lineRule="auto"/>
        <w:jc w:val="both"/>
        <w:rPr>
          <w:rFonts w:ascii="Book Antiqua" w:hAnsi="Book Antiqua"/>
        </w:rPr>
      </w:pPr>
      <w:bookmarkStart w:id="54" w:name="OLE_LINK58"/>
      <w:bookmarkStart w:id="55" w:name="OLE_LINK59"/>
      <w:r w:rsidRPr="008E24E5">
        <w:rPr>
          <w:rFonts w:ascii="Book Antiqua" w:eastAsia="Book Antiqua" w:hAnsi="Book Antiqua" w:cs="Book Antiqua"/>
          <w:color w:val="000000"/>
        </w:rPr>
        <w:t xml:space="preserve">Study required to determine the safety and efficacy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the setting of immunological sensitization and to better elucidate the mechanism of resistance and development of therapeutic strategies with focus on adhesion molecule blockade or abrogation of memory-specific responses.</w:t>
      </w:r>
    </w:p>
    <w:bookmarkEnd w:id="54"/>
    <w:bookmarkEnd w:id="55"/>
    <w:p w14:paraId="34074D66" w14:textId="77777777" w:rsidR="00A77B3E" w:rsidRPr="008E24E5" w:rsidRDefault="00A77B3E" w:rsidP="008E24E5">
      <w:pPr>
        <w:snapToGrid w:val="0"/>
        <w:spacing w:line="360" w:lineRule="auto"/>
        <w:jc w:val="both"/>
        <w:rPr>
          <w:rFonts w:ascii="Book Antiqua" w:hAnsi="Book Antiqua"/>
        </w:rPr>
      </w:pPr>
    </w:p>
    <w:p w14:paraId="17310E56"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REFERENCES</w:t>
      </w:r>
    </w:p>
    <w:p w14:paraId="4FFFA945" w14:textId="77777777" w:rsidR="00A77B3E" w:rsidRPr="008E24E5" w:rsidRDefault="007C7B6C" w:rsidP="008E24E5">
      <w:pPr>
        <w:snapToGrid w:val="0"/>
        <w:spacing w:line="360" w:lineRule="auto"/>
        <w:jc w:val="both"/>
        <w:rPr>
          <w:rFonts w:ascii="Book Antiqua" w:hAnsi="Book Antiqua"/>
        </w:rPr>
      </w:pPr>
      <w:bookmarkStart w:id="56" w:name="OLE_LINK60"/>
      <w:bookmarkStart w:id="57" w:name="OLE_LINK61"/>
      <w:r w:rsidRPr="008E24E5">
        <w:rPr>
          <w:rFonts w:ascii="Book Antiqua" w:eastAsia="Book Antiqua" w:hAnsi="Book Antiqua" w:cs="Book Antiqua"/>
          <w:color w:val="000000"/>
        </w:rPr>
        <w:lastRenderedPageBreak/>
        <w:t xml:space="preserve">1 </w:t>
      </w:r>
      <w:r w:rsidRPr="008E24E5">
        <w:rPr>
          <w:rFonts w:ascii="Book Antiqua" w:eastAsia="Book Antiqua" w:hAnsi="Book Antiqua" w:cs="Book Antiqua"/>
          <w:b/>
          <w:bCs/>
          <w:color w:val="000000"/>
        </w:rPr>
        <w:t>Salvadori M</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Bertoni</w:t>
      </w:r>
      <w:proofErr w:type="spellEnd"/>
      <w:r w:rsidRPr="008E24E5">
        <w:rPr>
          <w:rFonts w:ascii="Book Antiqua" w:eastAsia="Book Antiqua" w:hAnsi="Book Antiqua" w:cs="Book Antiqua"/>
          <w:color w:val="000000"/>
        </w:rPr>
        <w:t xml:space="preserve"> E. Is it time to give up with calcineurin inhibitors in kidney transplantation? </w:t>
      </w:r>
      <w:r w:rsidRPr="008E24E5">
        <w:rPr>
          <w:rFonts w:ascii="Book Antiqua" w:eastAsia="Book Antiqua" w:hAnsi="Book Antiqua" w:cs="Book Antiqua"/>
          <w:i/>
          <w:iCs/>
          <w:color w:val="000000"/>
        </w:rPr>
        <w:t>World J Transplant</w:t>
      </w:r>
      <w:r w:rsidRPr="008E24E5">
        <w:rPr>
          <w:rFonts w:ascii="Book Antiqua" w:eastAsia="Book Antiqua" w:hAnsi="Book Antiqua" w:cs="Book Antiqua"/>
          <w:color w:val="000000"/>
        </w:rPr>
        <w:t xml:space="preserve"> 2013; </w:t>
      </w:r>
      <w:r w:rsidRPr="008E24E5">
        <w:rPr>
          <w:rFonts w:ascii="Book Antiqua" w:eastAsia="Book Antiqua" w:hAnsi="Book Antiqua" w:cs="Book Antiqua"/>
          <w:b/>
          <w:bCs/>
          <w:color w:val="000000"/>
        </w:rPr>
        <w:t>3</w:t>
      </w:r>
      <w:r w:rsidRPr="008E24E5">
        <w:rPr>
          <w:rFonts w:ascii="Book Antiqua" w:eastAsia="Book Antiqua" w:hAnsi="Book Antiqua" w:cs="Book Antiqua"/>
          <w:color w:val="000000"/>
        </w:rPr>
        <w:t>: 7-25 [PMID: 24175203 DOI: 10.5500/wjt.v3.i2.7]</w:t>
      </w:r>
    </w:p>
    <w:p w14:paraId="1E0DA678"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 </w:t>
      </w:r>
      <w:r w:rsidRPr="008E24E5">
        <w:rPr>
          <w:rFonts w:ascii="Book Antiqua" w:eastAsia="Book Antiqua" w:hAnsi="Book Antiqua" w:cs="Book Antiqua"/>
          <w:b/>
          <w:bCs/>
          <w:color w:val="000000"/>
        </w:rPr>
        <w:t>Knops N</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Levtchenko</w:t>
      </w:r>
      <w:proofErr w:type="spellEnd"/>
      <w:r w:rsidRPr="008E24E5">
        <w:rPr>
          <w:rFonts w:ascii="Book Antiqua" w:eastAsia="Book Antiqua" w:hAnsi="Book Antiqua" w:cs="Book Antiqua"/>
          <w:color w:val="000000"/>
        </w:rPr>
        <w:t xml:space="preserve"> E, van den Heuvel B, </w:t>
      </w:r>
      <w:proofErr w:type="spellStart"/>
      <w:r w:rsidRPr="008E24E5">
        <w:rPr>
          <w:rFonts w:ascii="Book Antiqua" w:eastAsia="Book Antiqua" w:hAnsi="Book Antiqua" w:cs="Book Antiqua"/>
          <w:color w:val="000000"/>
        </w:rPr>
        <w:t>Kuypers</w:t>
      </w:r>
      <w:proofErr w:type="spellEnd"/>
      <w:r w:rsidRPr="008E24E5">
        <w:rPr>
          <w:rFonts w:ascii="Book Antiqua" w:eastAsia="Book Antiqua" w:hAnsi="Book Antiqua" w:cs="Book Antiqua"/>
          <w:color w:val="000000"/>
        </w:rPr>
        <w:t xml:space="preserve"> D. From gut to kidney: transporting and metabolizing calcineurin-inhibitors in solid organ transplantation. </w:t>
      </w:r>
      <w:r w:rsidRPr="008E24E5">
        <w:rPr>
          <w:rFonts w:ascii="Book Antiqua" w:eastAsia="Book Antiqua" w:hAnsi="Book Antiqua" w:cs="Book Antiqua"/>
          <w:i/>
          <w:iCs/>
          <w:color w:val="000000"/>
        </w:rPr>
        <w:t>Int J Pharm</w:t>
      </w:r>
      <w:r w:rsidRPr="008E24E5">
        <w:rPr>
          <w:rFonts w:ascii="Book Antiqua" w:eastAsia="Book Antiqua" w:hAnsi="Book Antiqua" w:cs="Book Antiqua"/>
          <w:color w:val="000000"/>
        </w:rPr>
        <w:t xml:space="preserve"> 2013; </w:t>
      </w:r>
      <w:r w:rsidRPr="008E24E5">
        <w:rPr>
          <w:rFonts w:ascii="Book Antiqua" w:eastAsia="Book Antiqua" w:hAnsi="Book Antiqua" w:cs="Book Antiqua"/>
          <w:b/>
          <w:bCs/>
          <w:color w:val="000000"/>
        </w:rPr>
        <w:t>452</w:t>
      </w:r>
      <w:r w:rsidRPr="008E24E5">
        <w:rPr>
          <w:rFonts w:ascii="Book Antiqua" w:eastAsia="Book Antiqua" w:hAnsi="Book Antiqua" w:cs="Book Antiqua"/>
          <w:color w:val="000000"/>
        </w:rPr>
        <w:t>: 14-35 [PMID: 23711732 DOI: 10.1016/j.ijpharm.2013.05.033]</w:t>
      </w:r>
    </w:p>
    <w:p w14:paraId="0CB7FA6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3 </w:t>
      </w:r>
      <w:r w:rsidRPr="008E24E5">
        <w:rPr>
          <w:rFonts w:ascii="Book Antiqua" w:eastAsia="Book Antiqua" w:hAnsi="Book Antiqua" w:cs="Book Antiqua"/>
          <w:b/>
          <w:bCs/>
          <w:color w:val="000000"/>
        </w:rPr>
        <w:t>Webster AC</w:t>
      </w:r>
      <w:r w:rsidRPr="008E24E5">
        <w:rPr>
          <w:rFonts w:ascii="Book Antiqua" w:eastAsia="Book Antiqua" w:hAnsi="Book Antiqua" w:cs="Book Antiqua"/>
          <w:color w:val="000000"/>
        </w:rPr>
        <w:t xml:space="preserve">, Woodroffe RC, Taylor RS, Chapman JR, Craig JC. Tacrolimus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ciclosporin as primary immunosuppression for kidney transplant recipients: meta-analysis and meta-regression of </w:t>
      </w:r>
      <w:proofErr w:type="spellStart"/>
      <w:r w:rsidRPr="008E24E5">
        <w:rPr>
          <w:rFonts w:ascii="Book Antiqua" w:eastAsia="Book Antiqua" w:hAnsi="Book Antiqua" w:cs="Book Antiqua"/>
          <w:color w:val="000000"/>
        </w:rPr>
        <w:t>randomised</w:t>
      </w:r>
      <w:proofErr w:type="spellEnd"/>
      <w:r w:rsidRPr="008E24E5">
        <w:rPr>
          <w:rFonts w:ascii="Book Antiqua" w:eastAsia="Book Antiqua" w:hAnsi="Book Antiqua" w:cs="Book Antiqua"/>
          <w:color w:val="000000"/>
        </w:rPr>
        <w:t xml:space="preserve"> trial data. </w:t>
      </w:r>
      <w:r w:rsidRPr="008E24E5">
        <w:rPr>
          <w:rFonts w:ascii="Book Antiqua" w:eastAsia="Book Antiqua" w:hAnsi="Book Antiqua" w:cs="Book Antiqua"/>
          <w:i/>
          <w:iCs/>
          <w:color w:val="000000"/>
        </w:rPr>
        <w:t>BMJ</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331</w:t>
      </w:r>
      <w:r w:rsidRPr="008E24E5">
        <w:rPr>
          <w:rFonts w:ascii="Book Antiqua" w:eastAsia="Book Antiqua" w:hAnsi="Book Antiqua" w:cs="Book Antiqua"/>
          <w:color w:val="000000"/>
        </w:rPr>
        <w:t>: 810 [PMID: 16157605 DOI: 10.1136/bmj.38569.471007.AE]</w:t>
      </w:r>
    </w:p>
    <w:p w14:paraId="090CF1DF"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 </w:t>
      </w:r>
      <w:r w:rsidRPr="008E24E5">
        <w:rPr>
          <w:rFonts w:ascii="Book Antiqua" w:eastAsia="Book Antiqua" w:hAnsi="Book Antiqua" w:cs="Book Antiqua"/>
          <w:b/>
          <w:bCs/>
          <w:color w:val="000000"/>
        </w:rPr>
        <w:t>Ekberg H</w:t>
      </w:r>
      <w:r w:rsidRPr="008E24E5">
        <w:rPr>
          <w:rFonts w:ascii="Book Antiqua" w:eastAsia="Book Antiqua" w:hAnsi="Book Antiqua" w:cs="Book Antiqua"/>
          <w:color w:val="000000"/>
        </w:rPr>
        <w:t xml:space="preserve">, Tedesco-Silva H, </w:t>
      </w:r>
      <w:proofErr w:type="spellStart"/>
      <w:r w:rsidRPr="008E24E5">
        <w:rPr>
          <w:rFonts w:ascii="Book Antiqua" w:eastAsia="Book Antiqua" w:hAnsi="Book Antiqua" w:cs="Book Antiqua"/>
          <w:color w:val="000000"/>
        </w:rPr>
        <w:t>Demirbas</w:t>
      </w:r>
      <w:proofErr w:type="spellEnd"/>
      <w:r w:rsidRPr="008E24E5">
        <w:rPr>
          <w:rFonts w:ascii="Book Antiqua" w:eastAsia="Book Antiqua" w:hAnsi="Book Antiqua" w:cs="Book Antiqua"/>
          <w:color w:val="000000"/>
        </w:rPr>
        <w:t xml:space="preserve"> A, </w:t>
      </w:r>
      <w:proofErr w:type="spellStart"/>
      <w:r w:rsidRPr="008E24E5">
        <w:rPr>
          <w:rFonts w:ascii="Book Antiqua" w:eastAsia="Book Antiqua" w:hAnsi="Book Antiqua" w:cs="Book Antiqua"/>
          <w:color w:val="000000"/>
        </w:rPr>
        <w:t>Vítko</w:t>
      </w:r>
      <w:proofErr w:type="spellEnd"/>
      <w:r w:rsidRPr="008E24E5">
        <w:rPr>
          <w:rFonts w:ascii="Book Antiqua" w:eastAsia="Book Antiqua" w:hAnsi="Book Antiqua" w:cs="Book Antiqua"/>
          <w:color w:val="000000"/>
        </w:rPr>
        <w:t xml:space="preserve"> S, </w:t>
      </w:r>
      <w:proofErr w:type="spellStart"/>
      <w:r w:rsidRPr="008E24E5">
        <w:rPr>
          <w:rFonts w:ascii="Book Antiqua" w:eastAsia="Book Antiqua" w:hAnsi="Book Antiqua" w:cs="Book Antiqua"/>
          <w:color w:val="000000"/>
        </w:rPr>
        <w:t>Nashan</w:t>
      </w:r>
      <w:proofErr w:type="spellEnd"/>
      <w:r w:rsidRPr="008E24E5">
        <w:rPr>
          <w:rFonts w:ascii="Book Antiqua" w:eastAsia="Book Antiqua" w:hAnsi="Book Antiqua" w:cs="Book Antiqua"/>
          <w:color w:val="000000"/>
        </w:rPr>
        <w:t xml:space="preserve"> B, </w:t>
      </w:r>
      <w:proofErr w:type="spellStart"/>
      <w:r w:rsidRPr="008E24E5">
        <w:rPr>
          <w:rFonts w:ascii="Book Antiqua" w:eastAsia="Book Antiqua" w:hAnsi="Book Antiqua" w:cs="Book Antiqua"/>
          <w:color w:val="000000"/>
        </w:rPr>
        <w:t>Gürkan</w:t>
      </w:r>
      <w:proofErr w:type="spellEnd"/>
      <w:r w:rsidRPr="008E24E5">
        <w:rPr>
          <w:rFonts w:ascii="Book Antiqua" w:eastAsia="Book Antiqua" w:hAnsi="Book Antiqua" w:cs="Book Antiqua"/>
          <w:color w:val="000000"/>
        </w:rPr>
        <w:t xml:space="preserve"> A, </w:t>
      </w:r>
      <w:proofErr w:type="spellStart"/>
      <w:r w:rsidRPr="008E24E5">
        <w:rPr>
          <w:rFonts w:ascii="Book Antiqua" w:eastAsia="Book Antiqua" w:hAnsi="Book Antiqua" w:cs="Book Antiqua"/>
          <w:color w:val="000000"/>
        </w:rPr>
        <w:t>Margreiter</w:t>
      </w:r>
      <w:proofErr w:type="spellEnd"/>
      <w:r w:rsidRPr="008E24E5">
        <w:rPr>
          <w:rFonts w:ascii="Book Antiqua" w:eastAsia="Book Antiqua" w:hAnsi="Book Antiqua" w:cs="Book Antiqua"/>
          <w:color w:val="000000"/>
        </w:rPr>
        <w:t xml:space="preserve"> R, Hugo C, </w:t>
      </w:r>
      <w:proofErr w:type="spellStart"/>
      <w:r w:rsidRPr="008E24E5">
        <w:rPr>
          <w:rFonts w:ascii="Book Antiqua" w:eastAsia="Book Antiqua" w:hAnsi="Book Antiqua" w:cs="Book Antiqua"/>
          <w:color w:val="000000"/>
        </w:rPr>
        <w:t>Grinyó</w:t>
      </w:r>
      <w:proofErr w:type="spellEnd"/>
      <w:r w:rsidRPr="008E24E5">
        <w:rPr>
          <w:rFonts w:ascii="Book Antiqua" w:eastAsia="Book Antiqua" w:hAnsi="Book Antiqua" w:cs="Book Antiqua"/>
          <w:color w:val="000000"/>
        </w:rPr>
        <w:t xml:space="preserve"> JM, Frei U, </w:t>
      </w:r>
      <w:proofErr w:type="spellStart"/>
      <w:r w:rsidRPr="008E24E5">
        <w:rPr>
          <w:rFonts w:ascii="Book Antiqua" w:eastAsia="Book Antiqua" w:hAnsi="Book Antiqua" w:cs="Book Antiqua"/>
          <w:color w:val="000000"/>
        </w:rPr>
        <w:t>Vanrenterghem</w:t>
      </w:r>
      <w:proofErr w:type="spellEnd"/>
      <w:r w:rsidRPr="008E24E5">
        <w:rPr>
          <w:rFonts w:ascii="Book Antiqua" w:eastAsia="Book Antiqua" w:hAnsi="Book Antiqua" w:cs="Book Antiqua"/>
          <w:color w:val="000000"/>
        </w:rPr>
        <w:t xml:space="preserve"> Y, </w:t>
      </w:r>
      <w:proofErr w:type="spellStart"/>
      <w:r w:rsidRPr="008E24E5">
        <w:rPr>
          <w:rFonts w:ascii="Book Antiqua" w:eastAsia="Book Antiqua" w:hAnsi="Book Antiqua" w:cs="Book Antiqua"/>
          <w:color w:val="000000"/>
        </w:rPr>
        <w:t>Daloze</w:t>
      </w:r>
      <w:proofErr w:type="spellEnd"/>
      <w:r w:rsidRPr="008E24E5">
        <w:rPr>
          <w:rFonts w:ascii="Book Antiqua" w:eastAsia="Book Antiqua" w:hAnsi="Book Antiqua" w:cs="Book Antiqua"/>
          <w:color w:val="000000"/>
        </w:rPr>
        <w:t xml:space="preserve"> P, Halloran PF; ELITE-Symphony Study. Reduced exposure to calcineurin inhibitors in renal transplantation. </w:t>
      </w:r>
      <w:r w:rsidRPr="008E24E5">
        <w:rPr>
          <w:rFonts w:ascii="Book Antiqua" w:eastAsia="Book Antiqua" w:hAnsi="Book Antiqua" w:cs="Book Antiqua"/>
          <w:i/>
          <w:iCs/>
          <w:color w:val="000000"/>
        </w:rPr>
        <w:t xml:space="preserve">N </w:t>
      </w:r>
      <w:proofErr w:type="spellStart"/>
      <w:r w:rsidRPr="008E24E5">
        <w:rPr>
          <w:rFonts w:ascii="Book Antiqua" w:eastAsia="Book Antiqua" w:hAnsi="Book Antiqua" w:cs="Book Antiqua"/>
          <w:i/>
          <w:iCs/>
          <w:color w:val="000000"/>
        </w:rPr>
        <w:t>Engl</w:t>
      </w:r>
      <w:proofErr w:type="spellEnd"/>
      <w:r w:rsidRPr="008E24E5">
        <w:rPr>
          <w:rFonts w:ascii="Book Antiqua" w:eastAsia="Book Antiqua" w:hAnsi="Book Antiqua" w:cs="Book Antiqua"/>
          <w:i/>
          <w:iCs/>
          <w:color w:val="000000"/>
        </w:rPr>
        <w:t xml:space="preserve"> J Med</w:t>
      </w:r>
      <w:r w:rsidRPr="008E24E5">
        <w:rPr>
          <w:rFonts w:ascii="Book Antiqua" w:eastAsia="Book Antiqua" w:hAnsi="Book Antiqua" w:cs="Book Antiqua"/>
          <w:color w:val="000000"/>
        </w:rPr>
        <w:t xml:space="preserve"> 2007; </w:t>
      </w:r>
      <w:r w:rsidRPr="008E24E5">
        <w:rPr>
          <w:rFonts w:ascii="Book Antiqua" w:eastAsia="Book Antiqua" w:hAnsi="Book Antiqua" w:cs="Book Antiqua"/>
          <w:b/>
          <w:bCs/>
          <w:color w:val="000000"/>
        </w:rPr>
        <w:t>357</w:t>
      </w:r>
      <w:r w:rsidRPr="008E24E5">
        <w:rPr>
          <w:rFonts w:ascii="Book Antiqua" w:eastAsia="Book Antiqua" w:hAnsi="Book Antiqua" w:cs="Book Antiqua"/>
          <w:color w:val="000000"/>
        </w:rPr>
        <w:t>: 2562-2575 [PMID: 18094377 DOI: 10.1056/NEJMoa067411]</w:t>
      </w:r>
    </w:p>
    <w:p w14:paraId="50A7A5F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 </w:t>
      </w:r>
      <w:proofErr w:type="spellStart"/>
      <w:r w:rsidRPr="008E24E5">
        <w:rPr>
          <w:rFonts w:ascii="Book Antiqua" w:eastAsia="Book Antiqua" w:hAnsi="Book Antiqua" w:cs="Book Antiqua"/>
          <w:b/>
          <w:bCs/>
          <w:color w:val="000000"/>
        </w:rPr>
        <w:t>Diekmann</w:t>
      </w:r>
      <w:proofErr w:type="spellEnd"/>
      <w:r w:rsidRPr="008E24E5">
        <w:rPr>
          <w:rFonts w:ascii="Book Antiqua" w:eastAsia="Book Antiqua" w:hAnsi="Book Antiqua" w:cs="Book Antiqua"/>
          <w:b/>
          <w:bCs/>
          <w:color w:val="000000"/>
        </w:rPr>
        <w:t xml:space="preserve"> F</w:t>
      </w:r>
      <w:r w:rsidRPr="008E24E5">
        <w:rPr>
          <w:rFonts w:ascii="Book Antiqua" w:eastAsia="Book Antiqua" w:hAnsi="Book Antiqua" w:cs="Book Antiqua"/>
          <w:color w:val="000000"/>
        </w:rPr>
        <w:t xml:space="preserve">, Andrés A, Oppenheimer F. mTOR inhibitor-associated proteinuria in kidney transplant recipients. </w:t>
      </w:r>
      <w:r w:rsidRPr="008E24E5">
        <w:rPr>
          <w:rFonts w:ascii="Book Antiqua" w:eastAsia="Book Antiqua" w:hAnsi="Book Antiqua" w:cs="Book Antiqua"/>
          <w:i/>
          <w:iCs/>
          <w:color w:val="000000"/>
        </w:rPr>
        <w:t>Transplant Rev (Orlando)</w:t>
      </w:r>
      <w:r w:rsidRPr="008E24E5">
        <w:rPr>
          <w:rFonts w:ascii="Book Antiqua" w:eastAsia="Book Antiqua" w:hAnsi="Book Antiqua" w:cs="Book Antiqua"/>
          <w:color w:val="000000"/>
        </w:rPr>
        <w:t xml:space="preserve"> 2012; </w:t>
      </w:r>
      <w:r w:rsidRPr="008E24E5">
        <w:rPr>
          <w:rFonts w:ascii="Book Antiqua" w:eastAsia="Book Antiqua" w:hAnsi="Book Antiqua" w:cs="Book Antiqua"/>
          <w:b/>
          <w:bCs/>
          <w:color w:val="000000"/>
        </w:rPr>
        <w:t>26</w:t>
      </w:r>
      <w:r w:rsidRPr="008E24E5">
        <w:rPr>
          <w:rFonts w:ascii="Book Antiqua" w:eastAsia="Book Antiqua" w:hAnsi="Book Antiqua" w:cs="Book Antiqua"/>
          <w:color w:val="000000"/>
        </w:rPr>
        <w:t>: 27-29 [PMID: 22137729 DOI: 10.1016/j.trre.2011.10.003]</w:t>
      </w:r>
    </w:p>
    <w:p w14:paraId="4A95F5A7"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 </w:t>
      </w:r>
      <w:r w:rsidRPr="008E24E5">
        <w:rPr>
          <w:rFonts w:ascii="Book Antiqua" w:eastAsia="Book Antiqua" w:hAnsi="Book Antiqua" w:cs="Book Antiqua"/>
          <w:b/>
          <w:bCs/>
          <w:color w:val="000000"/>
        </w:rPr>
        <w:t>Krieger NR</w:t>
      </w:r>
      <w:r w:rsidRPr="008E24E5">
        <w:rPr>
          <w:rFonts w:ascii="Book Antiqua" w:eastAsia="Book Antiqua" w:hAnsi="Book Antiqua" w:cs="Book Antiqua"/>
          <w:color w:val="000000"/>
        </w:rPr>
        <w:t xml:space="preserve">, Becker BN, </w:t>
      </w:r>
      <w:proofErr w:type="spellStart"/>
      <w:r w:rsidRPr="008E24E5">
        <w:rPr>
          <w:rFonts w:ascii="Book Antiqua" w:eastAsia="Book Antiqua" w:hAnsi="Book Antiqua" w:cs="Book Antiqua"/>
          <w:color w:val="000000"/>
        </w:rPr>
        <w:t>Heisey</w:t>
      </w:r>
      <w:proofErr w:type="spellEnd"/>
      <w:r w:rsidRPr="008E24E5">
        <w:rPr>
          <w:rFonts w:ascii="Book Antiqua" w:eastAsia="Book Antiqua" w:hAnsi="Book Antiqua" w:cs="Book Antiqua"/>
          <w:color w:val="000000"/>
        </w:rPr>
        <w:t xml:space="preserve"> DM, Voss BJ, D'Alessandro AM, Becker YT, </w:t>
      </w:r>
      <w:proofErr w:type="spellStart"/>
      <w:r w:rsidRPr="008E24E5">
        <w:rPr>
          <w:rFonts w:ascii="Book Antiqua" w:eastAsia="Book Antiqua" w:hAnsi="Book Antiqua" w:cs="Book Antiqua"/>
          <w:color w:val="000000"/>
        </w:rPr>
        <w:t>Odorico</w:t>
      </w:r>
      <w:proofErr w:type="spellEnd"/>
      <w:r w:rsidRPr="008E24E5">
        <w:rPr>
          <w:rFonts w:ascii="Book Antiqua" w:eastAsia="Book Antiqua" w:hAnsi="Book Antiqua" w:cs="Book Antiqua"/>
          <w:color w:val="000000"/>
        </w:rPr>
        <w:t xml:space="preserve"> JS, </w:t>
      </w:r>
      <w:proofErr w:type="spellStart"/>
      <w:r w:rsidRPr="008E24E5">
        <w:rPr>
          <w:rFonts w:ascii="Book Antiqua" w:eastAsia="Book Antiqua" w:hAnsi="Book Antiqua" w:cs="Book Antiqua"/>
          <w:color w:val="000000"/>
        </w:rPr>
        <w:t>Kalayoglu</w:t>
      </w:r>
      <w:proofErr w:type="spellEnd"/>
      <w:r w:rsidRPr="008E24E5">
        <w:rPr>
          <w:rFonts w:ascii="Book Antiqua" w:eastAsia="Book Antiqua" w:hAnsi="Book Antiqua" w:cs="Book Antiqua"/>
          <w:color w:val="000000"/>
        </w:rPr>
        <w:t xml:space="preserve"> M, </w:t>
      </w:r>
      <w:proofErr w:type="spellStart"/>
      <w:r w:rsidRPr="008E24E5">
        <w:rPr>
          <w:rFonts w:ascii="Book Antiqua" w:eastAsia="Book Antiqua" w:hAnsi="Book Antiqua" w:cs="Book Antiqua"/>
          <w:color w:val="000000"/>
        </w:rPr>
        <w:t>Pirsch</w:t>
      </w:r>
      <w:proofErr w:type="spellEnd"/>
      <w:r w:rsidRPr="008E24E5">
        <w:rPr>
          <w:rFonts w:ascii="Book Antiqua" w:eastAsia="Book Antiqua" w:hAnsi="Book Antiqua" w:cs="Book Antiqua"/>
          <w:color w:val="000000"/>
        </w:rPr>
        <w:t xml:space="preserve"> JD, </w:t>
      </w:r>
      <w:proofErr w:type="spellStart"/>
      <w:r w:rsidRPr="008E24E5">
        <w:rPr>
          <w:rFonts w:ascii="Book Antiqua" w:eastAsia="Book Antiqua" w:hAnsi="Book Antiqua" w:cs="Book Antiqua"/>
          <w:color w:val="000000"/>
        </w:rPr>
        <w:t>Sollinger</w:t>
      </w:r>
      <w:proofErr w:type="spellEnd"/>
      <w:r w:rsidRPr="008E24E5">
        <w:rPr>
          <w:rFonts w:ascii="Book Antiqua" w:eastAsia="Book Antiqua" w:hAnsi="Book Antiqua" w:cs="Book Antiqua"/>
          <w:color w:val="000000"/>
        </w:rPr>
        <w:t xml:space="preserve"> HW, </w:t>
      </w:r>
      <w:proofErr w:type="spellStart"/>
      <w:r w:rsidRPr="008E24E5">
        <w:rPr>
          <w:rFonts w:ascii="Book Antiqua" w:eastAsia="Book Antiqua" w:hAnsi="Book Antiqua" w:cs="Book Antiqua"/>
          <w:color w:val="000000"/>
        </w:rPr>
        <w:t>Knechtle</w:t>
      </w:r>
      <w:proofErr w:type="spellEnd"/>
      <w:r w:rsidRPr="008E24E5">
        <w:rPr>
          <w:rFonts w:ascii="Book Antiqua" w:eastAsia="Book Antiqua" w:hAnsi="Book Antiqua" w:cs="Book Antiqua"/>
          <w:color w:val="000000"/>
        </w:rPr>
        <w:t xml:space="preserve"> SJ. Chronic allograft nephropathy uniformly affects recipients of cadaveric, nonidentical living-related, and living-unrelated grafts.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2003; </w:t>
      </w:r>
      <w:r w:rsidRPr="008E24E5">
        <w:rPr>
          <w:rFonts w:ascii="Book Antiqua" w:eastAsia="Book Antiqua" w:hAnsi="Book Antiqua" w:cs="Book Antiqua"/>
          <w:b/>
          <w:bCs/>
          <w:color w:val="000000"/>
        </w:rPr>
        <w:t>75</w:t>
      </w:r>
      <w:r w:rsidRPr="008E24E5">
        <w:rPr>
          <w:rFonts w:ascii="Book Antiqua" w:eastAsia="Book Antiqua" w:hAnsi="Book Antiqua" w:cs="Book Antiqua"/>
          <w:color w:val="000000"/>
        </w:rPr>
        <w:t>: 1677-1682 [PMID: 12777855 DOI: 10.1097/01.TP.0000063830.60937.06]</w:t>
      </w:r>
    </w:p>
    <w:p w14:paraId="75FDDF1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7 </w:t>
      </w:r>
      <w:proofErr w:type="spellStart"/>
      <w:r w:rsidRPr="008E24E5">
        <w:rPr>
          <w:rFonts w:ascii="Book Antiqua" w:eastAsia="Book Antiqua" w:hAnsi="Book Antiqua" w:cs="Book Antiqua"/>
          <w:b/>
          <w:bCs/>
          <w:color w:val="000000"/>
        </w:rPr>
        <w:t>Flechner</w:t>
      </w:r>
      <w:proofErr w:type="spellEnd"/>
      <w:r w:rsidRPr="008E24E5">
        <w:rPr>
          <w:rFonts w:ascii="Book Antiqua" w:eastAsia="Book Antiqua" w:hAnsi="Book Antiqua" w:cs="Book Antiqua"/>
          <w:b/>
          <w:bCs/>
          <w:color w:val="000000"/>
        </w:rPr>
        <w:t xml:space="preserve"> SM</w:t>
      </w:r>
      <w:r w:rsidRPr="008E24E5">
        <w:rPr>
          <w:rFonts w:ascii="Book Antiqua" w:eastAsia="Book Antiqua" w:hAnsi="Book Antiqua" w:cs="Book Antiqua"/>
          <w:color w:val="000000"/>
        </w:rPr>
        <w:t xml:space="preserve">, Goldfarb D, </w:t>
      </w:r>
      <w:proofErr w:type="spellStart"/>
      <w:r w:rsidRPr="008E24E5">
        <w:rPr>
          <w:rFonts w:ascii="Book Antiqua" w:eastAsia="Book Antiqua" w:hAnsi="Book Antiqua" w:cs="Book Antiqua"/>
          <w:color w:val="000000"/>
        </w:rPr>
        <w:t>Solez</w:t>
      </w:r>
      <w:proofErr w:type="spellEnd"/>
      <w:r w:rsidRPr="008E24E5">
        <w:rPr>
          <w:rFonts w:ascii="Book Antiqua" w:eastAsia="Book Antiqua" w:hAnsi="Book Antiqua" w:cs="Book Antiqua"/>
          <w:color w:val="000000"/>
        </w:rPr>
        <w:t xml:space="preserve"> K, </w:t>
      </w:r>
      <w:proofErr w:type="spellStart"/>
      <w:r w:rsidRPr="008E24E5">
        <w:rPr>
          <w:rFonts w:ascii="Book Antiqua" w:eastAsia="Book Antiqua" w:hAnsi="Book Antiqua" w:cs="Book Antiqua"/>
          <w:color w:val="000000"/>
        </w:rPr>
        <w:t>Modlin</w:t>
      </w:r>
      <w:proofErr w:type="spellEnd"/>
      <w:r w:rsidRPr="008E24E5">
        <w:rPr>
          <w:rFonts w:ascii="Book Antiqua" w:eastAsia="Book Antiqua" w:hAnsi="Book Antiqua" w:cs="Book Antiqua"/>
          <w:color w:val="000000"/>
        </w:rPr>
        <w:t xml:space="preserve"> CS, Mastroianni B, </w:t>
      </w:r>
      <w:proofErr w:type="spellStart"/>
      <w:r w:rsidRPr="008E24E5">
        <w:rPr>
          <w:rFonts w:ascii="Book Antiqua" w:eastAsia="Book Antiqua" w:hAnsi="Book Antiqua" w:cs="Book Antiqua"/>
          <w:color w:val="000000"/>
        </w:rPr>
        <w:t>Savas</w:t>
      </w:r>
      <w:proofErr w:type="spellEnd"/>
      <w:r w:rsidRPr="008E24E5">
        <w:rPr>
          <w:rFonts w:ascii="Book Antiqua" w:eastAsia="Book Antiqua" w:hAnsi="Book Antiqua" w:cs="Book Antiqua"/>
          <w:color w:val="000000"/>
        </w:rPr>
        <w:t xml:space="preserve"> K, </w:t>
      </w:r>
      <w:proofErr w:type="spellStart"/>
      <w:r w:rsidRPr="008E24E5">
        <w:rPr>
          <w:rFonts w:ascii="Book Antiqua" w:eastAsia="Book Antiqua" w:hAnsi="Book Antiqua" w:cs="Book Antiqua"/>
          <w:color w:val="000000"/>
        </w:rPr>
        <w:t>Babineau</w:t>
      </w:r>
      <w:proofErr w:type="spellEnd"/>
      <w:r w:rsidRPr="008E24E5">
        <w:rPr>
          <w:rFonts w:ascii="Book Antiqua" w:eastAsia="Book Antiqua" w:hAnsi="Book Antiqua" w:cs="Book Antiqua"/>
          <w:color w:val="000000"/>
        </w:rPr>
        <w:t xml:space="preserve"> D, Kurian S, Salomon D, Novick AC, Cook DJ. Kidney transplantation with sirolimus and mycophenolate mofetil-based immunosuppression: 5-year results of a randomized prospective trial compared to calcineurin inhibitor drugs.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2007; </w:t>
      </w:r>
      <w:r w:rsidRPr="008E24E5">
        <w:rPr>
          <w:rFonts w:ascii="Book Antiqua" w:eastAsia="Book Antiqua" w:hAnsi="Book Antiqua" w:cs="Book Antiqua"/>
          <w:b/>
          <w:bCs/>
          <w:color w:val="000000"/>
        </w:rPr>
        <w:t>83</w:t>
      </w:r>
      <w:r w:rsidRPr="008E24E5">
        <w:rPr>
          <w:rFonts w:ascii="Book Antiqua" w:eastAsia="Book Antiqua" w:hAnsi="Book Antiqua" w:cs="Book Antiqua"/>
          <w:color w:val="000000"/>
        </w:rPr>
        <w:t>: 883-892 [PMID: 17460558 DOI: 10.1097/01.tp.0000258586.52777.4c]</w:t>
      </w:r>
    </w:p>
    <w:p w14:paraId="27650E0A"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lastRenderedPageBreak/>
        <w:t xml:space="preserve">8 </w:t>
      </w:r>
      <w:proofErr w:type="spellStart"/>
      <w:r w:rsidRPr="008E24E5">
        <w:rPr>
          <w:rFonts w:ascii="Book Antiqua" w:eastAsia="Book Antiqua" w:hAnsi="Book Antiqua" w:cs="Book Antiqua"/>
          <w:b/>
          <w:bCs/>
          <w:color w:val="000000"/>
        </w:rPr>
        <w:t>Flechner</w:t>
      </w:r>
      <w:proofErr w:type="spellEnd"/>
      <w:r w:rsidRPr="008E24E5">
        <w:rPr>
          <w:rFonts w:ascii="Book Antiqua" w:eastAsia="Book Antiqua" w:hAnsi="Book Antiqua" w:cs="Book Antiqua"/>
          <w:b/>
          <w:bCs/>
          <w:color w:val="000000"/>
        </w:rPr>
        <w:t xml:space="preserve"> SM</w:t>
      </w:r>
      <w:r w:rsidRPr="008E24E5">
        <w:rPr>
          <w:rFonts w:ascii="Book Antiqua" w:eastAsia="Book Antiqua" w:hAnsi="Book Antiqua" w:cs="Book Antiqua"/>
          <w:color w:val="000000"/>
        </w:rPr>
        <w:t xml:space="preserve">. Sirolimus in kidney transplantation indications and practical guidelines: de novo sirolimus-based therapy without calcineurin inhibitors.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2009; </w:t>
      </w:r>
      <w:r w:rsidRPr="008E24E5">
        <w:rPr>
          <w:rFonts w:ascii="Book Antiqua" w:eastAsia="Book Antiqua" w:hAnsi="Book Antiqua" w:cs="Book Antiqua"/>
          <w:b/>
          <w:bCs/>
          <w:color w:val="000000"/>
        </w:rPr>
        <w:t>87</w:t>
      </w:r>
      <w:r w:rsidRPr="008E24E5">
        <w:rPr>
          <w:rFonts w:ascii="Book Antiqua" w:eastAsia="Book Antiqua" w:hAnsi="Book Antiqua" w:cs="Book Antiqua"/>
          <w:color w:val="000000"/>
        </w:rPr>
        <w:t>: S1-S6 [PMID: 19384179 DOI: 10.1097/TP.0b013e3181a059a1]</w:t>
      </w:r>
    </w:p>
    <w:p w14:paraId="6AD85997"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9 </w:t>
      </w:r>
      <w:r w:rsidRPr="008E24E5">
        <w:rPr>
          <w:rFonts w:ascii="Book Antiqua" w:eastAsia="Book Antiqua" w:hAnsi="Book Antiqua" w:cs="Book Antiqua"/>
          <w:b/>
          <w:bCs/>
          <w:color w:val="000000"/>
        </w:rPr>
        <w:t>Cornell LD</w:t>
      </w:r>
      <w:r w:rsidRPr="008E24E5">
        <w:rPr>
          <w:rFonts w:ascii="Book Antiqua" w:eastAsia="Book Antiqua" w:hAnsi="Book Antiqua" w:cs="Book Antiqua"/>
          <w:color w:val="000000"/>
        </w:rPr>
        <w:t xml:space="preserve">, Colvin RB. Chronic allograft nephropathy. </w:t>
      </w:r>
      <w:proofErr w:type="spellStart"/>
      <w:r w:rsidRPr="008E24E5">
        <w:rPr>
          <w:rFonts w:ascii="Book Antiqua" w:eastAsia="Book Antiqua" w:hAnsi="Book Antiqua" w:cs="Book Antiqua"/>
          <w:i/>
          <w:iCs/>
          <w:color w:val="000000"/>
        </w:rPr>
        <w:t>Curr</w:t>
      </w:r>
      <w:proofErr w:type="spellEnd"/>
      <w:r w:rsidRPr="008E24E5">
        <w:rPr>
          <w:rFonts w:ascii="Book Antiqua" w:eastAsia="Book Antiqua" w:hAnsi="Book Antiqua" w:cs="Book Antiqua"/>
          <w:i/>
          <w:iCs/>
          <w:color w:val="000000"/>
        </w:rPr>
        <w:t xml:space="preserve"> </w:t>
      </w:r>
      <w:proofErr w:type="spellStart"/>
      <w:r w:rsidRPr="008E24E5">
        <w:rPr>
          <w:rFonts w:ascii="Book Antiqua" w:eastAsia="Book Antiqua" w:hAnsi="Book Antiqua" w:cs="Book Antiqua"/>
          <w:i/>
          <w:iCs/>
          <w:color w:val="000000"/>
        </w:rPr>
        <w:t>Opin</w:t>
      </w:r>
      <w:proofErr w:type="spellEnd"/>
      <w:r w:rsidRPr="008E24E5">
        <w:rPr>
          <w:rFonts w:ascii="Book Antiqua" w:eastAsia="Book Antiqua" w:hAnsi="Book Antiqua" w:cs="Book Antiqua"/>
          <w:i/>
          <w:iCs/>
          <w:color w:val="000000"/>
        </w:rPr>
        <w:t xml:space="preserve"> Nephrol </w:t>
      </w:r>
      <w:proofErr w:type="spellStart"/>
      <w:r w:rsidRPr="008E24E5">
        <w:rPr>
          <w:rFonts w:ascii="Book Antiqua" w:eastAsia="Book Antiqua" w:hAnsi="Book Antiqua" w:cs="Book Antiqua"/>
          <w:i/>
          <w:iCs/>
          <w:color w:val="000000"/>
        </w:rPr>
        <w:t>Hypertens</w:t>
      </w:r>
      <w:proofErr w:type="spellEnd"/>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14</w:t>
      </w:r>
      <w:r w:rsidRPr="008E24E5">
        <w:rPr>
          <w:rFonts w:ascii="Book Antiqua" w:eastAsia="Book Antiqua" w:hAnsi="Book Antiqua" w:cs="Book Antiqua"/>
          <w:color w:val="000000"/>
        </w:rPr>
        <w:t>: 229-234 [PMID: 15821415 DOI: 10.1097/01.mnh.0000165888.83125.07]</w:t>
      </w:r>
    </w:p>
    <w:p w14:paraId="08F1EC65"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10 </w:t>
      </w:r>
      <w:r w:rsidRPr="008E24E5">
        <w:rPr>
          <w:rFonts w:ascii="Book Antiqua" w:eastAsia="Book Antiqua" w:hAnsi="Book Antiqua" w:cs="Book Antiqua"/>
          <w:b/>
          <w:bCs/>
          <w:color w:val="000000"/>
        </w:rPr>
        <w:t>Li C</w:t>
      </w:r>
      <w:r w:rsidRPr="008E24E5">
        <w:rPr>
          <w:rFonts w:ascii="Book Antiqua" w:eastAsia="Book Antiqua" w:hAnsi="Book Antiqua" w:cs="Book Antiqua"/>
          <w:color w:val="000000"/>
        </w:rPr>
        <w:t xml:space="preserve">, Yang CW. The pathogenesis and treatment of chronic allograft nephropathy. </w:t>
      </w:r>
      <w:r w:rsidRPr="008E24E5">
        <w:rPr>
          <w:rFonts w:ascii="Book Antiqua" w:eastAsia="Book Antiqua" w:hAnsi="Book Antiqua" w:cs="Book Antiqua"/>
          <w:i/>
          <w:iCs/>
          <w:color w:val="000000"/>
        </w:rPr>
        <w:t>Nat Rev Nephrol</w:t>
      </w:r>
      <w:r w:rsidRPr="008E24E5">
        <w:rPr>
          <w:rFonts w:ascii="Book Antiqua" w:eastAsia="Book Antiqua" w:hAnsi="Book Antiqua" w:cs="Book Antiqua"/>
          <w:color w:val="000000"/>
        </w:rPr>
        <w:t xml:space="preserve"> 2009; </w:t>
      </w:r>
      <w:r w:rsidRPr="008E24E5">
        <w:rPr>
          <w:rFonts w:ascii="Book Antiqua" w:eastAsia="Book Antiqua" w:hAnsi="Book Antiqua" w:cs="Book Antiqua"/>
          <w:b/>
          <w:bCs/>
          <w:color w:val="000000"/>
        </w:rPr>
        <w:t>5</w:t>
      </w:r>
      <w:r w:rsidRPr="008E24E5">
        <w:rPr>
          <w:rFonts w:ascii="Book Antiqua" w:eastAsia="Book Antiqua" w:hAnsi="Book Antiqua" w:cs="Book Antiqua"/>
          <w:color w:val="000000"/>
        </w:rPr>
        <w:t>: 513-519 [PMID: 19636333 DOI: 10.1038/nrneph.2009.113]</w:t>
      </w:r>
    </w:p>
    <w:p w14:paraId="44069FF4"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11 </w:t>
      </w:r>
      <w:proofErr w:type="spellStart"/>
      <w:r w:rsidRPr="008E24E5">
        <w:rPr>
          <w:rFonts w:ascii="Book Antiqua" w:eastAsia="Book Antiqua" w:hAnsi="Book Antiqua" w:cs="Book Antiqua"/>
          <w:b/>
          <w:bCs/>
          <w:color w:val="000000"/>
        </w:rPr>
        <w:t>Hamdy</w:t>
      </w:r>
      <w:proofErr w:type="spellEnd"/>
      <w:r w:rsidRPr="008E24E5">
        <w:rPr>
          <w:rFonts w:ascii="Book Antiqua" w:eastAsia="Book Antiqua" w:hAnsi="Book Antiqua" w:cs="Book Antiqua"/>
          <w:b/>
          <w:bCs/>
          <w:color w:val="000000"/>
        </w:rPr>
        <w:t xml:space="preserve"> AF</w:t>
      </w:r>
      <w:r w:rsidRPr="008E24E5">
        <w:rPr>
          <w:rFonts w:ascii="Book Antiqua" w:eastAsia="Book Antiqua" w:hAnsi="Book Antiqua" w:cs="Book Antiqua"/>
          <w:color w:val="000000"/>
        </w:rPr>
        <w:t>, El-</w:t>
      </w:r>
      <w:proofErr w:type="spellStart"/>
      <w:r w:rsidRPr="008E24E5">
        <w:rPr>
          <w:rFonts w:ascii="Book Antiqua" w:eastAsia="Book Antiqua" w:hAnsi="Book Antiqua" w:cs="Book Antiqua"/>
          <w:color w:val="000000"/>
        </w:rPr>
        <w:t>Agroudy</w:t>
      </w:r>
      <w:proofErr w:type="spellEnd"/>
      <w:r w:rsidRPr="008E24E5">
        <w:rPr>
          <w:rFonts w:ascii="Book Antiqua" w:eastAsia="Book Antiqua" w:hAnsi="Book Antiqua" w:cs="Book Antiqua"/>
          <w:color w:val="000000"/>
        </w:rPr>
        <w:t xml:space="preserve"> AE, Bakr MA, Mostafa A, El-Baz M, El-</w:t>
      </w:r>
      <w:proofErr w:type="spellStart"/>
      <w:r w:rsidRPr="008E24E5">
        <w:rPr>
          <w:rFonts w:ascii="Book Antiqua" w:eastAsia="Book Antiqua" w:hAnsi="Book Antiqua" w:cs="Book Antiqua"/>
          <w:color w:val="000000"/>
        </w:rPr>
        <w:t>Shahawy</w:t>
      </w:r>
      <w:proofErr w:type="spellEnd"/>
      <w:r w:rsidRPr="008E24E5">
        <w:rPr>
          <w:rFonts w:ascii="Book Antiqua" w:eastAsia="Book Antiqua" w:hAnsi="Book Antiqua" w:cs="Book Antiqua"/>
          <w:color w:val="000000"/>
        </w:rPr>
        <w:t xml:space="preserve"> el-M, </w:t>
      </w:r>
      <w:proofErr w:type="spellStart"/>
      <w:r w:rsidRPr="008E24E5">
        <w:rPr>
          <w:rFonts w:ascii="Book Antiqua" w:eastAsia="Book Antiqua" w:hAnsi="Book Antiqua" w:cs="Book Antiqua"/>
          <w:color w:val="000000"/>
        </w:rPr>
        <w:t>Ghoneim</w:t>
      </w:r>
      <w:proofErr w:type="spellEnd"/>
      <w:r w:rsidRPr="008E24E5">
        <w:rPr>
          <w:rFonts w:ascii="Book Antiqua" w:eastAsia="Book Antiqua" w:hAnsi="Book Antiqua" w:cs="Book Antiqua"/>
          <w:color w:val="000000"/>
        </w:rPr>
        <w:t xml:space="preserve"> MA. Comparison of sirolimus with low-dose tacrolimus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sirolimus-based calcineurin inhibitor-free regimen in live donor renal transplantation.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5</w:t>
      </w:r>
      <w:r w:rsidRPr="008E24E5">
        <w:rPr>
          <w:rFonts w:ascii="Book Antiqua" w:eastAsia="Book Antiqua" w:hAnsi="Book Antiqua" w:cs="Book Antiqua"/>
          <w:color w:val="000000"/>
        </w:rPr>
        <w:t>: 2531-2538 [PMID: 16162204 DOI: 10.1111/j.1600-6143.2005.01064.x]</w:t>
      </w:r>
    </w:p>
    <w:p w14:paraId="4D33357F"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12 </w:t>
      </w:r>
      <w:proofErr w:type="spellStart"/>
      <w:r w:rsidRPr="008E24E5">
        <w:rPr>
          <w:rFonts w:ascii="Book Antiqua" w:eastAsia="Book Antiqua" w:hAnsi="Book Antiqua" w:cs="Book Antiqua"/>
          <w:b/>
          <w:bCs/>
          <w:color w:val="000000"/>
        </w:rPr>
        <w:t>Oberbauer</w:t>
      </w:r>
      <w:proofErr w:type="spellEnd"/>
      <w:r w:rsidRPr="008E24E5">
        <w:rPr>
          <w:rFonts w:ascii="Book Antiqua" w:eastAsia="Book Antiqua" w:hAnsi="Book Antiqua" w:cs="Book Antiqua"/>
          <w:b/>
          <w:bCs/>
          <w:color w:val="000000"/>
        </w:rPr>
        <w:t xml:space="preserve"> R</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Segoloni</w:t>
      </w:r>
      <w:proofErr w:type="spellEnd"/>
      <w:r w:rsidRPr="008E24E5">
        <w:rPr>
          <w:rFonts w:ascii="Book Antiqua" w:eastAsia="Book Antiqua" w:hAnsi="Book Antiqua" w:cs="Book Antiqua"/>
          <w:color w:val="000000"/>
        </w:rPr>
        <w:t xml:space="preserve"> G, </w:t>
      </w:r>
      <w:proofErr w:type="spellStart"/>
      <w:r w:rsidRPr="008E24E5">
        <w:rPr>
          <w:rFonts w:ascii="Book Antiqua" w:eastAsia="Book Antiqua" w:hAnsi="Book Antiqua" w:cs="Book Antiqua"/>
          <w:color w:val="000000"/>
        </w:rPr>
        <w:t>Campistol</w:t>
      </w:r>
      <w:proofErr w:type="spellEnd"/>
      <w:r w:rsidRPr="008E24E5">
        <w:rPr>
          <w:rFonts w:ascii="Book Antiqua" w:eastAsia="Book Antiqua" w:hAnsi="Book Antiqua" w:cs="Book Antiqua"/>
          <w:color w:val="000000"/>
        </w:rPr>
        <w:t xml:space="preserve"> JM, Kreis H, </w:t>
      </w:r>
      <w:proofErr w:type="spellStart"/>
      <w:r w:rsidRPr="008E24E5">
        <w:rPr>
          <w:rFonts w:ascii="Book Antiqua" w:eastAsia="Book Antiqua" w:hAnsi="Book Antiqua" w:cs="Book Antiqua"/>
          <w:color w:val="000000"/>
        </w:rPr>
        <w:t>Mota</w:t>
      </w:r>
      <w:proofErr w:type="spellEnd"/>
      <w:r w:rsidRPr="008E24E5">
        <w:rPr>
          <w:rFonts w:ascii="Book Antiqua" w:eastAsia="Book Antiqua" w:hAnsi="Book Antiqua" w:cs="Book Antiqua"/>
          <w:color w:val="000000"/>
        </w:rPr>
        <w:t xml:space="preserve"> A, </w:t>
      </w:r>
      <w:proofErr w:type="spellStart"/>
      <w:r w:rsidRPr="008E24E5">
        <w:rPr>
          <w:rFonts w:ascii="Book Antiqua" w:eastAsia="Book Antiqua" w:hAnsi="Book Antiqua" w:cs="Book Antiqua"/>
          <w:color w:val="000000"/>
        </w:rPr>
        <w:t>Lawen</w:t>
      </w:r>
      <w:proofErr w:type="spellEnd"/>
      <w:r w:rsidRPr="008E24E5">
        <w:rPr>
          <w:rFonts w:ascii="Book Antiqua" w:eastAsia="Book Antiqua" w:hAnsi="Book Antiqua" w:cs="Book Antiqua"/>
          <w:color w:val="000000"/>
        </w:rPr>
        <w:t xml:space="preserve"> J, Russ G, </w:t>
      </w:r>
      <w:proofErr w:type="spellStart"/>
      <w:r w:rsidRPr="008E24E5">
        <w:rPr>
          <w:rFonts w:ascii="Book Antiqua" w:eastAsia="Book Antiqua" w:hAnsi="Book Antiqua" w:cs="Book Antiqua"/>
          <w:color w:val="000000"/>
        </w:rPr>
        <w:t>Grinyó</w:t>
      </w:r>
      <w:proofErr w:type="spellEnd"/>
      <w:r w:rsidRPr="008E24E5">
        <w:rPr>
          <w:rFonts w:ascii="Book Antiqua" w:eastAsia="Book Antiqua" w:hAnsi="Book Antiqua" w:cs="Book Antiqua"/>
          <w:color w:val="000000"/>
        </w:rPr>
        <w:t xml:space="preserve"> JM, Stallone G, Hartmann A, Pinto JR, Chapman J, Burke JT, Brault Y, </w:t>
      </w:r>
      <w:proofErr w:type="spellStart"/>
      <w:r w:rsidRPr="008E24E5">
        <w:rPr>
          <w:rFonts w:ascii="Book Antiqua" w:eastAsia="Book Antiqua" w:hAnsi="Book Antiqua" w:cs="Book Antiqua"/>
          <w:color w:val="000000"/>
        </w:rPr>
        <w:t>Neylan</w:t>
      </w:r>
      <w:proofErr w:type="spellEnd"/>
      <w:r w:rsidRPr="008E24E5">
        <w:rPr>
          <w:rFonts w:ascii="Book Antiqua" w:eastAsia="Book Antiqua" w:hAnsi="Book Antiqua" w:cs="Book Antiqua"/>
          <w:color w:val="000000"/>
        </w:rPr>
        <w:t xml:space="preserve"> JF; </w:t>
      </w:r>
      <w:proofErr w:type="spellStart"/>
      <w:r w:rsidRPr="008E24E5">
        <w:rPr>
          <w:rFonts w:ascii="Book Antiqua" w:eastAsia="Book Antiqua" w:hAnsi="Book Antiqua" w:cs="Book Antiqua"/>
          <w:color w:val="000000"/>
        </w:rPr>
        <w:t>Rapamune</w:t>
      </w:r>
      <w:proofErr w:type="spellEnd"/>
      <w:r w:rsidRPr="008E24E5">
        <w:rPr>
          <w:rFonts w:ascii="Book Antiqua" w:eastAsia="Book Antiqua" w:hAnsi="Book Antiqua" w:cs="Book Antiqua"/>
          <w:color w:val="000000"/>
        </w:rPr>
        <w:t xml:space="preserve"> Maintenance Regimen Study Group. Early cyclosporine withdrawal from a sirolimus-based regimen results in better renal allograft survival and renal function at 48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after transplantation. </w:t>
      </w:r>
      <w:proofErr w:type="spellStart"/>
      <w:r w:rsidRPr="008E24E5">
        <w:rPr>
          <w:rFonts w:ascii="Book Antiqua" w:eastAsia="Book Antiqua" w:hAnsi="Book Antiqua" w:cs="Book Antiqua"/>
          <w:i/>
          <w:iCs/>
          <w:color w:val="000000"/>
        </w:rPr>
        <w:t>Transpl</w:t>
      </w:r>
      <w:proofErr w:type="spellEnd"/>
      <w:r w:rsidRPr="008E24E5">
        <w:rPr>
          <w:rFonts w:ascii="Book Antiqua" w:eastAsia="Book Antiqua" w:hAnsi="Book Antiqua" w:cs="Book Antiqua"/>
          <w:i/>
          <w:iCs/>
          <w:color w:val="000000"/>
        </w:rPr>
        <w:t xml:space="preserve"> Int</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18</w:t>
      </w:r>
      <w:r w:rsidRPr="008E24E5">
        <w:rPr>
          <w:rFonts w:ascii="Book Antiqua" w:eastAsia="Book Antiqua" w:hAnsi="Book Antiqua" w:cs="Book Antiqua"/>
          <w:color w:val="000000"/>
        </w:rPr>
        <w:t>: 22-28 [PMID: 15612979 DOI: 10.1111/j.1432-2277.2004.00052.x]</w:t>
      </w:r>
    </w:p>
    <w:p w14:paraId="40982B85"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13 </w:t>
      </w:r>
      <w:r w:rsidRPr="008E24E5">
        <w:rPr>
          <w:rFonts w:ascii="Book Antiqua" w:eastAsia="Book Antiqua" w:hAnsi="Book Antiqua" w:cs="Book Antiqua"/>
          <w:b/>
          <w:bCs/>
          <w:color w:val="000000"/>
        </w:rPr>
        <w:t>Kumar J</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Bridson</w:t>
      </w:r>
      <w:proofErr w:type="spellEnd"/>
      <w:r w:rsidRPr="008E24E5">
        <w:rPr>
          <w:rFonts w:ascii="Book Antiqua" w:eastAsia="Book Antiqua" w:hAnsi="Book Antiqua" w:cs="Book Antiqua"/>
          <w:color w:val="000000"/>
        </w:rPr>
        <w:t xml:space="preserve"> JM, Sharma A, </w:t>
      </w:r>
      <w:proofErr w:type="spellStart"/>
      <w:r w:rsidRPr="008E24E5">
        <w:rPr>
          <w:rFonts w:ascii="Book Antiqua" w:eastAsia="Book Antiqua" w:hAnsi="Book Antiqua" w:cs="Book Antiqua"/>
          <w:color w:val="000000"/>
        </w:rPr>
        <w:t>Halawa</w:t>
      </w:r>
      <w:proofErr w:type="spellEnd"/>
      <w:r w:rsidRPr="008E24E5">
        <w:rPr>
          <w:rFonts w:ascii="Book Antiqua" w:eastAsia="Book Antiqua" w:hAnsi="Book Antiqua" w:cs="Book Antiqua"/>
          <w:color w:val="000000"/>
        </w:rPr>
        <w:t xml:space="preserve"> A. Systematic Review on Role of Mammalian Target of Rapamycin Inhibitors as an Alternative to Calcineurin Inhibitors in Renal Transplant: Challenges and Window to Excel. </w:t>
      </w:r>
      <w:r w:rsidRPr="008E24E5">
        <w:rPr>
          <w:rFonts w:ascii="Book Antiqua" w:eastAsia="Book Antiqua" w:hAnsi="Book Antiqua" w:cs="Book Antiqua"/>
          <w:i/>
          <w:iCs/>
          <w:color w:val="000000"/>
        </w:rPr>
        <w:t>Exp Clin Transplant</w:t>
      </w:r>
      <w:r w:rsidRPr="008E24E5">
        <w:rPr>
          <w:rFonts w:ascii="Book Antiqua" w:eastAsia="Book Antiqua" w:hAnsi="Book Antiqua" w:cs="Book Antiqua"/>
          <w:color w:val="000000"/>
        </w:rPr>
        <w:t xml:space="preserve"> 2017; </w:t>
      </w:r>
      <w:r w:rsidRPr="008E24E5">
        <w:rPr>
          <w:rFonts w:ascii="Book Antiqua" w:eastAsia="Book Antiqua" w:hAnsi="Book Antiqua" w:cs="Book Antiqua"/>
          <w:b/>
          <w:bCs/>
          <w:color w:val="000000"/>
        </w:rPr>
        <w:t>15</w:t>
      </w:r>
      <w:r w:rsidRPr="008E24E5">
        <w:rPr>
          <w:rFonts w:ascii="Book Antiqua" w:eastAsia="Book Antiqua" w:hAnsi="Book Antiqua" w:cs="Book Antiqua"/>
          <w:color w:val="000000"/>
        </w:rPr>
        <w:t>: 241-252 [PMID: 27915965 DOI: 10.6002/ect.2016.0270]</w:t>
      </w:r>
    </w:p>
    <w:p w14:paraId="28CA53C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14 </w:t>
      </w:r>
      <w:r w:rsidRPr="008E24E5">
        <w:rPr>
          <w:rFonts w:ascii="Book Antiqua" w:eastAsia="Book Antiqua" w:hAnsi="Book Antiqua" w:cs="Book Antiqua"/>
          <w:b/>
          <w:bCs/>
          <w:color w:val="000000"/>
        </w:rPr>
        <w:t>Kumar J</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Reccia</w:t>
      </w:r>
      <w:proofErr w:type="spellEnd"/>
      <w:r w:rsidRPr="008E24E5">
        <w:rPr>
          <w:rFonts w:ascii="Book Antiqua" w:eastAsia="Book Antiqua" w:hAnsi="Book Antiqua" w:cs="Book Antiqua"/>
          <w:color w:val="000000"/>
        </w:rPr>
        <w:t xml:space="preserve"> I, </w:t>
      </w:r>
      <w:proofErr w:type="spellStart"/>
      <w:r w:rsidRPr="008E24E5">
        <w:rPr>
          <w:rFonts w:ascii="Book Antiqua" w:eastAsia="Book Antiqua" w:hAnsi="Book Antiqua" w:cs="Book Antiqua"/>
          <w:color w:val="000000"/>
        </w:rPr>
        <w:t>Kusano</w:t>
      </w:r>
      <w:proofErr w:type="spellEnd"/>
      <w:r w:rsidRPr="008E24E5">
        <w:rPr>
          <w:rFonts w:ascii="Book Antiqua" w:eastAsia="Book Antiqua" w:hAnsi="Book Antiqua" w:cs="Book Antiqua"/>
          <w:color w:val="000000"/>
        </w:rPr>
        <w:t xml:space="preserve"> T. Is Early Conversion to mTOR Inhibitors Represent a Suitable Choice in Renal Transplant Recipients? A Systemic Review of Medium-term Outcomes. </w:t>
      </w:r>
      <w:r w:rsidRPr="008E24E5">
        <w:rPr>
          <w:rFonts w:ascii="Book Antiqua" w:eastAsia="Book Antiqua" w:hAnsi="Book Antiqua" w:cs="Book Antiqua"/>
          <w:i/>
          <w:iCs/>
          <w:color w:val="000000"/>
        </w:rPr>
        <w:t>Int J Organ Transplant Med</w:t>
      </w:r>
      <w:r w:rsidRPr="008E24E5">
        <w:rPr>
          <w:rFonts w:ascii="Book Antiqua" w:eastAsia="Book Antiqua" w:hAnsi="Book Antiqua" w:cs="Book Antiqua"/>
          <w:color w:val="000000"/>
        </w:rPr>
        <w:t xml:space="preserve"> 2017; </w:t>
      </w:r>
      <w:r w:rsidRPr="008E24E5">
        <w:rPr>
          <w:rFonts w:ascii="Book Antiqua" w:eastAsia="Book Antiqua" w:hAnsi="Book Antiqua" w:cs="Book Antiqua"/>
          <w:b/>
          <w:bCs/>
          <w:color w:val="000000"/>
        </w:rPr>
        <w:t>8</w:t>
      </w:r>
      <w:r w:rsidRPr="008E24E5">
        <w:rPr>
          <w:rFonts w:ascii="Book Antiqua" w:eastAsia="Book Antiqua" w:hAnsi="Book Antiqua" w:cs="Book Antiqua"/>
          <w:color w:val="000000"/>
        </w:rPr>
        <w:t>: 68-76 [PMID: 28828166]</w:t>
      </w:r>
    </w:p>
    <w:p w14:paraId="74FBBCB2"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15 </w:t>
      </w:r>
      <w:proofErr w:type="spellStart"/>
      <w:r w:rsidRPr="008E24E5">
        <w:rPr>
          <w:rFonts w:ascii="Book Antiqua" w:eastAsia="Book Antiqua" w:hAnsi="Book Antiqua" w:cs="Book Antiqua"/>
          <w:b/>
          <w:bCs/>
          <w:color w:val="000000"/>
        </w:rPr>
        <w:t>Vincenti</w:t>
      </w:r>
      <w:proofErr w:type="spellEnd"/>
      <w:r w:rsidRPr="008E24E5">
        <w:rPr>
          <w:rFonts w:ascii="Book Antiqua" w:eastAsia="Book Antiqua" w:hAnsi="Book Antiqua" w:cs="Book Antiqua"/>
          <w:b/>
          <w:bCs/>
          <w:color w:val="000000"/>
        </w:rPr>
        <w:t xml:space="preserve"> F</w:t>
      </w:r>
      <w:r w:rsidRPr="008E24E5">
        <w:rPr>
          <w:rFonts w:ascii="Book Antiqua" w:eastAsia="Book Antiqua" w:hAnsi="Book Antiqua" w:cs="Book Antiqua"/>
          <w:color w:val="000000"/>
        </w:rPr>
        <w:t xml:space="preserve">, Larsen C, </w:t>
      </w:r>
      <w:proofErr w:type="spellStart"/>
      <w:r w:rsidRPr="008E24E5">
        <w:rPr>
          <w:rFonts w:ascii="Book Antiqua" w:eastAsia="Book Antiqua" w:hAnsi="Book Antiqua" w:cs="Book Antiqua"/>
          <w:color w:val="000000"/>
        </w:rPr>
        <w:t>Durrbach</w:t>
      </w:r>
      <w:proofErr w:type="spellEnd"/>
      <w:r w:rsidRPr="008E24E5">
        <w:rPr>
          <w:rFonts w:ascii="Book Antiqua" w:eastAsia="Book Antiqua" w:hAnsi="Book Antiqua" w:cs="Book Antiqua"/>
          <w:color w:val="000000"/>
        </w:rPr>
        <w:t xml:space="preserve"> A, Wekerle T, </w:t>
      </w:r>
      <w:proofErr w:type="spellStart"/>
      <w:r w:rsidRPr="008E24E5">
        <w:rPr>
          <w:rFonts w:ascii="Book Antiqua" w:eastAsia="Book Antiqua" w:hAnsi="Book Antiqua" w:cs="Book Antiqua"/>
          <w:color w:val="000000"/>
        </w:rPr>
        <w:t>Nashan</w:t>
      </w:r>
      <w:proofErr w:type="spellEnd"/>
      <w:r w:rsidRPr="008E24E5">
        <w:rPr>
          <w:rFonts w:ascii="Book Antiqua" w:eastAsia="Book Antiqua" w:hAnsi="Book Antiqua" w:cs="Book Antiqua"/>
          <w:color w:val="000000"/>
        </w:rPr>
        <w:t xml:space="preserve"> B, </w:t>
      </w:r>
      <w:proofErr w:type="spellStart"/>
      <w:r w:rsidRPr="008E24E5">
        <w:rPr>
          <w:rFonts w:ascii="Book Antiqua" w:eastAsia="Book Antiqua" w:hAnsi="Book Antiqua" w:cs="Book Antiqua"/>
          <w:color w:val="000000"/>
        </w:rPr>
        <w:t>Blancho</w:t>
      </w:r>
      <w:proofErr w:type="spellEnd"/>
      <w:r w:rsidRPr="008E24E5">
        <w:rPr>
          <w:rFonts w:ascii="Book Antiqua" w:eastAsia="Book Antiqua" w:hAnsi="Book Antiqua" w:cs="Book Antiqua"/>
          <w:color w:val="000000"/>
        </w:rPr>
        <w:t xml:space="preserve"> G, Lang P, </w:t>
      </w:r>
      <w:proofErr w:type="spellStart"/>
      <w:r w:rsidRPr="008E24E5">
        <w:rPr>
          <w:rFonts w:ascii="Book Antiqua" w:eastAsia="Book Antiqua" w:hAnsi="Book Antiqua" w:cs="Book Antiqua"/>
          <w:color w:val="000000"/>
        </w:rPr>
        <w:t>Grinyo</w:t>
      </w:r>
      <w:proofErr w:type="spellEnd"/>
      <w:r w:rsidRPr="008E24E5">
        <w:rPr>
          <w:rFonts w:ascii="Book Antiqua" w:eastAsia="Book Antiqua" w:hAnsi="Book Antiqua" w:cs="Book Antiqua"/>
          <w:color w:val="000000"/>
        </w:rPr>
        <w:t xml:space="preserve"> J, Halloran PF, </w:t>
      </w:r>
      <w:proofErr w:type="spellStart"/>
      <w:r w:rsidRPr="008E24E5">
        <w:rPr>
          <w:rFonts w:ascii="Book Antiqua" w:eastAsia="Book Antiqua" w:hAnsi="Book Antiqua" w:cs="Book Antiqua"/>
          <w:color w:val="000000"/>
        </w:rPr>
        <w:t>Solez</w:t>
      </w:r>
      <w:proofErr w:type="spellEnd"/>
      <w:r w:rsidRPr="008E24E5">
        <w:rPr>
          <w:rFonts w:ascii="Book Antiqua" w:eastAsia="Book Antiqua" w:hAnsi="Book Antiqua" w:cs="Book Antiqua"/>
          <w:color w:val="000000"/>
        </w:rPr>
        <w:t xml:space="preserve"> K, Hagerty D, Levy E, Zhou W, Natarajan K, </w:t>
      </w:r>
      <w:r w:rsidRPr="008E24E5">
        <w:rPr>
          <w:rFonts w:ascii="Book Antiqua" w:eastAsia="Book Antiqua" w:hAnsi="Book Antiqua" w:cs="Book Antiqua"/>
          <w:color w:val="000000"/>
        </w:rPr>
        <w:lastRenderedPageBreak/>
        <w:t xml:space="preserve">Charpentier B;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Study Group.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blockade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renal transplantation. </w:t>
      </w:r>
      <w:r w:rsidRPr="008E24E5">
        <w:rPr>
          <w:rFonts w:ascii="Book Antiqua" w:eastAsia="Book Antiqua" w:hAnsi="Book Antiqua" w:cs="Book Antiqua"/>
          <w:i/>
          <w:iCs/>
          <w:color w:val="000000"/>
        </w:rPr>
        <w:t xml:space="preserve">N </w:t>
      </w:r>
      <w:proofErr w:type="spellStart"/>
      <w:r w:rsidRPr="008E24E5">
        <w:rPr>
          <w:rFonts w:ascii="Book Antiqua" w:eastAsia="Book Antiqua" w:hAnsi="Book Antiqua" w:cs="Book Antiqua"/>
          <w:i/>
          <w:iCs/>
          <w:color w:val="000000"/>
        </w:rPr>
        <w:t>Engl</w:t>
      </w:r>
      <w:proofErr w:type="spellEnd"/>
      <w:r w:rsidRPr="008E24E5">
        <w:rPr>
          <w:rFonts w:ascii="Book Antiqua" w:eastAsia="Book Antiqua" w:hAnsi="Book Antiqua" w:cs="Book Antiqua"/>
          <w:i/>
          <w:iCs/>
          <w:color w:val="000000"/>
        </w:rPr>
        <w:t xml:space="preserve"> J Med</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353</w:t>
      </w:r>
      <w:r w:rsidRPr="008E24E5">
        <w:rPr>
          <w:rFonts w:ascii="Book Antiqua" w:eastAsia="Book Antiqua" w:hAnsi="Book Antiqua" w:cs="Book Antiqua"/>
          <w:color w:val="000000"/>
        </w:rPr>
        <w:t>: 770-781 [PMID: 16120857 DOI: 10.1056/NEJMoa050085]</w:t>
      </w:r>
    </w:p>
    <w:p w14:paraId="7882F198"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16 </w:t>
      </w:r>
      <w:r w:rsidRPr="008E24E5">
        <w:rPr>
          <w:rFonts w:ascii="Book Antiqua" w:eastAsia="Book Antiqua" w:hAnsi="Book Antiqua" w:cs="Book Antiqua"/>
          <w:b/>
          <w:bCs/>
          <w:color w:val="000000"/>
        </w:rPr>
        <w:t>Larsen CP</w:t>
      </w:r>
      <w:r w:rsidRPr="008E24E5">
        <w:rPr>
          <w:rFonts w:ascii="Book Antiqua" w:eastAsia="Book Antiqua" w:hAnsi="Book Antiqua" w:cs="Book Antiqua"/>
          <w:color w:val="000000"/>
        </w:rPr>
        <w:t xml:space="preserve">, Pearson TC, Adams AB, Tso P, </w:t>
      </w:r>
      <w:proofErr w:type="spellStart"/>
      <w:r w:rsidRPr="008E24E5">
        <w:rPr>
          <w:rFonts w:ascii="Book Antiqua" w:eastAsia="Book Antiqua" w:hAnsi="Book Antiqua" w:cs="Book Antiqua"/>
          <w:color w:val="000000"/>
        </w:rPr>
        <w:t>Shirasugi</w:t>
      </w:r>
      <w:proofErr w:type="spellEnd"/>
      <w:r w:rsidRPr="008E24E5">
        <w:rPr>
          <w:rFonts w:ascii="Book Antiqua" w:eastAsia="Book Antiqua" w:hAnsi="Book Antiqua" w:cs="Book Antiqua"/>
          <w:color w:val="000000"/>
        </w:rPr>
        <w:t xml:space="preserve"> N, </w:t>
      </w:r>
      <w:proofErr w:type="spellStart"/>
      <w:r w:rsidRPr="008E24E5">
        <w:rPr>
          <w:rFonts w:ascii="Book Antiqua" w:eastAsia="Book Antiqua" w:hAnsi="Book Antiqua" w:cs="Book Antiqua"/>
          <w:color w:val="000000"/>
        </w:rPr>
        <w:t>Strobert</w:t>
      </w:r>
      <w:proofErr w:type="spellEnd"/>
      <w:r w:rsidRPr="008E24E5">
        <w:rPr>
          <w:rFonts w:ascii="Book Antiqua" w:eastAsia="Book Antiqua" w:hAnsi="Book Antiqua" w:cs="Book Antiqua"/>
          <w:color w:val="000000"/>
        </w:rPr>
        <w:t xml:space="preserve"> E, Anderson D, Cowan S, Price K, </w:t>
      </w:r>
      <w:proofErr w:type="spellStart"/>
      <w:r w:rsidRPr="008E24E5">
        <w:rPr>
          <w:rFonts w:ascii="Book Antiqua" w:eastAsia="Book Antiqua" w:hAnsi="Book Antiqua" w:cs="Book Antiqua"/>
          <w:color w:val="000000"/>
        </w:rPr>
        <w:t>Naemura</w:t>
      </w:r>
      <w:proofErr w:type="spellEnd"/>
      <w:r w:rsidRPr="008E24E5">
        <w:rPr>
          <w:rFonts w:ascii="Book Antiqua" w:eastAsia="Book Antiqua" w:hAnsi="Book Antiqua" w:cs="Book Antiqua"/>
          <w:color w:val="000000"/>
        </w:rPr>
        <w:t xml:space="preserve"> J, </w:t>
      </w:r>
      <w:proofErr w:type="spellStart"/>
      <w:r w:rsidRPr="008E24E5">
        <w:rPr>
          <w:rFonts w:ascii="Book Antiqua" w:eastAsia="Book Antiqua" w:hAnsi="Book Antiqua" w:cs="Book Antiqua"/>
          <w:color w:val="000000"/>
        </w:rPr>
        <w:t>Emswiler</w:t>
      </w:r>
      <w:proofErr w:type="spellEnd"/>
      <w:r w:rsidRPr="008E24E5">
        <w:rPr>
          <w:rFonts w:ascii="Book Antiqua" w:eastAsia="Book Antiqua" w:hAnsi="Book Antiqua" w:cs="Book Antiqua"/>
          <w:color w:val="000000"/>
        </w:rPr>
        <w:t xml:space="preserve"> J, Greene J, Turk LA, </w:t>
      </w:r>
      <w:proofErr w:type="spellStart"/>
      <w:r w:rsidRPr="008E24E5">
        <w:rPr>
          <w:rFonts w:ascii="Book Antiqua" w:eastAsia="Book Antiqua" w:hAnsi="Book Antiqua" w:cs="Book Antiqua"/>
          <w:color w:val="000000"/>
        </w:rPr>
        <w:t>Bajorath</w:t>
      </w:r>
      <w:proofErr w:type="spellEnd"/>
      <w:r w:rsidRPr="008E24E5">
        <w:rPr>
          <w:rFonts w:ascii="Book Antiqua" w:eastAsia="Book Antiqua" w:hAnsi="Book Antiqua" w:cs="Book Antiqua"/>
          <w:color w:val="000000"/>
        </w:rPr>
        <w:t xml:space="preserve"> J, Townsend R, Hagerty D, </w:t>
      </w:r>
      <w:proofErr w:type="spellStart"/>
      <w:r w:rsidRPr="008E24E5">
        <w:rPr>
          <w:rFonts w:ascii="Book Antiqua" w:eastAsia="Book Antiqua" w:hAnsi="Book Antiqua" w:cs="Book Antiqua"/>
          <w:color w:val="000000"/>
        </w:rPr>
        <w:t>Linsley</w:t>
      </w:r>
      <w:proofErr w:type="spellEnd"/>
      <w:r w:rsidRPr="008E24E5">
        <w:rPr>
          <w:rFonts w:ascii="Book Antiqua" w:eastAsia="Book Antiqua" w:hAnsi="Book Antiqua" w:cs="Book Antiqua"/>
          <w:color w:val="000000"/>
        </w:rPr>
        <w:t xml:space="preserve"> PS, Peach RJ. Rational development of LEA29Y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a high-affinity variant of CTLA4-Ig with potent immunosuppressive properties.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5</w:t>
      </w:r>
      <w:r w:rsidRPr="008E24E5">
        <w:rPr>
          <w:rFonts w:ascii="Book Antiqua" w:eastAsia="Book Antiqua" w:hAnsi="Book Antiqua" w:cs="Book Antiqua"/>
          <w:color w:val="000000"/>
        </w:rPr>
        <w:t>: 443-453 [PMID: 15707398 DOI: 10.1111/j.1600-6143.2005.00749.x]</w:t>
      </w:r>
    </w:p>
    <w:p w14:paraId="527B5B04"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17 </w:t>
      </w:r>
      <w:r w:rsidRPr="008E24E5">
        <w:rPr>
          <w:rFonts w:ascii="Book Antiqua" w:eastAsia="Book Antiqua" w:hAnsi="Book Antiqua" w:cs="Book Antiqua"/>
          <w:b/>
          <w:bCs/>
          <w:color w:val="000000"/>
        </w:rPr>
        <w:t>Wekerle T</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Grinyó</w:t>
      </w:r>
      <w:proofErr w:type="spellEnd"/>
      <w:r w:rsidRPr="008E24E5">
        <w:rPr>
          <w:rFonts w:ascii="Book Antiqua" w:eastAsia="Book Antiqua" w:hAnsi="Book Antiqua" w:cs="Book Antiqua"/>
          <w:color w:val="000000"/>
        </w:rPr>
        <w:t xml:space="preserve"> JM.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from rational design to clinical application. </w:t>
      </w:r>
      <w:proofErr w:type="spellStart"/>
      <w:r w:rsidRPr="008E24E5">
        <w:rPr>
          <w:rFonts w:ascii="Book Antiqua" w:eastAsia="Book Antiqua" w:hAnsi="Book Antiqua" w:cs="Book Antiqua"/>
          <w:i/>
          <w:iCs/>
          <w:color w:val="000000"/>
        </w:rPr>
        <w:t>Transpl</w:t>
      </w:r>
      <w:proofErr w:type="spellEnd"/>
      <w:r w:rsidRPr="008E24E5">
        <w:rPr>
          <w:rFonts w:ascii="Book Antiqua" w:eastAsia="Book Antiqua" w:hAnsi="Book Antiqua" w:cs="Book Antiqua"/>
          <w:i/>
          <w:iCs/>
          <w:color w:val="000000"/>
        </w:rPr>
        <w:t xml:space="preserve"> Int</w:t>
      </w:r>
      <w:r w:rsidRPr="008E24E5">
        <w:rPr>
          <w:rFonts w:ascii="Book Antiqua" w:eastAsia="Book Antiqua" w:hAnsi="Book Antiqua" w:cs="Book Antiqua"/>
          <w:color w:val="000000"/>
        </w:rPr>
        <w:t xml:space="preserve"> 2012; </w:t>
      </w:r>
      <w:r w:rsidRPr="008E24E5">
        <w:rPr>
          <w:rFonts w:ascii="Book Antiqua" w:eastAsia="Book Antiqua" w:hAnsi="Book Antiqua" w:cs="Book Antiqua"/>
          <w:b/>
          <w:bCs/>
          <w:color w:val="000000"/>
        </w:rPr>
        <w:t>25</w:t>
      </w:r>
      <w:r w:rsidRPr="008E24E5">
        <w:rPr>
          <w:rFonts w:ascii="Book Antiqua" w:eastAsia="Book Antiqua" w:hAnsi="Book Antiqua" w:cs="Book Antiqua"/>
          <w:color w:val="000000"/>
        </w:rPr>
        <w:t>: 139-150 [PMID: 22151353 DOI: 10.1111/j.1432-2277.2011.01386.x]</w:t>
      </w:r>
    </w:p>
    <w:p w14:paraId="615F799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18 </w:t>
      </w:r>
      <w:proofErr w:type="spellStart"/>
      <w:r w:rsidRPr="008E24E5">
        <w:rPr>
          <w:rFonts w:ascii="Book Antiqua" w:eastAsia="Book Antiqua" w:hAnsi="Book Antiqua" w:cs="Book Antiqua"/>
          <w:b/>
          <w:bCs/>
          <w:color w:val="000000"/>
        </w:rPr>
        <w:t>Vincenti</w:t>
      </w:r>
      <w:proofErr w:type="spellEnd"/>
      <w:r w:rsidRPr="008E24E5">
        <w:rPr>
          <w:rFonts w:ascii="Book Antiqua" w:eastAsia="Book Antiqua" w:hAnsi="Book Antiqua" w:cs="Book Antiqua"/>
          <w:b/>
          <w:bCs/>
          <w:color w:val="000000"/>
        </w:rPr>
        <w:t xml:space="preserve"> F</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Dritselis</w:t>
      </w:r>
      <w:proofErr w:type="spellEnd"/>
      <w:r w:rsidRPr="008E24E5">
        <w:rPr>
          <w:rFonts w:ascii="Book Antiqua" w:eastAsia="Book Antiqua" w:hAnsi="Book Antiqua" w:cs="Book Antiqua"/>
          <w:color w:val="000000"/>
        </w:rPr>
        <w:t xml:space="preserve"> A, Kirkpatrick P.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 xml:space="preserve">Nat Rev Drug </w:t>
      </w:r>
      <w:proofErr w:type="spellStart"/>
      <w:r w:rsidRPr="008E24E5">
        <w:rPr>
          <w:rFonts w:ascii="Book Antiqua" w:eastAsia="Book Antiqua" w:hAnsi="Book Antiqua" w:cs="Book Antiqua"/>
          <w:i/>
          <w:iCs/>
          <w:color w:val="000000"/>
        </w:rPr>
        <w:t>Discov</w:t>
      </w:r>
      <w:proofErr w:type="spellEnd"/>
      <w:r w:rsidRPr="008E24E5">
        <w:rPr>
          <w:rFonts w:ascii="Book Antiqua" w:eastAsia="Book Antiqua" w:hAnsi="Book Antiqua" w:cs="Book Antiqua"/>
          <w:color w:val="000000"/>
        </w:rPr>
        <w:t xml:space="preserve"> 2011; </w:t>
      </w:r>
      <w:r w:rsidRPr="008E24E5">
        <w:rPr>
          <w:rFonts w:ascii="Book Antiqua" w:eastAsia="Book Antiqua" w:hAnsi="Book Antiqua" w:cs="Book Antiqua"/>
          <w:b/>
          <w:bCs/>
          <w:color w:val="000000"/>
        </w:rPr>
        <w:t>10</w:t>
      </w:r>
      <w:r w:rsidRPr="008E24E5">
        <w:rPr>
          <w:rFonts w:ascii="Book Antiqua" w:eastAsia="Book Antiqua" w:hAnsi="Book Antiqua" w:cs="Book Antiqua"/>
          <w:color w:val="000000"/>
        </w:rPr>
        <w:t>: 655-656 [PMID: 21878974 DOI: 10.1038/nrd3536]</w:t>
      </w:r>
    </w:p>
    <w:p w14:paraId="26C8D7E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19 </w:t>
      </w:r>
      <w:proofErr w:type="spellStart"/>
      <w:r w:rsidRPr="008E24E5">
        <w:rPr>
          <w:rFonts w:ascii="Book Antiqua" w:eastAsia="Book Antiqua" w:hAnsi="Book Antiqua" w:cs="Book Antiqua"/>
          <w:b/>
          <w:bCs/>
          <w:color w:val="000000"/>
        </w:rPr>
        <w:t>Grinyó</w:t>
      </w:r>
      <w:proofErr w:type="spellEnd"/>
      <w:r w:rsidRPr="008E24E5">
        <w:rPr>
          <w:rFonts w:ascii="Book Antiqua" w:eastAsia="Book Antiqua" w:hAnsi="Book Antiqua" w:cs="Book Antiqua"/>
          <w:b/>
          <w:bCs/>
          <w:color w:val="000000"/>
        </w:rPr>
        <w:t xml:space="preserve"> JM</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Budde</w:t>
      </w:r>
      <w:proofErr w:type="spellEnd"/>
      <w:r w:rsidRPr="008E24E5">
        <w:rPr>
          <w:rFonts w:ascii="Book Antiqua" w:eastAsia="Book Antiqua" w:hAnsi="Book Antiqua" w:cs="Book Antiqua"/>
          <w:color w:val="000000"/>
        </w:rPr>
        <w:t xml:space="preserve"> K, </w:t>
      </w:r>
      <w:proofErr w:type="spellStart"/>
      <w:r w:rsidRPr="008E24E5">
        <w:rPr>
          <w:rFonts w:ascii="Book Antiqua" w:eastAsia="Book Antiqua" w:hAnsi="Book Antiqua" w:cs="Book Antiqua"/>
          <w:color w:val="000000"/>
        </w:rPr>
        <w:t>Citterio</w:t>
      </w:r>
      <w:proofErr w:type="spellEnd"/>
      <w:r w:rsidRPr="008E24E5">
        <w:rPr>
          <w:rFonts w:ascii="Book Antiqua" w:eastAsia="Book Antiqua" w:hAnsi="Book Antiqua" w:cs="Book Antiqua"/>
          <w:color w:val="000000"/>
        </w:rPr>
        <w:t xml:space="preserve"> F, Charpentier B.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utilization recommendations: an expert position. </w:t>
      </w:r>
      <w:r w:rsidRPr="008E24E5">
        <w:rPr>
          <w:rFonts w:ascii="Book Antiqua" w:eastAsia="Book Antiqua" w:hAnsi="Book Antiqua" w:cs="Book Antiqua"/>
          <w:i/>
          <w:iCs/>
          <w:color w:val="000000"/>
        </w:rPr>
        <w:t xml:space="preserve">Expert </w:t>
      </w:r>
      <w:proofErr w:type="spellStart"/>
      <w:r w:rsidRPr="008E24E5">
        <w:rPr>
          <w:rFonts w:ascii="Book Antiqua" w:eastAsia="Book Antiqua" w:hAnsi="Book Antiqua" w:cs="Book Antiqua"/>
          <w:i/>
          <w:iCs/>
          <w:color w:val="000000"/>
        </w:rPr>
        <w:t>Opin</w:t>
      </w:r>
      <w:proofErr w:type="spellEnd"/>
      <w:r w:rsidRPr="008E24E5">
        <w:rPr>
          <w:rFonts w:ascii="Book Antiqua" w:eastAsia="Book Antiqua" w:hAnsi="Book Antiqua" w:cs="Book Antiqua"/>
          <w:i/>
          <w:iCs/>
          <w:color w:val="000000"/>
        </w:rPr>
        <w:t xml:space="preserve"> Drug </w:t>
      </w:r>
      <w:proofErr w:type="spellStart"/>
      <w:r w:rsidRPr="008E24E5">
        <w:rPr>
          <w:rFonts w:ascii="Book Antiqua" w:eastAsia="Book Antiqua" w:hAnsi="Book Antiqua" w:cs="Book Antiqua"/>
          <w:i/>
          <w:iCs/>
          <w:color w:val="000000"/>
        </w:rPr>
        <w:t>Saf</w:t>
      </w:r>
      <w:proofErr w:type="spellEnd"/>
      <w:r w:rsidRPr="008E24E5">
        <w:rPr>
          <w:rFonts w:ascii="Book Antiqua" w:eastAsia="Book Antiqua" w:hAnsi="Book Antiqua" w:cs="Book Antiqua"/>
          <w:color w:val="000000"/>
        </w:rPr>
        <w:t xml:space="preserve"> 2013; </w:t>
      </w:r>
      <w:r w:rsidRPr="008E24E5">
        <w:rPr>
          <w:rFonts w:ascii="Book Antiqua" w:eastAsia="Book Antiqua" w:hAnsi="Book Antiqua" w:cs="Book Antiqua"/>
          <w:b/>
          <w:bCs/>
          <w:color w:val="000000"/>
        </w:rPr>
        <w:t>12</w:t>
      </w:r>
      <w:r w:rsidRPr="008E24E5">
        <w:rPr>
          <w:rFonts w:ascii="Book Antiqua" w:eastAsia="Book Antiqua" w:hAnsi="Book Antiqua" w:cs="Book Antiqua"/>
          <w:color w:val="000000"/>
        </w:rPr>
        <w:t>: 111-122 [PMID: 23206310 DOI: 10.1517/14740338.2013.748747]</w:t>
      </w:r>
    </w:p>
    <w:p w14:paraId="02103D7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20 </w:t>
      </w:r>
      <w:proofErr w:type="spellStart"/>
      <w:r w:rsidRPr="008E24E5">
        <w:rPr>
          <w:rFonts w:ascii="Book Antiqua" w:eastAsia="Book Antiqua" w:hAnsi="Book Antiqua" w:cs="Book Antiqua"/>
          <w:b/>
          <w:bCs/>
          <w:color w:val="000000"/>
        </w:rPr>
        <w:t>Vanrenterghem</w:t>
      </w:r>
      <w:proofErr w:type="spellEnd"/>
      <w:r w:rsidRPr="008E24E5">
        <w:rPr>
          <w:rFonts w:ascii="Book Antiqua" w:eastAsia="Book Antiqua" w:hAnsi="Book Antiqua" w:cs="Book Antiqua"/>
          <w:b/>
          <w:bCs/>
          <w:color w:val="000000"/>
        </w:rPr>
        <w:t xml:space="preserve"> Y</w:t>
      </w:r>
      <w:r w:rsidRPr="008E24E5">
        <w:rPr>
          <w:rFonts w:ascii="Book Antiqua" w:eastAsia="Book Antiqua" w:hAnsi="Book Antiqua" w:cs="Book Antiqua"/>
          <w:color w:val="000000"/>
        </w:rPr>
        <w:t xml:space="preserve">, Bresnahan B, </w:t>
      </w:r>
      <w:proofErr w:type="spellStart"/>
      <w:r w:rsidRPr="008E24E5">
        <w:rPr>
          <w:rFonts w:ascii="Book Antiqua" w:eastAsia="Book Antiqua" w:hAnsi="Book Antiqua" w:cs="Book Antiqua"/>
          <w:color w:val="000000"/>
        </w:rPr>
        <w:t>Campistol</w:t>
      </w:r>
      <w:proofErr w:type="spellEnd"/>
      <w:r w:rsidRPr="008E24E5">
        <w:rPr>
          <w:rFonts w:ascii="Book Antiqua" w:eastAsia="Book Antiqua" w:hAnsi="Book Antiqua" w:cs="Book Antiqua"/>
          <w:color w:val="000000"/>
        </w:rPr>
        <w:t xml:space="preserve"> J, </w:t>
      </w:r>
      <w:proofErr w:type="spellStart"/>
      <w:r w:rsidRPr="008E24E5">
        <w:rPr>
          <w:rFonts w:ascii="Book Antiqua" w:eastAsia="Book Antiqua" w:hAnsi="Book Antiqua" w:cs="Book Antiqua"/>
          <w:color w:val="000000"/>
        </w:rPr>
        <w:t>Durrbach</w:t>
      </w:r>
      <w:proofErr w:type="spellEnd"/>
      <w:r w:rsidRPr="008E24E5">
        <w:rPr>
          <w:rFonts w:ascii="Book Antiqua" w:eastAsia="Book Antiqua" w:hAnsi="Book Antiqua" w:cs="Book Antiqua"/>
          <w:color w:val="000000"/>
        </w:rPr>
        <w:t xml:space="preserve"> A, </w:t>
      </w:r>
      <w:proofErr w:type="spellStart"/>
      <w:r w:rsidRPr="008E24E5">
        <w:rPr>
          <w:rFonts w:ascii="Book Antiqua" w:eastAsia="Book Antiqua" w:hAnsi="Book Antiqua" w:cs="Book Antiqua"/>
          <w:color w:val="000000"/>
        </w:rPr>
        <w:t>Grinyó</w:t>
      </w:r>
      <w:proofErr w:type="spellEnd"/>
      <w:r w:rsidRPr="008E24E5">
        <w:rPr>
          <w:rFonts w:ascii="Book Antiqua" w:eastAsia="Book Antiqua" w:hAnsi="Book Antiqua" w:cs="Book Antiqua"/>
          <w:color w:val="000000"/>
        </w:rPr>
        <w:t xml:space="preserve"> J, </w:t>
      </w:r>
      <w:proofErr w:type="spellStart"/>
      <w:r w:rsidRPr="008E24E5">
        <w:rPr>
          <w:rFonts w:ascii="Book Antiqua" w:eastAsia="Book Antiqua" w:hAnsi="Book Antiqua" w:cs="Book Antiqua"/>
          <w:color w:val="000000"/>
        </w:rPr>
        <w:t>Neumayer</w:t>
      </w:r>
      <w:proofErr w:type="spellEnd"/>
      <w:r w:rsidRPr="008E24E5">
        <w:rPr>
          <w:rFonts w:ascii="Book Antiqua" w:eastAsia="Book Antiqua" w:hAnsi="Book Antiqua" w:cs="Book Antiqua"/>
          <w:color w:val="000000"/>
        </w:rPr>
        <w:t xml:space="preserve"> HH, Lang P, Larsen CP, </w:t>
      </w:r>
      <w:proofErr w:type="spellStart"/>
      <w:r w:rsidRPr="008E24E5">
        <w:rPr>
          <w:rFonts w:ascii="Book Antiqua" w:eastAsia="Book Antiqua" w:hAnsi="Book Antiqua" w:cs="Book Antiqua"/>
          <w:color w:val="000000"/>
        </w:rPr>
        <w:t>Mancilla-Urrea</w:t>
      </w:r>
      <w:proofErr w:type="spellEnd"/>
      <w:r w:rsidRPr="008E24E5">
        <w:rPr>
          <w:rFonts w:ascii="Book Antiqua" w:eastAsia="Book Antiqua" w:hAnsi="Book Antiqua" w:cs="Book Antiqua"/>
          <w:color w:val="000000"/>
        </w:rPr>
        <w:t xml:space="preserve"> E, </w:t>
      </w:r>
      <w:proofErr w:type="spellStart"/>
      <w:r w:rsidRPr="008E24E5">
        <w:rPr>
          <w:rFonts w:ascii="Book Antiqua" w:eastAsia="Book Antiqua" w:hAnsi="Book Antiqua" w:cs="Book Antiqua"/>
          <w:color w:val="000000"/>
        </w:rPr>
        <w:t>Pestana</w:t>
      </w:r>
      <w:proofErr w:type="spellEnd"/>
      <w:r w:rsidRPr="008E24E5">
        <w:rPr>
          <w:rFonts w:ascii="Book Antiqua" w:eastAsia="Book Antiqua" w:hAnsi="Book Antiqua" w:cs="Book Antiqua"/>
          <w:color w:val="000000"/>
        </w:rPr>
        <w:t xml:space="preserve"> JM, Block A, Duan T, </w:t>
      </w:r>
      <w:proofErr w:type="spellStart"/>
      <w:r w:rsidRPr="008E24E5">
        <w:rPr>
          <w:rFonts w:ascii="Book Antiqua" w:eastAsia="Book Antiqua" w:hAnsi="Book Antiqua" w:cs="Book Antiqua"/>
          <w:color w:val="000000"/>
        </w:rPr>
        <w:t>Glicklich</w:t>
      </w:r>
      <w:proofErr w:type="spellEnd"/>
      <w:r w:rsidRPr="008E24E5">
        <w:rPr>
          <w:rFonts w:ascii="Book Antiqua" w:eastAsia="Book Antiqua" w:hAnsi="Book Antiqua" w:cs="Book Antiqua"/>
          <w:color w:val="000000"/>
        </w:rPr>
        <w:t xml:space="preserve"> A, </w:t>
      </w:r>
      <w:proofErr w:type="spellStart"/>
      <w:r w:rsidRPr="008E24E5">
        <w:rPr>
          <w:rFonts w:ascii="Book Antiqua" w:eastAsia="Book Antiqua" w:hAnsi="Book Antiqua" w:cs="Book Antiqua"/>
          <w:color w:val="000000"/>
        </w:rPr>
        <w:t>Gujrathi</w:t>
      </w:r>
      <w:proofErr w:type="spellEnd"/>
      <w:r w:rsidRPr="008E24E5">
        <w:rPr>
          <w:rFonts w:ascii="Book Antiqua" w:eastAsia="Book Antiqua" w:hAnsi="Book Antiqua" w:cs="Book Antiqua"/>
          <w:color w:val="000000"/>
        </w:rPr>
        <w:t xml:space="preserve"> S, </w:t>
      </w:r>
      <w:proofErr w:type="spellStart"/>
      <w:r w:rsidRPr="008E24E5">
        <w:rPr>
          <w:rFonts w:ascii="Book Antiqua" w:eastAsia="Book Antiqua" w:hAnsi="Book Antiqua" w:cs="Book Antiqua"/>
          <w:color w:val="000000"/>
        </w:rPr>
        <w:t>Vincenti</w:t>
      </w:r>
      <w:proofErr w:type="spellEnd"/>
      <w:r w:rsidRPr="008E24E5">
        <w:rPr>
          <w:rFonts w:ascii="Book Antiqua" w:eastAsia="Book Antiqua" w:hAnsi="Book Antiqua" w:cs="Book Antiqua"/>
          <w:color w:val="000000"/>
        </w:rPr>
        <w:t xml:space="preserve"> 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-based regimens are associated with improved cardiovascular and metabolic risk factors compared with cyclosporine in kidney transplant recipients (BENEFIT and BENEFIT-EXT studies).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2011; </w:t>
      </w:r>
      <w:r w:rsidRPr="008E24E5">
        <w:rPr>
          <w:rFonts w:ascii="Book Antiqua" w:eastAsia="Book Antiqua" w:hAnsi="Book Antiqua" w:cs="Book Antiqua"/>
          <w:b/>
          <w:bCs/>
          <w:color w:val="000000"/>
        </w:rPr>
        <w:t>91</w:t>
      </w:r>
      <w:r w:rsidRPr="008E24E5">
        <w:rPr>
          <w:rFonts w:ascii="Book Antiqua" w:eastAsia="Book Antiqua" w:hAnsi="Book Antiqua" w:cs="Book Antiqua"/>
          <w:color w:val="000000"/>
        </w:rPr>
        <w:t>: 976-983 [PMID: 21372756 DOI: 10.1097/TP.0b013e31820c10eb]</w:t>
      </w:r>
    </w:p>
    <w:p w14:paraId="4412078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21 </w:t>
      </w:r>
      <w:proofErr w:type="spellStart"/>
      <w:r w:rsidRPr="008E24E5">
        <w:rPr>
          <w:rFonts w:ascii="Book Antiqua" w:eastAsia="Book Antiqua" w:hAnsi="Book Antiqua" w:cs="Book Antiqua"/>
          <w:b/>
          <w:bCs/>
          <w:color w:val="000000"/>
        </w:rPr>
        <w:t>Garnock</w:t>
      </w:r>
      <w:proofErr w:type="spellEnd"/>
      <w:r w:rsidRPr="008E24E5">
        <w:rPr>
          <w:rFonts w:ascii="Book Antiqua" w:eastAsia="Book Antiqua" w:hAnsi="Book Antiqua" w:cs="Book Antiqua"/>
          <w:b/>
          <w:bCs/>
          <w:color w:val="000000"/>
        </w:rPr>
        <w:t>-Jones KP</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adult kidney transplant recipients. </w:t>
      </w:r>
      <w:proofErr w:type="spellStart"/>
      <w:r w:rsidRPr="008E24E5">
        <w:rPr>
          <w:rFonts w:ascii="Book Antiqua" w:eastAsia="Book Antiqua" w:hAnsi="Book Antiqua" w:cs="Book Antiqua"/>
          <w:i/>
          <w:iCs/>
          <w:color w:val="000000"/>
        </w:rPr>
        <w:t>BioDrugs</w:t>
      </w:r>
      <w:proofErr w:type="spellEnd"/>
      <w:r w:rsidRPr="008E24E5">
        <w:rPr>
          <w:rFonts w:ascii="Book Antiqua" w:eastAsia="Book Antiqua" w:hAnsi="Book Antiqua" w:cs="Book Antiqua"/>
          <w:color w:val="000000"/>
        </w:rPr>
        <w:t xml:space="preserve"> 2012; </w:t>
      </w:r>
      <w:r w:rsidRPr="008E24E5">
        <w:rPr>
          <w:rFonts w:ascii="Book Antiqua" w:eastAsia="Book Antiqua" w:hAnsi="Book Antiqua" w:cs="Book Antiqua"/>
          <w:b/>
          <w:bCs/>
          <w:color w:val="000000"/>
        </w:rPr>
        <w:t>26</w:t>
      </w:r>
      <w:r w:rsidRPr="008E24E5">
        <w:rPr>
          <w:rFonts w:ascii="Book Antiqua" w:eastAsia="Book Antiqua" w:hAnsi="Book Antiqua" w:cs="Book Antiqua"/>
          <w:color w:val="000000"/>
        </w:rPr>
        <w:t>: 413-424 [PMID: 22928660 DOI: 10.2165/11208900-000000000-00000]</w:t>
      </w:r>
    </w:p>
    <w:p w14:paraId="02B84422"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22 </w:t>
      </w:r>
      <w:r w:rsidRPr="008E24E5">
        <w:rPr>
          <w:rFonts w:ascii="Book Antiqua" w:eastAsia="Book Antiqua" w:hAnsi="Book Antiqua" w:cs="Book Antiqua"/>
          <w:b/>
          <w:bCs/>
          <w:color w:val="000000"/>
        </w:rPr>
        <w:t>Masson P</w:t>
      </w:r>
      <w:r w:rsidRPr="008E24E5">
        <w:rPr>
          <w:rFonts w:ascii="Book Antiqua" w:eastAsia="Book Antiqua" w:hAnsi="Book Antiqua" w:cs="Book Antiqua"/>
          <w:color w:val="000000"/>
        </w:rPr>
        <w:t xml:space="preserve">, Henderson L, Chapman JR, Craig JC, Webster AC.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for kidney transplant recipients. </w:t>
      </w:r>
      <w:r w:rsidRPr="008E24E5">
        <w:rPr>
          <w:rFonts w:ascii="Book Antiqua" w:eastAsia="Book Antiqua" w:hAnsi="Book Antiqua" w:cs="Book Antiqua"/>
          <w:i/>
          <w:iCs/>
          <w:color w:val="000000"/>
        </w:rPr>
        <w:t>Cochrane Database Syst Rev</w:t>
      </w:r>
      <w:r w:rsidRPr="008E24E5">
        <w:rPr>
          <w:rFonts w:ascii="Book Antiqua" w:eastAsia="Book Antiqua" w:hAnsi="Book Antiqua" w:cs="Book Antiqua"/>
          <w:color w:val="000000"/>
        </w:rPr>
        <w:t xml:space="preserve"> 2014: CD010699 [PMID: 25416857 DOI: 10.1002/14651858.CD010699.pub2]</w:t>
      </w:r>
    </w:p>
    <w:p w14:paraId="721A6E4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23 </w:t>
      </w:r>
      <w:proofErr w:type="spellStart"/>
      <w:r w:rsidRPr="008E24E5">
        <w:rPr>
          <w:rFonts w:ascii="Book Antiqua" w:eastAsia="Book Antiqua" w:hAnsi="Book Antiqua" w:cs="Book Antiqua"/>
          <w:b/>
          <w:bCs/>
          <w:color w:val="000000"/>
        </w:rPr>
        <w:t>Wéclawiak</w:t>
      </w:r>
      <w:proofErr w:type="spellEnd"/>
      <w:r w:rsidRPr="008E24E5">
        <w:rPr>
          <w:rFonts w:ascii="Book Antiqua" w:eastAsia="Book Antiqua" w:hAnsi="Book Antiqua" w:cs="Book Antiqua"/>
          <w:b/>
          <w:bCs/>
          <w:color w:val="000000"/>
        </w:rPr>
        <w:t xml:space="preserve"> H</w:t>
      </w:r>
      <w:r w:rsidRPr="008E24E5">
        <w:rPr>
          <w:rFonts w:ascii="Book Antiqua" w:eastAsia="Book Antiqua" w:hAnsi="Book Antiqua" w:cs="Book Antiqua"/>
          <w:color w:val="000000"/>
        </w:rPr>
        <w:t xml:space="preserve">, Kamar N, </w:t>
      </w:r>
      <w:proofErr w:type="spellStart"/>
      <w:r w:rsidRPr="008E24E5">
        <w:rPr>
          <w:rFonts w:ascii="Book Antiqua" w:eastAsia="Book Antiqua" w:hAnsi="Book Antiqua" w:cs="Book Antiqua"/>
          <w:color w:val="000000"/>
        </w:rPr>
        <w:t>Ould</w:t>
      </w:r>
      <w:proofErr w:type="spellEnd"/>
      <w:r w:rsidRPr="008E24E5">
        <w:rPr>
          <w:rFonts w:ascii="Book Antiqua" w:eastAsia="Book Antiqua" w:hAnsi="Book Antiqua" w:cs="Book Antiqua"/>
          <w:color w:val="000000"/>
        </w:rPr>
        <w:t xml:space="preserve">-Mohamed A, </w:t>
      </w:r>
      <w:proofErr w:type="spellStart"/>
      <w:r w:rsidRPr="008E24E5">
        <w:rPr>
          <w:rFonts w:ascii="Book Antiqua" w:eastAsia="Book Antiqua" w:hAnsi="Book Antiqua" w:cs="Book Antiqua"/>
          <w:color w:val="000000"/>
        </w:rPr>
        <w:t>Cardeau-Desangles</w:t>
      </w:r>
      <w:proofErr w:type="spellEnd"/>
      <w:r w:rsidRPr="008E24E5">
        <w:rPr>
          <w:rFonts w:ascii="Book Antiqua" w:eastAsia="Book Antiqua" w:hAnsi="Book Antiqua" w:cs="Book Antiqua"/>
          <w:color w:val="000000"/>
        </w:rPr>
        <w:t xml:space="preserve"> I, </w:t>
      </w:r>
      <w:proofErr w:type="spellStart"/>
      <w:r w:rsidRPr="008E24E5">
        <w:rPr>
          <w:rFonts w:ascii="Book Antiqua" w:eastAsia="Book Antiqua" w:hAnsi="Book Antiqua" w:cs="Book Antiqua"/>
          <w:color w:val="000000"/>
        </w:rPr>
        <w:t>Rostaing</w:t>
      </w:r>
      <w:proofErr w:type="spellEnd"/>
      <w:r w:rsidRPr="008E24E5">
        <w:rPr>
          <w:rFonts w:ascii="Book Antiqua" w:eastAsia="Book Antiqua" w:hAnsi="Book Antiqua" w:cs="Book Antiqua"/>
          <w:color w:val="000000"/>
        </w:rPr>
        <w:t xml:space="preserve"> L. Biological agents in kidney transplantation: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is entering the field. </w:t>
      </w:r>
      <w:r w:rsidRPr="008E24E5">
        <w:rPr>
          <w:rFonts w:ascii="Book Antiqua" w:eastAsia="Book Antiqua" w:hAnsi="Book Antiqua" w:cs="Book Antiqua"/>
          <w:i/>
          <w:iCs/>
          <w:color w:val="000000"/>
        </w:rPr>
        <w:t xml:space="preserve">Expert </w:t>
      </w:r>
      <w:proofErr w:type="spellStart"/>
      <w:r w:rsidRPr="008E24E5">
        <w:rPr>
          <w:rFonts w:ascii="Book Antiqua" w:eastAsia="Book Antiqua" w:hAnsi="Book Antiqua" w:cs="Book Antiqua"/>
          <w:i/>
          <w:iCs/>
          <w:color w:val="000000"/>
        </w:rPr>
        <w:lastRenderedPageBreak/>
        <w:t>Opin</w:t>
      </w:r>
      <w:proofErr w:type="spellEnd"/>
      <w:r w:rsidRPr="008E24E5">
        <w:rPr>
          <w:rFonts w:ascii="Book Antiqua" w:eastAsia="Book Antiqua" w:hAnsi="Book Antiqua" w:cs="Book Antiqua"/>
          <w:i/>
          <w:iCs/>
          <w:color w:val="000000"/>
        </w:rPr>
        <w:t xml:space="preserve"> Biol </w:t>
      </w:r>
      <w:proofErr w:type="spellStart"/>
      <w:r w:rsidRPr="008E24E5">
        <w:rPr>
          <w:rFonts w:ascii="Book Antiqua" w:eastAsia="Book Antiqua" w:hAnsi="Book Antiqua" w:cs="Book Antiqua"/>
          <w:i/>
          <w:iCs/>
          <w:color w:val="000000"/>
        </w:rPr>
        <w:t>Ther</w:t>
      </w:r>
      <w:proofErr w:type="spellEnd"/>
      <w:r w:rsidRPr="008E24E5">
        <w:rPr>
          <w:rFonts w:ascii="Book Antiqua" w:eastAsia="Book Antiqua" w:hAnsi="Book Antiqua" w:cs="Book Antiqua"/>
          <w:color w:val="000000"/>
        </w:rPr>
        <w:t xml:space="preserve"> 2010; </w:t>
      </w:r>
      <w:r w:rsidRPr="008E24E5">
        <w:rPr>
          <w:rFonts w:ascii="Book Antiqua" w:eastAsia="Book Antiqua" w:hAnsi="Book Antiqua" w:cs="Book Antiqua"/>
          <w:b/>
          <w:bCs/>
          <w:color w:val="000000"/>
        </w:rPr>
        <w:t>10</w:t>
      </w:r>
      <w:r w:rsidRPr="008E24E5">
        <w:rPr>
          <w:rFonts w:ascii="Book Antiqua" w:eastAsia="Book Antiqua" w:hAnsi="Book Antiqua" w:cs="Book Antiqua"/>
          <w:color w:val="000000"/>
        </w:rPr>
        <w:t>: 1501-1508 [PMID: 20726688 DOI: 10.1517/14712598.2010.514901]</w:t>
      </w:r>
    </w:p>
    <w:p w14:paraId="7B0617F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24 </w:t>
      </w:r>
      <w:proofErr w:type="spellStart"/>
      <w:r w:rsidRPr="008E24E5">
        <w:rPr>
          <w:rFonts w:ascii="Book Antiqua" w:eastAsia="Book Antiqua" w:hAnsi="Book Antiqua" w:cs="Book Antiqua"/>
          <w:b/>
          <w:bCs/>
          <w:color w:val="000000"/>
        </w:rPr>
        <w:t>Talawila</w:t>
      </w:r>
      <w:proofErr w:type="spellEnd"/>
      <w:r w:rsidRPr="008E24E5">
        <w:rPr>
          <w:rFonts w:ascii="Book Antiqua" w:eastAsia="Book Antiqua" w:hAnsi="Book Antiqua" w:cs="Book Antiqua"/>
          <w:b/>
          <w:bCs/>
          <w:color w:val="000000"/>
        </w:rPr>
        <w:t xml:space="preserve"> N</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Pengel</w:t>
      </w:r>
      <w:proofErr w:type="spellEnd"/>
      <w:r w:rsidRPr="008E24E5">
        <w:rPr>
          <w:rFonts w:ascii="Book Antiqua" w:eastAsia="Book Antiqua" w:hAnsi="Book Antiqua" w:cs="Book Antiqua"/>
          <w:color w:val="000000"/>
        </w:rPr>
        <w:t xml:space="preserve"> LH. Does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improve outcomes for kidney transplant recipients? A systematic review. </w:t>
      </w:r>
      <w:proofErr w:type="spellStart"/>
      <w:r w:rsidRPr="008E24E5">
        <w:rPr>
          <w:rFonts w:ascii="Book Antiqua" w:eastAsia="Book Antiqua" w:hAnsi="Book Antiqua" w:cs="Book Antiqua"/>
          <w:i/>
          <w:iCs/>
          <w:color w:val="000000"/>
        </w:rPr>
        <w:t>Transpl</w:t>
      </w:r>
      <w:proofErr w:type="spellEnd"/>
      <w:r w:rsidRPr="008E24E5">
        <w:rPr>
          <w:rFonts w:ascii="Book Antiqua" w:eastAsia="Book Antiqua" w:hAnsi="Book Antiqua" w:cs="Book Antiqua"/>
          <w:i/>
          <w:iCs/>
          <w:color w:val="000000"/>
        </w:rPr>
        <w:t xml:space="preserve"> Int</w:t>
      </w:r>
      <w:r w:rsidRPr="008E24E5">
        <w:rPr>
          <w:rFonts w:ascii="Book Antiqua" w:eastAsia="Book Antiqua" w:hAnsi="Book Antiqua" w:cs="Book Antiqua"/>
          <w:color w:val="000000"/>
        </w:rPr>
        <w:t xml:space="preserve"> 2015; </w:t>
      </w:r>
      <w:r w:rsidRPr="008E24E5">
        <w:rPr>
          <w:rFonts w:ascii="Book Antiqua" w:eastAsia="Book Antiqua" w:hAnsi="Book Antiqua" w:cs="Book Antiqua"/>
          <w:b/>
          <w:bCs/>
          <w:color w:val="000000"/>
        </w:rPr>
        <w:t>28</w:t>
      </w:r>
      <w:r w:rsidRPr="008E24E5">
        <w:rPr>
          <w:rFonts w:ascii="Book Antiqua" w:eastAsia="Book Antiqua" w:hAnsi="Book Antiqua" w:cs="Book Antiqua"/>
          <w:color w:val="000000"/>
        </w:rPr>
        <w:t>: 1251-1264 [PMID: 25965549 DOI: 10.1111/tri.12605]</w:t>
      </w:r>
    </w:p>
    <w:p w14:paraId="33D1BAFE"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25 </w:t>
      </w:r>
      <w:proofErr w:type="spellStart"/>
      <w:r w:rsidRPr="008E24E5">
        <w:rPr>
          <w:rFonts w:ascii="Book Antiqua" w:eastAsia="Book Antiqua" w:hAnsi="Book Antiqua" w:cs="Book Antiqua"/>
          <w:b/>
          <w:bCs/>
          <w:color w:val="000000"/>
        </w:rPr>
        <w:t>Krämer</w:t>
      </w:r>
      <w:proofErr w:type="spellEnd"/>
      <w:r w:rsidRPr="008E24E5">
        <w:rPr>
          <w:rFonts w:ascii="Book Antiqua" w:eastAsia="Book Antiqua" w:hAnsi="Book Antiqua" w:cs="Book Antiqua"/>
          <w:b/>
          <w:bCs/>
          <w:color w:val="000000"/>
        </w:rPr>
        <w:t xml:space="preserve"> BK</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Montagnino</w:t>
      </w:r>
      <w:proofErr w:type="spellEnd"/>
      <w:r w:rsidRPr="008E24E5">
        <w:rPr>
          <w:rFonts w:ascii="Book Antiqua" w:eastAsia="Book Antiqua" w:hAnsi="Book Antiqua" w:cs="Book Antiqua"/>
          <w:color w:val="000000"/>
        </w:rPr>
        <w:t xml:space="preserve"> G, </w:t>
      </w:r>
      <w:proofErr w:type="spellStart"/>
      <w:r w:rsidRPr="008E24E5">
        <w:rPr>
          <w:rFonts w:ascii="Book Antiqua" w:eastAsia="Book Antiqua" w:hAnsi="Book Antiqua" w:cs="Book Antiqua"/>
          <w:color w:val="000000"/>
        </w:rPr>
        <w:t>Krüger</w:t>
      </w:r>
      <w:proofErr w:type="spellEnd"/>
      <w:r w:rsidRPr="008E24E5">
        <w:rPr>
          <w:rFonts w:ascii="Book Antiqua" w:eastAsia="Book Antiqua" w:hAnsi="Book Antiqua" w:cs="Book Antiqua"/>
          <w:color w:val="000000"/>
        </w:rPr>
        <w:t xml:space="preserve"> B, </w:t>
      </w:r>
      <w:proofErr w:type="spellStart"/>
      <w:r w:rsidRPr="008E24E5">
        <w:rPr>
          <w:rFonts w:ascii="Book Antiqua" w:eastAsia="Book Antiqua" w:hAnsi="Book Antiqua" w:cs="Book Antiqua"/>
          <w:color w:val="000000"/>
        </w:rPr>
        <w:t>Margreiter</w:t>
      </w:r>
      <w:proofErr w:type="spellEnd"/>
      <w:r w:rsidRPr="008E24E5">
        <w:rPr>
          <w:rFonts w:ascii="Book Antiqua" w:eastAsia="Book Antiqua" w:hAnsi="Book Antiqua" w:cs="Book Antiqua"/>
          <w:color w:val="000000"/>
        </w:rPr>
        <w:t xml:space="preserve"> R, </w:t>
      </w:r>
      <w:proofErr w:type="spellStart"/>
      <w:r w:rsidRPr="008E24E5">
        <w:rPr>
          <w:rFonts w:ascii="Book Antiqua" w:eastAsia="Book Antiqua" w:hAnsi="Book Antiqua" w:cs="Book Antiqua"/>
          <w:color w:val="000000"/>
        </w:rPr>
        <w:t>Olbricht</w:t>
      </w:r>
      <w:proofErr w:type="spellEnd"/>
      <w:r w:rsidRPr="008E24E5">
        <w:rPr>
          <w:rFonts w:ascii="Book Antiqua" w:eastAsia="Book Antiqua" w:hAnsi="Book Antiqua" w:cs="Book Antiqua"/>
          <w:color w:val="000000"/>
        </w:rPr>
        <w:t xml:space="preserve"> CJ, </w:t>
      </w:r>
      <w:proofErr w:type="spellStart"/>
      <w:r w:rsidRPr="008E24E5">
        <w:rPr>
          <w:rFonts w:ascii="Book Antiqua" w:eastAsia="Book Antiqua" w:hAnsi="Book Antiqua" w:cs="Book Antiqua"/>
          <w:color w:val="000000"/>
        </w:rPr>
        <w:t>Marcen</w:t>
      </w:r>
      <w:proofErr w:type="spellEnd"/>
      <w:r w:rsidRPr="008E24E5">
        <w:rPr>
          <w:rFonts w:ascii="Book Antiqua" w:eastAsia="Book Antiqua" w:hAnsi="Book Antiqua" w:cs="Book Antiqua"/>
          <w:color w:val="000000"/>
        </w:rPr>
        <w:t xml:space="preserve"> R, </w:t>
      </w:r>
      <w:proofErr w:type="spellStart"/>
      <w:r w:rsidRPr="008E24E5">
        <w:rPr>
          <w:rFonts w:ascii="Book Antiqua" w:eastAsia="Book Antiqua" w:hAnsi="Book Antiqua" w:cs="Book Antiqua"/>
          <w:color w:val="000000"/>
        </w:rPr>
        <w:t>Sester</w:t>
      </w:r>
      <w:proofErr w:type="spellEnd"/>
      <w:r w:rsidRPr="008E24E5">
        <w:rPr>
          <w:rFonts w:ascii="Book Antiqua" w:eastAsia="Book Antiqua" w:hAnsi="Book Antiqua" w:cs="Book Antiqua"/>
          <w:color w:val="000000"/>
        </w:rPr>
        <w:t xml:space="preserve"> U, </w:t>
      </w:r>
      <w:proofErr w:type="spellStart"/>
      <w:r w:rsidRPr="008E24E5">
        <w:rPr>
          <w:rFonts w:ascii="Book Antiqua" w:eastAsia="Book Antiqua" w:hAnsi="Book Antiqua" w:cs="Book Antiqua"/>
          <w:color w:val="000000"/>
        </w:rPr>
        <w:t>Kunzendorf</w:t>
      </w:r>
      <w:proofErr w:type="spellEnd"/>
      <w:r w:rsidRPr="008E24E5">
        <w:rPr>
          <w:rFonts w:ascii="Book Antiqua" w:eastAsia="Book Antiqua" w:hAnsi="Book Antiqua" w:cs="Book Antiqua"/>
          <w:color w:val="000000"/>
        </w:rPr>
        <w:t xml:space="preserve"> U, </w:t>
      </w:r>
      <w:proofErr w:type="spellStart"/>
      <w:r w:rsidRPr="008E24E5">
        <w:rPr>
          <w:rFonts w:ascii="Book Antiqua" w:eastAsia="Book Antiqua" w:hAnsi="Book Antiqua" w:cs="Book Antiqua"/>
          <w:color w:val="000000"/>
        </w:rPr>
        <w:t>Dietl</w:t>
      </w:r>
      <w:proofErr w:type="spellEnd"/>
      <w:r w:rsidRPr="008E24E5">
        <w:rPr>
          <w:rFonts w:ascii="Book Antiqua" w:eastAsia="Book Antiqua" w:hAnsi="Book Antiqua" w:cs="Book Antiqua"/>
          <w:color w:val="000000"/>
        </w:rPr>
        <w:t xml:space="preserve"> KH, </w:t>
      </w:r>
      <w:proofErr w:type="spellStart"/>
      <w:r w:rsidRPr="008E24E5">
        <w:rPr>
          <w:rFonts w:ascii="Book Antiqua" w:eastAsia="Book Antiqua" w:hAnsi="Book Antiqua" w:cs="Book Antiqua"/>
          <w:color w:val="000000"/>
        </w:rPr>
        <w:t>Rigotti</w:t>
      </w:r>
      <w:proofErr w:type="spellEnd"/>
      <w:r w:rsidRPr="008E24E5">
        <w:rPr>
          <w:rFonts w:ascii="Book Antiqua" w:eastAsia="Book Antiqua" w:hAnsi="Book Antiqua" w:cs="Book Antiqua"/>
          <w:color w:val="000000"/>
        </w:rPr>
        <w:t xml:space="preserve"> P, </w:t>
      </w:r>
      <w:proofErr w:type="spellStart"/>
      <w:r w:rsidRPr="008E24E5">
        <w:rPr>
          <w:rFonts w:ascii="Book Antiqua" w:eastAsia="Book Antiqua" w:hAnsi="Book Antiqua" w:cs="Book Antiqua"/>
          <w:color w:val="000000"/>
        </w:rPr>
        <w:t>Ronco</w:t>
      </w:r>
      <w:proofErr w:type="spellEnd"/>
      <w:r w:rsidRPr="008E24E5">
        <w:rPr>
          <w:rFonts w:ascii="Book Antiqua" w:eastAsia="Book Antiqua" w:hAnsi="Book Antiqua" w:cs="Book Antiqua"/>
          <w:color w:val="000000"/>
        </w:rPr>
        <w:t xml:space="preserve"> C, </w:t>
      </w:r>
      <w:proofErr w:type="spellStart"/>
      <w:r w:rsidRPr="008E24E5">
        <w:rPr>
          <w:rFonts w:ascii="Book Antiqua" w:eastAsia="Book Antiqua" w:hAnsi="Book Antiqua" w:cs="Book Antiqua"/>
          <w:color w:val="000000"/>
        </w:rPr>
        <w:t>Hörsch</w:t>
      </w:r>
      <w:proofErr w:type="spellEnd"/>
      <w:r w:rsidRPr="008E24E5">
        <w:rPr>
          <w:rFonts w:ascii="Book Antiqua" w:eastAsia="Book Antiqua" w:hAnsi="Book Antiqua" w:cs="Book Antiqua"/>
          <w:color w:val="000000"/>
        </w:rPr>
        <w:t xml:space="preserve"> S, Banas B, </w:t>
      </w:r>
      <w:proofErr w:type="spellStart"/>
      <w:r w:rsidRPr="008E24E5">
        <w:rPr>
          <w:rFonts w:ascii="Book Antiqua" w:eastAsia="Book Antiqua" w:hAnsi="Book Antiqua" w:cs="Book Antiqua"/>
          <w:color w:val="000000"/>
        </w:rPr>
        <w:t>Mühlbacher</w:t>
      </w:r>
      <w:proofErr w:type="spellEnd"/>
      <w:r w:rsidRPr="008E24E5">
        <w:rPr>
          <w:rFonts w:ascii="Book Antiqua" w:eastAsia="Book Antiqua" w:hAnsi="Book Antiqua" w:cs="Book Antiqua"/>
          <w:color w:val="000000"/>
        </w:rPr>
        <w:t xml:space="preserve"> F, Arias M; European Tacrolimus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Ciclosporin Microemulsion Renal Transplantation Study Group. Efficacy and safety of tacrolimus compared with ciclosporin-A in renal transplantation: 7-year observational results. </w:t>
      </w:r>
      <w:proofErr w:type="spellStart"/>
      <w:r w:rsidRPr="008E24E5">
        <w:rPr>
          <w:rFonts w:ascii="Book Antiqua" w:eastAsia="Book Antiqua" w:hAnsi="Book Antiqua" w:cs="Book Antiqua"/>
          <w:i/>
          <w:iCs/>
          <w:color w:val="000000"/>
        </w:rPr>
        <w:t>Transpl</w:t>
      </w:r>
      <w:proofErr w:type="spellEnd"/>
      <w:r w:rsidRPr="008E24E5">
        <w:rPr>
          <w:rFonts w:ascii="Book Antiqua" w:eastAsia="Book Antiqua" w:hAnsi="Book Antiqua" w:cs="Book Antiqua"/>
          <w:i/>
          <w:iCs/>
          <w:color w:val="000000"/>
        </w:rPr>
        <w:t xml:space="preserve"> Int</w:t>
      </w:r>
      <w:r w:rsidRPr="008E24E5">
        <w:rPr>
          <w:rFonts w:ascii="Book Antiqua" w:eastAsia="Book Antiqua" w:hAnsi="Book Antiqua" w:cs="Book Antiqua"/>
          <w:color w:val="000000"/>
        </w:rPr>
        <w:t xml:space="preserve"> 2016; </w:t>
      </w:r>
      <w:r w:rsidRPr="008E24E5">
        <w:rPr>
          <w:rFonts w:ascii="Book Antiqua" w:eastAsia="Book Antiqua" w:hAnsi="Book Antiqua" w:cs="Book Antiqua"/>
          <w:b/>
          <w:bCs/>
          <w:color w:val="000000"/>
        </w:rPr>
        <w:t>29</w:t>
      </w:r>
      <w:r w:rsidRPr="008E24E5">
        <w:rPr>
          <w:rFonts w:ascii="Book Antiqua" w:eastAsia="Book Antiqua" w:hAnsi="Book Antiqua" w:cs="Book Antiqua"/>
          <w:color w:val="000000"/>
        </w:rPr>
        <w:t>: 307-314 [PMID: 26565071 DOI: 10.1111/tri.12716]</w:t>
      </w:r>
    </w:p>
    <w:p w14:paraId="0FFF638A"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26 </w:t>
      </w:r>
      <w:proofErr w:type="spellStart"/>
      <w:r w:rsidRPr="008E24E5">
        <w:rPr>
          <w:rFonts w:ascii="Book Antiqua" w:eastAsia="Book Antiqua" w:hAnsi="Book Antiqua" w:cs="Book Antiqua"/>
          <w:b/>
          <w:bCs/>
          <w:color w:val="000000"/>
        </w:rPr>
        <w:t>Margreiter</w:t>
      </w:r>
      <w:proofErr w:type="spellEnd"/>
      <w:r w:rsidRPr="008E24E5">
        <w:rPr>
          <w:rFonts w:ascii="Book Antiqua" w:eastAsia="Book Antiqua" w:hAnsi="Book Antiqua" w:cs="Book Antiqua"/>
          <w:b/>
          <w:bCs/>
          <w:color w:val="000000"/>
        </w:rPr>
        <w:t xml:space="preserve"> R</w:t>
      </w:r>
      <w:r w:rsidRPr="008E24E5">
        <w:rPr>
          <w:rFonts w:ascii="Book Antiqua" w:eastAsia="Book Antiqua" w:hAnsi="Book Antiqua" w:cs="Book Antiqua"/>
          <w:color w:val="000000"/>
        </w:rPr>
        <w:t xml:space="preserve">; European Tacrolimus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Ciclosporin Microemulsion Renal Transplantation Study Group. Efficacy and safety of tacrolimus compared with ciclosporin microemulsion in renal transplantation: a </w:t>
      </w:r>
      <w:proofErr w:type="spellStart"/>
      <w:r w:rsidRPr="008E24E5">
        <w:rPr>
          <w:rFonts w:ascii="Book Antiqua" w:eastAsia="Book Antiqua" w:hAnsi="Book Antiqua" w:cs="Book Antiqua"/>
          <w:color w:val="000000"/>
        </w:rPr>
        <w:t>randomised</w:t>
      </w:r>
      <w:proofErr w:type="spellEnd"/>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multicentre</w:t>
      </w:r>
      <w:proofErr w:type="spellEnd"/>
      <w:r w:rsidRPr="008E24E5">
        <w:rPr>
          <w:rFonts w:ascii="Book Antiqua" w:eastAsia="Book Antiqua" w:hAnsi="Book Antiqua" w:cs="Book Antiqua"/>
          <w:color w:val="000000"/>
        </w:rPr>
        <w:t xml:space="preserve"> study. </w:t>
      </w:r>
      <w:r w:rsidRPr="008E24E5">
        <w:rPr>
          <w:rFonts w:ascii="Book Antiqua" w:eastAsia="Book Antiqua" w:hAnsi="Book Antiqua" w:cs="Book Antiqua"/>
          <w:i/>
          <w:iCs/>
          <w:color w:val="000000"/>
        </w:rPr>
        <w:t>Lancet</w:t>
      </w:r>
      <w:r w:rsidRPr="008E24E5">
        <w:rPr>
          <w:rFonts w:ascii="Book Antiqua" w:eastAsia="Book Antiqua" w:hAnsi="Book Antiqua" w:cs="Book Antiqua"/>
          <w:color w:val="000000"/>
        </w:rPr>
        <w:t xml:space="preserve"> 2002; </w:t>
      </w:r>
      <w:r w:rsidRPr="008E24E5">
        <w:rPr>
          <w:rFonts w:ascii="Book Antiqua" w:eastAsia="Book Antiqua" w:hAnsi="Book Antiqua" w:cs="Book Antiqua"/>
          <w:b/>
          <w:bCs/>
          <w:color w:val="000000"/>
        </w:rPr>
        <w:t>359</w:t>
      </w:r>
      <w:r w:rsidRPr="008E24E5">
        <w:rPr>
          <w:rFonts w:ascii="Book Antiqua" w:eastAsia="Book Antiqua" w:hAnsi="Book Antiqua" w:cs="Book Antiqua"/>
          <w:color w:val="000000"/>
        </w:rPr>
        <w:t>: 741-746 [PMID: 11888584 DOI: 10.1016/S0140-6736(02)07875-3]</w:t>
      </w:r>
    </w:p>
    <w:p w14:paraId="539A60A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27 </w:t>
      </w:r>
      <w:proofErr w:type="spellStart"/>
      <w:r w:rsidRPr="008E24E5">
        <w:rPr>
          <w:rFonts w:ascii="Book Antiqua" w:eastAsia="Book Antiqua" w:hAnsi="Book Antiqua" w:cs="Book Antiqua"/>
          <w:b/>
          <w:bCs/>
          <w:color w:val="000000"/>
        </w:rPr>
        <w:t>Saudek</w:t>
      </w:r>
      <w:proofErr w:type="spellEnd"/>
      <w:r w:rsidRPr="008E24E5">
        <w:rPr>
          <w:rFonts w:ascii="Book Antiqua" w:eastAsia="Book Antiqua" w:hAnsi="Book Antiqua" w:cs="Book Antiqua"/>
          <w:b/>
          <w:bCs/>
          <w:color w:val="000000"/>
        </w:rPr>
        <w:t xml:space="preserve"> F</w:t>
      </w:r>
      <w:r w:rsidRPr="008E24E5">
        <w:rPr>
          <w:rFonts w:ascii="Book Antiqua" w:eastAsia="Book Antiqua" w:hAnsi="Book Antiqua" w:cs="Book Antiqua"/>
          <w:color w:val="000000"/>
        </w:rPr>
        <w:t xml:space="preserve">, Malaise J, </w:t>
      </w:r>
      <w:proofErr w:type="spellStart"/>
      <w:r w:rsidRPr="008E24E5">
        <w:rPr>
          <w:rFonts w:ascii="Book Antiqua" w:eastAsia="Book Antiqua" w:hAnsi="Book Antiqua" w:cs="Book Antiqua"/>
          <w:color w:val="000000"/>
        </w:rPr>
        <w:t>Boucek</w:t>
      </w:r>
      <w:proofErr w:type="spellEnd"/>
      <w:r w:rsidRPr="008E24E5">
        <w:rPr>
          <w:rFonts w:ascii="Book Antiqua" w:eastAsia="Book Antiqua" w:hAnsi="Book Antiqua" w:cs="Book Antiqua"/>
          <w:color w:val="000000"/>
        </w:rPr>
        <w:t xml:space="preserve"> P, </w:t>
      </w:r>
      <w:proofErr w:type="spellStart"/>
      <w:r w:rsidRPr="008E24E5">
        <w:rPr>
          <w:rFonts w:ascii="Book Antiqua" w:eastAsia="Book Antiqua" w:hAnsi="Book Antiqua" w:cs="Book Antiqua"/>
          <w:color w:val="000000"/>
        </w:rPr>
        <w:t>Adamec</w:t>
      </w:r>
      <w:proofErr w:type="spellEnd"/>
      <w:r w:rsidRPr="008E24E5">
        <w:rPr>
          <w:rFonts w:ascii="Book Antiqua" w:eastAsia="Book Antiqua" w:hAnsi="Book Antiqua" w:cs="Book Antiqua"/>
          <w:color w:val="000000"/>
        </w:rPr>
        <w:t xml:space="preserve"> M; Euro-SPK Study Group. Efficacy and safety of tacrolimus compared with cyclosporin microemulsion in primary SPK transplantation: 3-year results of the Euro-SPK 001 trial. </w:t>
      </w:r>
      <w:r w:rsidRPr="008E24E5">
        <w:rPr>
          <w:rFonts w:ascii="Book Antiqua" w:eastAsia="Book Antiqua" w:hAnsi="Book Antiqua" w:cs="Book Antiqua"/>
          <w:i/>
          <w:iCs/>
          <w:color w:val="000000"/>
        </w:rPr>
        <w:t>Nephrol Dial Transplant</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20 Suppl 2</w:t>
      </w:r>
      <w:r w:rsidRPr="008E24E5">
        <w:rPr>
          <w:rFonts w:ascii="Book Antiqua" w:eastAsia="Book Antiqua" w:hAnsi="Book Antiqua" w:cs="Book Antiqua"/>
          <w:color w:val="000000"/>
        </w:rPr>
        <w:t>: ii3-i10, ii62 [PMID: 15814547 DOI: 10.1093/</w:t>
      </w:r>
      <w:proofErr w:type="spellStart"/>
      <w:r w:rsidRPr="008E24E5">
        <w:rPr>
          <w:rFonts w:ascii="Book Antiqua" w:eastAsia="Book Antiqua" w:hAnsi="Book Antiqua" w:cs="Book Antiqua"/>
          <w:color w:val="000000"/>
        </w:rPr>
        <w:t>ndt</w:t>
      </w:r>
      <w:proofErr w:type="spellEnd"/>
      <w:r w:rsidRPr="008E24E5">
        <w:rPr>
          <w:rFonts w:ascii="Book Antiqua" w:eastAsia="Book Antiqua" w:hAnsi="Book Antiqua" w:cs="Book Antiqua"/>
          <w:color w:val="000000"/>
        </w:rPr>
        <w:t>/gfh1076]</w:t>
      </w:r>
    </w:p>
    <w:p w14:paraId="6479BC8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28 </w:t>
      </w:r>
      <w:proofErr w:type="spellStart"/>
      <w:r w:rsidRPr="008E24E5">
        <w:rPr>
          <w:rFonts w:ascii="Book Antiqua" w:eastAsia="Book Antiqua" w:hAnsi="Book Antiqua" w:cs="Book Antiqua"/>
          <w:b/>
          <w:bCs/>
          <w:color w:val="000000"/>
        </w:rPr>
        <w:t>Muduma</w:t>
      </w:r>
      <w:proofErr w:type="spellEnd"/>
      <w:r w:rsidRPr="008E24E5">
        <w:rPr>
          <w:rFonts w:ascii="Book Antiqua" w:eastAsia="Book Antiqua" w:hAnsi="Book Antiqua" w:cs="Book Antiqua"/>
          <w:b/>
          <w:bCs/>
          <w:color w:val="000000"/>
        </w:rPr>
        <w:t xml:space="preserve"> G</w:t>
      </w:r>
      <w:r w:rsidRPr="008E24E5">
        <w:rPr>
          <w:rFonts w:ascii="Book Antiqua" w:eastAsia="Book Antiqua" w:hAnsi="Book Antiqua" w:cs="Book Antiqua"/>
          <w:color w:val="000000"/>
        </w:rPr>
        <w:t xml:space="preserve">, Hart WM, Patel S, </w:t>
      </w:r>
      <w:proofErr w:type="spellStart"/>
      <w:r w:rsidRPr="008E24E5">
        <w:rPr>
          <w:rFonts w:ascii="Book Antiqua" w:eastAsia="Book Antiqua" w:hAnsi="Book Antiqua" w:cs="Book Antiqua"/>
          <w:color w:val="000000"/>
        </w:rPr>
        <w:t>Odeyemi</w:t>
      </w:r>
      <w:proofErr w:type="spellEnd"/>
      <w:r w:rsidRPr="008E24E5">
        <w:rPr>
          <w:rFonts w:ascii="Book Antiqua" w:eastAsia="Book Antiqua" w:hAnsi="Book Antiqua" w:cs="Book Antiqua"/>
          <w:color w:val="000000"/>
        </w:rPr>
        <w:t xml:space="preserve"> AO. Indirect treatment comparison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tacrolimus from a systematic review of immunosuppressive therapies for kidney transplant patients. </w:t>
      </w:r>
      <w:proofErr w:type="spellStart"/>
      <w:r w:rsidRPr="008E24E5">
        <w:rPr>
          <w:rFonts w:ascii="Book Antiqua" w:eastAsia="Book Antiqua" w:hAnsi="Book Antiqua" w:cs="Book Antiqua"/>
          <w:i/>
          <w:iCs/>
          <w:color w:val="000000"/>
        </w:rPr>
        <w:t>Curr</w:t>
      </w:r>
      <w:proofErr w:type="spellEnd"/>
      <w:r w:rsidRPr="008E24E5">
        <w:rPr>
          <w:rFonts w:ascii="Book Antiqua" w:eastAsia="Book Antiqua" w:hAnsi="Book Antiqua" w:cs="Book Antiqua"/>
          <w:i/>
          <w:iCs/>
          <w:color w:val="000000"/>
        </w:rPr>
        <w:t xml:space="preserve"> Med Res </w:t>
      </w:r>
      <w:proofErr w:type="spellStart"/>
      <w:r w:rsidRPr="008E24E5">
        <w:rPr>
          <w:rFonts w:ascii="Book Antiqua" w:eastAsia="Book Antiqua" w:hAnsi="Book Antiqua" w:cs="Book Antiqua"/>
          <w:i/>
          <w:iCs/>
          <w:color w:val="000000"/>
        </w:rPr>
        <w:t>Opin</w:t>
      </w:r>
      <w:proofErr w:type="spellEnd"/>
      <w:r w:rsidRPr="008E24E5">
        <w:rPr>
          <w:rFonts w:ascii="Book Antiqua" w:eastAsia="Book Antiqua" w:hAnsi="Book Antiqua" w:cs="Book Antiqua"/>
          <w:color w:val="000000"/>
        </w:rPr>
        <w:t xml:space="preserve"> 2016; </w:t>
      </w:r>
      <w:r w:rsidRPr="008E24E5">
        <w:rPr>
          <w:rFonts w:ascii="Book Antiqua" w:eastAsia="Book Antiqua" w:hAnsi="Book Antiqua" w:cs="Book Antiqua"/>
          <w:b/>
          <w:bCs/>
          <w:color w:val="000000"/>
        </w:rPr>
        <w:t>32</w:t>
      </w:r>
      <w:r w:rsidRPr="008E24E5">
        <w:rPr>
          <w:rFonts w:ascii="Book Antiqua" w:eastAsia="Book Antiqua" w:hAnsi="Book Antiqua" w:cs="Book Antiqua"/>
          <w:color w:val="000000"/>
        </w:rPr>
        <w:t>: 1065-1072 [PMID: 26907083 DOI: 10.1185/03007995.2016.1157463]</w:t>
      </w:r>
    </w:p>
    <w:p w14:paraId="2D418DA9" w14:textId="5E43D75F"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29 </w:t>
      </w:r>
      <w:r w:rsidRPr="008E24E5">
        <w:rPr>
          <w:rFonts w:ascii="Book Antiqua" w:eastAsia="Book Antiqua" w:hAnsi="Book Antiqua" w:cs="Book Antiqua"/>
          <w:b/>
          <w:bCs/>
          <w:color w:val="000000"/>
        </w:rPr>
        <w:t>McIntyre JA</w:t>
      </w:r>
      <w:r w:rsidRPr="00D50C24">
        <w:rPr>
          <w:rFonts w:ascii="Book Antiqua" w:eastAsia="Book Antiqua" w:hAnsi="Book Antiqua" w:cs="Book Antiqua"/>
          <w:color w:val="000000"/>
        </w:rPr>
        <w:t xml:space="preserve">, </w:t>
      </w:r>
      <w:r w:rsidRPr="008E24E5">
        <w:rPr>
          <w:rFonts w:ascii="Book Antiqua" w:eastAsia="Book Antiqua" w:hAnsi="Book Antiqua" w:cs="Book Antiqua"/>
          <w:color w:val="000000"/>
        </w:rPr>
        <w:t xml:space="preserve">Fernández D. </w:t>
      </w:r>
      <w:bookmarkStart w:id="58" w:name="OLE_LINK9"/>
      <w:bookmarkStart w:id="59" w:name="OLE_LINK10"/>
      <w:bookmarkStart w:id="60" w:name="OLE_LINK11"/>
      <w:bookmarkStart w:id="61" w:name="OLE_LINK12"/>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Treatment of transplant rejection</w:t>
      </w:r>
      <w:bookmarkEnd w:id="58"/>
      <w:bookmarkEnd w:id="59"/>
      <w:r w:rsidRPr="008E24E5">
        <w:rPr>
          <w:rFonts w:ascii="Book Antiqua" w:eastAsia="Book Antiqua" w:hAnsi="Book Antiqua" w:cs="Book Antiqua"/>
          <w:color w:val="000000"/>
        </w:rPr>
        <w:t xml:space="preserve">. </w:t>
      </w:r>
      <w:r w:rsidR="00521801" w:rsidRPr="008E24E5">
        <w:rPr>
          <w:rFonts w:ascii="Book Antiqua" w:eastAsia="Book Antiqua" w:hAnsi="Book Antiqua" w:cs="Book Antiqua"/>
          <w:i/>
          <w:color w:val="000000"/>
        </w:rPr>
        <w:t>Drugs Fu</w:t>
      </w:r>
      <w:r w:rsidRPr="008E24E5">
        <w:rPr>
          <w:rFonts w:ascii="Book Antiqua" w:eastAsia="Book Antiqua" w:hAnsi="Book Antiqua" w:cs="Book Antiqua"/>
          <w:i/>
          <w:color w:val="000000"/>
        </w:rPr>
        <w:t>ture</w:t>
      </w:r>
      <w:r w:rsidRPr="008E24E5">
        <w:rPr>
          <w:rFonts w:ascii="Book Antiqua" w:eastAsia="Book Antiqua" w:hAnsi="Book Antiqua" w:cs="Book Antiqua"/>
          <w:color w:val="000000"/>
        </w:rPr>
        <w:t xml:space="preserve"> 2005</w:t>
      </w:r>
      <w:r w:rsidR="00791AD0" w:rsidRPr="008E24E5">
        <w:rPr>
          <w:rFonts w:ascii="Book Antiqua" w:eastAsia="Book Antiqua" w:hAnsi="Book Antiqua" w:cs="Book Antiqua"/>
          <w:color w:val="000000"/>
        </w:rPr>
        <w:t>;</w:t>
      </w:r>
      <w:r w:rsidR="00C5347A" w:rsidRPr="008E24E5">
        <w:rPr>
          <w:rFonts w:ascii="Book Antiqua" w:eastAsia="Book Antiqua" w:hAnsi="Book Antiqua" w:cs="Book Antiqua"/>
          <w:color w:val="000000"/>
        </w:rPr>
        <w:t xml:space="preserve"> </w:t>
      </w:r>
      <w:r w:rsidR="00C5347A" w:rsidRPr="008E24E5">
        <w:rPr>
          <w:rFonts w:ascii="Book Antiqua" w:eastAsia="Book Antiqua" w:hAnsi="Book Antiqua" w:cs="Book Antiqua"/>
          <w:b/>
          <w:color w:val="000000"/>
        </w:rPr>
        <w:t>30</w:t>
      </w:r>
      <w:r w:rsidR="00791AD0" w:rsidRPr="00D50C24">
        <w:rPr>
          <w:rFonts w:ascii="Book Antiqua" w:eastAsia="Book Antiqua" w:hAnsi="Book Antiqua" w:cs="Book Antiqua"/>
          <w:color w:val="000000"/>
        </w:rPr>
        <w:t>:</w:t>
      </w:r>
      <w:r w:rsidRPr="008E24E5">
        <w:rPr>
          <w:rFonts w:ascii="Book Antiqua" w:eastAsia="Book Antiqua" w:hAnsi="Book Antiqua" w:cs="Book Antiqua"/>
          <w:color w:val="000000"/>
        </w:rPr>
        <w:t xml:space="preserve"> 873</w:t>
      </w:r>
      <w:r w:rsidR="00791AD0" w:rsidRPr="008E24E5">
        <w:rPr>
          <w:rFonts w:ascii="Book Antiqua" w:eastAsia="Book Antiqua" w:hAnsi="Book Antiqua" w:cs="Book Antiqua"/>
          <w:color w:val="000000"/>
        </w:rPr>
        <w:t>-</w:t>
      </w:r>
      <w:r w:rsidRPr="008E24E5">
        <w:rPr>
          <w:rFonts w:ascii="Book Antiqua" w:eastAsia="Book Antiqua" w:hAnsi="Book Antiqua" w:cs="Book Antiqua"/>
          <w:color w:val="000000"/>
        </w:rPr>
        <w:t xml:space="preserve">876 </w:t>
      </w:r>
      <w:r w:rsidR="00C5347A" w:rsidRPr="008E24E5">
        <w:rPr>
          <w:rFonts w:ascii="Book Antiqua" w:eastAsia="Book Antiqua" w:hAnsi="Book Antiqua" w:cs="Book Antiqua"/>
          <w:color w:val="000000"/>
        </w:rPr>
        <w:t>[</w:t>
      </w:r>
      <w:r w:rsidRPr="008E24E5">
        <w:rPr>
          <w:rFonts w:ascii="Book Antiqua" w:eastAsia="Book Antiqua" w:hAnsi="Book Antiqua" w:cs="Book Antiqua"/>
          <w:color w:val="000000"/>
        </w:rPr>
        <w:t>DOI: 10.1358/dof.2005.030.09.936694</w:t>
      </w:r>
      <w:bookmarkEnd w:id="60"/>
      <w:bookmarkEnd w:id="61"/>
      <w:r w:rsidR="00C5347A" w:rsidRPr="008E24E5">
        <w:rPr>
          <w:rFonts w:ascii="Book Antiqua" w:eastAsia="Book Antiqua" w:hAnsi="Book Antiqua" w:cs="Book Antiqua"/>
          <w:color w:val="000000"/>
        </w:rPr>
        <w:t>]</w:t>
      </w:r>
    </w:p>
    <w:p w14:paraId="46E45C58"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30 </w:t>
      </w:r>
      <w:proofErr w:type="spellStart"/>
      <w:r w:rsidRPr="008E24E5">
        <w:rPr>
          <w:rFonts w:ascii="Book Antiqua" w:eastAsia="Book Antiqua" w:hAnsi="Book Antiqua" w:cs="Book Antiqua"/>
          <w:b/>
          <w:bCs/>
          <w:color w:val="000000"/>
        </w:rPr>
        <w:t>Chootrakool</w:t>
      </w:r>
      <w:proofErr w:type="spellEnd"/>
      <w:r w:rsidRPr="008E24E5">
        <w:rPr>
          <w:rFonts w:ascii="Book Antiqua" w:eastAsia="Book Antiqua" w:hAnsi="Book Antiqua" w:cs="Book Antiqua"/>
          <w:b/>
          <w:bCs/>
          <w:color w:val="000000"/>
        </w:rPr>
        <w:t xml:space="preserve"> H</w:t>
      </w:r>
      <w:r w:rsidRPr="008E24E5">
        <w:rPr>
          <w:rFonts w:ascii="Book Antiqua" w:eastAsia="Book Antiqua" w:hAnsi="Book Antiqua" w:cs="Book Antiqua"/>
          <w:color w:val="000000"/>
        </w:rPr>
        <w:t xml:space="preserve">, Shi JQ, Yue R. Meta-analysis and sensitivity analysis for multi-arm trials with selection bias. </w:t>
      </w:r>
      <w:r w:rsidRPr="008E24E5">
        <w:rPr>
          <w:rFonts w:ascii="Book Antiqua" w:eastAsia="Book Antiqua" w:hAnsi="Book Antiqua" w:cs="Book Antiqua"/>
          <w:i/>
          <w:iCs/>
          <w:color w:val="000000"/>
        </w:rPr>
        <w:t>Stat Med</w:t>
      </w:r>
      <w:r w:rsidRPr="008E24E5">
        <w:rPr>
          <w:rFonts w:ascii="Book Antiqua" w:eastAsia="Book Antiqua" w:hAnsi="Book Antiqua" w:cs="Book Antiqua"/>
          <w:color w:val="000000"/>
        </w:rPr>
        <w:t xml:space="preserve"> 2011; </w:t>
      </w:r>
      <w:r w:rsidRPr="008E24E5">
        <w:rPr>
          <w:rFonts w:ascii="Book Antiqua" w:eastAsia="Book Antiqua" w:hAnsi="Book Antiqua" w:cs="Book Antiqua"/>
          <w:b/>
          <w:bCs/>
          <w:color w:val="000000"/>
        </w:rPr>
        <w:t>30</w:t>
      </w:r>
      <w:r w:rsidRPr="008E24E5">
        <w:rPr>
          <w:rFonts w:ascii="Book Antiqua" w:eastAsia="Book Antiqua" w:hAnsi="Book Antiqua" w:cs="Book Antiqua"/>
          <w:color w:val="000000"/>
        </w:rPr>
        <w:t>: 1183-1198 [PMID: 21538449 DOI: 10.1002/sim.4143]</w:t>
      </w:r>
    </w:p>
    <w:p w14:paraId="41B76E8A"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lastRenderedPageBreak/>
        <w:t xml:space="preserve">31 </w:t>
      </w:r>
      <w:proofErr w:type="spellStart"/>
      <w:r w:rsidRPr="008E24E5">
        <w:rPr>
          <w:rFonts w:ascii="Book Antiqua" w:eastAsia="Book Antiqua" w:hAnsi="Book Antiqua" w:cs="Book Antiqua"/>
          <w:b/>
          <w:bCs/>
          <w:color w:val="000000"/>
        </w:rPr>
        <w:t>Mavridis</w:t>
      </w:r>
      <w:proofErr w:type="spellEnd"/>
      <w:r w:rsidRPr="008E24E5">
        <w:rPr>
          <w:rFonts w:ascii="Book Antiqua" w:eastAsia="Book Antiqua" w:hAnsi="Book Antiqua" w:cs="Book Antiqua"/>
          <w:b/>
          <w:bCs/>
          <w:color w:val="000000"/>
        </w:rPr>
        <w:t xml:space="preserve"> D</w:t>
      </w:r>
      <w:r w:rsidRPr="008E24E5">
        <w:rPr>
          <w:rFonts w:ascii="Book Antiqua" w:eastAsia="Book Antiqua" w:hAnsi="Book Antiqua" w:cs="Book Antiqua"/>
          <w:color w:val="000000"/>
        </w:rPr>
        <w:t xml:space="preserve">, Welton NJ, Sutton A, </w:t>
      </w:r>
      <w:proofErr w:type="spellStart"/>
      <w:r w:rsidRPr="008E24E5">
        <w:rPr>
          <w:rFonts w:ascii="Book Antiqua" w:eastAsia="Book Antiqua" w:hAnsi="Book Antiqua" w:cs="Book Antiqua"/>
          <w:color w:val="000000"/>
        </w:rPr>
        <w:t>Salanti</w:t>
      </w:r>
      <w:proofErr w:type="spellEnd"/>
      <w:r w:rsidRPr="008E24E5">
        <w:rPr>
          <w:rFonts w:ascii="Book Antiqua" w:eastAsia="Book Antiqua" w:hAnsi="Book Antiqua" w:cs="Book Antiqua"/>
          <w:color w:val="000000"/>
        </w:rPr>
        <w:t xml:space="preserve"> G. A selection model for accounting for publication bias in a full network meta-analysis. </w:t>
      </w:r>
      <w:r w:rsidRPr="008E24E5">
        <w:rPr>
          <w:rFonts w:ascii="Book Antiqua" w:eastAsia="Book Antiqua" w:hAnsi="Book Antiqua" w:cs="Book Antiqua"/>
          <w:i/>
          <w:iCs/>
          <w:color w:val="000000"/>
        </w:rPr>
        <w:t>Stat Med</w:t>
      </w:r>
      <w:r w:rsidRPr="008E24E5">
        <w:rPr>
          <w:rFonts w:ascii="Book Antiqua" w:eastAsia="Book Antiqua" w:hAnsi="Book Antiqua" w:cs="Book Antiqua"/>
          <w:color w:val="000000"/>
        </w:rPr>
        <w:t xml:space="preserve"> 2014; </w:t>
      </w:r>
      <w:r w:rsidRPr="008E24E5">
        <w:rPr>
          <w:rFonts w:ascii="Book Antiqua" w:eastAsia="Book Antiqua" w:hAnsi="Book Antiqua" w:cs="Book Antiqua"/>
          <w:b/>
          <w:bCs/>
          <w:color w:val="000000"/>
        </w:rPr>
        <w:t>33</w:t>
      </w:r>
      <w:r w:rsidRPr="008E24E5">
        <w:rPr>
          <w:rFonts w:ascii="Book Antiqua" w:eastAsia="Book Antiqua" w:hAnsi="Book Antiqua" w:cs="Book Antiqua"/>
          <w:color w:val="000000"/>
        </w:rPr>
        <w:t>: 5399-5412 [PMID: 25316006 DOI: 10.1002/sim.6321]</w:t>
      </w:r>
    </w:p>
    <w:p w14:paraId="3518846B" w14:textId="7A7C2B18" w:rsidR="00A77B3E" w:rsidRPr="008E24E5" w:rsidRDefault="007C7B6C" w:rsidP="008E24E5">
      <w:pPr>
        <w:snapToGrid w:val="0"/>
        <w:spacing w:line="360" w:lineRule="auto"/>
        <w:jc w:val="both"/>
        <w:rPr>
          <w:rFonts w:ascii="Book Antiqua" w:hAnsi="Book Antiqua"/>
        </w:rPr>
      </w:pPr>
      <w:r w:rsidRPr="00D50C24">
        <w:rPr>
          <w:rFonts w:ascii="Book Antiqua" w:eastAsia="Book Antiqua" w:hAnsi="Book Antiqua" w:cs="Book Antiqua"/>
          <w:color w:val="000000"/>
          <w:highlight w:val="yellow"/>
        </w:rPr>
        <w:t xml:space="preserve">32 </w:t>
      </w:r>
      <w:proofErr w:type="spellStart"/>
      <w:r w:rsidRPr="00D50C24">
        <w:rPr>
          <w:rFonts w:ascii="Book Antiqua" w:eastAsia="Book Antiqua" w:hAnsi="Book Antiqua" w:cs="Book Antiqua"/>
          <w:b/>
          <w:bCs/>
          <w:color w:val="000000"/>
          <w:highlight w:val="yellow"/>
        </w:rPr>
        <w:t>Deeks</w:t>
      </w:r>
      <w:proofErr w:type="spellEnd"/>
      <w:r w:rsidRPr="00D50C24">
        <w:rPr>
          <w:rFonts w:ascii="Book Antiqua" w:eastAsia="Book Antiqua" w:hAnsi="Book Antiqua" w:cs="Book Antiqua"/>
          <w:b/>
          <w:bCs/>
          <w:color w:val="000000"/>
          <w:highlight w:val="yellow"/>
        </w:rPr>
        <w:t xml:space="preserve"> JJ</w:t>
      </w:r>
      <w:r w:rsidRPr="00D50C24">
        <w:rPr>
          <w:rFonts w:ascii="Book Antiqua" w:eastAsia="Book Antiqua" w:hAnsi="Book Antiqua" w:cs="Book Antiqua"/>
          <w:color w:val="000000"/>
          <w:highlight w:val="yellow"/>
        </w:rPr>
        <w:t xml:space="preserve">, Higgins JP, Altman DG. </w:t>
      </w:r>
      <w:bookmarkStart w:id="62" w:name="OLE_LINK13"/>
      <w:bookmarkStart w:id="63" w:name="OLE_LINK14"/>
      <w:proofErr w:type="spellStart"/>
      <w:r w:rsidRPr="00D50C24">
        <w:rPr>
          <w:rFonts w:ascii="Book Antiqua" w:eastAsia="Book Antiqua" w:hAnsi="Book Antiqua" w:cs="Book Antiqua"/>
          <w:color w:val="000000"/>
          <w:highlight w:val="yellow"/>
        </w:rPr>
        <w:t>Analysing</w:t>
      </w:r>
      <w:proofErr w:type="spellEnd"/>
      <w:r w:rsidRPr="00D50C24">
        <w:rPr>
          <w:rFonts w:ascii="Book Antiqua" w:eastAsia="Book Antiqua" w:hAnsi="Book Antiqua" w:cs="Book Antiqua"/>
          <w:color w:val="000000"/>
          <w:highlight w:val="yellow"/>
        </w:rPr>
        <w:t xml:space="preserve"> Data and Undertaking Meta-Analyses</w:t>
      </w:r>
      <w:bookmarkEnd w:id="62"/>
      <w:bookmarkEnd w:id="63"/>
      <w:r w:rsidRPr="00D50C24">
        <w:rPr>
          <w:rFonts w:ascii="Book Antiqua" w:eastAsia="Book Antiqua" w:hAnsi="Book Antiqua" w:cs="Book Antiqua"/>
          <w:color w:val="000000"/>
          <w:highlight w:val="yellow"/>
        </w:rPr>
        <w:t xml:space="preserve">. </w:t>
      </w:r>
      <w:r w:rsidR="002F6BF0" w:rsidRPr="00D50C24">
        <w:rPr>
          <w:rFonts w:ascii="Book Antiqua" w:eastAsia="Book Antiqua" w:hAnsi="Book Antiqua" w:cs="Book Antiqua"/>
          <w:color w:val="000000"/>
          <w:highlight w:val="yellow"/>
        </w:rPr>
        <w:t>In: Cochrane Handbook for Systematic Reviews of Interventions: Cochrane Book Series</w:t>
      </w:r>
      <w:r w:rsidR="00D50C24">
        <w:rPr>
          <w:rFonts w:ascii="Book Antiqua" w:eastAsia="Book Antiqua" w:hAnsi="Book Antiqua" w:cs="Book Antiqua"/>
          <w:color w:val="000000"/>
          <w:highlight w:val="yellow"/>
        </w:rPr>
        <w:t>;</w:t>
      </w:r>
      <w:r w:rsidRPr="00D50C24">
        <w:rPr>
          <w:rFonts w:ascii="Book Antiqua" w:eastAsia="Book Antiqua" w:hAnsi="Book Antiqua" w:cs="Book Antiqua"/>
          <w:color w:val="000000"/>
          <w:highlight w:val="yellow"/>
        </w:rPr>
        <w:t xml:space="preserve"> 2008</w:t>
      </w:r>
      <w:r w:rsidR="002F6BF0" w:rsidRPr="00D50C24">
        <w:rPr>
          <w:rFonts w:ascii="Book Antiqua" w:hAnsi="Book Antiqua" w:cs="Book Antiqua"/>
          <w:color w:val="000000"/>
          <w:highlight w:val="yellow"/>
          <w:lang w:eastAsia="zh-CN"/>
        </w:rPr>
        <w:t>:</w:t>
      </w:r>
      <w:r w:rsidR="00EC09DD" w:rsidRPr="00D50C24">
        <w:rPr>
          <w:rFonts w:ascii="Book Antiqua" w:hAnsi="Book Antiqua" w:cs="Book Antiqua"/>
          <w:color w:val="000000"/>
          <w:highlight w:val="yellow"/>
          <w:lang w:eastAsia="zh-CN"/>
        </w:rPr>
        <w:t xml:space="preserve"> </w:t>
      </w:r>
      <w:r w:rsidRPr="00D50C24">
        <w:rPr>
          <w:rFonts w:ascii="Book Antiqua" w:eastAsia="Book Antiqua" w:hAnsi="Book Antiqua" w:cs="Book Antiqua"/>
          <w:color w:val="000000"/>
          <w:highlight w:val="yellow"/>
        </w:rPr>
        <w:t>243</w:t>
      </w:r>
      <w:r w:rsidR="00EC09DD" w:rsidRPr="00D50C24">
        <w:rPr>
          <w:rFonts w:ascii="Book Antiqua" w:eastAsia="Book Antiqua" w:hAnsi="Book Antiqua" w:cs="Book Antiqua"/>
          <w:color w:val="000000"/>
          <w:highlight w:val="yellow"/>
        </w:rPr>
        <w:t>-</w:t>
      </w:r>
      <w:r w:rsidRPr="00D50C24">
        <w:rPr>
          <w:rFonts w:ascii="Book Antiqua" w:eastAsia="Book Antiqua" w:hAnsi="Book Antiqua" w:cs="Book Antiqua"/>
          <w:color w:val="000000"/>
          <w:highlight w:val="yellow"/>
        </w:rPr>
        <w:t xml:space="preserve">296 </w:t>
      </w:r>
      <w:r w:rsidR="002F6BF0" w:rsidRPr="00D50C24">
        <w:rPr>
          <w:rFonts w:ascii="Book Antiqua" w:eastAsia="Book Antiqua" w:hAnsi="Book Antiqua" w:cs="Book Antiqua"/>
          <w:color w:val="000000"/>
          <w:highlight w:val="yellow"/>
        </w:rPr>
        <w:t>[</w:t>
      </w:r>
      <w:r w:rsidRPr="00D50C24">
        <w:rPr>
          <w:rFonts w:ascii="Book Antiqua" w:eastAsia="Book Antiqua" w:hAnsi="Book Antiqua" w:cs="Book Antiqua"/>
          <w:color w:val="000000"/>
          <w:highlight w:val="yellow"/>
        </w:rPr>
        <w:t>DOI: 10.1002/9780470712184.ch9</w:t>
      </w:r>
      <w:r w:rsidR="002F6BF0" w:rsidRPr="00D50C24">
        <w:rPr>
          <w:rFonts w:ascii="Book Antiqua" w:eastAsia="Book Antiqua" w:hAnsi="Book Antiqua" w:cs="Book Antiqua"/>
          <w:color w:val="000000"/>
          <w:highlight w:val="yellow"/>
        </w:rPr>
        <w:t>]</w:t>
      </w:r>
    </w:p>
    <w:p w14:paraId="089CC00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33 </w:t>
      </w:r>
      <w:r w:rsidRPr="008E24E5">
        <w:rPr>
          <w:rFonts w:ascii="Book Antiqua" w:eastAsia="Book Antiqua" w:hAnsi="Book Antiqua" w:cs="Book Antiqua"/>
          <w:b/>
          <w:bCs/>
          <w:color w:val="000000"/>
        </w:rPr>
        <w:t>Ferguson R</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Grinyó</w:t>
      </w:r>
      <w:proofErr w:type="spellEnd"/>
      <w:r w:rsidRPr="008E24E5">
        <w:rPr>
          <w:rFonts w:ascii="Book Antiqua" w:eastAsia="Book Antiqua" w:hAnsi="Book Antiqua" w:cs="Book Antiqua"/>
          <w:color w:val="000000"/>
        </w:rPr>
        <w:t xml:space="preserve"> J, </w:t>
      </w:r>
      <w:proofErr w:type="spellStart"/>
      <w:r w:rsidRPr="008E24E5">
        <w:rPr>
          <w:rFonts w:ascii="Book Antiqua" w:eastAsia="Book Antiqua" w:hAnsi="Book Antiqua" w:cs="Book Antiqua"/>
          <w:color w:val="000000"/>
        </w:rPr>
        <w:t>Vincenti</w:t>
      </w:r>
      <w:proofErr w:type="spellEnd"/>
      <w:r w:rsidRPr="008E24E5">
        <w:rPr>
          <w:rFonts w:ascii="Book Antiqua" w:eastAsia="Book Antiqua" w:hAnsi="Book Antiqua" w:cs="Book Antiqua"/>
          <w:color w:val="000000"/>
        </w:rPr>
        <w:t xml:space="preserve"> F, Kaufman DB, </w:t>
      </w:r>
      <w:proofErr w:type="spellStart"/>
      <w:r w:rsidRPr="008E24E5">
        <w:rPr>
          <w:rFonts w:ascii="Book Antiqua" w:eastAsia="Book Antiqua" w:hAnsi="Book Antiqua" w:cs="Book Antiqua"/>
          <w:color w:val="000000"/>
        </w:rPr>
        <w:t>Woodle</w:t>
      </w:r>
      <w:proofErr w:type="spellEnd"/>
      <w:r w:rsidRPr="008E24E5">
        <w:rPr>
          <w:rFonts w:ascii="Book Antiqua" w:eastAsia="Book Antiqua" w:hAnsi="Book Antiqua" w:cs="Book Antiqua"/>
          <w:color w:val="000000"/>
        </w:rPr>
        <w:t xml:space="preserve"> ES, Marder BA, </w:t>
      </w:r>
      <w:proofErr w:type="spellStart"/>
      <w:r w:rsidRPr="008E24E5">
        <w:rPr>
          <w:rFonts w:ascii="Book Antiqua" w:eastAsia="Book Antiqua" w:hAnsi="Book Antiqua" w:cs="Book Antiqua"/>
          <w:color w:val="000000"/>
        </w:rPr>
        <w:t>Citterio</w:t>
      </w:r>
      <w:proofErr w:type="spellEnd"/>
      <w:r w:rsidRPr="008E24E5">
        <w:rPr>
          <w:rFonts w:ascii="Book Antiqua" w:eastAsia="Book Antiqua" w:hAnsi="Book Antiqua" w:cs="Book Antiqua"/>
          <w:color w:val="000000"/>
        </w:rPr>
        <w:t xml:space="preserve"> F, Marks WH, Agarwal M, Wu D, Dong Y, Garg P. Immunosuppression with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-based, corticosteroid-avoiding regimens in de novo kidney transplant recipients.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2011; </w:t>
      </w:r>
      <w:r w:rsidRPr="008E24E5">
        <w:rPr>
          <w:rFonts w:ascii="Book Antiqua" w:eastAsia="Book Antiqua" w:hAnsi="Book Antiqua" w:cs="Book Antiqua"/>
          <w:b/>
          <w:bCs/>
          <w:color w:val="000000"/>
        </w:rPr>
        <w:t>11</w:t>
      </w:r>
      <w:r w:rsidRPr="008E24E5">
        <w:rPr>
          <w:rFonts w:ascii="Book Antiqua" w:eastAsia="Book Antiqua" w:hAnsi="Book Antiqua" w:cs="Book Antiqua"/>
          <w:color w:val="000000"/>
        </w:rPr>
        <w:t>: 66-76 [PMID: 21114656 DOI: 10.1111/j.1600-6143.2010.03338.x]</w:t>
      </w:r>
    </w:p>
    <w:p w14:paraId="007EDCF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34 </w:t>
      </w:r>
      <w:r w:rsidRPr="008E24E5">
        <w:rPr>
          <w:rFonts w:ascii="Book Antiqua" w:eastAsia="Book Antiqua" w:hAnsi="Book Antiqua" w:cs="Book Antiqua"/>
          <w:b/>
          <w:bCs/>
          <w:color w:val="000000"/>
        </w:rPr>
        <w:t xml:space="preserve">de </w:t>
      </w:r>
      <w:proofErr w:type="spellStart"/>
      <w:r w:rsidRPr="008E24E5">
        <w:rPr>
          <w:rFonts w:ascii="Book Antiqua" w:eastAsia="Book Antiqua" w:hAnsi="Book Antiqua" w:cs="Book Antiqua"/>
          <w:b/>
          <w:bCs/>
          <w:color w:val="000000"/>
        </w:rPr>
        <w:t>Graav</w:t>
      </w:r>
      <w:proofErr w:type="spellEnd"/>
      <w:r w:rsidRPr="008E24E5">
        <w:rPr>
          <w:rFonts w:ascii="Book Antiqua" w:eastAsia="Book Antiqua" w:hAnsi="Book Antiqua" w:cs="Book Antiqua"/>
          <w:b/>
          <w:bCs/>
          <w:color w:val="000000"/>
        </w:rPr>
        <w:t xml:space="preserve"> GN</w:t>
      </w:r>
      <w:r w:rsidRPr="008E24E5">
        <w:rPr>
          <w:rFonts w:ascii="Book Antiqua" w:eastAsia="Book Antiqua" w:hAnsi="Book Antiqua" w:cs="Book Antiqua"/>
          <w:color w:val="000000"/>
        </w:rPr>
        <w:t xml:space="preserve">, Baan CC, </w:t>
      </w:r>
      <w:proofErr w:type="spellStart"/>
      <w:r w:rsidRPr="008E24E5">
        <w:rPr>
          <w:rFonts w:ascii="Book Antiqua" w:eastAsia="Book Antiqua" w:hAnsi="Book Antiqua" w:cs="Book Antiqua"/>
          <w:color w:val="000000"/>
        </w:rPr>
        <w:t>Clahsen</w:t>
      </w:r>
      <w:proofErr w:type="spellEnd"/>
      <w:r w:rsidRPr="008E24E5">
        <w:rPr>
          <w:rFonts w:ascii="Book Antiqua" w:eastAsia="Book Antiqua" w:hAnsi="Book Antiqua" w:cs="Book Antiqua"/>
          <w:color w:val="000000"/>
        </w:rPr>
        <w:t xml:space="preserve">-van Groningen MC, </w:t>
      </w:r>
      <w:proofErr w:type="spellStart"/>
      <w:r w:rsidRPr="008E24E5">
        <w:rPr>
          <w:rFonts w:ascii="Book Antiqua" w:eastAsia="Book Antiqua" w:hAnsi="Book Antiqua" w:cs="Book Antiqua"/>
          <w:color w:val="000000"/>
        </w:rPr>
        <w:t>Kraaijeveld</w:t>
      </w:r>
      <w:proofErr w:type="spellEnd"/>
      <w:r w:rsidRPr="008E24E5">
        <w:rPr>
          <w:rFonts w:ascii="Book Antiqua" w:eastAsia="Book Antiqua" w:hAnsi="Book Antiqua" w:cs="Book Antiqua"/>
          <w:color w:val="000000"/>
        </w:rPr>
        <w:t xml:space="preserve"> R, Dieterich M, Verschoor W, von der </w:t>
      </w:r>
      <w:proofErr w:type="spellStart"/>
      <w:r w:rsidRPr="008E24E5">
        <w:rPr>
          <w:rFonts w:ascii="Book Antiqua" w:eastAsia="Book Antiqua" w:hAnsi="Book Antiqua" w:cs="Book Antiqua"/>
          <w:color w:val="000000"/>
        </w:rPr>
        <w:t>Thusen</w:t>
      </w:r>
      <w:proofErr w:type="spellEnd"/>
      <w:r w:rsidRPr="008E24E5">
        <w:rPr>
          <w:rFonts w:ascii="Book Antiqua" w:eastAsia="Book Antiqua" w:hAnsi="Book Antiqua" w:cs="Book Antiqua"/>
          <w:color w:val="000000"/>
        </w:rPr>
        <w:t xml:space="preserve"> JH, </w:t>
      </w:r>
      <w:proofErr w:type="spellStart"/>
      <w:r w:rsidRPr="008E24E5">
        <w:rPr>
          <w:rFonts w:ascii="Book Antiqua" w:eastAsia="Book Antiqua" w:hAnsi="Book Antiqua" w:cs="Book Antiqua"/>
          <w:color w:val="000000"/>
        </w:rPr>
        <w:t>Roelen</w:t>
      </w:r>
      <w:proofErr w:type="spellEnd"/>
      <w:r w:rsidRPr="008E24E5">
        <w:rPr>
          <w:rFonts w:ascii="Book Antiqua" w:eastAsia="Book Antiqua" w:hAnsi="Book Antiqua" w:cs="Book Antiqua"/>
          <w:color w:val="000000"/>
        </w:rPr>
        <w:t xml:space="preserve"> DL, Cadogan M, van de </w:t>
      </w:r>
      <w:proofErr w:type="spellStart"/>
      <w:r w:rsidRPr="008E24E5">
        <w:rPr>
          <w:rFonts w:ascii="Book Antiqua" w:eastAsia="Book Antiqua" w:hAnsi="Book Antiqua" w:cs="Book Antiqua"/>
          <w:color w:val="000000"/>
        </w:rPr>
        <w:t>Wetering</w:t>
      </w:r>
      <w:proofErr w:type="spellEnd"/>
      <w:r w:rsidRPr="008E24E5">
        <w:rPr>
          <w:rFonts w:ascii="Book Antiqua" w:eastAsia="Book Antiqua" w:hAnsi="Book Antiqua" w:cs="Book Antiqua"/>
          <w:color w:val="000000"/>
        </w:rPr>
        <w:t xml:space="preserve"> J, van </w:t>
      </w:r>
      <w:proofErr w:type="spellStart"/>
      <w:r w:rsidRPr="008E24E5">
        <w:rPr>
          <w:rFonts w:ascii="Book Antiqua" w:eastAsia="Book Antiqua" w:hAnsi="Book Antiqua" w:cs="Book Antiqua"/>
          <w:color w:val="000000"/>
        </w:rPr>
        <w:t>Rosmalen</w:t>
      </w:r>
      <w:proofErr w:type="spellEnd"/>
      <w:r w:rsidRPr="008E24E5">
        <w:rPr>
          <w:rFonts w:ascii="Book Antiqua" w:eastAsia="Book Antiqua" w:hAnsi="Book Antiqua" w:cs="Book Antiqua"/>
          <w:color w:val="000000"/>
        </w:rPr>
        <w:t xml:space="preserve"> J, Weimar W, </w:t>
      </w:r>
      <w:proofErr w:type="spellStart"/>
      <w:r w:rsidRPr="008E24E5">
        <w:rPr>
          <w:rFonts w:ascii="Book Antiqua" w:eastAsia="Book Antiqua" w:hAnsi="Book Antiqua" w:cs="Book Antiqua"/>
          <w:color w:val="000000"/>
        </w:rPr>
        <w:t>Hesselink</w:t>
      </w:r>
      <w:proofErr w:type="spellEnd"/>
      <w:r w:rsidRPr="008E24E5">
        <w:rPr>
          <w:rFonts w:ascii="Book Antiqua" w:eastAsia="Book Antiqua" w:hAnsi="Book Antiqua" w:cs="Book Antiqua"/>
          <w:color w:val="000000"/>
        </w:rPr>
        <w:t xml:space="preserve"> DA. A Randomized Controlled Clinical Trial Comparing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With Tacrolimus After De Novo Kidney Transplantation.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2017; </w:t>
      </w:r>
      <w:r w:rsidRPr="008E24E5">
        <w:rPr>
          <w:rFonts w:ascii="Book Antiqua" w:eastAsia="Book Antiqua" w:hAnsi="Book Antiqua" w:cs="Book Antiqua"/>
          <w:b/>
          <w:bCs/>
          <w:color w:val="000000"/>
        </w:rPr>
        <w:t>101</w:t>
      </w:r>
      <w:r w:rsidRPr="008E24E5">
        <w:rPr>
          <w:rFonts w:ascii="Book Antiqua" w:eastAsia="Book Antiqua" w:hAnsi="Book Antiqua" w:cs="Book Antiqua"/>
          <w:color w:val="000000"/>
        </w:rPr>
        <w:t>: 2571-2581 [PMID: 28403127 DOI: 10.1097/TP.0000000000001755]</w:t>
      </w:r>
    </w:p>
    <w:p w14:paraId="1DF02AE7"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35 </w:t>
      </w:r>
      <w:r w:rsidRPr="008E24E5">
        <w:rPr>
          <w:rFonts w:ascii="Book Antiqua" w:eastAsia="Book Antiqua" w:hAnsi="Book Antiqua" w:cs="Book Antiqua"/>
          <w:b/>
          <w:bCs/>
          <w:color w:val="000000"/>
        </w:rPr>
        <w:t>Newell KA</w:t>
      </w:r>
      <w:r w:rsidRPr="008E24E5">
        <w:rPr>
          <w:rFonts w:ascii="Book Antiqua" w:eastAsia="Book Antiqua" w:hAnsi="Book Antiqua" w:cs="Book Antiqua"/>
          <w:color w:val="000000"/>
        </w:rPr>
        <w:t xml:space="preserve">, Mehta AK, Larsen CP, Stock PG, Farris AB, Mehta SG, </w:t>
      </w:r>
      <w:proofErr w:type="spellStart"/>
      <w:r w:rsidRPr="008E24E5">
        <w:rPr>
          <w:rFonts w:ascii="Book Antiqua" w:eastAsia="Book Antiqua" w:hAnsi="Book Antiqua" w:cs="Book Antiqua"/>
          <w:color w:val="000000"/>
        </w:rPr>
        <w:t>Ikle</w:t>
      </w:r>
      <w:proofErr w:type="spellEnd"/>
      <w:r w:rsidRPr="008E24E5">
        <w:rPr>
          <w:rFonts w:ascii="Book Antiqua" w:eastAsia="Book Antiqua" w:hAnsi="Book Antiqua" w:cs="Book Antiqua"/>
          <w:color w:val="000000"/>
        </w:rPr>
        <w:t xml:space="preserve"> D, Armstrong B, Morrison Y, Bridges N, </w:t>
      </w:r>
      <w:proofErr w:type="spellStart"/>
      <w:r w:rsidRPr="008E24E5">
        <w:rPr>
          <w:rFonts w:ascii="Book Antiqua" w:eastAsia="Book Antiqua" w:hAnsi="Book Antiqua" w:cs="Book Antiqua"/>
          <w:color w:val="000000"/>
        </w:rPr>
        <w:t>Robien</w:t>
      </w:r>
      <w:proofErr w:type="spellEnd"/>
      <w:r w:rsidRPr="008E24E5">
        <w:rPr>
          <w:rFonts w:ascii="Book Antiqua" w:eastAsia="Book Antiqua" w:hAnsi="Book Antiqua" w:cs="Book Antiqua"/>
          <w:color w:val="000000"/>
        </w:rPr>
        <w:t xml:space="preserve"> M, </w:t>
      </w:r>
      <w:proofErr w:type="spellStart"/>
      <w:r w:rsidRPr="008E24E5">
        <w:rPr>
          <w:rFonts w:ascii="Book Antiqua" w:eastAsia="Book Antiqua" w:hAnsi="Book Antiqua" w:cs="Book Antiqua"/>
          <w:color w:val="000000"/>
        </w:rPr>
        <w:t>Mannon</w:t>
      </w:r>
      <w:proofErr w:type="spellEnd"/>
      <w:r w:rsidRPr="008E24E5">
        <w:rPr>
          <w:rFonts w:ascii="Book Antiqua" w:eastAsia="Book Antiqua" w:hAnsi="Book Antiqua" w:cs="Book Antiqua"/>
          <w:color w:val="000000"/>
        </w:rPr>
        <w:t xml:space="preserve"> RB. Lessons Learned: Early Termination of a Randomized Trial of Calcineurin Inhibitor and Corticosteroid Avoidance Using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2017; </w:t>
      </w:r>
      <w:r w:rsidRPr="008E24E5">
        <w:rPr>
          <w:rFonts w:ascii="Book Antiqua" w:eastAsia="Book Antiqua" w:hAnsi="Book Antiqua" w:cs="Book Antiqua"/>
          <w:b/>
          <w:bCs/>
          <w:color w:val="000000"/>
        </w:rPr>
        <w:t>17</w:t>
      </w:r>
      <w:r w:rsidRPr="008E24E5">
        <w:rPr>
          <w:rFonts w:ascii="Book Antiqua" w:eastAsia="Book Antiqua" w:hAnsi="Book Antiqua" w:cs="Book Antiqua"/>
          <w:color w:val="000000"/>
        </w:rPr>
        <w:t>: 2712-2719 [PMID: 28556519 DOI: 10.1111/ajt.14377]</w:t>
      </w:r>
    </w:p>
    <w:p w14:paraId="21AAAFB8" w14:textId="2115B139" w:rsidR="00A77B3E" w:rsidRPr="008E24E5" w:rsidRDefault="002369B3" w:rsidP="008E24E5">
      <w:pPr>
        <w:snapToGrid w:val="0"/>
        <w:spacing w:line="360" w:lineRule="auto"/>
        <w:jc w:val="both"/>
        <w:rPr>
          <w:rFonts w:ascii="Book Antiqua" w:hAnsi="Book Antiqua"/>
        </w:rPr>
      </w:pPr>
      <w:r>
        <w:rPr>
          <w:rFonts w:ascii="Book Antiqua" w:eastAsia="Book Antiqua" w:hAnsi="Book Antiqua" w:cs="Book Antiqua"/>
          <w:color w:val="000000"/>
          <w:highlight w:val="yellow"/>
        </w:rPr>
        <w:t>February 12, 2021</w:t>
      </w:r>
      <w:r w:rsidR="007C7B6C" w:rsidRPr="00D50C24">
        <w:rPr>
          <w:rFonts w:ascii="Book Antiqua" w:eastAsia="Book Antiqua" w:hAnsi="Book Antiqua" w:cs="Book Antiqua"/>
          <w:color w:val="000000"/>
          <w:highlight w:val="yellow"/>
        </w:rPr>
        <w:t xml:space="preserve"> </w:t>
      </w:r>
      <w:bookmarkStart w:id="64" w:name="OLE_LINK75"/>
      <w:r w:rsidR="007C7B6C" w:rsidRPr="00D50C24">
        <w:rPr>
          <w:rFonts w:ascii="Book Antiqua" w:eastAsia="Book Antiqua" w:hAnsi="Book Antiqua" w:cs="Book Antiqua"/>
          <w:b/>
          <w:bCs/>
          <w:color w:val="000000"/>
          <w:highlight w:val="yellow"/>
        </w:rPr>
        <w:t>Newell</w:t>
      </w:r>
      <w:bookmarkEnd w:id="64"/>
      <w:r w:rsidR="007C7B6C" w:rsidRPr="00D50C24">
        <w:rPr>
          <w:rFonts w:ascii="Book Antiqua" w:eastAsia="Book Antiqua" w:hAnsi="Book Antiqua" w:cs="Book Antiqua"/>
          <w:b/>
          <w:bCs/>
          <w:color w:val="000000"/>
          <w:highlight w:val="yellow"/>
        </w:rPr>
        <w:t xml:space="preserve"> K</w:t>
      </w:r>
      <w:r w:rsidR="007C7B6C" w:rsidRPr="00D50C24">
        <w:rPr>
          <w:rFonts w:ascii="Book Antiqua" w:eastAsia="Book Antiqua" w:hAnsi="Book Antiqua" w:cs="Book Antiqua"/>
          <w:color w:val="000000"/>
          <w:highlight w:val="yellow"/>
        </w:rPr>
        <w:t>.</w:t>
      </w:r>
      <w:r w:rsidR="007C7B6C" w:rsidRPr="00D50C24">
        <w:rPr>
          <w:rFonts w:ascii="Book Antiqua" w:eastAsia="Book Antiqua" w:hAnsi="Book Antiqua" w:cs="Book Antiqua"/>
          <w:b/>
          <w:bCs/>
          <w:color w:val="000000"/>
          <w:highlight w:val="yellow"/>
        </w:rPr>
        <w:t xml:space="preserve"> </w:t>
      </w:r>
      <w:bookmarkStart w:id="65" w:name="OLE_LINK64"/>
      <w:bookmarkStart w:id="66" w:name="OLE_LINK74"/>
      <w:r w:rsidR="007C7B6C" w:rsidRPr="00D50C24">
        <w:rPr>
          <w:rFonts w:ascii="Book Antiqua" w:eastAsia="Book Antiqua" w:hAnsi="Book Antiqua" w:cs="Book Antiqua"/>
          <w:bCs/>
          <w:color w:val="000000"/>
          <w:highlight w:val="yellow"/>
        </w:rPr>
        <w:t xml:space="preserve">Open-Label Phase 2 </w:t>
      </w:r>
      <w:r w:rsidR="007C7B6C" w:rsidRPr="002A2AA9">
        <w:rPr>
          <w:rFonts w:ascii="Book Antiqua" w:eastAsia="Book Antiqua" w:hAnsi="Book Antiqua" w:cs="Book Antiqua"/>
          <w:bCs/>
          <w:color w:val="000000"/>
          <w:highlight w:val="yellow"/>
        </w:rPr>
        <w:t>Trial of a Steroid-Free,</w:t>
      </w:r>
      <w:r w:rsidR="007C7B6C" w:rsidRPr="002A2AA9">
        <w:rPr>
          <w:rFonts w:ascii="Book Antiqua" w:eastAsia="Book Antiqua" w:hAnsi="Book Antiqua" w:cs="Book Antiqua"/>
          <w:color w:val="000000"/>
          <w:highlight w:val="yellow"/>
        </w:rPr>
        <w:t xml:space="preserve"> CNI-Free, Be-</w:t>
      </w:r>
      <w:proofErr w:type="spellStart"/>
      <w:r w:rsidR="007C7B6C" w:rsidRPr="002A2AA9">
        <w:rPr>
          <w:rFonts w:ascii="Book Antiqua" w:eastAsia="Book Antiqua" w:hAnsi="Book Antiqua" w:cs="Book Antiqua"/>
          <w:color w:val="000000"/>
          <w:highlight w:val="yellow"/>
        </w:rPr>
        <w:t>latacept</w:t>
      </w:r>
      <w:proofErr w:type="spellEnd"/>
      <w:r w:rsidR="007C7B6C" w:rsidRPr="002A2AA9">
        <w:rPr>
          <w:rFonts w:ascii="Book Antiqua" w:eastAsia="Book Antiqua" w:hAnsi="Book Antiqua" w:cs="Book Antiqua"/>
          <w:color w:val="000000"/>
          <w:highlight w:val="yellow"/>
        </w:rPr>
        <w:t>-Based Immunosuppressive Regimen</w:t>
      </w:r>
      <w:bookmarkEnd w:id="65"/>
      <w:bookmarkEnd w:id="66"/>
      <w:r w:rsidR="002A2AA9" w:rsidRPr="002A2AA9">
        <w:rPr>
          <w:rFonts w:ascii="Book Antiqua" w:eastAsia="Book Antiqua" w:hAnsi="Book Antiqua" w:cs="Book Antiqua"/>
          <w:color w:val="000000"/>
          <w:highlight w:val="yellow"/>
        </w:rPr>
        <w:t>, 17</w:t>
      </w:r>
      <w:r w:rsidR="002A2AA9" w:rsidRPr="002A2AA9">
        <w:rPr>
          <w:highlight w:val="yellow"/>
        </w:rPr>
        <w:t xml:space="preserve"> </w:t>
      </w:r>
      <w:proofErr w:type="gramStart"/>
      <w:r w:rsidR="002A2AA9" w:rsidRPr="002A2AA9">
        <w:rPr>
          <w:rFonts w:ascii="Book Antiqua" w:eastAsia="Book Antiqua" w:hAnsi="Book Antiqua" w:cs="Book Antiqua"/>
          <w:color w:val="000000"/>
          <w:highlight w:val="yellow"/>
        </w:rPr>
        <w:t>December,</w:t>
      </w:r>
      <w:proofErr w:type="gramEnd"/>
      <w:r w:rsidR="002A2AA9" w:rsidRPr="002A2AA9">
        <w:rPr>
          <w:rFonts w:ascii="Book Antiqua" w:eastAsia="Book Antiqua" w:hAnsi="Book Antiqua" w:cs="Book Antiqua"/>
          <w:color w:val="000000"/>
          <w:highlight w:val="yellow"/>
        </w:rPr>
        <w:t xml:space="preserve"> 2020</w:t>
      </w:r>
      <w:r w:rsidR="00B653E2" w:rsidRPr="002A2AA9">
        <w:rPr>
          <w:rFonts w:ascii="Book Antiqua" w:eastAsia="Book Antiqua" w:hAnsi="Book Antiqua" w:cs="Book Antiqua"/>
          <w:color w:val="000000"/>
          <w:highlight w:val="yellow"/>
        </w:rPr>
        <w:t xml:space="preserve"> </w:t>
      </w:r>
      <w:r w:rsidR="002A2AA9" w:rsidRPr="002A2AA9">
        <w:rPr>
          <w:rFonts w:ascii="Book Antiqua" w:eastAsia="Book Antiqua" w:hAnsi="Book Antiqua" w:cs="Book Antiqua"/>
          <w:color w:val="000000"/>
          <w:highlight w:val="yellow"/>
        </w:rPr>
        <w:t>[ci</w:t>
      </w:r>
      <w:r w:rsidR="00B653E2" w:rsidRPr="002A2AA9">
        <w:rPr>
          <w:rFonts w:ascii="Book Antiqua" w:eastAsia="Book Antiqua" w:hAnsi="Book Antiqua" w:cs="Book Antiqua"/>
          <w:color w:val="000000"/>
          <w:highlight w:val="yellow"/>
        </w:rPr>
        <w:t>ted 19 January, 2021]</w:t>
      </w:r>
      <w:r w:rsidR="007C7B6C" w:rsidRPr="002A2AA9">
        <w:rPr>
          <w:rFonts w:ascii="Book Antiqua" w:eastAsia="Book Antiqua" w:hAnsi="Book Antiqua" w:cs="Book Antiqua"/>
          <w:color w:val="000000"/>
          <w:highlight w:val="yellow"/>
        </w:rPr>
        <w:t>.</w:t>
      </w:r>
      <w:r w:rsidR="002A2AA9" w:rsidRPr="002A2AA9">
        <w:rPr>
          <w:rFonts w:ascii="Book Antiqua" w:eastAsia="Book Antiqua" w:hAnsi="Book Antiqua" w:cs="Book Antiqua"/>
          <w:color w:val="000000"/>
          <w:highlight w:val="yellow"/>
        </w:rPr>
        <w:t xml:space="preserve"> In:</w:t>
      </w:r>
      <w:r w:rsidR="002A2AA9" w:rsidRPr="002A2AA9">
        <w:rPr>
          <w:highlight w:val="yellow"/>
        </w:rPr>
        <w:t xml:space="preserve"> </w:t>
      </w:r>
      <w:r w:rsidR="002A2AA9" w:rsidRPr="002A2AA9">
        <w:rPr>
          <w:rFonts w:ascii="Book Antiqua" w:eastAsia="Book Antiqua" w:hAnsi="Book Antiqua" w:cs="Book Antiqua"/>
          <w:color w:val="000000"/>
          <w:highlight w:val="yellow"/>
        </w:rPr>
        <w:t>National Institute of Allergy and Infectious Diseases.</w:t>
      </w:r>
      <w:r w:rsidR="002A2AA9">
        <w:rPr>
          <w:rFonts w:ascii="Book Antiqua" w:eastAsia="Book Antiqua" w:hAnsi="Book Antiqua" w:cs="Book Antiqua"/>
          <w:color w:val="000000"/>
          <w:highlight w:val="yellow"/>
        </w:rPr>
        <w:t xml:space="preserve"> </w:t>
      </w:r>
      <w:r w:rsidR="000044CF" w:rsidRPr="000044CF">
        <w:rPr>
          <w:rFonts w:ascii="Book Antiqua" w:eastAsia="Book Antiqua" w:hAnsi="Book Antiqua" w:cs="Book Antiqua"/>
          <w:color w:val="000000"/>
          <w:highlight w:val="yellow"/>
        </w:rPr>
        <w:t>ClinicalTrials.gov Identifier:</w:t>
      </w:r>
      <w:r w:rsidR="000044CF" w:rsidRPr="000044CF">
        <w:rPr>
          <w:rFonts w:ascii="Book Antiqua" w:eastAsia="Book Antiqua" w:hAnsi="Book Antiqua" w:cs="Book Antiqua"/>
          <w:color w:val="000000"/>
          <w:highlight w:val="yellow"/>
        </w:rPr>
        <w:tab/>
        <w:t>NCT01856257</w:t>
      </w:r>
      <w:r w:rsidR="00776724">
        <w:rPr>
          <w:rFonts w:ascii="Book Antiqua" w:eastAsia="Book Antiqua" w:hAnsi="Book Antiqua" w:cs="Book Antiqua"/>
          <w:color w:val="000000"/>
          <w:highlight w:val="yellow"/>
        </w:rPr>
        <w:t xml:space="preserve"> </w:t>
      </w:r>
      <w:r w:rsidR="001B5799" w:rsidRPr="000044CF">
        <w:rPr>
          <w:rFonts w:ascii="Book Antiqua" w:eastAsia="Book Antiqua" w:hAnsi="Book Antiqua" w:cs="Book Antiqua"/>
          <w:color w:val="000000"/>
          <w:highlight w:val="yellow"/>
        </w:rPr>
        <w:t xml:space="preserve">Available from: </w:t>
      </w:r>
      <w:bookmarkStart w:id="67" w:name="OLE_LINK63"/>
      <w:r w:rsidR="007C7B6C" w:rsidRPr="000044CF">
        <w:rPr>
          <w:rFonts w:ascii="Book Antiqua" w:eastAsia="Book Antiqua" w:hAnsi="Book Antiqua" w:cs="Book Antiqua"/>
          <w:color w:val="000000"/>
          <w:highlight w:val="yellow"/>
        </w:rPr>
        <w:t>https://clinicaltrials.gov/ct2/show/results/NCT01856257?cond=01856257&amp;rank=1§=X01256</w:t>
      </w:r>
    </w:p>
    <w:bookmarkEnd w:id="67"/>
    <w:p w14:paraId="2C23F5F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lastRenderedPageBreak/>
        <w:t xml:space="preserve">37 </w:t>
      </w:r>
      <w:r w:rsidRPr="008E24E5">
        <w:rPr>
          <w:rFonts w:ascii="Book Antiqua" w:eastAsia="Book Antiqua" w:hAnsi="Book Antiqua" w:cs="Book Antiqua"/>
          <w:b/>
          <w:bCs/>
          <w:color w:val="000000"/>
        </w:rPr>
        <w:t>Meier-</w:t>
      </w:r>
      <w:proofErr w:type="spellStart"/>
      <w:r w:rsidRPr="008E24E5">
        <w:rPr>
          <w:rFonts w:ascii="Book Antiqua" w:eastAsia="Book Antiqua" w:hAnsi="Book Antiqua" w:cs="Book Antiqua"/>
          <w:b/>
          <w:bCs/>
          <w:color w:val="000000"/>
        </w:rPr>
        <w:t>Kriesche</w:t>
      </w:r>
      <w:proofErr w:type="spellEnd"/>
      <w:r w:rsidRPr="008E24E5">
        <w:rPr>
          <w:rFonts w:ascii="Book Antiqua" w:eastAsia="Book Antiqua" w:hAnsi="Book Antiqua" w:cs="Book Antiqua"/>
          <w:b/>
          <w:bCs/>
          <w:color w:val="000000"/>
        </w:rPr>
        <w:t xml:space="preserve"> HU</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Baliga</w:t>
      </w:r>
      <w:proofErr w:type="spellEnd"/>
      <w:r w:rsidRPr="008E24E5">
        <w:rPr>
          <w:rFonts w:ascii="Book Antiqua" w:eastAsia="Book Antiqua" w:hAnsi="Book Antiqua" w:cs="Book Antiqua"/>
          <w:color w:val="000000"/>
        </w:rPr>
        <w:t xml:space="preserve"> R, Kaplan B. Decreased renal function is a strong risk factor for cardiovascular death after renal transplantation.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2003; </w:t>
      </w:r>
      <w:r w:rsidRPr="008E24E5">
        <w:rPr>
          <w:rFonts w:ascii="Book Antiqua" w:eastAsia="Book Antiqua" w:hAnsi="Book Antiqua" w:cs="Book Antiqua"/>
          <w:b/>
          <w:bCs/>
          <w:color w:val="000000"/>
        </w:rPr>
        <w:t>75</w:t>
      </w:r>
      <w:r w:rsidRPr="008E24E5">
        <w:rPr>
          <w:rFonts w:ascii="Book Antiqua" w:eastAsia="Book Antiqua" w:hAnsi="Book Antiqua" w:cs="Book Antiqua"/>
          <w:color w:val="000000"/>
        </w:rPr>
        <w:t>: 1291-1295 [PMID: 12717218 DOI: 10.1097/01.TP.0000061602.03327.E2]</w:t>
      </w:r>
    </w:p>
    <w:p w14:paraId="7AA06EFE"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38 </w:t>
      </w:r>
      <w:proofErr w:type="spellStart"/>
      <w:r w:rsidRPr="008E24E5">
        <w:rPr>
          <w:rFonts w:ascii="Book Antiqua" w:eastAsia="Book Antiqua" w:hAnsi="Book Antiqua" w:cs="Book Antiqua"/>
          <w:b/>
          <w:bCs/>
          <w:color w:val="000000"/>
        </w:rPr>
        <w:t>Fellström</w:t>
      </w:r>
      <w:proofErr w:type="spellEnd"/>
      <w:r w:rsidRPr="008E24E5">
        <w:rPr>
          <w:rFonts w:ascii="Book Antiqua" w:eastAsia="Book Antiqua" w:hAnsi="Book Antiqua" w:cs="Book Antiqua"/>
          <w:b/>
          <w:bCs/>
          <w:color w:val="000000"/>
        </w:rPr>
        <w:t xml:space="preserve"> B</w:t>
      </w:r>
      <w:r w:rsidRPr="008E24E5">
        <w:rPr>
          <w:rFonts w:ascii="Book Antiqua" w:eastAsia="Book Antiqua" w:hAnsi="Book Antiqua" w:cs="Book Antiqua"/>
          <w:color w:val="000000"/>
        </w:rPr>
        <w:t xml:space="preserve">, Jardine AG, </w:t>
      </w:r>
      <w:proofErr w:type="spellStart"/>
      <w:r w:rsidRPr="008E24E5">
        <w:rPr>
          <w:rFonts w:ascii="Book Antiqua" w:eastAsia="Book Antiqua" w:hAnsi="Book Antiqua" w:cs="Book Antiqua"/>
          <w:color w:val="000000"/>
        </w:rPr>
        <w:t>Soveri</w:t>
      </w:r>
      <w:proofErr w:type="spellEnd"/>
      <w:r w:rsidRPr="008E24E5">
        <w:rPr>
          <w:rFonts w:ascii="Book Antiqua" w:eastAsia="Book Antiqua" w:hAnsi="Book Antiqua" w:cs="Book Antiqua"/>
          <w:color w:val="000000"/>
        </w:rPr>
        <w:t xml:space="preserve"> I, Cole E, </w:t>
      </w:r>
      <w:proofErr w:type="spellStart"/>
      <w:r w:rsidRPr="008E24E5">
        <w:rPr>
          <w:rFonts w:ascii="Book Antiqua" w:eastAsia="Book Antiqua" w:hAnsi="Book Antiqua" w:cs="Book Antiqua"/>
          <w:color w:val="000000"/>
        </w:rPr>
        <w:t>Neumayer</w:t>
      </w:r>
      <w:proofErr w:type="spellEnd"/>
      <w:r w:rsidRPr="008E24E5">
        <w:rPr>
          <w:rFonts w:ascii="Book Antiqua" w:eastAsia="Book Antiqua" w:hAnsi="Book Antiqua" w:cs="Book Antiqua"/>
          <w:color w:val="000000"/>
        </w:rPr>
        <w:t xml:space="preserve"> HH, </w:t>
      </w:r>
      <w:proofErr w:type="spellStart"/>
      <w:r w:rsidRPr="008E24E5">
        <w:rPr>
          <w:rFonts w:ascii="Book Antiqua" w:eastAsia="Book Antiqua" w:hAnsi="Book Antiqua" w:cs="Book Antiqua"/>
          <w:color w:val="000000"/>
        </w:rPr>
        <w:t>Maes</w:t>
      </w:r>
      <w:proofErr w:type="spellEnd"/>
      <w:r w:rsidRPr="008E24E5">
        <w:rPr>
          <w:rFonts w:ascii="Book Antiqua" w:eastAsia="Book Antiqua" w:hAnsi="Book Antiqua" w:cs="Book Antiqua"/>
          <w:color w:val="000000"/>
        </w:rPr>
        <w:t xml:space="preserve"> B, </w:t>
      </w:r>
      <w:proofErr w:type="spellStart"/>
      <w:r w:rsidRPr="008E24E5">
        <w:rPr>
          <w:rFonts w:ascii="Book Antiqua" w:eastAsia="Book Antiqua" w:hAnsi="Book Antiqua" w:cs="Book Antiqua"/>
          <w:color w:val="000000"/>
        </w:rPr>
        <w:t>Gimpelewicz</w:t>
      </w:r>
      <w:proofErr w:type="spellEnd"/>
      <w:r w:rsidRPr="008E24E5">
        <w:rPr>
          <w:rFonts w:ascii="Book Antiqua" w:eastAsia="Book Antiqua" w:hAnsi="Book Antiqua" w:cs="Book Antiqua"/>
          <w:color w:val="000000"/>
        </w:rPr>
        <w:t xml:space="preserve"> C, </w:t>
      </w:r>
      <w:proofErr w:type="spellStart"/>
      <w:r w:rsidRPr="008E24E5">
        <w:rPr>
          <w:rFonts w:ascii="Book Antiqua" w:eastAsia="Book Antiqua" w:hAnsi="Book Antiqua" w:cs="Book Antiqua"/>
          <w:color w:val="000000"/>
        </w:rPr>
        <w:t>Holdaas</w:t>
      </w:r>
      <w:proofErr w:type="spellEnd"/>
      <w:r w:rsidRPr="008E24E5">
        <w:rPr>
          <w:rFonts w:ascii="Book Antiqua" w:eastAsia="Book Antiqua" w:hAnsi="Book Antiqua" w:cs="Book Antiqua"/>
          <w:color w:val="000000"/>
        </w:rPr>
        <w:t xml:space="preserve"> H; ALERT Study Group. Renal dysfunction is a strong and independent risk factor for mortality and cardiovascular complications in renal transplantation.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5</w:t>
      </w:r>
      <w:r w:rsidRPr="008E24E5">
        <w:rPr>
          <w:rFonts w:ascii="Book Antiqua" w:eastAsia="Book Antiqua" w:hAnsi="Book Antiqua" w:cs="Book Antiqua"/>
          <w:color w:val="000000"/>
        </w:rPr>
        <w:t>: 1986-1991 [PMID: 15996249 DOI: 10.1111/j.1600-6143.2005.00983.x]</w:t>
      </w:r>
    </w:p>
    <w:p w14:paraId="77CEEF6F"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39 </w:t>
      </w:r>
      <w:proofErr w:type="spellStart"/>
      <w:r w:rsidRPr="008E24E5">
        <w:rPr>
          <w:rFonts w:ascii="Book Antiqua" w:eastAsia="Book Antiqua" w:hAnsi="Book Antiqua" w:cs="Book Antiqua"/>
          <w:b/>
          <w:bCs/>
          <w:color w:val="000000"/>
        </w:rPr>
        <w:t>Ojo</w:t>
      </w:r>
      <w:proofErr w:type="spellEnd"/>
      <w:r w:rsidRPr="008E24E5">
        <w:rPr>
          <w:rFonts w:ascii="Book Antiqua" w:eastAsia="Book Antiqua" w:hAnsi="Book Antiqua" w:cs="Book Antiqua"/>
          <w:b/>
          <w:bCs/>
          <w:color w:val="000000"/>
        </w:rPr>
        <w:t xml:space="preserve"> AO</w:t>
      </w:r>
      <w:r w:rsidRPr="008E24E5">
        <w:rPr>
          <w:rFonts w:ascii="Book Antiqua" w:eastAsia="Book Antiqua" w:hAnsi="Book Antiqua" w:cs="Book Antiqua"/>
          <w:color w:val="000000"/>
        </w:rPr>
        <w:t xml:space="preserve">. Cardiovascular complications after renal transplantation and their prevention.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2006; </w:t>
      </w:r>
      <w:r w:rsidRPr="008E24E5">
        <w:rPr>
          <w:rFonts w:ascii="Book Antiqua" w:eastAsia="Book Antiqua" w:hAnsi="Book Antiqua" w:cs="Book Antiqua"/>
          <w:b/>
          <w:bCs/>
          <w:color w:val="000000"/>
        </w:rPr>
        <w:t>82</w:t>
      </w:r>
      <w:r w:rsidRPr="008E24E5">
        <w:rPr>
          <w:rFonts w:ascii="Book Antiqua" w:eastAsia="Book Antiqua" w:hAnsi="Book Antiqua" w:cs="Book Antiqua"/>
          <w:color w:val="000000"/>
        </w:rPr>
        <w:t>: 603-611 [PMID: 16969281 DOI: 10.1097/01.tp.0000235527.81917.fe]</w:t>
      </w:r>
    </w:p>
    <w:p w14:paraId="58C45FC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40 </w:t>
      </w:r>
      <w:proofErr w:type="spellStart"/>
      <w:r w:rsidRPr="008E24E5">
        <w:rPr>
          <w:rFonts w:ascii="Book Antiqua" w:eastAsia="Book Antiqua" w:hAnsi="Book Antiqua" w:cs="Book Antiqua"/>
          <w:b/>
          <w:bCs/>
          <w:color w:val="000000"/>
        </w:rPr>
        <w:t>Svensson</w:t>
      </w:r>
      <w:proofErr w:type="spellEnd"/>
      <w:r w:rsidRPr="008E24E5">
        <w:rPr>
          <w:rFonts w:ascii="Book Antiqua" w:eastAsia="Book Antiqua" w:hAnsi="Book Antiqua" w:cs="Book Antiqua"/>
          <w:b/>
          <w:bCs/>
          <w:color w:val="000000"/>
        </w:rPr>
        <w:t xml:space="preserve"> M</w:t>
      </w:r>
      <w:r w:rsidRPr="008E24E5">
        <w:rPr>
          <w:rFonts w:ascii="Book Antiqua" w:eastAsia="Book Antiqua" w:hAnsi="Book Antiqua" w:cs="Book Antiqua"/>
          <w:color w:val="000000"/>
        </w:rPr>
        <w:t xml:space="preserve">, Jardine A, </w:t>
      </w:r>
      <w:proofErr w:type="spellStart"/>
      <w:r w:rsidRPr="008E24E5">
        <w:rPr>
          <w:rFonts w:ascii="Book Antiqua" w:eastAsia="Book Antiqua" w:hAnsi="Book Antiqua" w:cs="Book Antiqua"/>
          <w:color w:val="000000"/>
        </w:rPr>
        <w:t>Fellström</w:t>
      </w:r>
      <w:proofErr w:type="spellEnd"/>
      <w:r w:rsidRPr="008E24E5">
        <w:rPr>
          <w:rFonts w:ascii="Book Antiqua" w:eastAsia="Book Antiqua" w:hAnsi="Book Antiqua" w:cs="Book Antiqua"/>
          <w:color w:val="000000"/>
        </w:rPr>
        <w:t xml:space="preserve"> B, </w:t>
      </w:r>
      <w:proofErr w:type="spellStart"/>
      <w:r w:rsidRPr="008E24E5">
        <w:rPr>
          <w:rFonts w:ascii="Book Antiqua" w:eastAsia="Book Antiqua" w:hAnsi="Book Antiqua" w:cs="Book Antiqua"/>
          <w:color w:val="000000"/>
        </w:rPr>
        <w:t>Holdaas</w:t>
      </w:r>
      <w:proofErr w:type="spellEnd"/>
      <w:r w:rsidRPr="008E24E5">
        <w:rPr>
          <w:rFonts w:ascii="Book Antiqua" w:eastAsia="Book Antiqua" w:hAnsi="Book Antiqua" w:cs="Book Antiqua"/>
          <w:color w:val="000000"/>
        </w:rPr>
        <w:t xml:space="preserve"> H. Prevention of cardiovascular disease after renal transplantation. </w:t>
      </w:r>
      <w:proofErr w:type="spellStart"/>
      <w:r w:rsidRPr="008E24E5">
        <w:rPr>
          <w:rFonts w:ascii="Book Antiqua" w:eastAsia="Book Antiqua" w:hAnsi="Book Antiqua" w:cs="Book Antiqua"/>
          <w:i/>
          <w:iCs/>
          <w:color w:val="000000"/>
        </w:rPr>
        <w:t>Curr</w:t>
      </w:r>
      <w:proofErr w:type="spellEnd"/>
      <w:r w:rsidRPr="008E24E5">
        <w:rPr>
          <w:rFonts w:ascii="Book Antiqua" w:eastAsia="Book Antiqua" w:hAnsi="Book Antiqua" w:cs="Book Antiqua"/>
          <w:i/>
          <w:iCs/>
          <w:color w:val="000000"/>
        </w:rPr>
        <w:t xml:space="preserve"> </w:t>
      </w:r>
      <w:proofErr w:type="spellStart"/>
      <w:r w:rsidRPr="008E24E5">
        <w:rPr>
          <w:rFonts w:ascii="Book Antiqua" w:eastAsia="Book Antiqua" w:hAnsi="Book Antiqua" w:cs="Book Antiqua"/>
          <w:i/>
          <w:iCs/>
          <w:color w:val="000000"/>
        </w:rPr>
        <w:t>Opin</w:t>
      </w:r>
      <w:proofErr w:type="spellEnd"/>
      <w:r w:rsidRPr="008E24E5">
        <w:rPr>
          <w:rFonts w:ascii="Book Antiqua" w:eastAsia="Book Antiqua" w:hAnsi="Book Antiqua" w:cs="Book Antiqua"/>
          <w:i/>
          <w:iCs/>
          <w:color w:val="000000"/>
        </w:rPr>
        <w:t xml:space="preserve"> Organ Transplant</w:t>
      </w:r>
      <w:r w:rsidRPr="008E24E5">
        <w:rPr>
          <w:rFonts w:ascii="Book Antiqua" w:eastAsia="Book Antiqua" w:hAnsi="Book Antiqua" w:cs="Book Antiqua"/>
          <w:color w:val="000000"/>
        </w:rPr>
        <w:t xml:space="preserve"> 2012; </w:t>
      </w:r>
      <w:r w:rsidRPr="008E24E5">
        <w:rPr>
          <w:rFonts w:ascii="Book Antiqua" w:eastAsia="Book Antiqua" w:hAnsi="Book Antiqua" w:cs="Book Antiqua"/>
          <w:b/>
          <w:bCs/>
          <w:color w:val="000000"/>
        </w:rPr>
        <w:t>17</w:t>
      </w:r>
      <w:r w:rsidRPr="008E24E5">
        <w:rPr>
          <w:rFonts w:ascii="Book Antiqua" w:eastAsia="Book Antiqua" w:hAnsi="Book Antiqua" w:cs="Book Antiqua"/>
          <w:color w:val="000000"/>
        </w:rPr>
        <w:t>: 393-400 [PMID: 22790074 DOI: 10.1097/MOT.0b013e3283560a3b]</w:t>
      </w:r>
    </w:p>
    <w:p w14:paraId="009BF34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41 </w:t>
      </w:r>
      <w:proofErr w:type="spellStart"/>
      <w:r w:rsidRPr="008E24E5">
        <w:rPr>
          <w:rFonts w:ascii="Book Antiqua" w:eastAsia="Book Antiqua" w:hAnsi="Book Antiqua" w:cs="Book Antiqua"/>
          <w:b/>
          <w:bCs/>
          <w:color w:val="000000"/>
        </w:rPr>
        <w:t>Vanrenterghem</w:t>
      </w:r>
      <w:proofErr w:type="spellEnd"/>
      <w:r w:rsidRPr="008E24E5">
        <w:rPr>
          <w:rFonts w:ascii="Book Antiqua" w:eastAsia="Book Antiqua" w:hAnsi="Book Antiqua" w:cs="Book Antiqua"/>
          <w:b/>
          <w:bCs/>
          <w:color w:val="000000"/>
        </w:rPr>
        <w:t xml:space="preserve"> YF</w:t>
      </w:r>
      <w:r w:rsidRPr="008E24E5">
        <w:rPr>
          <w:rFonts w:ascii="Book Antiqua" w:eastAsia="Book Antiqua" w:hAnsi="Book Antiqua" w:cs="Book Antiqua"/>
          <w:color w:val="000000"/>
        </w:rPr>
        <w:t xml:space="preserve">, Claes K, </w:t>
      </w:r>
      <w:proofErr w:type="spellStart"/>
      <w:r w:rsidRPr="008E24E5">
        <w:rPr>
          <w:rFonts w:ascii="Book Antiqua" w:eastAsia="Book Antiqua" w:hAnsi="Book Antiqua" w:cs="Book Antiqua"/>
          <w:color w:val="000000"/>
        </w:rPr>
        <w:t>Montagnino</w:t>
      </w:r>
      <w:proofErr w:type="spellEnd"/>
      <w:r w:rsidRPr="008E24E5">
        <w:rPr>
          <w:rFonts w:ascii="Book Antiqua" w:eastAsia="Book Antiqua" w:hAnsi="Book Antiqua" w:cs="Book Antiqua"/>
          <w:color w:val="000000"/>
        </w:rPr>
        <w:t xml:space="preserve"> G, </w:t>
      </w:r>
      <w:proofErr w:type="spellStart"/>
      <w:r w:rsidRPr="008E24E5">
        <w:rPr>
          <w:rFonts w:ascii="Book Antiqua" w:eastAsia="Book Antiqua" w:hAnsi="Book Antiqua" w:cs="Book Antiqua"/>
          <w:color w:val="000000"/>
        </w:rPr>
        <w:t>Fieuws</w:t>
      </w:r>
      <w:proofErr w:type="spellEnd"/>
      <w:r w:rsidRPr="008E24E5">
        <w:rPr>
          <w:rFonts w:ascii="Book Antiqua" w:eastAsia="Book Antiqua" w:hAnsi="Book Antiqua" w:cs="Book Antiqua"/>
          <w:color w:val="000000"/>
        </w:rPr>
        <w:t xml:space="preserve"> S, </w:t>
      </w:r>
      <w:proofErr w:type="spellStart"/>
      <w:r w:rsidRPr="008E24E5">
        <w:rPr>
          <w:rFonts w:ascii="Book Antiqua" w:eastAsia="Book Antiqua" w:hAnsi="Book Antiqua" w:cs="Book Antiqua"/>
          <w:color w:val="000000"/>
        </w:rPr>
        <w:t>Maes</w:t>
      </w:r>
      <w:proofErr w:type="spellEnd"/>
      <w:r w:rsidRPr="008E24E5">
        <w:rPr>
          <w:rFonts w:ascii="Book Antiqua" w:eastAsia="Book Antiqua" w:hAnsi="Book Antiqua" w:cs="Book Antiqua"/>
          <w:color w:val="000000"/>
        </w:rPr>
        <w:t xml:space="preserve"> B, Villa M, </w:t>
      </w:r>
      <w:proofErr w:type="spellStart"/>
      <w:r w:rsidRPr="008E24E5">
        <w:rPr>
          <w:rFonts w:ascii="Book Antiqua" w:eastAsia="Book Antiqua" w:hAnsi="Book Antiqua" w:cs="Book Antiqua"/>
          <w:color w:val="000000"/>
        </w:rPr>
        <w:t>Ponticelli</w:t>
      </w:r>
      <w:proofErr w:type="spellEnd"/>
      <w:r w:rsidRPr="008E24E5">
        <w:rPr>
          <w:rFonts w:ascii="Book Antiqua" w:eastAsia="Book Antiqua" w:hAnsi="Book Antiqua" w:cs="Book Antiqua"/>
          <w:color w:val="000000"/>
        </w:rPr>
        <w:t xml:space="preserve"> C. Risk factors for cardiovascular events after successful renal transplantation. </w:t>
      </w:r>
      <w:r w:rsidRPr="008E24E5">
        <w:rPr>
          <w:rFonts w:ascii="Book Antiqua" w:eastAsia="Book Antiqua" w:hAnsi="Book Antiqua" w:cs="Book Antiqua"/>
          <w:i/>
          <w:iCs/>
          <w:color w:val="000000"/>
        </w:rPr>
        <w:t>Transplantation</w:t>
      </w:r>
      <w:r w:rsidRPr="008E24E5">
        <w:rPr>
          <w:rFonts w:ascii="Book Antiqua" w:eastAsia="Book Antiqua" w:hAnsi="Book Antiqua" w:cs="Book Antiqua"/>
          <w:color w:val="000000"/>
        </w:rPr>
        <w:t xml:space="preserve"> 2008; </w:t>
      </w:r>
      <w:r w:rsidRPr="008E24E5">
        <w:rPr>
          <w:rFonts w:ascii="Book Antiqua" w:eastAsia="Book Antiqua" w:hAnsi="Book Antiqua" w:cs="Book Antiqua"/>
          <w:b/>
          <w:bCs/>
          <w:color w:val="000000"/>
        </w:rPr>
        <w:t>85</w:t>
      </w:r>
      <w:r w:rsidRPr="008E24E5">
        <w:rPr>
          <w:rFonts w:ascii="Book Antiqua" w:eastAsia="Book Antiqua" w:hAnsi="Book Antiqua" w:cs="Book Antiqua"/>
          <w:color w:val="000000"/>
        </w:rPr>
        <w:t>: 209-216 [PMID: 18212625 DOI: 10.1097/TP.0b013e318160254f]</w:t>
      </w:r>
    </w:p>
    <w:p w14:paraId="79D16A72"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42 </w:t>
      </w:r>
      <w:r w:rsidRPr="008E24E5">
        <w:rPr>
          <w:rFonts w:ascii="Book Antiqua" w:eastAsia="Book Antiqua" w:hAnsi="Book Antiqua" w:cs="Book Antiqua"/>
          <w:b/>
          <w:bCs/>
          <w:color w:val="000000"/>
        </w:rPr>
        <w:t>Moorhead JF</w:t>
      </w:r>
      <w:r w:rsidRPr="008E24E5">
        <w:rPr>
          <w:rFonts w:ascii="Book Antiqua" w:eastAsia="Book Antiqua" w:hAnsi="Book Antiqua" w:cs="Book Antiqua"/>
          <w:color w:val="000000"/>
        </w:rPr>
        <w:t>, Chan MK, El-</w:t>
      </w:r>
      <w:proofErr w:type="spellStart"/>
      <w:r w:rsidRPr="008E24E5">
        <w:rPr>
          <w:rFonts w:ascii="Book Antiqua" w:eastAsia="Book Antiqua" w:hAnsi="Book Antiqua" w:cs="Book Antiqua"/>
          <w:color w:val="000000"/>
        </w:rPr>
        <w:t>Nahas</w:t>
      </w:r>
      <w:proofErr w:type="spellEnd"/>
      <w:r w:rsidRPr="008E24E5">
        <w:rPr>
          <w:rFonts w:ascii="Book Antiqua" w:eastAsia="Book Antiqua" w:hAnsi="Book Antiqua" w:cs="Book Antiqua"/>
          <w:color w:val="000000"/>
        </w:rPr>
        <w:t xml:space="preserve"> M, Varghese Z. Lipid nephrotoxicity in chronic progressive glomerular and tubulo-interstitial disease. </w:t>
      </w:r>
      <w:r w:rsidRPr="008E24E5">
        <w:rPr>
          <w:rFonts w:ascii="Book Antiqua" w:eastAsia="Book Antiqua" w:hAnsi="Book Antiqua" w:cs="Book Antiqua"/>
          <w:i/>
          <w:iCs/>
          <w:color w:val="000000"/>
        </w:rPr>
        <w:t>Lancet</w:t>
      </w:r>
      <w:r w:rsidRPr="008E24E5">
        <w:rPr>
          <w:rFonts w:ascii="Book Antiqua" w:eastAsia="Book Antiqua" w:hAnsi="Book Antiqua" w:cs="Book Antiqua"/>
          <w:color w:val="000000"/>
        </w:rPr>
        <w:t xml:space="preserve"> 1982; </w:t>
      </w:r>
      <w:r w:rsidRPr="008E24E5">
        <w:rPr>
          <w:rFonts w:ascii="Book Antiqua" w:eastAsia="Book Antiqua" w:hAnsi="Book Antiqua" w:cs="Book Antiqua"/>
          <w:b/>
          <w:bCs/>
          <w:color w:val="000000"/>
        </w:rPr>
        <w:t>2</w:t>
      </w:r>
      <w:r w:rsidRPr="008E24E5">
        <w:rPr>
          <w:rFonts w:ascii="Book Antiqua" w:eastAsia="Book Antiqua" w:hAnsi="Book Antiqua" w:cs="Book Antiqua"/>
          <w:color w:val="000000"/>
        </w:rPr>
        <w:t>: 1309-1311 [PMID: 6128601 DOI: 10.1016/s0140-6736(82)91513-6]</w:t>
      </w:r>
    </w:p>
    <w:p w14:paraId="71ED8E5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43 </w:t>
      </w:r>
      <w:r w:rsidRPr="008E24E5">
        <w:rPr>
          <w:rFonts w:ascii="Book Antiqua" w:eastAsia="Book Antiqua" w:hAnsi="Book Antiqua" w:cs="Book Antiqua"/>
          <w:b/>
          <w:bCs/>
          <w:color w:val="000000"/>
        </w:rPr>
        <w:t>Sandhu S</w:t>
      </w:r>
      <w:r w:rsidRPr="008E24E5">
        <w:rPr>
          <w:rFonts w:ascii="Book Antiqua" w:eastAsia="Book Antiqua" w:hAnsi="Book Antiqua" w:cs="Book Antiqua"/>
          <w:color w:val="000000"/>
        </w:rPr>
        <w:t xml:space="preserve">, Wiebe N, Fried LF, Tonelli M. Statins for improving renal outcomes: a meta-analysis. </w:t>
      </w:r>
      <w:r w:rsidRPr="008E24E5">
        <w:rPr>
          <w:rFonts w:ascii="Book Antiqua" w:eastAsia="Book Antiqua" w:hAnsi="Book Antiqua" w:cs="Book Antiqua"/>
          <w:i/>
          <w:iCs/>
          <w:color w:val="000000"/>
        </w:rPr>
        <w:t>J Am Soc Nephrol</w:t>
      </w:r>
      <w:r w:rsidRPr="008E24E5">
        <w:rPr>
          <w:rFonts w:ascii="Book Antiqua" w:eastAsia="Book Antiqua" w:hAnsi="Book Antiqua" w:cs="Book Antiqua"/>
          <w:color w:val="000000"/>
        </w:rPr>
        <w:t xml:space="preserve"> 2006; </w:t>
      </w:r>
      <w:r w:rsidRPr="008E24E5">
        <w:rPr>
          <w:rFonts w:ascii="Book Antiqua" w:eastAsia="Book Antiqua" w:hAnsi="Book Antiqua" w:cs="Book Antiqua"/>
          <w:b/>
          <w:bCs/>
          <w:color w:val="000000"/>
        </w:rPr>
        <w:t>17</w:t>
      </w:r>
      <w:r w:rsidRPr="008E24E5">
        <w:rPr>
          <w:rFonts w:ascii="Book Antiqua" w:eastAsia="Book Antiqua" w:hAnsi="Book Antiqua" w:cs="Book Antiqua"/>
          <w:color w:val="000000"/>
        </w:rPr>
        <w:t>: 2006-2016 [PMID: 16762986 DOI: 10.1681/ASN.2006010012]</w:t>
      </w:r>
    </w:p>
    <w:p w14:paraId="4179F5B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44 </w:t>
      </w:r>
      <w:r w:rsidRPr="008E24E5">
        <w:rPr>
          <w:rFonts w:ascii="Book Antiqua" w:eastAsia="Book Antiqua" w:hAnsi="Book Antiqua" w:cs="Book Antiqua"/>
          <w:b/>
          <w:bCs/>
          <w:color w:val="000000"/>
        </w:rPr>
        <w:t>Gupta S</w:t>
      </w:r>
      <w:r w:rsidRPr="008E24E5">
        <w:rPr>
          <w:rFonts w:ascii="Book Antiqua" w:eastAsia="Book Antiqua" w:hAnsi="Book Antiqua" w:cs="Book Antiqua"/>
          <w:color w:val="000000"/>
        </w:rPr>
        <w:t xml:space="preserve">, Rosales I, Wojciechowski D. Pilot Analysis of Late Conversion to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in Kidney Transplant Recipients for Biopsy-Proven Chronic Tacrolimus Toxicity. </w:t>
      </w:r>
      <w:r w:rsidRPr="008E24E5">
        <w:rPr>
          <w:rFonts w:ascii="Book Antiqua" w:eastAsia="Book Antiqua" w:hAnsi="Book Antiqua" w:cs="Book Antiqua"/>
          <w:i/>
          <w:iCs/>
          <w:color w:val="000000"/>
        </w:rPr>
        <w:t>J Transplant</w:t>
      </w:r>
      <w:r w:rsidRPr="008E24E5">
        <w:rPr>
          <w:rFonts w:ascii="Book Antiqua" w:eastAsia="Book Antiqua" w:hAnsi="Book Antiqua" w:cs="Book Antiqua"/>
          <w:color w:val="000000"/>
        </w:rPr>
        <w:t xml:space="preserve"> 2018; </w:t>
      </w:r>
      <w:r w:rsidRPr="008E24E5">
        <w:rPr>
          <w:rFonts w:ascii="Book Antiqua" w:eastAsia="Book Antiqua" w:hAnsi="Book Antiqua" w:cs="Book Antiqua"/>
          <w:b/>
          <w:bCs/>
          <w:color w:val="000000"/>
        </w:rPr>
        <w:t>2018</w:t>
      </w:r>
      <w:r w:rsidRPr="008E24E5">
        <w:rPr>
          <w:rFonts w:ascii="Book Antiqua" w:eastAsia="Book Antiqua" w:hAnsi="Book Antiqua" w:cs="Book Antiqua"/>
          <w:color w:val="000000"/>
        </w:rPr>
        <w:t>: 1968029 [PMID: 29854421 DOI: 10.1155/2018/1968029]</w:t>
      </w:r>
    </w:p>
    <w:p w14:paraId="7ED47F8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45 </w:t>
      </w:r>
      <w:proofErr w:type="spellStart"/>
      <w:r w:rsidRPr="008E24E5">
        <w:rPr>
          <w:rFonts w:ascii="Book Antiqua" w:eastAsia="Book Antiqua" w:hAnsi="Book Antiqua" w:cs="Book Antiqua"/>
          <w:b/>
          <w:bCs/>
          <w:color w:val="000000"/>
        </w:rPr>
        <w:t>Vincenti</w:t>
      </w:r>
      <w:proofErr w:type="spellEnd"/>
      <w:r w:rsidRPr="008E24E5">
        <w:rPr>
          <w:rFonts w:ascii="Book Antiqua" w:eastAsia="Book Antiqua" w:hAnsi="Book Antiqua" w:cs="Book Antiqua"/>
          <w:b/>
          <w:bCs/>
          <w:color w:val="000000"/>
        </w:rPr>
        <w:t xml:space="preserve"> F</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Blancho</w:t>
      </w:r>
      <w:proofErr w:type="spellEnd"/>
      <w:r w:rsidRPr="008E24E5">
        <w:rPr>
          <w:rFonts w:ascii="Book Antiqua" w:eastAsia="Book Antiqua" w:hAnsi="Book Antiqua" w:cs="Book Antiqua"/>
          <w:color w:val="000000"/>
        </w:rPr>
        <w:t xml:space="preserve"> G, </w:t>
      </w:r>
      <w:proofErr w:type="spellStart"/>
      <w:r w:rsidRPr="008E24E5">
        <w:rPr>
          <w:rFonts w:ascii="Book Antiqua" w:eastAsia="Book Antiqua" w:hAnsi="Book Antiqua" w:cs="Book Antiqua"/>
          <w:color w:val="000000"/>
        </w:rPr>
        <w:t>Durrbach</w:t>
      </w:r>
      <w:proofErr w:type="spellEnd"/>
      <w:r w:rsidRPr="008E24E5">
        <w:rPr>
          <w:rFonts w:ascii="Book Antiqua" w:eastAsia="Book Antiqua" w:hAnsi="Book Antiqua" w:cs="Book Antiqua"/>
          <w:color w:val="000000"/>
        </w:rPr>
        <w:t xml:space="preserve"> A, </w:t>
      </w:r>
      <w:proofErr w:type="spellStart"/>
      <w:r w:rsidRPr="008E24E5">
        <w:rPr>
          <w:rFonts w:ascii="Book Antiqua" w:eastAsia="Book Antiqua" w:hAnsi="Book Antiqua" w:cs="Book Antiqua"/>
          <w:color w:val="000000"/>
        </w:rPr>
        <w:t>Grannas</w:t>
      </w:r>
      <w:proofErr w:type="spellEnd"/>
      <w:r w:rsidRPr="008E24E5">
        <w:rPr>
          <w:rFonts w:ascii="Book Antiqua" w:eastAsia="Book Antiqua" w:hAnsi="Book Antiqua" w:cs="Book Antiqua"/>
          <w:color w:val="000000"/>
        </w:rPr>
        <w:t xml:space="preserve"> G, </w:t>
      </w:r>
      <w:proofErr w:type="spellStart"/>
      <w:r w:rsidRPr="008E24E5">
        <w:rPr>
          <w:rFonts w:ascii="Book Antiqua" w:eastAsia="Book Antiqua" w:hAnsi="Book Antiqua" w:cs="Book Antiqua"/>
          <w:color w:val="000000"/>
        </w:rPr>
        <w:t>Grinyó</w:t>
      </w:r>
      <w:proofErr w:type="spellEnd"/>
      <w:r w:rsidRPr="008E24E5">
        <w:rPr>
          <w:rFonts w:ascii="Book Antiqua" w:eastAsia="Book Antiqua" w:hAnsi="Book Antiqua" w:cs="Book Antiqua"/>
          <w:color w:val="000000"/>
        </w:rPr>
        <w:t xml:space="preserve"> J, Meier-</w:t>
      </w:r>
      <w:proofErr w:type="spellStart"/>
      <w:r w:rsidRPr="008E24E5">
        <w:rPr>
          <w:rFonts w:ascii="Book Antiqua" w:eastAsia="Book Antiqua" w:hAnsi="Book Antiqua" w:cs="Book Antiqua"/>
          <w:color w:val="000000"/>
        </w:rPr>
        <w:t>Kriesche</w:t>
      </w:r>
      <w:proofErr w:type="spellEnd"/>
      <w:r w:rsidRPr="008E24E5">
        <w:rPr>
          <w:rFonts w:ascii="Book Antiqua" w:eastAsia="Book Antiqua" w:hAnsi="Book Antiqua" w:cs="Book Antiqua"/>
          <w:color w:val="000000"/>
        </w:rPr>
        <w:t xml:space="preserve"> HU, </w:t>
      </w:r>
      <w:proofErr w:type="spellStart"/>
      <w:r w:rsidRPr="008E24E5">
        <w:rPr>
          <w:rFonts w:ascii="Book Antiqua" w:eastAsia="Book Antiqua" w:hAnsi="Book Antiqua" w:cs="Book Antiqua"/>
          <w:color w:val="000000"/>
        </w:rPr>
        <w:t>Polinsky</w:t>
      </w:r>
      <w:proofErr w:type="spellEnd"/>
      <w:r w:rsidRPr="008E24E5">
        <w:rPr>
          <w:rFonts w:ascii="Book Antiqua" w:eastAsia="Book Antiqua" w:hAnsi="Book Antiqua" w:cs="Book Antiqua"/>
          <w:color w:val="000000"/>
        </w:rPr>
        <w:t xml:space="preserve"> M, Yang L, Larsen CP. Ten-year outcomes in a randomized phase II study </w:t>
      </w:r>
      <w:r w:rsidRPr="008E24E5">
        <w:rPr>
          <w:rFonts w:ascii="Book Antiqua" w:eastAsia="Book Antiqua" w:hAnsi="Book Antiqua" w:cs="Book Antiqua"/>
          <w:color w:val="000000"/>
        </w:rPr>
        <w:lastRenderedPageBreak/>
        <w:t xml:space="preserve">of kidney transplant recipients administered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4-weekly or 8-weekly.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2017; </w:t>
      </w:r>
      <w:r w:rsidRPr="008E24E5">
        <w:rPr>
          <w:rFonts w:ascii="Book Antiqua" w:eastAsia="Book Antiqua" w:hAnsi="Book Antiqua" w:cs="Book Antiqua"/>
          <w:b/>
          <w:bCs/>
          <w:color w:val="000000"/>
        </w:rPr>
        <w:t>17</w:t>
      </w:r>
      <w:r w:rsidRPr="008E24E5">
        <w:rPr>
          <w:rFonts w:ascii="Book Antiqua" w:eastAsia="Book Antiqua" w:hAnsi="Book Antiqua" w:cs="Book Antiqua"/>
          <w:color w:val="000000"/>
        </w:rPr>
        <w:t>: 3219-3227 [PMID: 28758341 DOI: 10.1111/ajt.14452]</w:t>
      </w:r>
    </w:p>
    <w:p w14:paraId="392CC578"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46 </w:t>
      </w:r>
      <w:proofErr w:type="spellStart"/>
      <w:r w:rsidRPr="008E24E5">
        <w:rPr>
          <w:rFonts w:ascii="Book Antiqua" w:eastAsia="Book Antiqua" w:hAnsi="Book Antiqua" w:cs="Book Antiqua"/>
          <w:b/>
          <w:bCs/>
          <w:color w:val="000000"/>
        </w:rPr>
        <w:t>Huurman</w:t>
      </w:r>
      <w:proofErr w:type="spellEnd"/>
      <w:r w:rsidRPr="008E24E5">
        <w:rPr>
          <w:rFonts w:ascii="Book Antiqua" w:eastAsia="Book Antiqua" w:hAnsi="Book Antiqua" w:cs="Book Antiqua"/>
          <w:b/>
          <w:bCs/>
          <w:color w:val="000000"/>
        </w:rPr>
        <w:t xml:space="preserve"> VA</w:t>
      </w:r>
      <w:r w:rsidRPr="008E24E5">
        <w:rPr>
          <w:rFonts w:ascii="Book Antiqua" w:eastAsia="Book Antiqua" w:hAnsi="Book Antiqua" w:cs="Book Antiqua"/>
          <w:color w:val="000000"/>
        </w:rPr>
        <w:t xml:space="preserve">, Unger WW, </w:t>
      </w:r>
      <w:proofErr w:type="spellStart"/>
      <w:r w:rsidRPr="008E24E5">
        <w:rPr>
          <w:rFonts w:ascii="Book Antiqua" w:eastAsia="Book Antiqua" w:hAnsi="Book Antiqua" w:cs="Book Antiqua"/>
          <w:color w:val="000000"/>
        </w:rPr>
        <w:t>Koeleman</w:t>
      </w:r>
      <w:proofErr w:type="spellEnd"/>
      <w:r w:rsidRPr="008E24E5">
        <w:rPr>
          <w:rFonts w:ascii="Book Antiqua" w:eastAsia="Book Antiqua" w:hAnsi="Book Antiqua" w:cs="Book Antiqua"/>
          <w:color w:val="000000"/>
        </w:rPr>
        <w:t xml:space="preserve"> BP, Oaks MK, </w:t>
      </w:r>
      <w:proofErr w:type="spellStart"/>
      <w:r w:rsidRPr="008E24E5">
        <w:rPr>
          <w:rFonts w:ascii="Book Antiqua" w:eastAsia="Book Antiqua" w:hAnsi="Book Antiqua" w:cs="Book Antiqua"/>
          <w:color w:val="000000"/>
        </w:rPr>
        <w:t>Chandraker</w:t>
      </w:r>
      <w:proofErr w:type="spellEnd"/>
      <w:r w:rsidRPr="008E24E5">
        <w:rPr>
          <w:rFonts w:ascii="Book Antiqua" w:eastAsia="Book Antiqua" w:hAnsi="Book Antiqua" w:cs="Book Antiqua"/>
          <w:color w:val="000000"/>
        </w:rPr>
        <w:t xml:space="preserve"> AK, Terpstra OT, </w:t>
      </w:r>
      <w:proofErr w:type="spellStart"/>
      <w:r w:rsidRPr="008E24E5">
        <w:rPr>
          <w:rFonts w:ascii="Book Antiqua" w:eastAsia="Book Antiqua" w:hAnsi="Book Antiqua" w:cs="Book Antiqua"/>
          <w:color w:val="000000"/>
        </w:rPr>
        <w:t>Roep</w:t>
      </w:r>
      <w:proofErr w:type="spellEnd"/>
      <w:r w:rsidRPr="008E24E5">
        <w:rPr>
          <w:rFonts w:ascii="Book Antiqua" w:eastAsia="Book Antiqua" w:hAnsi="Book Antiqua" w:cs="Book Antiqua"/>
          <w:color w:val="000000"/>
        </w:rPr>
        <w:t xml:space="preserve"> BO. Differential inhibition of autoreactive memory- and alloreactive naive T cell responses by soluble cytotoxic T lymphocyte antigen 4 (sCTLA4), CTLA4Ig and LEA29Y. </w:t>
      </w:r>
      <w:r w:rsidRPr="008E24E5">
        <w:rPr>
          <w:rFonts w:ascii="Book Antiqua" w:eastAsia="Book Antiqua" w:hAnsi="Book Antiqua" w:cs="Book Antiqua"/>
          <w:i/>
          <w:iCs/>
          <w:color w:val="000000"/>
        </w:rPr>
        <w:t>Clin Exp Immunol</w:t>
      </w:r>
      <w:r w:rsidRPr="008E24E5">
        <w:rPr>
          <w:rFonts w:ascii="Book Antiqua" w:eastAsia="Book Antiqua" w:hAnsi="Book Antiqua" w:cs="Book Antiqua"/>
          <w:color w:val="000000"/>
        </w:rPr>
        <w:t xml:space="preserve"> 2007; </w:t>
      </w:r>
      <w:r w:rsidRPr="008E24E5">
        <w:rPr>
          <w:rFonts w:ascii="Book Antiqua" w:eastAsia="Book Antiqua" w:hAnsi="Book Antiqua" w:cs="Book Antiqua"/>
          <w:b/>
          <w:bCs/>
          <w:color w:val="000000"/>
        </w:rPr>
        <w:t>150</w:t>
      </w:r>
      <w:r w:rsidRPr="008E24E5">
        <w:rPr>
          <w:rFonts w:ascii="Book Antiqua" w:eastAsia="Book Antiqua" w:hAnsi="Book Antiqua" w:cs="Book Antiqua"/>
          <w:color w:val="000000"/>
        </w:rPr>
        <w:t>: 487-493 [PMID: 17924973 DOI: 10.1111/j.1365-2249.2007.03513.x]</w:t>
      </w:r>
    </w:p>
    <w:p w14:paraId="05A05042"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47 </w:t>
      </w:r>
      <w:proofErr w:type="spellStart"/>
      <w:r w:rsidRPr="008E24E5">
        <w:rPr>
          <w:rFonts w:ascii="Book Antiqua" w:eastAsia="Book Antiqua" w:hAnsi="Book Antiqua" w:cs="Book Antiqua"/>
          <w:b/>
          <w:bCs/>
          <w:color w:val="000000"/>
        </w:rPr>
        <w:t>Durrbach</w:t>
      </w:r>
      <w:proofErr w:type="spellEnd"/>
      <w:r w:rsidRPr="008E24E5">
        <w:rPr>
          <w:rFonts w:ascii="Book Antiqua" w:eastAsia="Book Antiqua" w:hAnsi="Book Antiqua" w:cs="Book Antiqua"/>
          <w:b/>
          <w:bCs/>
          <w:color w:val="000000"/>
        </w:rPr>
        <w:t xml:space="preserve"> A</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Pestana</w:t>
      </w:r>
      <w:proofErr w:type="spellEnd"/>
      <w:r w:rsidRPr="008E24E5">
        <w:rPr>
          <w:rFonts w:ascii="Book Antiqua" w:eastAsia="Book Antiqua" w:hAnsi="Book Antiqua" w:cs="Book Antiqua"/>
          <w:color w:val="000000"/>
        </w:rPr>
        <w:t xml:space="preserve"> JM, Pearson T, </w:t>
      </w:r>
      <w:proofErr w:type="spellStart"/>
      <w:r w:rsidRPr="008E24E5">
        <w:rPr>
          <w:rFonts w:ascii="Book Antiqua" w:eastAsia="Book Antiqua" w:hAnsi="Book Antiqua" w:cs="Book Antiqua"/>
          <w:color w:val="000000"/>
        </w:rPr>
        <w:t>Vincenti</w:t>
      </w:r>
      <w:proofErr w:type="spellEnd"/>
      <w:r w:rsidRPr="008E24E5">
        <w:rPr>
          <w:rFonts w:ascii="Book Antiqua" w:eastAsia="Book Antiqua" w:hAnsi="Book Antiqua" w:cs="Book Antiqua"/>
          <w:color w:val="000000"/>
        </w:rPr>
        <w:t xml:space="preserve"> F, Garcia VD, </w:t>
      </w:r>
      <w:proofErr w:type="spellStart"/>
      <w:r w:rsidRPr="008E24E5">
        <w:rPr>
          <w:rFonts w:ascii="Book Antiqua" w:eastAsia="Book Antiqua" w:hAnsi="Book Antiqua" w:cs="Book Antiqua"/>
          <w:color w:val="000000"/>
        </w:rPr>
        <w:t>Campistol</w:t>
      </w:r>
      <w:proofErr w:type="spellEnd"/>
      <w:r w:rsidRPr="008E24E5">
        <w:rPr>
          <w:rFonts w:ascii="Book Antiqua" w:eastAsia="Book Antiqua" w:hAnsi="Book Antiqua" w:cs="Book Antiqua"/>
          <w:color w:val="000000"/>
        </w:rPr>
        <w:t xml:space="preserve"> J, Rial </w:t>
      </w:r>
      <w:proofErr w:type="spellStart"/>
      <w:r w:rsidRPr="008E24E5">
        <w:rPr>
          <w:rFonts w:ascii="Book Antiqua" w:eastAsia="Book Antiqua" w:hAnsi="Book Antiqua" w:cs="Book Antiqua"/>
          <w:color w:val="000000"/>
        </w:rPr>
        <w:t>Mdel</w:t>
      </w:r>
      <w:proofErr w:type="spellEnd"/>
      <w:r w:rsidRPr="008E24E5">
        <w:rPr>
          <w:rFonts w:ascii="Book Antiqua" w:eastAsia="Book Antiqua" w:hAnsi="Book Antiqua" w:cs="Book Antiqua"/>
          <w:color w:val="000000"/>
        </w:rPr>
        <w:t xml:space="preserve"> C, </w:t>
      </w:r>
      <w:proofErr w:type="spellStart"/>
      <w:r w:rsidRPr="008E24E5">
        <w:rPr>
          <w:rFonts w:ascii="Book Antiqua" w:eastAsia="Book Antiqua" w:hAnsi="Book Antiqua" w:cs="Book Antiqua"/>
          <w:color w:val="000000"/>
        </w:rPr>
        <w:t>Florman</w:t>
      </w:r>
      <w:proofErr w:type="spellEnd"/>
      <w:r w:rsidRPr="008E24E5">
        <w:rPr>
          <w:rFonts w:ascii="Book Antiqua" w:eastAsia="Book Antiqua" w:hAnsi="Book Antiqua" w:cs="Book Antiqua"/>
          <w:color w:val="000000"/>
        </w:rPr>
        <w:t xml:space="preserve"> S, Block A, Di Russo G, Xing J, Garg P, </w:t>
      </w:r>
      <w:proofErr w:type="spellStart"/>
      <w:r w:rsidRPr="008E24E5">
        <w:rPr>
          <w:rFonts w:ascii="Book Antiqua" w:eastAsia="Book Antiqua" w:hAnsi="Book Antiqua" w:cs="Book Antiqua"/>
          <w:color w:val="000000"/>
        </w:rPr>
        <w:t>Grinyó</w:t>
      </w:r>
      <w:proofErr w:type="spellEnd"/>
      <w:r w:rsidRPr="008E24E5">
        <w:rPr>
          <w:rFonts w:ascii="Book Antiqua" w:eastAsia="Book Antiqua" w:hAnsi="Book Antiqua" w:cs="Book Antiqua"/>
          <w:color w:val="000000"/>
        </w:rPr>
        <w:t xml:space="preserve"> J. A phase III study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cyclosporine in kidney transplants from extended criteria donors (BENEFIT-EXT study).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2010; </w:t>
      </w:r>
      <w:r w:rsidRPr="008E24E5">
        <w:rPr>
          <w:rFonts w:ascii="Book Antiqua" w:eastAsia="Book Antiqua" w:hAnsi="Book Antiqua" w:cs="Book Antiqua"/>
          <w:b/>
          <w:bCs/>
          <w:color w:val="000000"/>
        </w:rPr>
        <w:t>10</w:t>
      </w:r>
      <w:r w:rsidRPr="008E24E5">
        <w:rPr>
          <w:rFonts w:ascii="Book Antiqua" w:eastAsia="Book Antiqua" w:hAnsi="Book Antiqua" w:cs="Book Antiqua"/>
          <w:color w:val="000000"/>
        </w:rPr>
        <w:t>: 547-557 [PMID: 20415898 DOI: 10.1111/j.1600-6143.2010.03016.x]</w:t>
      </w:r>
    </w:p>
    <w:p w14:paraId="7233A846"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48 </w:t>
      </w:r>
      <w:r w:rsidRPr="008E24E5">
        <w:rPr>
          <w:rFonts w:ascii="Book Antiqua" w:eastAsia="Book Antiqua" w:hAnsi="Book Antiqua" w:cs="Book Antiqua"/>
          <w:b/>
          <w:bCs/>
          <w:color w:val="000000"/>
        </w:rPr>
        <w:t>Weaver TA</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Charafeddine</w:t>
      </w:r>
      <w:proofErr w:type="spellEnd"/>
      <w:r w:rsidRPr="008E24E5">
        <w:rPr>
          <w:rFonts w:ascii="Book Antiqua" w:eastAsia="Book Antiqua" w:hAnsi="Book Antiqua" w:cs="Book Antiqua"/>
          <w:color w:val="000000"/>
        </w:rPr>
        <w:t xml:space="preserve"> AH, Agarwal A, Turner AP, Russell M, Leopardi FV, </w:t>
      </w:r>
      <w:proofErr w:type="spellStart"/>
      <w:r w:rsidRPr="008E24E5">
        <w:rPr>
          <w:rFonts w:ascii="Book Antiqua" w:eastAsia="Book Antiqua" w:hAnsi="Book Antiqua" w:cs="Book Antiqua"/>
          <w:color w:val="000000"/>
        </w:rPr>
        <w:t>Kampen</w:t>
      </w:r>
      <w:proofErr w:type="spellEnd"/>
      <w:r w:rsidRPr="008E24E5">
        <w:rPr>
          <w:rFonts w:ascii="Book Antiqua" w:eastAsia="Book Antiqua" w:hAnsi="Book Antiqua" w:cs="Book Antiqua"/>
          <w:color w:val="000000"/>
        </w:rPr>
        <w:t xml:space="preserve"> RL, </w:t>
      </w:r>
      <w:proofErr w:type="spellStart"/>
      <w:r w:rsidRPr="008E24E5">
        <w:rPr>
          <w:rFonts w:ascii="Book Antiqua" w:eastAsia="Book Antiqua" w:hAnsi="Book Antiqua" w:cs="Book Antiqua"/>
          <w:color w:val="000000"/>
        </w:rPr>
        <w:t>Stempora</w:t>
      </w:r>
      <w:proofErr w:type="spellEnd"/>
      <w:r w:rsidRPr="008E24E5">
        <w:rPr>
          <w:rFonts w:ascii="Book Antiqua" w:eastAsia="Book Antiqua" w:hAnsi="Book Antiqua" w:cs="Book Antiqua"/>
          <w:color w:val="000000"/>
        </w:rPr>
        <w:t xml:space="preserve"> L, Song M, Larsen CP, Kirk AD. Alefacept promotes co-stimulation blockade based allograft survival in nonhuman primates. </w:t>
      </w:r>
      <w:r w:rsidRPr="008E24E5">
        <w:rPr>
          <w:rFonts w:ascii="Book Antiqua" w:eastAsia="Book Antiqua" w:hAnsi="Book Antiqua" w:cs="Book Antiqua"/>
          <w:i/>
          <w:iCs/>
          <w:color w:val="000000"/>
        </w:rPr>
        <w:t>Nat Med</w:t>
      </w:r>
      <w:r w:rsidRPr="008E24E5">
        <w:rPr>
          <w:rFonts w:ascii="Book Antiqua" w:eastAsia="Book Antiqua" w:hAnsi="Book Antiqua" w:cs="Book Antiqua"/>
          <w:color w:val="000000"/>
        </w:rPr>
        <w:t xml:space="preserve"> 2009; </w:t>
      </w:r>
      <w:r w:rsidRPr="008E24E5">
        <w:rPr>
          <w:rFonts w:ascii="Book Antiqua" w:eastAsia="Book Antiqua" w:hAnsi="Book Antiqua" w:cs="Book Antiqua"/>
          <w:b/>
          <w:bCs/>
          <w:color w:val="000000"/>
        </w:rPr>
        <w:t>15</w:t>
      </w:r>
      <w:r w:rsidRPr="008E24E5">
        <w:rPr>
          <w:rFonts w:ascii="Book Antiqua" w:eastAsia="Book Antiqua" w:hAnsi="Book Antiqua" w:cs="Book Antiqua"/>
          <w:color w:val="000000"/>
        </w:rPr>
        <w:t>: 746-749 [PMID: 19584865 DOI: 10.1038/nm.1993]</w:t>
      </w:r>
    </w:p>
    <w:p w14:paraId="42CB7D64"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49 </w:t>
      </w:r>
      <w:r w:rsidRPr="008E24E5">
        <w:rPr>
          <w:rFonts w:ascii="Book Antiqua" w:eastAsia="Book Antiqua" w:hAnsi="Book Antiqua" w:cs="Book Antiqua"/>
          <w:b/>
          <w:bCs/>
          <w:color w:val="000000"/>
        </w:rPr>
        <w:t>Lo DJ</w:t>
      </w:r>
      <w:r w:rsidRPr="008E24E5">
        <w:rPr>
          <w:rFonts w:ascii="Book Antiqua" w:eastAsia="Book Antiqua" w:hAnsi="Book Antiqua" w:cs="Book Antiqua"/>
          <w:color w:val="000000"/>
        </w:rPr>
        <w:t xml:space="preserve">, Weaver TA, </w:t>
      </w:r>
      <w:proofErr w:type="spellStart"/>
      <w:r w:rsidRPr="008E24E5">
        <w:rPr>
          <w:rFonts w:ascii="Book Antiqua" w:eastAsia="Book Antiqua" w:hAnsi="Book Antiqua" w:cs="Book Antiqua"/>
          <w:color w:val="000000"/>
        </w:rPr>
        <w:t>Stempora</w:t>
      </w:r>
      <w:proofErr w:type="spellEnd"/>
      <w:r w:rsidRPr="008E24E5">
        <w:rPr>
          <w:rFonts w:ascii="Book Antiqua" w:eastAsia="Book Antiqua" w:hAnsi="Book Antiqua" w:cs="Book Antiqua"/>
          <w:color w:val="000000"/>
        </w:rPr>
        <w:t xml:space="preserve"> L, Mehta AK, Ford ML, Larsen CP, Kirk AD. Selective targeting of human </w:t>
      </w:r>
      <w:proofErr w:type="spellStart"/>
      <w:r w:rsidRPr="008E24E5">
        <w:rPr>
          <w:rFonts w:ascii="Book Antiqua" w:eastAsia="Book Antiqua" w:hAnsi="Book Antiqua" w:cs="Book Antiqua"/>
          <w:color w:val="000000"/>
        </w:rPr>
        <w:t>alloresponsive</w:t>
      </w:r>
      <w:proofErr w:type="spellEnd"/>
      <w:r w:rsidRPr="008E24E5">
        <w:rPr>
          <w:rFonts w:ascii="Book Antiqua" w:eastAsia="Book Antiqua" w:hAnsi="Book Antiqua" w:cs="Book Antiqua"/>
          <w:color w:val="000000"/>
        </w:rPr>
        <w:t xml:space="preserve"> CD8+ effector memory T cells based on CD2 expression.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2011; </w:t>
      </w:r>
      <w:r w:rsidRPr="008E24E5">
        <w:rPr>
          <w:rFonts w:ascii="Book Antiqua" w:eastAsia="Book Antiqua" w:hAnsi="Book Antiqua" w:cs="Book Antiqua"/>
          <w:b/>
          <w:bCs/>
          <w:color w:val="000000"/>
        </w:rPr>
        <w:t>11</w:t>
      </w:r>
      <w:r w:rsidRPr="008E24E5">
        <w:rPr>
          <w:rFonts w:ascii="Book Antiqua" w:eastAsia="Book Antiqua" w:hAnsi="Book Antiqua" w:cs="Book Antiqua"/>
          <w:color w:val="000000"/>
        </w:rPr>
        <w:t>: 22-33 [PMID: 21070604 DOI: 10.1111/j.1600-6143.2010.03317.x]</w:t>
      </w:r>
    </w:p>
    <w:p w14:paraId="139637D4"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50 </w:t>
      </w:r>
      <w:proofErr w:type="spellStart"/>
      <w:r w:rsidRPr="008E24E5">
        <w:rPr>
          <w:rFonts w:ascii="Book Antiqua" w:eastAsia="Book Antiqua" w:hAnsi="Book Antiqua" w:cs="Book Antiqua"/>
          <w:b/>
          <w:bCs/>
          <w:color w:val="000000"/>
        </w:rPr>
        <w:t>Kaech</w:t>
      </w:r>
      <w:proofErr w:type="spellEnd"/>
      <w:r w:rsidRPr="008E24E5">
        <w:rPr>
          <w:rFonts w:ascii="Book Antiqua" w:eastAsia="Book Antiqua" w:hAnsi="Book Antiqua" w:cs="Book Antiqua"/>
          <w:b/>
          <w:bCs/>
          <w:color w:val="000000"/>
        </w:rPr>
        <w:t xml:space="preserve"> SM</w:t>
      </w:r>
      <w:r w:rsidRPr="008E24E5">
        <w:rPr>
          <w:rFonts w:ascii="Book Antiqua" w:eastAsia="Book Antiqua" w:hAnsi="Book Antiqua" w:cs="Book Antiqua"/>
          <w:color w:val="000000"/>
        </w:rPr>
        <w:t xml:space="preserve">, Tan JT, Wherry EJ, Konieczny BT, </w:t>
      </w:r>
      <w:proofErr w:type="spellStart"/>
      <w:r w:rsidRPr="008E24E5">
        <w:rPr>
          <w:rFonts w:ascii="Book Antiqua" w:eastAsia="Book Antiqua" w:hAnsi="Book Antiqua" w:cs="Book Antiqua"/>
          <w:color w:val="000000"/>
        </w:rPr>
        <w:t>Surh</w:t>
      </w:r>
      <w:proofErr w:type="spellEnd"/>
      <w:r w:rsidRPr="008E24E5">
        <w:rPr>
          <w:rFonts w:ascii="Book Antiqua" w:eastAsia="Book Antiqua" w:hAnsi="Book Antiqua" w:cs="Book Antiqua"/>
          <w:color w:val="000000"/>
        </w:rPr>
        <w:t xml:space="preserve"> CD, Ahmed R. Selective expression of the interleukin 7 receptor identifies effector CD8 T cells that give rise to long-lived memory cells. </w:t>
      </w:r>
      <w:r w:rsidRPr="008E24E5">
        <w:rPr>
          <w:rFonts w:ascii="Book Antiqua" w:eastAsia="Book Antiqua" w:hAnsi="Book Antiqua" w:cs="Book Antiqua"/>
          <w:i/>
          <w:iCs/>
          <w:color w:val="000000"/>
        </w:rPr>
        <w:t>Nat Immunol</w:t>
      </w:r>
      <w:r w:rsidRPr="008E24E5">
        <w:rPr>
          <w:rFonts w:ascii="Book Antiqua" w:eastAsia="Book Antiqua" w:hAnsi="Book Antiqua" w:cs="Book Antiqua"/>
          <w:color w:val="000000"/>
        </w:rPr>
        <w:t xml:space="preserve"> 2003; </w:t>
      </w:r>
      <w:r w:rsidRPr="008E24E5">
        <w:rPr>
          <w:rFonts w:ascii="Book Antiqua" w:eastAsia="Book Antiqua" w:hAnsi="Book Antiqua" w:cs="Book Antiqua"/>
          <w:b/>
          <w:bCs/>
          <w:color w:val="000000"/>
        </w:rPr>
        <w:t>4</w:t>
      </w:r>
      <w:r w:rsidRPr="008E24E5">
        <w:rPr>
          <w:rFonts w:ascii="Book Antiqua" w:eastAsia="Book Antiqua" w:hAnsi="Book Antiqua" w:cs="Book Antiqua"/>
          <w:color w:val="000000"/>
        </w:rPr>
        <w:t>: 1191-1198 [PMID: 14625547 DOI: 10.1038/ni1009]</w:t>
      </w:r>
    </w:p>
    <w:p w14:paraId="04E872F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51 </w:t>
      </w:r>
      <w:r w:rsidRPr="008E24E5">
        <w:rPr>
          <w:rFonts w:ascii="Book Antiqua" w:eastAsia="Book Antiqua" w:hAnsi="Book Antiqua" w:cs="Book Antiqua"/>
          <w:b/>
          <w:bCs/>
          <w:color w:val="000000"/>
        </w:rPr>
        <w:t xml:space="preserve">de </w:t>
      </w:r>
      <w:proofErr w:type="spellStart"/>
      <w:r w:rsidRPr="008E24E5">
        <w:rPr>
          <w:rFonts w:ascii="Book Antiqua" w:eastAsia="Book Antiqua" w:hAnsi="Book Antiqua" w:cs="Book Antiqua"/>
          <w:b/>
          <w:bCs/>
          <w:color w:val="000000"/>
        </w:rPr>
        <w:t>Graav</w:t>
      </w:r>
      <w:proofErr w:type="spellEnd"/>
      <w:r w:rsidRPr="008E24E5">
        <w:rPr>
          <w:rFonts w:ascii="Book Antiqua" w:eastAsia="Book Antiqua" w:hAnsi="Book Antiqua" w:cs="Book Antiqua"/>
          <w:b/>
          <w:bCs/>
          <w:color w:val="000000"/>
        </w:rPr>
        <w:t xml:space="preserve"> GN</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Hesselink</w:t>
      </w:r>
      <w:proofErr w:type="spellEnd"/>
      <w:r w:rsidRPr="008E24E5">
        <w:rPr>
          <w:rFonts w:ascii="Book Antiqua" w:eastAsia="Book Antiqua" w:hAnsi="Book Antiqua" w:cs="Book Antiqua"/>
          <w:color w:val="000000"/>
        </w:rPr>
        <w:t xml:space="preserve"> DA, Dieterich M, </w:t>
      </w:r>
      <w:proofErr w:type="spellStart"/>
      <w:r w:rsidRPr="008E24E5">
        <w:rPr>
          <w:rFonts w:ascii="Book Antiqua" w:eastAsia="Book Antiqua" w:hAnsi="Book Antiqua" w:cs="Book Antiqua"/>
          <w:color w:val="000000"/>
        </w:rPr>
        <w:t>Kraaijeveld</w:t>
      </w:r>
      <w:proofErr w:type="spellEnd"/>
      <w:r w:rsidRPr="008E24E5">
        <w:rPr>
          <w:rFonts w:ascii="Book Antiqua" w:eastAsia="Book Antiqua" w:hAnsi="Book Antiqua" w:cs="Book Antiqua"/>
          <w:color w:val="000000"/>
        </w:rPr>
        <w:t xml:space="preserve"> R, Weimar W, Baan CC. Down-Regulation of Surface CD28 under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Treatment: An Escape Mechanism for Antigen-Reactive T-Cells. </w:t>
      </w:r>
      <w:proofErr w:type="spellStart"/>
      <w:r w:rsidRPr="008E24E5">
        <w:rPr>
          <w:rFonts w:ascii="Book Antiqua" w:eastAsia="Book Antiqua" w:hAnsi="Book Antiqua" w:cs="Book Antiqua"/>
          <w:i/>
          <w:iCs/>
          <w:color w:val="000000"/>
        </w:rPr>
        <w:t>PLoS</w:t>
      </w:r>
      <w:proofErr w:type="spellEnd"/>
      <w:r w:rsidRPr="008E24E5">
        <w:rPr>
          <w:rFonts w:ascii="Book Antiqua" w:eastAsia="Book Antiqua" w:hAnsi="Book Antiqua" w:cs="Book Antiqua"/>
          <w:i/>
          <w:iCs/>
          <w:color w:val="000000"/>
        </w:rPr>
        <w:t xml:space="preserve"> One</w:t>
      </w:r>
      <w:r w:rsidRPr="008E24E5">
        <w:rPr>
          <w:rFonts w:ascii="Book Antiqua" w:eastAsia="Book Antiqua" w:hAnsi="Book Antiqua" w:cs="Book Antiqua"/>
          <w:color w:val="000000"/>
        </w:rPr>
        <w:t xml:space="preserve"> 2016; </w:t>
      </w:r>
      <w:r w:rsidRPr="008E24E5">
        <w:rPr>
          <w:rFonts w:ascii="Book Antiqua" w:eastAsia="Book Antiqua" w:hAnsi="Book Antiqua" w:cs="Book Antiqua"/>
          <w:b/>
          <w:bCs/>
          <w:color w:val="000000"/>
        </w:rPr>
        <w:t>11</w:t>
      </w:r>
      <w:r w:rsidRPr="008E24E5">
        <w:rPr>
          <w:rFonts w:ascii="Book Antiqua" w:eastAsia="Book Antiqua" w:hAnsi="Book Antiqua" w:cs="Book Antiqua"/>
          <w:color w:val="000000"/>
        </w:rPr>
        <w:t>: e0148604 [PMID: 26919152 DOI: 10.1371/journal.pone.0148604]</w:t>
      </w:r>
    </w:p>
    <w:p w14:paraId="648F5B5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lastRenderedPageBreak/>
        <w:t xml:space="preserve">52 </w:t>
      </w:r>
      <w:proofErr w:type="spellStart"/>
      <w:r w:rsidRPr="008E24E5">
        <w:rPr>
          <w:rFonts w:ascii="Book Antiqua" w:eastAsia="Book Antiqua" w:hAnsi="Book Antiqua" w:cs="Book Antiqua"/>
          <w:b/>
          <w:bCs/>
          <w:color w:val="000000"/>
        </w:rPr>
        <w:t>Grakoui</w:t>
      </w:r>
      <w:proofErr w:type="spellEnd"/>
      <w:r w:rsidRPr="008E24E5">
        <w:rPr>
          <w:rFonts w:ascii="Book Antiqua" w:eastAsia="Book Antiqua" w:hAnsi="Book Antiqua" w:cs="Book Antiqua"/>
          <w:b/>
          <w:bCs/>
          <w:color w:val="000000"/>
        </w:rPr>
        <w:t xml:space="preserve"> A</w:t>
      </w:r>
      <w:r w:rsidRPr="008E24E5">
        <w:rPr>
          <w:rFonts w:ascii="Book Antiqua" w:eastAsia="Book Antiqua" w:hAnsi="Book Antiqua" w:cs="Book Antiqua"/>
          <w:color w:val="000000"/>
        </w:rPr>
        <w:t xml:space="preserve">, Bromley SK, </w:t>
      </w:r>
      <w:proofErr w:type="spellStart"/>
      <w:r w:rsidRPr="008E24E5">
        <w:rPr>
          <w:rFonts w:ascii="Book Antiqua" w:eastAsia="Book Antiqua" w:hAnsi="Book Antiqua" w:cs="Book Antiqua"/>
          <w:color w:val="000000"/>
        </w:rPr>
        <w:t>Sumen</w:t>
      </w:r>
      <w:proofErr w:type="spellEnd"/>
      <w:r w:rsidRPr="008E24E5">
        <w:rPr>
          <w:rFonts w:ascii="Book Antiqua" w:eastAsia="Book Antiqua" w:hAnsi="Book Antiqua" w:cs="Book Antiqua"/>
          <w:color w:val="000000"/>
        </w:rPr>
        <w:t xml:space="preserve"> C, Davis MM, Shaw AS, Allen PM, Dustin ML. The immunological synapse: a molecular machine controlling T cell activation. </w:t>
      </w:r>
      <w:r w:rsidRPr="008E24E5">
        <w:rPr>
          <w:rFonts w:ascii="Book Antiqua" w:eastAsia="Book Antiqua" w:hAnsi="Book Antiqua" w:cs="Book Antiqua"/>
          <w:i/>
          <w:iCs/>
          <w:color w:val="000000"/>
        </w:rPr>
        <w:t>Science</w:t>
      </w:r>
      <w:r w:rsidRPr="008E24E5">
        <w:rPr>
          <w:rFonts w:ascii="Book Antiqua" w:eastAsia="Book Antiqua" w:hAnsi="Book Antiqua" w:cs="Book Antiqua"/>
          <w:color w:val="000000"/>
        </w:rPr>
        <w:t xml:space="preserve"> 1999; </w:t>
      </w:r>
      <w:r w:rsidRPr="008E24E5">
        <w:rPr>
          <w:rFonts w:ascii="Book Antiqua" w:eastAsia="Book Antiqua" w:hAnsi="Book Antiqua" w:cs="Book Antiqua"/>
          <w:b/>
          <w:bCs/>
          <w:color w:val="000000"/>
        </w:rPr>
        <w:t>285</w:t>
      </w:r>
      <w:r w:rsidRPr="008E24E5">
        <w:rPr>
          <w:rFonts w:ascii="Book Antiqua" w:eastAsia="Book Antiqua" w:hAnsi="Book Antiqua" w:cs="Book Antiqua"/>
          <w:color w:val="000000"/>
        </w:rPr>
        <w:t>: 221-227 [PMID: 10398592 DOI: 10.1126/science.285.5425.221]</w:t>
      </w:r>
    </w:p>
    <w:p w14:paraId="6AB05B9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53 </w:t>
      </w:r>
      <w:r w:rsidRPr="008E24E5">
        <w:rPr>
          <w:rFonts w:ascii="Book Antiqua" w:eastAsia="Book Antiqua" w:hAnsi="Book Antiqua" w:cs="Book Antiqua"/>
          <w:b/>
          <w:bCs/>
          <w:color w:val="000000"/>
        </w:rPr>
        <w:t>Chang JT</w:t>
      </w:r>
      <w:r w:rsidRPr="008E24E5">
        <w:rPr>
          <w:rFonts w:ascii="Book Antiqua" w:eastAsia="Book Antiqua" w:hAnsi="Book Antiqua" w:cs="Book Antiqua"/>
          <w:color w:val="000000"/>
        </w:rPr>
        <w:t xml:space="preserve">, Wherry EJ, </w:t>
      </w:r>
      <w:proofErr w:type="spellStart"/>
      <w:r w:rsidRPr="008E24E5">
        <w:rPr>
          <w:rFonts w:ascii="Book Antiqua" w:eastAsia="Book Antiqua" w:hAnsi="Book Antiqua" w:cs="Book Antiqua"/>
          <w:color w:val="000000"/>
        </w:rPr>
        <w:t>Goldrath</w:t>
      </w:r>
      <w:proofErr w:type="spellEnd"/>
      <w:r w:rsidRPr="008E24E5">
        <w:rPr>
          <w:rFonts w:ascii="Book Antiqua" w:eastAsia="Book Antiqua" w:hAnsi="Book Antiqua" w:cs="Book Antiqua"/>
          <w:color w:val="000000"/>
        </w:rPr>
        <w:t xml:space="preserve"> AW. Molecular regulation of effector and memory T cell differentiation. </w:t>
      </w:r>
      <w:r w:rsidRPr="008E24E5">
        <w:rPr>
          <w:rFonts w:ascii="Book Antiqua" w:eastAsia="Book Antiqua" w:hAnsi="Book Antiqua" w:cs="Book Antiqua"/>
          <w:i/>
          <w:iCs/>
          <w:color w:val="000000"/>
        </w:rPr>
        <w:t>Nat Immunol</w:t>
      </w:r>
      <w:r w:rsidRPr="008E24E5">
        <w:rPr>
          <w:rFonts w:ascii="Book Antiqua" w:eastAsia="Book Antiqua" w:hAnsi="Book Antiqua" w:cs="Book Antiqua"/>
          <w:color w:val="000000"/>
        </w:rPr>
        <w:t xml:space="preserve"> 2014; </w:t>
      </w:r>
      <w:r w:rsidRPr="008E24E5">
        <w:rPr>
          <w:rFonts w:ascii="Book Antiqua" w:eastAsia="Book Antiqua" w:hAnsi="Book Antiqua" w:cs="Book Antiqua"/>
          <w:b/>
          <w:bCs/>
          <w:color w:val="000000"/>
        </w:rPr>
        <w:t>15</w:t>
      </w:r>
      <w:r w:rsidRPr="008E24E5">
        <w:rPr>
          <w:rFonts w:ascii="Book Antiqua" w:eastAsia="Book Antiqua" w:hAnsi="Book Antiqua" w:cs="Book Antiqua"/>
          <w:color w:val="000000"/>
        </w:rPr>
        <w:t>: 1104-1115 [PMID: 25396352 DOI: 10.1038/ni.3031]</w:t>
      </w:r>
    </w:p>
    <w:p w14:paraId="0AB5BBA5"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54 </w:t>
      </w:r>
      <w:proofErr w:type="spellStart"/>
      <w:r w:rsidRPr="008E24E5">
        <w:rPr>
          <w:rFonts w:ascii="Book Antiqua" w:eastAsia="Book Antiqua" w:hAnsi="Book Antiqua" w:cs="Book Antiqua"/>
          <w:b/>
          <w:bCs/>
          <w:color w:val="000000"/>
        </w:rPr>
        <w:t>Deeths</w:t>
      </w:r>
      <w:proofErr w:type="spellEnd"/>
      <w:r w:rsidRPr="008E24E5">
        <w:rPr>
          <w:rFonts w:ascii="Book Antiqua" w:eastAsia="Book Antiqua" w:hAnsi="Book Antiqua" w:cs="Book Antiqua"/>
          <w:b/>
          <w:bCs/>
          <w:color w:val="000000"/>
        </w:rPr>
        <w:t xml:space="preserve"> MJ</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Mescher</w:t>
      </w:r>
      <w:proofErr w:type="spellEnd"/>
      <w:r w:rsidRPr="008E24E5">
        <w:rPr>
          <w:rFonts w:ascii="Book Antiqua" w:eastAsia="Book Antiqua" w:hAnsi="Book Antiqua" w:cs="Book Antiqua"/>
          <w:color w:val="000000"/>
        </w:rPr>
        <w:t xml:space="preserve"> MF. B7-1-dependent co-stimulation results in qualitatively and quantitatively different responses by CD4+ and CD8+ T cells. </w:t>
      </w:r>
      <w:r w:rsidRPr="008E24E5">
        <w:rPr>
          <w:rFonts w:ascii="Book Antiqua" w:eastAsia="Book Antiqua" w:hAnsi="Book Antiqua" w:cs="Book Antiqua"/>
          <w:i/>
          <w:iCs/>
          <w:color w:val="000000"/>
        </w:rPr>
        <w:t>Eur J Immunol</w:t>
      </w:r>
      <w:r w:rsidRPr="008E24E5">
        <w:rPr>
          <w:rFonts w:ascii="Book Antiqua" w:eastAsia="Book Antiqua" w:hAnsi="Book Antiqua" w:cs="Book Antiqua"/>
          <w:color w:val="000000"/>
        </w:rPr>
        <w:t xml:space="preserve"> 1997; </w:t>
      </w:r>
      <w:r w:rsidRPr="008E24E5">
        <w:rPr>
          <w:rFonts w:ascii="Book Antiqua" w:eastAsia="Book Antiqua" w:hAnsi="Book Antiqua" w:cs="Book Antiqua"/>
          <w:b/>
          <w:bCs/>
          <w:color w:val="000000"/>
        </w:rPr>
        <w:t>27</w:t>
      </w:r>
      <w:r w:rsidRPr="008E24E5">
        <w:rPr>
          <w:rFonts w:ascii="Book Antiqua" w:eastAsia="Book Antiqua" w:hAnsi="Book Antiqua" w:cs="Book Antiqua"/>
          <w:color w:val="000000"/>
        </w:rPr>
        <w:t>: 598-608 [PMID: 9079798 DOI: 10.1002/eji.1830270305]</w:t>
      </w:r>
    </w:p>
    <w:p w14:paraId="78EC66F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55 </w:t>
      </w:r>
      <w:proofErr w:type="spellStart"/>
      <w:r w:rsidRPr="008E24E5">
        <w:rPr>
          <w:rFonts w:ascii="Book Antiqua" w:eastAsia="Book Antiqua" w:hAnsi="Book Antiqua" w:cs="Book Antiqua"/>
          <w:b/>
          <w:bCs/>
          <w:color w:val="000000"/>
        </w:rPr>
        <w:t>Guerder</w:t>
      </w:r>
      <w:proofErr w:type="spellEnd"/>
      <w:r w:rsidRPr="008E24E5">
        <w:rPr>
          <w:rFonts w:ascii="Book Antiqua" w:eastAsia="Book Antiqua" w:hAnsi="Book Antiqua" w:cs="Book Antiqua"/>
          <w:b/>
          <w:bCs/>
          <w:color w:val="000000"/>
        </w:rPr>
        <w:t xml:space="preserve"> S</w:t>
      </w:r>
      <w:r w:rsidRPr="008E24E5">
        <w:rPr>
          <w:rFonts w:ascii="Book Antiqua" w:eastAsia="Book Antiqua" w:hAnsi="Book Antiqua" w:cs="Book Antiqua"/>
          <w:color w:val="000000"/>
        </w:rPr>
        <w:t xml:space="preserve">, Carding SR, Flavell RA. B7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is necessary for the activation of the lytic function in cytotoxic T lymphocyte precursors. </w:t>
      </w:r>
      <w:r w:rsidRPr="008E24E5">
        <w:rPr>
          <w:rFonts w:ascii="Book Antiqua" w:eastAsia="Book Antiqua" w:hAnsi="Book Antiqua" w:cs="Book Antiqua"/>
          <w:i/>
          <w:iCs/>
          <w:color w:val="000000"/>
        </w:rPr>
        <w:t>J Immunol</w:t>
      </w:r>
      <w:r w:rsidRPr="008E24E5">
        <w:rPr>
          <w:rFonts w:ascii="Book Antiqua" w:eastAsia="Book Antiqua" w:hAnsi="Book Antiqua" w:cs="Book Antiqua"/>
          <w:color w:val="000000"/>
        </w:rPr>
        <w:t xml:space="preserve"> 1995; </w:t>
      </w:r>
      <w:r w:rsidRPr="008E24E5">
        <w:rPr>
          <w:rFonts w:ascii="Book Antiqua" w:eastAsia="Book Antiqua" w:hAnsi="Book Antiqua" w:cs="Book Antiqua"/>
          <w:b/>
          <w:bCs/>
          <w:color w:val="000000"/>
        </w:rPr>
        <w:t>155</w:t>
      </w:r>
      <w:r w:rsidRPr="008E24E5">
        <w:rPr>
          <w:rFonts w:ascii="Book Antiqua" w:eastAsia="Book Antiqua" w:hAnsi="Book Antiqua" w:cs="Book Antiqua"/>
          <w:color w:val="000000"/>
        </w:rPr>
        <w:t>: 5167-5174 [PMID: 7594526]</w:t>
      </w:r>
    </w:p>
    <w:p w14:paraId="2037944F"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56 </w:t>
      </w:r>
      <w:r w:rsidRPr="008E24E5">
        <w:rPr>
          <w:rFonts w:ascii="Book Antiqua" w:eastAsia="Book Antiqua" w:hAnsi="Book Antiqua" w:cs="Book Antiqua"/>
          <w:b/>
          <w:bCs/>
          <w:color w:val="000000"/>
        </w:rPr>
        <w:t>Shin T</w:t>
      </w:r>
      <w:r w:rsidRPr="008E24E5">
        <w:rPr>
          <w:rFonts w:ascii="Book Antiqua" w:eastAsia="Book Antiqua" w:hAnsi="Book Antiqua" w:cs="Book Antiqua"/>
          <w:color w:val="000000"/>
        </w:rPr>
        <w:t xml:space="preserve">, Yoshimura K, Shin T, Crafton EB, Tsuchiya H, </w:t>
      </w:r>
      <w:proofErr w:type="spellStart"/>
      <w:r w:rsidRPr="008E24E5">
        <w:rPr>
          <w:rFonts w:ascii="Book Antiqua" w:eastAsia="Book Antiqua" w:hAnsi="Book Antiqua" w:cs="Book Antiqua"/>
          <w:color w:val="000000"/>
        </w:rPr>
        <w:t>Housseau</w:t>
      </w:r>
      <w:proofErr w:type="spellEnd"/>
      <w:r w:rsidRPr="008E24E5">
        <w:rPr>
          <w:rFonts w:ascii="Book Antiqua" w:eastAsia="Book Antiqua" w:hAnsi="Book Antiqua" w:cs="Book Antiqua"/>
          <w:color w:val="000000"/>
        </w:rPr>
        <w:t xml:space="preserve"> F, </w:t>
      </w:r>
      <w:proofErr w:type="spellStart"/>
      <w:r w:rsidRPr="008E24E5">
        <w:rPr>
          <w:rFonts w:ascii="Book Antiqua" w:eastAsia="Book Antiqua" w:hAnsi="Book Antiqua" w:cs="Book Antiqua"/>
          <w:color w:val="000000"/>
        </w:rPr>
        <w:t>Koseki</w:t>
      </w:r>
      <w:proofErr w:type="spellEnd"/>
      <w:r w:rsidRPr="008E24E5">
        <w:rPr>
          <w:rFonts w:ascii="Book Antiqua" w:eastAsia="Book Antiqua" w:hAnsi="Book Antiqua" w:cs="Book Antiqua"/>
          <w:color w:val="000000"/>
        </w:rPr>
        <w:t xml:space="preserve"> H, </w:t>
      </w:r>
      <w:proofErr w:type="spellStart"/>
      <w:r w:rsidRPr="008E24E5">
        <w:rPr>
          <w:rFonts w:ascii="Book Antiqua" w:eastAsia="Book Antiqua" w:hAnsi="Book Antiqua" w:cs="Book Antiqua"/>
          <w:color w:val="000000"/>
        </w:rPr>
        <w:t>Schulick</w:t>
      </w:r>
      <w:proofErr w:type="spellEnd"/>
      <w:r w:rsidRPr="008E24E5">
        <w:rPr>
          <w:rFonts w:ascii="Book Antiqua" w:eastAsia="Book Antiqua" w:hAnsi="Book Antiqua" w:cs="Book Antiqua"/>
          <w:color w:val="000000"/>
        </w:rPr>
        <w:t xml:space="preserve"> RD, Chen L, </w:t>
      </w:r>
      <w:proofErr w:type="spellStart"/>
      <w:r w:rsidRPr="008E24E5">
        <w:rPr>
          <w:rFonts w:ascii="Book Antiqua" w:eastAsia="Book Antiqua" w:hAnsi="Book Antiqua" w:cs="Book Antiqua"/>
          <w:color w:val="000000"/>
        </w:rPr>
        <w:t>Pardoll</w:t>
      </w:r>
      <w:proofErr w:type="spellEnd"/>
      <w:r w:rsidRPr="008E24E5">
        <w:rPr>
          <w:rFonts w:ascii="Book Antiqua" w:eastAsia="Book Antiqua" w:hAnsi="Book Antiqua" w:cs="Book Antiqua"/>
          <w:color w:val="000000"/>
        </w:rPr>
        <w:t xml:space="preserve"> DM. In vivo costimulatory role of B7-DC in tuning T helper cell 1 and cytotoxic T lymphocyte responses. </w:t>
      </w:r>
      <w:r w:rsidRPr="008E24E5">
        <w:rPr>
          <w:rFonts w:ascii="Book Antiqua" w:eastAsia="Book Antiqua" w:hAnsi="Book Antiqua" w:cs="Book Antiqua"/>
          <w:i/>
          <w:iCs/>
          <w:color w:val="000000"/>
        </w:rPr>
        <w:t>J Exp Med</w:t>
      </w:r>
      <w:r w:rsidRPr="008E24E5">
        <w:rPr>
          <w:rFonts w:ascii="Book Antiqua" w:eastAsia="Book Antiqua" w:hAnsi="Book Antiqua" w:cs="Book Antiqua"/>
          <w:color w:val="000000"/>
        </w:rPr>
        <w:t xml:space="preserve"> 2005; </w:t>
      </w:r>
      <w:r w:rsidRPr="008E24E5">
        <w:rPr>
          <w:rFonts w:ascii="Book Antiqua" w:eastAsia="Book Antiqua" w:hAnsi="Book Antiqua" w:cs="Book Antiqua"/>
          <w:b/>
          <w:bCs/>
          <w:color w:val="000000"/>
        </w:rPr>
        <w:t>201</w:t>
      </w:r>
      <w:r w:rsidRPr="008E24E5">
        <w:rPr>
          <w:rFonts w:ascii="Book Antiqua" w:eastAsia="Book Antiqua" w:hAnsi="Book Antiqua" w:cs="Book Antiqua"/>
          <w:color w:val="000000"/>
        </w:rPr>
        <w:t>: 1531-1541 [PMID: 15897272 DOI: 10.1084/jem.20050072]</w:t>
      </w:r>
    </w:p>
    <w:p w14:paraId="0F416E8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57 </w:t>
      </w:r>
      <w:r w:rsidRPr="008E24E5">
        <w:rPr>
          <w:rFonts w:ascii="Book Antiqua" w:eastAsia="Book Antiqua" w:hAnsi="Book Antiqua" w:cs="Book Antiqua"/>
          <w:b/>
          <w:bCs/>
          <w:color w:val="000000"/>
        </w:rPr>
        <w:t>Mandelbrot DA</w:t>
      </w:r>
      <w:r w:rsidRPr="008E24E5">
        <w:rPr>
          <w:rFonts w:ascii="Book Antiqua" w:eastAsia="Book Antiqua" w:hAnsi="Book Antiqua" w:cs="Book Antiqua"/>
          <w:color w:val="000000"/>
        </w:rPr>
        <w:t xml:space="preserve">, McAdam AJ, Sharpe AH. B7-1 or B7-2 is required to produce the lymphoproliferative phenotype in mice lacking cytotoxic T lymphocyte-associated antigen 4 (CTLA-4). </w:t>
      </w:r>
      <w:r w:rsidRPr="008E24E5">
        <w:rPr>
          <w:rFonts w:ascii="Book Antiqua" w:eastAsia="Book Antiqua" w:hAnsi="Book Antiqua" w:cs="Book Antiqua"/>
          <w:i/>
          <w:iCs/>
          <w:color w:val="000000"/>
        </w:rPr>
        <w:t>J Exp Med</w:t>
      </w:r>
      <w:r w:rsidRPr="008E24E5">
        <w:rPr>
          <w:rFonts w:ascii="Book Antiqua" w:eastAsia="Book Antiqua" w:hAnsi="Book Antiqua" w:cs="Book Antiqua"/>
          <w:color w:val="000000"/>
        </w:rPr>
        <w:t xml:space="preserve"> 1999; </w:t>
      </w:r>
      <w:r w:rsidRPr="008E24E5">
        <w:rPr>
          <w:rFonts w:ascii="Book Antiqua" w:eastAsia="Book Antiqua" w:hAnsi="Book Antiqua" w:cs="Book Antiqua"/>
          <w:b/>
          <w:bCs/>
          <w:color w:val="000000"/>
        </w:rPr>
        <w:t>189</w:t>
      </w:r>
      <w:r w:rsidRPr="008E24E5">
        <w:rPr>
          <w:rFonts w:ascii="Book Antiqua" w:eastAsia="Book Antiqua" w:hAnsi="Book Antiqua" w:cs="Book Antiqua"/>
          <w:color w:val="000000"/>
        </w:rPr>
        <w:t>: 435-440 [PMID: 9892625 DOI: 10.1084/jem.189.2.435]</w:t>
      </w:r>
    </w:p>
    <w:p w14:paraId="5C3AAE26"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58 </w:t>
      </w:r>
      <w:r w:rsidRPr="008E24E5">
        <w:rPr>
          <w:rFonts w:ascii="Book Antiqua" w:eastAsia="Book Antiqua" w:hAnsi="Book Antiqua" w:cs="Book Antiqua"/>
          <w:b/>
          <w:bCs/>
          <w:color w:val="000000"/>
        </w:rPr>
        <w:t>Selvaraj P</w:t>
      </w:r>
      <w:r w:rsidRPr="008E24E5">
        <w:rPr>
          <w:rFonts w:ascii="Book Antiqua" w:eastAsia="Book Antiqua" w:hAnsi="Book Antiqua" w:cs="Book Antiqua"/>
          <w:color w:val="000000"/>
        </w:rPr>
        <w:t xml:space="preserve">, Plunkett ML, Dustin M, Sanders ME, Shaw S, Springer TA. The T lymphocyte glycoprotein CD2 binds the cell surface ligand LFA-3. </w:t>
      </w:r>
      <w:r w:rsidRPr="008E24E5">
        <w:rPr>
          <w:rFonts w:ascii="Book Antiqua" w:eastAsia="Book Antiqua" w:hAnsi="Book Antiqua" w:cs="Book Antiqua"/>
          <w:i/>
          <w:iCs/>
          <w:color w:val="000000"/>
        </w:rPr>
        <w:t>Nature</w:t>
      </w:r>
      <w:r w:rsidRPr="008E24E5">
        <w:rPr>
          <w:rFonts w:ascii="Book Antiqua" w:eastAsia="Book Antiqua" w:hAnsi="Book Antiqua" w:cs="Book Antiqua"/>
          <w:color w:val="000000"/>
        </w:rPr>
        <w:t xml:space="preserve"> 1987; </w:t>
      </w:r>
      <w:r w:rsidRPr="008E24E5">
        <w:rPr>
          <w:rFonts w:ascii="Book Antiqua" w:eastAsia="Book Antiqua" w:hAnsi="Book Antiqua" w:cs="Book Antiqua"/>
          <w:b/>
          <w:bCs/>
          <w:color w:val="000000"/>
        </w:rPr>
        <w:t>326</w:t>
      </w:r>
      <w:r w:rsidRPr="008E24E5">
        <w:rPr>
          <w:rFonts w:ascii="Book Antiqua" w:eastAsia="Book Antiqua" w:hAnsi="Book Antiqua" w:cs="Book Antiqua"/>
          <w:color w:val="000000"/>
        </w:rPr>
        <w:t>: 400-403 [PMID: 2951597 DOI: 10.1038/326400a0]</w:t>
      </w:r>
    </w:p>
    <w:p w14:paraId="5237D7F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59 </w:t>
      </w:r>
      <w:r w:rsidRPr="008E24E5">
        <w:rPr>
          <w:rFonts w:ascii="Book Antiqua" w:eastAsia="Book Antiqua" w:hAnsi="Book Antiqua" w:cs="Book Antiqua"/>
          <w:b/>
          <w:bCs/>
          <w:color w:val="000000"/>
        </w:rPr>
        <w:t>Bachmann MF</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McKall-Faienza</w:t>
      </w:r>
      <w:proofErr w:type="spellEnd"/>
      <w:r w:rsidRPr="008E24E5">
        <w:rPr>
          <w:rFonts w:ascii="Book Antiqua" w:eastAsia="Book Antiqua" w:hAnsi="Book Antiqua" w:cs="Book Antiqua"/>
          <w:color w:val="000000"/>
        </w:rPr>
        <w:t xml:space="preserve"> K, </w:t>
      </w:r>
      <w:proofErr w:type="spellStart"/>
      <w:r w:rsidRPr="008E24E5">
        <w:rPr>
          <w:rFonts w:ascii="Book Antiqua" w:eastAsia="Book Antiqua" w:hAnsi="Book Antiqua" w:cs="Book Antiqua"/>
          <w:color w:val="000000"/>
        </w:rPr>
        <w:t>Schmits</w:t>
      </w:r>
      <w:proofErr w:type="spellEnd"/>
      <w:r w:rsidRPr="008E24E5">
        <w:rPr>
          <w:rFonts w:ascii="Book Antiqua" w:eastAsia="Book Antiqua" w:hAnsi="Book Antiqua" w:cs="Book Antiqua"/>
          <w:color w:val="000000"/>
        </w:rPr>
        <w:t xml:space="preserve"> R, Bouchard D, Beach J, </w:t>
      </w:r>
      <w:proofErr w:type="spellStart"/>
      <w:r w:rsidRPr="008E24E5">
        <w:rPr>
          <w:rFonts w:ascii="Book Antiqua" w:eastAsia="Book Antiqua" w:hAnsi="Book Antiqua" w:cs="Book Antiqua"/>
          <w:color w:val="000000"/>
        </w:rPr>
        <w:t>Speiser</w:t>
      </w:r>
      <w:proofErr w:type="spellEnd"/>
      <w:r w:rsidRPr="008E24E5">
        <w:rPr>
          <w:rFonts w:ascii="Book Antiqua" w:eastAsia="Book Antiqua" w:hAnsi="Book Antiqua" w:cs="Book Antiqua"/>
          <w:color w:val="000000"/>
        </w:rPr>
        <w:t xml:space="preserve"> DE, </w:t>
      </w:r>
      <w:proofErr w:type="spellStart"/>
      <w:r w:rsidRPr="008E24E5">
        <w:rPr>
          <w:rFonts w:ascii="Book Antiqua" w:eastAsia="Book Antiqua" w:hAnsi="Book Antiqua" w:cs="Book Antiqua"/>
          <w:color w:val="000000"/>
        </w:rPr>
        <w:t>Mak</w:t>
      </w:r>
      <w:proofErr w:type="spellEnd"/>
      <w:r w:rsidRPr="008E24E5">
        <w:rPr>
          <w:rFonts w:ascii="Book Antiqua" w:eastAsia="Book Antiqua" w:hAnsi="Book Antiqua" w:cs="Book Antiqua"/>
          <w:color w:val="000000"/>
        </w:rPr>
        <w:t xml:space="preserve"> TW, Ohashi PS. Distinct roles for LFA-1 and CD28 during activation of naive T cells: adhesion </w:t>
      </w:r>
      <w:r w:rsidRPr="008E24E5">
        <w:rPr>
          <w:rFonts w:ascii="Book Antiqua" w:eastAsia="Book Antiqua" w:hAnsi="Book Antiqua" w:cs="Book Antiqua"/>
          <w:i/>
          <w:iCs/>
          <w:color w:val="000000"/>
        </w:rPr>
        <w:t>vs</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Immunity</w:t>
      </w:r>
      <w:r w:rsidRPr="008E24E5">
        <w:rPr>
          <w:rFonts w:ascii="Book Antiqua" w:eastAsia="Book Antiqua" w:hAnsi="Book Antiqua" w:cs="Book Antiqua"/>
          <w:color w:val="000000"/>
        </w:rPr>
        <w:t xml:space="preserve"> 1997; </w:t>
      </w:r>
      <w:r w:rsidRPr="008E24E5">
        <w:rPr>
          <w:rFonts w:ascii="Book Antiqua" w:eastAsia="Book Antiqua" w:hAnsi="Book Antiqua" w:cs="Book Antiqua"/>
          <w:b/>
          <w:bCs/>
          <w:color w:val="000000"/>
        </w:rPr>
        <w:t>7</w:t>
      </w:r>
      <w:r w:rsidRPr="008E24E5">
        <w:rPr>
          <w:rFonts w:ascii="Book Antiqua" w:eastAsia="Book Antiqua" w:hAnsi="Book Antiqua" w:cs="Book Antiqua"/>
          <w:color w:val="000000"/>
        </w:rPr>
        <w:t>: 549-557 [PMID: 9354475 DOI: 10.1016/s1074-7613(00)80376-3]</w:t>
      </w:r>
    </w:p>
    <w:p w14:paraId="4365421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60 </w:t>
      </w:r>
      <w:proofErr w:type="spellStart"/>
      <w:r w:rsidRPr="008E24E5">
        <w:rPr>
          <w:rFonts w:ascii="Book Antiqua" w:eastAsia="Book Antiqua" w:hAnsi="Book Antiqua" w:cs="Book Antiqua"/>
          <w:b/>
          <w:bCs/>
          <w:color w:val="000000"/>
        </w:rPr>
        <w:t>Lamphear</w:t>
      </w:r>
      <w:proofErr w:type="spellEnd"/>
      <w:r w:rsidRPr="008E24E5">
        <w:rPr>
          <w:rFonts w:ascii="Book Antiqua" w:eastAsia="Book Antiqua" w:hAnsi="Book Antiqua" w:cs="Book Antiqua"/>
          <w:b/>
          <w:bCs/>
          <w:color w:val="000000"/>
        </w:rPr>
        <w:t xml:space="preserve"> JG</w:t>
      </w:r>
      <w:r w:rsidRPr="008E24E5">
        <w:rPr>
          <w:rFonts w:ascii="Book Antiqua" w:eastAsia="Book Antiqua" w:hAnsi="Book Antiqua" w:cs="Book Antiqua"/>
          <w:color w:val="000000"/>
        </w:rPr>
        <w:t xml:space="preserve">, Stevens KR, Rich RR. Intercellular adhesion molecule-1 and leukocyte function-associated antigen-3 provide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for superantigen-</w:t>
      </w:r>
      <w:r w:rsidRPr="008E24E5">
        <w:rPr>
          <w:rFonts w:ascii="Book Antiqua" w:eastAsia="Book Antiqua" w:hAnsi="Book Antiqua" w:cs="Book Antiqua"/>
          <w:color w:val="000000"/>
        </w:rPr>
        <w:lastRenderedPageBreak/>
        <w:t xml:space="preserve">induced T lymphocyte proliferation in the absence of a specific presenting molecule. </w:t>
      </w:r>
      <w:r w:rsidRPr="008E24E5">
        <w:rPr>
          <w:rFonts w:ascii="Book Antiqua" w:eastAsia="Book Antiqua" w:hAnsi="Book Antiqua" w:cs="Book Antiqua"/>
          <w:i/>
          <w:iCs/>
          <w:color w:val="000000"/>
        </w:rPr>
        <w:t>J Immunol</w:t>
      </w:r>
      <w:r w:rsidRPr="008E24E5">
        <w:rPr>
          <w:rFonts w:ascii="Book Antiqua" w:eastAsia="Book Antiqua" w:hAnsi="Book Antiqua" w:cs="Book Antiqua"/>
          <w:color w:val="000000"/>
        </w:rPr>
        <w:t xml:space="preserve"> 1998; </w:t>
      </w:r>
      <w:r w:rsidRPr="008E24E5">
        <w:rPr>
          <w:rFonts w:ascii="Book Antiqua" w:eastAsia="Book Antiqua" w:hAnsi="Book Antiqua" w:cs="Book Antiqua"/>
          <w:b/>
          <w:bCs/>
          <w:color w:val="000000"/>
        </w:rPr>
        <w:t>160</w:t>
      </w:r>
      <w:r w:rsidRPr="008E24E5">
        <w:rPr>
          <w:rFonts w:ascii="Book Antiqua" w:eastAsia="Book Antiqua" w:hAnsi="Book Antiqua" w:cs="Book Antiqua"/>
          <w:color w:val="000000"/>
        </w:rPr>
        <w:t>: 615-623 [PMID: 9551895]</w:t>
      </w:r>
    </w:p>
    <w:p w14:paraId="1EA4ABD8"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61 </w:t>
      </w:r>
      <w:r w:rsidRPr="008E24E5">
        <w:rPr>
          <w:rFonts w:ascii="Book Antiqua" w:eastAsia="Book Antiqua" w:hAnsi="Book Antiqua" w:cs="Book Antiqua"/>
          <w:b/>
          <w:bCs/>
          <w:color w:val="000000"/>
        </w:rPr>
        <w:t>Yusuf-</w:t>
      </w:r>
      <w:proofErr w:type="spellStart"/>
      <w:r w:rsidRPr="008E24E5">
        <w:rPr>
          <w:rFonts w:ascii="Book Antiqua" w:eastAsia="Book Antiqua" w:hAnsi="Book Antiqua" w:cs="Book Antiqua"/>
          <w:b/>
          <w:bCs/>
          <w:color w:val="000000"/>
        </w:rPr>
        <w:t>Makagiansar</w:t>
      </w:r>
      <w:proofErr w:type="spellEnd"/>
      <w:r w:rsidRPr="008E24E5">
        <w:rPr>
          <w:rFonts w:ascii="Book Antiqua" w:eastAsia="Book Antiqua" w:hAnsi="Book Antiqua" w:cs="Book Antiqua"/>
          <w:b/>
          <w:bCs/>
          <w:color w:val="000000"/>
        </w:rPr>
        <w:t xml:space="preserve"> H</w:t>
      </w:r>
      <w:r w:rsidRPr="008E24E5">
        <w:rPr>
          <w:rFonts w:ascii="Book Antiqua" w:eastAsia="Book Antiqua" w:hAnsi="Book Antiqua" w:cs="Book Antiqua"/>
          <w:color w:val="000000"/>
        </w:rPr>
        <w:t xml:space="preserve">, Anderson ME, </w:t>
      </w:r>
      <w:proofErr w:type="spellStart"/>
      <w:r w:rsidRPr="008E24E5">
        <w:rPr>
          <w:rFonts w:ascii="Book Antiqua" w:eastAsia="Book Antiqua" w:hAnsi="Book Antiqua" w:cs="Book Antiqua"/>
          <w:color w:val="000000"/>
        </w:rPr>
        <w:t>Yakovleva</w:t>
      </w:r>
      <w:proofErr w:type="spellEnd"/>
      <w:r w:rsidRPr="008E24E5">
        <w:rPr>
          <w:rFonts w:ascii="Book Antiqua" w:eastAsia="Book Antiqua" w:hAnsi="Book Antiqua" w:cs="Book Antiqua"/>
          <w:color w:val="000000"/>
        </w:rPr>
        <w:t xml:space="preserve"> TV, Murray JS, </w:t>
      </w:r>
      <w:proofErr w:type="spellStart"/>
      <w:r w:rsidRPr="008E24E5">
        <w:rPr>
          <w:rFonts w:ascii="Book Antiqua" w:eastAsia="Book Antiqua" w:hAnsi="Book Antiqua" w:cs="Book Antiqua"/>
          <w:color w:val="000000"/>
        </w:rPr>
        <w:t>Siahaan</w:t>
      </w:r>
      <w:proofErr w:type="spellEnd"/>
      <w:r w:rsidRPr="008E24E5">
        <w:rPr>
          <w:rFonts w:ascii="Book Antiqua" w:eastAsia="Book Antiqua" w:hAnsi="Book Antiqua" w:cs="Book Antiqua"/>
          <w:color w:val="000000"/>
        </w:rPr>
        <w:t xml:space="preserve"> TJ. Inhibition of LFA-1/ICAM-1 and VLA-4/VCAM-1 as a therapeutic approach to inflammation and autoimmune diseases. </w:t>
      </w:r>
      <w:r w:rsidRPr="008E24E5">
        <w:rPr>
          <w:rFonts w:ascii="Book Antiqua" w:eastAsia="Book Antiqua" w:hAnsi="Book Antiqua" w:cs="Book Antiqua"/>
          <w:i/>
          <w:iCs/>
          <w:color w:val="000000"/>
        </w:rPr>
        <w:t>Med Res Rev</w:t>
      </w:r>
      <w:r w:rsidRPr="008E24E5">
        <w:rPr>
          <w:rFonts w:ascii="Book Antiqua" w:eastAsia="Book Antiqua" w:hAnsi="Book Antiqua" w:cs="Book Antiqua"/>
          <w:color w:val="000000"/>
        </w:rPr>
        <w:t xml:space="preserve"> 2002; </w:t>
      </w:r>
      <w:r w:rsidRPr="008E24E5">
        <w:rPr>
          <w:rFonts w:ascii="Book Antiqua" w:eastAsia="Book Antiqua" w:hAnsi="Book Antiqua" w:cs="Book Antiqua"/>
          <w:b/>
          <w:bCs/>
          <w:color w:val="000000"/>
        </w:rPr>
        <w:t>22</w:t>
      </w:r>
      <w:r w:rsidRPr="008E24E5">
        <w:rPr>
          <w:rFonts w:ascii="Book Antiqua" w:eastAsia="Book Antiqua" w:hAnsi="Book Antiqua" w:cs="Book Antiqua"/>
          <w:color w:val="000000"/>
        </w:rPr>
        <w:t>: 146-167 [PMID: 11857637 DOI: 10.1002/med.10001]</w:t>
      </w:r>
    </w:p>
    <w:p w14:paraId="2E61484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62 </w:t>
      </w:r>
      <w:r w:rsidRPr="008E24E5">
        <w:rPr>
          <w:rFonts w:ascii="Book Antiqua" w:eastAsia="Book Antiqua" w:hAnsi="Book Antiqua" w:cs="Book Antiqua"/>
          <w:b/>
          <w:bCs/>
          <w:color w:val="000000"/>
        </w:rPr>
        <w:t>Anderson ME</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Siahaan</w:t>
      </w:r>
      <w:proofErr w:type="spellEnd"/>
      <w:r w:rsidRPr="008E24E5">
        <w:rPr>
          <w:rFonts w:ascii="Book Antiqua" w:eastAsia="Book Antiqua" w:hAnsi="Book Antiqua" w:cs="Book Antiqua"/>
          <w:color w:val="000000"/>
        </w:rPr>
        <w:t xml:space="preserve"> TJ. Targeting ICAM-1/LFA-1 interaction for controlling autoimmune diseases: designing peptide and small molecule inhibitors. </w:t>
      </w:r>
      <w:r w:rsidRPr="008E24E5">
        <w:rPr>
          <w:rFonts w:ascii="Book Antiqua" w:eastAsia="Book Antiqua" w:hAnsi="Book Antiqua" w:cs="Book Antiqua"/>
          <w:i/>
          <w:iCs/>
          <w:color w:val="000000"/>
        </w:rPr>
        <w:t>Peptides</w:t>
      </w:r>
      <w:r w:rsidRPr="008E24E5">
        <w:rPr>
          <w:rFonts w:ascii="Book Antiqua" w:eastAsia="Book Antiqua" w:hAnsi="Book Antiqua" w:cs="Book Antiqua"/>
          <w:color w:val="000000"/>
        </w:rPr>
        <w:t xml:space="preserve"> 2003; </w:t>
      </w:r>
      <w:r w:rsidRPr="008E24E5">
        <w:rPr>
          <w:rFonts w:ascii="Book Antiqua" w:eastAsia="Book Antiqua" w:hAnsi="Book Antiqua" w:cs="Book Antiqua"/>
          <w:b/>
          <w:bCs/>
          <w:color w:val="000000"/>
        </w:rPr>
        <w:t>24</w:t>
      </w:r>
      <w:r w:rsidRPr="008E24E5">
        <w:rPr>
          <w:rFonts w:ascii="Book Antiqua" w:eastAsia="Book Antiqua" w:hAnsi="Book Antiqua" w:cs="Book Antiqua"/>
          <w:color w:val="000000"/>
        </w:rPr>
        <w:t>: 487-501 [PMID: 12732350 DOI: 10.1016/s0196-9781(03)00083-4]</w:t>
      </w:r>
    </w:p>
    <w:p w14:paraId="651D7D5D"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63 </w:t>
      </w:r>
      <w:r w:rsidRPr="008E24E5">
        <w:rPr>
          <w:rFonts w:ascii="Book Antiqua" w:eastAsia="Book Antiqua" w:hAnsi="Book Antiqua" w:cs="Book Antiqua"/>
          <w:b/>
          <w:bCs/>
          <w:color w:val="000000"/>
        </w:rPr>
        <w:t>Ford ML</w:t>
      </w:r>
      <w:r w:rsidRPr="008E24E5">
        <w:rPr>
          <w:rFonts w:ascii="Book Antiqua" w:eastAsia="Book Antiqua" w:hAnsi="Book Antiqua" w:cs="Book Antiqua"/>
          <w:color w:val="000000"/>
        </w:rPr>
        <w:t xml:space="preserve">, Adams AB, Pearson TC. Targeting co-stimulatory pathways: transplantation and autoimmunity. </w:t>
      </w:r>
      <w:r w:rsidRPr="008E24E5">
        <w:rPr>
          <w:rFonts w:ascii="Book Antiqua" w:eastAsia="Book Antiqua" w:hAnsi="Book Antiqua" w:cs="Book Antiqua"/>
          <w:i/>
          <w:iCs/>
          <w:color w:val="000000"/>
        </w:rPr>
        <w:t>Nat Rev Nephrol</w:t>
      </w:r>
      <w:r w:rsidRPr="008E24E5">
        <w:rPr>
          <w:rFonts w:ascii="Book Antiqua" w:eastAsia="Book Antiqua" w:hAnsi="Book Antiqua" w:cs="Book Antiqua"/>
          <w:color w:val="000000"/>
        </w:rPr>
        <w:t xml:space="preserve"> 2014; </w:t>
      </w:r>
      <w:r w:rsidRPr="008E24E5">
        <w:rPr>
          <w:rFonts w:ascii="Book Antiqua" w:eastAsia="Book Antiqua" w:hAnsi="Book Antiqua" w:cs="Book Antiqua"/>
          <w:b/>
          <w:bCs/>
          <w:color w:val="000000"/>
        </w:rPr>
        <w:t>10</w:t>
      </w:r>
      <w:r w:rsidRPr="008E24E5">
        <w:rPr>
          <w:rFonts w:ascii="Book Antiqua" w:eastAsia="Book Antiqua" w:hAnsi="Book Antiqua" w:cs="Book Antiqua"/>
          <w:color w:val="000000"/>
        </w:rPr>
        <w:t>: 14-24 [PMID: 24100403 DOI: 10.1038/nrneph.2013.183]</w:t>
      </w:r>
    </w:p>
    <w:p w14:paraId="375F48E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64 </w:t>
      </w:r>
      <w:r w:rsidRPr="008E24E5">
        <w:rPr>
          <w:rFonts w:ascii="Book Antiqua" w:eastAsia="Book Antiqua" w:hAnsi="Book Antiqua" w:cs="Book Antiqua"/>
          <w:b/>
          <w:bCs/>
          <w:color w:val="000000"/>
        </w:rPr>
        <w:t>Gourley TS</w:t>
      </w:r>
      <w:r w:rsidRPr="008E24E5">
        <w:rPr>
          <w:rFonts w:ascii="Book Antiqua" w:eastAsia="Book Antiqua" w:hAnsi="Book Antiqua" w:cs="Book Antiqua"/>
          <w:color w:val="000000"/>
        </w:rPr>
        <w:t xml:space="preserve">, Wherry EJ, </w:t>
      </w:r>
      <w:proofErr w:type="spellStart"/>
      <w:r w:rsidRPr="008E24E5">
        <w:rPr>
          <w:rFonts w:ascii="Book Antiqua" w:eastAsia="Book Antiqua" w:hAnsi="Book Antiqua" w:cs="Book Antiqua"/>
          <w:color w:val="000000"/>
        </w:rPr>
        <w:t>Masopust</w:t>
      </w:r>
      <w:proofErr w:type="spellEnd"/>
      <w:r w:rsidRPr="008E24E5">
        <w:rPr>
          <w:rFonts w:ascii="Book Antiqua" w:eastAsia="Book Antiqua" w:hAnsi="Book Antiqua" w:cs="Book Antiqua"/>
          <w:color w:val="000000"/>
        </w:rPr>
        <w:t xml:space="preserve"> D, Ahmed R. Generation and maintenance of immunological memory. </w:t>
      </w:r>
      <w:r w:rsidRPr="008E24E5">
        <w:rPr>
          <w:rFonts w:ascii="Book Antiqua" w:eastAsia="Book Antiqua" w:hAnsi="Book Antiqua" w:cs="Book Antiqua"/>
          <w:i/>
          <w:iCs/>
          <w:color w:val="000000"/>
        </w:rPr>
        <w:t>Semin Immunol</w:t>
      </w:r>
      <w:r w:rsidRPr="008E24E5">
        <w:rPr>
          <w:rFonts w:ascii="Book Antiqua" w:eastAsia="Book Antiqua" w:hAnsi="Book Antiqua" w:cs="Book Antiqua"/>
          <w:color w:val="000000"/>
        </w:rPr>
        <w:t xml:space="preserve"> 2004; </w:t>
      </w:r>
      <w:r w:rsidRPr="008E24E5">
        <w:rPr>
          <w:rFonts w:ascii="Book Antiqua" w:eastAsia="Book Antiqua" w:hAnsi="Book Antiqua" w:cs="Book Antiqua"/>
          <w:b/>
          <w:bCs/>
          <w:color w:val="000000"/>
        </w:rPr>
        <w:t>16</w:t>
      </w:r>
      <w:r w:rsidRPr="008E24E5">
        <w:rPr>
          <w:rFonts w:ascii="Book Antiqua" w:eastAsia="Book Antiqua" w:hAnsi="Book Antiqua" w:cs="Book Antiqua"/>
          <w:color w:val="000000"/>
        </w:rPr>
        <w:t>: 323-333 [PMID: 15528077 DOI: 10.1016/j.smim.2004.08.013]</w:t>
      </w:r>
    </w:p>
    <w:p w14:paraId="5D7BAF6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65 </w:t>
      </w:r>
      <w:r w:rsidRPr="008E24E5">
        <w:rPr>
          <w:rFonts w:ascii="Book Antiqua" w:eastAsia="Book Antiqua" w:hAnsi="Book Antiqua" w:cs="Book Antiqua"/>
          <w:b/>
          <w:bCs/>
          <w:color w:val="000000"/>
        </w:rPr>
        <w:t>Xu H</w:t>
      </w:r>
      <w:r w:rsidRPr="008E24E5">
        <w:rPr>
          <w:rFonts w:ascii="Book Antiqua" w:eastAsia="Book Antiqua" w:hAnsi="Book Antiqua" w:cs="Book Antiqua"/>
          <w:color w:val="000000"/>
        </w:rPr>
        <w:t xml:space="preserve">, Perez SD, Cheeseman J, Mehta AK, Kirk AD. The </w:t>
      </w:r>
      <w:proofErr w:type="spellStart"/>
      <w:r w:rsidRPr="008E24E5">
        <w:rPr>
          <w:rFonts w:ascii="Book Antiqua" w:eastAsia="Book Antiqua" w:hAnsi="Book Antiqua" w:cs="Book Antiqua"/>
          <w:color w:val="000000"/>
        </w:rPr>
        <w:t>allo</w:t>
      </w:r>
      <w:proofErr w:type="spellEnd"/>
      <w:r w:rsidRPr="008E24E5">
        <w:rPr>
          <w:rFonts w:ascii="Book Antiqua" w:eastAsia="Book Antiqua" w:hAnsi="Book Antiqua" w:cs="Book Antiqua"/>
          <w:color w:val="000000"/>
        </w:rPr>
        <w:t xml:space="preserve">- and viral-specific immunosuppressive effect of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but not tacrolimus, attenuates with progressive T cell maturation.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2014; </w:t>
      </w:r>
      <w:r w:rsidRPr="008E24E5">
        <w:rPr>
          <w:rFonts w:ascii="Book Antiqua" w:eastAsia="Book Antiqua" w:hAnsi="Book Antiqua" w:cs="Book Antiqua"/>
          <w:b/>
          <w:bCs/>
          <w:color w:val="000000"/>
        </w:rPr>
        <w:t>14</w:t>
      </w:r>
      <w:r w:rsidRPr="008E24E5">
        <w:rPr>
          <w:rFonts w:ascii="Book Antiqua" w:eastAsia="Book Antiqua" w:hAnsi="Book Antiqua" w:cs="Book Antiqua"/>
          <w:color w:val="000000"/>
        </w:rPr>
        <w:t>: 319-332 [PMID: 24472192 DOI: 10.1111/ajt.12574]</w:t>
      </w:r>
    </w:p>
    <w:p w14:paraId="6D044606"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66 </w:t>
      </w:r>
      <w:proofErr w:type="spellStart"/>
      <w:r w:rsidRPr="008E24E5">
        <w:rPr>
          <w:rFonts w:ascii="Book Antiqua" w:eastAsia="Book Antiqua" w:hAnsi="Book Antiqua" w:cs="Book Antiqua"/>
          <w:b/>
          <w:bCs/>
          <w:color w:val="000000"/>
        </w:rPr>
        <w:t>Mou</w:t>
      </w:r>
      <w:proofErr w:type="spellEnd"/>
      <w:r w:rsidRPr="008E24E5">
        <w:rPr>
          <w:rFonts w:ascii="Book Antiqua" w:eastAsia="Book Antiqua" w:hAnsi="Book Antiqua" w:cs="Book Antiqua"/>
          <w:b/>
          <w:bCs/>
          <w:color w:val="000000"/>
        </w:rPr>
        <w:t xml:space="preserve"> D</w:t>
      </w:r>
      <w:r w:rsidRPr="008E24E5">
        <w:rPr>
          <w:rFonts w:ascii="Book Antiqua" w:eastAsia="Book Antiqua" w:hAnsi="Book Antiqua" w:cs="Book Antiqua"/>
          <w:color w:val="000000"/>
        </w:rPr>
        <w:t xml:space="preserve">, Espinosa JE, </w:t>
      </w:r>
      <w:proofErr w:type="spellStart"/>
      <w:r w:rsidRPr="008E24E5">
        <w:rPr>
          <w:rFonts w:ascii="Book Antiqua" w:eastAsia="Book Antiqua" w:hAnsi="Book Antiqua" w:cs="Book Antiqua"/>
          <w:color w:val="000000"/>
        </w:rPr>
        <w:t>Stempora</w:t>
      </w:r>
      <w:proofErr w:type="spellEnd"/>
      <w:r w:rsidRPr="008E24E5">
        <w:rPr>
          <w:rFonts w:ascii="Book Antiqua" w:eastAsia="Book Antiqua" w:hAnsi="Book Antiqua" w:cs="Book Antiqua"/>
          <w:color w:val="000000"/>
        </w:rPr>
        <w:t xml:space="preserve"> L, </w:t>
      </w:r>
      <w:proofErr w:type="spellStart"/>
      <w:r w:rsidRPr="008E24E5">
        <w:rPr>
          <w:rFonts w:ascii="Book Antiqua" w:eastAsia="Book Antiqua" w:hAnsi="Book Antiqua" w:cs="Book Antiqua"/>
          <w:color w:val="000000"/>
        </w:rPr>
        <w:t>Iwakoshi</w:t>
      </w:r>
      <w:proofErr w:type="spellEnd"/>
      <w:r w:rsidRPr="008E24E5">
        <w:rPr>
          <w:rFonts w:ascii="Book Antiqua" w:eastAsia="Book Antiqua" w:hAnsi="Book Antiqua" w:cs="Book Antiqua"/>
          <w:color w:val="000000"/>
        </w:rPr>
        <w:t xml:space="preserve"> NN, Kirk AD. Viral-induced CD28 Loss evokes </w:t>
      </w:r>
      <w:proofErr w:type="spellStart"/>
      <w:r w:rsidRPr="008E24E5">
        <w:rPr>
          <w:rFonts w:ascii="Book Antiqua" w:eastAsia="Book Antiqua" w:hAnsi="Book Antiqua" w:cs="Book Antiqua"/>
          <w:color w:val="000000"/>
        </w:rPr>
        <w:t>costimulation</w:t>
      </w:r>
      <w:proofErr w:type="spellEnd"/>
      <w:r w:rsidRPr="008E24E5">
        <w:rPr>
          <w:rFonts w:ascii="Book Antiqua" w:eastAsia="Book Antiqua" w:hAnsi="Book Antiqua" w:cs="Book Antiqua"/>
          <w:color w:val="000000"/>
        </w:rPr>
        <w:t xml:space="preserve"> independent </w:t>
      </w:r>
      <w:proofErr w:type="spellStart"/>
      <w:r w:rsidRPr="008E24E5">
        <w:rPr>
          <w:rFonts w:ascii="Book Antiqua" w:eastAsia="Book Antiqua" w:hAnsi="Book Antiqua" w:cs="Book Antiqua"/>
          <w:color w:val="000000"/>
        </w:rPr>
        <w:t>alloimmunity</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i/>
          <w:iCs/>
          <w:color w:val="000000"/>
        </w:rPr>
        <w:t>J Surg Res</w:t>
      </w:r>
      <w:r w:rsidRPr="008E24E5">
        <w:rPr>
          <w:rFonts w:ascii="Book Antiqua" w:eastAsia="Book Antiqua" w:hAnsi="Book Antiqua" w:cs="Book Antiqua"/>
          <w:color w:val="000000"/>
        </w:rPr>
        <w:t xml:space="preserve"> 2015; </w:t>
      </w:r>
      <w:r w:rsidRPr="008E24E5">
        <w:rPr>
          <w:rFonts w:ascii="Book Antiqua" w:eastAsia="Book Antiqua" w:hAnsi="Book Antiqua" w:cs="Book Antiqua"/>
          <w:b/>
          <w:bCs/>
          <w:color w:val="000000"/>
        </w:rPr>
        <w:t>196</w:t>
      </w:r>
      <w:r w:rsidRPr="008E24E5">
        <w:rPr>
          <w:rFonts w:ascii="Book Antiqua" w:eastAsia="Book Antiqua" w:hAnsi="Book Antiqua" w:cs="Book Antiqua"/>
          <w:color w:val="000000"/>
        </w:rPr>
        <w:t>: 241-246 [PMID: 25801976 DOI: 10.1016/j.jss.2015.02.033]</w:t>
      </w:r>
    </w:p>
    <w:p w14:paraId="57FF44F2"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67 </w:t>
      </w:r>
      <w:r w:rsidRPr="008E24E5">
        <w:rPr>
          <w:rFonts w:ascii="Book Antiqua" w:eastAsia="Book Antiqua" w:hAnsi="Book Antiqua" w:cs="Book Antiqua"/>
          <w:b/>
          <w:bCs/>
          <w:color w:val="000000"/>
        </w:rPr>
        <w:t>Espinosa J</w:t>
      </w:r>
      <w:r w:rsidRPr="008E24E5">
        <w:rPr>
          <w:rFonts w:ascii="Book Antiqua" w:eastAsia="Book Antiqua" w:hAnsi="Book Antiqua" w:cs="Book Antiqua"/>
          <w:color w:val="000000"/>
        </w:rPr>
        <w:t xml:space="preserve">, Herr F, Tharp G, </w:t>
      </w:r>
      <w:proofErr w:type="spellStart"/>
      <w:r w:rsidRPr="008E24E5">
        <w:rPr>
          <w:rFonts w:ascii="Book Antiqua" w:eastAsia="Book Antiqua" w:hAnsi="Book Antiqua" w:cs="Book Antiqua"/>
          <w:color w:val="000000"/>
        </w:rPr>
        <w:t>Bosinger</w:t>
      </w:r>
      <w:proofErr w:type="spellEnd"/>
      <w:r w:rsidRPr="008E24E5">
        <w:rPr>
          <w:rFonts w:ascii="Book Antiqua" w:eastAsia="Book Antiqua" w:hAnsi="Book Antiqua" w:cs="Book Antiqua"/>
          <w:color w:val="000000"/>
        </w:rPr>
        <w:t xml:space="preserve"> S, Song M, Farris AB 3rd, George R, Cheeseman J, </w:t>
      </w:r>
      <w:proofErr w:type="spellStart"/>
      <w:r w:rsidRPr="008E24E5">
        <w:rPr>
          <w:rFonts w:ascii="Book Antiqua" w:eastAsia="Book Antiqua" w:hAnsi="Book Antiqua" w:cs="Book Antiqua"/>
          <w:color w:val="000000"/>
        </w:rPr>
        <w:t>Stempora</w:t>
      </w:r>
      <w:proofErr w:type="spellEnd"/>
      <w:r w:rsidRPr="008E24E5">
        <w:rPr>
          <w:rFonts w:ascii="Book Antiqua" w:eastAsia="Book Antiqua" w:hAnsi="Book Antiqua" w:cs="Book Antiqua"/>
          <w:color w:val="000000"/>
        </w:rPr>
        <w:t xml:space="preserve"> L, Townsend R, </w:t>
      </w:r>
      <w:proofErr w:type="spellStart"/>
      <w:r w:rsidRPr="008E24E5">
        <w:rPr>
          <w:rFonts w:ascii="Book Antiqua" w:eastAsia="Book Antiqua" w:hAnsi="Book Antiqua" w:cs="Book Antiqua"/>
          <w:color w:val="000000"/>
        </w:rPr>
        <w:t>Durrbach</w:t>
      </w:r>
      <w:proofErr w:type="spellEnd"/>
      <w:r w:rsidRPr="008E24E5">
        <w:rPr>
          <w:rFonts w:ascii="Book Antiqua" w:eastAsia="Book Antiqua" w:hAnsi="Book Antiqua" w:cs="Book Antiqua"/>
          <w:color w:val="000000"/>
        </w:rPr>
        <w:t xml:space="preserve"> A, Kirk AD. CD57(+) CD4 T Cells Underlie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-Resistant Allograft Rejection.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2016; </w:t>
      </w:r>
      <w:r w:rsidRPr="008E24E5">
        <w:rPr>
          <w:rFonts w:ascii="Book Antiqua" w:eastAsia="Book Antiqua" w:hAnsi="Book Antiqua" w:cs="Book Antiqua"/>
          <w:b/>
          <w:bCs/>
          <w:color w:val="000000"/>
        </w:rPr>
        <w:t>16</w:t>
      </w:r>
      <w:r w:rsidRPr="008E24E5">
        <w:rPr>
          <w:rFonts w:ascii="Book Antiqua" w:eastAsia="Book Antiqua" w:hAnsi="Book Antiqua" w:cs="Book Antiqua"/>
          <w:color w:val="000000"/>
        </w:rPr>
        <w:t>: 1102-1112 [PMID: 26603381 DOI: 10.1111/ajt.13613]</w:t>
      </w:r>
    </w:p>
    <w:p w14:paraId="7704DFFD"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 xml:space="preserve">68 </w:t>
      </w:r>
      <w:r w:rsidRPr="008E24E5">
        <w:rPr>
          <w:rFonts w:ascii="Book Antiqua" w:eastAsia="Book Antiqua" w:hAnsi="Book Antiqua" w:cs="Book Antiqua"/>
          <w:b/>
          <w:bCs/>
          <w:color w:val="000000"/>
        </w:rPr>
        <w:t>Mathews DV</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Wakwe</w:t>
      </w:r>
      <w:proofErr w:type="spellEnd"/>
      <w:r w:rsidRPr="008E24E5">
        <w:rPr>
          <w:rFonts w:ascii="Book Antiqua" w:eastAsia="Book Antiqua" w:hAnsi="Book Antiqua" w:cs="Book Antiqua"/>
          <w:color w:val="000000"/>
        </w:rPr>
        <w:t xml:space="preserve"> WC, Kim SC, Lowe MC, Breeden C, Roberts ME, Farris AB, </w:t>
      </w:r>
      <w:proofErr w:type="spellStart"/>
      <w:r w:rsidRPr="008E24E5">
        <w:rPr>
          <w:rFonts w:ascii="Book Antiqua" w:eastAsia="Book Antiqua" w:hAnsi="Book Antiqua" w:cs="Book Antiqua"/>
          <w:color w:val="000000"/>
        </w:rPr>
        <w:t>Strobert</w:t>
      </w:r>
      <w:proofErr w:type="spellEnd"/>
      <w:r w:rsidRPr="008E24E5">
        <w:rPr>
          <w:rFonts w:ascii="Book Antiqua" w:eastAsia="Book Antiqua" w:hAnsi="Book Antiqua" w:cs="Book Antiqua"/>
          <w:color w:val="000000"/>
        </w:rPr>
        <w:t xml:space="preserve"> EA, Jenkins JB, Larsen CP, Ford ML, Townsend R, Adams AB.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-Resistant Rejection Is Associated With CD28</w:t>
      </w:r>
      <w:r w:rsidRPr="008E24E5">
        <w:rPr>
          <w:rFonts w:ascii="Book Antiqua" w:eastAsia="Book Antiqua" w:hAnsi="Book Antiqua" w:cs="Book Antiqua"/>
          <w:color w:val="000000"/>
          <w:vertAlign w:val="superscript"/>
        </w:rPr>
        <w:t>+</w:t>
      </w:r>
      <w:r w:rsidRPr="008E24E5">
        <w:rPr>
          <w:rFonts w:ascii="Book Antiqua" w:eastAsia="Book Antiqua" w:hAnsi="Book Antiqua" w:cs="Book Antiqua"/>
          <w:color w:val="000000"/>
        </w:rPr>
        <w:t xml:space="preserve"> Memory CD8 T Cells. </w:t>
      </w:r>
      <w:r w:rsidRPr="008E24E5">
        <w:rPr>
          <w:rFonts w:ascii="Book Antiqua" w:eastAsia="Book Antiqua" w:hAnsi="Book Antiqua" w:cs="Book Antiqua"/>
          <w:i/>
          <w:iCs/>
          <w:color w:val="000000"/>
        </w:rPr>
        <w:t>Am J Transplant</w:t>
      </w:r>
      <w:r w:rsidRPr="008E24E5">
        <w:rPr>
          <w:rFonts w:ascii="Book Antiqua" w:eastAsia="Book Antiqua" w:hAnsi="Book Antiqua" w:cs="Book Antiqua"/>
          <w:color w:val="000000"/>
        </w:rPr>
        <w:t xml:space="preserve"> 2017; </w:t>
      </w:r>
      <w:r w:rsidRPr="008E24E5">
        <w:rPr>
          <w:rFonts w:ascii="Book Antiqua" w:eastAsia="Book Antiqua" w:hAnsi="Book Antiqua" w:cs="Book Antiqua"/>
          <w:b/>
          <w:bCs/>
          <w:color w:val="000000"/>
        </w:rPr>
        <w:t>17</w:t>
      </w:r>
      <w:r w:rsidRPr="008E24E5">
        <w:rPr>
          <w:rFonts w:ascii="Book Antiqua" w:eastAsia="Book Antiqua" w:hAnsi="Book Antiqua" w:cs="Book Antiqua"/>
          <w:color w:val="000000"/>
        </w:rPr>
        <w:t>: 2285-2299 [PMID: 28502128 DOI: 10.1111/ajt.14349]</w:t>
      </w:r>
    </w:p>
    <w:p w14:paraId="1111D237"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lastRenderedPageBreak/>
        <w:t xml:space="preserve">69 </w:t>
      </w:r>
      <w:proofErr w:type="spellStart"/>
      <w:r w:rsidRPr="008E24E5">
        <w:rPr>
          <w:rFonts w:ascii="Book Antiqua" w:eastAsia="Book Antiqua" w:hAnsi="Book Antiqua" w:cs="Book Antiqua"/>
          <w:b/>
          <w:bCs/>
          <w:color w:val="000000"/>
        </w:rPr>
        <w:t>Leibler</w:t>
      </w:r>
      <w:proofErr w:type="spellEnd"/>
      <w:r w:rsidRPr="008E24E5">
        <w:rPr>
          <w:rFonts w:ascii="Book Antiqua" w:eastAsia="Book Antiqua" w:hAnsi="Book Antiqua" w:cs="Book Antiqua"/>
          <w:b/>
          <w:bCs/>
          <w:color w:val="000000"/>
        </w:rPr>
        <w:t xml:space="preserve"> C</w:t>
      </w:r>
      <w:r w:rsidRPr="008E24E5">
        <w:rPr>
          <w:rFonts w:ascii="Book Antiqua" w:eastAsia="Book Antiqua" w:hAnsi="Book Antiqua" w:cs="Book Antiqua"/>
          <w:color w:val="000000"/>
        </w:rPr>
        <w:t xml:space="preserve">, </w:t>
      </w:r>
      <w:proofErr w:type="spellStart"/>
      <w:r w:rsidRPr="008E24E5">
        <w:rPr>
          <w:rFonts w:ascii="Book Antiqua" w:eastAsia="Book Antiqua" w:hAnsi="Book Antiqua" w:cs="Book Antiqua"/>
          <w:color w:val="000000"/>
        </w:rPr>
        <w:t>Thiolat</w:t>
      </w:r>
      <w:proofErr w:type="spellEnd"/>
      <w:r w:rsidRPr="008E24E5">
        <w:rPr>
          <w:rFonts w:ascii="Book Antiqua" w:eastAsia="Book Antiqua" w:hAnsi="Book Antiqua" w:cs="Book Antiqua"/>
          <w:color w:val="000000"/>
        </w:rPr>
        <w:t xml:space="preserve"> A, </w:t>
      </w:r>
      <w:proofErr w:type="spellStart"/>
      <w:r w:rsidRPr="008E24E5">
        <w:rPr>
          <w:rFonts w:ascii="Book Antiqua" w:eastAsia="Book Antiqua" w:hAnsi="Book Antiqua" w:cs="Book Antiqua"/>
          <w:color w:val="000000"/>
        </w:rPr>
        <w:t>Hénique</w:t>
      </w:r>
      <w:proofErr w:type="spellEnd"/>
      <w:r w:rsidRPr="008E24E5">
        <w:rPr>
          <w:rFonts w:ascii="Book Antiqua" w:eastAsia="Book Antiqua" w:hAnsi="Book Antiqua" w:cs="Book Antiqua"/>
          <w:color w:val="000000"/>
        </w:rPr>
        <w:t xml:space="preserve"> C, Samson C, Pilon C, </w:t>
      </w:r>
      <w:proofErr w:type="spellStart"/>
      <w:r w:rsidRPr="008E24E5">
        <w:rPr>
          <w:rFonts w:ascii="Book Antiqua" w:eastAsia="Book Antiqua" w:hAnsi="Book Antiqua" w:cs="Book Antiqua"/>
          <w:color w:val="000000"/>
        </w:rPr>
        <w:t>Tamagne</w:t>
      </w:r>
      <w:proofErr w:type="spellEnd"/>
      <w:r w:rsidRPr="008E24E5">
        <w:rPr>
          <w:rFonts w:ascii="Book Antiqua" w:eastAsia="Book Antiqua" w:hAnsi="Book Antiqua" w:cs="Book Antiqua"/>
          <w:color w:val="000000"/>
        </w:rPr>
        <w:t xml:space="preserve"> M, </w:t>
      </w:r>
      <w:proofErr w:type="spellStart"/>
      <w:r w:rsidRPr="008E24E5">
        <w:rPr>
          <w:rFonts w:ascii="Book Antiqua" w:eastAsia="Book Antiqua" w:hAnsi="Book Antiqua" w:cs="Book Antiqua"/>
          <w:color w:val="000000"/>
        </w:rPr>
        <w:t>Pirenne</w:t>
      </w:r>
      <w:proofErr w:type="spellEnd"/>
      <w:r w:rsidRPr="008E24E5">
        <w:rPr>
          <w:rFonts w:ascii="Book Antiqua" w:eastAsia="Book Antiqua" w:hAnsi="Book Antiqua" w:cs="Book Antiqua"/>
          <w:color w:val="000000"/>
        </w:rPr>
        <w:t xml:space="preserve"> F, </w:t>
      </w:r>
      <w:proofErr w:type="spellStart"/>
      <w:r w:rsidRPr="008E24E5">
        <w:rPr>
          <w:rFonts w:ascii="Book Antiqua" w:eastAsia="Book Antiqua" w:hAnsi="Book Antiqua" w:cs="Book Antiqua"/>
          <w:color w:val="000000"/>
        </w:rPr>
        <w:t>Vingert</w:t>
      </w:r>
      <w:proofErr w:type="spellEnd"/>
      <w:r w:rsidRPr="008E24E5">
        <w:rPr>
          <w:rFonts w:ascii="Book Antiqua" w:eastAsia="Book Antiqua" w:hAnsi="Book Antiqua" w:cs="Book Antiqua"/>
          <w:color w:val="000000"/>
        </w:rPr>
        <w:t xml:space="preserve"> B, Cohen JL, </w:t>
      </w:r>
      <w:proofErr w:type="spellStart"/>
      <w:r w:rsidRPr="008E24E5">
        <w:rPr>
          <w:rFonts w:ascii="Book Antiqua" w:eastAsia="Book Antiqua" w:hAnsi="Book Antiqua" w:cs="Book Antiqua"/>
          <w:color w:val="000000"/>
        </w:rPr>
        <w:t>Grimbert</w:t>
      </w:r>
      <w:proofErr w:type="spellEnd"/>
      <w:r w:rsidRPr="008E24E5">
        <w:rPr>
          <w:rFonts w:ascii="Book Antiqua" w:eastAsia="Book Antiqua" w:hAnsi="Book Antiqua" w:cs="Book Antiqua"/>
          <w:color w:val="000000"/>
        </w:rPr>
        <w:t xml:space="preserve"> P. Control of Humoral Response in Renal Transplantation by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Depends on a Direct Effect on B Cells and Impaired T Follicular Helper-B Cell Crosstalk. </w:t>
      </w:r>
      <w:r w:rsidRPr="008E24E5">
        <w:rPr>
          <w:rFonts w:ascii="Book Antiqua" w:eastAsia="Book Antiqua" w:hAnsi="Book Antiqua" w:cs="Book Antiqua"/>
          <w:i/>
          <w:iCs/>
          <w:color w:val="000000"/>
        </w:rPr>
        <w:t>J Am Soc Nephrol</w:t>
      </w:r>
      <w:r w:rsidRPr="008E24E5">
        <w:rPr>
          <w:rFonts w:ascii="Book Antiqua" w:eastAsia="Book Antiqua" w:hAnsi="Book Antiqua" w:cs="Book Antiqua"/>
          <w:color w:val="000000"/>
        </w:rPr>
        <w:t xml:space="preserve"> 2018; </w:t>
      </w:r>
      <w:r w:rsidRPr="008E24E5">
        <w:rPr>
          <w:rFonts w:ascii="Book Antiqua" w:eastAsia="Book Antiqua" w:hAnsi="Book Antiqua" w:cs="Book Antiqua"/>
          <w:b/>
          <w:bCs/>
          <w:color w:val="000000"/>
        </w:rPr>
        <w:t>29</w:t>
      </w:r>
      <w:r w:rsidRPr="008E24E5">
        <w:rPr>
          <w:rFonts w:ascii="Book Antiqua" w:eastAsia="Book Antiqua" w:hAnsi="Book Antiqua" w:cs="Book Antiqua"/>
          <w:color w:val="000000"/>
        </w:rPr>
        <w:t>: 1049-1062 [PMID: 29321143 DOI: 10.1681/ASN.2017060679]</w:t>
      </w:r>
    </w:p>
    <w:p w14:paraId="73BA51A2" w14:textId="77777777" w:rsidR="00A77B3E" w:rsidRPr="008E24E5" w:rsidRDefault="00A77B3E" w:rsidP="008E24E5">
      <w:pPr>
        <w:snapToGrid w:val="0"/>
        <w:spacing w:line="360" w:lineRule="auto"/>
        <w:jc w:val="both"/>
        <w:rPr>
          <w:rFonts w:ascii="Book Antiqua" w:hAnsi="Book Antiqua"/>
        </w:rPr>
        <w:sectPr w:rsidR="00A77B3E" w:rsidRPr="008E24E5" w:rsidSect="00BE436F">
          <w:type w:val="continuous"/>
          <w:pgSz w:w="12240" w:h="15840"/>
          <w:pgMar w:top="1440" w:right="1800" w:bottom="1440" w:left="1800" w:header="720" w:footer="720" w:gutter="0"/>
          <w:cols w:space="720"/>
          <w:docGrid w:linePitch="360"/>
        </w:sectPr>
      </w:pPr>
    </w:p>
    <w:bookmarkEnd w:id="56"/>
    <w:bookmarkEnd w:id="57"/>
    <w:p w14:paraId="4DDAA2E5" w14:textId="77777777" w:rsidR="00A77B3E" w:rsidRPr="008E24E5" w:rsidRDefault="00A94367"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br w:type="page"/>
      </w:r>
      <w:r w:rsidR="007C7B6C" w:rsidRPr="008E24E5">
        <w:rPr>
          <w:rFonts w:ascii="Book Antiqua" w:eastAsia="Book Antiqua" w:hAnsi="Book Antiqua" w:cs="Book Antiqua"/>
          <w:b/>
          <w:color w:val="000000"/>
        </w:rPr>
        <w:lastRenderedPageBreak/>
        <w:t>Footnotes</w:t>
      </w:r>
    </w:p>
    <w:p w14:paraId="57A80C86"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Conflict-of-interest statement: </w:t>
      </w:r>
      <w:bookmarkStart w:id="68" w:name="OLE_LINK62"/>
      <w:r w:rsidRPr="008E24E5">
        <w:rPr>
          <w:rFonts w:ascii="Book Antiqua" w:eastAsia="Book Antiqua" w:hAnsi="Book Antiqua" w:cs="Book Antiqua"/>
          <w:color w:val="000000"/>
        </w:rPr>
        <w:t>None of the contributing authors have any conflict of interest, including specific financial interests or relationships and affiliations relevant to the subject matter or materials discussed in the manuscript. </w:t>
      </w:r>
    </w:p>
    <w:bookmarkEnd w:id="68"/>
    <w:p w14:paraId="64F548A5" w14:textId="77777777" w:rsidR="00A77B3E" w:rsidRPr="008E24E5" w:rsidRDefault="00A77B3E" w:rsidP="008E24E5">
      <w:pPr>
        <w:snapToGrid w:val="0"/>
        <w:spacing w:line="360" w:lineRule="auto"/>
        <w:ind w:hanging="210"/>
        <w:jc w:val="both"/>
        <w:rPr>
          <w:rFonts w:ascii="Book Antiqua" w:hAnsi="Book Antiqua"/>
        </w:rPr>
      </w:pPr>
    </w:p>
    <w:p w14:paraId="1FCAE909" w14:textId="6BB97308" w:rsidR="00A77B3E" w:rsidRDefault="007C7B6C" w:rsidP="008E24E5">
      <w:pPr>
        <w:snapToGrid w:val="0"/>
        <w:spacing w:line="360" w:lineRule="auto"/>
        <w:jc w:val="both"/>
        <w:rPr>
          <w:rFonts w:ascii="Book Antiqua" w:hAnsi="Book Antiqua" w:cs="Garamond"/>
          <w:color w:val="000000"/>
        </w:rPr>
      </w:pPr>
      <w:r w:rsidRPr="008E24E5">
        <w:rPr>
          <w:rFonts w:ascii="Book Antiqua" w:eastAsia="Book Antiqua" w:hAnsi="Book Antiqua" w:cs="Book Antiqua"/>
          <w:b/>
          <w:bCs/>
          <w:color w:val="000000"/>
        </w:rPr>
        <w:t xml:space="preserve">PRISMA 2009 Checklist statement: </w:t>
      </w:r>
      <w:r w:rsidR="00D16DCB" w:rsidRPr="001E08A6">
        <w:rPr>
          <w:rFonts w:ascii="Book Antiqua" w:hAnsi="Book Antiqua" w:cs="Garamond"/>
          <w:color w:val="000000"/>
        </w:rPr>
        <w:t xml:space="preserve">The </w:t>
      </w:r>
      <w:r w:rsidR="00D16DCB" w:rsidRPr="001E08A6">
        <w:rPr>
          <w:rFonts w:ascii="Book Antiqua" w:hAnsi="Book Antiqua" w:cs="Garamond" w:hint="eastAsia"/>
          <w:color w:val="000000"/>
        </w:rPr>
        <w:t xml:space="preserve">authors have read the </w:t>
      </w:r>
      <w:r w:rsidR="00D16DCB" w:rsidRPr="001E08A6">
        <w:rPr>
          <w:rFonts w:ascii="Book Antiqua" w:hAnsi="Book Antiqua" w:cs="Garamond"/>
          <w:color w:val="000000"/>
        </w:rPr>
        <w:t>PRISMA 2009 Checklist</w:t>
      </w:r>
      <w:r w:rsidR="00D16DCB" w:rsidRPr="001E08A6">
        <w:rPr>
          <w:rFonts w:ascii="Book Antiqua" w:hAnsi="Book Antiqua" w:cs="Garamond" w:hint="eastAsia"/>
          <w:color w:val="000000"/>
        </w:rPr>
        <w:t xml:space="preserve">, and the manuscript was </w:t>
      </w:r>
      <w:r w:rsidR="00D16DCB" w:rsidRPr="001E08A6">
        <w:rPr>
          <w:rFonts w:ascii="Book Antiqua" w:hAnsi="Book Antiqua" w:cs="Garamond"/>
          <w:color w:val="000000"/>
        </w:rPr>
        <w:t>prepare</w:t>
      </w:r>
      <w:r w:rsidR="00D16DCB" w:rsidRPr="001E08A6">
        <w:rPr>
          <w:rFonts w:ascii="Book Antiqua" w:hAnsi="Book Antiqua" w:cs="Garamond" w:hint="eastAsia"/>
          <w:color w:val="000000"/>
        </w:rPr>
        <w:t xml:space="preserve">d and revised according to the </w:t>
      </w:r>
      <w:r w:rsidR="00D16DCB" w:rsidRPr="001E08A6">
        <w:rPr>
          <w:rFonts w:ascii="Book Antiqua" w:hAnsi="Book Antiqua" w:cs="Garamond"/>
          <w:color w:val="000000"/>
        </w:rPr>
        <w:t>PRISMA 2009 Checklist</w:t>
      </w:r>
      <w:r w:rsidR="00D16DCB" w:rsidRPr="001E08A6">
        <w:rPr>
          <w:rFonts w:ascii="Book Antiqua" w:hAnsi="Book Antiqua" w:cs="Garamond" w:hint="eastAsia"/>
          <w:color w:val="000000"/>
        </w:rPr>
        <w:t>.</w:t>
      </w:r>
    </w:p>
    <w:p w14:paraId="447EF949" w14:textId="77777777" w:rsidR="00D16DCB" w:rsidRPr="008E24E5" w:rsidRDefault="00D16DCB" w:rsidP="008E24E5">
      <w:pPr>
        <w:snapToGrid w:val="0"/>
        <w:spacing w:line="360" w:lineRule="auto"/>
        <w:jc w:val="both"/>
        <w:rPr>
          <w:rFonts w:ascii="Book Antiqua" w:hAnsi="Book Antiqua"/>
        </w:rPr>
      </w:pPr>
    </w:p>
    <w:p w14:paraId="465AC32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bCs/>
          <w:color w:val="000000"/>
        </w:rPr>
        <w:t xml:space="preserve">Open-Access: </w:t>
      </w:r>
      <w:bookmarkStart w:id="69" w:name="OLE_LINK17"/>
      <w:bookmarkStart w:id="70" w:name="OLE_LINK18"/>
      <w:r w:rsidRPr="008E24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E24E5">
        <w:rPr>
          <w:rFonts w:ascii="Book Antiqua" w:eastAsia="Book Antiqua" w:hAnsi="Book Antiqua" w:cs="Book Antiqua"/>
          <w:color w:val="000000"/>
        </w:rPr>
        <w:t>NonCommercial</w:t>
      </w:r>
      <w:proofErr w:type="spellEnd"/>
      <w:r w:rsidRPr="008E24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9"/>
    <w:bookmarkEnd w:id="70"/>
    <w:p w14:paraId="22FCA00F" w14:textId="77777777" w:rsidR="00A77B3E" w:rsidRPr="008E24E5" w:rsidRDefault="00A77B3E" w:rsidP="008E24E5">
      <w:pPr>
        <w:snapToGrid w:val="0"/>
        <w:spacing w:line="360" w:lineRule="auto"/>
        <w:jc w:val="both"/>
        <w:rPr>
          <w:rFonts w:ascii="Book Antiqua" w:hAnsi="Book Antiqua"/>
        </w:rPr>
      </w:pPr>
    </w:p>
    <w:p w14:paraId="5095157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Manuscript source: </w:t>
      </w:r>
      <w:r w:rsidRPr="008E24E5">
        <w:rPr>
          <w:rFonts w:ascii="Book Antiqua" w:eastAsia="Book Antiqua" w:hAnsi="Book Antiqua" w:cs="Book Antiqua"/>
          <w:color w:val="000000"/>
        </w:rPr>
        <w:t xml:space="preserve">Invited </w:t>
      </w:r>
      <w:r w:rsidR="00BA5154" w:rsidRPr="008E24E5">
        <w:rPr>
          <w:rFonts w:ascii="Book Antiqua" w:eastAsia="Book Antiqua" w:hAnsi="Book Antiqua" w:cs="Book Antiqua"/>
          <w:color w:val="000000"/>
        </w:rPr>
        <w:t>manuscript</w:t>
      </w:r>
    </w:p>
    <w:p w14:paraId="02659B60" w14:textId="77777777" w:rsidR="00A77B3E" w:rsidRPr="008E24E5" w:rsidRDefault="00A77B3E" w:rsidP="008E24E5">
      <w:pPr>
        <w:snapToGrid w:val="0"/>
        <w:spacing w:line="360" w:lineRule="auto"/>
        <w:jc w:val="both"/>
        <w:rPr>
          <w:rFonts w:ascii="Book Antiqua" w:hAnsi="Book Antiqua"/>
        </w:rPr>
      </w:pPr>
    </w:p>
    <w:p w14:paraId="0F06723E"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Peer-review started: </w:t>
      </w:r>
      <w:r w:rsidRPr="008E24E5">
        <w:rPr>
          <w:rFonts w:ascii="Book Antiqua" w:eastAsia="Book Antiqua" w:hAnsi="Book Antiqua" w:cs="Book Antiqua"/>
          <w:color w:val="000000"/>
        </w:rPr>
        <w:t>November 23, 2020</w:t>
      </w:r>
    </w:p>
    <w:p w14:paraId="05596921"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First decision: </w:t>
      </w:r>
      <w:r w:rsidRPr="008E24E5">
        <w:rPr>
          <w:rFonts w:ascii="Book Antiqua" w:eastAsia="Book Antiqua" w:hAnsi="Book Antiqua" w:cs="Book Antiqua"/>
          <w:color w:val="000000"/>
        </w:rPr>
        <w:t>December 21, 2020</w:t>
      </w:r>
    </w:p>
    <w:p w14:paraId="5222CEB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Article in press: </w:t>
      </w:r>
    </w:p>
    <w:p w14:paraId="1C61E189" w14:textId="77777777" w:rsidR="00A77B3E" w:rsidRPr="008E24E5" w:rsidRDefault="00A77B3E" w:rsidP="008E24E5">
      <w:pPr>
        <w:snapToGrid w:val="0"/>
        <w:spacing w:line="360" w:lineRule="auto"/>
        <w:jc w:val="both"/>
        <w:rPr>
          <w:rFonts w:ascii="Book Antiqua" w:hAnsi="Book Antiqua"/>
        </w:rPr>
      </w:pPr>
    </w:p>
    <w:p w14:paraId="7215F313"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Specialty type: </w:t>
      </w:r>
      <w:r w:rsidRPr="008E24E5">
        <w:rPr>
          <w:rFonts w:ascii="Book Antiqua" w:eastAsia="Book Antiqua" w:hAnsi="Book Antiqua" w:cs="Book Antiqua"/>
          <w:color w:val="000000"/>
        </w:rPr>
        <w:t>Transplantation</w:t>
      </w:r>
    </w:p>
    <w:p w14:paraId="4F1B037B"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 xml:space="preserve">Country/Territory of origin: </w:t>
      </w:r>
      <w:r w:rsidRPr="008E24E5">
        <w:rPr>
          <w:rFonts w:ascii="Book Antiqua" w:eastAsia="Book Antiqua" w:hAnsi="Book Antiqua" w:cs="Book Antiqua"/>
          <w:color w:val="000000"/>
        </w:rPr>
        <w:t>United Kingdom</w:t>
      </w:r>
    </w:p>
    <w:p w14:paraId="5A616EF5"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Peer-review report’s scientific quality classification</w:t>
      </w:r>
    </w:p>
    <w:p w14:paraId="66EA8EB5"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Grade A (Excellent): 0</w:t>
      </w:r>
    </w:p>
    <w:p w14:paraId="4F71B090"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Grade B (Very good): B</w:t>
      </w:r>
    </w:p>
    <w:p w14:paraId="578F52F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Grade C (Good): C</w:t>
      </w:r>
    </w:p>
    <w:p w14:paraId="306F831C"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t>Grade D (Fair): 0</w:t>
      </w:r>
    </w:p>
    <w:p w14:paraId="4105A2C9" w14:textId="77777777"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color w:val="000000"/>
        </w:rPr>
        <w:lastRenderedPageBreak/>
        <w:t>Grade E (Poor): 0</w:t>
      </w:r>
    </w:p>
    <w:p w14:paraId="1042DC27" w14:textId="77777777" w:rsidR="00A77B3E" w:rsidRPr="008E24E5" w:rsidRDefault="00A77B3E" w:rsidP="008E24E5">
      <w:pPr>
        <w:snapToGrid w:val="0"/>
        <w:spacing w:line="360" w:lineRule="auto"/>
        <w:jc w:val="both"/>
        <w:rPr>
          <w:rFonts w:ascii="Book Antiqua" w:hAnsi="Book Antiqua"/>
        </w:rPr>
      </w:pPr>
    </w:p>
    <w:p w14:paraId="7004838E" w14:textId="77777777" w:rsidR="00A77B3E" w:rsidRPr="008E24E5" w:rsidRDefault="007C7B6C" w:rsidP="008E24E5">
      <w:pPr>
        <w:snapToGrid w:val="0"/>
        <w:spacing w:line="360" w:lineRule="auto"/>
        <w:jc w:val="both"/>
        <w:rPr>
          <w:rFonts w:ascii="Book Antiqua" w:eastAsia="Book Antiqua" w:hAnsi="Book Antiqua" w:cs="Book Antiqua"/>
          <w:b/>
          <w:color w:val="000000"/>
        </w:rPr>
      </w:pPr>
      <w:r w:rsidRPr="008E24E5">
        <w:rPr>
          <w:rFonts w:ascii="Book Antiqua" w:eastAsia="Book Antiqua" w:hAnsi="Book Antiqua" w:cs="Book Antiqua"/>
          <w:b/>
          <w:color w:val="000000"/>
        </w:rPr>
        <w:t xml:space="preserve">P-Reviewer: </w:t>
      </w:r>
      <w:proofErr w:type="spellStart"/>
      <w:r w:rsidRPr="008E24E5">
        <w:rPr>
          <w:rFonts w:ascii="Book Antiqua" w:eastAsia="Book Antiqua" w:hAnsi="Book Antiqua" w:cs="Book Antiqua"/>
          <w:color w:val="000000"/>
        </w:rPr>
        <w:t>Cantarovich</w:t>
      </w:r>
      <w:proofErr w:type="spellEnd"/>
      <w:r w:rsidRPr="008E24E5">
        <w:rPr>
          <w:rFonts w:ascii="Book Antiqua" w:eastAsia="Book Antiqua" w:hAnsi="Book Antiqua" w:cs="Book Antiqua"/>
          <w:color w:val="000000"/>
        </w:rPr>
        <w:t xml:space="preserve"> F, </w:t>
      </w:r>
      <w:proofErr w:type="spellStart"/>
      <w:r w:rsidRPr="008E24E5">
        <w:rPr>
          <w:rFonts w:ascii="Book Antiqua" w:eastAsia="Book Antiqua" w:hAnsi="Book Antiqua" w:cs="Book Antiqua"/>
          <w:color w:val="000000"/>
        </w:rPr>
        <w:t>Kute</w:t>
      </w:r>
      <w:proofErr w:type="spellEnd"/>
      <w:r w:rsidRPr="008E24E5">
        <w:rPr>
          <w:rFonts w:ascii="Book Antiqua" w:eastAsia="Book Antiqua" w:hAnsi="Book Antiqua" w:cs="Book Antiqua"/>
          <w:color w:val="000000"/>
        </w:rPr>
        <w:t xml:space="preserve"> VB</w:t>
      </w:r>
      <w:r w:rsidRPr="008E24E5">
        <w:rPr>
          <w:rFonts w:ascii="Book Antiqua" w:eastAsia="Book Antiqua" w:hAnsi="Book Antiqua" w:cs="Book Antiqua"/>
          <w:b/>
          <w:color w:val="000000"/>
        </w:rPr>
        <w:t xml:space="preserve"> S-Editor: </w:t>
      </w:r>
      <w:r w:rsidRPr="008E24E5">
        <w:rPr>
          <w:rFonts w:ascii="Book Antiqua" w:eastAsia="Book Antiqua" w:hAnsi="Book Antiqua" w:cs="Book Antiqua"/>
          <w:color w:val="000000"/>
        </w:rPr>
        <w:t>Zhang L</w:t>
      </w:r>
      <w:r w:rsidR="00407B96" w:rsidRPr="008E24E5">
        <w:rPr>
          <w:rFonts w:ascii="Book Antiqua" w:eastAsia="Book Antiqua" w:hAnsi="Book Antiqua" w:cs="Book Antiqua"/>
          <w:b/>
          <w:color w:val="000000"/>
        </w:rPr>
        <w:t xml:space="preserve"> L-Editor: </w:t>
      </w:r>
      <w:r w:rsidRPr="008E24E5">
        <w:rPr>
          <w:rFonts w:ascii="Book Antiqua" w:eastAsia="Book Antiqua" w:hAnsi="Book Antiqua" w:cs="Book Antiqua"/>
          <w:b/>
          <w:color w:val="000000"/>
        </w:rPr>
        <w:t xml:space="preserve">P-Editor: </w:t>
      </w:r>
    </w:p>
    <w:p w14:paraId="7837D20C" w14:textId="77777777" w:rsidR="00BA5154" w:rsidRPr="008E24E5" w:rsidRDefault="00BA5154" w:rsidP="008E24E5">
      <w:pPr>
        <w:snapToGrid w:val="0"/>
        <w:spacing w:line="360" w:lineRule="auto"/>
        <w:jc w:val="both"/>
        <w:rPr>
          <w:rFonts w:ascii="Book Antiqua" w:hAnsi="Book Antiqua"/>
        </w:rPr>
        <w:sectPr w:rsidR="00BA5154" w:rsidRPr="008E24E5" w:rsidSect="00BE436F">
          <w:type w:val="continuous"/>
          <w:pgSz w:w="12240" w:h="15840"/>
          <w:pgMar w:top="1440" w:right="1800" w:bottom="1440" w:left="1800" w:header="720" w:footer="720" w:gutter="0"/>
          <w:cols w:space="720"/>
          <w:docGrid w:linePitch="360"/>
        </w:sectPr>
      </w:pPr>
    </w:p>
    <w:p w14:paraId="1082131E" w14:textId="77777777" w:rsidR="00A77B3E" w:rsidRPr="008E24E5" w:rsidRDefault="00C0631A"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br w:type="page"/>
      </w:r>
      <w:r w:rsidR="007C7B6C" w:rsidRPr="008E24E5">
        <w:rPr>
          <w:rFonts w:ascii="Book Antiqua" w:eastAsia="Book Antiqua" w:hAnsi="Book Antiqua" w:cs="Book Antiqua"/>
          <w:b/>
          <w:color w:val="000000"/>
        </w:rPr>
        <w:lastRenderedPageBreak/>
        <w:t>Figure Legends</w:t>
      </w:r>
    </w:p>
    <w:p w14:paraId="69242A02" w14:textId="77777777" w:rsidR="002F6BF0" w:rsidRPr="008E24E5" w:rsidRDefault="00C36706" w:rsidP="008E24E5">
      <w:pPr>
        <w:snapToGrid w:val="0"/>
        <w:spacing w:line="360" w:lineRule="auto"/>
        <w:jc w:val="both"/>
        <w:rPr>
          <w:rFonts w:ascii="Book Antiqua" w:eastAsia="Book Antiqua" w:hAnsi="Book Antiqua" w:cs="Book Antiqua"/>
          <w:b/>
          <w:color w:val="000000"/>
        </w:rPr>
      </w:pPr>
      <w:r w:rsidRPr="008E24E5">
        <w:rPr>
          <w:rFonts w:ascii="Book Antiqua" w:eastAsia="Book Antiqua" w:hAnsi="Book Antiqua" w:cs="Book Antiqua"/>
          <w:b/>
          <w:noProof/>
          <w:color w:val="000000"/>
          <w:lang w:eastAsia="zh-CN"/>
        </w:rPr>
        <w:drawing>
          <wp:inline distT="0" distB="0" distL="0" distR="0" wp14:anchorId="462EB2B2" wp14:editId="088A359A">
            <wp:extent cx="5486400" cy="3422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422015"/>
                    </a:xfrm>
                    <a:prstGeom prst="rect">
                      <a:avLst/>
                    </a:prstGeom>
                  </pic:spPr>
                </pic:pic>
              </a:graphicData>
            </a:graphic>
          </wp:inline>
        </w:drawing>
      </w:r>
    </w:p>
    <w:p w14:paraId="2B6C6CD7" w14:textId="77777777" w:rsidR="00C36706" w:rsidRPr="008E24E5" w:rsidRDefault="007C7B6C" w:rsidP="008E24E5">
      <w:pPr>
        <w:snapToGrid w:val="0"/>
        <w:spacing w:line="360" w:lineRule="auto"/>
        <w:jc w:val="both"/>
        <w:rPr>
          <w:rFonts w:ascii="Book Antiqua" w:eastAsia="Book Antiqua" w:hAnsi="Book Antiqua" w:cs="Book Antiqua"/>
          <w:b/>
          <w:color w:val="000000"/>
        </w:rPr>
      </w:pPr>
      <w:bookmarkStart w:id="71" w:name="OLE_LINK65"/>
      <w:bookmarkStart w:id="72" w:name="OLE_LINK66"/>
      <w:r w:rsidRPr="008E24E5">
        <w:rPr>
          <w:rFonts w:ascii="Book Antiqua" w:eastAsia="Book Antiqua" w:hAnsi="Book Antiqua" w:cs="Book Antiqua"/>
          <w:b/>
          <w:color w:val="000000"/>
        </w:rPr>
        <w:t>Fig</w:t>
      </w:r>
      <w:r w:rsidR="002F6BF0" w:rsidRPr="008E24E5">
        <w:rPr>
          <w:rFonts w:ascii="Book Antiqua" w:eastAsia="Book Antiqua" w:hAnsi="Book Antiqua" w:cs="Book Antiqua"/>
          <w:b/>
          <w:color w:val="000000"/>
        </w:rPr>
        <w:t>ure 1</w:t>
      </w:r>
      <w:r w:rsidRPr="008E24E5">
        <w:rPr>
          <w:rFonts w:ascii="Book Antiqua" w:eastAsia="Book Antiqua" w:hAnsi="Book Antiqua" w:cs="Book Antiqua"/>
          <w:b/>
          <w:color w:val="000000"/>
        </w:rPr>
        <w:t xml:space="preserve"> Pictorial depiction of mechanism of action of </w:t>
      </w:r>
      <w:proofErr w:type="spellStart"/>
      <w:r w:rsidRPr="008E24E5">
        <w:rPr>
          <w:rFonts w:ascii="Book Antiqua" w:eastAsia="Book Antiqua" w:hAnsi="Book Antiqua" w:cs="Book Antiqua"/>
          <w:b/>
          <w:color w:val="000000"/>
        </w:rPr>
        <w:t>belatacept</w:t>
      </w:r>
      <w:proofErr w:type="spellEnd"/>
      <w:r w:rsidR="0099763B" w:rsidRPr="008E24E5">
        <w:rPr>
          <w:rFonts w:ascii="Book Antiqua" w:eastAsia="Book Antiqua" w:hAnsi="Book Antiqua" w:cs="Book Antiqua"/>
          <w:b/>
          <w:color w:val="000000"/>
        </w:rPr>
        <w:t>.</w:t>
      </w:r>
      <w:r w:rsidR="00B00FBA" w:rsidRPr="008E24E5">
        <w:rPr>
          <w:rFonts w:ascii="Book Antiqua" w:eastAsia="Book Antiqua" w:hAnsi="Book Antiqua" w:cs="Book Antiqua"/>
          <w:b/>
          <w:color w:val="000000"/>
        </w:rPr>
        <w:t xml:space="preserve"> </w:t>
      </w:r>
      <w:r w:rsidR="00B00FBA" w:rsidRPr="008E24E5">
        <w:rPr>
          <w:rFonts w:ascii="Book Antiqua" w:eastAsia="Book Antiqua" w:hAnsi="Book Antiqua" w:cs="Book Antiqua"/>
          <w:color w:val="000000"/>
        </w:rPr>
        <w:t>APC: Antigen-presenting cell.</w:t>
      </w:r>
    </w:p>
    <w:bookmarkEnd w:id="71"/>
    <w:bookmarkEnd w:id="72"/>
    <w:p w14:paraId="79982CF9" w14:textId="01C6172B" w:rsidR="00A77B3E" w:rsidRPr="008E24E5" w:rsidRDefault="00C36706" w:rsidP="008E24E5">
      <w:pPr>
        <w:snapToGrid w:val="0"/>
        <w:spacing w:line="360" w:lineRule="auto"/>
        <w:jc w:val="both"/>
        <w:rPr>
          <w:rFonts w:ascii="Book Antiqua" w:hAnsi="Book Antiqua"/>
          <w:b/>
        </w:rPr>
      </w:pPr>
      <w:r w:rsidRPr="008E24E5">
        <w:rPr>
          <w:rFonts w:ascii="Book Antiqua" w:eastAsia="Book Antiqua" w:hAnsi="Book Antiqua" w:cs="Book Antiqua"/>
          <w:b/>
          <w:color w:val="000000"/>
        </w:rPr>
        <w:br w:type="page"/>
      </w:r>
      <w:r w:rsidR="00CA7E19" w:rsidRPr="008E24E5">
        <w:rPr>
          <w:rFonts w:ascii="Book Antiqua" w:hAnsi="Book Antiqua"/>
          <w:b/>
          <w:noProof/>
          <w:lang w:eastAsia="zh-CN"/>
        </w:rPr>
        <w:lastRenderedPageBreak/>
        <w:drawing>
          <wp:inline distT="0" distB="0" distL="0" distR="0" wp14:anchorId="27738E1C" wp14:editId="044E524F">
            <wp:extent cx="5486400" cy="5367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367655"/>
                    </a:xfrm>
                    <a:prstGeom prst="rect">
                      <a:avLst/>
                    </a:prstGeom>
                  </pic:spPr>
                </pic:pic>
              </a:graphicData>
            </a:graphic>
          </wp:inline>
        </w:drawing>
      </w:r>
    </w:p>
    <w:p w14:paraId="5E02477D" w14:textId="77777777" w:rsidR="00A77B3E" w:rsidRPr="008E24E5" w:rsidRDefault="002F6BF0" w:rsidP="008E24E5">
      <w:pPr>
        <w:snapToGrid w:val="0"/>
        <w:spacing w:line="360" w:lineRule="auto"/>
        <w:jc w:val="both"/>
        <w:rPr>
          <w:rFonts w:ascii="Book Antiqua" w:hAnsi="Book Antiqua"/>
          <w:b/>
        </w:rPr>
      </w:pPr>
      <w:r w:rsidRPr="008E24E5">
        <w:rPr>
          <w:rFonts w:ascii="Book Antiqua" w:eastAsia="Book Antiqua" w:hAnsi="Book Antiqua" w:cs="Book Antiqua"/>
          <w:b/>
          <w:color w:val="000000"/>
        </w:rPr>
        <w:t>Figure 2</w:t>
      </w:r>
      <w:r w:rsidR="007C7B6C" w:rsidRPr="008E24E5">
        <w:rPr>
          <w:rFonts w:ascii="Book Antiqua" w:eastAsia="Book Antiqua" w:hAnsi="Book Antiqua" w:cs="Book Antiqua"/>
          <w:b/>
          <w:color w:val="000000"/>
        </w:rPr>
        <w:t xml:space="preserve"> Search strategy and selections strategy applied in this meta-analysis as per PRISMA protocol</w:t>
      </w:r>
      <w:r w:rsidR="0099763B" w:rsidRPr="008E24E5">
        <w:rPr>
          <w:rFonts w:ascii="Book Antiqua" w:eastAsia="Book Antiqua" w:hAnsi="Book Antiqua" w:cs="Book Antiqua"/>
          <w:b/>
          <w:color w:val="000000"/>
        </w:rPr>
        <w:t>.</w:t>
      </w:r>
    </w:p>
    <w:p w14:paraId="187D6A24" w14:textId="32367DDA" w:rsidR="00C36706" w:rsidRPr="008E24E5" w:rsidRDefault="00C36706" w:rsidP="008E24E5">
      <w:pPr>
        <w:snapToGrid w:val="0"/>
        <w:spacing w:line="360" w:lineRule="auto"/>
        <w:jc w:val="both"/>
        <w:rPr>
          <w:rFonts w:ascii="Book Antiqua" w:eastAsia="Book Antiqua" w:hAnsi="Book Antiqua" w:cs="Book Antiqua"/>
          <w:b/>
          <w:color w:val="000000"/>
        </w:rPr>
      </w:pPr>
      <w:r w:rsidRPr="008E24E5">
        <w:rPr>
          <w:rFonts w:ascii="Book Antiqua" w:eastAsia="Book Antiqua" w:hAnsi="Book Antiqua" w:cs="Book Antiqua"/>
          <w:b/>
          <w:color w:val="000000"/>
        </w:rPr>
        <w:br w:type="page"/>
      </w:r>
      <w:r w:rsidR="00CA7E19" w:rsidRPr="008E24E5">
        <w:rPr>
          <w:rFonts w:ascii="Book Antiqua" w:eastAsia="Book Antiqua" w:hAnsi="Book Antiqua" w:cs="Book Antiqua"/>
          <w:b/>
          <w:noProof/>
          <w:color w:val="000000"/>
          <w:lang w:eastAsia="zh-CN"/>
        </w:rPr>
        <w:lastRenderedPageBreak/>
        <w:drawing>
          <wp:inline distT="0" distB="0" distL="0" distR="0" wp14:anchorId="6F86F36D" wp14:editId="4E06DF38">
            <wp:extent cx="4274479" cy="568564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2.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4479" cy="5685646"/>
                    </a:xfrm>
                    <a:prstGeom prst="rect">
                      <a:avLst/>
                    </a:prstGeom>
                  </pic:spPr>
                </pic:pic>
              </a:graphicData>
            </a:graphic>
          </wp:inline>
        </w:drawing>
      </w:r>
    </w:p>
    <w:p w14:paraId="1E5DB7DA" w14:textId="77777777" w:rsidR="00A77B3E" w:rsidRPr="008E24E5" w:rsidRDefault="007C7B6C" w:rsidP="008E24E5">
      <w:pPr>
        <w:snapToGrid w:val="0"/>
        <w:spacing w:line="360" w:lineRule="auto"/>
        <w:jc w:val="both"/>
        <w:rPr>
          <w:rFonts w:ascii="Book Antiqua" w:hAnsi="Book Antiqua"/>
          <w:b/>
        </w:rPr>
      </w:pPr>
      <w:r w:rsidRPr="008E24E5">
        <w:rPr>
          <w:rFonts w:ascii="Book Antiqua" w:eastAsia="Book Antiqua" w:hAnsi="Book Antiqua" w:cs="Book Antiqua"/>
          <w:b/>
          <w:color w:val="000000"/>
        </w:rPr>
        <w:t>Fig</w:t>
      </w:r>
      <w:r w:rsidR="002F6BF0" w:rsidRPr="008E24E5">
        <w:rPr>
          <w:rFonts w:ascii="Book Antiqua" w:eastAsia="Book Antiqua" w:hAnsi="Book Antiqua" w:cs="Book Antiqua"/>
          <w:b/>
          <w:color w:val="000000"/>
        </w:rPr>
        <w:t>ure 3</w:t>
      </w:r>
      <w:r w:rsidRPr="008E24E5">
        <w:rPr>
          <w:rFonts w:ascii="Book Antiqua" w:eastAsia="Book Antiqua" w:hAnsi="Book Antiqua" w:cs="Book Antiqua"/>
          <w:b/>
          <w:color w:val="000000"/>
        </w:rPr>
        <w:t> Risk of bias summary: review authors' judgements about each risk of bias item for each included study.</w:t>
      </w:r>
    </w:p>
    <w:p w14:paraId="0C62F8B2" w14:textId="128D1B37" w:rsidR="005B530A" w:rsidRPr="008E24E5" w:rsidRDefault="00C36706" w:rsidP="008E24E5">
      <w:pPr>
        <w:snapToGrid w:val="0"/>
        <w:spacing w:line="360" w:lineRule="auto"/>
        <w:jc w:val="both"/>
        <w:rPr>
          <w:rFonts w:ascii="Book Antiqua" w:eastAsia="Book Antiqua" w:hAnsi="Book Antiqua" w:cs="Book Antiqua"/>
          <w:b/>
          <w:color w:val="000000"/>
        </w:rPr>
      </w:pPr>
      <w:r w:rsidRPr="008E24E5">
        <w:rPr>
          <w:rFonts w:ascii="Book Antiqua" w:eastAsia="Book Antiqua" w:hAnsi="Book Antiqua" w:cs="Book Antiqua"/>
          <w:b/>
          <w:color w:val="000000"/>
        </w:rPr>
        <w:br w:type="page"/>
      </w:r>
      <w:r w:rsidR="00E02DFD" w:rsidRPr="008E24E5">
        <w:rPr>
          <w:rFonts w:ascii="Book Antiqua" w:eastAsia="Book Antiqua" w:hAnsi="Book Antiqua" w:cs="Book Antiqua"/>
          <w:b/>
          <w:noProof/>
          <w:color w:val="000000"/>
          <w:lang w:eastAsia="zh-CN"/>
        </w:rPr>
        <w:lastRenderedPageBreak/>
        <w:drawing>
          <wp:inline distT="0" distB="0" distL="0" distR="0" wp14:anchorId="4A59C481" wp14:editId="36D150E9">
            <wp:extent cx="5486400" cy="685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p>
    <w:p w14:paraId="023A4E90" w14:textId="30DA8BEB" w:rsidR="00CA4837" w:rsidRPr="008E24E5" w:rsidRDefault="007C7B6C" w:rsidP="008E24E5">
      <w:pPr>
        <w:snapToGrid w:val="0"/>
        <w:spacing w:line="360" w:lineRule="auto"/>
        <w:jc w:val="both"/>
        <w:rPr>
          <w:rFonts w:ascii="Book Antiqua" w:eastAsia="Book Antiqua" w:hAnsi="Book Antiqua" w:cs="Book Antiqua"/>
          <w:color w:val="000000"/>
        </w:rPr>
      </w:pPr>
      <w:bookmarkStart w:id="73" w:name="OLE_LINK71"/>
      <w:r w:rsidRPr="008E24E5">
        <w:rPr>
          <w:rFonts w:ascii="Book Antiqua" w:eastAsia="Book Antiqua" w:hAnsi="Book Antiqua" w:cs="Book Antiqua"/>
          <w:b/>
          <w:color w:val="000000"/>
        </w:rPr>
        <w:t>Fig</w:t>
      </w:r>
      <w:r w:rsidR="002F6BF0" w:rsidRPr="008E24E5">
        <w:rPr>
          <w:rFonts w:ascii="Book Antiqua" w:eastAsia="Book Antiqua" w:hAnsi="Book Antiqua" w:cs="Book Antiqua"/>
          <w:b/>
          <w:color w:val="000000"/>
        </w:rPr>
        <w:t>ure 4</w:t>
      </w:r>
      <w:r w:rsidRPr="008E24E5">
        <w:rPr>
          <w:rFonts w:ascii="Book Antiqua" w:eastAsia="Book Antiqua" w:hAnsi="Book Antiqua" w:cs="Book Antiqua"/>
          <w:b/>
          <w:color w:val="000000"/>
        </w:rPr>
        <w:t> </w:t>
      </w:r>
      <w:r w:rsidR="00A46D42" w:rsidRPr="008E24E5">
        <w:rPr>
          <w:rFonts w:ascii="Book Antiqua" w:eastAsia="Book Antiqua" w:hAnsi="Book Antiqua" w:cs="Book Antiqua"/>
          <w:b/>
          <w:color w:val="000000"/>
        </w:rPr>
        <w:t xml:space="preserve">Forest plot represents the changes at 12 </w:t>
      </w:r>
      <w:proofErr w:type="spellStart"/>
      <w:r w:rsidR="00A46D42" w:rsidRPr="008E24E5">
        <w:rPr>
          <w:rFonts w:ascii="Book Antiqua" w:eastAsia="Book Antiqua" w:hAnsi="Book Antiqua" w:cs="Book Antiqua"/>
          <w:b/>
          <w:color w:val="000000"/>
        </w:rPr>
        <w:t>mo</w:t>
      </w:r>
      <w:proofErr w:type="spellEnd"/>
      <w:r w:rsidR="00A46D42" w:rsidRPr="008E24E5">
        <w:rPr>
          <w:rFonts w:ascii="Book Antiqua" w:eastAsia="Book Antiqua" w:hAnsi="Book Antiqua" w:cs="Book Antiqua"/>
          <w:b/>
          <w:color w:val="000000"/>
        </w:rPr>
        <w:t xml:space="preserve"> in kidney transplant recipients when treated with </w:t>
      </w:r>
      <w:proofErr w:type="spellStart"/>
      <w:r w:rsidR="00A46D42" w:rsidRPr="008E24E5">
        <w:rPr>
          <w:rFonts w:ascii="Book Antiqua" w:eastAsia="Book Antiqua" w:hAnsi="Book Antiqua" w:cs="Book Antiqua"/>
          <w:b/>
          <w:color w:val="000000"/>
        </w:rPr>
        <w:t>belatacept</w:t>
      </w:r>
      <w:proofErr w:type="spellEnd"/>
      <w:r w:rsidR="00A46D42" w:rsidRPr="008E24E5">
        <w:rPr>
          <w:rFonts w:ascii="Book Antiqua" w:eastAsia="Book Antiqua" w:hAnsi="Book Antiqua" w:cs="Book Antiqua"/>
          <w:b/>
          <w:color w:val="000000"/>
        </w:rPr>
        <w:t xml:space="preserve"> or tacrolimus. </w:t>
      </w:r>
      <w:r w:rsidR="00A46D42" w:rsidRPr="008E24E5">
        <w:rPr>
          <w:rFonts w:ascii="Book Antiqua" w:eastAsia="Book Antiqua" w:hAnsi="Book Antiqua" w:cs="Book Antiqua"/>
          <w:color w:val="000000"/>
        </w:rPr>
        <w:t>Squares represent size effects of studies, comparing the weight of the study in the meta-analysis. 95 percent confidence intervals represented in horizontal bars.</w:t>
      </w:r>
      <w:r w:rsidR="00A46D42" w:rsidRPr="008E24E5">
        <w:rPr>
          <w:rFonts w:ascii="Book Antiqua" w:hAnsi="Book Antiqua" w:cs="Book Antiqua"/>
          <w:color w:val="000000"/>
          <w:lang w:eastAsia="zh-CN"/>
        </w:rPr>
        <w:t xml:space="preserve"> </w:t>
      </w:r>
      <w:r w:rsidR="00A46D42" w:rsidRPr="008E24E5">
        <w:rPr>
          <w:rFonts w:ascii="Book Antiqua" w:eastAsia="Book Antiqua" w:hAnsi="Book Antiqua" w:cs="Book Antiqua"/>
          <w:color w:val="000000"/>
        </w:rPr>
        <w:t>A:</w:t>
      </w:r>
      <w:r w:rsidR="00A46D42" w:rsidRPr="008E24E5">
        <w:rPr>
          <w:rFonts w:ascii="Book Antiqua" w:hAnsi="Book Antiqua" w:cs="Book Antiqua"/>
          <w:color w:val="000000"/>
          <w:lang w:eastAsia="zh-CN"/>
        </w:rPr>
        <w:t xml:space="preserve"> </w:t>
      </w:r>
      <w:r w:rsidR="00CA4837" w:rsidRPr="008E24E5">
        <w:rPr>
          <w:rFonts w:ascii="Book Antiqua" w:eastAsia="Book Antiqua" w:hAnsi="Book Antiqua" w:cs="Book Antiqua"/>
          <w:color w:val="000000"/>
        </w:rPr>
        <w:t xml:space="preserve">The </w:t>
      </w:r>
      <w:r w:rsidRPr="008E24E5">
        <w:rPr>
          <w:rFonts w:ascii="Book Antiqua" w:eastAsia="Book Antiqua" w:hAnsi="Book Antiqua" w:cs="Book Antiqua"/>
          <w:color w:val="000000"/>
        </w:rPr>
        <w:t xml:space="preserve">eGFR at </w:t>
      </w:r>
      <w:bookmarkStart w:id="74" w:name="OLE_LINK67"/>
      <w:r w:rsidRPr="008E24E5">
        <w:rPr>
          <w:rFonts w:ascii="Book Antiqua" w:eastAsia="Book Antiqua" w:hAnsi="Book Antiqua" w:cs="Book Antiqua"/>
          <w:color w:val="000000"/>
        </w:rPr>
        <w:t xml:space="preserve">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w:t>
      </w:r>
      <w:r w:rsidRPr="008E24E5">
        <w:rPr>
          <w:rFonts w:ascii="Book Antiqua" w:eastAsia="Book Antiqua" w:hAnsi="Book Antiqua" w:cs="Book Antiqua"/>
          <w:color w:val="000000"/>
        </w:rPr>
        <w:lastRenderedPageBreak/>
        <w:t>in kidney transplant recipients</w:t>
      </w:r>
      <w:bookmarkEnd w:id="74"/>
      <w:r w:rsidR="00A46D42" w:rsidRPr="008E24E5">
        <w:rPr>
          <w:rFonts w:ascii="Book Antiqua" w:eastAsia="Book Antiqua" w:hAnsi="Book Antiqua" w:cs="Book Antiqua"/>
          <w:color w:val="000000"/>
        </w:rPr>
        <w:t>; B:</w:t>
      </w:r>
      <w:r w:rsidR="007C2F92"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The </w:t>
      </w:r>
      <w:r w:rsidR="007C2F92" w:rsidRPr="008E24E5">
        <w:rPr>
          <w:rFonts w:ascii="Book Antiqua" w:eastAsia="Book Antiqua" w:hAnsi="Book Antiqua" w:cs="Book Antiqua"/>
          <w:color w:val="000000"/>
        </w:rPr>
        <w:t xml:space="preserve">biopsy proven acute rejection over 12 </w:t>
      </w:r>
      <w:proofErr w:type="spellStart"/>
      <w:r w:rsidR="007C2F92" w:rsidRPr="008E24E5">
        <w:rPr>
          <w:rFonts w:ascii="Book Antiqua" w:eastAsia="Book Antiqua" w:hAnsi="Book Antiqua" w:cs="Book Antiqua"/>
          <w:color w:val="000000"/>
        </w:rPr>
        <w:t>mo</w:t>
      </w:r>
      <w:proofErr w:type="spellEnd"/>
      <w:r w:rsidR="007C2F92" w:rsidRPr="008E24E5">
        <w:rPr>
          <w:rFonts w:ascii="Book Antiqua" w:eastAsia="Book Antiqua" w:hAnsi="Book Antiqua" w:cs="Book Antiqua"/>
          <w:color w:val="000000"/>
        </w:rPr>
        <w:t xml:space="preserve"> in kidney transplant recipients. The diamond shows significant </w:t>
      </w:r>
      <w:proofErr w:type="spellStart"/>
      <w:r w:rsidR="007C2F92" w:rsidRPr="008E24E5">
        <w:rPr>
          <w:rFonts w:ascii="Book Antiqua" w:eastAsia="Book Antiqua" w:hAnsi="Book Antiqua" w:cs="Book Antiqua"/>
          <w:color w:val="000000"/>
        </w:rPr>
        <w:t>favour</w:t>
      </w:r>
      <w:proofErr w:type="spellEnd"/>
      <w:r w:rsidR="007C2F92" w:rsidRPr="008E24E5">
        <w:rPr>
          <w:rFonts w:ascii="Book Antiqua" w:eastAsia="Book Antiqua" w:hAnsi="Book Antiqua" w:cs="Book Antiqua"/>
          <w:color w:val="000000"/>
        </w:rPr>
        <w:t xml:space="preserve"> towards tacrolimus group fo</w:t>
      </w:r>
      <w:r w:rsidR="00A46D42" w:rsidRPr="008E24E5">
        <w:rPr>
          <w:rFonts w:ascii="Book Antiqua" w:eastAsia="Book Antiqua" w:hAnsi="Book Antiqua" w:cs="Book Antiqua"/>
          <w:color w:val="000000"/>
        </w:rPr>
        <w:t>llowing random effect analysis; C:</w:t>
      </w:r>
      <w:r w:rsidR="007C2F92"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Graft </w:t>
      </w:r>
      <w:r w:rsidR="007C2F92" w:rsidRPr="008E24E5">
        <w:rPr>
          <w:rFonts w:ascii="Book Antiqua" w:eastAsia="Book Antiqua" w:hAnsi="Book Antiqua" w:cs="Book Antiqua"/>
          <w:color w:val="000000"/>
        </w:rPr>
        <w:t xml:space="preserve">survival over 12 </w:t>
      </w:r>
      <w:proofErr w:type="spellStart"/>
      <w:r w:rsidR="007C2F92" w:rsidRPr="008E24E5">
        <w:rPr>
          <w:rFonts w:ascii="Book Antiqua" w:eastAsia="Book Antiqua" w:hAnsi="Book Antiqua" w:cs="Book Antiqua"/>
          <w:color w:val="000000"/>
        </w:rPr>
        <w:t>mo</w:t>
      </w:r>
      <w:proofErr w:type="spellEnd"/>
      <w:r w:rsidR="007C2F92" w:rsidRPr="008E24E5">
        <w:rPr>
          <w:rFonts w:ascii="Book Antiqua" w:eastAsia="Book Antiqua" w:hAnsi="Book Antiqua" w:cs="Book Antiqua"/>
          <w:color w:val="000000"/>
        </w:rPr>
        <w:t xml:space="preserve"> in kidney transplant recipients. The diamond shows significant </w:t>
      </w:r>
      <w:proofErr w:type="spellStart"/>
      <w:r w:rsidR="007C2F92" w:rsidRPr="008E24E5">
        <w:rPr>
          <w:rFonts w:ascii="Book Antiqua" w:eastAsia="Book Antiqua" w:hAnsi="Book Antiqua" w:cs="Book Antiqua"/>
          <w:color w:val="000000"/>
        </w:rPr>
        <w:t>favour</w:t>
      </w:r>
      <w:proofErr w:type="spellEnd"/>
      <w:r w:rsidR="007C2F92" w:rsidRPr="008E24E5">
        <w:rPr>
          <w:rFonts w:ascii="Book Antiqua" w:eastAsia="Book Antiqua" w:hAnsi="Book Antiqua" w:cs="Book Antiqua"/>
          <w:color w:val="000000"/>
        </w:rPr>
        <w:t xml:space="preserve"> towards tacrolimus group following fixed effec</w:t>
      </w:r>
      <w:r w:rsidR="00A46D42" w:rsidRPr="008E24E5">
        <w:rPr>
          <w:rFonts w:ascii="Book Antiqua" w:eastAsia="Book Antiqua" w:hAnsi="Book Antiqua" w:cs="Book Antiqua"/>
          <w:color w:val="000000"/>
        </w:rPr>
        <w:t>t analysis; D:</w:t>
      </w:r>
      <w:r w:rsidR="002F6BF0"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The </w:t>
      </w:r>
      <w:r w:rsidRPr="008E24E5">
        <w:rPr>
          <w:rFonts w:ascii="Book Antiqua" w:eastAsia="Book Antiqua" w:hAnsi="Book Antiqua" w:cs="Book Antiqua"/>
          <w:color w:val="000000"/>
        </w:rPr>
        <w:t xml:space="preserve">adverse events over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doesn't suggest any significant difference fo</w:t>
      </w:r>
      <w:r w:rsidR="00A46D42" w:rsidRPr="008E24E5">
        <w:rPr>
          <w:rFonts w:ascii="Book Antiqua" w:eastAsia="Book Antiqua" w:hAnsi="Book Antiqua" w:cs="Book Antiqua"/>
          <w:color w:val="000000"/>
        </w:rPr>
        <w:t>llowing fixed effects analysis;</w:t>
      </w:r>
      <w:r w:rsidR="00A46D42" w:rsidRPr="008E24E5">
        <w:rPr>
          <w:rFonts w:ascii="Book Antiqua" w:hAnsi="Book Antiqua" w:cs="Book Antiqua"/>
          <w:color w:val="000000"/>
          <w:lang w:eastAsia="zh-CN"/>
        </w:rPr>
        <w:t xml:space="preserve"> </w:t>
      </w:r>
      <w:r w:rsidR="00A46D42" w:rsidRPr="008E24E5">
        <w:rPr>
          <w:rFonts w:ascii="Book Antiqua" w:eastAsia="Book Antiqua" w:hAnsi="Book Antiqua" w:cs="Book Antiqua"/>
          <w:color w:val="000000"/>
        </w:rPr>
        <w:t>E:</w:t>
      </w:r>
      <w:r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The </w:t>
      </w:r>
      <w:r w:rsidRPr="008E24E5">
        <w:rPr>
          <w:rFonts w:ascii="Book Antiqua" w:eastAsia="Book Antiqua" w:hAnsi="Book Antiqua" w:cs="Book Antiqua"/>
          <w:color w:val="000000"/>
        </w:rPr>
        <w:t xml:space="preserve">BK virus infection over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doesn't suggest any significant difference fo</w:t>
      </w:r>
      <w:r w:rsidR="00A46D42" w:rsidRPr="008E24E5">
        <w:rPr>
          <w:rFonts w:ascii="Book Antiqua" w:eastAsia="Book Antiqua" w:hAnsi="Book Antiqua" w:cs="Book Antiqua"/>
          <w:color w:val="000000"/>
        </w:rPr>
        <w:t>llowing fixed effects analysis; F:</w:t>
      </w:r>
      <w:r w:rsidR="00A46D42" w:rsidRPr="008E24E5">
        <w:rPr>
          <w:rFonts w:ascii="Book Antiqua" w:hAnsi="Book Antiqua" w:cs="Book Antiqua"/>
          <w:color w:val="000000"/>
          <w:lang w:eastAsia="zh-CN"/>
        </w:rPr>
        <w:t xml:space="preserve"> </w:t>
      </w:r>
      <w:r w:rsidR="00CA4837" w:rsidRPr="008E24E5">
        <w:rPr>
          <w:rFonts w:ascii="Book Antiqua" w:eastAsia="Book Antiqua" w:hAnsi="Book Antiqua" w:cs="Book Antiqua"/>
          <w:color w:val="000000"/>
        </w:rPr>
        <w:t xml:space="preserve">The </w:t>
      </w:r>
      <w:r w:rsidR="00B00FBA" w:rsidRPr="008E24E5">
        <w:rPr>
          <w:rFonts w:ascii="Book Antiqua" w:eastAsia="Book Antiqua" w:hAnsi="Book Antiqua" w:cs="Book Antiqua"/>
          <w:color w:val="000000"/>
        </w:rPr>
        <w:t>new onset diabetes mellitus after transplantation</w:t>
      </w:r>
      <w:r w:rsidRPr="008E24E5">
        <w:rPr>
          <w:rFonts w:ascii="Book Antiqua" w:eastAsia="Book Antiqua" w:hAnsi="Book Antiqua" w:cs="Book Antiqua"/>
          <w:color w:val="000000"/>
        </w:rPr>
        <w:t xml:space="preserve"> over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suggests significant </w:t>
      </w:r>
      <w:proofErr w:type="spellStart"/>
      <w:r w:rsidRPr="008E24E5">
        <w:rPr>
          <w:rFonts w:ascii="Book Antiqua" w:eastAsia="Book Antiqua" w:hAnsi="Book Antiqua" w:cs="Book Antiqua"/>
          <w:color w:val="000000"/>
        </w:rPr>
        <w:t>favour</w:t>
      </w:r>
      <w:proofErr w:type="spellEnd"/>
      <w:r w:rsidRPr="008E24E5">
        <w:rPr>
          <w:rFonts w:ascii="Book Antiqua" w:eastAsia="Book Antiqua" w:hAnsi="Book Antiqua" w:cs="Book Antiqua"/>
          <w:color w:val="000000"/>
        </w:rPr>
        <w:t xml:space="preserve"> towards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fo</w:t>
      </w:r>
      <w:r w:rsidR="00A46D42" w:rsidRPr="008E24E5">
        <w:rPr>
          <w:rFonts w:ascii="Book Antiqua" w:eastAsia="Book Antiqua" w:hAnsi="Book Antiqua" w:cs="Book Antiqua"/>
          <w:color w:val="000000"/>
        </w:rPr>
        <w:t>llowing fixed effects analysis.</w:t>
      </w:r>
    </w:p>
    <w:p w14:paraId="081BAEFC" w14:textId="1468087C" w:rsidR="00A46D42" w:rsidRPr="008E24E5" w:rsidRDefault="00CA4837" w:rsidP="008E24E5">
      <w:pPr>
        <w:snapToGrid w:val="0"/>
        <w:spacing w:line="360" w:lineRule="auto"/>
        <w:jc w:val="both"/>
        <w:rPr>
          <w:rFonts w:ascii="Book Antiqua" w:eastAsia="Book Antiqua" w:hAnsi="Book Antiqua" w:cs="Book Antiqua"/>
          <w:b/>
          <w:color w:val="000000"/>
        </w:rPr>
      </w:pPr>
      <w:r w:rsidRPr="008E24E5">
        <w:rPr>
          <w:rFonts w:ascii="Book Antiqua" w:eastAsia="Book Antiqua" w:hAnsi="Book Antiqua" w:cs="Book Antiqua"/>
          <w:color w:val="000000"/>
        </w:rPr>
        <w:br w:type="page"/>
      </w:r>
      <w:bookmarkEnd w:id="73"/>
      <w:r w:rsidR="00A46D42" w:rsidRPr="008E24E5">
        <w:rPr>
          <w:rFonts w:ascii="Book Antiqua" w:eastAsia="Book Antiqua" w:hAnsi="Book Antiqua" w:cs="Book Antiqua"/>
          <w:b/>
          <w:noProof/>
          <w:color w:val="000000"/>
          <w:lang w:eastAsia="zh-CN"/>
        </w:rPr>
        <w:lastRenderedPageBreak/>
        <w:drawing>
          <wp:inline distT="0" distB="0" distL="0" distR="0" wp14:anchorId="5ABDBAEF" wp14:editId="33BC4B09">
            <wp:extent cx="5486400" cy="3573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573780"/>
                    </a:xfrm>
                    <a:prstGeom prst="rect">
                      <a:avLst/>
                    </a:prstGeom>
                  </pic:spPr>
                </pic:pic>
              </a:graphicData>
            </a:graphic>
          </wp:inline>
        </w:drawing>
      </w:r>
    </w:p>
    <w:p w14:paraId="263F1B16" w14:textId="4B36827F" w:rsidR="00A77B3E" w:rsidRPr="008E24E5" w:rsidRDefault="007C7B6C" w:rsidP="008E24E5">
      <w:pPr>
        <w:snapToGrid w:val="0"/>
        <w:spacing w:line="360" w:lineRule="auto"/>
        <w:jc w:val="both"/>
        <w:rPr>
          <w:rFonts w:ascii="Book Antiqua" w:hAnsi="Book Antiqua"/>
        </w:rPr>
      </w:pPr>
      <w:r w:rsidRPr="008E24E5">
        <w:rPr>
          <w:rFonts w:ascii="Book Antiqua" w:eastAsia="Book Antiqua" w:hAnsi="Book Antiqua" w:cs="Book Antiqua"/>
          <w:b/>
          <w:color w:val="000000"/>
        </w:rPr>
        <w:t>Fig</w:t>
      </w:r>
      <w:r w:rsidR="002F6BF0" w:rsidRPr="008E24E5">
        <w:rPr>
          <w:rFonts w:ascii="Book Antiqua" w:eastAsia="Book Antiqua" w:hAnsi="Book Antiqua" w:cs="Book Antiqua"/>
          <w:b/>
          <w:color w:val="000000"/>
        </w:rPr>
        <w:t xml:space="preserve">ure </w:t>
      </w:r>
      <w:r w:rsidR="00A46D42" w:rsidRPr="008E24E5">
        <w:rPr>
          <w:rFonts w:ascii="Book Antiqua" w:eastAsia="Book Antiqua" w:hAnsi="Book Antiqua" w:cs="Book Antiqua"/>
          <w:b/>
          <w:color w:val="000000"/>
        </w:rPr>
        <w:t>5</w:t>
      </w:r>
      <w:r w:rsidRPr="008E24E5">
        <w:rPr>
          <w:rFonts w:ascii="Book Antiqua" w:eastAsia="Book Antiqua" w:hAnsi="Book Antiqua" w:cs="Book Antiqua"/>
          <w:b/>
          <w:color w:val="000000"/>
        </w:rPr>
        <w:t xml:space="preserve"> </w:t>
      </w:r>
      <w:r w:rsidR="00A46D42" w:rsidRPr="008E24E5">
        <w:rPr>
          <w:rFonts w:ascii="Book Antiqua" w:eastAsia="Book Antiqua" w:hAnsi="Book Antiqua" w:cs="Book Antiqua"/>
          <w:b/>
          <w:color w:val="000000"/>
        </w:rPr>
        <w:t xml:space="preserve">Forest plot represents the changes at 12 </w:t>
      </w:r>
      <w:proofErr w:type="spellStart"/>
      <w:r w:rsidR="00A46D42" w:rsidRPr="008E24E5">
        <w:rPr>
          <w:rFonts w:ascii="Book Antiqua" w:eastAsia="Book Antiqua" w:hAnsi="Book Antiqua" w:cs="Book Antiqua"/>
          <w:b/>
          <w:color w:val="000000"/>
        </w:rPr>
        <w:t>mo</w:t>
      </w:r>
      <w:proofErr w:type="spellEnd"/>
      <w:r w:rsidR="00A46D42" w:rsidRPr="008E24E5">
        <w:rPr>
          <w:rFonts w:ascii="Book Antiqua" w:eastAsia="Book Antiqua" w:hAnsi="Book Antiqua" w:cs="Book Antiqua"/>
          <w:b/>
          <w:color w:val="000000"/>
        </w:rPr>
        <w:t xml:space="preserve"> in kidney transplant recipients when treated with </w:t>
      </w:r>
      <w:proofErr w:type="spellStart"/>
      <w:r w:rsidR="00A46D42" w:rsidRPr="008E24E5">
        <w:rPr>
          <w:rFonts w:ascii="Book Antiqua" w:eastAsia="Book Antiqua" w:hAnsi="Book Antiqua" w:cs="Book Antiqua"/>
          <w:b/>
          <w:color w:val="000000"/>
        </w:rPr>
        <w:t>belatacept</w:t>
      </w:r>
      <w:proofErr w:type="spellEnd"/>
      <w:r w:rsidR="00A46D42" w:rsidRPr="008E24E5">
        <w:rPr>
          <w:rFonts w:ascii="Book Antiqua" w:eastAsia="Book Antiqua" w:hAnsi="Book Antiqua" w:cs="Book Antiqua"/>
          <w:b/>
          <w:color w:val="000000"/>
        </w:rPr>
        <w:t xml:space="preserve"> or tacrolimus.</w:t>
      </w:r>
      <w:r w:rsidR="00A46D42" w:rsidRPr="008E24E5">
        <w:rPr>
          <w:rFonts w:ascii="Book Antiqua" w:eastAsia="Book Antiqua" w:hAnsi="Book Antiqua" w:cs="Book Antiqua"/>
          <w:color w:val="000000"/>
        </w:rPr>
        <w:t xml:space="preserve"> Squares represent size effects of studies, comparing the weight of the study in the meta-analysis. 95 percent confidence intervals represented in horizontal bars.</w:t>
      </w:r>
      <w:r w:rsidR="00CA4837" w:rsidRPr="008E24E5">
        <w:rPr>
          <w:rFonts w:ascii="Book Antiqua" w:hAnsi="Book Antiqua"/>
          <w:lang w:eastAsia="zh-CN"/>
        </w:rPr>
        <w:t xml:space="preserve"> </w:t>
      </w:r>
      <w:r w:rsidR="00A46D42" w:rsidRPr="008E24E5">
        <w:rPr>
          <w:rFonts w:ascii="Book Antiqua" w:eastAsia="Book Antiqua" w:hAnsi="Book Antiqua" w:cs="Book Antiqua"/>
          <w:color w:val="000000"/>
        </w:rPr>
        <w:t xml:space="preserve">A: </w:t>
      </w:r>
      <w:r w:rsidR="00CA4837" w:rsidRPr="008E24E5">
        <w:rPr>
          <w:rFonts w:ascii="Book Antiqua" w:eastAsia="Book Antiqua" w:hAnsi="Book Antiqua" w:cs="Book Antiqua"/>
          <w:color w:val="000000"/>
        </w:rPr>
        <w:t xml:space="preserve">The </w:t>
      </w:r>
      <w:r w:rsidRPr="008E24E5">
        <w:rPr>
          <w:rFonts w:ascii="Book Antiqua" w:eastAsia="Book Antiqua" w:hAnsi="Book Antiqua" w:cs="Book Antiqua"/>
          <w:color w:val="000000"/>
        </w:rPr>
        <w:t xml:space="preserve">systolic blood pressure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doesn't suggest any significant difference following fixed effects analysis</w:t>
      </w:r>
      <w:r w:rsidR="00CA4837" w:rsidRPr="008E24E5">
        <w:rPr>
          <w:rFonts w:ascii="Book Antiqua" w:eastAsia="Book Antiqua" w:hAnsi="Book Antiqua" w:cs="Book Antiqua"/>
          <w:color w:val="000000"/>
        </w:rPr>
        <w:t xml:space="preserve">; </w:t>
      </w:r>
      <w:r w:rsidR="00A46D42" w:rsidRPr="008E24E5">
        <w:rPr>
          <w:rFonts w:ascii="Book Antiqua" w:eastAsia="Book Antiqua" w:hAnsi="Book Antiqua" w:cs="Book Antiqua"/>
          <w:color w:val="000000"/>
        </w:rPr>
        <w:t xml:space="preserve">B: </w:t>
      </w:r>
      <w:r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The </w:t>
      </w:r>
      <w:r w:rsidRPr="008E24E5">
        <w:rPr>
          <w:rFonts w:ascii="Book Antiqua" w:eastAsia="Book Antiqua" w:hAnsi="Book Antiqua" w:cs="Book Antiqua"/>
          <w:color w:val="000000"/>
        </w:rPr>
        <w:t xml:space="preserve">diastolic blood pressure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doesn't suggest any significant difference following random effects analysis</w:t>
      </w:r>
      <w:r w:rsidR="00CA4837" w:rsidRPr="008E24E5">
        <w:rPr>
          <w:rFonts w:ascii="Book Antiqua" w:eastAsia="Book Antiqua" w:hAnsi="Book Antiqua" w:cs="Book Antiqua"/>
          <w:color w:val="000000"/>
        </w:rPr>
        <w:t xml:space="preserve">; </w:t>
      </w:r>
      <w:r w:rsidR="00A46D42" w:rsidRPr="008E24E5">
        <w:rPr>
          <w:rFonts w:ascii="Book Antiqua" w:eastAsia="Book Antiqua" w:hAnsi="Book Antiqua" w:cs="Book Antiqua"/>
          <w:color w:val="000000"/>
        </w:rPr>
        <w:t>C:</w:t>
      </w:r>
      <w:r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Serum </w:t>
      </w:r>
      <w:r w:rsidRPr="008E24E5">
        <w:rPr>
          <w:rFonts w:ascii="Book Antiqua" w:eastAsia="Book Antiqua" w:hAnsi="Book Antiqua" w:cs="Book Antiqua"/>
          <w:color w:val="000000"/>
        </w:rPr>
        <w:t xml:space="preserve">total cholesterol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doesn't suggest any significant difference following fixed effects analysis</w:t>
      </w:r>
      <w:r w:rsidR="00CA4837" w:rsidRPr="008E24E5">
        <w:rPr>
          <w:rFonts w:ascii="Book Antiqua" w:eastAsia="Book Antiqua" w:hAnsi="Book Antiqua" w:cs="Book Antiqua"/>
          <w:color w:val="000000"/>
        </w:rPr>
        <w:t>; D:</w:t>
      </w:r>
      <w:r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Serum </w:t>
      </w:r>
      <w:r w:rsidRPr="008E24E5">
        <w:rPr>
          <w:rFonts w:ascii="Book Antiqua" w:eastAsia="Book Antiqua" w:hAnsi="Book Antiqua" w:cs="Book Antiqua"/>
          <w:color w:val="000000"/>
        </w:rPr>
        <w:t xml:space="preserve">triglycerides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doesn't suggest any significant difference following fixed effects analysis</w:t>
      </w:r>
      <w:r w:rsidR="00CA4837" w:rsidRPr="008E24E5">
        <w:rPr>
          <w:rFonts w:ascii="Book Antiqua" w:eastAsia="Book Antiqua" w:hAnsi="Book Antiqua" w:cs="Book Antiqua"/>
          <w:color w:val="000000"/>
        </w:rPr>
        <w:t>; E:</w:t>
      </w:r>
      <w:r w:rsidRPr="008E24E5">
        <w:rPr>
          <w:rFonts w:ascii="Book Antiqua" w:eastAsia="Book Antiqua" w:hAnsi="Book Antiqua" w:cs="Book Antiqua"/>
          <w:color w:val="000000"/>
        </w:rPr>
        <w:t xml:space="preserve"> </w:t>
      </w:r>
      <w:r w:rsidR="00CA4837" w:rsidRPr="008E24E5">
        <w:rPr>
          <w:rFonts w:ascii="Book Antiqua" w:eastAsia="Book Antiqua" w:hAnsi="Book Antiqua" w:cs="Book Antiqua"/>
          <w:color w:val="000000"/>
        </w:rPr>
        <w:t xml:space="preserve">Serum </w:t>
      </w:r>
      <w:r w:rsidR="00B00FBA" w:rsidRPr="008E24E5">
        <w:rPr>
          <w:rFonts w:ascii="Book Antiqua" w:eastAsia="Book Antiqua" w:hAnsi="Book Antiqua" w:cs="Book Antiqua"/>
          <w:color w:val="000000"/>
        </w:rPr>
        <w:t>low density lipoprotein</w:t>
      </w:r>
      <w:r w:rsidRPr="008E24E5">
        <w:rPr>
          <w:rFonts w:ascii="Book Antiqua" w:eastAsia="Book Antiqua" w:hAnsi="Book Antiqua" w:cs="Book Antiqua"/>
          <w:color w:val="000000"/>
        </w:rPr>
        <w:t xml:space="preserve"> at 12 </w:t>
      </w:r>
      <w:proofErr w:type="spellStart"/>
      <w:r w:rsidRPr="008E24E5">
        <w:rPr>
          <w:rFonts w:ascii="Book Antiqua" w:eastAsia="Book Antiqua" w:hAnsi="Book Antiqua" w:cs="Book Antiqua"/>
          <w:color w:val="000000"/>
        </w:rPr>
        <w:t>mo</w:t>
      </w:r>
      <w:proofErr w:type="spellEnd"/>
      <w:r w:rsidRPr="008E24E5">
        <w:rPr>
          <w:rFonts w:ascii="Book Antiqua" w:eastAsia="Book Antiqua" w:hAnsi="Book Antiqua" w:cs="Book Antiqua"/>
          <w:color w:val="000000"/>
        </w:rPr>
        <w:t xml:space="preserve"> in kidney transplant recipients. The diamond suggests </w:t>
      </w:r>
      <w:proofErr w:type="spellStart"/>
      <w:r w:rsidRPr="008E24E5">
        <w:rPr>
          <w:rFonts w:ascii="Book Antiqua" w:eastAsia="Book Antiqua" w:hAnsi="Book Antiqua" w:cs="Book Antiqua"/>
          <w:color w:val="000000"/>
        </w:rPr>
        <w:t>favour</w:t>
      </w:r>
      <w:proofErr w:type="spellEnd"/>
      <w:r w:rsidRPr="008E24E5">
        <w:rPr>
          <w:rFonts w:ascii="Book Antiqua" w:eastAsia="Book Antiqua" w:hAnsi="Book Antiqua" w:cs="Book Antiqua"/>
          <w:color w:val="000000"/>
        </w:rPr>
        <w:t xml:space="preserve"> towards </w:t>
      </w:r>
      <w:proofErr w:type="spellStart"/>
      <w:r w:rsidRPr="008E24E5">
        <w:rPr>
          <w:rFonts w:ascii="Book Antiqua" w:eastAsia="Book Antiqua" w:hAnsi="Book Antiqua" w:cs="Book Antiqua"/>
          <w:color w:val="000000"/>
        </w:rPr>
        <w:t>belatacept</w:t>
      </w:r>
      <w:proofErr w:type="spellEnd"/>
      <w:r w:rsidRPr="008E24E5">
        <w:rPr>
          <w:rFonts w:ascii="Book Antiqua" w:eastAsia="Book Antiqua" w:hAnsi="Book Antiqua" w:cs="Book Antiqua"/>
          <w:color w:val="000000"/>
        </w:rPr>
        <w:t xml:space="preserve"> group following fixed effects analysis. </w:t>
      </w:r>
    </w:p>
    <w:p w14:paraId="5DFEE672" w14:textId="7D296BC3" w:rsidR="005B530A" w:rsidRPr="008E24E5" w:rsidRDefault="005B530A" w:rsidP="008E24E5">
      <w:pPr>
        <w:snapToGrid w:val="0"/>
        <w:spacing w:line="360" w:lineRule="auto"/>
        <w:jc w:val="both"/>
        <w:rPr>
          <w:rFonts w:ascii="Book Antiqua" w:hAnsi="Book Antiqua"/>
        </w:rPr>
      </w:pPr>
      <w:r w:rsidRPr="008E24E5">
        <w:rPr>
          <w:rFonts w:ascii="Book Antiqua" w:hAnsi="Book Antiqua"/>
        </w:rPr>
        <w:br w:type="page"/>
      </w:r>
      <w:r w:rsidR="00AD4EAB" w:rsidRPr="008E24E5">
        <w:rPr>
          <w:rFonts w:ascii="Book Antiqua" w:hAnsi="Book Antiqua"/>
          <w:noProof/>
          <w:lang w:eastAsia="zh-CN"/>
        </w:rPr>
        <w:lastRenderedPageBreak/>
        <w:drawing>
          <wp:inline distT="0" distB="0" distL="0" distR="0" wp14:anchorId="3918212F" wp14:editId="1C23EE72">
            <wp:extent cx="5486400" cy="21253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125345"/>
                    </a:xfrm>
                    <a:prstGeom prst="rect">
                      <a:avLst/>
                    </a:prstGeom>
                  </pic:spPr>
                </pic:pic>
              </a:graphicData>
            </a:graphic>
          </wp:inline>
        </w:drawing>
      </w:r>
    </w:p>
    <w:p w14:paraId="16DB79E2" w14:textId="2DA1CB84" w:rsidR="00AD4EAB" w:rsidRPr="008E24E5" w:rsidRDefault="002F6BF0" w:rsidP="008E24E5">
      <w:pPr>
        <w:snapToGrid w:val="0"/>
        <w:spacing w:line="360" w:lineRule="auto"/>
        <w:jc w:val="both"/>
        <w:rPr>
          <w:rFonts w:ascii="Book Antiqua" w:eastAsia="Book Antiqua" w:hAnsi="Book Antiqua" w:cs="Book Antiqua"/>
          <w:color w:val="000000"/>
        </w:rPr>
      </w:pPr>
      <w:r w:rsidRPr="008E24E5">
        <w:rPr>
          <w:rFonts w:ascii="Book Antiqua" w:eastAsia="Book Antiqua" w:hAnsi="Book Antiqua" w:cs="Book Antiqua"/>
          <w:b/>
          <w:color w:val="000000"/>
        </w:rPr>
        <w:t xml:space="preserve">Figure </w:t>
      </w:r>
      <w:r w:rsidR="00A46D42" w:rsidRPr="008E24E5">
        <w:rPr>
          <w:rFonts w:ascii="Book Antiqua" w:eastAsia="Book Antiqua" w:hAnsi="Book Antiqua" w:cs="Book Antiqua"/>
          <w:b/>
          <w:color w:val="000000"/>
        </w:rPr>
        <w:t>6</w:t>
      </w:r>
      <w:r w:rsidR="007C7B6C" w:rsidRPr="008E24E5">
        <w:rPr>
          <w:rFonts w:ascii="Book Antiqua" w:eastAsia="Book Antiqua" w:hAnsi="Book Antiqua" w:cs="Book Antiqua"/>
          <w:b/>
          <w:color w:val="000000"/>
        </w:rPr>
        <w:t xml:space="preserve"> Factors modified by </w:t>
      </w:r>
      <w:proofErr w:type="spellStart"/>
      <w:r w:rsidR="007C7B6C" w:rsidRPr="008E24E5">
        <w:rPr>
          <w:rFonts w:ascii="Book Antiqua" w:eastAsia="Book Antiqua" w:hAnsi="Book Antiqua" w:cs="Book Antiqua"/>
          <w:b/>
          <w:color w:val="000000"/>
        </w:rPr>
        <w:t>belatacept</w:t>
      </w:r>
      <w:proofErr w:type="spellEnd"/>
      <w:r w:rsidR="007C7B6C" w:rsidRPr="008E24E5">
        <w:rPr>
          <w:rFonts w:ascii="Book Antiqua" w:eastAsia="Book Antiqua" w:hAnsi="Book Antiqua" w:cs="Book Antiqua"/>
          <w:b/>
          <w:color w:val="000000"/>
        </w:rPr>
        <w:t xml:space="preserve"> and tacrolimus based regimen.</w:t>
      </w:r>
      <w:r w:rsidR="00B00FBA" w:rsidRPr="008E24E5">
        <w:rPr>
          <w:rFonts w:ascii="Book Antiqua" w:hAnsi="Book Antiqua"/>
          <w:b/>
          <w:lang w:eastAsia="zh-CN"/>
        </w:rPr>
        <w:t xml:space="preserve"> </w:t>
      </w:r>
      <w:r w:rsidR="007C7B6C" w:rsidRPr="008E24E5">
        <w:rPr>
          <w:rFonts w:ascii="Book Antiqua" w:eastAsia="Book Antiqua" w:hAnsi="Book Antiqua" w:cs="Book Antiqua"/>
          <w:color w:val="000000"/>
        </w:rPr>
        <w:t xml:space="preserve">BPAR: </w:t>
      </w:r>
      <w:r w:rsidR="00B00FBA" w:rsidRPr="008E24E5">
        <w:rPr>
          <w:rFonts w:ascii="Book Antiqua" w:eastAsia="Book Antiqua" w:hAnsi="Book Antiqua" w:cs="Book Antiqua"/>
          <w:color w:val="000000"/>
        </w:rPr>
        <w:t xml:space="preserve">Biopsy </w:t>
      </w:r>
      <w:r w:rsidR="007C7B6C" w:rsidRPr="008E24E5">
        <w:rPr>
          <w:rFonts w:ascii="Book Antiqua" w:eastAsia="Book Antiqua" w:hAnsi="Book Antiqua" w:cs="Book Antiqua"/>
          <w:color w:val="000000"/>
        </w:rPr>
        <w:t xml:space="preserve">proven acute rejection; NODAT: </w:t>
      </w:r>
      <w:r w:rsidR="00B00FBA" w:rsidRPr="008E24E5">
        <w:rPr>
          <w:rFonts w:ascii="Book Antiqua" w:eastAsia="Book Antiqua" w:hAnsi="Book Antiqua" w:cs="Book Antiqua"/>
          <w:color w:val="000000"/>
        </w:rPr>
        <w:t xml:space="preserve">New </w:t>
      </w:r>
      <w:r w:rsidR="007C7B6C" w:rsidRPr="008E24E5">
        <w:rPr>
          <w:rFonts w:ascii="Book Antiqua" w:eastAsia="Book Antiqua" w:hAnsi="Book Antiqua" w:cs="Book Antiqua"/>
          <w:color w:val="000000"/>
        </w:rPr>
        <w:t xml:space="preserve">onset diabetes mellitus after transplantation; Serum LDL: </w:t>
      </w:r>
      <w:r w:rsidR="00B00FBA" w:rsidRPr="008E24E5">
        <w:rPr>
          <w:rFonts w:ascii="Book Antiqua" w:eastAsia="Book Antiqua" w:hAnsi="Book Antiqua" w:cs="Book Antiqua"/>
          <w:color w:val="000000"/>
        </w:rPr>
        <w:t xml:space="preserve">Serum </w:t>
      </w:r>
      <w:r w:rsidR="007C7B6C" w:rsidRPr="008E24E5">
        <w:rPr>
          <w:rFonts w:ascii="Book Antiqua" w:eastAsia="Book Antiqua" w:hAnsi="Book Antiqua" w:cs="Book Antiqua"/>
          <w:color w:val="000000"/>
        </w:rPr>
        <w:t>low density lipoprotein</w:t>
      </w:r>
      <w:r w:rsidR="00B00FBA" w:rsidRPr="008E24E5">
        <w:rPr>
          <w:rFonts w:ascii="Book Antiqua" w:eastAsia="Book Antiqua" w:hAnsi="Book Antiqua" w:cs="Book Antiqua"/>
          <w:color w:val="000000"/>
        </w:rPr>
        <w:t>.</w:t>
      </w:r>
    </w:p>
    <w:p w14:paraId="14290525" w14:textId="42A35B9A" w:rsidR="00A77B3E" w:rsidRPr="008E24E5" w:rsidRDefault="00AD4EAB" w:rsidP="008E24E5">
      <w:pPr>
        <w:snapToGrid w:val="0"/>
        <w:spacing w:line="360" w:lineRule="auto"/>
        <w:jc w:val="both"/>
        <w:rPr>
          <w:rFonts w:ascii="Book Antiqua" w:hAnsi="Book Antiqua"/>
          <w:b/>
        </w:rPr>
      </w:pPr>
      <w:r w:rsidRPr="008E24E5">
        <w:rPr>
          <w:rFonts w:ascii="Book Antiqua" w:eastAsia="Book Antiqua" w:hAnsi="Book Antiqua" w:cs="Book Antiqua"/>
          <w:color w:val="000000"/>
        </w:rPr>
        <w:br w:type="page"/>
      </w:r>
      <w:r w:rsidRPr="008E24E5">
        <w:rPr>
          <w:rFonts w:ascii="Book Antiqua" w:hAnsi="Book Antiqua"/>
          <w:b/>
          <w:noProof/>
          <w:lang w:eastAsia="zh-CN"/>
        </w:rPr>
        <w:lastRenderedPageBreak/>
        <w:drawing>
          <wp:inline distT="0" distB="0" distL="0" distR="0" wp14:anchorId="0FFDF1D9" wp14:editId="5FDABF31">
            <wp:extent cx="5486400" cy="34175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417570"/>
                    </a:xfrm>
                    <a:prstGeom prst="rect">
                      <a:avLst/>
                    </a:prstGeom>
                  </pic:spPr>
                </pic:pic>
              </a:graphicData>
            </a:graphic>
          </wp:inline>
        </w:drawing>
      </w:r>
    </w:p>
    <w:p w14:paraId="21DBA8BF" w14:textId="06B6E13F" w:rsidR="00AD4EAB" w:rsidRPr="008E24E5" w:rsidRDefault="00AD4EAB" w:rsidP="008E24E5">
      <w:pPr>
        <w:pStyle w:val="BodyA"/>
        <w:snapToGrid w:val="0"/>
        <w:spacing w:line="360" w:lineRule="auto"/>
        <w:jc w:val="both"/>
        <w:outlineLvl w:val="0"/>
        <w:rPr>
          <w:rFonts w:ascii="Book Antiqua" w:hAnsi="Book Antiqua" w:cs="Times New Roman"/>
          <w:b/>
          <w:color w:val="000000" w:themeColor="text1"/>
          <w:lang w:val="en-GB"/>
        </w:rPr>
      </w:pPr>
      <w:r w:rsidRPr="008E24E5">
        <w:rPr>
          <w:rFonts w:ascii="Book Antiqua" w:hAnsi="Book Antiqua" w:cs="Times New Roman"/>
          <w:b/>
          <w:color w:val="000000" w:themeColor="text1"/>
          <w:lang w:val="en-GB"/>
        </w:rPr>
        <w:t xml:space="preserve">Figure </w:t>
      </w:r>
      <w:r w:rsidR="00A46D42" w:rsidRPr="008E24E5">
        <w:rPr>
          <w:rFonts w:ascii="Book Antiqua" w:hAnsi="Book Antiqua" w:cs="Times New Roman"/>
          <w:b/>
          <w:color w:val="000000" w:themeColor="text1"/>
          <w:lang w:val="en-GB"/>
        </w:rPr>
        <w:t>7</w:t>
      </w:r>
      <w:r w:rsidRPr="008E24E5">
        <w:rPr>
          <w:rFonts w:ascii="Book Antiqua" w:hAnsi="Book Antiqua" w:cs="Times New Roman"/>
          <w:b/>
          <w:color w:val="000000" w:themeColor="text1"/>
          <w:lang w:val="en-GB"/>
        </w:rPr>
        <w:t xml:space="preserve"> </w:t>
      </w:r>
      <w:r w:rsidRPr="008E24E5">
        <w:rPr>
          <w:rFonts w:ascii="Book Antiqua" w:hAnsi="Book Antiqua"/>
          <w:b/>
          <w:color w:val="000000" w:themeColor="text1"/>
        </w:rPr>
        <w:t xml:space="preserve">Mechanism of the development of resistance to </w:t>
      </w:r>
      <w:proofErr w:type="spellStart"/>
      <w:r w:rsidRPr="008E24E5">
        <w:rPr>
          <w:rFonts w:ascii="Book Antiqua" w:hAnsi="Book Antiqua"/>
          <w:b/>
          <w:color w:val="000000" w:themeColor="text1"/>
        </w:rPr>
        <w:t>belatacept</w:t>
      </w:r>
      <w:proofErr w:type="spellEnd"/>
      <w:r w:rsidRPr="008E24E5">
        <w:rPr>
          <w:rFonts w:ascii="Book Antiqua" w:hAnsi="Book Antiqua"/>
          <w:b/>
          <w:color w:val="000000" w:themeColor="text1"/>
        </w:rPr>
        <w:t>.</w:t>
      </w:r>
    </w:p>
    <w:p w14:paraId="3617A839" w14:textId="77777777" w:rsidR="005B530A" w:rsidRPr="008E24E5" w:rsidRDefault="005B530A" w:rsidP="008E24E5">
      <w:pPr>
        <w:snapToGrid w:val="0"/>
        <w:spacing w:line="360" w:lineRule="auto"/>
        <w:jc w:val="both"/>
        <w:rPr>
          <w:rFonts w:ascii="Book Antiqua" w:hAnsi="Book Antiqua"/>
          <w:b/>
        </w:rPr>
      </w:pPr>
      <w:r w:rsidRPr="008E24E5">
        <w:rPr>
          <w:rFonts w:ascii="Book Antiqua" w:hAnsi="Book Antiqua"/>
        </w:rPr>
        <w:br w:type="page"/>
      </w:r>
      <w:r w:rsidRPr="008E24E5">
        <w:rPr>
          <w:rFonts w:ascii="Book Antiqua" w:hAnsi="Book Antiqua"/>
          <w:b/>
        </w:rPr>
        <w:lastRenderedPageBreak/>
        <w:t>Table 1 Criteria for the inclusion of studies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6166"/>
      </w:tblGrid>
      <w:tr w:rsidR="00E430C6" w:rsidRPr="008E24E5" w14:paraId="767A5CBE" w14:textId="77777777" w:rsidTr="00E430C6">
        <w:tc>
          <w:tcPr>
            <w:tcW w:w="8856" w:type="dxa"/>
            <w:gridSpan w:val="2"/>
            <w:tcBorders>
              <w:top w:val="single" w:sz="4" w:space="0" w:color="auto"/>
              <w:bottom w:val="single" w:sz="4" w:space="0" w:color="auto"/>
            </w:tcBorders>
          </w:tcPr>
          <w:p w14:paraId="29C144D5" w14:textId="77777777" w:rsidR="00E430C6" w:rsidRPr="008E24E5" w:rsidRDefault="00E430C6" w:rsidP="008E24E5">
            <w:pPr>
              <w:snapToGrid w:val="0"/>
              <w:spacing w:line="360" w:lineRule="auto"/>
              <w:jc w:val="both"/>
              <w:rPr>
                <w:rFonts w:ascii="Book Antiqua" w:hAnsi="Book Antiqua"/>
                <w:b/>
              </w:rPr>
            </w:pPr>
            <w:r w:rsidRPr="008E24E5">
              <w:rPr>
                <w:rFonts w:ascii="Book Antiqua" w:hAnsi="Book Antiqua"/>
                <w:b/>
              </w:rPr>
              <w:t>Type</w:t>
            </w:r>
          </w:p>
        </w:tc>
      </w:tr>
      <w:tr w:rsidR="005B530A" w:rsidRPr="008E24E5" w14:paraId="792C0C61" w14:textId="77777777" w:rsidTr="00E430C6">
        <w:tc>
          <w:tcPr>
            <w:tcW w:w="2518" w:type="dxa"/>
            <w:tcBorders>
              <w:top w:val="single" w:sz="4" w:space="0" w:color="auto"/>
            </w:tcBorders>
          </w:tcPr>
          <w:p w14:paraId="4F44DC29"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Study design</w:t>
            </w:r>
          </w:p>
        </w:tc>
        <w:tc>
          <w:tcPr>
            <w:tcW w:w="6338" w:type="dxa"/>
            <w:tcBorders>
              <w:top w:val="single" w:sz="4" w:space="0" w:color="auto"/>
            </w:tcBorders>
          </w:tcPr>
          <w:p w14:paraId="1FBEE38B"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Prospective cohort design with a well-defined study population</w:t>
            </w:r>
          </w:p>
        </w:tc>
      </w:tr>
      <w:tr w:rsidR="005B530A" w:rsidRPr="008E24E5" w14:paraId="34D5B2A1" w14:textId="77777777" w:rsidTr="00E430C6">
        <w:tc>
          <w:tcPr>
            <w:tcW w:w="2518" w:type="dxa"/>
          </w:tcPr>
          <w:p w14:paraId="29E3F0FB"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Study group</w:t>
            </w:r>
          </w:p>
        </w:tc>
        <w:tc>
          <w:tcPr>
            <w:tcW w:w="6338" w:type="dxa"/>
          </w:tcPr>
          <w:p w14:paraId="28A09DE2"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Post renal transplant</w:t>
            </w:r>
          </w:p>
        </w:tc>
      </w:tr>
      <w:tr w:rsidR="005B530A" w:rsidRPr="008E24E5" w14:paraId="39C97194" w14:textId="77777777" w:rsidTr="00E430C6">
        <w:tc>
          <w:tcPr>
            <w:tcW w:w="2518" w:type="dxa"/>
          </w:tcPr>
          <w:p w14:paraId="0532A7EE"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Study size</w:t>
            </w:r>
          </w:p>
        </w:tc>
        <w:tc>
          <w:tcPr>
            <w:tcW w:w="6338" w:type="dxa"/>
          </w:tcPr>
          <w:p w14:paraId="0360F5FC"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Any</w:t>
            </w:r>
          </w:p>
        </w:tc>
      </w:tr>
      <w:tr w:rsidR="005B530A" w:rsidRPr="008E24E5" w14:paraId="76305247" w14:textId="77777777" w:rsidTr="00E430C6">
        <w:tc>
          <w:tcPr>
            <w:tcW w:w="2518" w:type="dxa"/>
          </w:tcPr>
          <w:p w14:paraId="00171AFA"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Length of follow-up</w:t>
            </w:r>
          </w:p>
        </w:tc>
        <w:tc>
          <w:tcPr>
            <w:tcW w:w="6338" w:type="dxa"/>
          </w:tcPr>
          <w:p w14:paraId="1172A4FE"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Any</w:t>
            </w:r>
          </w:p>
        </w:tc>
      </w:tr>
      <w:tr w:rsidR="005B530A" w:rsidRPr="008E24E5" w14:paraId="4DCFFDE5" w14:textId="77777777" w:rsidTr="00E430C6">
        <w:tc>
          <w:tcPr>
            <w:tcW w:w="2518" w:type="dxa"/>
          </w:tcPr>
          <w:p w14:paraId="36D16985"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Source</w:t>
            </w:r>
          </w:p>
        </w:tc>
        <w:tc>
          <w:tcPr>
            <w:tcW w:w="6338" w:type="dxa"/>
          </w:tcPr>
          <w:p w14:paraId="1AC9E12B"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Peer-reviewed journals</w:t>
            </w:r>
          </w:p>
        </w:tc>
      </w:tr>
      <w:tr w:rsidR="005B530A" w:rsidRPr="008E24E5" w14:paraId="12136951" w14:textId="77777777" w:rsidTr="00E430C6">
        <w:tc>
          <w:tcPr>
            <w:tcW w:w="2518" w:type="dxa"/>
          </w:tcPr>
          <w:p w14:paraId="3F4C1AC6"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Language</w:t>
            </w:r>
          </w:p>
        </w:tc>
        <w:tc>
          <w:tcPr>
            <w:tcW w:w="6338" w:type="dxa"/>
          </w:tcPr>
          <w:p w14:paraId="65ABFCF0"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English</w:t>
            </w:r>
          </w:p>
        </w:tc>
      </w:tr>
      <w:tr w:rsidR="005B530A" w:rsidRPr="008E24E5" w14:paraId="6EE3E5FD" w14:textId="77777777" w:rsidTr="00E430C6">
        <w:tc>
          <w:tcPr>
            <w:tcW w:w="2518" w:type="dxa"/>
          </w:tcPr>
          <w:p w14:paraId="0DBC1202"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Outcome measure</w:t>
            </w:r>
          </w:p>
        </w:tc>
        <w:tc>
          <w:tcPr>
            <w:tcW w:w="6338" w:type="dxa"/>
          </w:tcPr>
          <w:p w14:paraId="030B9871" w14:textId="77777777" w:rsidR="005B530A" w:rsidRPr="008E24E5" w:rsidRDefault="005B530A" w:rsidP="008E24E5">
            <w:pPr>
              <w:snapToGrid w:val="0"/>
              <w:spacing w:line="360" w:lineRule="auto"/>
              <w:jc w:val="both"/>
              <w:rPr>
                <w:rFonts w:ascii="Book Antiqua" w:hAnsi="Book Antiqua"/>
              </w:rPr>
            </w:pPr>
            <w:r w:rsidRPr="008E24E5">
              <w:rPr>
                <w:rFonts w:ascii="Book Antiqua" w:hAnsi="Book Antiqua"/>
              </w:rPr>
              <w:t>Renal function, patient safety, adverse events, and</w:t>
            </w:r>
            <w:r w:rsidR="002431BC" w:rsidRPr="008E24E5">
              <w:rPr>
                <w:rFonts w:ascii="Book Antiqua" w:hAnsi="Book Antiqua"/>
              </w:rPr>
              <w:t xml:space="preserve"> graft functioning and survival</w:t>
            </w:r>
          </w:p>
        </w:tc>
      </w:tr>
    </w:tbl>
    <w:p w14:paraId="37FB0AEE" w14:textId="77777777" w:rsidR="005B530A" w:rsidRPr="008E24E5" w:rsidRDefault="005B530A" w:rsidP="008E24E5">
      <w:pPr>
        <w:snapToGrid w:val="0"/>
        <w:spacing w:line="360" w:lineRule="auto"/>
        <w:jc w:val="both"/>
        <w:rPr>
          <w:rFonts w:ascii="Book Antiqua" w:hAnsi="Book Antiqua"/>
          <w:b/>
        </w:rPr>
        <w:sectPr w:rsidR="005B530A" w:rsidRPr="008E24E5" w:rsidSect="00BE436F">
          <w:type w:val="continuous"/>
          <w:pgSz w:w="12240" w:h="15840"/>
          <w:pgMar w:top="1440" w:right="1800" w:bottom="1440" w:left="1800" w:header="720" w:footer="720" w:gutter="0"/>
          <w:cols w:space="720"/>
          <w:docGrid w:linePitch="360"/>
        </w:sectPr>
      </w:pPr>
    </w:p>
    <w:p w14:paraId="34DF2C25" w14:textId="77777777" w:rsidR="005B530A" w:rsidRPr="008E24E5" w:rsidRDefault="005B530A" w:rsidP="008E24E5">
      <w:pPr>
        <w:snapToGrid w:val="0"/>
        <w:spacing w:line="360" w:lineRule="auto"/>
        <w:jc w:val="both"/>
        <w:rPr>
          <w:rFonts w:ascii="Book Antiqua" w:hAnsi="Book Antiqua"/>
          <w:b/>
        </w:rPr>
      </w:pPr>
      <w:r w:rsidRPr="008E24E5">
        <w:rPr>
          <w:rFonts w:ascii="Book Antiqua" w:hAnsi="Book Antiqua"/>
          <w:b/>
        </w:rPr>
        <w:lastRenderedPageBreak/>
        <w:t xml:space="preserve">Table 2 Characteristics of </w:t>
      </w:r>
      <w:r w:rsidR="00E430C6" w:rsidRPr="008E24E5">
        <w:rPr>
          <w:rFonts w:ascii="Book Antiqua" w:hAnsi="Book Antiqua"/>
          <w:b/>
        </w:rPr>
        <w:t>included studies</w:t>
      </w:r>
    </w:p>
    <w:tbl>
      <w:tblPr>
        <w:tblW w:w="5175" w:type="pct"/>
        <w:tblInd w:w="-771" w:type="dxa"/>
        <w:tblBorders>
          <w:top w:val="single" w:sz="4" w:space="0" w:color="FFC000"/>
          <w:bottom w:val="single" w:sz="4" w:space="0" w:color="FFC000"/>
        </w:tblBorders>
        <w:tblLook w:val="04A0" w:firstRow="1" w:lastRow="0" w:firstColumn="1" w:lastColumn="0" w:noHBand="0" w:noVBand="1"/>
      </w:tblPr>
      <w:tblGrid>
        <w:gridCol w:w="1194"/>
        <w:gridCol w:w="2111"/>
        <w:gridCol w:w="1478"/>
        <w:gridCol w:w="2612"/>
        <w:gridCol w:w="2307"/>
        <w:gridCol w:w="2966"/>
      </w:tblGrid>
      <w:tr w:rsidR="00E430C6" w:rsidRPr="008E24E5" w14:paraId="6DF79C17" w14:textId="77777777" w:rsidTr="006120B4">
        <w:trPr>
          <w:trHeight w:val="412"/>
        </w:trPr>
        <w:tc>
          <w:tcPr>
            <w:tcW w:w="484"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0AD5F8E" w14:textId="77777777" w:rsidR="005B530A" w:rsidRPr="008E24E5" w:rsidRDefault="00E430C6" w:rsidP="008E24E5">
            <w:pPr>
              <w:pStyle w:val="BodyA"/>
              <w:snapToGrid w:val="0"/>
              <w:spacing w:line="360" w:lineRule="auto"/>
              <w:jc w:val="both"/>
              <w:rPr>
                <w:rFonts w:ascii="Book Antiqua" w:hAnsi="Book Antiqua" w:cs="Times New Roman"/>
                <w:color w:val="000000" w:themeColor="text1"/>
              </w:rPr>
            </w:pPr>
            <w:r w:rsidRPr="008E24E5">
              <w:rPr>
                <w:rFonts w:ascii="Book Antiqua" w:hAnsi="Book Antiqua" w:cs="Times New Roman"/>
                <w:b/>
                <w:bCs/>
                <w:color w:val="000000" w:themeColor="text1"/>
                <w:u w:color="FFFFFF"/>
              </w:rPr>
              <w:t>Ref.</w:t>
            </w:r>
          </w:p>
        </w:tc>
        <w:tc>
          <w:tcPr>
            <w:tcW w:w="846"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637BBCD"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rPr>
            </w:pPr>
            <w:r w:rsidRPr="008E24E5">
              <w:rPr>
                <w:rFonts w:ascii="Book Antiqua" w:hAnsi="Book Antiqua" w:cs="Times New Roman"/>
                <w:b/>
                <w:bCs/>
                <w:color w:val="000000" w:themeColor="text1"/>
                <w:u w:color="FFFFFF"/>
              </w:rPr>
              <w:t xml:space="preserve">Study </w:t>
            </w:r>
            <w:r w:rsidR="00E430C6" w:rsidRPr="008E24E5">
              <w:rPr>
                <w:rFonts w:ascii="Book Antiqua" w:hAnsi="Book Antiqua" w:cs="Times New Roman"/>
                <w:b/>
                <w:bCs/>
                <w:color w:val="000000" w:themeColor="text1"/>
                <w:u w:color="FFFFFF"/>
              </w:rPr>
              <w:t>design</w:t>
            </w:r>
          </w:p>
        </w:tc>
        <w:tc>
          <w:tcPr>
            <w:tcW w:w="596"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32C92FE" w14:textId="77777777" w:rsidR="005B530A" w:rsidRPr="008E24E5" w:rsidRDefault="005B530A" w:rsidP="008E24E5">
            <w:pPr>
              <w:pStyle w:val="BodyA"/>
              <w:snapToGrid w:val="0"/>
              <w:spacing w:line="360" w:lineRule="auto"/>
              <w:jc w:val="both"/>
              <w:rPr>
                <w:rFonts w:ascii="Book Antiqua" w:hAnsi="Book Antiqua" w:cs="Times New Roman"/>
                <w:b/>
                <w:color w:val="000000" w:themeColor="text1"/>
              </w:rPr>
            </w:pPr>
            <w:r w:rsidRPr="008E24E5">
              <w:rPr>
                <w:rFonts w:ascii="Book Antiqua" w:hAnsi="Book Antiqua" w:cs="Times New Roman"/>
                <w:b/>
                <w:color w:val="000000" w:themeColor="text1"/>
              </w:rPr>
              <w:t>Donor type</w:t>
            </w:r>
          </w:p>
        </w:tc>
        <w:tc>
          <w:tcPr>
            <w:tcW w:w="1043"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0100D37" w14:textId="77777777" w:rsidR="005B530A" w:rsidRPr="008E24E5" w:rsidRDefault="00E430C6" w:rsidP="008E24E5">
            <w:pPr>
              <w:pStyle w:val="BodyA"/>
              <w:snapToGrid w:val="0"/>
              <w:spacing w:line="360" w:lineRule="auto"/>
              <w:jc w:val="both"/>
              <w:rPr>
                <w:rFonts w:ascii="Book Antiqua" w:hAnsi="Book Antiqua" w:cs="Times New Roman"/>
                <w:b/>
                <w:bCs/>
                <w:color w:val="000000" w:themeColor="text1"/>
                <w:u w:color="FFFFFF"/>
              </w:rPr>
            </w:pPr>
            <w:proofErr w:type="spellStart"/>
            <w:r w:rsidRPr="008E24E5">
              <w:rPr>
                <w:rFonts w:ascii="Book Antiqua" w:hAnsi="Book Antiqua" w:cs="Times New Roman"/>
                <w:b/>
                <w:bCs/>
                <w:color w:val="000000" w:themeColor="text1"/>
                <w:u w:color="FFFFFF"/>
              </w:rPr>
              <w:t>Belatacept</w:t>
            </w:r>
            <w:proofErr w:type="spellEnd"/>
            <w:r w:rsidRPr="008E24E5">
              <w:rPr>
                <w:rFonts w:ascii="Book Antiqua" w:hAnsi="Book Antiqua" w:cs="Times New Roman"/>
                <w:b/>
                <w:bCs/>
                <w:color w:val="000000" w:themeColor="text1"/>
                <w:u w:color="FFFFFF"/>
              </w:rPr>
              <w:t xml:space="preserve"> </w:t>
            </w:r>
            <w:r w:rsidR="005B530A" w:rsidRPr="008E24E5">
              <w:rPr>
                <w:rFonts w:ascii="Book Antiqua" w:hAnsi="Book Antiqua" w:cs="Times New Roman"/>
                <w:b/>
                <w:bCs/>
                <w:color w:val="000000" w:themeColor="text1"/>
                <w:u w:color="FFFFFF"/>
              </w:rPr>
              <w:t>based (group 1)</w:t>
            </w:r>
          </w:p>
        </w:tc>
        <w:tc>
          <w:tcPr>
            <w:tcW w:w="848"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2D7C2E2"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rPr>
            </w:pPr>
            <w:r w:rsidRPr="008E24E5">
              <w:rPr>
                <w:rFonts w:ascii="Book Antiqua" w:hAnsi="Book Antiqua" w:cs="Times New Roman"/>
                <w:b/>
                <w:bCs/>
                <w:color w:val="000000" w:themeColor="text1"/>
                <w:u w:color="FFFFFF"/>
              </w:rPr>
              <w:t>Tacrolimus based (group 2)</w:t>
            </w:r>
          </w:p>
        </w:tc>
        <w:tc>
          <w:tcPr>
            <w:tcW w:w="1183" w:type="pct"/>
            <w:tcBorders>
              <w:top w:val="single" w:sz="4" w:space="0" w:color="000000" w:themeColor="text1"/>
              <w:bottom w:val="single" w:sz="4" w:space="0" w:color="000000" w:themeColor="text1"/>
            </w:tcBorders>
            <w:shd w:val="clear" w:color="auto" w:fill="auto"/>
          </w:tcPr>
          <w:p w14:paraId="6A5C3203" w14:textId="77777777" w:rsidR="005B530A" w:rsidRPr="008E24E5" w:rsidRDefault="005B530A" w:rsidP="008E24E5">
            <w:pPr>
              <w:pStyle w:val="BodyA"/>
              <w:snapToGrid w:val="0"/>
              <w:spacing w:line="360" w:lineRule="auto"/>
              <w:jc w:val="both"/>
              <w:rPr>
                <w:rFonts w:ascii="Book Antiqua" w:hAnsi="Book Antiqua" w:cs="Times New Roman"/>
                <w:b/>
                <w:bCs/>
                <w:color w:val="000000" w:themeColor="text1"/>
                <w:u w:color="FFFFFF"/>
              </w:rPr>
            </w:pPr>
            <w:proofErr w:type="spellStart"/>
            <w:r w:rsidRPr="008E24E5">
              <w:rPr>
                <w:rFonts w:ascii="Book Antiqua" w:hAnsi="Book Antiqua" w:cs="Times New Roman"/>
                <w:b/>
                <w:bCs/>
                <w:color w:val="000000" w:themeColor="text1"/>
                <w:u w:color="FFFFFF"/>
              </w:rPr>
              <w:t>Belatacept</w:t>
            </w:r>
            <w:proofErr w:type="spellEnd"/>
            <w:r w:rsidRPr="008E24E5">
              <w:rPr>
                <w:rFonts w:ascii="Book Antiqua" w:hAnsi="Book Antiqua" w:cs="Times New Roman"/>
                <w:b/>
                <w:bCs/>
                <w:color w:val="000000" w:themeColor="text1"/>
                <w:u w:color="FFFFFF"/>
              </w:rPr>
              <w:t xml:space="preserve"> based (group 3) </w:t>
            </w:r>
          </w:p>
        </w:tc>
      </w:tr>
      <w:tr w:rsidR="00D73CA2" w:rsidRPr="008E24E5" w14:paraId="511BF0AD" w14:textId="77777777" w:rsidTr="006120B4">
        <w:trPr>
          <w:trHeight w:val="1212"/>
        </w:trPr>
        <w:tc>
          <w:tcPr>
            <w:tcW w:w="484" w:type="pct"/>
            <w:tcBorders>
              <w:top w:val="single" w:sz="4" w:space="0" w:color="000000" w:themeColor="text1"/>
            </w:tcBorders>
            <w:shd w:val="clear" w:color="auto" w:fill="auto"/>
            <w:tcMar>
              <w:top w:w="80" w:type="dxa"/>
              <w:left w:w="80" w:type="dxa"/>
              <w:bottom w:w="80" w:type="dxa"/>
              <w:right w:w="80" w:type="dxa"/>
            </w:tcMar>
          </w:tcPr>
          <w:p w14:paraId="4F2C19FD" w14:textId="77777777" w:rsidR="005B530A" w:rsidRPr="008E24E5" w:rsidRDefault="00D73CA2" w:rsidP="008E24E5">
            <w:pPr>
              <w:pStyle w:val="BodyA"/>
              <w:snapToGrid w:val="0"/>
              <w:spacing w:line="360" w:lineRule="auto"/>
              <w:jc w:val="both"/>
              <w:rPr>
                <w:rFonts w:ascii="Book Antiqua" w:hAnsi="Book Antiqua" w:cs="Times New Roman"/>
                <w:color w:val="000000" w:themeColor="text1"/>
              </w:rPr>
            </w:pPr>
            <w:r w:rsidRPr="008E24E5">
              <w:rPr>
                <w:rFonts w:ascii="Book Antiqua" w:hAnsi="Book Antiqua" w:cs="Times New Roman"/>
                <w:color w:val="000000" w:themeColor="text1"/>
              </w:rPr>
              <w:t xml:space="preserve">Ferguson </w:t>
            </w:r>
            <w:r w:rsidR="005B530A" w:rsidRPr="008E24E5">
              <w:rPr>
                <w:rFonts w:ascii="Book Antiqua" w:hAnsi="Book Antiqua" w:cs="Times New Roman"/>
                <w:i/>
                <w:color w:val="000000" w:themeColor="text1"/>
              </w:rPr>
              <w:t>et al</w:t>
            </w:r>
            <w:r w:rsidRPr="008E24E5">
              <w:rPr>
                <w:rFonts w:ascii="Book Antiqua" w:hAnsi="Book Antiqua" w:cs="Times New Roman"/>
                <w:color w:val="000000" w:themeColor="text1"/>
                <w:vertAlign w:val="superscript"/>
              </w:rPr>
              <w:t>[33]</w:t>
            </w:r>
            <w:r w:rsidRPr="008E24E5">
              <w:rPr>
                <w:rFonts w:ascii="Book Antiqua" w:hAnsi="Book Antiqua" w:cs="Times New Roman"/>
                <w:color w:val="000000" w:themeColor="text1"/>
              </w:rPr>
              <w:t xml:space="preserve">, </w:t>
            </w:r>
            <w:r w:rsidR="005B530A" w:rsidRPr="008E24E5">
              <w:rPr>
                <w:rFonts w:ascii="Book Antiqua" w:hAnsi="Book Antiqua" w:cs="Times New Roman"/>
                <w:color w:val="000000" w:themeColor="text1"/>
              </w:rPr>
              <w:t>2011</w:t>
            </w:r>
            <w:r w:rsidRPr="008E24E5">
              <w:rPr>
                <w:rFonts w:ascii="Book Antiqua" w:hAnsi="Book Antiqua" w:cs="Times New Roman"/>
                <w:color w:val="000000" w:themeColor="text1"/>
              </w:rPr>
              <w:t xml:space="preserve"> </w:t>
            </w:r>
            <w:r w:rsidR="005B530A" w:rsidRPr="008E24E5">
              <w:rPr>
                <w:rFonts w:ascii="Book Antiqua" w:hAnsi="Book Antiqua" w:cs="Times New Roman"/>
                <w:color w:val="000000" w:themeColor="text1"/>
              </w:rPr>
              <w:t>(25)</w:t>
            </w:r>
          </w:p>
        </w:tc>
        <w:tc>
          <w:tcPr>
            <w:tcW w:w="846" w:type="pct"/>
            <w:tcBorders>
              <w:top w:val="single" w:sz="4" w:space="0" w:color="000000" w:themeColor="text1"/>
            </w:tcBorders>
            <w:shd w:val="clear" w:color="auto" w:fill="auto"/>
            <w:tcMar>
              <w:top w:w="80" w:type="dxa"/>
              <w:left w:w="80" w:type="dxa"/>
              <w:bottom w:w="80" w:type="dxa"/>
              <w:right w:w="80" w:type="dxa"/>
            </w:tcMar>
          </w:tcPr>
          <w:p w14:paraId="69EDCDA8"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u w:color="1A1A1A"/>
              </w:rPr>
            </w:pPr>
            <w:proofErr w:type="spellStart"/>
            <w:r w:rsidRPr="008E24E5">
              <w:rPr>
                <w:rFonts w:ascii="Book Antiqua" w:hAnsi="Book Antiqua" w:cs="Times New Roman"/>
                <w:color w:val="000000" w:themeColor="text1"/>
                <w:u w:color="1A1A1A"/>
              </w:rPr>
              <w:t>Multicentre</w:t>
            </w:r>
            <w:proofErr w:type="spellEnd"/>
            <w:r w:rsidRPr="008E24E5">
              <w:rPr>
                <w:rFonts w:ascii="Book Antiqua" w:hAnsi="Book Antiqua" w:cs="Times New Roman"/>
                <w:color w:val="000000" w:themeColor="text1"/>
                <w:u w:color="1A1A1A"/>
              </w:rPr>
              <w:t xml:space="preserve">, prospective, randomized (93 patients, </w:t>
            </w:r>
            <w:r w:rsidR="00D73CA2" w:rsidRPr="008E24E5">
              <w:rPr>
                <w:rFonts w:ascii="Book Antiqua" w:hAnsi="Book Antiqua" w:cs="Times New Roman"/>
                <w:color w:val="000000" w:themeColor="text1"/>
                <w:u w:color="1A1A1A"/>
              </w:rPr>
              <w:t xml:space="preserve">1 </w:t>
            </w:r>
            <w:proofErr w:type="spellStart"/>
            <w:r w:rsidR="00D73CA2" w:rsidRPr="008E24E5">
              <w:rPr>
                <w:rFonts w:ascii="Book Antiqua" w:hAnsi="Book Antiqua" w:cs="Times New Roman"/>
                <w:color w:val="000000" w:themeColor="text1"/>
                <w:u w:color="1A1A1A"/>
              </w:rPr>
              <w:t>y</w:t>
            </w:r>
            <w:r w:rsidRPr="008E24E5">
              <w:rPr>
                <w:rFonts w:ascii="Book Antiqua" w:hAnsi="Book Antiqua" w:cs="Times New Roman"/>
                <w:color w:val="000000" w:themeColor="text1"/>
                <w:u w:color="1A1A1A"/>
              </w:rPr>
              <w:t>r</w:t>
            </w:r>
            <w:proofErr w:type="spellEnd"/>
            <w:r w:rsidRPr="008E24E5">
              <w:rPr>
                <w:rFonts w:ascii="Book Antiqua" w:hAnsi="Book Antiqua" w:cs="Times New Roman"/>
                <w:color w:val="000000" w:themeColor="text1"/>
                <w:u w:color="1A1A1A"/>
              </w:rPr>
              <w:t>)</w:t>
            </w:r>
          </w:p>
        </w:tc>
        <w:tc>
          <w:tcPr>
            <w:tcW w:w="596" w:type="pct"/>
            <w:tcBorders>
              <w:top w:val="single" w:sz="4" w:space="0" w:color="000000" w:themeColor="text1"/>
            </w:tcBorders>
            <w:shd w:val="clear" w:color="auto" w:fill="auto"/>
            <w:tcMar>
              <w:top w:w="80" w:type="dxa"/>
              <w:left w:w="80" w:type="dxa"/>
              <w:bottom w:w="80" w:type="dxa"/>
              <w:right w:w="80" w:type="dxa"/>
            </w:tcMar>
          </w:tcPr>
          <w:p w14:paraId="62F7A28F"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 xml:space="preserve">Living </w:t>
            </w:r>
            <w:r w:rsidR="00E430C6" w:rsidRPr="008E24E5">
              <w:rPr>
                <w:rFonts w:ascii="Book Antiqua" w:hAnsi="Book Antiqua" w:cs="Times New Roman"/>
                <w:color w:val="000000" w:themeColor="text1"/>
                <w:u w:color="1A1A1A"/>
              </w:rPr>
              <w:t>and</w:t>
            </w:r>
            <w:r w:rsidRPr="008E24E5">
              <w:rPr>
                <w:rFonts w:ascii="Book Antiqua" w:hAnsi="Book Antiqua" w:cs="Times New Roman"/>
                <w:color w:val="000000" w:themeColor="text1"/>
                <w:u w:color="1A1A1A"/>
              </w:rPr>
              <w:t xml:space="preserve"> deceased</w:t>
            </w:r>
          </w:p>
        </w:tc>
        <w:tc>
          <w:tcPr>
            <w:tcW w:w="1043" w:type="pct"/>
            <w:tcBorders>
              <w:top w:val="single" w:sz="4" w:space="0" w:color="000000" w:themeColor="text1"/>
            </w:tcBorders>
            <w:shd w:val="clear" w:color="auto" w:fill="auto"/>
            <w:tcMar>
              <w:top w:w="80" w:type="dxa"/>
              <w:left w:w="80" w:type="dxa"/>
              <w:bottom w:w="80" w:type="dxa"/>
              <w:right w:w="80" w:type="dxa"/>
            </w:tcMar>
          </w:tcPr>
          <w:p w14:paraId="512443CE"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proofErr w:type="spellStart"/>
            <w:r w:rsidRPr="008E24E5">
              <w:rPr>
                <w:rFonts w:ascii="Book Antiqua" w:hAnsi="Book Antiqua" w:cs="Times New Roman"/>
                <w:color w:val="000000" w:themeColor="text1"/>
                <w:u w:color="1A1A1A"/>
              </w:rPr>
              <w:t>Belatacept</w:t>
            </w:r>
            <w:proofErr w:type="spellEnd"/>
            <w:r w:rsidRPr="008E24E5">
              <w:rPr>
                <w:rFonts w:ascii="Book Antiqua" w:hAnsi="Book Antiqua" w:cs="Times New Roman"/>
                <w:color w:val="000000" w:themeColor="text1"/>
                <w:u w:color="1A1A1A"/>
              </w:rPr>
              <w:t xml:space="preserve"> 10</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 xml:space="preserve">mg/kg on day 1 </w:t>
            </w:r>
            <w:r w:rsidR="00E430C6" w:rsidRPr="008E24E5">
              <w:rPr>
                <w:rFonts w:ascii="Book Antiqua" w:hAnsi="Book Antiqua" w:cs="Times New Roman"/>
                <w:color w:val="000000" w:themeColor="text1"/>
                <w:u w:color="1A1A1A"/>
              </w:rPr>
              <w:t>and</w:t>
            </w:r>
            <w:r w:rsidRPr="008E24E5">
              <w:rPr>
                <w:rFonts w:ascii="Book Antiqua" w:hAnsi="Book Antiqua" w:cs="Times New Roman"/>
                <w:color w:val="000000" w:themeColor="text1"/>
                <w:u w:color="1A1A1A"/>
              </w:rPr>
              <w:t xml:space="preserve"> 5, then on</w:t>
            </w:r>
            <w:r w:rsidR="00E430C6" w:rsidRPr="008E24E5">
              <w:rPr>
                <w:rFonts w:ascii="Book Antiqua" w:hAnsi="Book Antiqua" w:cs="Times New Roman"/>
                <w:color w:val="000000" w:themeColor="text1"/>
                <w:u w:color="1A1A1A"/>
              </w:rPr>
              <w:t xml:space="preserve">ce every 2 </w:t>
            </w:r>
            <w:proofErr w:type="spellStart"/>
            <w:r w:rsidR="00E430C6" w:rsidRPr="008E24E5">
              <w:rPr>
                <w:rFonts w:ascii="Book Antiqua" w:hAnsi="Book Antiqua" w:cs="Times New Roman"/>
                <w:color w:val="000000" w:themeColor="text1"/>
                <w:u w:color="1A1A1A"/>
              </w:rPr>
              <w:t>wk</w:t>
            </w:r>
            <w:proofErr w:type="spellEnd"/>
            <w:r w:rsidRPr="008E24E5">
              <w:rPr>
                <w:rFonts w:ascii="Book Antiqua" w:hAnsi="Book Antiqua" w:cs="Times New Roman"/>
                <w:color w:val="000000" w:themeColor="text1"/>
                <w:u w:color="1A1A1A"/>
              </w:rPr>
              <w:t xml:space="preserve"> through 3 </w:t>
            </w:r>
            <w:proofErr w:type="spellStart"/>
            <w:r w:rsidRPr="008E24E5">
              <w:rPr>
                <w:rFonts w:ascii="Book Antiqua" w:hAnsi="Book Antiqua" w:cs="Times New Roman"/>
                <w:color w:val="000000" w:themeColor="text1"/>
                <w:u w:color="1A1A1A"/>
              </w:rPr>
              <w:t>mo</w:t>
            </w:r>
            <w:proofErr w:type="spellEnd"/>
            <w:r w:rsidR="00E430C6" w:rsidRPr="008E24E5">
              <w:rPr>
                <w:rFonts w:ascii="Book Antiqua" w:hAnsi="Book Antiqua" w:cs="Times New Roman"/>
                <w:color w:val="000000" w:themeColor="text1"/>
                <w:u w:color="1A1A1A"/>
              </w:rPr>
              <w:t xml:space="preserve">, every 4 </w:t>
            </w:r>
            <w:proofErr w:type="spellStart"/>
            <w:r w:rsidR="00E430C6" w:rsidRPr="008E24E5">
              <w:rPr>
                <w:rFonts w:ascii="Book Antiqua" w:hAnsi="Book Antiqua" w:cs="Times New Roman"/>
                <w:color w:val="000000" w:themeColor="text1"/>
                <w:u w:color="1A1A1A"/>
              </w:rPr>
              <w:t>wk</w:t>
            </w:r>
            <w:proofErr w:type="spellEnd"/>
            <w:r w:rsidRPr="008E24E5">
              <w:rPr>
                <w:rFonts w:ascii="Book Antiqua" w:hAnsi="Book Antiqua" w:cs="Times New Roman"/>
                <w:color w:val="000000" w:themeColor="text1"/>
                <w:u w:color="1A1A1A"/>
              </w:rPr>
              <w:t xml:space="preserve"> through 6 </w:t>
            </w:r>
            <w:proofErr w:type="spellStart"/>
            <w:r w:rsidRPr="008E24E5">
              <w:rPr>
                <w:rFonts w:ascii="Book Antiqua" w:hAnsi="Book Antiqua" w:cs="Times New Roman"/>
                <w:color w:val="000000" w:themeColor="text1"/>
                <w:u w:color="1A1A1A"/>
              </w:rPr>
              <w:t>mo</w:t>
            </w:r>
            <w:proofErr w:type="spellEnd"/>
            <w:r w:rsidRPr="008E24E5">
              <w:rPr>
                <w:rFonts w:ascii="Book Antiqua" w:hAnsi="Book Antiqua" w:cs="Times New Roman"/>
                <w:color w:val="000000" w:themeColor="text1"/>
                <w:u w:color="1A1A1A"/>
              </w:rPr>
              <w:t xml:space="preserve"> and</w:t>
            </w:r>
            <w:r w:rsidR="00E430C6"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5</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 xml:space="preserve">mg/kg from 7 </w:t>
            </w:r>
            <w:proofErr w:type="spellStart"/>
            <w:r w:rsidRPr="008E24E5">
              <w:rPr>
                <w:rFonts w:ascii="Book Antiqua" w:hAnsi="Book Antiqua" w:cs="Times New Roman"/>
                <w:color w:val="000000" w:themeColor="text1"/>
                <w:u w:color="1A1A1A"/>
              </w:rPr>
              <w:t>mo</w:t>
            </w:r>
            <w:proofErr w:type="spellEnd"/>
            <w:r w:rsidRPr="008E24E5">
              <w:rPr>
                <w:rFonts w:ascii="Book Antiqua" w:hAnsi="Book Antiqua" w:cs="Times New Roman"/>
                <w:color w:val="000000" w:themeColor="text1"/>
                <w:u w:color="1A1A1A"/>
              </w:rPr>
              <w:t xml:space="preserve"> onwards</w:t>
            </w:r>
            <w:r w:rsidR="00E430C6" w:rsidRPr="008E24E5">
              <w:rPr>
                <w:rFonts w:ascii="Book Antiqua" w:hAnsi="Book Antiqua" w:cs="Times New Roman"/>
                <w:color w:val="000000" w:themeColor="text1"/>
                <w:u w:color="1A1A1A"/>
              </w:rPr>
              <w:t>;</w:t>
            </w:r>
            <w:r w:rsidR="00E430C6"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MMF: 1</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w:t>
            </w:r>
            <w:r w:rsidR="00D73CA2" w:rsidRPr="008E24E5">
              <w:rPr>
                <w:rFonts w:ascii="Book Antiqua" w:hAnsi="Book Antiqua" w:cs="Times New Roman"/>
                <w:color w:val="000000" w:themeColor="text1"/>
                <w:u w:color="1A1A1A"/>
              </w:rPr>
              <w:t>g</w:t>
            </w:r>
            <w:r w:rsidRPr="008E24E5">
              <w:rPr>
                <w:rFonts w:ascii="Book Antiqua" w:hAnsi="Book Antiqua" w:cs="Times New Roman"/>
                <w:color w:val="000000" w:themeColor="text1"/>
                <w:u w:color="1A1A1A"/>
              </w:rPr>
              <w:t xml:space="preserve"> twice daily</w:t>
            </w:r>
            <w:r w:rsidR="00D73CA2" w:rsidRPr="008E24E5">
              <w:rPr>
                <w:rFonts w:ascii="Book Antiqua" w:hAnsi="Book Antiqua" w:cs="Times New Roman"/>
                <w:color w:val="000000" w:themeColor="text1"/>
                <w:u w:color="1A1A1A"/>
              </w:rPr>
              <w:t>;</w:t>
            </w:r>
            <w:r w:rsidR="00D73CA2"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 xml:space="preserve">Induction: Thymoglobulin + </w:t>
            </w:r>
            <w:proofErr w:type="spellStart"/>
            <w:r w:rsidRPr="008E24E5">
              <w:rPr>
                <w:rFonts w:ascii="Book Antiqua" w:hAnsi="Book Antiqua" w:cs="Times New Roman"/>
                <w:color w:val="000000" w:themeColor="text1"/>
                <w:u w:color="1A1A1A"/>
              </w:rPr>
              <w:t>Corticosterids</w:t>
            </w:r>
            <w:proofErr w:type="spellEnd"/>
          </w:p>
        </w:tc>
        <w:tc>
          <w:tcPr>
            <w:tcW w:w="848" w:type="pct"/>
            <w:tcBorders>
              <w:top w:val="single" w:sz="4" w:space="0" w:color="000000" w:themeColor="text1"/>
            </w:tcBorders>
            <w:shd w:val="clear" w:color="auto" w:fill="auto"/>
            <w:tcMar>
              <w:top w:w="80" w:type="dxa"/>
              <w:left w:w="80" w:type="dxa"/>
              <w:bottom w:w="80" w:type="dxa"/>
              <w:right w:w="80" w:type="dxa"/>
            </w:tcMar>
          </w:tcPr>
          <w:p w14:paraId="774A1956"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Tac 0.2 mg/kg divided into two doses</w:t>
            </w:r>
            <w:r w:rsidR="00E430C6" w:rsidRPr="008E24E5">
              <w:rPr>
                <w:rFonts w:ascii="Book Antiqua" w:hAnsi="Book Antiqua" w:cs="Times New Roman"/>
                <w:color w:val="000000" w:themeColor="text1"/>
                <w:u w:color="1A1A1A"/>
              </w:rPr>
              <w:t>;</w:t>
            </w:r>
            <w:r w:rsidR="00E430C6"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Tac 0.2 mg/kg divided into two doses</w:t>
            </w:r>
            <w:r w:rsidR="00E430C6" w:rsidRPr="008E24E5">
              <w:rPr>
                <w:rFonts w:ascii="Book Antiqua" w:hAnsi="Book Antiqua" w:cs="Times New Roman"/>
                <w:color w:val="000000" w:themeColor="text1"/>
                <w:u w:color="1A1A1A"/>
              </w:rPr>
              <w:t>;</w:t>
            </w:r>
            <w:r w:rsidR="00E430C6"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 xml:space="preserve">Induction: Thymoglobulin + </w:t>
            </w:r>
            <w:proofErr w:type="spellStart"/>
            <w:r w:rsidRPr="008E24E5">
              <w:rPr>
                <w:rFonts w:ascii="Book Antiqua" w:hAnsi="Book Antiqua" w:cs="Times New Roman"/>
                <w:color w:val="000000" w:themeColor="text1"/>
                <w:u w:color="1A1A1A"/>
              </w:rPr>
              <w:t>Corticosterids</w:t>
            </w:r>
            <w:proofErr w:type="spellEnd"/>
          </w:p>
        </w:tc>
        <w:tc>
          <w:tcPr>
            <w:tcW w:w="1183" w:type="pct"/>
            <w:tcBorders>
              <w:top w:val="single" w:sz="4" w:space="0" w:color="000000" w:themeColor="text1"/>
            </w:tcBorders>
            <w:shd w:val="clear" w:color="auto" w:fill="auto"/>
          </w:tcPr>
          <w:p w14:paraId="70BB00D5" w14:textId="77777777" w:rsidR="005B530A" w:rsidRPr="008E24E5" w:rsidRDefault="00E430C6" w:rsidP="008E24E5">
            <w:pPr>
              <w:pStyle w:val="BodyA"/>
              <w:widowControl w:val="0"/>
              <w:snapToGrid w:val="0"/>
              <w:spacing w:line="360" w:lineRule="auto"/>
              <w:jc w:val="both"/>
              <w:rPr>
                <w:rFonts w:ascii="Book Antiqua" w:hAnsi="Book Antiqua" w:cs="Times New Roman"/>
                <w:color w:val="000000" w:themeColor="text1"/>
                <w:u w:color="1A1A1A"/>
              </w:rPr>
            </w:pPr>
            <w:proofErr w:type="spellStart"/>
            <w:r w:rsidRPr="008E24E5">
              <w:rPr>
                <w:rFonts w:ascii="Book Antiqua" w:hAnsi="Book Antiqua" w:cs="Times New Roman"/>
                <w:color w:val="000000" w:themeColor="text1"/>
                <w:u w:color="1A1A1A"/>
              </w:rPr>
              <w:t>Belatacept</w:t>
            </w:r>
            <w:proofErr w:type="spellEnd"/>
            <w:r w:rsidRPr="008E24E5">
              <w:rPr>
                <w:rFonts w:ascii="Book Antiqua" w:hAnsi="Book Antiqua" w:cs="Times New Roman"/>
                <w:color w:val="000000" w:themeColor="text1"/>
                <w:u w:color="1A1A1A"/>
              </w:rPr>
              <w:t xml:space="preserve"> 10 mg/kg on day 1 and 5, then once every 2 </w:t>
            </w:r>
            <w:proofErr w:type="spellStart"/>
            <w:r w:rsidRPr="008E24E5">
              <w:rPr>
                <w:rFonts w:ascii="Book Antiqua" w:hAnsi="Book Antiqua" w:cs="Times New Roman"/>
                <w:color w:val="000000" w:themeColor="text1"/>
                <w:u w:color="1A1A1A"/>
              </w:rPr>
              <w:t>wk</w:t>
            </w:r>
            <w:proofErr w:type="spellEnd"/>
            <w:r w:rsidRPr="008E24E5">
              <w:rPr>
                <w:rFonts w:ascii="Book Antiqua" w:hAnsi="Book Antiqua" w:cs="Times New Roman"/>
                <w:color w:val="000000" w:themeColor="text1"/>
                <w:u w:color="1A1A1A"/>
              </w:rPr>
              <w:t xml:space="preserve"> through 3 </w:t>
            </w:r>
            <w:proofErr w:type="spellStart"/>
            <w:r w:rsidRPr="008E24E5">
              <w:rPr>
                <w:rFonts w:ascii="Book Antiqua" w:hAnsi="Book Antiqua" w:cs="Times New Roman"/>
                <w:color w:val="000000" w:themeColor="text1"/>
                <w:u w:color="1A1A1A"/>
              </w:rPr>
              <w:t>mo</w:t>
            </w:r>
            <w:proofErr w:type="spellEnd"/>
            <w:r w:rsidRPr="008E24E5">
              <w:rPr>
                <w:rFonts w:ascii="Book Antiqua" w:hAnsi="Book Antiqua" w:cs="Times New Roman"/>
                <w:color w:val="000000" w:themeColor="text1"/>
                <w:u w:color="1A1A1A"/>
              </w:rPr>
              <w:t xml:space="preserve">, every 4 </w:t>
            </w:r>
            <w:proofErr w:type="spellStart"/>
            <w:r w:rsidRPr="008E24E5">
              <w:rPr>
                <w:rFonts w:ascii="Book Antiqua" w:hAnsi="Book Antiqua" w:cs="Times New Roman"/>
                <w:color w:val="000000" w:themeColor="text1"/>
                <w:u w:color="1A1A1A"/>
              </w:rPr>
              <w:t>wk</w:t>
            </w:r>
            <w:proofErr w:type="spellEnd"/>
            <w:r w:rsidR="005B530A" w:rsidRPr="008E24E5">
              <w:rPr>
                <w:rFonts w:ascii="Book Antiqua" w:hAnsi="Book Antiqua" w:cs="Times New Roman"/>
                <w:color w:val="000000" w:themeColor="text1"/>
                <w:u w:color="1A1A1A"/>
              </w:rPr>
              <w:t xml:space="preserve"> through 6 </w:t>
            </w:r>
            <w:proofErr w:type="spellStart"/>
            <w:r w:rsidR="005B530A" w:rsidRPr="008E24E5">
              <w:rPr>
                <w:rFonts w:ascii="Book Antiqua" w:hAnsi="Book Antiqua" w:cs="Times New Roman"/>
                <w:color w:val="000000" w:themeColor="text1"/>
                <w:u w:color="1A1A1A"/>
              </w:rPr>
              <w:t>mo</w:t>
            </w:r>
            <w:proofErr w:type="spellEnd"/>
            <w:r w:rsidR="005B530A" w:rsidRPr="008E24E5">
              <w:rPr>
                <w:rFonts w:ascii="Book Antiqua" w:hAnsi="Book Antiqua" w:cs="Times New Roman"/>
                <w:color w:val="000000" w:themeColor="text1"/>
                <w:u w:color="1A1A1A"/>
              </w:rPr>
              <w:t xml:space="preserve"> and</w:t>
            </w:r>
            <w:r w:rsidRPr="008E24E5">
              <w:rPr>
                <w:rFonts w:ascii="Book Antiqua" w:eastAsiaTheme="minorEastAsia" w:hAnsi="Book Antiqua" w:cs="Times New Roman"/>
                <w:color w:val="000000" w:themeColor="text1"/>
                <w:u w:color="1A1A1A"/>
                <w:lang w:eastAsia="zh-CN"/>
              </w:rPr>
              <w:t xml:space="preserve"> </w:t>
            </w:r>
            <w:r w:rsidR="005B530A" w:rsidRPr="008E24E5">
              <w:rPr>
                <w:rFonts w:ascii="Book Antiqua" w:hAnsi="Book Antiqua" w:cs="Times New Roman"/>
                <w:color w:val="000000" w:themeColor="text1"/>
                <w:u w:color="1A1A1A"/>
              </w:rPr>
              <w:t>5</w:t>
            </w:r>
            <w:r w:rsidRPr="008E24E5">
              <w:rPr>
                <w:rFonts w:ascii="Book Antiqua" w:hAnsi="Book Antiqua" w:cs="Times New Roman"/>
                <w:color w:val="000000" w:themeColor="text1"/>
                <w:u w:color="1A1A1A"/>
              </w:rPr>
              <w:t xml:space="preserve"> </w:t>
            </w:r>
            <w:r w:rsidR="005B530A" w:rsidRPr="008E24E5">
              <w:rPr>
                <w:rFonts w:ascii="Book Antiqua" w:hAnsi="Book Antiqua" w:cs="Times New Roman"/>
                <w:color w:val="000000" w:themeColor="text1"/>
                <w:u w:color="1A1A1A"/>
              </w:rPr>
              <w:t xml:space="preserve">mg/kg from 7 </w:t>
            </w:r>
            <w:proofErr w:type="spellStart"/>
            <w:r w:rsidR="005B530A" w:rsidRPr="008E24E5">
              <w:rPr>
                <w:rFonts w:ascii="Book Antiqua" w:hAnsi="Book Antiqua" w:cs="Times New Roman"/>
                <w:color w:val="000000" w:themeColor="text1"/>
                <w:u w:color="1A1A1A"/>
              </w:rPr>
              <w:t>mo</w:t>
            </w:r>
            <w:proofErr w:type="spellEnd"/>
            <w:r w:rsidR="005B530A" w:rsidRPr="008E24E5">
              <w:rPr>
                <w:rFonts w:ascii="Book Antiqua" w:hAnsi="Book Antiqua" w:cs="Times New Roman"/>
                <w:color w:val="000000" w:themeColor="text1"/>
                <w:u w:color="1A1A1A"/>
              </w:rPr>
              <w:t xml:space="preserve"> onwards</w:t>
            </w:r>
            <w:r w:rsidRPr="008E24E5">
              <w:rPr>
                <w:rFonts w:ascii="Book Antiqua" w:hAnsi="Book Antiqua" w:cs="Times New Roman"/>
                <w:color w:val="000000" w:themeColor="text1"/>
                <w:u w:color="1A1A1A"/>
              </w:rPr>
              <w:t>;</w:t>
            </w:r>
            <w:r w:rsidRPr="008E24E5">
              <w:rPr>
                <w:rFonts w:ascii="Book Antiqua" w:eastAsiaTheme="minorEastAsia" w:hAnsi="Book Antiqua" w:cs="Times New Roman"/>
                <w:color w:val="000000" w:themeColor="text1"/>
                <w:u w:color="1A1A1A"/>
                <w:lang w:eastAsia="zh-CN"/>
              </w:rPr>
              <w:t xml:space="preserve"> </w:t>
            </w:r>
            <w:r w:rsidR="005B530A" w:rsidRPr="008E24E5">
              <w:rPr>
                <w:rFonts w:ascii="Book Antiqua" w:hAnsi="Book Antiqua" w:cs="Times New Roman"/>
                <w:color w:val="000000" w:themeColor="text1"/>
                <w:u w:color="1A1A1A"/>
              </w:rPr>
              <w:t>SRL initiated on day 1 and dose level 7-12 ng/</w:t>
            </w:r>
            <w:proofErr w:type="spellStart"/>
            <w:r w:rsidR="005B530A" w:rsidRPr="008E24E5">
              <w:rPr>
                <w:rFonts w:ascii="Book Antiqua" w:hAnsi="Book Antiqua" w:cs="Times New Roman"/>
                <w:color w:val="000000" w:themeColor="text1"/>
                <w:u w:color="1A1A1A"/>
              </w:rPr>
              <w:t>mL</w:t>
            </w:r>
            <w:r w:rsidRPr="008E24E5">
              <w:rPr>
                <w:rFonts w:ascii="Book Antiqua" w:eastAsiaTheme="minorEastAsia" w:hAnsi="Book Antiqua" w:cs="Times New Roman"/>
                <w:color w:val="000000" w:themeColor="text1"/>
                <w:u w:color="1A1A1A"/>
                <w:lang w:eastAsia="zh-CN"/>
              </w:rPr>
              <w:t>.</w:t>
            </w:r>
            <w:proofErr w:type="spellEnd"/>
            <w:r w:rsidRPr="008E24E5">
              <w:rPr>
                <w:rFonts w:ascii="Book Antiqua" w:eastAsiaTheme="minorEastAsia" w:hAnsi="Book Antiqua" w:cs="Times New Roman"/>
                <w:color w:val="000000" w:themeColor="text1"/>
                <w:u w:color="1A1A1A"/>
                <w:lang w:eastAsia="zh-CN"/>
              </w:rPr>
              <w:t xml:space="preserve"> </w:t>
            </w:r>
            <w:r w:rsidR="005B530A" w:rsidRPr="008E24E5">
              <w:rPr>
                <w:rFonts w:ascii="Book Antiqua" w:hAnsi="Book Antiqua" w:cs="Times New Roman"/>
                <w:color w:val="000000" w:themeColor="text1"/>
                <w:u w:color="1A1A1A"/>
              </w:rPr>
              <w:t xml:space="preserve">Induction: Thymoglobulin + </w:t>
            </w:r>
            <w:proofErr w:type="spellStart"/>
            <w:r w:rsidR="005B530A" w:rsidRPr="008E24E5">
              <w:rPr>
                <w:rFonts w:ascii="Book Antiqua" w:hAnsi="Book Antiqua" w:cs="Times New Roman"/>
                <w:color w:val="000000" w:themeColor="text1"/>
                <w:u w:color="1A1A1A"/>
              </w:rPr>
              <w:t>Corticosterids</w:t>
            </w:r>
            <w:proofErr w:type="spellEnd"/>
          </w:p>
        </w:tc>
      </w:tr>
      <w:tr w:rsidR="00D73CA2" w:rsidRPr="008E24E5" w14:paraId="31AC2A8E" w14:textId="77777777" w:rsidTr="006120B4">
        <w:trPr>
          <w:trHeight w:val="1212"/>
        </w:trPr>
        <w:tc>
          <w:tcPr>
            <w:tcW w:w="484" w:type="pct"/>
            <w:shd w:val="clear" w:color="auto" w:fill="auto"/>
            <w:tcMar>
              <w:top w:w="80" w:type="dxa"/>
              <w:left w:w="80" w:type="dxa"/>
              <w:bottom w:w="80" w:type="dxa"/>
              <w:right w:w="80" w:type="dxa"/>
            </w:tcMar>
          </w:tcPr>
          <w:p w14:paraId="37ECFC15" w14:textId="77777777" w:rsidR="005B530A" w:rsidRPr="008E24E5" w:rsidRDefault="005B530A" w:rsidP="008E24E5">
            <w:pPr>
              <w:snapToGrid w:val="0"/>
              <w:spacing w:line="360" w:lineRule="auto"/>
              <w:jc w:val="both"/>
              <w:rPr>
                <w:rFonts w:ascii="Book Antiqua" w:hAnsi="Book Antiqua"/>
                <w:color w:val="000000" w:themeColor="text1"/>
              </w:rPr>
            </w:pPr>
            <w:r w:rsidRPr="008E24E5">
              <w:rPr>
                <w:rFonts w:ascii="Book Antiqua" w:hAnsi="Book Antiqua"/>
                <w:color w:val="000000" w:themeColor="text1"/>
              </w:rPr>
              <w:t xml:space="preserve">de </w:t>
            </w:r>
            <w:proofErr w:type="spellStart"/>
            <w:r w:rsidRPr="008E24E5">
              <w:rPr>
                <w:rFonts w:ascii="Book Antiqua" w:hAnsi="Book Antiqua"/>
                <w:color w:val="000000" w:themeColor="text1"/>
              </w:rPr>
              <w:t>Graav</w:t>
            </w:r>
            <w:proofErr w:type="spellEnd"/>
            <w:r w:rsidRPr="008E24E5">
              <w:rPr>
                <w:rFonts w:ascii="Book Antiqua" w:hAnsi="Book Antiqua"/>
                <w:color w:val="000000" w:themeColor="text1"/>
              </w:rPr>
              <w:t xml:space="preserve"> </w:t>
            </w:r>
            <w:r w:rsidRPr="008E24E5">
              <w:rPr>
                <w:rFonts w:ascii="Book Antiqua" w:hAnsi="Book Antiqua"/>
                <w:i/>
                <w:color w:val="000000" w:themeColor="text1"/>
              </w:rPr>
              <w:t>et al</w:t>
            </w:r>
            <w:r w:rsidR="00D73CA2" w:rsidRPr="008E24E5">
              <w:rPr>
                <w:rFonts w:ascii="Book Antiqua" w:hAnsi="Book Antiqua"/>
                <w:color w:val="000000" w:themeColor="text1"/>
                <w:vertAlign w:val="superscript"/>
              </w:rPr>
              <w:t>[34]</w:t>
            </w:r>
            <w:r w:rsidR="00D73CA2" w:rsidRPr="008E24E5">
              <w:rPr>
                <w:rFonts w:ascii="Book Antiqua" w:hAnsi="Book Antiqua"/>
                <w:color w:val="000000" w:themeColor="text1"/>
              </w:rPr>
              <w:t>,</w:t>
            </w:r>
            <w:r w:rsidRPr="008E24E5">
              <w:rPr>
                <w:rFonts w:ascii="Book Antiqua" w:hAnsi="Book Antiqua"/>
                <w:color w:val="000000" w:themeColor="text1"/>
              </w:rPr>
              <w:t xml:space="preserve"> 2017 (26)</w:t>
            </w:r>
          </w:p>
        </w:tc>
        <w:tc>
          <w:tcPr>
            <w:tcW w:w="846" w:type="pct"/>
            <w:shd w:val="clear" w:color="auto" w:fill="auto"/>
            <w:tcMar>
              <w:top w:w="80" w:type="dxa"/>
              <w:left w:w="80" w:type="dxa"/>
              <w:bottom w:w="80" w:type="dxa"/>
              <w:right w:w="80" w:type="dxa"/>
            </w:tcMar>
          </w:tcPr>
          <w:p w14:paraId="198F864D"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 xml:space="preserve">Single </w:t>
            </w:r>
            <w:proofErr w:type="spellStart"/>
            <w:r w:rsidR="00D73CA2" w:rsidRPr="008E24E5">
              <w:rPr>
                <w:rFonts w:ascii="Book Antiqua" w:hAnsi="Book Antiqua" w:cs="Times New Roman"/>
                <w:color w:val="000000" w:themeColor="text1"/>
                <w:u w:color="1A1A1A"/>
              </w:rPr>
              <w:t>centre</w:t>
            </w:r>
            <w:proofErr w:type="spellEnd"/>
            <w:r w:rsidR="00D73CA2" w:rsidRPr="008E24E5">
              <w:rPr>
                <w:rFonts w:ascii="Book Antiqua" w:hAnsi="Book Antiqua" w:cs="Times New Roman"/>
                <w:color w:val="000000" w:themeColor="text1"/>
                <w:u w:color="1A1A1A"/>
              </w:rPr>
              <w:t xml:space="preserve">, prospective, randomized </w:t>
            </w:r>
            <w:r w:rsidR="00E430C6" w:rsidRPr="008E24E5">
              <w:rPr>
                <w:rFonts w:ascii="Book Antiqua" w:hAnsi="Book Antiqua" w:cs="Times New Roman"/>
                <w:color w:val="000000" w:themeColor="text1"/>
                <w:u w:color="1A1A1A"/>
              </w:rPr>
              <w:t xml:space="preserve">(40 patients, 1 </w:t>
            </w:r>
            <w:proofErr w:type="spellStart"/>
            <w:r w:rsidR="00E430C6" w:rsidRPr="008E24E5">
              <w:rPr>
                <w:rFonts w:ascii="Book Antiqua" w:hAnsi="Book Antiqua" w:cs="Times New Roman"/>
                <w:color w:val="000000" w:themeColor="text1"/>
                <w:u w:color="1A1A1A"/>
              </w:rPr>
              <w:t>y</w:t>
            </w:r>
            <w:r w:rsidRPr="008E24E5">
              <w:rPr>
                <w:rFonts w:ascii="Book Antiqua" w:hAnsi="Book Antiqua" w:cs="Times New Roman"/>
                <w:color w:val="000000" w:themeColor="text1"/>
                <w:u w:color="1A1A1A"/>
              </w:rPr>
              <w:t>r</w:t>
            </w:r>
            <w:proofErr w:type="spellEnd"/>
            <w:r w:rsidRPr="008E24E5">
              <w:rPr>
                <w:rFonts w:ascii="Book Antiqua" w:hAnsi="Book Antiqua" w:cs="Times New Roman"/>
                <w:color w:val="000000" w:themeColor="text1"/>
                <w:u w:color="1A1A1A"/>
              </w:rPr>
              <w:t>)</w:t>
            </w:r>
          </w:p>
        </w:tc>
        <w:tc>
          <w:tcPr>
            <w:tcW w:w="596" w:type="pct"/>
            <w:shd w:val="clear" w:color="auto" w:fill="auto"/>
            <w:tcMar>
              <w:top w:w="80" w:type="dxa"/>
              <w:left w:w="80" w:type="dxa"/>
              <w:bottom w:w="80" w:type="dxa"/>
              <w:right w:w="80" w:type="dxa"/>
            </w:tcMar>
          </w:tcPr>
          <w:p w14:paraId="321FF531" w14:textId="77777777" w:rsidR="005B530A" w:rsidRPr="008E24E5" w:rsidRDefault="00E430C6" w:rsidP="008E24E5">
            <w:pPr>
              <w:pStyle w:val="BodyA"/>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Living</w:t>
            </w:r>
          </w:p>
        </w:tc>
        <w:tc>
          <w:tcPr>
            <w:tcW w:w="1043" w:type="pct"/>
            <w:shd w:val="clear" w:color="auto" w:fill="auto"/>
            <w:tcMar>
              <w:top w:w="80" w:type="dxa"/>
              <w:left w:w="80" w:type="dxa"/>
              <w:bottom w:w="80" w:type="dxa"/>
              <w:right w:w="80" w:type="dxa"/>
            </w:tcMar>
          </w:tcPr>
          <w:p w14:paraId="0F0E1BA4"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proofErr w:type="spellStart"/>
            <w:r w:rsidRPr="008E24E5">
              <w:rPr>
                <w:rFonts w:ascii="Book Antiqua" w:hAnsi="Book Antiqua" w:cs="Times New Roman"/>
                <w:color w:val="000000" w:themeColor="text1"/>
                <w:u w:color="1A1A1A"/>
              </w:rPr>
              <w:t>Belatacept</w:t>
            </w:r>
            <w:proofErr w:type="spellEnd"/>
            <w:r w:rsidRPr="008E24E5">
              <w:rPr>
                <w:rFonts w:ascii="Book Antiqua" w:hAnsi="Book Antiqua" w:cs="Times New Roman"/>
                <w:color w:val="000000" w:themeColor="text1"/>
                <w:u w:color="1A1A1A"/>
              </w:rPr>
              <w:t xml:space="preserve"> 10</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mg/kg on day 0,</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4,</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15,</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30,</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60,</w:t>
            </w:r>
            <w:r w:rsidR="00E430C6" w:rsidRPr="008E24E5">
              <w:rPr>
                <w:rFonts w:ascii="Book Antiqua" w:hAnsi="Book Antiqua" w:cs="Times New Roman"/>
                <w:color w:val="000000" w:themeColor="text1"/>
                <w:u w:color="1A1A1A"/>
              </w:rPr>
              <w:t xml:space="preserve"> 90 d</w:t>
            </w:r>
            <w:r w:rsidRPr="008E24E5">
              <w:rPr>
                <w:rFonts w:ascii="Book Antiqua" w:hAnsi="Book Antiqua" w:cs="Times New Roman"/>
                <w:color w:val="000000" w:themeColor="text1"/>
                <w:u w:color="1A1A1A"/>
              </w:rPr>
              <w:t xml:space="preserve"> of transplant, following that 5</w:t>
            </w:r>
            <w:r w:rsidR="00E430C6"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mg/kg till 12</w:t>
            </w:r>
            <w:r w:rsidR="00E430C6" w:rsidRPr="008E24E5">
              <w:rPr>
                <w:rFonts w:ascii="Book Antiqua" w:hAnsi="Book Antiqua" w:cs="Times New Roman"/>
                <w:color w:val="000000" w:themeColor="text1"/>
                <w:u w:color="1A1A1A"/>
              </w:rPr>
              <w:t xml:space="preserve"> </w:t>
            </w:r>
            <w:proofErr w:type="spellStart"/>
            <w:r w:rsidRPr="008E24E5">
              <w:rPr>
                <w:rFonts w:ascii="Book Antiqua" w:hAnsi="Book Antiqua" w:cs="Times New Roman"/>
                <w:color w:val="000000" w:themeColor="text1"/>
                <w:u w:color="1A1A1A"/>
              </w:rPr>
              <w:t>m</w:t>
            </w:r>
            <w:r w:rsidR="00E430C6" w:rsidRPr="008E24E5">
              <w:rPr>
                <w:rFonts w:ascii="Book Antiqua" w:hAnsi="Book Antiqua" w:cs="Times New Roman"/>
                <w:color w:val="000000" w:themeColor="text1"/>
                <w:u w:color="1A1A1A"/>
              </w:rPr>
              <w:t>o</w:t>
            </w:r>
            <w:proofErr w:type="spellEnd"/>
          </w:p>
        </w:tc>
        <w:tc>
          <w:tcPr>
            <w:tcW w:w="848" w:type="pct"/>
            <w:shd w:val="clear" w:color="auto" w:fill="auto"/>
            <w:tcMar>
              <w:top w:w="80" w:type="dxa"/>
              <w:left w:w="80" w:type="dxa"/>
              <w:bottom w:w="80" w:type="dxa"/>
              <w:right w:w="80" w:type="dxa"/>
            </w:tcMar>
          </w:tcPr>
          <w:p w14:paraId="2B4716F4"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Tac 0.2 mg/kg divided into two doses.</w:t>
            </w:r>
            <w:r w:rsidR="00E430C6"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Target concentration</w:t>
            </w:r>
            <w:r w:rsidR="006120B4"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10 to 15 ng/mL (week 1-2)</w:t>
            </w:r>
            <w:r w:rsidR="00D73CA2" w:rsidRPr="008E24E5">
              <w:rPr>
                <w:rFonts w:ascii="Book Antiqua" w:hAnsi="Book Antiqua" w:cs="Times New Roman"/>
                <w:color w:val="000000" w:themeColor="text1"/>
                <w:u w:color="1A1A1A"/>
              </w:rPr>
              <w:t>;</w:t>
            </w:r>
            <w:r w:rsidR="00D73CA2" w:rsidRPr="008E24E5">
              <w:rPr>
                <w:rFonts w:ascii="Book Antiqua" w:eastAsiaTheme="minorEastAsia" w:hAnsi="Book Antiqua" w:cs="Times New Roman"/>
                <w:color w:val="000000" w:themeColor="text1"/>
                <w:u w:color="1A1A1A"/>
                <w:lang w:eastAsia="zh-CN"/>
              </w:rPr>
              <w:t xml:space="preserve"> </w:t>
            </w:r>
            <w:r w:rsidR="00D73CA2" w:rsidRPr="008E24E5">
              <w:rPr>
                <w:rFonts w:ascii="Book Antiqua" w:hAnsi="Book Antiqua" w:cs="Times New Roman"/>
                <w:color w:val="000000" w:themeColor="text1"/>
                <w:u w:color="1A1A1A"/>
              </w:rPr>
              <w:t>8 to 12 ng/mL (week 3-4);</w:t>
            </w:r>
            <w:r w:rsidR="00D73CA2"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 xml:space="preserve">5-10 </w:t>
            </w:r>
            <w:r w:rsidRPr="008E24E5">
              <w:rPr>
                <w:rFonts w:ascii="Book Antiqua" w:hAnsi="Book Antiqua" w:cs="Times New Roman"/>
                <w:color w:val="000000" w:themeColor="text1"/>
                <w:u w:color="1A1A1A"/>
              </w:rPr>
              <w:lastRenderedPageBreak/>
              <w:t>ng/mL (week &gt;</w:t>
            </w:r>
            <w:r w:rsidR="00D73CA2"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5)</w:t>
            </w:r>
          </w:p>
        </w:tc>
        <w:tc>
          <w:tcPr>
            <w:tcW w:w="1183" w:type="pct"/>
            <w:shd w:val="clear" w:color="auto" w:fill="auto"/>
          </w:tcPr>
          <w:p w14:paraId="61486734"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lastRenderedPageBreak/>
              <w:t>NA</w:t>
            </w:r>
          </w:p>
        </w:tc>
      </w:tr>
      <w:tr w:rsidR="00D73CA2" w:rsidRPr="008E24E5" w14:paraId="14B47B65" w14:textId="77777777" w:rsidTr="006120B4">
        <w:trPr>
          <w:trHeight w:val="1212"/>
        </w:trPr>
        <w:tc>
          <w:tcPr>
            <w:tcW w:w="484" w:type="pct"/>
            <w:shd w:val="clear" w:color="auto" w:fill="auto"/>
            <w:tcMar>
              <w:top w:w="80" w:type="dxa"/>
              <w:left w:w="80" w:type="dxa"/>
              <w:bottom w:w="80" w:type="dxa"/>
              <w:right w:w="80" w:type="dxa"/>
            </w:tcMar>
          </w:tcPr>
          <w:p w14:paraId="34E95C4F"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rPr>
            </w:pPr>
            <w:r w:rsidRPr="008E24E5">
              <w:rPr>
                <w:rFonts w:ascii="Book Antiqua" w:hAnsi="Book Antiqua" w:cs="Times New Roman"/>
                <w:color w:val="000000" w:themeColor="text1"/>
              </w:rPr>
              <w:t xml:space="preserve">Newell </w:t>
            </w:r>
            <w:r w:rsidRPr="008E24E5">
              <w:rPr>
                <w:rFonts w:ascii="Book Antiqua" w:hAnsi="Book Antiqua" w:cs="Times New Roman"/>
                <w:i/>
                <w:color w:val="000000" w:themeColor="text1"/>
              </w:rPr>
              <w:t>et al</w:t>
            </w:r>
            <w:r w:rsidR="00D73CA2" w:rsidRPr="008E24E5">
              <w:rPr>
                <w:rFonts w:ascii="Book Antiqua" w:hAnsi="Book Antiqua" w:cs="Times New Roman"/>
                <w:color w:val="000000" w:themeColor="text1"/>
                <w:vertAlign w:val="superscript"/>
              </w:rPr>
              <w:t>[35]</w:t>
            </w:r>
            <w:r w:rsidR="00D73CA2" w:rsidRPr="008E24E5">
              <w:rPr>
                <w:rFonts w:ascii="Book Antiqua" w:hAnsi="Book Antiqua" w:cs="Times New Roman"/>
                <w:color w:val="000000" w:themeColor="text1"/>
              </w:rPr>
              <w:t>,</w:t>
            </w:r>
            <w:r w:rsidRPr="008E24E5">
              <w:rPr>
                <w:rFonts w:ascii="Book Antiqua" w:hAnsi="Book Antiqua" w:cs="Times New Roman"/>
                <w:color w:val="000000" w:themeColor="text1"/>
              </w:rPr>
              <w:t xml:space="preserve"> 2017 (27)</w:t>
            </w:r>
          </w:p>
        </w:tc>
        <w:tc>
          <w:tcPr>
            <w:tcW w:w="846" w:type="pct"/>
            <w:shd w:val="clear" w:color="auto" w:fill="auto"/>
            <w:tcMar>
              <w:top w:w="80" w:type="dxa"/>
              <w:left w:w="80" w:type="dxa"/>
              <w:bottom w:w="80" w:type="dxa"/>
              <w:right w:w="80" w:type="dxa"/>
            </w:tcMar>
          </w:tcPr>
          <w:p w14:paraId="77870A8D"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u w:color="1A1A1A"/>
              </w:rPr>
            </w:pPr>
            <w:proofErr w:type="spellStart"/>
            <w:r w:rsidRPr="008E24E5">
              <w:rPr>
                <w:rFonts w:ascii="Book Antiqua" w:hAnsi="Book Antiqua" w:cs="Times New Roman"/>
                <w:color w:val="000000" w:themeColor="text1"/>
                <w:u w:color="1A1A1A"/>
              </w:rPr>
              <w:t>Multi</w:t>
            </w:r>
            <w:r w:rsidR="00D73CA2" w:rsidRPr="008E24E5">
              <w:rPr>
                <w:rFonts w:ascii="Book Antiqua" w:hAnsi="Book Antiqua" w:cs="Times New Roman"/>
                <w:color w:val="000000" w:themeColor="text1"/>
                <w:u w:color="1A1A1A"/>
              </w:rPr>
              <w:t>centre</w:t>
            </w:r>
            <w:proofErr w:type="spellEnd"/>
            <w:r w:rsidR="00D73CA2" w:rsidRPr="008E24E5">
              <w:rPr>
                <w:rFonts w:ascii="Book Antiqua" w:hAnsi="Book Antiqua" w:cs="Times New Roman"/>
                <w:color w:val="000000" w:themeColor="text1"/>
                <w:u w:color="1A1A1A"/>
              </w:rPr>
              <w:t xml:space="preserve">, prospective, randomized </w:t>
            </w:r>
            <w:r w:rsidRPr="008E24E5">
              <w:rPr>
                <w:rFonts w:ascii="Book Antiqua" w:hAnsi="Book Antiqua" w:cs="Times New Roman"/>
                <w:color w:val="000000" w:themeColor="text1"/>
                <w:u w:color="1A1A1A"/>
              </w:rPr>
              <w:t xml:space="preserve">(19 patients, </w:t>
            </w:r>
            <w:r w:rsidR="00D73CA2" w:rsidRPr="008E24E5">
              <w:rPr>
                <w:rFonts w:ascii="Book Antiqua" w:hAnsi="Book Antiqua" w:cs="Times New Roman"/>
                <w:color w:val="000000" w:themeColor="text1"/>
                <w:u w:color="1A1A1A"/>
              </w:rPr>
              <w:t xml:space="preserve">1 </w:t>
            </w:r>
            <w:proofErr w:type="spellStart"/>
            <w:r w:rsidR="00D73CA2" w:rsidRPr="008E24E5">
              <w:rPr>
                <w:rFonts w:ascii="Book Antiqua" w:hAnsi="Book Antiqua" w:cs="Times New Roman"/>
                <w:color w:val="000000" w:themeColor="text1"/>
                <w:u w:color="1A1A1A"/>
              </w:rPr>
              <w:t>y</w:t>
            </w:r>
            <w:r w:rsidRPr="008E24E5">
              <w:rPr>
                <w:rFonts w:ascii="Book Antiqua" w:hAnsi="Book Antiqua" w:cs="Times New Roman"/>
                <w:color w:val="000000" w:themeColor="text1"/>
                <w:u w:color="1A1A1A"/>
              </w:rPr>
              <w:t>r</w:t>
            </w:r>
            <w:proofErr w:type="spellEnd"/>
            <w:r w:rsidRPr="008E24E5">
              <w:rPr>
                <w:rFonts w:ascii="Book Antiqua" w:hAnsi="Book Antiqua" w:cs="Times New Roman"/>
                <w:color w:val="000000" w:themeColor="text1"/>
                <w:u w:color="1A1A1A"/>
              </w:rPr>
              <w:t>)</w:t>
            </w:r>
          </w:p>
        </w:tc>
        <w:tc>
          <w:tcPr>
            <w:tcW w:w="596" w:type="pct"/>
            <w:shd w:val="clear" w:color="auto" w:fill="auto"/>
            <w:tcMar>
              <w:top w:w="80" w:type="dxa"/>
              <w:left w:w="80" w:type="dxa"/>
              <w:bottom w:w="80" w:type="dxa"/>
              <w:right w:w="80" w:type="dxa"/>
            </w:tcMar>
          </w:tcPr>
          <w:p w14:paraId="12ACCAD9"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 xml:space="preserve">Living </w:t>
            </w:r>
            <w:r w:rsidR="00D73CA2" w:rsidRPr="008E24E5">
              <w:rPr>
                <w:rFonts w:ascii="Book Antiqua" w:hAnsi="Book Antiqua" w:cs="Times New Roman"/>
                <w:color w:val="000000" w:themeColor="text1"/>
                <w:u w:color="1A1A1A"/>
              </w:rPr>
              <w:t>and</w:t>
            </w:r>
            <w:r w:rsidRPr="008E24E5">
              <w:rPr>
                <w:rFonts w:ascii="Book Antiqua" w:hAnsi="Book Antiqua" w:cs="Times New Roman"/>
                <w:color w:val="000000" w:themeColor="text1"/>
                <w:u w:color="1A1A1A"/>
              </w:rPr>
              <w:t xml:space="preserve"> deceased</w:t>
            </w:r>
          </w:p>
        </w:tc>
        <w:tc>
          <w:tcPr>
            <w:tcW w:w="1043" w:type="pct"/>
            <w:shd w:val="clear" w:color="auto" w:fill="auto"/>
            <w:tcMar>
              <w:top w:w="80" w:type="dxa"/>
              <w:left w:w="80" w:type="dxa"/>
              <w:bottom w:w="80" w:type="dxa"/>
              <w:right w:w="80" w:type="dxa"/>
            </w:tcMar>
          </w:tcPr>
          <w:p w14:paraId="09EE919F" w14:textId="77777777" w:rsidR="005B530A" w:rsidRPr="008E24E5" w:rsidRDefault="005B530A" w:rsidP="008E24E5">
            <w:pPr>
              <w:pStyle w:val="BodyA"/>
              <w:snapToGrid w:val="0"/>
              <w:spacing w:line="360" w:lineRule="auto"/>
              <w:jc w:val="both"/>
              <w:rPr>
                <w:rFonts w:ascii="Book Antiqua" w:hAnsi="Book Antiqua"/>
                <w:color w:val="000000" w:themeColor="text1"/>
                <w:u w:color="1A1A1A"/>
              </w:rPr>
            </w:pPr>
            <w:proofErr w:type="spellStart"/>
            <w:r w:rsidRPr="008E24E5">
              <w:rPr>
                <w:rFonts w:ascii="Book Antiqua" w:hAnsi="Book Antiqua" w:cs="Times New Roman"/>
                <w:color w:val="000000" w:themeColor="text1"/>
                <w:u w:color="1A1A1A"/>
              </w:rPr>
              <w:t>Belatacept</w:t>
            </w:r>
            <w:proofErr w:type="spellEnd"/>
            <w:r w:rsidRPr="008E24E5">
              <w:rPr>
                <w:rFonts w:ascii="Book Antiqua" w:hAnsi="Book Antiqua" w:cs="Times New Roman"/>
                <w:color w:val="000000" w:themeColor="text1"/>
                <w:u w:color="1A1A1A"/>
              </w:rPr>
              <w:t xml:space="preserve"> 10</w:t>
            </w:r>
            <w:r w:rsidR="00D73CA2"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 xml:space="preserve">mg/kg on day </w:t>
            </w:r>
            <w:r w:rsidRPr="008E24E5">
              <w:rPr>
                <w:rFonts w:ascii="Book Antiqua" w:hAnsi="Book Antiqua"/>
                <w:color w:val="000000" w:themeColor="text1"/>
                <w:u w:color="1A1A1A"/>
              </w:rPr>
              <w:t>0 (day of transplant) and then on days 4, 14, 28, 56, and 84. After day 84, participants received a mainten</w:t>
            </w:r>
            <w:r w:rsidR="00D73CA2" w:rsidRPr="008E24E5">
              <w:rPr>
                <w:rFonts w:ascii="Book Antiqua" w:hAnsi="Book Antiqua"/>
                <w:color w:val="000000" w:themeColor="text1"/>
                <w:u w:color="1A1A1A"/>
              </w:rPr>
              <w:t xml:space="preserve">ance dose of 5 mg/kg every 4 </w:t>
            </w:r>
            <w:proofErr w:type="spellStart"/>
            <w:r w:rsidR="00D73CA2" w:rsidRPr="008E24E5">
              <w:rPr>
                <w:rFonts w:ascii="Book Antiqua" w:hAnsi="Book Antiqua"/>
                <w:color w:val="000000" w:themeColor="text1"/>
                <w:u w:color="1A1A1A"/>
              </w:rPr>
              <w:t>wk</w:t>
            </w:r>
            <w:proofErr w:type="spellEnd"/>
            <w:r w:rsidRPr="008E24E5">
              <w:rPr>
                <w:rFonts w:ascii="Book Antiqua" w:hAnsi="Book Antiqua"/>
                <w:color w:val="000000" w:themeColor="text1"/>
                <w:u w:color="1A1A1A"/>
              </w:rPr>
              <w:t xml:space="preserve"> until completion of the trial</w:t>
            </w:r>
            <w:r w:rsidR="00D73CA2" w:rsidRPr="008E24E5">
              <w:rPr>
                <w:rFonts w:ascii="Book Antiqua" w:hAnsi="Book Antiqua"/>
                <w:color w:val="000000" w:themeColor="text1"/>
                <w:u w:color="1A1A1A"/>
              </w:rPr>
              <w:t>;</w:t>
            </w:r>
            <w:r w:rsidR="00D73CA2"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t>MMF: 1</w:t>
            </w:r>
            <w:r w:rsidR="00D73CA2"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w:t>
            </w:r>
            <w:r w:rsidR="00D73CA2" w:rsidRPr="008E24E5">
              <w:rPr>
                <w:rFonts w:ascii="Book Antiqua" w:hAnsi="Book Antiqua" w:cs="Times New Roman"/>
                <w:color w:val="000000" w:themeColor="text1"/>
                <w:u w:color="1A1A1A"/>
              </w:rPr>
              <w:t>g</w:t>
            </w:r>
            <w:r w:rsidRPr="008E24E5">
              <w:rPr>
                <w:rFonts w:ascii="Book Antiqua" w:hAnsi="Book Antiqua" w:cs="Times New Roman"/>
                <w:color w:val="000000" w:themeColor="text1"/>
                <w:u w:color="1A1A1A"/>
              </w:rPr>
              <w:t xml:space="preserve"> twice daily</w:t>
            </w:r>
            <w:r w:rsidR="00D73CA2" w:rsidRPr="008E24E5">
              <w:rPr>
                <w:rFonts w:ascii="Book Antiqua" w:hAnsi="Book Antiqua" w:cs="Times New Roman"/>
                <w:color w:val="000000" w:themeColor="text1"/>
                <w:u w:color="1A1A1A"/>
              </w:rPr>
              <w:t>;</w:t>
            </w:r>
            <w:r w:rsidR="00D73CA2"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t xml:space="preserve">Induction: </w:t>
            </w:r>
            <w:r w:rsidRPr="008E24E5">
              <w:rPr>
                <w:rFonts w:ascii="Book Antiqua" w:hAnsi="Book Antiqua"/>
                <w:color w:val="000000" w:themeColor="text1"/>
                <w:u w:color="1A1A1A"/>
              </w:rPr>
              <w:t>Thymoglobulin,</w:t>
            </w:r>
            <w:r w:rsidR="00D73CA2" w:rsidRPr="008E24E5">
              <w:rPr>
                <w:rFonts w:ascii="Book Antiqua" w:hAnsi="Book Antiqua"/>
                <w:color w:val="000000" w:themeColor="text1"/>
                <w:u w:color="1A1A1A"/>
              </w:rPr>
              <w:t xml:space="preserve"> rapid methylprednisolone taper</w:t>
            </w:r>
          </w:p>
        </w:tc>
        <w:tc>
          <w:tcPr>
            <w:tcW w:w="848" w:type="pct"/>
            <w:shd w:val="clear" w:color="auto" w:fill="auto"/>
            <w:tcMar>
              <w:top w:w="80" w:type="dxa"/>
              <w:left w:w="80" w:type="dxa"/>
              <w:bottom w:w="80" w:type="dxa"/>
              <w:right w:w="80" w:type="dxa"/>
            </w:tcMar>
          </w:tcPr>
          <w:p w14:paraId="20552960" w14:textId="77777777" w:rsidR="005B530A" w:rsidRPr="008E24E5" w:rsidRDefault="00D73CA2" w:rsidP="008E24E5">
            <w:pPr>
              <w:pStyle w:val="BodyA"/>
              <w:widowControl w:val="0"/>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Tac 0.1 mg/kg divided into two doses;</w:t>
            </w:r>
            <w:r w:rsidRPr="008E24E5">
              <w:rPr>
                <w:rFonts w:ascii="Book Antiqua" w:eastAsiaTheme="minorEastAsia" w:hAnsi="Book Antiqua" w:cs="Times New Roman"/>
                <w:color w:val="000000" w:themeColor="text1"/>
                <w:u w:color="1A1A1A"/>
                <w:lang w:eastAsia="zh-CN"/>
              </w:rPr>
              <w:t xml:space="preserve"> </w:t>
            </w:r>
            <w:r w:rsidR="005B530A" w:rsidRPr="008E24E5">
              <w:rPr>
                <w:rFonts w:ascii="Book Antiqua" w:hAnsi="Book Antiqua" w:cs="Times New Roman"/>
                <w:color w:val="000000" w:themeColor="text1"/>
                <w:u w:color="1A1A1A"/>
              </w:rPr>
              <w:t>Target concentration</w:t>
            </w:r>
          </w:p>
          <w:p w14:paraId="7E210C95"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8 to 12 ng/mL (week 24), then</w:t>
            </w:r>
            <w:r w:rsidR="00D73CA2"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5 to 8 ng/mL (week &gt;</w:t>
            </w:r>
            <w:r w:rsidR="00D73CA2" w:rsidRPr="008E24E5">
              <w:rPr>
                <w:rFonts w:ascii="Book Antiqua" w:hAnsi="Book Antiqua" w:cs="Times New Roman"/>
                <w:color w:val="000000" w:themeColor="text1"/>
                <w:u w:color="1A1A1A"/>
              </w:rPr>
              <w:t xml:space="preserve"> 24);</w:t>
            </w:r>
            <w:r w:rsidR="00D73CA2" w:rsidRPr="008E24E5">
              <w:rPr>
                <w:rFonts w:ascii="Book Antiqua" w:eastAsiaTheme="minorEastAsia" w:hAnsi="Book Antiqua" w:cs="Times New Roman"/>
                <w:color w:val="000000" w:themeColor="text1"/>
                <w:u w:color="1A1A1A"/>
                <w:lang w:eastAsia="zh-CN"/>
              </w:rPr>
              <w:t xml:space="preserve"> </w:t>
            </w:r>
            <w:r w:rsidR="00D73CA2" w:rsidRPr="008E24E5">
              <w:rPr>
                <w:rFonts w:ascii="Book Antiqua" w:hAnsi="Book Antiqua" w:cs="Times New Roman"/>
                <w:color w:val="000000" w:themeColor="text1"/>
                <w:u w:color="1A1A1A"/>
              </w:rPr>
              <w:t xml:space="preserve">MMF: 1 </w:t>
            </w:r>
            <w:r w:rsidRPr="008E24E5">
              <w:rPr>
                <w:rFonts w:ascii="Book Antiqua" w:hAnsi="Book Antiqua" w:cs="Times New Roman"/>
                <w:color w:val="000000" w:themeColor="text1"/>
                <w:u w:color="1A1A1A"/>
              </w:rPr>
              <w:t>m</w:t>
            </w:r>
            <w:r w:rsidR="00D73CA2" w:rsidRPr="008E24E5">
              <w:rPr>
                <w:rFonts w:ascii="Book Antiqua" w:hAnsi="Book Antiqua" w:cs="Times New Roman"/>
                <w:color w:val="000000" w:themeColor="text1"/>
                <w:u w:color="1A1A1A"/>
              </w:rPr>
              <w:t>g</w:t>
            </w:r>
            <w:r w:rsidRPr="008E24E5">
              <w:rPr>
                <w:rFonts w:ascii="Book Antiqua" w:hAnsi="Book Antiqua" w:cs="Times New Roman"/>
                <w:color w:val="000000" w:themeColor="text1"/>
                <w:u w:color="1A1A1A"/>
              </w:rPr>
              <w:t xml:space="preserve"> twice daily</w:t>
            </w:r>
            <w:r w:rsidR="00D73CA2" w:rsidRPr="008E24E5">
              <w:rPr>
                <w:rFonts w:ascii="Book Antiqua" w:hAnsi="Book Antiqua" w:cs="Times New Roman"/>
                <w:color w:val="000000" w:themeColor="text1"/>
                <w:u w:color="1A1A1A"/>
              </w:rPr>
              <w:t>;</w:t>
            </w:r>
            <w:r w:rsidR="00D73CA2"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 xml:space="preserve">Induction: </w:t>
            </w:r>
            <w:r w:rsidRPr="008E24E5">
              <w:rPr>
                <w:rFonts w:ascii="Book Antiqua" w:hAnsi="Book Antiqua"/>
                <w:color w:val="000000" w:themeColor="text1"/>
                <w:u w:color="1A1A1A"/>
              </w:rPr>
              <w:t>Thymoglobulin, rapid methylprednisolone taper</w:t>
            </w:r>
          </w:p>
        </w:tc>
        <w:tc>
          <w:tcPr>
            <w:tcW w:w="1183" w:type="pct"/>
            <w:shd w:val="clear" w:color="auto" w:fill="auto"/>
          </w:tcPr>
          <w:p w14:paraId="54EC9F9F" w14:textId="77777777" w:rsidR="005B530A" w:rsidRPr="008E24E5" w:rsidRDefault="005B530A" w:rsidP="008E24E5">
            <w:pPr>
              <w:pStyle w:val="BodyA"/>
              <w:snapToGrid w:val="0"/>
              <w:spacing w:line="360" w:lineRule="auto"/>
              <w:jc w:val="both"/>
              <w:rPr>
                <w:rFonts w:ascii="Book Antiqua" w:hAnsi="Book Antiqua"/>
                <w:color w:val="000000" w:themeColor="text1"/>
                <w:u w:color="1A1A1A"/>
              </w:rPr>
            </w:pPr>
            <w:proofErr w:type="spellStart"/>
            <w:r w:rsidRPr="008E24E5">
              <w:rPr>
                <w:rFonts w:ascii="Book Antiqua" w:hAnsi="Book Antiqua" w:cs="Times New Roman"/>
                <w:color w:val="000000" w:themeColor="text1"/>
                <w:u w:color="1A1A1A"/>
              </w:rPr>
              <w:t>Belatacept</w:t>
            </w:r>
            <w:proofErr w:type="spellEnd"/>
            <w:r w:rsidRPr="008E24E5">
              <w:rPr>
                <w:rFonts w:ascii="Book Antiqua" w:hAnsi="Book Antiqua" w:cs="Times New Roman"/>
                <w:color w:val="000000" w:themeColor="text1"/>
                <w:u w:color="1A1A1A"/>
              </w:rPr>
              <w:t xml:space="preserve"> 10</w:t>
            </w:r>
            <w:r w:rsidR="00D73CA2"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 xml:space="preserve">mg/kg on day </w:t>
            </w:r>
            <w:r w:rsidRPr="008E24E5">
              <w:rPr>
                <w:rFonts w:ascii="Book Antiqua" w:hAnsi="Book Antiqua"/>
                <w:color w:val="000000" w:themeColor="text1"/>
                <w:u w:color="1A1A1A"/>
              </w:rPr>
              <w:t>0 (day of transplant) and then on days 4, 14, 28, 56, and 84. After day 84, participants received a mainten</w:t>
            </w:r>
            <w:r w:rsidR="00D73CA2" w:rsidRPr="008E24E5">
              <w:rPr>
                <w:rFonts w:ascii="Book Antiqua" w:hAnsi="Book Antiqua"/>
                <w:color w:val="000000" w:themeColor="text1"/>
                <w:u w:color="1A1A1A"/>
              </w:rPr>
              <w:t>ance dose of 5 mg/kg every 4 wk</w:t>
            </w:r>
            <w:r w:rsidRPr="008E24E5">
              <w:rPr>
                <w:rFonts w:ascii="Book Antiqua" w:hAnsi="Book Antiqua"/>
                <w:color w:val="000000" w:themeColor="text1"/>
                <w:u w:color="1A1A1A"/>
              </w:rPr>
              <w:t>.</w:t>
            </w:r>
            <w:r w:rsidR="00D73CA2"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t xml:space="preserve">Tac 0.1 mg/kg divided into two doses </w:t>
            </w:r>
            <w:r w:rsidRPr="008E24E5">
              <w:rPr>
                <w:rFonts w:ascii="Book Antiqua" w:hAnsi="Book Antiqua"/>
                <w:color w:val="000000" w:themeColor="text1"/>
                <w:u w:color="1A1A1A"/>
              </w:rPr>
              <w:t>then adjusted to target trough levels: 8-12 ng/mL by Day 29, 5-8 ng/mL by Day 57, 3-5 ng/mL by Day 85 then stopped</w:t>
            </w:r>
            <w:r w:rsidR="00D73CA2" w:rsidRPr="008E24E5">
              <w:rPr>
                <w:rFonts w:ascii="Book Antiqua" w:hAnsi="Book Antiqua"/>
                <w:color w:val="000000" w:themeColor="text1"/>
                <w:u w:color="1A1A1A"/>
              </w:rPr>
              <w:t>.</w:t>
            </w:r>
            <w:r w:rsidR="00D73CA2"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t>MMF: 1</w:t>
            </w:r>
            <w:r w:rsidR="00D73CA2"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w:t>
            </w:r>
            <w:r w:rsidR="00D73CA2" w:rsidRPr="008E24E5">
              <w:rPr>
                <w:rFonts w:ascii="Book Antiqua" w:hAnsi="Book Antiqua" w:cs="Times New Roman"/>
                <w:color w:val="000000" w:themeColor="text1"/>
                <w:u w:color="1A1A1A"/>
              </w:rPr>
              <w:t>g</w:t>
            </w:r>
            <w:r w:rsidRPr="008E24E5">
              <w:rPr>
                <w:rFonts w:ascii="Book Antiqua" w:hAnsi="Book Antiqua" w:cs="Times New Roman"/>
                <w:color w:val="000000" w:themeColor="text1"/>
                <w:u w:color="1A1A1A"/>
              </w:rPr>
              <w:t xml:space="preserve"> twice daily</w:t>
            </w:r>
            <w:r w:rsidR="00D73CA2" w:rsidRPr="008E24E5">
              <w:rPr>
                <w:rFonts w:ascii="Book Antiqua" w:hAnsi="Book Antiqua" w:cs="Times New Roman"/>
                <w:color w:val="000000" w:themeColor="text1"/>
                <w:u w:color="1A1A1A"/>
              </w:rPr>
              <w:t>;</w:t>
            </w:r>
            <w:r w:rsidR="00D73CA2" w:rsidRPr="008E24E5">
              <w:rPr>
                <w:rFonts w:ascii="Book Antiqua" w:eastAsiaTheme="minorEastAsia" w:hAnsi="Book Antiqua"/>
                <w:color w:val="000000" w:themeColor="text1"/>
                <w:u w:color="1A1A1A"/>
                <w:lang w:eastAsia="zh-CN"/>
              </w:rPr>
              <w:t xml:space="preserve"> </w:t>
            </w:r>
            <w:r w:rsidR="00D73CA2" w:rsidRPr="008E24E5">
              <w:rPr>
                <w:rFonts w:ascii="Book Antiqua" w:hAnsi="Book Antiqua" w:cs="Times New Roman"/>
                <w:color w:val="000000" w:themeColor="text1"/>
                <w:u w:color="1A1A1A"/>
              </w:rPr>
              <w:t xml:space="preserve">Tac: 5 to 8 ng/mL (till 24 </w:t>
            </w:r>
            <w:proofErr w:type="spellStart"/>
            <w:r w:rsidR="00D73CA2" w:rsidRPr="008E24E5">
              <w:rPr>
                <w:rFonts w:ascii="Book Antiqua" w:hAnsi="Book Antiqua" w:cs="Times New Roman"/>
                <w:color w:val="000000" w:themeColor="text1"/>
                <w:u w:color="1A1A1A"/>
              </w:rPr>
              <w:t>wk</w:t>
            </w:r>
            <w:proofErr w:type="spellEnd"/>
            <w:r w:rsidR="00D73CA2" w:rsidRPr="008E24E5">
              <w:rPr>
                <w:rFonts w:ascii="Book Antiqua" w:hAnsi="Book Antiqua" w:cs="Times New Roman"/>
                <w:color w:val="000000" w:themeColor="text1"/>
                <w:u w:color="1A1A1A"/>
              </w:rPr>
              <w:t>);</w:t>
            </w:r>
            <w:r w:rsidR="00D73CA2"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lastRenderedPageBreak/>
              <w:t xml:space="preserve">Induction: </w:t>
            </w:r>
            <w:proofErr w:type="spellStart"/>
            <w:r w:rsidRPr="008E24E5">
              <w:rPr>
                <w:rFonts w:ascii="Book Antiqua" w:hAnsi="Book Antiqua" w:cs="Times New Roman"/>
                <w:color w:val="000000" w:themeColor="text1"/>
                <w:u w:color="1A1A1A"/>
              </w:rPr>
              <w:t>Basiliximab</w:t>
            </w:r>
            <w:proofErr w:type="spellEnd"/>
            <w:r w:rsidRPr="008E24E5">
              <w:rPr>
                <w:rFonts w:ascii="Book Antiqua" w:hAnsi="Book Antiqua" w:cs="Times New Roman"/>
                <w:color w:val="000000" w:themeColor="text1"/>
                <w:u w:color="1A1A1A"/>
              </w:rPr>
              <w:t xml:space="preserve"> + Corticosteroids</w:t>
            </w:r>
          </w:p>
        </w:tc>
      </w:tr>
      <w:tr w:rsidR="00D73CA2" w:rsidRPr="008E24E5" w14:paraId="71EF0C55" w14:textId="77777777" w:rsidTr="006120B4">
        <w:trPr>
          <w:trHeight w:val="1212"/>
        </w:trPr>
        <w:tc>
          <w:tcPr>
            <w:tcW w:w="484" w:type="pct"/>
            <w:tcBorders>
              <w:bottom w:val="single" w:sz="4" w:space="0" w:color="000000" w:themeColor="text1"/>
            </w:tcBorders>
            <w:shd w:val="clear" w:color="auto" w:fill="auto"/>
            <w:tcMar>
              <w:top w:w="80" w:type="dxa"/>
              <w:left w:w="80" w:type="dxa"/>
              <w:bottom w:w="80" w:type="dxa"/>
              <w:right w:w="80" w:type="dxa"/>
            </w:tcMar>
          </w:tcPr>
          <w:p w14:paraId="6AEE82FE"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rPr>
            </w:pPr>
            <w:r w:rsidRPr="008E24E5">
              <w:rPr>
                <w:rFonts w:ascii="Book Antiqua" w:hAnsi="Book Antiqua" w:cs="Times New Roman"/>
                <w:color w:val="000000" w:themeColor="text1"/>
              </w:rPr>
              <w:lastRenderedPageBreak/>
              <w:t>Trial 1856257 (28)</w:t>
            </w:r>
          </w:p>
        </w:tc>
        <w:tc>
          <w:tcPr>
            <w:tcW w:w="846" w:type="pct"/>
            <w:tcBorders>
              <w:bottom w:val="single" w:sz="4" w:space="0" w:color="000000" w:themeColor="text1"/>
            </w:tcBorders>
            <w:shd w:val="clear" w:color="auto" w:fill="auto"/>
            <w:tcMar>
              <w:top w:w="80" w:type="dxa"/>
              <w:left w:w="80" w:type="dxa"/>
              <w:bottom w:w="80" w:type="dxa"/>
              <w:right w:w="80" w:type="dxa"/>
            </w:tcMar>
          </w:tcPr>
          <w:p w14:paraId="5B24380B"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u w:color="1A1A1A"/>
              </w:rPr>
            </w:pPr>
            <w:proofErr w:type="spellStart"/>
            <w:r w:rsidRPr="008E24E5">
              <w:rPr>
                <w:rFonts w:ascii="Book Antiqua" w:hAnsi="Book Antiqua" w:cs="Times New Roman"/>
                <w:color w:val="000000" w:themeColor="text1"/>
                <w:u w:color="1A1A1A"/>
              </w:rPr>
              <w:t>Multicentre</w:t>
            </w:r>
            <w:proofErr w:type="spellEnd"/>
            <w:r w:rsidRPr="008E24E5">
              <w:rPr>
                <w:rFonts w:ascii="Book Antiqua" w:hAnsi="Book Antiqua" w:cs="Times New Roman"/>
                <w:color w:val="000000" w:themeColor="text1"/>
                <w:u w:color="1A1A1A"/>
              </w:rPr>
              <w:t xml:space="preserve">, prospective, randomized (69 patients, </w:t>
            </w:r>
            <w:r w:rsidR="006120B4" w:rsidRPr="008E24E5">
              <w:rPr>
                <w:rFonts w:ascii="Book Antiqua" w:hAnsi="Book Antiqua" w:cs="Times New Roman"/>
                <w:color w:val="000000" w:themeColor="text1"/>
                <w:u w:color="1A1A1A"/>
              </w:rPr>
              <w:t xml:space="preserve">1 </w:t>
            </w:r>
            <w:proofErr w:type="spellStart"/>
            <w:r w:rsidR="006120B4" w:rsidRPr="008E24E5">
              <w:rPr>
                <w:rFonts w:ascii="Book Antiqua" w:hAnsi="Book Antiqua" w:cs="Times New Roman"/>
                <w:color w:val="000000" w:themeColor="text1"/>
                <w:u w:color="1A1A1A"/>
              </w:rPr>
              <w:t>y</w:t>
            </w:r>
            <w:r w:rsidRPr="008E24E5">
              <w:rPr>
                <w:rFonts w:ascii="Book Antiqua" w:hAnsi="Book Antiqua" w:cs="Times New Roman"/>
                <w:color w:val="000000" w:themeColor="text1"/>
                <w:u w:color="1A1A1A"/>
              </w:rPr>
              <w:t>r</w:t>
            </w:r>
            <w:proofErr w:type="spellEnd"/>
            <w:r w:rsidRPr="008E24E5">
              <w:rPr>
                <w:rFonts w:ascii="Book Antiqua" w:hAnsi="Book Antiqua" w:cs="Times New Roman"/>
                <w:color w:val="000000" w:themeColor="text1"/>
                <w:u w:color="1A1A1A"/>
              </w:rPr>
              <w:t>)</w:t>
            </w:r>
          </w:p>
        </w:tc>
        <w:tc>
          <w:tcPr>
            <w:tcW w:w="596" w:type="pct"/>
            <w:tcBorders>
              <w:bottom w:val="single" w:sz="4" w:space="0" w:color="000000" w:themeColor="text1"/>
            </w:tcBorders>
            <w:shd w:val="clear" w:color="auto" w:fill="auto"/>
            <w:tcMar>
              <w:top w:w="80" w:type="dxa"/>
              <w:left w:w="80" w:type="dxa"/>
              <w:bottom w:w="80" w:type="dxa"/>
              <w:right w:w="80" w:type="dxa"/>
            </w:tcMar>
          </w:tcPr>
          <w:p w14:paraId="1786DBE2" w14:textId="77777777" w:rsidR="005B530A" w:rsidRPr="008E24E5" w:rsidRDefault="005B530A" w:rsidP="008E24E5">
            <w:pPr>
              <w:pStyle w:val="BodyA"/>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 xml:space="preserve">Living </w:t>
            </w:r>
            <w:r w:rsidR="006120B4" w:rsidRPr="008E24E5">
              <w:rPr>
                <w:rFonts w:ascii="Book Antiqua" w:hAnsi="Book Antiqua" w:cs="Times New Roman"/>
                <w:color w:val="000000" w:themeColor="text1"/>
                <w:u w:color="1A1A1A"/>
              </w:rPr>
              <w:t>and</w:t>
            </w:r>
            <w:r w:rsidRPr="008E24E5">
              <w:rPr>
                <w:rFonts w:ascii="Book Antiqua" w:hAnsi="Book Antiqua" w:cs="Times New Roman"/>
                <w:color w:val="000000" w:themeColor="text1"/>
                <w:u w:color="1A1A1A"/>
              </w:rPr>
              <w:t xml:space="preserve"> deceased</w:t>
            </w:r>
          </w:p>
        </w:tc>
        <w:tc>
          <w:tcPr>
            <w:tcW w:w="1043" w:type="pct"/>
            <w:tcBorders>
              <w:bottom w:val="single" w:sz="4" w:space="0" w:color="000000" w:themeColor="text1"/>
            </w:tcBorders>
            <w:shd w:val="clear" w:color="auto" w:fill="auto"/>
            <w:tcMar>
              <w:top w:w="80" w:type="dxa"/>
              <w:left w:w="80" w:type="dxa"/>
              <w:bottom w:w="80" w:type="dxa"/>
              <w:right w:w="80" w:type="dxa"/>
            </w:tcMar>
          </w:tcPr>
          <w:p w14:paraId="2BAE376F"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proofErr w:type="spellStart"/>
            <w:r w:rsidRPr="008E24E5">
              <w:rPr>
                <w:rFonts w:ascii="Book Antiqua" w:hAnsi="Book Antiqua" w:cs="Times New Roman"/>
                <w:color w:val="000000" w:themeColor="text1"/>
                <w:u w:color="1A1A1A"/>
              </w:rPr>
              <w:t>Belatacept</w:t>
            </w:r>
            <w:proofErr w:type="spellEnd"/>
            <w:r w:rsidRPr="008E24E5">
              <w:rPr>
                <w:rFonts w:ascii="Book Antiqua" w:hAnsi="Book Antiqua" w:cs="Times New Roman"/>
                <w:color w:val="000000" w:themeColor="text1"/>
                <w:u w:color="1A1A1A"/>
              </w:rPr>
              <w:t xml:space="preserve"> 10</w:t>
            </w:r>
            <w:r w:rsidR="006120B4"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 xml:space="preserve">mg/kg on day </w:t>
            </w:r>
            <w:r w:rsidRPr="008E24E5">
              <w:rPr>
                <w:rFonts w:ascii="Book Antiqua" w:hAnsi="Book Antiqua"/>
                <w:color w:val="000000" w:themeColor="text1"/>
                <w:u w:color="1A1A1A"/>
              </w:rPr>
              <w:t xml:space="preserve">1 (24 h of transplant) and then on days 5, 14, 28, 56, and 84. </w:t>
            </w:r>
            <w:r w:rsidRPr="008E24E5">
              <w:rPr>
                <w:rFonts w:ascii="Book Antiqua" w:hAnsi="Book Antiqua" w:cs="Times New Roman"/>
                <w:color w:val="000000" w:themeColor="text1"/>
                <w:u w:color="1A1A1A"/>
              </w:rPr>
              <w:t>MMF: 1</w:t>
            </w:r>
            <w:r w:rsidR="006120B4"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w:t>
            </w:r>
            <w:r w:rsidR="006120B4" w:rsidRPr="008E24E5">
              <w:rPr>
                <w:rFonts w:ascii="Book Antiqua" w:hAnsi="Book Antiqua" w:cs="Times New Roman"/>
                <w:color w:val="000000" w:themeColor="text1"/>
                <w:u w:color="1A1A1A"/>
              </w:rPr>
              <w:t>g</w:t>
            </w:r>
            <w:r w:rsidRPr="008E24E5">
              <w:rPr>
                <w:rFonts w:ascii="Book Antiqua" w:hAnsi="Book Antiqua" w:cs="Times New Roman"/>
                <w:color w:val="000000" w:themeColor="text1"/>
                <w:u w:color="1A1A1A"/>
              </w:rPr>
              <w:t xml:space="preserve"> twice daily</w:t>
            </w:r>
            <w:r w:rsidR="006120B4" w:rsidRPr="008E24E5">
              <w:rPr>
                <w:rFonts w:ascii="Book Antiqua" w:hAnsi="Book Antiqua" w:cs="Times New Roman"/>
                <w:color w:val="000000" w:themeColor="text1"/>
                <w:u w:color="1A1A1A"/>
              </w:rPr>
              <w:t>;</w:t>
            </w:r>
            <w:r w:rsidR="006120B4"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Induction: Thymoglobulin + Corticosteroids</w:t>
            </w:r>
          </w:p>
        </w:tc>
        <w:tc>
          <w:tcPr>
            <w:tcW w:w="848" w:type="pct"/>
            <w:tcBorders>
              <w:bottom w:val="single" w:sz="4" w:space="0" w:color="000000" w:themeColor="text1"/>
            </w:tcBorders>
            <w:shd w:val="clear" w:color="auto" w:fill="auto"/>
            <w:tcMar>
              <w:top w:w="80" w:type="dxa"/>
              <w:left w:w="80" w:type="dxa"/>
              <w:bottom w:w="80" w:type="dxa"/>
              <w:right w:w="80" w:type="dxa"/>
            </w:tcMar>
          </w:tcPr>
          <w:p w14:paraId="559157FE" w14:textId="77777777" w:rsidR="005B530A" w:rsidRPr="008E24E5" w:rsidRDefault="005B530A" w:rsidP="008E24E5">
            <w:pPr>
              <w:pStyle w:val="BodyA"/>
              <w:widowControl w:val="0"/>
              <w:snapToGrid w:val="0"/>
              <w:spacing w:line="360" w:lineRule="auto"/>
              <w:jc w:val="both"/>
              <w:rPr>
                <w:rFonts w:ascii="Book Antiqua" w:hAnsi="Book Antiqua" w:cs="Times New Roman"/>
                <w:color w:val="000000" w:themeColor="text1"/>
                <w:u w:color="1A1A1A"/>
              </w:rPr>
            </w:pPr>
            <w:r w:rsidRPr="008E24E5">
              <w:rPr>
                <w:rFonts w:ascii="Book Antiqua" w:hAnsi="Book Antiqua" w:cs="Times New Roman"/>
                <w:color w:val="000000" w:themeColor="text1"/>
                <w:u w:color="1A1A1A"/>
              </w:rPr>
              <w:t>Tac started on day 0/1</w:t>
            </w:r>
            <w:r w:rsidR="006120B4" w:rsidRPr="008E24E5">
              <w:rPr>
                <w:rFonts w:ascii="Book Antiqua" w:hAnsi="Book Antiqua" w:cs="Times New Roman"/>
                <w:color w:val="000000" w:themeColor="text1"/>
                <w:u w:color="1A1A1A"/>
              </w:rPr>
              <w:t>;</w:t>
            </w:r>
            <w:r w:rsidR="006120B4"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Target concentration</w:t>
            </w:r>
            <w:r w:rsidR="006120B4"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8 to 12 ng/mL (week 24), then</w:t>
            </w:r>
            <w:r w:rsidR="006120B4"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5 to 8 ng/mL (week &gt;</w:t>
            </w:r>
            <w:r w:rsidR="006120B4" w:rsidRPr="008E24E5">
              <w:rPr>
                <w:rFonts w:ascii="Book Antiqua" w:hAnsi="Book Antiqua" w:cs="Times New Roman"/>
                <w:color w:val="000000" w:themeColor="text1"/>
                <w:u w:color="1A1A1A"/>
              </w:rPr>
              <w:t xml:space="preserve"> 24);</w:t>
            </w:r>
            <w:r w:rsidR="006120B4"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MMF: 1</w:t>
            </w:r>
            <w:r w:rsidR="006120B4"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w:t>
            </w:r>
            <w:r w:rsidR="006120B4" w:rsidRPr="008E24E5">
              <w:rPr>
                <w:rFonts w:ascii="Book Antiqua" w:hAnsi="Book Antiqua" w:cs="Times New Roman"/>
                <w:color w:val="000000" w:themeColor="text1"/>
                <w:u w:color="1A1A1A"/>
              </w:rPr>
              <w:t>g</w:t>
            </w:r>
            <w:r w:rsidRPr="008E24E5">
              <w:rPr>
                <w:rFonts w:ascii="Book Antiqua" w:hAnsi="Book Antiqua" w:cs="Times New Roman"/>
                <w:color w:val="000000" w:themeColor="text1"/>
                <w:u w:color="1A1A1A"/>
              </w:rPr>
              <w:t xml:space="preserve"> twice daily</w:t>
            </w:r>
            <w:r w:rsidR="006120B4" w:rsidRPr="008E24E5">
              <w:rPr>
                <w:rFonts w:ascii="Book Antiqua" w:hAnsi="Book Antiqua" w:cs="Times New Roman"/>
                <w:color w:val="000000" w:themeColor="text1"/>
                <w:u w:color="1A1A1A"/>
              </w:rPr>
              <w:t>;</w:t>
            </w:r>
            <w:r w:rsidR="006120B4" w:rsidRPr="008E24E5">
              <w:rPr>
                <w:rFonts w:ascii="Book Antiqua" w:eastAsiaTheme="minorEastAsia" w:hAnsi="Book Antiqua" w:cs="Times New Roman"/>
                <w:color w:val="000000" w:themeColor="text1"/>
                <w:u w:color="1A1A1A"/>
                <w:lang w:eastAsia="zh-CN"/>
              </w:rPr>
              <w:t xml:space="preserve"> </w:t>
            </w:r>
            <w:r w:rsidRPr="008E24E5">
              <w:rPr>
                <w:rFonts w:ascii="Book Antiqua" w:hAnsi="Book Antiqua" w:cs="Times New Roman"/>
                <w:color w:val="000000" w:themeColor="text1"/>
                <w:u w:color="1A1A1A"/>
              </w:rPr>
              <w:t>Induction: Thymoglobulin + Corticosteroids</w:t>
            </w:r>
          </w:p>
        </w:tc>
        <w:tc>
          <w:tcPr>
            <w:tcW w:w="1183" w:type="pct"/>
            <w:tcBorders>
              <w:bottom w:val="single" w:sz="4" w:space="0" w:color="000000" w:themeColor="text1"/>
            </w:tcBorders>
            <w:shd w:val="clear" w:color="auto" w:fill="auto"/>
          </w:tcPr>
          <w:p w14:paraId="43E98DBB" w14:textId="77777777" w:rsidR="005B530A" w:rsidRPr="008E24E5" w:rsidRDefault="005B530A" w:rsidP="008E24E5">
            <w:pPr>
              <w:pStyle w:val="BodyA"/>
              <w:snapToGrid w:val="0"/>
              <w:spacing w:line="360" w:lineRule="auto"/>
              <w:jc w:val="both"/>
              <w:rPr>
                <w:rFonts w:ascii="Book Antiqua" w:hAnsi="Book Antiqua"/>
                <w:color w:val="000000" w:themeColor="text1"/>
                <w:u w:color="1A1A1A"/>
              </w:rPr>
            </w:pPr>
            <w:proofErr w:type="spellStart"/>
            <w:r w:rsidRPr="008E24E5">
              <w:rPr>
                <w:rFonts w:ascii="Book Antiqua" w:hAnsi="Book Antiqua" w:cs="Times New Roman"/>
                <w:color w:val="000000" w:themeColor="text1"/>
                <w:u w:color="1A1A1A"/>
              </w:rPr>
              <w:t>Belatacept</w:t>
            </w:r>
            <w:proofErr w:type="spellEnd"/>
            <w:r w:rsidRPr="008E24E5">
              <w:rPr>
                <w:rFonts w:ascii="Book Antiqua" w:hAnsi="Book Antiqua" w:cs="Times New Roman"/>
                <w:color w:val="000000" w:themeColor="text1"/>
                <w:u w:color="1A1A1A"/>
              </w:rPr>
              <w:t xml:space="preserve"> 10</w:t>
            </w:r>
            <w:r w:rsidR="006120B4"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 xml:space="preserve">mg/kg on day </w:t>
            </w:r>
            <w:r w:rsidRPr="008E24E5">
              <w:rPr>
                <w:rFonts w:ascii="Book Antiqua" w:hAnsi="Book Antiqua"/>
                <w:color w:val="000000" w:themeColor="text1"/>
                <w:u w:color="1A1A1A"/>
              </w:rPr>
              <w:t xml:space="preserve">1 (24 h of transplant) and then on days 5, 14, 28, 56, and 84. </w:t>
            </w:r>
            <w:r w:rsidRPr="008E24E5">
              <w:rPr>
                <w:rFonts w:ascii="Book Antiqua" w:hAnsi="Book Antiqua" w:cs="Times New Roman"/>
                <w:color w:val="000000" w:themeColor="text1"/>
                <w:u w:color="1A1A1A"/>
              </w:rPr>
              <w:t>Tac started on day 0/1</w:t>
            </w:r>
            <w:r w:rsidR="006120B4" w:rsidRPr="008E24E5">
              <w:rPr>
                <w:rFonts w:ascii="Book Antiqua" w:hAnsi="Book Antiqua" w:cs="Times New Roman"/>
                <w:color w:val="000000" w:themeColor="text1"/>
                <w:u w:color="1A1A1A"/>
              </w:rPr>
              <w:t>;</w:t>
            </w:r>
            <w:r w:rsidR="006120B4"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t>Target concentration</w:t>
            </w:r>
            <w:r w:rsidR="006120B4"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t>8 to 12 ng/mL (day 1-84) and then decreased by 1/3 at day 84 and by 1/3 at week 16. If trough levels were less than or equal to 3 ng/m</w:t>
            </w:r>
            <w:r w:rsidR="006120B4" w:rsidRPr="008E24E5">
              <w:rPr>
                <w:rFonts w:ascii="Book Antiqua" w:hAnsi="Book Antiqua" w:cs="Times New Roman"/>
                <w:color w:val="000000" w:themeColor="text1"/>
                <w:u w:color="1A1A1A"/>
              </w:rPr>
              <w:t>L</w:t>
            </w:r>
            <w:r w:rsidRPr="008E24E5">
              <w:rPr>
                <w:rFonts w:ascii="Book Antiqua" w:hAnsi="Book Antiqua" w:cs="Times New Roman"/>
                <w:color w:val="000000" w:themeColor="text1"/>
                <w:u w:color="1A1A1A"/>
              </w:rPr>
              <w:t xml:space="preserve"> at week 20 then all tac was stopped. Otherwise, the dose was reduced by 1/2 and stopped at week 24.</w:t>
            </w:r>
            <w:r w:rsidR="006120B4"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t>MMF: 1</w:t>
            </w:r>
            <w:r w:rsidR="006120B4"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m</w:t>
            </w:r>
            <w:r w:rsidR="006120B4" w:rsidRPr="008E24E5">
              <w:rPr>
                <w:rFonts w:ascii="Book Antiqua" w:hAnsi="Book Antiqua" w:cs="Times New Roman"/>
                <w:color w:val="000000" w:themeColor="text1"/>
                <w:u w:color="1A1A1A"/>
              </w:rPr>
              <w:t>g</w:t>
            </w:r>
            <w:r w:rsidRPr="008E24E5">
              <w:rPr>
                <w:rFonts w:ascii="Book Antiqua" w:hAnsi="Book Antiqua" w:cs="Times New Roman"/>
                <w:color w:val="000000" w:themeColor="text1"/>
                <w:u w:color="1A1A1A"/>
              </w:rPr>
              <w:t xml:space="preserve"> twice daily</w:t>
            </w:r>
            <w:r w:rsidR="006120B4" w:rsidRPr="008E24E5">
              <w:rPr>
                <w:rFonts w:ascii="Book Antiqua" w:hAnsi="Book Antiqua" w:cs="Times New Roman"/>
                <w:color w:val="000000" w:themeColor="text1"/>
                <w:u w:color="1A1A1A"/>
              </w:rPr>
              <w:t>;</w:t>
            </w:r>
            <w:r w:rsidR="006120B4" w:rsidRPr="008E24E5">
              <w:rPr>
                <w:rFonts w:ascii="Book Antiqua" w:eastAsiaTheme="minorEastAsia" w:hAnsi="Book Antiqua"/>
                <w:color w:val="000000" w:themeColor="text1"/>
                <w:u w:color="1A1A1A"/>
                <w:lang w:eastAsia="zh-CN"/>
              </w:rPr>
              <w:t xml:space="preserve"> </w:t>
            </w:r>
            <w:r w:rsidRPr="008E24E5">
              <w:rPr>
                <w:rFonts w:ascii="Book Antiqua" w:hAnsi="Book Antiqua" w:cs="Times New Roman"/>
                <w:color w:val="000000" w:themeColor="text1"/>
                <w:u w:color="1A1A1A"/>
              </w:rPr>
              <w:lastRenderedPageBreak/>
              <w:t xml:space="preserve">Induction: </w:t>
            </w:r>
            <w:proofErr w:type="spellStart"/>
            <w:r w:rsidRPr="008E24E5">
              <w:rPr>
                <w:rFonts w:ascii="Book Antiqua" w:hAnsi="Book Antiqua" w:cs="Times New Roman"/>
                <w:color w:val="000000" w:themeColor="text1"/>
                <w:u w:color="1A1A1A"/>
              </w:rPr>
              <w:t>Basiliximab</w:t>
            </w:r>
            <w:proofErr w:type="spellEnd"/>
            <w:r w:rsidRPr="008E24E5">
              <w:rPr>
                <w:rFonts w:ascii="Book Antiqua" w:hAnsi="Book Antiqua" w:cs="Times New Roman"/>
                <w:color w:val="000000" w:themeColor="text1"/>
                <w:u w:color="1A1A1A"/>
              </w:rPr>
              <w:t xml:space="preserve"> + Corticosteroids + Tac</w:t>
            </w:r>
          </w:p>
        </w:tc>
      </w:tr>
    </w:tbl>
    <w:p w14:paraId="7AB90B11" w14:textId="77777777" w:rsidR="005B530A" w:rsidRPr="008E24E5" w:rsidRDefault="00D279EF" w:rsidP="008E24E5">
      <w:pPr>
        <w:pStyle w:val="BodyA"/>
        <w:snapToGrid w:val="0"/>
        <w:spacing w:line="360" w:lineRule="auto"/>
        <w:jc w:val="both"/>
        <w:rPr>
          <w:rFonts w:ascii="Book Antiqua" w:eastAsia="Times New Roman" w:hAnsi="Book Antiqua" w:cs="Times New Roman"/>
          <w:bCs/>
          <w:color w:val="000000" w:themeColor="text1"/>
        </w:rPr>
      </w:pPr>
      <w:r w:rsidRPr="008E24E5">
        <w:rPr>
          <w:rFonts w:ascii="Book Antiqua" w:eastAsia="Times New Roman" w:hAnsi="Book Antiqua" w:cs="Times New Roman"/>
          <w:bCs/>
          <w:color w:val="000000" w:themeColor="text1"/>
        </w:rPr>
        <w:lastRenderedPageBreak/>
        <w:t xml:space="preserve">MMF: </w:t>
      </w:r>
      <w:proofErr w:type="spellStart"/>
      <w:r w:rsidR="006120B4" w:rsidRPr="008E24E5">
        <w:rPr>
          <w:rFonts w:ascii="Book Antiqua" w:eastAsia="Times New Roman" w:hAnsi="Book Antiqua" w:cs="Times New Roman"/>
          <w:bCs/>
          <w:color w:val="000000" w:themeColor="text1"/>
        </w:rPr>
        <w:t>Mycofenolate</w:t>
      </w:r>
      <w:proofErr w:type="spellEnd"/>
      <w:r w:rsidR="006120B4" w:rsidRPr="008E24E5">
        <w:rPr>
          <w:rFonts w:ascii="Book Antiqua" w:eastAsia="Times New Roman" w:hAnsi="Book Antiqua" w:cs="Times New Roman"/>
          <w:bCs/>
          <w:color w:val="000000" w:themeColor="text1"/>
        </w:rPr>
        <w:t xml:space="preserve"> </w:t>
      </w:r>
      <w:r w:rsidRPr="008E24E5">
        <w:rPr>
          <w:rFonts w:ascii="Book Antiqua" w:eastAsia="Times New Roman" w:hAnsi="Book Antiqua" w:cs="Times New Roman"/>
          <w:bCs/>
          <w:color w:val="000000" w:themeColor="text1"/>
        </w:rPr>
        <w:t xml:space="preserve">mofetil; NA: </w:t>
      </w:r>
      <w:r w:rsidR="006120B4" w:rsidRPr="008E24E5">
        <w:rPr>
          <w:rFonts w:ascii="Book Antiqua" w:eastAsia="Times New Roman" w:hAnsi="Book Antiqua" w:cs="Times New Roman"/>
          <w:bCs/>
          <w:color w:val="000000" w:themeColor="text1"/>
        </w:rPr>
        <w:t xml:space="preserve">Not </w:t>
      </w:r>
      <w:r w:rsidRPr="008E24E5">
        <w:rPr>
          <w:rFonts w:ascii="Book Antiqua" w:eastAsia="Times New Roman" w:hAnsi="Book Antiqua" w:cs="Times New Roman"/>
          <w:bCs/>
          <w:color w:val="000000" w:themeColor="text1"/>
        </w:rPr>
        <w:t xml:space="preserve">applicable; SRL: </w:t>
      </w:r>
      <w:r w:rsidR="006120B4" w:rsidRPr="008E24E5">
        <w:rPr>
          <w:rFonts w:ascii="Book Antiqua" w:eastAsia="Times New Roman" w:hAnsi="Book Antiqua" w:cs="Times New Roman"/>
          <w:bCs/>
          <w:color w:val="000000" w:themeColor="text1"/>
        </w:rPr>
        <w:t>Sirolimus</w:t>
      </w:r>
      <w:r w:rsidRPr="008E24E5">
        <w:rPr>
          <w:rFonts w:ascii="Book Antiqua" w:eastAsia="Times New Roman" w:hAnsi="Book Antiqua" w:cs="Times New Roman"/>
          <w:bCs/>
          <w:color w:val="000000" w:themeColor="text1"/>
        </w:rPr>
        <w:t xml:space="preserve">; Tac: </w:t>
      </w:r>
      <w:r w:rsidR="006120B4" w:rsidRPr="008E24E5">
        <w:rPr>
          <w:rFonts w:ascii="Book Antiqua" w:eastAsia="Times New Roman" w:hAnsi="Book Antiqua" w:cs="Times New Roman"/>
          <w:bCs/>
          <w:color w:val="000000" w:themeColor="text1"/>
        </w:rPr>
        <w:t>Tacrolimus.</w:t>
      </w:r>
    </w:p>
    <w:p w14:paraId="27EA847D" w14:textId="77777777" w:rsidR="005B530A" w:rsidRPr="008E24E5" w:rsidRDefault="005B530A" w:rsidP="008E24E5">
      <w:pPr>
        <w:snapToGrid w:val="0"/>
        <w:spacing w:line="360" w:lineRule="auto"/>
        <w:jc w:val="both"/>
        <w:rPr>
          <w:rFonts w:ascii="Book Antiqua" w:hAnsi="Book Antiqua"/>
          <w:b/>
        </w:rPr>
      </w:pPr>
      <w:r w:rsidRPr="008E24E5">
        <w:rPr>
          <w:rFonts w:ascii="Book Antiqua" w:hAnsi="Book Antiqua"/>
          <w:b/>
        </w:rPr>
        <w:br w:type="page"/>
      </w:r>
      <w:r w:rsidRPr="008E24E5">
        <w:rPr>
          <w:rFonts w:ascii="Book Antiqua" w:hAnsi="Book Antiqua"/>
          <w:b/>
        </w:rPr>
        <w:lastRenderedPageBreak/>
        <w:t xml:space="preserve">Table 3 Summary of </w:t>
      </w:r>
      <w:r w:rsidR="006120B4" w:rsidRPr="008E24E5">
        <w:rPr>
          <w:rFonts w:ascii="Book Antiqua" w:hAnsi="Book Antiqua"/>
          <w:b/>
        </w:rPr>
        <w:t xml:space="preserve">outcomes </w:t>
      </w:r>
      <w:r w:rsidRPr="008E24E5">
        <w:rPr>
          <w:rFonts w:ascii="Book Antiqua" w:hAnsi="Book Antiqua"/>
          <w:b/>
        </w:rPr>
        <w:t xml:space="preserve">in </w:t>
      </w:r>
      <w:r w:rsidR="006120B4" w:rsidRPr="008E24E5">
        <w:rPr>
          <w:rFonts w:ascii="Book Antiqua" w:hAnsi="Book Antiqua"/>
          <w:b/>
        </w:rPr>
        <w:t>clinical trials</w:t>
      </w:r>
    </w:p>
    <w:tbl>
      <w:tblPr>
        <w:tblW w:w="13042" w:type="dxa"/>
        <w:tblInd w:w="-62"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560"/>
        <w:gridCol w:w="2693"/>
        <w:gridCol w:w="2268"/>
        <w:gridCol w:w="3544"/>
        <w:gridCol w:w="2977"/>
      </w:tblGrid>
      <w:tr w:rsidR="00BE436F" w:rsidRPr="008E24E5" w14:paraId="6BE849E5" w14:textId="77777777" w:rsidTr="007377C7">
        <w:trPr>
          <w:trHeight w:val="412"/>
        </w:trPr>
        <w:tc>
          <w:tcPr>
            <w:tcW w:w="1560"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AE965E1" w14:textId="77777777" w:rsidR="00D279EF" w:rsidRPr="008E24E5" w:rsidRDefault="006120B4" w:rsidP="008E24E5">
            <w:pPr>
              <w:pStyle w:val="BodyA"/>
              <w:snapToGrid w:val="0"/>
              <w:spacing w:line="360" w:lineRule="auto"/>
              <w:jc w:val="both"/>
              <w:rPr>
                <w:rFonts w:ascii="Book Antiqua" w:hAnsi="Book Antiqua" w:cs="Times New Roman"/>
                <w:color w:val="auto"/>
              </w:rPr>
            </w:pPr>
            <w:r w:rsidRPr="008E24E5">
              <w:rPr>
                <w:rFonts w:ascii="Book Antiqua" w:hAnsi="Book Antiqua" w:cs="Times New Roman"/>
                <w:b/>
                <w:bCs/>
                <w:color w:val="auto"/>
                <w:u w:color="FFFFFF"/>
              </w:rPr>
              <w:t>Ref.</w:t>
            </w:r>
          </w:p>
        </w:tc>
        <w:tc>
          <w:tcPr>
            <w:tcW w:w="2693"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6F66AF7" w14:textId="77777777" w:rsidR="00D279EF" w:rsidRPr="008E24E5" w:rsidRDefault="00D279EF" w:rsidP="008E24E5">
            <w:pPr>
              <w:pStyle w:val="BodyA"/>
              <w:snapToGrid w:val="0"/>
              <w:spacing w:line="360" w:lineRule="auto"/>
              <w:jc w:val="both"/>
              <w:rPr>
                <w:rFonts w:ascii="Book Antiqua" w:eastAsia="Times New Roman" w:hAnsi="Book Antiqua" w:cs="Times New Roman"/>
                <w:color w:val="auto"/>
                <w:u w:color="FFFFFF"/>
              </w:rPr>
            </w:pPr>
            <w:r w:rsidRPr="008E24E5">
              <w:rPr>
                <w:rFonts w:ascii="Book Antiqua" w:hAnsi="Book Antiqua" w:cs="Times New Roman"/>
                <w:b/>
                <w:bCs/>
                <w:color w:val="auto"/>
                <w:u w:color="FFFFFF"/>
              </w:rPr>
              <w:t xml:space="preserve">Renal </w:t>
            </w:r>
            <w:r w:rsidR="00A909A3" w:rsidRPr="008E24E5">
              <w:rPr>
                <w:rFonts w:ascii="Book Antiqua" w:hAnsi="Book Antiqua" w:cs="Times New Roman"/>
                <w:b/>
                <w:bCs/>
                <w:color w:val="auto"/>
                <w:u w:color="FFFFFF"/>
              </w:rPr>
              <w:t xml:space="preserve">function </w:t>
            </w:r>
            <w:r w:rsidRPr="008E24E5">
              <w:rPr>
                <w:rFonts w:ascii="Book Antiqua" w:hAnsi="Book Antiqua" w:cs="Times New Roman"/>
                <w:b/>
                <w:bCs/>
                <w:color w:val="auto"/>
                <w:u w:color="FFFFFF"/>
              </w:rPr>
              <w:t>(</w:t>
            </w:r>
            <w:proofErr w:type="spellStart"/>
            <w:r w:rsidRPr="008E24E5">
              <w:rPr>
                <w:rFonts w:ascii="Book Antiqua" w:hAnsi="Book Antiqua" w:cs="Times New Roman"/>
                <w:b/>
                <w:bCs/>
                <w:color w:val="auto"/>
                <w:u w:color="FFFFFF"/>
              </w:rPr>
              <w:t>Gp</w:t>
            </w:r>
            <w:proofErr w:type="spellEnd"/>
            <w:r w:rsidRPr="008E24E5">
              <w:rPr>
                <w:rFonts w:ascii="Book Antiqua" w:hAnsi="Book Antiqua" w:cs="Times New Roman"/>
                <w:b/>
                <w:bCs/>
                <w:color w:val="auto"/>
                <w:u w:color="FFFFFF"/>
              </w:rPr>
              <w:t xml:space="preserve"> 1 </w:t>
            </w:r>
            <w:r w:rsidRPr="008E24E5">
              <w:rPr>
                <w:rFonts w:ascii="Book Antiqua" w:hAnsi="Book Antiqua" w:cs="Times New Roman"/>
                <w:b/>
                <w:bCs/>
                <w:i/>
                <w:color w:val="auto"/>
                <w:u w:color="FFFFFF"/>
              </w:rPr>
              <w:t>vs</w:t>
            </w:r>
            <w:r w:rsidRPr="008E24E5">
              <w:rPr>
                <w:rFonts w:ascii="Book Antiqua" w:hAnsi="Book Antiqua" w:cs="Times New Roman"/>
                <w:b/>
                <w:bCs/>
                <w:color w:val="auto"/>
                <w:u w:color="FFFFFF"/>
              </w:rPr>
              <w:t xml:space="preserve"> </w:t>
            </w:r>
            <w:proofErr w:type="spellStart"/>
            <w:r w:rsidRPr="008E24E5">
              <w:rPr>
                <w:rFonts w:ascii="Book Antiqua" w:hAnsi="Book Antiqua" w:cs="Times New Roman"/>
                <w:b/>
                <w:bCs/>
                <w:color w:val="auto"/>
                <w:u w:color="FFFFFF"/>
              </w:rPr>
              <w:t>Gp</w:t>
            </w:r>
            <w:proofErr w:type="spellEnd"/>
            <w:r w:rsidRPr="008E24E5">
              <w:rPr>
                <w:rFonts w:ascii="Book Antiqua" w:hAnsi="Book Antiqua" w:cs="Times New Roman"/>
                <w:b/>
                <w:bCs/>
                <w:color w:val="auto"/>
                <w:u w:color="FFFFFF"/>
              </w:rPr>
              <w:t xml:space="preserve"> 2)</w:t>
            </w:r>
          </w:p>
        </w:tc>
        <w:tc>
          <w:tcPr>
            <w:tcW w:w="2268"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67253E2" w14:textId="77777777" w:rsidR="00D279EF" w:rsidRPr="008E24E5" w:rsidRDefault="00D279EF" w:rsidP="008E24E5">
            <w:pPr>
              <w:pStyle w:val="BodyA"/>
              <w:snapToGrid w:val="0"/>
              <w:spacing w:line="360" w:lineRule="auto"/>
              <w:jc w:val="both"/>
              <w:rPr>
                <w:rFonts w:ascii="Book Antiqua" w:eastAsia="Times New Roman" w:hAnsi="Book Antiqua" w:cs="Times New Roman"/>
                <w:color w:val="auto"/>
                <w:u w:color="FFFFFF"/>
              </w:rPr>
            </w:pPr>
            <w:r w:rsidRPr="008E24E5">
              <w:rPr>
                <w:rFonts w:ascii="Book Antiqua" w:hAnsi="Book Antiqua" w:cs="Times New Roman"/>
                <w:b/>
                <w:bCs/>
                <w:color w:val="auto"/>
                <w:u w:color="FFFFFF"/>
              </w:rPr>
              <w:t>BPAR (</w:t>
            </w:r>
            <w:proofErr w:type="spellStart"/>
            <w:r w:rsidRPr="008E24E5">
              <w:rPr>
                <w:rFonts w:ascii="Book Antiqua" w:hAnsi="Book Antiqua" w:cs="Times New Roman"/>
                <w:b/>
                <w:bCs/>
                <w:color w:val="auto"/>
                <w:u w:color="FFFFFF"/>
              </w:rPr>
              <w:t>Gp</w:t>
            </w:r>
            <w:proofErr w:type="spellEnd"/>
            <w:r w:rsidRPr="008E24E5">
              <w:rPr>
                <w:rFonts w:ascii="Book Antiqua" w:hAnsi="Book Antiqua" w:cs="Times New Roman"/>
                <w:b/>
                <w:bCs/>
                <w:color w:val="auto"/>
                <w:u w:color="FFFFFF"/>
              </w:rPr>
              <w:t xml:space="preserve"> 1 </w:t>
            </w:r>
            <w:r w:rsidRPr="008E24E5">
              <w:rPr>
                <w:rFonts w:ascii="Book Antiqua" w:hAnsi="Book Antiqua" w:cs="Times New Roman"/>
                <w:b/>
                <w:bCs/>
                <w:i/>
                <w:color w:val="auto"/>
                <w:u w:color="FFFFFF"/>
              </w:rPr>
              <w:t>vs</w:t>
            </w:r>
            <w:r w:rsidRPr="008E24E5">
              <w:rPr>
                <w:rFonts w:ascii="Book Antiqua" w:hAnsi="Book Antiqua" w:cs="Times New Roman"/>
                <w:b/>
                <w:bCs/>
                <w:color w:val="auto"/>
                <w:u w:color="FFFFFF"/>
              </w:rPr>
              <w:t xml:space="preserve"> </w:t>
            </w:r>
            <w:proofErr w:type="spellStart"/>
            <w:r w:rsidRPr="008E24E5">
              <w:rPr>
                <w:rFonts w:ascii="Book Antiqua" w:hAnsi="Book Antiqua" w:cs="Times New Roman"/>
                <w:b/>
                <w:bCs/>
                <w:color w:val="auto"/>
                <w:u w:color="FFFFFF"/>
              </w:rPr>
              <w:t>Gp</w:t>
            </w:r>
            <w:proofErr w:type="spellEnd"/>
            <w:r w:rsidRPr="008E24E5">
              <w:rPr>
                <w:rFonts w:ascii="Book Antiqua" w:hAnsi="Book Antiqua" w:cs="Times New Roman"/>
                <w:b/>
                <w:bCs/>
                <w:color w:val="auto"/>
                <w:u w:color="FFFFFF"/>
              </w:rPr>
              <w:t xml:space="preserve"> 2)</w:t>
            </w:r>
          </w:p>
        </w:tc>
        <w:tc>
          <w:tcPr>
            <w:tcW w:w="354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B08C9E2" w14:textId="77777777" w:rsidR="00D279EF" w:rsidRPr="008E24E5" w:rsidRDefault="00D279EF" w:rsidP="008E24E5">
            <w:pPr>
              <w:pStyle w:val="BodyA"/>
              <w:snapToGrid w:val="0"/>
              <w:spacing w:line="360" w:lineRule="auto"/>
              <w:jc w:val="both"/>
              <w:rPr>
                <w:rFonts w:ascii="Book Antiqua" w:hAnsi="Book Antiqua" w:cs="Times New Roman"/>
                <w:b/>
                <w:bCs/>
                <w:color w:val="auto"/>
                <w:u w:color="FFFFFF"/>
              </w:rPr>
            </w:pPr>
            <w:r w:rsidRPr="008E24E5">
              <w:rPr>
                <w:rFonts w:ascii="Book Antiqua" w:hAnsi="Book Antiqua" w:cs="Times New Roman"/>
                <w:b/>
                <w:bCs/>
                <w:color w:val="auto"/>
                <w:u w:color="FFFFFF"/>
              </w:rPr>
              <w:t xml:space="preserve">Adverse </w:t>
            </w:r>
            <w:r w:rsidR="00A909A3" w:rsidRPr="008E24E5">
              <w:rPr>
                <w:rFonts w:ascii="Book Antiqua" w:hAnsi="Book Antiqua" w:cs="Times New Roman"/>
                <w:b/>
                <w:bCs/>
                <w:color w:val="auto"/>
                <w:u w:color="FFFFFF"/>
              </w:rPr>
              <w:t xml:space="preserve">event </w:t>
            </w:r>
            <w:r w:rsidRPr="008E24E5">
              <w:rPr>
                <w:rFonts w:ascii="Book Antiqua" w:hAnsi="Book Antiqua" w:cs="Times New Roman"/>
                <w:b/>
                <w:bCs/>
                <w:color w:val="auto"/>
                <w:u w:color="FFFFFF"/>
              </w:rPr>
              <w:t xml:space="preserve">(Gp1 or </w:t>
            </w:r>
            <w:r w:rsidRPr="008E24E5">
              <w:rPr>
                <w:rFonts w:ascii="Book Antiqua" w:hAnsi="Book Antiqua" w:cs="Times New Roman"/>
                <w:b/>
                <w:bCs/>
                <w:i/>
                <w:color w:val="auto"/>
                <w:u w:color="FFFFFF"/>
              </w:rPr>
              <w:t>vs</w:t>
            </w:r>
            <w:r w:rsidRPr="008E24E5">
              <w:rPr>
                <w:rFonts w:ascii="Book Antiqua" w:hAnsi="Book Antiqua" w:cs="Times New Roman"/>
                <w:b/>
                <w:bCs/>
                <w:color w:val="auto"/>
                <w:u w:color="FFFFFF"/>
              </w:rPr>
              <w:t xml:space="preserve"> </w:t>
            </w:r>
            <w:proofErr w:type="spellStart"/>
            <w:r w:rsidRPr="008E24E5">
              <w:rPr>
                <w:rFonts w:ascii="Book Antiqua" w:hAnsi="Book Antiqua" w:cs="Times New Roman"/>
                <w:b/>
                <w:bCs/>
                <w:color w:val="auto"/>
                <w:u w:color="FFFFFF"/>
              </w:rPr>
              <w:t>Gp</w:t>
            </w:r>
            <w:proofErr w:type="spellEnd"/>
            <w:r w:rsidRPr="008E24E5">
              <w:rPr>
                <w:rFonts w:ascii="Book Antiqua" w:hAnsi="Book Antiqua" w:cs="Times New Roman"/>
                <w:b/>
                <w:bCs/>
                <w:color w:val="auto"/>
                <w:u w:color="FFFFFF"/>
              </w:rPr>
              <w:t xml:space="preserve"> 2)</w:t>
            </w:r>
          </w:p>
        </w:tc>
        <w:tc>
          <w:tcPr>
            <w:tcW w:w="2977"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B35D990" w14:textId="77777777" w:rsidR="00D279EF" w:rsidRPr="008E24E5" w:rsidRDefault="00D279EF" w:rsidP="008E24E5">
            <w:pPr>
              <w:pStyle w:val="BodyA"/>
              <w:snapToGrid w:val="0"/>
              <w:spacing w:line="360" w:lineRule="auto"/>
              <w:jc w:val="both"/>
              <w:rPr>
                <w:rFonts w:ascii="Book Antiqua" w:hAnsi="Book Antiqua" w:cs="Times New Roman"/>
                <w:color w:val="auto"/>
              </w:rPr>
            </w:pPr>
            <w:r w:rsidRPr="008E24E5">
              <w:rPr>
                <w:rFonts w:ascii="Book Antiqua" w:hAnsi="Book Antiqua" w:cs="Times New Roman"/>
                <w:b/>
                <w:bCs/>
                <w:color w:val="auto"/>
                <w:u w:color="FFFFFF"/>
              </w:rPr>
              <w:t>Remarks</w:t>
            </w:r>
          </w:p>
        </w:tc>
      </w:tr>
      <w:tr w:rsidR="00D279EF" w:rsidRPr="008E24E5" w14:paraId="289FD4F5" w14:textId="77777777" w:rsidTr="007377C7">
        <w:trPr>
          <w:trHeight w:val="1212"/>
        </w:trPr>
        <w:tc>
          <w:tcPr>
            <w:tcW w:w="1560" w:type="dxa"/>
            <w:tcBorders>
              <w:top w:val="single" w:sz="4" w:space="0" w:color="000000" w:themeColor="text1"/>
            </w:tcBorders>
            <w:shd w:val="clear" w:color="auto" w:fill="auto"/>
            <w:tcMar>
              <w:top w:w="80" w:type="dxa"/>
              <w:left w:w="80" w:type="dxa"/>
              <w:bottom w:w="80" w:type="dxa"/>
              <w:right w:w="80" w:type="dxa"/>
            </w:tcMar>
          </w:tcPr>
          <w:p w14:paraId="4967B533" w14:textId="77777777" w:rsidR="00D279EF" w:rsidRPr="008E24E5" w:rsidRDefault="00A909A3" w:rsidP="008E24E5">
            <w:pPr>
              <w:pStyle w:val="BodyA"/>
              <w:snapToGrid w:val="0"/>
              <w:spacing w:line="360" w:lineRule="auto"/>
              <w:jc w:val="both"/>
              <w:rPr>
                <w:rFonts w:ascii="Book Antiqua" w:hAnsi="Book Antiqua" w:cs="Times New Roman"/>
              </w:rPr>
            </w:pPr>
            <w:r w:rsidRPr="008E24E5">
              <w:rPr>
                <w:rFonts w:ascii="Book Antiqua" w:hAnsi="Book Antiqua" w:cs="Times New Roman"/>
                <w:color w:val="000000" w:themeColor="text1"/>
              </w:rPr>
              <w:t xml:space="preserve">Ferguson </w:t>
            </w:r>
            <w:r w:rsidRPr="008E24E5">
              <w:rPr>
                <w:rFonts w:ascii="Book Antiqua" w:hAnsi="Book Antiqua" w:cs="Times New Roman"/>
                <w:i/>
                <w:color w:val="000000" w:themeColor="text1"/>
              </w:rPr>
              <w:t>et al</w:t>
            </w:r>
            <w:r w:rsidRPr="008E24E5">
              <w:rPr>
                <w:rFonts w:ascii="Book Antiqua" w:hAnsi="Book Antiqua" w:cs="Times New Roman"/>
                <w:color w:val="000000" w:themeColor="text1"/>
                <w:vertAlign w:val="superscript"/>
              </w:rPr>
              <w:t>[33]</w:t>
            </w:r>
            <w:r w:rsidRPr="008E24E5">
              <w:rPr>
                <w:rFonts w:ascii="Book Antiqua" w:hAnsi="Book Antiqua" w:cs="Times New Roman"/>
                <w:color w:val="000000" w:themeColor="text1"/>
              </w:rPr>
              <w:t>, 2011</w:t>
            </w:r>
            <w:r w:rsidR="007377C7" w:rsidRPr="008E24E5">
              <w:rPr>
                <w:rFonts w:ascii="Book Antiqua" w:hAnsi="Book Antiqua" w:cs="Times New Roman"/>
                <w:color w:val="000000" w:themeColor="text1"/>
              </w:rPr>
              <w:t xml:space="preserve"> (25)</w:t>
            </w:r>
          </w:p>
        </w:tc>
        <w:tc>
          <w:tcPr>
            <w:tcW w:w="2693" w:type="dxa"/>
            <w:tcBorders>
              <w:top w:val="single" w:sz="4" w:space="0" w:color="000000" w:themeColor="text1"/>
            </w:tcBorders>
            <w:shd w:val="clear" w:color="auto" w:fill="auto"/>
            <w:tcMar>
              <w:top w:w="80" w:type="dxa"/>
              <w:left w:w="80" w:type="dxa"/>
              <w:bottom w:w="80" w:type="dxa"/>
              <w:right w:w="80" w:type="dxa"/>
            </w:tcMar>
          </w:tcPr>
          <w:p w14:paraId="2A9F4BA8" w14:textId="77777777" w:rsidR="00D279EF" w:rsidRPr="008E24E5" w:rsidRDefault="00D279EF" w:rsidP="008E24E5">
            <w:pPr>
              <w:pStyle w:val="BodyA"/>
              <w:widowControl w:val="0"/>
              <w:snapToGrid w:val="0"/>
              <w:spacing w:line="360" w:lineRule="auto"/>
              <w:jc w:val="both"/>
              <w:rPr>
                <w:rFonts w:ascii="Book Antiqua" w:hAnsi="Book Antiqua" w:cs="Times New Roman"/>
                <w:color w:val="1A1A1A"/>
                <w:u w:color="1A1A1A"/>
              </w:rPr>
            </w:pPr>
            <w:r w:rsidRPr="008E24E5">
              <w:rPr>
                <w:rFonts w:ascii="Book Antiqua" w:hAnsi="Book Antiqua" w:cs="Times New Roman"/>
                <w:color w:val="1A1A1A"/>
                <w:u w:color="1A1A1A"/>
              </w:rPr>
              <w:t xml:space="preserve">12 </w:t>
            </w:r>
            <w:proofErr w:type="spellStart"/>
            <w:r w:rsidR="00A909A3" w:rsidRPr="008E24E5">
              <w:rPr>
                <w:rFonts w:ascii="Book Antiqua" w:hAnsi="Book Antiqua" w:cs="Times New Roman"/>
                <w:color w:val="1A1A1A"/>
                <w:u w:color="1A1A1A"/>
              </w:rPr>
              <w:t>mo</w:t>
            </w:r>
            <w:proofErr w:type="spellEnd"/>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Sr. Cr: NA</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eGFR: 63.6 ± 27.27 </w:t>
            </w:r>
            <w:r w:rsidRPr="008E24E5">
              <w:rPr>
                <w:rFonts w:ascii="Book Antiqua" w:hAnsi="Book Antiqua" w:cs="Times New Roman"/>
                <w:i/>
                <w:color w:val="1A1A1A"/>
                <w:u w:color="1A1A1A"/>
              </w:rPr>
              <w:t>vs</w:t>
            </w:r>
            <w:r w:rsidR="00A909A3" w:rsidRPr="008E24E5">
              <w:rPr>
                <w:rFonts w:ascii="Book Antiqua" w:hAnsi="Book Antiqua" w:cs="Times New Roman"/>
                <w:color w:val="1A1A1A"/>
                <w:u w:color="1A1A1A"/>
              </w:rPr>
              <w:t xml:space="preserve"> 54.0 ± 14.95 mL/min;</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0.14)</w:t>
            </w:r>
          </w:p>
        </w:tc>
        <w:tc>
          <w:tcPr>
            <w:tcW w:w="2268" w:type="dxa"/>
            <w:tcBorders>
              <w:top w:val="single" w:sz="4" w:space="0" w:color="000000" w:themeColor="text1"/>
            </w:tcBorders>
            <w:shd w:val="clear" w:color="auto" w:fill="auto"/>
            <w:tcMar>
              <w:top w:w="80" w:type="dxa"/>
              <w:left w:w="80" w:type="dxa"/>
              <w:bottom w:w="80" w:type="dxa"/>
              <w:right w:w="80" w:type="dxa"/>
            </w:tcMar>
          </w:tcPr>
          <w:p w14:paraId="3C26359D" w14:textId="77777777" w:rsidR="00D279EF" w:rsidRPr="008E24E5" w:rsidRDefault="00D279EF" w:rsidP="008E24E5">
            <w:pPr>
              <w:pStyle w:val="BodyA"/>
              <w:snapToGrid w:val="0"/>
              <w:spacing w:line="360" w:lineRule="auto"/>
              <w:jc w:val="both"/>
              <w:rPr>
                <w:rFonts w:ascii="Book Antiqua" w:eastAsia="Times New Roman" w:hAnsi="Book Antiqua" w:cs="Times New Roman"/>
              </w:rPr>
            </w:pPr>
            <w:r w:rsidRPr="008E24E5">
              <w:rPr>
                <w:rFonts w:ascii="Book Antiqua" w:hAnsi="Book Antiqua" w:cs="Times New Roman"/>
              </w:rPr>
              <w:t xml:space="preserve">15.2% (5/33) </w:t>
            </w:r>
            <w:r w:rsidRPr="008E24E5">
              <w:rPr>
                <w:rFonts w:ascii="Book Antiqua" w:hAnsi="Book Antiqua" w:cs="Times New Roman"/>
                <w:i/>
              </w:rPr>
              <w:t>vs</w:t>
            </w:r>
            <w:r w:rsidRPr="008E24E5">
              <w:rPr>
                <w:rFonts w:ascii="Book Antiqua" w:hAnsi="Book Antiqua" w:cs="Times New Roman"/>
              </w:rPr>
              <w:t xml:space="preserve"> 3.3% (1/30)</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w:t>
            </w:r>
            <w:r w:rsidRPr="008E24E5">
              <w:rPr>
                <w:rFonts w:ascii="Book Antiqua" w:hAnsi="Book Antiqua" w:cs="Times New Roman"/>
                <w:i/>
                <w:color w:val="1A1A1A"/>
                <w:u w:color="1A1A1A"/>
              </w:rPr>
              <w:t>P</w:t>
            </w:r>
            <w:r w:rsidRPr="008E24E5">
              <w:rPr>
                <w:rFonts w:ascii="Book Antiqua" w:hAnsi="Book Antiqua" w:cs="Times New Roman"/>
              </w:rPr>
              <w:t xml:space="preserve"> =</w:t>
            </w:r>
            <w:r w:rsidR="00A909A3" w:rsidRPr="008E24E5">
              <w:rPr>
                <w:rFonts w:ascii="Book Antiqua" w:hAnsi="Book Antiqua" w:cs="Times New Roman"/>
              </w:rPr>
              <w:t xml:space="preserve"> </w:t>
            </w:r>
            <w:r w:rsidRPr="008E24E5">
              <w:rPr>
                <w:rFonts w:ascii="Book Antiqua" w:hAnsi="Book Antiqua" w:cs="Times New Roman"/>
              </w:rPr>
              <w:t>0.24)</w:t>
            </w:r>
          </w:p>
        </w:tc>
        <w:tc>
          <w:tcPr>
            <w:tcW w:w="3544" w:type="dxa"/>
            <w:tcBorders>
              <w:top w:val="single" w:sz="4" w:space="0" w:color="000000" w:themeColor="text1"/>
            </w:tcBorders>
            <w:shd w:val="clear" w:color="auto" w:fill="auto"/>
            <w:tcMar>
              <w:top w:w="80" w:type="dxa"/>
              <w:left w:w="80" w:type="dxa"/>
              <w:bottom w:w="80" w:type="dxa"/>
              <w:right w:w="80" w:type="dxa"/>
            </w:tcMar>
          </w:tcPr>
          <w:p w14:paraId="20E389C0" w14:textId="77777777" w:rsidR="00D279EF" w:rsidRPr="008E24E5" w:rsidRDefault="00D279EF" w:rsidP="008E24E5">
            <w:pPr>
              <w:pStyle w:val="BodyA"/>
              <w:widowControl w:val="0"/>
              <w:snapToGrid w:val="0"/>
              <w:spacing w:line="360" w:lineRule="auto"/>
              <w:jc w:val="both"/>
              <w:rPr>
                <w:rFonts w:ascii="Book Antiqua" w:hAnsi="Book Antiqua" w:cs="Times New Roman"/>
                <w:color w:val="1A1A1A"/>
                <w:u w:color="1A1A1A"/>
              </w:rPr>
            </w:pPr>
            <w:r w:rsidRPr="008E24E5">
              <w:rPr>
                <w:rFonts w:ascii="Book Antiqua" w:hAnsi="Book Antiqua" w:cs="Times New Roman"/>
                <w:color w:val="1A1A1A"/>
                <w:u w:color="1A1A1A"/>
              </w:rPr>
              <w:t xml:space="preserve">SAE/Infection: 57.5% (19/33)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53.3% (16/30)</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0.007)</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CMV infection: 3.0% (1/33)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3.3% (1/30)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0.96)</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BK infection: 6.0% (2/33)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3.3% (1/30)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0.59)</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NODAT: 0% (0/33)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3.3% (1/30)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 0.47)</w:t>
            </w:r>
          </w:p>
        </w:tc>
        <w:tc>
          <w:tcPr>
            <w:tcW w:w="2977" w:type="dxa"/>
            <w:tcBorders>
              <w:top w:val="single" w:sz="4" w:space="0" w:color="000000" w:themeColor="text1"/>
            </w:tcBorders>
            <w:shd w:val="clear" w:color="auto" w:fill="auto"/>
            <w:tcMar>
              <w:top w:w="80" w:type="dxa"/>
              <w:left w:w="80" w:type="dxa"/>
              <w:bottom w:w="80" w:type="dxa"/>
              <w:right w:w="80" w:type="dxa"/>
            </w:tcMar>
          </w:tcPr>
          <w:p w14:paraId="542849B0" w14:textId="77777777" w:rsidR="00D279EF" w:rsidRPr="008E24E5" w:rsidRDefault="00D279EF" w:rsidP="008E24E5">
            <w:pPr>
              <w:pStyle w:val="BodyA"/>
              <w:widowControl w:val="0"/>
              <w:snapToGrid w:val="0"/>
              <w:spacing w:line="360" w:lineRule="auto"/>
              <w:jc w:val="both"/>
              <w:rPr>
                <w:rFonts w:ascii="Book Antiqua" w:eastAsia="Times New Roman" w:hAnsi="Book Antiqua" w:cs="Times New Roman"/>
                <w:color w:val="1A1A1A"/>
                <w:u w:color="1A1A1A"/>
              </w:rPr>
            </w:pPr>
            <w:r w:rsidRPr="008E24E5">
              <w:rPr>
                <w:rFonts w:ascii="Book Antiqua" w:hAnsi="Book Antiqua" w:cs="Times New Roman"/>
                <w:color w:val="1A1A1A"/>
                <w:u w:color="1A1A1A"/>
              </w:rPr>
              <w:t xml:space="preserve">Graft </w:t>
            </w:r>
            <w:r w:rsidR="00A909A3" w:rsidRPr="008E24E5">
              <w:rPr>
                <w:rFonts w:ascii="Book Antiqua" w:hAnsi="Book Antiqua" w:cs="Times New Roman"/>
                <w:color w:val="1A1A1A"/>
                <w:u w:color="1A1A1A"/>
              </w:rPr>
              <w:t>survival</w:t>
            </w:r>
            <w:r w:rsidRPr="008E24E5">
              <w:rPr>
                <w:rFonts w:ascii="Book Antiqua" w:hAnsi="Book Antiqua" w:cs="Times New Roman"/>
                <w:color w:val="1A1A1A"/>
                <w:u w:color="1A1A1A"/>
              </w:rPr>
              <w:t xml:space="preserve">: 93.93% (31/33)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100% (30/30)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0.51)</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Patient </w:t>
            </w:r>
            <w:r w:rsidR="00A909A3" w:rsidRPr="008E24E5">
              <w:rPr>
                <w:rFonts w:ascii="Book Antiqua" w:hAnsi="Book Antiqua" w:cs="Times New Roman"/>
                <w:color w:val="1A1A1A"/>
                <w:u w:color="1A1A1A"/>
              </w:rPr>
              <w:t xml:space="preserve">survival </w:t>
            </w:r>
            <w:r w:rsidRPr="008E24E5">
              <w:rPr>
                <w:rFonts w:ascii="Book Antiqua" w:hAnsi="Book Antiqua" w:cs="Times New Roman"/>
                <w:color w:val="1A1A1A"/>
                <w:u w:color="1A1A1A"/>
              </w:rPr>
              <w:t xml:space="preserve">93.93% (31/33)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100% (30/30)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0.51)</w:t>
            </w:r>
          </w:p>
        </w:tc>
      </w:tr>
      <w:tr w:rsidR="00BE436F" w:rsidRPr="008E24E5" w14:paraId="6FCF8765" w14:textId="77777777" w:rsidTr="007377C7">
        <w:trPr>
          <w:trHeight w:val="2012"/>
        </w:trPr>
        <w:tc>
          <w:tcPr>
            <w:tcW w:w="1560" w:type="dxa"/>
            <w:shd w:val="clear" w:color="auto" w:fill="auto"/>
            <w:tcMar>
              <w:top w:w="80" w:type="dxa"/>
              <w:left w:w="80" w:type="dxa"/>
              <w:bottom w:w="80" w:type="dxa"/>
              <w:right w:w="80" w:type="dxa"/>
            </w:tcMar>
          </w:tcPr>
          <w:p w14:paraId="16B983B0" w14:textId="77777777" w:rsidR="00D279EF" w:rsidRPr="008E24E5" w:rsidRDefault="00A909A3" w:rsidP="008E24E5">
            <w:pPr>
              <w:pStyle w:val="BodyA"/>
              <w:snapToGrid w:val="0"/>
              <w:spacing w:line="360" w:lineRule="auto"/>
              <w:jc w:val="both"/>
              <w:rPr>
                <w:rFonts w:ascii="Book Antiqua" w:hAnsi="Book Antiqua" w:cs="Times New Roman"/>
              </w:rPr>
            </w:pPr>
            <w:r w:rsidRPr="008E24E5">
              <w:rPr>
                <w:rFonts w:ascii="Book Antiqua" w:hAnsi="Book Antiqua"/>
                <w:color w:val="000000" w:themeColor="text1"/>
              </w:rPr>
              <w:t xml:space="preserve">de </w:t>
            </w:r>
            <w:proofErr w:type="spellStart"/>
            <w:r w:rsidRPr="008E24E5">
              <w:rPr>
                <w:rFonts w:ascii="Book Antiqua" w:hAnsi="Book Antiqua"/>
                <w:color w:val="000000" w:themeColor="text1"/>
              </w:rPr>
              <w:t>Graav</w:t>
            </w:r>
            <w:proofErr w:type="spellEnd"/>
            <w:r w:rsidRPr="008E24E5">
              <w:rPr>
                <w:rFonts w:ascii="Book Antiqua" w:hAnsi="Book Antiqua"/>
                <w:color w:val="000000" w:themeColor="text1"/>
              </w:rPr>
              <w:t xml:space="preserve"> </w:t>
            </w:r>
            <w:r w:rsidRPr="008E24E5">
              <w:rPr>
                <w:rFonts w:ascii="Book Antiqua" w:hAnsi="Book Antiqua"/>
                <w:i/>
                <w:color w:val="000000" w:themeColor="text1"/>
              </w:rPr>
              <w:t>et al</w:t>
            </w:r>
            <w:r w:rsidRPr="008E24E5">
              <w:rPr>
                <w:rFonts w:ascii="Book Antiqua" w:hAnsi="Book Antiqua"/>
                <w:color w:val="000000" w:themeColor="text1"/>
                <w:vertAlign w:val="superscript"/>
              </w:rPr>
              <w:t>[34]</w:t>
            </w:r>
            <w:r w:rsidRPr="008E24E5">
              <w:rPr>
                <w:rFonts w:ascii="Book Antiqua" w:hAnsi="Book Antiqua"/>
                <w:color w:val="000000" w:themeColor="text1"/>
              </w:rPr>
              <w:t>, 2017</w:t>
            </w:r>
            <w:r w:rsidR="00D279EF" w:rsidRPr="008E24E5">
              <w:rPr>
                <w:rFonts w:ascii="Book Antiqua" w:hAnsi="Book Antiqua" w:cs="Times New Roman"/>
              </w:rPr>
              <w:t xml:space="preserve"> (26)</w:t>
            </w:r>
          </w:p>
        </w:tc>
        <w:tc>
          <w:tcPr>
            <w:tcW w:w="2693" w:type="dxa"/>
            <w:shd w:val="clear" w:color="auto" w:fill="auto"/>
            <w:tcMar>
              <w:top w:w="80" w:type="dxa"/>
              <w:left w:w="80" w:type="dxa"/>
              <w:bottom w:w="80" w:type="dxa"/>
              <w:right w:w="80" w:type="dxa"/>
            </w:tcMar>
          </w:tcPr>
          <w:p w14:paraId="65FDB1C1" w14:textId="77777777" w:rsidR="00D279EF" w:rsidRPr="008E24E5" w:rsidRDefault="00D279EF" w:rsidP="008E24E5">
            <w:pPr>
              <w:pStyle w:val="BodyA"/>
              <w:widowControl w:val="0"/>
              <w:snapToGrid w:val="0"/>
              <w:spacing w:line="360" w:lineRule="auto"/>
              <w:jc w:val="both"/>
              <w:rPr>
                <w:rFonts w:ascii="Book Antiqua" w:hAnsi="Book Antiqua" w:cs="Times New Roman"/>
                <w:color w:val="1A1A1A"/>
                <w:u w:color="1A1A1A"/>
              </w:rPr>
            </w:pPr>
            <w:r w:rsidRPr="008E24E5">
              <w:rPr>
                <w:rFonts w:ascii="Book Antiqua" w:hAnsi="Book Antiqua" w:cs="Times New Roman"/>
                <w:color w:val="1A1A1A"/>
                <w:u w:color="1A1A1A"/>
              </w:rPr>
              <w:t xml:space="preserve">12 </w:t>
            </w:r>
            <w:proofErr w:type="spellStart"/>
            <w:r w:rsidR="00A909A3" w:rsidRPr="008E24E5">
              <w:rPr>
                <w:rFonts w:ascii="Book Antiqua" w:hAnsi="Book Antiqua" w:cs="Times New Roman"/>
                <w:color w:val="1A1A1A"/>
                <w:u w:color="1A1A1A"/>
              </w:rPr>
              <w:t>mo</w:t>
            </w:r>
            <w:proofErr w:type="spellEnd"/>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Sr. Cr: 133.5 ± 39.26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127.5 ± 28.87 </w:t>
            </w:r>
            <w:proofErr w:type="spellStart"/>
            <w:r w:rsidRPr="008E24E5">
              <w:rPr>
                <w:rFonts w:ascii="Book Antiqua" w:hAnsi="Book Antiqua" w:cs="Times New Roman"/>
                <w:color w:val="1A1A1A"/>
                <w:u w:color="1A1A1A"/>
              </w:rPr>
              <w:t>μmol</w:t>
            </w:r>
            <w:proofErr w:type="spellEnd"/>
            <w:r w:rsidRPr="008E24E5">
              <w:rPr>
                <w:rFonts w:ascii="Book Antiqua" w:hAnsi="Book Antiqua" w:cs="Times New Roman"/>
                <w:color w:val="1A1A1A"/>
                <w:u w:color="1A1A1A"/>
              </w:rPr>
              <w:t>/L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0.80)</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eGFR: 56.25 ± 17.61 </w:t>
            </w:r>
            <w:r w:rsidRPr="008E24E5">
              <w:rPr>
                <w:rFonts w:ascii="Book Antiqua" w:hAnsi="Book Antiqua" w:cs="Times New Roman"/>
                <w:i/>
                <w:color w:val="1A1A1A"/>
                <w:u w:color="1A1A1A"/>
              </w:rPr>
              <w:t>vs</w:t>
            </w:r>
            <w:r w:rsidR="00A909A3" w:rsidRPr="008E24E5">
              <w:rPr>
                <w:rFonts w:ascii="Book Antiqua" w:hAnsi="Book Antiqua" w:cs="Times New Roman"/>
                <w:color w:val="1A1A1A"/>
                <w:u w:color="1A1A1A"/>
              </w:rPr>
              <w:t xml:space="preserve"> 54.25 ± 14.73 mL/min</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0.57)</w:t>
            </w:r>
          </w:p>
        </w:tc>
        <w:tc>
          <w:tcPr>
            <w:tcW w:w="2268" w:type="dxa"/>
            <w:shd w:val="clear" w:color="auto" w:fill="auto"/>
            <w:tcMar>
              <w:top w:w="80" w:type="dxa"/>
              <w:left w:w="80" w:type="dxa"/>
              <w:bottom w:w="80" w:type="dxa"/>
              <w:right w:w="80" w:type="dxa"/>
            </w:tcMar>
          </w:tcPr>
          <w:p w14:paraId="50992981" w14:textId="77777777" w:rsidR="00D279EF" w:rsidRPr="008E24E5" w:rsidRDefault="00D279EF" w:rsidP="008E24E5">
            <w:pPr>
              <w:pStyle w:val="BodyA"/>
              <w:snapToGrid w:val="0"/>
              <w:spacing w:line="360" w:lineRule="auto"/>
              <w:jc w:val="both"/>
              <w:rPr>
                <w:rFonts w:ascii="Book Antiqua" w:eastAsia="Times New Roman" w:hAnsi="Book Antiqua" w:cs="Times New Roman"/>
              </w:rPr>
            </w:pPr>
            <w:r w:rsidRPr="008E24E5">
              <w:rPr>
                <w:rFonts w:ascii="Book Antiqua" w:hAnsi="Book Antiqua" w:cs="Times New Roman"/>
              </w:rPr>
              <w:t xml:space="preserve">55% (11/20) </w:t>
            </w:r>
            <w:r w:rsidRPr="008E24E5">
              <w:rPr>
                <w:rFonts w:ascii="Book Antiqua" w:hAnsi="Book Antiqua" w:cs="Times New Roman"/>
                <w:i/>
              </w:rPr>
              <w:t>vs</w:t>
            </w:r>
            <w:r w:rsidRPr="008E24E5">
              <w:rPr>
                <w:rFonts w:ascii="Book Antiqua" w:hAnsi="Book Antiqua" w:cs="Times New Roman"/>
              </w:rPr>
              <w:t xml:space="preserve"> 10% (2/20)</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w:t>
            </w:r>
            <w:r w:rsidRPr="008E24E5">
              <w:rPr>
                <w:rFonts w:ascii="Book Antiqua" w:hAnsi="Book Antiqua" w:cs="Times New Roman"/>
                <w:i/>
                <w:color w:val="1A1A1A"/>
                <w:u w:color="1A1A1A"/>
              </w:rPr>
              <w:t>P</w:t>
            </w:r>
            <w:r w:rsidRPr="008E24E5">
              <w:rPr>
                <w:rFonts w:ascii="Book Antiqua" w:hAnsi="Book Antiqua" w:cs="Times New Roman"/>
              </w:rPr>
              <w:t xml:space="preserve"> =</w:t>
            </w:r>
            <w:r w:rsidR="00A909A3" w:rsidRPr="008E24E5">
              <w:rPr>
                <w:rFonts w:ascii="Book Antiqua" w:hAnsi="Book Antiqua" w:cs="Times New Roman"/>
              </w:rPr>
              <w:t xml:space="preserve"> </w:t>
            </w:r>
            <w:r w:rsidRPr="008E24E5">
              <w:rPr>
                <w:rFonts w:ascii="Book Antiqua" w:hAnsi="Book Antiqua" w:cs="Times New Roman"/>
              </w:rPr>
              <w:t>0.006)</w:t>
            </w:r>
          </w:p>
        </w:tc>
        <w:tc>
          <w:tcPr>
            <w:tcW w:w="3544" w:type="dxa"/>
            <w:shd w:val="clear" w:color="auto" w:fill="auto"/>
            <w:tcMar>
              <w:top w:w="80" w:type="dxa"/>
              <w:left w:w="80" w:type="dxa"/>
              <w:bottom w:w="80" w:type="dxa"/>
              <w:right w:w="80" w:type="dxa"/>
            </w:tcMar>
          </w:tcPr>
          <w:p w14:paraId="1EDA2563" w14:textId="77777777" w:rsidR="00D279EF" w:rsidRPr="008E24E5" w:rsidRDefault="00D279EF" w:rsidP="008E24E5">
            <w:pPr>
              <w:pStyle w:val="BodyA"/>
              <w:widowControl w:val="0"/>
              <w:snapToGrid w:val="0"/>
              <w:spacing w:line="360" w:lineRule="auto"/>
              <w:jc w:val="both"/>
              <w:rPr>
                <w:rFonts w:ascii="Book Antiqua" w:eastAsia="Times New Roman" w:hAnsi="Book Antiqua" w:cs="Times New Roman"/>
                <w:color w:val="1A1A1A"/>
                <w:u w:color="1A1A1A"/>
              </w:rPr>
            </w:pPr>
            <w:r w:rsidRPr="008E24E5">
              <w:rPr>
                <w:rFonts w:ascii="Book Antiqua" w:hAnsi="Book Antiqua" w:cs="Times New Roman"/>
                <w:color w:val="1A1A1A"/>
                <w:u w:color="1A1A1A"/>
              </w:rPr>
              <w:t xml:space="preserve">SAE/Infection: 10.25 ± 4.18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11.90 ± 5.43 </w:t>
            </w:r>
            <w:r w:rsidRPr="008E24E5">
              <w:rPr>
                <w:rFonts w:ascii="Book Antiqua" w:hAnsi="Book Antiqua" w:cs="Times New Roman"/>
                <w:color w:val="000000" w:themeColor="text1"/>
                <w:u w:color="1A1A1A"/>
              </w:rPr>
              <w:t>(</w:t>
            </w:r>
            <w:r w:rsidRPr="008E24E5">
              <w:rPr>
                <w:rFonts w:ascii="Book Antiqua" w:hAnsi="Book Antiqua" w:cs="Times New Roman"/>
                <w:i/>
                <w:color w:val="1A1A1A"/>
                <w:u w:color="1A1A1A"/>
              </w:rPr>
              <w:t>P</w:t>
            </w:r>
            <w:r w:rsidRPr="008E24E5">
              <w:rPr>
                <w:rFonts w:ascii="Book Antiqua" w:hAnsi="Book Antiqua" w:cs="Times New Roman"/>
                <w:color w:val="000000" w:themeColor="text1"/>
                <w:u w:color="1A1A1A"/>
              </w:rPr>
              <w:t xml:space="preserve"> =</w:t>
            </w:r>
            <w:r w:rsidR="00A909A3" w:rsidRPr="008E24E5">
              <w:rPr>
                <w:rFonts w:ascii="Book Antiqua" w:hAnsi="Book Antiqua" w:cs="Times New Roman"/>
                <w:color w:val="000000" w:themeColor="text1"/>
                <w:u w:color="1A1A1A"/>
              </w:rPr>
              <w:t xml:space="preserve"> </w:t>
            </w:r>
            <w:r w:rsidRPr="008E24E5">
              <w:rPr>
                <w:rFonts w:ascii="Book Antiqua" w:hAnsi="Book Antiqua" w:cs="Times New Roman"/>
                <w:color w:val="000000" w:themeColor="text1"/>
                <w:u w:color="1A1A1A"/>
              </w:rPr>
              <w:t>0.41)</w:t>
            </w:r>
            <w:r w:rsidR="00A909A3" w:rsidRPr="008E24E5">
              <w:rPr>
                <w:rFonts w:ascii="Book Antiqua" w:hAnsi="Book Antiqua" w:cs="Times New Roman"/>
                <w:color w:val="000000" w:themeColor="text1"/>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CMV infection: 10% (2/20)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5% (1/20)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0.96)</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BK infection: 5% (1/20)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3.3% (2/20)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0.54)</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NODAT: 5% (1/20)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35% (7/20)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0.04)</w:t>
            </w:r>
          </w:p>
        </w:tc>
        <w:tc>
          <w:tcPr>
            <w:tcW w:w="2977" w:type="dxa"/>
            <w:shd w:val="clear" w:color="auto" w:fill="auto"/>
            <w:tcMar>
              <w:top w:w="80" w:type="dxa"/>
              <w:left w:w="80" w:type="dxa"/>
              <w:bottom w:w="80" w:type="dxa"/>
              <w:right w:w="80" w:type="dxa"/>
            </w:tcMar>
          </w:tcPr>
          <w:p w14:paraId="31D9138B" w14:textId="77777777" w:rsidR="00D279EF" w:rsidRPr="008E24E5" w:rsidRDefault="00D279EF" w:rsidP="008E24E5">
            <w:pPr>
              <w:pStyle w:val="BodyA"/>
              <w:widowControl w:val="0"/>
              <w:snapToGrid w:val="0"/>
              <w:spacing w:line="360" w:lineRule="auto"/>
              <w:jc w:val="both"/>
              <w:rPr>
                <w:rFonts w:ascii="Book Antiqua" w:eastAsia="Times New Roman" w:hAnsi="Book Antiqua" w:cs="Times New Roman"/>
                <w:color w:val="1A1A1A"/>
                <w:u w:color="1A1A1A"/>
              </w:rPr>
            </w:pPr>
            <w:r w:rsidRPr="008E24E5">
              <w:rPr>
                <w:rFonts w:ascii="Book Antiqua" w:hAnsi="Book Antiqua" w:cs="Times New Roman"/>
                <w:color w:val="1A1A1A"/>
                <w:u w:color="1A1A1A"/>
              </w:rPr>
              <w:t xml:space="preserve">Graft </w:t>
            </w:r>
            <w:r w:rsidR="00A909A3" w:rsidRPr="008E24E5">
              <w:rPr>
                <w:rFonts w:ascii="Book Antiqua" w:hAnsi="Book Antiqua" w:cs="Times New Roman"/>
                <w:color w:val="1A1A1A"/>
                <w:u w:color="1A1A1A"/>
              </w:rPr>
              <w:t>survival</w:t>
            </w:r>
            <w:r w:rsidRPr="008E24E5">
              <w:rPr>
                <w:rFonts w:ascii="Book Antiqua" w:hAnsi="Book Antiqua" w:cs="Times New Roman"/>
                <w:color w:val="1A1A1A"/>
                <w:u w:color="1A1A1A"/>
              </w:rPr>
              <w:t xml:space="preserve">: 85% (17/20)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100% (20/20)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0.22)</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Patient Survival 100% (20/20)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95% (19/20)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0.31)</w:t>
            </w:r>
          </w:p>
        </w:tc>
      </w:tr>
      <w:tr w:rsidR="00BE436F" w:rsidRPr="008E24E5" w14:paraId="7108E0EA" w14:textId="77777777" w:rsidTr="007377C7">
        <w:trPr>
          <w:trHeight w:val="1728"/>
        </w:trPr>
        <w:tc>
          <w:tcPr>
            <w:tcW w:w="1560" w:type="dxa"/>
            <w:shd w:val="clear" w:color="auto" w:fill="auto"/>
            <w:tcMar>
              <w:top w:w="80" w:type="dxa"/>
              <w:left w:w="80" w:type="dxa"/>
              <w:bottom w:w="80" w:type="dxa"/>
              <w:right w:w="80" w:type="dxa"/>
            </w:tcMar>
          </w:tcPr>
          <w:p w14:paraId="078A2DF9" w14:textId="77777777" w:rsidR="00D279EF" w:rsidRPr="008E24E5" w:rsidRDefault="00A909A3" w:rsidP="008E24E5">
            <w:pPr>
              <w:pStyle w:val="BodyA"/>
              <w:snapToGrid w:val="0"/>
              <w:spacing w:line="360" w:lineRule="auto"/>
              <w:jc w:val="both"/>
              <w:rPr>
                <w:rFonts w:ascii="Book Antiqua" w:hAnsi="Book Antiqua" w:cs="Times New Roman"/>
              </w:rPr>
            </w:pPr>
            <w:r w:rsidRPr="008E24E5">
              <w:rPr>
                <w:rFonts w:ascii="Book Antiqua" w:hAnsi="Book Antiqua" w:cs="Times New Roman"/>
                <w:color w:val="000000" w:themeColor="text1"/>
              </w:rPr>
              <w:lastRenderedPageBreak/>
              <w:t xml:space="preserve">Newell </w:t>
            </w:r>
            <w:r w:rsidRPr="008E24E5">
              <w:rPr>
                <w:rFonts w:ascii="Book Antiqua" w:hAnsi="Book Antiqua" w:cs="Times New Roman"/>
                <w:i/>
                <w:color w:val="000000" w:themeColor="text1"/>
              </w:rPr>
              <w:t>et al</w:t>
            </w:r>
            <w:r w:rsidRPr="008E24E5">
              <w:rPr>
                <w:rFonts w:ascii="Book Antiqua" w:hAnsi="Book Antiqua" w:cs="Times New Roman"/>
                <w:color w:val="000000" w:themeColor="text1"/>
                <w:vertAlign w:val="superscript"/>
              </w:rPr>
              <w:t>[35]</w:t>
            </w:r>
            <w:r w:rsidRPr="008E24E5">
              <w:rPr>
                <w:rFonts w:ascii="Book Antiqua" w:hAnsi="Book Antiqua" w:cs="Times New Roman"/>
                <w:color w:val="000000" w:themeColor="text1"/>
              </w:rPr>
              <w:t>, 2017 (27)</w:t>
            </w:r>
          </w:p>
        </w:tc>
        <w:tc>
          <w:tcPr>
            <w:tcW w:w="2693" w:type="dxa"/>
            <w:shd w:val="clear" w:color="auto" w:fill="auto"/>
            <w:tcMar>
              <w:top w:w="80" w:type="dxa"/>
              <w:left w:w="80" w:type="dxa"/>
              <w:bottom w:w="80" w:type="dxa"/>
              <w:right w:w="80" w:type="dxa"/>
            </w:tcMar>
          </w:tcPr>
          <w:p w14:paraId="5B125BBC" w14:textId="77777777" w:rsidR="00D279EF" w:rsidRPr="008E24E5" w:rsidRDefault="00D279EF" w:rsidP="008E24E5">
            <w:pPr>
              <w:pStyle w:val="BodyA"/>
              <w:snapToGrid w:val="0"/>
              <w:spacing w:line="360" w:lineRule="auto"/>
              <w:jc w:val="both"/>
              <w:rPr>
                <w:rFonts w:ascii="Book Antiqua" w:hAnsi="Book Antiqua" w:cs="Times New Roman"/>
              </w:rPr>
            </w:pPr>
            <w:r w:rsidRPr="008E24E5">
              <w:rPr>
                <w:rFonts w:ascii="Book Antiqua" w:hAnsi="Book Antiqua" w:cs="Times New Roman"/>
              </w:rPr>
              <w:t xml:space="preserve">12 </w:t>
            </w:r>
            <w:proofErr w:type="spellStart"/>
            <w:r w:rsidR="00A909A3" w:rsidRPr="008E24E5">
              <w:rPr>
                <w:rFonts w:ascii="Book Antiqua" w:hAnsi="Book Antiqua" w:cs="Times New Roman"/>
              </w:rPr>
              <w:t>mo</w:t>
            </w:r>
            <w:proofErr w:type="spellEnd"/>
            <w:r w:rsidR="00A909A3" w:rsidRPr="008E24E5">
              <w:rPr>
                <w:rFonts w:ascii="Book Antiqua" w:hAnsi="Book Antiqua" w:cs="Times New Roman"/>
              </w:rPr>
              <w:t>;</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Sr Cr: NA</w:t>
            </w:r>
            <w:r w:rsidR="00A909A3" w:rsidRPr="008E24E5">
              <w:rPr>
                <w:rFonts w:ascii="Book Antiqua" w:hAnsi="Book Antiqua" w:cs="Times New Roman"/>
              </w:rPr>
              <w:t>;</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 xml:space="preserve">eGFR: 51.6 ± 23.5 </w:t>
            </w:r>
            <w:r w:rsidRPr="008E24E5">
              <w:rPr>
                <w:rFonts w:ascii="Book Antiqua" w:hAnsi="Book Antiqua" w:cs="Times New Roman"/>
                <w:i/>
              </w:rPr>
              <w:t>vs</w:t>
            </w:r>
            <w:r w:rsidR="00A909A3" w:rsidRPr="008E24E5">
              <w:rPr>
                <w:rFonts w:ascii="Book Antiqua" w:hAnsi="Book Antiqua" w:cs="Times New Roman"/>
              </w:rPr>
              <w:t xml:space="preserve"> 55.9 ± 8.9 mL/min</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w:t>
            </w:r>
            <w:r w:rsidRPr="008E24E5">
              <w:rPr>
                <w:rFonts w:ascii="Book Antiqua" w:hAnsi="Book Antiqua" w:cs="Times New Roman"/>
                <w:i/>
                <w:color w:val="1A1A1A"/>
                <w:u w:color="1A1A1A"/>
              </w:rPr>
              <w:t>P</w:t>
            </w:r>
            <w:r w:rsidRPr="008E24E5">
              <w:rPr>
                <w:rFonts w:ascii="Book Antiqua" w:hAnsi="Book Antiqua" w:cs="Times New Roman"/>
              </w:rPr>
              <w:t xml:space="preserve"> =</w:t>
            </w:r>
            <w:r w:rsidR="00A909A3" w:rsidRPr="008E24E5">
              <w:rPr>
                <w:rFonts w:ascii="Book Antiqua" w:hAnsi="Book Antiqua" w:cs="Times New Roman"/>
              </w:rPr>
              <w:t xml:space="preserve"> </w:t>
            </w:r>
            <w:r w:rsidRPr="008E24E5">
              <w:rPr>
                <w:rFonts w:ascii="Book Antiqua" w:hAnsi="Book Antiqua" w:cs="Times New Roman"/>
              </w:rPr>
              <w:t>0.74)</w:t>
            </w:r>
          </w:p>
        </w:tc>
        <w:tc>
          <w:tcPr>
            <w:tcW w:w="2268" w:type="dxa"/>
            <w:shd w:val="clear" w:color="auto" w:fill="auto"/>
            <w:tcMar>
              <w:top w:w="80" w:type="dxa"/>
              <w:left w:w="80" w:type="dxa"/>
              <w:bottom w:w="80" w:type="dxa"/>
              <w:right w:w="80" w:type="dxa"/>
            </w:tcMar>
          </w:tcPr>
          <w:p w14:paraId="6A561090" w14:textId="77777777" w:rsidR="00D279EF" w:rsidRPr="008E24E5" w:rsidRDefault="00D279EF" w:rsidP="008E24E5">
            <w:pPr>
              <w:pStyle w:val="BodyA"/>
              <w:snapToGrid w:val="0"/>
              <w:spacing w:line="360" w:lineRule="auto"/>
              <w:jc w:val="both"/>
              <w:rPr>
                <w:rFonts w:ascii="Book Antiqua" w:eastAsia="Times New Roman" w:hAnsi="Book Antiqua" w:cs="Times New Roman"/>
              </w:rPr>
            </w:pPr>
            <w:r w:rsidRPr="008E24E5">
              <w:rPr>
                <w:rFonts w:ascii="Book Antiqua" w:hAnsi="Book Antiqua" w:cs="Times New Roman"/>
              </w:rPr>
              <w:t xml:space="preserve">33.3% (2/6) </w:t>
            </w:r>
            <w:r w:rsidRPr="008E24E5">
              <w:rPr>
                <w:rFonts w:ascii="Book Antiqua" w:hAnsi="Book Antiqua" w:cs="Times New Roman"/>
                <w:i/>
              </w:rPr>
              <w:t>vs</w:t>
            </w:r>
            <w:r w:rsidRPr="008E24E5">
              <w:rPr>
                <w:rFonts w:ascii="Book Antiqua" w:hAnsi="Book Antiqua" w:cs="Times New Roman"/>
              </w:rPr>
              <w:t xml:space="preserve"> 50% (3/6)</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w:t>
            </w:r>
            <w:r w:rsidRPr="008E24E5">
              <w:rPr>
                <w:rFonts w:ascii="Book Antiqua" w:hAnsi="Book Antiqua" w:cs="Times New Roman"/>
                <w:i/>
                <w:color w:val="1A1A1A"/>
                <w:u w:color="1A1A1A"/>
              </w:rPr>
              <w:t>P</w:t>
            </w:r>
            <w:r w:rsidRPr="008E24E5">
              <w:rPr>
                <w:rFonts w:ascii="Book Antiqua" w:hAnsi="Book Antiqua" w:cs="Times New Roman"/>
              </w:rPr>
              <w:t xml:space="preserve"> =</w:t>
            </w:r>
            <w:r w:rsidR="00A909A3" w:rsidRPr="008E24E5">
              <w:rPr>
                <w:rFonts w:ascii="Book Antiqua" w:hAnsi="Book Antiqua" w:cs="Times New Roman"/>
              </w:rPr>
              <w:t xml:space="preserve"> </w:t>
            </w:r>
            <w:r w:rsidRPr="008E24E5">
              <w:rPr>
                <w:rFonts w:ascii="Book Antiqua" w:hAnsi="Book Antiqua" w:cs="Times New Roman"/>
              </w:rPr>
              <w:t>0.55)</w:t>
            </w:r>
          </w:p>
        </w:tc>
        <w:tc>
          <w:tcPr>
            <w:tcW w:w="3544" w:type="dxa"/>
            <w:shd w:val="clear" w:color="auto" w:fill="auto"/>
            <w:tcMar>
              <w:top w:w="80" w:type="dxa"/>
              <w:left w:w="80" w:type="dxa"/>
              <w:bottom w:w="80" w:type="dxa"/>
              <w:right w:w="80" w:type="dxa"/>
            </w:tcMar>
          </w:tcPr>
          <w:p w14:paraId="02C65948" w14:textId="77777777" w:rsidR="00D279EF" w:rsidRPr="008E24E5" w:rsidRDefault="00D279EF" w:rsidP="008E24E5">
            <w:pPr>
              <w:pStyle w:val="BodyA"/>
              <w:widowControl w:val="0"/>
              <w:snapToGrid w:val="0"/>
              <w:spacing w:line="360" w:lineRule="auto"/>
              <w:jc w:val="both"/>
              <w:rPr>
                <w:rFonts w:ascii="Book Antiqua" w:hAnsi="Book Antiqua" w:cs="Times New Roman"/>
                <w:color w:val="1A1A1A"/>
                <w:u w:color="1A1A1A"/>
              </w:rPr>
            </w:pPr>
            <w:r w:rsidRPr="008E24E5">
              <w:rPr>
                <w:rFonts w:ascii="Book Antiqua" w:hAnsi="Book Antiqua" w:cs="Times New Roman"/>
                <w:color w:val="1A1A1A"/>
                <w:u w:color="1A1A1A"/>
              </w:rPr>
              <w:t xml:space="preserve">SAE/Infection: 33.3% (2/6) </w:t>
            </w:r>
            <w:r w:rsidRPr="008E24E5">
              <w:rPr>
                <w:rFonts w:ascii="Book Antiqua" w:hAnsi="Book Antiqua" w:cs="Times New Roman"/>
                <w:i/>
                <w:color w:val="1A1A1A"/>
                <w:u w:color="1A1A1A"/>
              </w:rPr>
              <w:t xml:space="preserve">vs </w:t>
            </w:r>
            <w:r w:rsidRPr="008E24E5">
              <w:rPr>
                <w:rFonts w:ascii="Book Antiqua" w:hAnsi="Book Antiqua" w:cs="Times New Roman"/>
                <w:color w:val="1A1A1A"/>
                <w:u w:color="1A1A1A"/>
              </w:rPr>
              <w:t>33.3% (2/6)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1.0</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CMV infection: 0% (0/6)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16.6% (1/6)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0.29)</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BK infection: 0% (0/6)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0% (0/6)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 1.00)</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NODAT: 0% (0/6)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0% (0/6)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 1.00)</w:t>
            </w:r>
          </w:p>
        </w:tc>
        <w:tc>
          <w:tcPr>
            <w:tcW w:w="2977" w:type="dxa"/>
            <w:shd w:val="clear" w:color="auto" w:fill="auto"/>
            <w:tcMar>
              <w:top w:w="80" w:type="dxa"/>
              <w:left w:w="80" w:type="dxa"/>
              <w:bottom w:w="80" w:type="dxa"/>
              <w:right w:w="80" w:type="dxa"/>
            </w:tcMar>
          </w:tcPr>
          <w:p w14:paraId="0E5BC107" w14:textId="77777777" w:rsidR="00D279EF" w:rsidRPr="008E24E5" w:rsidRDefault="00D279EF" w:rsidP="008E24E5">
            <w:pPr>
              <w:pStyle w:val="BodyA"/>
              <w:widowControl w:val="0"/>
              <w:snapToGrid w:val="0"/>
              <w:spacing w:line="360" w:lineRule="auto"/>
              <w:jc w:val="both"/>
              <w:rPr>
                <w:rFonts w:ascii="Book Antiqua" w:eastAsia="Times New Roman" w:hAnsi="Book Antiqua" w:cs="Times New Roman"/>
                <w:color w:val="1A1A1A"/>
                <w:u w:color="1A1A1A"/>
              </w:rPr>
            </w:pPr>
            <w:r w:rsidRPr="008E24E5">
              <w:rPr>
                <w:rFonts w:ascii="Book Antiqua" w:hAnsi="Book Antiqua" w:cs="Times New Roman"/>
                <w:color w:val="1A1A1A"/>
                <w:u w:color="1A1A1A"/>
              </w:rPr>
              <w:t xml:space="preserve">Graft </w:t>
            </w:r>
            <w:r w:rsidR="00A909A3" w:rsidRPr="008E24E5">
              <w:rPr>
                <w:rFonts w:ascii="Book Antiqua" w:hAnsi="Book Antiqua" w:cs="Times New Roman"/>
                <w:color w:val="1A1A1A"/>
                <w:u w:color="1A1A1A"/>
              </w:rPr>
              <w:t>survival</w:t>
            </w:r>
            <w:r w:rsidRPr="008E24E5">
              <w:rPr>
                <w:rFonts w:ascii="Book Antiqua" w:hAnsi="Book Antiqua" w:cs="Times New Roman"/>
                <w:color w:val="1A1A1A"/>
                <w:u w:color="1A1A1A"/>
              </w:rPr>
              <w:t xml:space="preserve">: 50% (3/6)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83.33% (5/6)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0.85)</w:t>
            </w:r>
            <w:r w:rsidR="00A909A3" w:rsidRPr="008E24E5">
              <w:rPr>
                <w:rFonts w:ascii="Book Antiqua" w:hAnsi="Book Antiqua" w:cs="Times New Roman"/>
                <w:color w:val="1A1A1A"/>
                <w:u w:color="1A1A1A"/>
              </w:rPr>
              <w:t>;</w:t>
            </w:r>
            <w:r w:rsidR="00A909A3"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Patient </w:t>
            </w:r>
            <w:r w:rsidR="00A909A3" w:rsidRPr="008E24E5">
              <w:rPr>
                <w:rFonts w:ascii="Book Antiqua" w:hAnsi="Book Antiqua" w:cs="Times New Roman"/>
                <w:color w:val="1A1A1A"/>
                <w:u w:color="1A1A1A"/>
              </w:rPr>
              <w:t xml:space="preserve">survival </w:t>
            </w:r>
            <w:r w:rsidRPr="008E24E5">
              <w:rPr>
                <w:rFonts w:ascii="Book Antiqua" w:hAnsi="Book Antiqua" w:cs="Times New Roman"/>
                <w:color w:val="1A1A1A"/>
                <w:u w:color="1A1A1A"/>
              </w:rPr>
              <w:t xml:space="preserve">100% (6/6)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83.33% (5/6)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0.29)</w:t>
            </w:r>
          </w:p>
        </w:tc>
      </w:tr>
      <w:tr w:rsidR="00D279EF" w:rsidRPr="008E24E5" w14:paraId="15A4199E" w14:textId="77777777" w:rsidTr="007377C7">
        <w:trPr>
          <w:trHeight w:val="1710"/>
        </w:trPr>
        <w:tc>
          <w:tcPr>
            <w:tcW w:w="1560" w:type="dxa"/>
            <w:shd w:val="clear" w:color="auto" w:fill="auto"/>
            <w:tcMar>
              <w:top w:w="80" w:type="dxa"/>
              <w:left w:w="80" w:type="dxa"/>
              <w:bottom w:w="80" w:type="dxa"/>
              <w:right w:w="80" w:type="dxa"/>
            </w:tcMar>
          </w:tcPr>
          <w:p w14:paraId="7CA96AC3" w14:textId="77777777" w:rsidR="00D279EF" w:rsidRPr="008E24E5" w:rsidRDefault="00D279EF" w:rsidP="008E24E5">
            <w:pPr>
              <w:pStyle w:val="BodyA"/>
              <w:snapToGrid w:val="0"/>
              <w:spacing w:line="360" w:lineRule="auto"/>
              <w:jc w:val="both"/>
              <w:rPr>
                <w:rFonts w:ascii="Book Antiqua" w:hAnsi="Book Antiqua" w:cs="Times New Roman"/>
              </w:rPr>
            </w:pPr>
            <w:r w:rsidRPr="008E24E5">
              <w:rPr>
                <w:rFonts w:ascii="Book Antiqua" w:hAnsi="Book Antiqua" w:cs="Times New Roman"/>
              </w:rPr>
              <w:t>Clinicaltrial.gov 1856257</w:t>
            </w:r>
            <w:r w:rsidR="00A909A3" w:rsidRPr="008E24E5">
              <w:rPr>
                <w:rFonts w:ascii="Book Antiqua" w:hAnsi="Book Antiqua" w:cs="Times New Roman"/>
              </w:rPr>
              <w:t>,</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2017 (28)</w:t>
            </w:r>
          </w:p>
        </w:tc>
        <w:tc>
          <w:tcPr>
            <w:tcW w:w="2693" w:type="dxa"/>
            <w:shd w:val="clear" w:color="auto" w:fill="auto"/>
            <w:tcMar>
              <w:top w:w="80" w:type="dxa"/>
              <w:left w:w="80" w:type="dxa"/>
              <w:bottom w:w="80" w:type="dxa"/>
              <w:right w:w="80" w:type="dxa"/>
            </w:tcMar>
          </w:tcPr>
          <w:p w14:paraId="0A71C17D" w14:textId="77777777" w:rsidR="00D279EF" w:rsidRPr="008E24E5" w:rsidRDefault="00D279EF" w:rsidP="008E24E5">
            <w:pPr>
              <w:pStyle w:val="BodyA"/>
              <w:snapToGrid w:val="0"/>
              <w:spacing w:line="360" w:lineRule="auto"/>
              <w:jc w:val="both"/>
              <w:rPr>
                <w:rFonts w:ascii="Book Antiqua" w:eastAsia="Times New Roman" w:hAnsi="Book Antiqua" w:cs="Times New Roman"/>
              </w:rPr>
            </w:pPr>
            <w:r w:rsidRPr="008E24E5">
              <w:rPr>
                <w:rFonts w:ascii="Book Antiqua" w:hAnsi="Book Antiqua" w:cs="Times New Roman"/>
              </w:rPr>
              <w:t xml:space="preserve">12 </w:t>
            </w:r>
            <w:proofErr w:type="spellStart"/>
            <w:r w:rsidR="00A909A3" w:rsidRPr="008E24E5">
              <w:rPr>
                <w:rFonts w:ascii="Book Antiqua" w:hAnsi="Book Antiqua" w:cs="Times New Roman"/>
              </w:rPr>
              <w:t>mo</w:t>
            </w:r>
            <w:proofErr w:type="spellEnd"/>
            <w:r w:rsidR="00A909A3" w:rsidRPr="008E24E5">
              <w:rPr>
                <w:rFonts w:ascii="Book Antiqua" w:hAnsi="Book Antiqua" w:cs="Times New Roman"/>
              </w:rPr>
              <w:t>,</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Sr. Cr: NA</w:t>
            </w:r>
            <w:r w:rsidR="00A909A3" w:rsidRPr="008E24E5">
              <w:rPr>
                <w:rFonts w:ascii="Book Antiqua" w:hAnsi="Book Antiqua" w:cs="Times New Roman"/>
              </w:rPr>
              <w:t>,</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 xml:space="preserve">eGFR: </w:t>
            </w:r>
            <w:r w:rsidRPr="008E24E5">
              <w:rPr>
                <w:rFonts w:ascii="Book Antiqua" w:hAnsi="Book Antiqua" w:cs="Times New Roman"/>
                <w:color w:val="1A1A1A"/>
                <w:u w:color="1A1A1A"/>
              </w:rPr>
              <w:t xml:space="preserve">61.5 ± 23.3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59.2 ± 19.9 mL/min</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color w:val="1A1A1A"/>
                <w:u w:color="1A1A1A"/>
              </w:rPr>
              <w:t>(</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A909A3"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0.70)</w:t>
            </w:r>
          </w:p>
        </w:tc>
        <w:tc>
          <w:tcPr>
            <w:tcW w:w="2268" w:type="dxa"/>
            <w:shd w:val="clear" w:color="auto" w:fill="auto"/>
            <w:tcMar>
              <w:top w:w="80" w:type="dxa"/>
              <w:left w:w="80" w:type="dxa"/>
              <w:bottom w:w="80" w:type="dxa"/>
              <w:right w:w="80" w:type="dxa"/>
            </w:tcMar>
          </w:tcPr>
          <w:p w14:paraId="49189B9F" w14:textId="77777777" w:rsidR="00D279EF" w:rsidRPr="008E24E5" w:rsidRDefault="00D279EF" w:rsidP="008E24E5">
            <w:pPr>
              <w:pStyle w:val="BodyA"/>
              <w:snapToGrid w:val="0"/>
              <w:spacing w:line="360" w:lineRule="auto"/>
              <w:jc w:val="both"/>
              <w:rPr>
                <w:rFonts w:ascii="Book Antiqua" w:eastAsia="Times New Roman" w:hAnsi="Book Antiqua" w:cs="Times New Roman"/>
              </w:rPr>
            </w:pPr>
            <w:r w:rsidRPr="008E24E5">
              <w:rPr>
                <w:rFonts w:ascii="Book Antiqua" w:hAnsi="Book Antiqua" w:cs="Times New Roman"/>
              </w:rPr>
              <w:t xml:space="preserve">37.9% (11/29) </w:t>
            </w:r>
            <w:r w:rsidRPr="008E24E5">
              <w:rPr>
                <w:rFonts w:ascii="Book Antiqua" w:hAnsi="Book Antiqua" w:cs="Times New Roman"/>
                <w:i/>
              </w:rPr>
              <w:t>vs</w:t>
            </w:r>
            <w:r w:rsidRPr="008E24E5">
              <w:rPr>
                <w:rFonts w:ascii="Book Antiqua" w:hAnsi="Book Antiqua" w:cs="Times New Roman"/>
              </w:rPr>
              <w:t xml:space="preserve"> 6.8% (2/29)</w:t>
            </w:r>
            <w:r w:rsidR="00A909A3" w:rsidRPr="008E24E5">
              <w:rPr>
                <w:rFonts w:ascii="Book Antiqua" w:eastAsiaTheme="minorEastAsia" w:hAnsi="Book Antiqua" w:cs="Times New Roman"/>
                <w:lang w:eastAsia="zh-CN"/>
              </w:rPr>
              <w:t xml:space="preserve"> </w:t>
            </w:r>
            <w:r w:rsidRPr="008E24E5">
              <w:rPr>
                <w:rFonts w:ascii="Book Antiqua" w:hAnsi="Book Antiqua" w:cs="Times New Roman"/>
              </w:rPr>
              <w:t>(</w:t>
            </w:r>
            <w:r w:rsidRPr="008E24E5">
              <w:rPr>
                <w:rFonts w:ascii="Book Antiqua" w:hAnsi="Book Antiqua" w:cs="Times New Roman"/>
                <w:i/>
                <w:color w:val="1A1A1A"/>
                <w:u w:color="1A1A1A"/>
              </w:rPr>
              <w:t>P</w:t>
            </w:r>
            <w:r w:rsidRPr="008E24E5">
              <w:rPr>
                <w:rFonts w:ascii="Book Antiqua" w:hAnsi="Book Antiqua" w:cs="Times New Roman"/>
              </w:rPr>
              <w:t xml:space="preserve"> =</w:t>
            </w:r>
            <w:r w:rsidR="00A909A3" w:rsidRPr="008E24E5">
              <w:rPr>
                <w:rFonts w:ascii="Book Antiqua" w:hAnsi="Book Antiqua" w:cs="Times New Roman"/>
              </w:rPr>
              <w:t xml:space="preserve"> </w:t>
            </w:r>
            <w:r w:rsidRPr="008E24E5">
              <w:rPr>
                <w:rFonts w:ascii="Book Antiqua" w:hAnsi="Book Antiqua" w:cs="Times New Roman"/>
              </w:rPr>
              <w:t>0.009)</w:t>
            </w:r>
          </w:p>
        </w:tc>
        <w:tc>
          <w:tcPr>
            <w:tcW w:w="3544" w:type="dxa"/>
            <w:shd w:val="clear" w:color="auto" w:fill="auto"/>
            <w:tcMar>
              <w:top w:w="80" w:type="dxa"/>
              <w:left w:w="80" w:type="dxa"/>
              <w:bottom w:w="80" w:type="dxa"/>
              <w:right w:w="80" w:type="dxa"/>
            </w:tcMar>
          </w:tcPr>
          <w:p w14:paraId="5016F9FA" w14:textId="77777777" w:rsidR="00D279EF" w:rsidRPr="008E24E5" w:rsidRDefault="00D279EF" w:rsidP="008E24E5">
            <w:pPr>
              <w:pStyle w:val="BodyA"/>
              <w:widowControl w:val="0"/>
              <w:snapToGrid w:val="0"/>
              <w:spacing w:line="360" w:lineRule="auto"/>
              <w:jc w:val="both"/>
              <w:rPr>
                <w:rFonts w:ascii="Book Antiqua" w:hAnsi="Book Antiqua" w:cs="Times New Roman"/>
                <w:color w:val="1A1A1A"/>
                <w:u w:color="1A1A1A"/>
              </w:rPr>
            </w:pPr>
            <w:r w:rsidRPr="008E24E5">
              <w:rPr>
                <w:rFonts w:ascii="Book Antiqua" w:hAnsi="Book Antiqua" w:cs="Times New Roman"/>
                <w:color w:val="1A1A1A"/>
                <w:u w:color="1A1A1A"/>
              </w:rPr>
              <w:t xml:space="preserve">SAE/Infection: 72.41% (21/29)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65.5% (19/29)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7377C7"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0.77)</w:t>
            </w:r>
            <w:r w:rsidR="007377C7" w:rsidRPr="008E24E5">
              <w:rPr>
                <w:rFonts w:ascii="Book Antiqua" w:hAnsi="Book Antiqua" w:cs="Times New Roman"/>
                <w:color w:val="1A1A1A"/>
                <w:u w:color="1A1A1A"/>
              </w:rPr>
              <w:t>;</w:t>
            </w:r>
            <w:r w:rsidR="007377C7"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CMV infection: 20.6% (6/29)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3.4% (1/29)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7377C7"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1.0)</w:t>
            </w:r>
            <w:r w:rsidR="007377C7" w:rsidRPr="008E24E5">
              <w:rPr>
                <w:rFonts w:ascii="Book Antiqua" w:hAnsi="Book Antiqua" w:cs="Times New Roman"/>
                <w:color w:val="1A1A1A"/>
                <w:u w:color="1A1A1A"/>
              </w:rPr>
              <w:t>;</w:t>
            </w:r>
            <w:r w:rsidR="007377C7"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BK infection: 13.7% (4/29)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0% (0/29)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7377C7"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0.11)</w:t>
            </w:r>
            <w:r w:rsidR="007377C7" w:rsidRPr="008E24E5">
              <w:rPr>
                <w:rFonts w:ascii="Book Antiqua" w:hAnsi="Book Antiqua" w:cs="Times New Roman"/>
                <w:color w:val="1A1A1A"/>
                <w:u w:color="1A1A1A"/>
              </w:rPr>
              <w:t>;</w:t>
            </w:r>
            <w:r w:rsidR="007377C7"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NODAT: 3.4% (1/29) </w:t>
            </w:r>
            <w:r w:rsidRPr="008E24E5">
              <w:rPr>
                <w:rFonts w:ascii="Book Antiqua" w:hAnsi="Book Antiqua" w:cs="Times New Roman"/>
                <w:i/>
                <w:color w:val="1A1A1A"/>
                <w:u w:color="1A1A1A"/>
              </w:rPr>
              <w:t>vs</w:t>
            </w:r>
            <w:r w:rsidR="007377C7" w:rsidRPr="008E24E5">
              <w:rPr>
                <w:rFonts w:ascii="Book Antiqua" w:hAnsi="Book Antiqua" w:cs="Times New Roman"/>
                <w:color w:val="1A1A1A"/>
                <w:u w:color="1A1A1A"/>
              </w:rPr>
              <w:t xml:space="preserve"> 3.4% </w:t>
            </w:r>
            <w:r w:rsidRPr="008E24E5">
              <w:rPr>
                <w:rFonts w:ascii="Book Antiqua" w:hAnsi="Book Antiqua" w:cs="Times New Roman"/>
                <w:color w:val="1A1A1A"/>
                <w:u w:color="1A1A1A"/>
              </w:rPr>
              <w:t>(1/29)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7377C7"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1.0)</w:t>
            </w:r>
          </w:p>
        </w:tc>
        <w:tc>
          <w:tcPr>
            <w:tcW w:w="2977" w:type="dxa"/>
            <w:shd w:val="clear" w:color="auto" w:fill="auto"/>
            <w:tcMar>
              <w:top w:w="80" w:type="dxa"/>
              <w:left w:w="80" w:type="dxa"/>
              <w:bottom w:w="80" w:type="dxa"/>
              <w:right w:w="80" w:type="dxa"/>
            </w:tcMar>
          </w:tcPr>
          <w:p w14:paraId="1C80D625" w14:textId="77777777" w:rsidR="00D279EF" w:rsidRPr="008E24E5" w:rsidRDefault="00D279EF" w:rsidP="008E24E5">
            <w:pPr>
              <w:pStyle w:val="BodyA"/>
              <w:widowControl w:val="0"/>
              <w:snapToGrid w:val="0"/>
              <w:spacing w:line="360" w:lineRule="auto"/>
              <w:jc w:val="both"/>
              <w:rPr>
                <w:rFonts w:ascii="Book Antiqua" w:eastAsia="Times New Roman" w:hAnsi="Book Antiqua" w:cs="Times New Roman"/>
                <w:color w:val="1A1A1A"/>
                <w:u w:color="1A1A1A"/>
              </w:rPr>
            </w:pPr>
            <w:r w:rsidRPr="008E24E5">
              <w:rPr>
                <w:rFonts w:ascii="Book Antiqua" w:hAnsi="Book Antiqua" w:cs="Times New Roman"/>
                <w:color w:val="1A1A1A"/>
                <w:u w:color="1A1A1A"/>
              </w:rPr>
              <w:t xml:space="preserve">Graft </w:t>
            </w:r>
            <w:r w:rsidR="007377C7" w:rsidRPr="008E24E5">
              <w:rPr>
                <w:rFonts w:ascii="Book Antiqua" w:hAnsi="Book Antiqua" w:cs="Times New Roman"/>
                <w:color w:val="1A1A1A"/>
                <w:u w:color="1A1A1A"/>
              </w:rPr>
              <w:t>survival</w:t>
            </w:r>
            <w:r w:rsidRPr="008E24E5">
              <w:rPr>
                <w:rFonts w:ascii="Book Antiqua" w:hAnsi="Book Antiqua" w:cs="Times New Roman"/>
                <w:color w:val="1A1A1A"/>
                <w:u w:color="1A1A1A"/>
              </w:rPr>
              <w:t xml:space="preserve">: 93.1% (27/29)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100% (29/29)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7377C7"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0.49)</w:t>
            </w:r>
            <w:r w:rsidR="007377C7" w:rsidRPr="008E24E5">
              <w:rPr>
                <w:rFonts w:ascii="Book Antiqua" w:hAnsi="Book Antiqua" w:cs="Times New Roman"/>
                <w:color w:val="1A1A1A"/>
                <w:u w:color="1A1A1A"/>
              </w:rPr>
              <w:t>;</w:t>
            </w:r>
            <w:r w:rsidR="007377C7" w:rsidRPr="008E24E5">
              <w:rPr>
                <w:rFonts w:ascii="Book Antiqua" w:eastAsiaTheme="minorEastAsia" w:hAnsi="Book Antiqua" w:cs="Times New Roman"/>
                <w:color w:val="1A1A1A"/>
                <w:u w:color="1A1A1A"/>
                <w:lang w:eastAsia="zh-CN"/>
              </w:rPr>
              <w:t xml:space="preserve"> </w:t>
            </w:r>
            <w:r w:rsidRPr="008E24E5">
              <w:rPr>
                <w:rFonts w:ascii="Book Antiqua" w:hAnsi="Book Antiqua" w:cs="Times New Roman"/>
                <w:color w:val="1A1A1A"/>
                <w:u w:color="1A1A1A"/>
              </w:rPr>
              <w:t xml:space="preserve">Patient </w:t>
            </w:r>
            <w:r w:rsidR="007377C7" w:rsidRPr="008E24E5">
              <w:rPr>
                <w:rFonts w:ascii="Book Antiqua" w:hAnsi="Book Antiqua" w:cs="Times New Roman"/>
                <w:color w:val="1A1A1A"/>
                <w:u w:color="1A1A1A"/>
              </w:rPr>
              <w:t>survival</w:t>
            </w:r>
            <w:r w:rsidRPr="008E24E5">
              <w:rPr>
                <w:rFonts w:ascii="Book Antiqua" w:hAnsi="Book Antiqua" w:cs="Times New Roman"/>
                <w:color w:val="1A1A1A"/>
                <w:u w:color="1A1A1A"/>
              </w:rPr>
              <w:t xml:space="preserve">: 93.1% (27/29) </w:t>
            </w:r>
            <w:r w:rsidRPr="008E24E5">
              <w:rPr>
                <w:rFonts w:ascii="Book Antiqua" w:hAnsi="Book Antiqua" w:cs="Times New Roman"/>
                <w:i/>
                <w:color w:val="1A1A1A"/>
                <w:u w:color="1A1A1A"/>
              </w:rPr>
              <w:t>vs</w:t>
            </w:r>
            <w:r w:rsidRPr="008E24E5">
              <w:rPr>
                <w:rFonts w:ascii="Book Antiqua" w:hAnsi="Book Antiqua" w:cs="Times New Roman"/>
                <w:color w:val="1A1A1A"/>
                <w:u w:color="1A1A1A"/>
              </w:rPr>
              <w:t xml:space="preserve"> 100% (29/29) (</w:t>
            </w:r>
            <w:r w:rsidRPr="008E24E5">
              <w:rPr>
                <w:rFonts w:ascii="Book Antiqua" w:hAnsi="Book Antiqua" w:cs="Times New Roman"/>
                <w:i/>
                <w:color w:val="1A1A1A"/>
                <w:u w:color="1A1A1A"/>
              </w:rPr>
              <w:t>P</w:t>
            </w:r>
            <w:r w:rsidRPr="008E24E5">
              <w:rPr>
                <w:rFonts w:ascii="Book Antiqua" w:hAnsi="Book Antiqua" w:cs="Times New Roman"/>
                <w:color w:val="1A1A1A"/>
                <w:u w:color="1A1A1A"/>
              </w:rPr>
              <w:t xml:space="preserve"> =</w:t>
            </w:r>
            <w:r w:rsidR="007377C7" w:rsidRPr="008E24E5">
              <w:rPr>
                <w:rFonts w:ascii="Book Antiqua" w:hAnsi="Book Antiqua" w:cs="Times New Roman"/>
                <w:color w:val="1A1A1A"/>
                <w:u w:color="1A1A1A"/>
              </w:rPr>
              <w:t xml:space="preserve"> </w:t>
            </w:r>
            <w:r w:rsidRPr="008E24E5">
              <w:rPr>
                <w:rFonts w:ascii="Book Antiqua" w:hAnsi="Book Antiqua" w:cs="Times New Roman"/>
                <w:color w:val="1A1A1A"/>
                <w:u w:color="1A1A1A"/>
              </w:rPr>
              <w:t>0.49)</w:t>
            </w:r>
          </w:p>
        </w:tc>
      </w:tr>
    </w:tbl>
    <w:p w14:paraId="53778383" w14:textId="77777777" w:rsidR="00D279EF" w:rsidRPr="008E24E5" w:rsidRDefault="00D279EF" w:rsidP="008E24E5">
      <w:pPr>
        <w:pStyle w:val="BodyA"/>
        <w:snapToGrid w:val="0"/>
        <w:spacing w:line="360" w:lineRule="auto"/>
        <w:jc w:val="both"/>
        <w:rPr>
          <w:rFonts w:ascii="Book Antiqua" w:eastAsia="Times New Roman" w:hAnsi="Book Antiqua"/>
          <w:bCs/>
          <w:color w:val="000000" w:themeColor="text1"/>
        </w:rPr>
      </w:pPr>
      <w:r w:rsidRPr="008E24E5">
        <w:rPr>
          <w:rFonts w:ascii="Book Antiqua" w:eastAsia="Times New Roman" w:hAnsi="Book Antiqua"/>
          <w:bCs/>
          <w:color w:val="000000" w:themeColor="text1"/>
        </w:rPr>
        <w:t xml:space="preserve">CMV: </w:t>
      </w:r>
      <w:r w:rsidR="006120B4" w:rsidRPr="008E24E5">
        <w:rPr>
          <w:rFonts w:ascii="Book Antiqua" w:eastAsia="Times New Roman" w:hAnsi="Book Antiqua"/>
          <w:bCs/>
          <w:color w:val="000000" w:themeColor="text1"/>
        </w:rPr>
        <w:t>Cytomegalovirus</w:t>
      </w:r>
      <w:r w:rsidRPr="008E24E5">
        <w:rPr>
          <w:rFonts w:ascii="Book Antiqua" w:eastAsia="Times New Roman" w:hAnsi="Book Antiqua"/>
          <w:bCs/>
          <w:color w:val="000000" w:themeColor="text1"/>
        </w:rPr>
        <w:t xml:space="preserve">; </w:t>
      </w:r>
      <w:r w:rsidRPr="008E24E5">
        <w:rPr>
          <w:rFonts w:ascii="Book Antiqua" w:eastAsia="Times New Roman" w:hAnsi="Book Antiqua" w:cs="Times New Roman"/>
          <w:bCs/>
          <w:color w:val="000000" w:themeColor="text1"/>
        </w:rPr>
        <w:t xml:space="preserve">eGFR: </w:t>
      </w:r>
      <w:r w:rsidR="006120B4" w:rsidRPr="008E24E5">
        <w:rPr>
          <w:rFonts w:ascii="Book Antiqua" w:eastAsia="Times New Roman" w:hAnsi="Book Antiqua" w:cs="Times New Roman"/>
          <w:bCs/>
          <w:color w:val="000000" w:themeColor="text1"/>
        </w:rPr>
        <w:t xml:space="preserve">Estimated </w:t>
      </w:r>
      <w:r w:rsidRPr="008E24E5">
        <w:rPr>
          <w:rFonts w:ascii="Book Antiqua" w:eastAsia="Times New Roman" w:hAnsi="Book Antiqua" w:cs="Times New Roman"/>
          <w:bCs/>
          <w:color w:val="000000" w:themeColor="text1"/>
        </w:rPr>
        <w:t xml:space="preserve">glomerular filtration rate; </w:t>
      </w:r>
      <w:proofErr w:type="spellStart"/>
      <w:r w:rsidRPr="008E24E5">
        <w:rPr>
          <w:rFonts w:ascii="Book Antiqua" w:eastAsia="Times New Roman" w:hAnsi="Book Antiqua" w:cs="Times New Roman"/>
          <w:bCs/>
          <w:color w:val="000000" w:themeColor="text1"/>
        </w:rPr>
        <w:t>Gp</w:t>
      </w:r>
      <w:proofErr w:type="spellEnd"/>
      <w:r w:rsidRPr="008E24E5">
        <w:rPr>
          <w:rFonts w:ascii="Book Antiqua" w:eastAsia="Times New Roman" w:hAnsi="Book Antiqua" w:cs="Times New Roman"/>
          <w:bCs/>
          <w:color w:val="000000" w:themeColor="text1"/>
        </w:rPr>
        <w:t xml:space="preserve">: Group; SAE: </w:t>
      </w:r>
      <w:r w:rsidR="006120B4" w:rsidRPr="008E24E5">
        <w:rPr>
          <w:rFonts w:ascii="Book Antiqua" w:eastAsia="Times New Roman" w:hAnsi="Book Antiqua" w:cs="Times New Roman"/>
          <w:bCs/>
          <w:color w:val="000000" w:themeColor="text1"/>
        </w:rPr>
        <w:t xml:space="preserve">Serious </w:t>
      </w:r>
      <w:r w:rsidRPr="008E24E5">
        <w:rPr>
          <w:rFonts w:ascii="Book Antiqua" w:eastAsia="Times New Roman" w:hAnsi="Book Antiqua" w:cs="Times New Roman"/>
          <w:bCs/>
          <w:color w:val="000000" w:themeColor="text1"/>
        </w:rPr>
        <w:t xml:space="preserve">adverse experiences; Sr Cr: </w:t>
      </w:r>
      <w:r w:rsidR="00A909A3" w:rsidRPr="008E24E5">
        <w:rPr>
          <w:rFonts w:ascii="Book Antiqua" w:eastAsia="Times New Roman" w:hAnsi="Book Antiqua" w:cs="Times New Roman"/>
          <w:bCs/>
          <w:color w:val="000000" w:themeColor="text1"/>
        </w:rPr>
        <w:t xml:space="preserve">Serum </w:t>
      </w:r>
      <w:r w:rsidRPr="008E24E5">
        <w:rPr>
          <w:rFonts w:ascii="Book Antiqua" w:eastAsia="Times New Roman" w:hAnsi="Book Antiqua" w:cs="Times New Roman"/>
          <w:bCs/>
          <w:color w:val="000000" w:themeColor="text1"/>
        </w:rPr>
        <w:t xml:space="preserve">creatinine; NODAT: </w:t>
      </w:r>
      <w:r w:rsidR="00A909A3" w:rsidRPr="008E24E5">
        <w:rPr>
          <w:rFonts w:ascii="Book Antiqua" w:eastAsia="Times New Roman" w:hAnsi="Book Antiqua" w:cs="Times New Roman"/>
          <w:bCs/>
          <w:color w:val="000000" w:themeColor="text1"/>
        </w:rPr>
        <w:t xml:space="preserve">New </w:t>
      </w:r>
      <w:r w:rsidRPr="008E24E5">
        <w:rPr>
          <w:rFonts w:ascii="Book Antiqua" w:eastAsia="Times New Roman" w:hAnsi="Book Antiqua" w:cs="Times New Roman"/>
          <w:bCs/>
          <w:color w:val="000000" w:themeColor="text1"/>
        </w:rPr>
        <w:t>onset diabetes</w:t>
      </w:r>
      <w:r w:rsidR="006120B4" w:rsidRPr="008E24E5">
        <w:rPr>
          <w:rFonts w:ascii="Book Antiqua" w:eastAsia="Times New Roman" w:hAnsi="Book Antiqua" w:cs="Times New Roman"/>
          <w:bCs/>
          <w:color w:val="000000" w:themeColor="text1"/>
        </w:rPr>
        <w:t xml:space="preserve"> mellitus after transplantation.</w:t>
      </w:r>
    </w:p>
    <w:p w14:paraId="2AFD0C83" w14:textId="77777777" w:rsidR="005B530A" w:rsidRPr="008E24E5" w:rsidRDefault="00D279EF" w:rsidP="008E24E5">
      <w:pPr>
        <w:snapToGrid w:val="0"/>
        <w:spacing w:line="360" w:lineRule="auto"/>
        <w:jc w:val="both"/>
        <w:rPr>
          <w:rFonts w:ascii="Book Antiqua" w:hAnsi="Book Antiqua"/>
          <w:b/>
        </w:rPr>
      </w:pPr>
      <w:r w:rsidRPr="008E24E5">
        <w:rPr>
          <w:rFonts w:ascii="Book Antiqua" w:hAnsi="Book Antiqua"/>
          <w:b/>
        </w:rPr>
        <w:br w:type="page"/>
      </w:r>
      <w:r w:rsidR="005B530A" w:rsidRPr="008E24E5">
        <w:rPr>
          <w:rFonts w:ascii="Book Antiqua" w:hAnsi="Book Antiqua"/>
          <w:b/>
        </w:rPr>
        <w:lastRenderedPageBreak/>
        <w:t xml:space="preserve">Table 4 Summary of </w:t>
      </w:r>
      <w:r w:rsidR="004A53B9" w:rsidRPr="008E24E5">
        <w:rPr>
          <w:rFonts w:ascii="Book Antiqua" w:eastAsia="Book Antiqua" w:hAnsi="Book Antiqua" w:cs="Book Antiqua"/>
          <w:b/>
          <w:color w:val="000000"/>
        </w:rPr>
        <w:t>biopsy proven acute rejection</w:t>
      </w:r>
      <w:r w:rsidR="005B530A" w:rsidRPr="008E24E5">
        <w:rPr>
          <w:rFonts w:ascii="Book Antiqua" w:hAnsi="Book Antiqua"/>
          <w:b/>
        </w:rPr>
        <w:t xml:space="preserve"> in </w:t>
      </w:r>
      <w:r w:rsidR="004A53B9" w:rsidRPr="008E24E5">
        <w:rPr>
          <w:rFonts w:ascii="Book Antiqua" w:hAnsi="Book Antiqua"/>
          <w:b/>
        </w:rPr>
        <w:t>clinical trials</w:t>
      </w:r>
    </w:p>
    <w:tbl>
      <w:tblPr>
        <w:tblStyle w:val="GridTable4-Accent1"/>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51"/>
        <w:gridCol w:w="851"/>
        <w:gridCol w:w="851"/>
        <w:gridCol w:w="851"/>
      </w:tblGrid>
      <w:tr w:rsidR="00BE436F" w:rsidRPr="008E24E5" w14:paraId="79078AD3" w14:textId="77777777" w:rsidTr="00E6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themeColor="text1"/>
              <w:left w:val="none" w:sz="0" w:space="0" w:color="auto"/>
              <w:bottom w:val="single" w:sz="4" w:space="0" w:color="000000" w:themeColor="text1"/>
              <w:right w:val="none" w:sz="0" w:space="0" w:color="auto"/>
            </w:tcBorders>
            <w:shd w:val="clear" w:color="auto" w:fill="auto"/>
          </w:tcPr>
          <w:p w14:paraId="48D5C1D9" w14:textId="77777777" w:rsidR="00D279EF" w:rsidRPr="008E24E5" w:rsidRDefault="007377C7" w:rsidP="008E24E5">
            <w:pPr>
              <w:pStyle w:val="BodyA"/>
              <w:snapToGrid w:val="0"/>
              <w:spacing w:line="360" w:lineRule="auto"/>
              <w:jc w:val="both"/>
              <w:rPr>
                <w:rFonts w:ascii="Book Antiqua" w:hAnsi="Book Antiqua" w:cs="Times New Roman"/>
                <w:b w:val="0"/>
                <w:bCs w:val="0"/>
                <w:color w:val="auto"/>
                <w:u w:color="FFFFFF"/>
              </w:rPr>
            </w:pPr>
            <w:r w:rsidRPr="008E24E5">
              <w:rPr>
                <w:rFonts w:ascii="Book Antiqua" w:hAnsi="Book Antiqua" w:cs="Times New Roman"/>
                <w:color w:val="auto"/>
                <w:u w:color="FFFFFF"/>
              </w:rPr>
              <w:t>Ref.</w:t>
            </w:r>
          </w:p>
        </w:tc>
        <w:tc>
          <w:tcPr>
            <w:tcW w:w="851" w:type="dxa"/>
            <w:gridSpan w:val="2"/>
            <w:tcBorders>
              <w:top w:val="single" w:sz="4" w:space="0" w:color="000000" w:themeColor="text1"/>
              <w:left w:val="none" w:sz="0" w:space="0" w:color="auto"/>
              <w:bottom w:val="single" w:sz="4" w:space="0" w:color="000000" w:themeColor="text1"/>
              <w:right w:val="none" w:sz="0" w:space="0" w:color="auto"/>
            </w:tcBorders>
            <w:shd w:val="clear" w:color="auto" w:fill="auto"/>
          </w:tcPr>
          <w:p w14:paraId="4B7A8DE1" w14:textId="77777777" w:rsidR="00D279EF" w:rsidRPr="008E24E5" w:rsidRDefault="00D279EF"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color w:val="auto"/>
                <w:u w:color="FFFFFF"/>
              </w:rPr>
            </w:pPr>
            <w:r w:rsidRPr="008E24E5">
              <w:rPr>
                <w:rFonts w:ascii="Book Antiqua" w:hAnsi="Book Antiqua"/>
                <w:color w:val="auto"/>
              </w:rPr>
              <w:t>IA</w:t>
            </w:r>
          </w:p>
        </w:tc>
        <w:tc>
          <w:tcPr>
            <w:tcW w:w="851" w:type="dxa"/>
            <w:gridSpan w:val="2"/>
            <w:tcBorders>
              <w:top w:val="single" w:sz="4" w:space="0" w:color="000000" w:themeColor="text1"/>
              <w:left w:val="none" w:sz="0" w:space="0" w:color="auto"/>
              <w:bottom w:val="single" w:sz="4" w:space="0" w:color="000000" w:themeColor="text1"/>
              <w:right w:val="none" w:sz="0" w:space="0" w:color="auto"/>
            </w:tcBorders>
            <w:shd w:val="clear" w:color="auto" w:fill="auto"/>
          </w:tcPr>
          <w:p w14:paraId="37A1C7BB" w14:textId="77777777" w:rsidR="00D279EF" w:rsidRPr="008E24E5" w:rsidRDefault="00D279EF" w:rsidP="008E24E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8E24E5">
              <w:rPr>
                <w:rFonts w:ascii="Book Antiqua" w:hAnsi="Book Antiqua"/>
                <w:color w:val="auto"/>
              </w:rPr>
              <w:t>IB</w:t>
            </w:r>
          </w:p>
        </w:tc>
        <w:tc>
          <w:tcPr>
            <w:tcW w:w="851" w:type="dxa"/>
            <w:gridSpan w:val="2"/>
            <w:tcBorders>
              <w:top w:val="single" w:sz="4" w:space="0" w:color="000000" w:themeColor="text1"/>
              <w:left w:val="none" w:sz="0" w:space="0" w:color="auto"/>
              <w:bottom w:val="single" w:sz="4" w:space="0" w:color="000000" w:themeColor="text1"/>
              <w:right w:val="none" w:sz="0" w:space="0" w:color="auto"/>
            </w:tcBorders>
            <w:shd w:val="clear" w:color="auto" w:fill="auto"/>
          </w:tcPr>
          <w:p w14:paraId="5478265A" w14:textId="77777777" w:rsidR="00D279EF" w:rsidRPr="008E24E5" w:rsidRDefault="00D279EF"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u w:color="FFFFFF"/>
              </w:rPr>
            </w:pPr>
            <w:r w:rsidRPr="008E24E5">
              <w:rPr>
                <w:rFonts w:ascii="Book Antiqua" w:hAnsi="Book Antiqua" w:cs="Times New Roman"/>
                <w:bCs w:val="0"/>
                <w:color w:val="auto"/>
                <w:u w:color="FFFFFF"/>
              </w:rPr>
              <w:t>IIA</w:t>
            </w:r>
          </w:p>
        </w:tc>
        <w:tc>
          <w:tcPr>
            <w:tcW w:w="851" w:type="dxa"/>
            <w:gridSpan w:val="2"/>
            <w:tcBorders>
              <w:top w:val="single" w:sz="4" w:space="0" w:color="000000" w:themeColor="text1"/>
              <w:left w:val="none" w:sz="0" w:space="0" w:color="auto"/>
              <w:bottom w:val="single" w:sz="4" w:space="0" w:color="000000" w:themeColor="text1"/>
              <w:right w:val="none" w:sz="0" w:space="0" w:color="auto"/>
            </w:tcBorders>
            <w:shd w:val="clear" w:color="auto" w:fill="auto"/>
          </w:tcPr>
          <w:p w14:paraId="2064273C" w14:textId="77777777" w:rsidR="00D279EF" w:rsidRPr="008E24E5" w:rsidRDefault="00D279EF" w:rsidP="008E24E5">
            <w:pPr>
              <w:pStyle w:val="BodyA"/>
              <w:tabs>
                <w:tab w:val="left" w:pos="655"/>
              </w:tabs>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u w:color="FFFFFF"/>
              </w:rPr>
            </w:pPr>
            <w:r w:rsidRPr="008E24E5">
              <w:rPr>
                <w:rFonts w:ascii="Book Antiqua" w:hAnsi="Book Antiqua" w:cs="Times New Roman"/>
                <w:bCs w:val="0"/>
                <w:color w:val="auto"/>
                <w:u w:color="FFFFFF"/>
              </w:rPr>
              <w:t xml:space="preserve"> IIB</w:t>
            </w:r>
          </w:p>
        </w:tc>
        <w:tc>
          <w:tcPr>
            <w:tcW w:w="851" w:type="dxa"/>
            <w:gridSpan w:val="2"/>
            <w:tcBorders>
              <w:top w:val="single" w:sz="4" w:space="0" w:color="000000" w:themeColor="text1"/>
              <w:left w:val="none" w:sz="0" w:space="0" w:color="auto"/>
              <w:bottom w:val="single" w:sz="4" w:space="0" w:color="000000" w:themeColor="text1"/>
              <w:right w:val="none" w:sz="0" w:space="0" w:color="auto"/>
            </w:tcBorders>
            <w:shd w:val="clear" w:color="auto" w:fill="auto"/>
          </w:tcPr>
          <w:p w14:paraId="3D41E8C9" w14:textId="77777777" w:rsidR="00D279EF" w:rsidRPr="008E24E5" w:rsidRDefault="00D279EF"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u w:color="FFFFFF"/>
              </w:rPr>
            </w:pPr>
            <w:r w:rsidRPr="008E24E5">
              <w:rPr>
                <w:rFonts w:ascii="Book Antiqua" w:hAnsi="Book Antiqua" w:cs="Times New Roman"/>
                <w:bCs w:val="0"/>
                <w:color w:val="auto"/>
                <w:u w:color="FFFFFF"/>
              </w:rPr>
              <w:t>III</w:t>
            </w:r>
          </w:p>
        </w:tc>
        <w:tc>
          <w:tcPr>
            <w:tcW w:w="851" w:type="dxa"/>
            <w:gridSpan w:val="2"/>
            <w:tcBorders>
              <w:top w:val="single" w:sz="4" w:space="0" w:color="000000" w:themeColor="text1"/>
              <w:left w:val="none" w:sz="0" w:space="0" w:color="auto"/>
              <w:bottom w:val="single" w:sz="4" w:space="0" w:color="000000" w:themeColor="text1"/>
              <w:right w:val="none" w:sz="0" w:space="0" w:color="auto"/>
            </w:tcBorders>
            <w:shd w:val="clear" w:color="auto" w:fill="auto"/>
          </w:tcPr>
          <w:p w14:paraId="248C4582" w14:textId="77777777" w:rsidR="00D279EF" w:rsidRPr="008E24E5" w:rsidRDefault="00D279EF"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u w:color="FFFFFF"/>
              </w:rPr>
            </w:pPr>
            <w:r w:rsidRPr="008E24E5">
              <w:rPr>
                <w:rFonts w:ascii="Book Antiqua" w:hAnsi="Book Antiqua" w:cs="Times New Roman"/>
                <w:bCs w:val="0"/>
                <w:color w:val="auto"/>
                <w:u w:color="FFFFFF"/>
              </w:rPr>
              <w:t>Mixed</w:t>
            </w:r>
          </w:p>
        </w:tc>
        <w:tc>
          <w:tcPr>
            <w:tcW w:w="851" w:type="dxa"/>
            <w:gridSpan w:val="2"/>
            <w:tcBorders>
              <w:top w:val="single" w:sz="4" w:space="0" w:color="000000" w:themeColor="text1"/>
              <w:left w:val="none" w:sz="0" w:space="0" w:color="auto"/>
              <w:bottom w:val="single" w:sz="4" w:space="0" w:color="000000" w:themeColor="text1"/>
              <w:right w:val="none" w:sz="0" w:space="0" w:color="auto"/>
            </w:tcBorders>
            <w:shd w:val="clear" w:color="auto" w:fill="auto"/>
          </w:tcPr>
          <w:p w14:paraId="34534194" w14:textId="77777777" w:rsidR="00D279EF" w:rsidRPr="008E24E5" w:rsidRDefault="00D279EF"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color w:val="FFFFFF"/>
                <w:u w:color="FFFFFF"/>
              </w:rPr>
            </w:pPr>
          </w:p>
        </w:tc>
      </w:tr>
      <w:tr w:rsidR="00BE436F" w:rsidRPr="008E24E5" w14:paraId="007B5036" w14:textId="77777777" w:rsidTr="00E65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themeColor="text1"/>
              <w:bottom w:val="single" w:sz="4" w:space="0" w:color="000000" w:themeColor="text1"/>
            </w:tcBorders>
            <w:shd w:val="clear" w:color="auto" w:fill="auto"/>
          </w:tcPr>
          <w:p w14:paraId="3165CC78" w14:textId="77777777" w:rsidR="00D279EF" w:rsidRPr="008E24E5" w:rsidRDefault="00D279EF" w:rsidP="008E24E5">
            <w:pPr>
              <w:pStyle w:val="BodyA"/>
              <w:snapToGrid w:val="0"/>
              <w:spacing w:line="360" w:lineRule="auto"/>
              <w:jc w:val="both"/>
              <w:rPr>
                <w:rFonts w:ascii="Book Antiqua" w:hAnsi="Book Antiqua" w:cs="Times New Roman"/>
              </w:rPr>
            </w:pPr>
          </w:p>
        </w:tc>
        <w:tc>
          <w:tcPr>
            <w:tcW w:w="851" w:type="dxa"/>
            <w:tcBorders>
              <w:top w:val="single" w:sz="4" w:space="0" w:color="000000" w:themeColor="text1"/>
              <w:bottom w:val="single" w:sz="4" w:space="0" w:color="000000" w:themeColor="text1"/>
            </w:tcBorders>
            <w:shd w:val="clear" w:color="auto" w:fill="auto"/>
          </w:tcPr>
          <w:p w14:paraId="2961EF56" w14:textId="77777777" w:rsidR="00D279EF" w:rsidRPr="008E24E5" w:rsidRDefault="007377C7"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 xml:space="preserve">Gp1 </w:t>
            </w:r>
            <w:r w:rsidR="00D279EF" w:rsidRPr="008E24E5">
              <w:rPr>
                <w:rFonts w:ascii="Book Antiqua" w:hAnsi="Book Antiqua" w:cs="Times New Roman"/>
                <w:b/>
                <w:color w:val="1A1A1A"/>
                <w:u w:color="1A1A1A"/>
              </w:rPr>
              <w:t>(</w:t>
            </w:r>
            <w:proofErr w:type="spellStart"/>
            <w:r w:rsidR="00D279EF" w:rsidRPr="008E24E5">
              <w:rPr>
                <w:rFonts w:ascii="Book Antiqua" w:hAnsi="Book Antiqua" w:cs="Times New Roman"/>
                <w:b/>
                <w:color w:val="1A1A1A"/>
                <w:u w:color="1A1A1A"/>
              </w:rPr>
              <w:t>Belatacept</w:t>
            </w:r>
            <w:proofErr w:type="spellEnd"/>
            <w:r w:rsidR="00D279EF" w:rsidRPr="008E24E5">
              <w:rPr>
                <w:rFonts w:ascii="Book Antiqua" w:hAnsi="Book Antiqua" w:cs="Times New Roman"/>
                <w:b/>
                <w:color w:val="1A1A1A"/>
                <w:u w:color="1A1A1A"/>
              </w:rPr>
              <w:t>)</w:t>
            </w:r>
          </w:p>
        </w:tc>
        <w:tc>
          <w:tcPr>
            <w:tcW w:w="851" w:type="dxa"/>
            <w:tcBorders>
              <w:top w:val="single" w:sz="4" w:space="0" w:color="000000" w:themeColor="text1"/>
              <w:bottom w:val="single" w:sz="4" w:space="0" w:color="000000" w:themeColor="text1"/>
            </w:tcBorders>
            <w:shd w:val="clear" w:color="auto" w:fill="auto"/>
          </w:tcPr>
          <w:p w14:paraId="2D27849E"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c>
          <w:tcPr>
            <w:tcW w:w="851" w:type="dxa"/>
            <w:tcBorders>
              <w:top w:val="single" w:sz="4" w:space="0" w:color="000000" w:themeColor="text1"/>
              <w:bottom w:val="single" w:sz="4" w:space="0" w:color="000000" w:themeColor="text1"/>
            </w:tcBorders>
            <w:shd w:val="clear" w:color="auto" w:fill="auto"/>
          </w:tcPr>
          <w:p w14:paraId="60177B16"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851" w:type="dxa"/>
            <w:tcBorders>
              <w:top w:val="single" w:sz="4" w:space="0" w:color="000000" w:themeColor="text1"/>
              <w:bottom w:val="single" w:sz="4" w:space="0" w:color="000000" w:themeColor="text1"/>
            </w:tcBorders>
            <w:shd w:val="clear" w:color="auto" w:fill="auto"/>
          </w:tcPr>
          <w:p w14:paraId="7FD9E516"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c>
          <w:tcPr>
            <w:tcW w:w="851" w:type="dxa"/>
            <w:tcBorders>
              <w:top w:val="single" w:sz="4" w:space="0" w:color="000000" w:themeColor="text1"/>
              <w:bottom w:val="single" w:sz="4" w:space="0" w:color="000000" w:themeColor="text1"/>
            </w:tcBorders>
            <w:shd w:val="clear" w:color="auto" w:fill="auto"/>
          </w:tcPr>
          <w:p w14:paraId="653684FC"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851" w:type="dxa"/>
            <w:tcBorders>
              <w:top w:val="single" w:sz="4" w:space="0" w:color="000000" w:themeColor="text1"/>
              <w:bottom w:val="single" w:sz="4" w:space="0" w:color="000000" w:themeColor="text1"/>
            </w:tcBorders>
            <w:shd w:val="clear" w:color="auto" w:fill="auto"/>
          </w:tcPr>
          <w:p w14:paraId="7798AB75"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c>
          <w:tcPr>
            <w:tcW w:w="851" w:type="dxa"/>
            <w:tcBorders>
              <w:top w:val="single" w:sz="4" w:space="0" w:color="000000" w:themeColor="text1"/>
              <w:bottom w:val="single" w:sz="4" w:space="0" w:color="000000" w:themeColor="text1"/>
            </w:tcBorders>
            <w:shd w:val="clear" w:color="auto" w:fill="auto"/>
          </w:tcPr>
          <w:p w14:paraId="36F6A7A2"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851" w:type="dxa"/>
            <w:tcBorders>
              <w:top w:val="single" w:sz="4" w:space="0" w:color="000000" w:themeColor="text1"/>
              <w:bottom w:val="single" w:sz="4" w:space="0" w:color="000000" w:themeColor="text1"/>
            </w:tcBorders>
            <w:shd w:val="clear" w:color="auto" w:fill="auto"/>
          </w:tcPr>
          <w:p w14:paraId="2F89BCB5"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c>
          <w:tcPr>
            <w:tcW w:w="851" w:type="dxa"/>
            <w:tcBorders>
              <w:top w:val="single" w:sz="4" w:space="0" w:color="000000" w:themeColor="text1"/>
              <w:bottom w:val="single" w:sz="4" w:space="0" w:color="000000" w:themeColor="text1"/>
            </w:tcBorders>
            <w:shd w:val="clear" w:color="auto" w:fill="auto"/>
          </w:tcPr>
          <w:p w14:paraId="521930D6"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851" w:type="dxa"/>
            <w:tcBorders>
              <w:top w:val="single" w:sz="4" w:space="0" w:color="000000" w:themeColor="text1"/>
              <w:bottom w:val="single" w:sz="4" w:space="0" w:color="000000" w:themeColor="text1"/>
            </w:tcBorders>
            <w:shd w:val="clear" w:color="auto" w:fill="auto"/>
          </w:tcPr>
          <w:p w14:paraId="2B736DB7"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 (Tacrolimus)</w:t>
            </w:r>
          </w:p>
        </w:tc>
        <w:tc>
          <w:tcPr>
            <w:tcW w:w="851" w:type="dxa"/>
            <w:tcBorders>
              <w:top w:val="single" w:sz="4" w:space="0" w:color="000000" w:themeColor="text1"/>
              <w:bottom w:val="single" w:sz="4" w:space="0" w:color="000000" w:themeColor="text1"/>
            </w:tcBorders>
            <w:shd w:val="clear" w:color="auto" w:fill="auto"/>
          </w:tcPr>
          <w:p w14:paraId="0644D582"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7377C7"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851" w:type="dxa"/>
            <w:tcBorders>
              <w:top w:val="single" w:sz="4" w:space="0" w:color="000000" w:themeColor="text1"/>
              <w:bottom w:val="single" w:sz="4" w:space="0" w:color="000000" w:themeColor="text1"/>
            </w:tcBorders>
            <w:shd w:val="clear" w:color="auto" w:fill="auto"/>
          </w:tcPr>
          <w:p w14:paraId="19BF8F68"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p>
          <w:p w14:paraId="64ED3E94"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(Tacrolimus)</w:t>
            </w:r>
          </w:p>
        </w:tc>
        <w:tc>
          <w:tcPr>
            <w:tcW w:w="851" w:type="dxa"/>
            <w:tcBorders>
              <w:top w:val="single" w:sz="4" w:space="0" w:color="000000" w:themeColor="text1"/>
              <w:bottom w:val="single" w:sz="4" w:space="0" w:color="000000" w:themeColor="text1"/>
            </w:tcBorders>
            <w:shd w:val="clear" w:color="auto" w:fill="auto"/>
          </w:tcPr>
          <w:p w14:paraId="7C869DA3"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p>
          <w:p w14:paraId="535A694E"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851" w:type="dxa"/>
            <w:tcBorders>
              <w:top w:val="single" w:sz="4" w:space="0" w:color="000000" w:themeColor="text1"/>
              <w:bottom w:val="single" w:sz="4" w:space="0" w:color="000000" w:themeColor="text1"/>
            </w:tcBorders>
            <w:shd w:val="clear" w:color="auto" w:fill="auto"/>
          </w:tcPr>
          <w:p w14:paraId="4E86AF2D"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p>
          <w:p w14:paraId="1FFB2306"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(Tacrolimus)</w:t>
            </w:r>
          </w:p>
        </w:tc>
      </w:tr>
      <w:tr w:rsidR="004A53B9" w:rsidRPr="008E24E5" w14:paraId="5BADB218" w14:textId="77777777" w:rsidTr="00E652B4">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themeColor="text1"/>
              <w:bottom w:val="nil"/>
            </w:tcBorders>
            <w:shd w:val="clear" w:color="auto" w:fill="auto"/>
          </w:tcPr>
          <w:p w14:paraId="15C0CF7B" w14:textId="77777777" w:rsidR="00D279EF" w:rsidRPr="008E24E5" w:rsidRDefault="007377C7" w:rsidP="008E24E5">
            <w:pPr>
              <w:pStyle w:val="BodyA"/>
              <w:snapToGrid w:val="0"/>
              <w:spacing w:line="360" w:lineRule="auto"/>
              <w:jc w:val="both"/>
              <w:rPr>
                <w:rFonts w:ascii="Book Antiqua" w:hAnsi="Book Antiqua" w:cs="Times New Roman"/>
                <w:b w:val="0"/>
              </w:rPr>
            </w:pPr>
            <w:r w:rsidRPr="008E24E5">
              <w:rPr>
                <w:rFonts w:ascii="Book Antiqua" w:hAnsi="Book Antiqua" w:cs="Times New Roman"/>
                <w:b w:val="0"/>
                <w:color w:val="000000" w:themeColor="text1"/>
              </w:rPr>
              <w:t xml:space="preserve">Ferguson </w:t>
            </w:r>
            <w:r w:rsidRPr="008E24E5">
              <w:rPr>
                <w:rFonts w:ascii="Book Antiqua" w:hAnsi="Book Antiqua" w:cs="Times New Roman"/>
                <w:b w:val="0"/>
                <w:i/>
                <w:color w:val="000000" w:themeColor="text1"/>
              </w:rPr>
              <w:t>et al</w:t>
            </w:r>
            <w:r w:rsidRPr="008E24E5">
              <w:rPr>
                <w:rFonts w:ascii="Book Antiqua" w:hAnsi="Book Antiqua" w:cs="Times New Roman"/>
                <w:b w:val="0"/>
                <w:color w:val="000000" w:themeColor="text1"/>
                <w:vertAlign w:val="superscript"/>
              </w:rPr>
              <w:t>[33]</w:t>
            </w:r>
            <w:r w:rsidRPr="008E24E5">
              <w:rPr>
                <w:rFonts w:ascii="Book Antiqua" w:hAnsi="Book Antiqua" w:cs="Times New Roman"/>
                <w:b w:val="0"/>
                <w:color w:val="000000" w:themeColor="text1"/>
              </w:rPr>
              <w:t>, 2011 (25)</w:t>
            </w:r>
          </w:p>
        </w:tc>
        <w:tc>
          <w:tcPr>
            <w:tcW w:w="851" w:type="dxa"/>
            <w:tcBorders>
              <w:top w:val="single" w:sz="4" w:space="0" w:color="000000" w:themeColor="text1"/>
            </w:tcBorders>
            <w:shd w:val="clear" w:color="auto" w:fill="auto"/>
          </w:tcPr>
          <w:p w14:paraId="20E46D71"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color w:val="1A1A1A"/>
                <w:u w:color="1A1A1A"/>
              </w:rPr>
              <w:t>0</w:t>
            </w:r>
          </w:p>
        </w:tc>
        <w:tc>
          <w:tcPr>
            <w:tcW w:w="851" w:type="dxa"/>
            <w:tcBorders>
              <w:top w:val="single" w:sz="4" w:space="0" w:color="000000" w:themeColor="text1"/>
            </w:tcBorders>
            <w:shd w:val="clear" w:color="auto" w:fill="auto"/>
          </w:tcPr>
          <w:p w14:paraId="7647392A"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color w:val="1A1A1A"/>
                <w:u w:color="1A1A1A"/>
              </w:rPr>
              <w:t>0</w:t>
            </w:r>
          </w:p>
        </w:tc>
        <w:tc>
          <w:tcPr>
            <w:tcW w:w="851" w:type="dxa"/>
            <w:tcBorders>
              <w:top w:val="single" w:sz="4" w:space="0" w:color="000000" w:themeColor="text1"/>
            </w:tcBorders>
            <w:shd w:val="clear" w:color="auto" w:fill="auto"/>
          </w:tcPr>
          <w:p w14:paraId="2568EFCA"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tcBorders>
              <w:top w:val="single" w:sz="4" w:space="0" w:color="000000" w:themeColor="text1"/>
            </w:tcBorders>
            <w:shd w:val="clear" w:color="auto" w:fill="auto"/>
          </w:tcPr>
          <w:p w14:paraId="45C3ED6D"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tcBorders>
              <w:top w:val="single" w:sz="4" w:space="0" w:color="000000" w:themeColor="text1"/>
            </w:tcBorders>
            <w:shd w:val="clear" w:color="auto" w:fill="auto"/>
          </w:tcPr>
          <w:p w14:paraId="08784EA9"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3</w:t>
            </w:r>
          </w:p>
        </w:tc>
        <w:tc>
          <w:tcPr>
            <w:tcW w:w="851" w:type="dxa"/>
            <w:tcBorders>
              <w:top w:val="single" w:sz="4" w:space="0" w:color="000000" w:themeColor="text1"/>
            </w:tcBorders>
            <w:shd w:val="clear" w:color="auto" w:fill="auto"/>
          </w:tcPr>
          <w:p w14:paraId="0A6E57A1"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tcBorders>
              <w:top w:val="single" w:sz="4" w:space="0" w:color="000000" w:themeColor="text1"/>
            </w:tcBorders>
            <w:shd w:val="clear" w:color="auto" w:fill="auto"/>
          </w:tcPr>
          <w:p w14:paraId="462471BC"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2</w:t>
            </w:r>
          </w:p>
        </w:tc>
        <w:tc>
          <w:tcPr>
            <w:tcW w:w="851" w:type="dxa"/>
            <w:tcBorders>
              <w:top w:val="single" w:sz="4" w:space="0" w:color="000000" w:themeColor="text1"/>
            </w:tcBorders>
            <w:shd w:val="clear" w:color="auto" w:fill="auto"/>
          </w:tcPr>
          <w:p w14:paraId="7F2C269D"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tcBorders>
              <w:top w:val="single" w:sz="4" w:space="0" w:color="000000" w:themeColor="text1"/>
            </w:tcBorders>
            <w:shd w:val="clear" w:color="auto" w:fill="auto"/>
          </w:tcPr>
          <w:p w14:paraId="5BD255C3"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tcBorders>
              <w:top w:val="single" w:sz="4" w:space="0" w:color="000000" w:themeColor="text1"/>
            </w:tcBorders>
            <w:shd w:val="clear" w:color="auto" w:fill="auto"/>
          </w:tcPr>
          <w:p w14:paraId="2F30F614"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tcBorders>
              <w:top w:val="single" w:sz="4" w:space="0" w:color="000000" w:themeColor="text1"/>
            </w:tcBorders>
            <w:shd w:val="clear" w:color="auto" w:fill="auto"/>
          </w:tcPr>
          <w:p w14:paraId="045D27C0"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p>
        </w:tc>
        <w:tc>
          <w:tcPr>
            <w:tcW w:w="851" w:type="dxa"/>
            <w:tcBorders>
              <w:top w:val="single" w:sz="4" w:space="0" w:color="000000" w:themeColor="text1"/>
            </w:tcBorders>
            <w:shd w:val="clear" w:color="auto" w:fill="auto"/>
          </w:tcPr>
          <w:p w14:paraId="04CA92FF"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p>
        </w:tc>
        <w:tc>
          <w:tcPr>
            <w:tcW w:w="851" w:type="dxa"/>
            <w:tcBorders>
              <w:top w:val="single" w:sz="4" w:space="0" w:color="000000" w:themeColor="text1"/>
            </w:tcBorders>
            <w:shd w:val="clear" w:color="auto" w:fill="auto"/>
          </w:tcPr>
          <w:p w14:paraId="6A75F47C"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p>
        </w:tc>
        <w:tc>
          <w:tcPr>
            <w:tcW w:w="851" w:type="dxa"/>
            <w:tcBorders>
              <w:top w:val="single" w:sz="4" w:space="0" w:color="000000" w:themeColor="text1"/>
            </w:tcBorders>
            <w:shd w:val="clear" w:color="auto" w:fill="auto"/>
          </w:tcPr>
          <w:p w14:paraId="4A312D8F"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p>
        </w:tc>
      </w:tr>
      <w:tr w:rsidR="004A53B9" w:rsidRPr="008E24E5" w14:paraId="12ACD7EE" w14:textId="77777777" w:rsidTr="00E65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tcBorders>
            <w:shd w:val="clear" w:color="auto" w:fill="auto"/>
          </w:tcPr>
          <w:p w14:paraId="3196392E" w14:textId="77777777" w:rsidR="00D279EF" w:rsidRPr="008E24E5" w:rsidRDefault="007377C7" w:rsidP="008E24E5">
            <w:pPr>
              <w:pStyle w:val="BodyA"/>
              <w:snapToGrid w:val="0"/>
              <w:spacing w:line="360" w:lineRule="auto"/>
              <w:jc w:val="both"/>
              <w:rPr>
                <w:rFonts w:ascii="Book Antiqua" w:hAnsi="Book Antiqua" w:cs="Times New Roman"/>
                <w:b w:val="0"/>
              </w:rPr>
            </w:pPr>
            <w:r w:rsidRPr="008E24E5">
              <w:rPr>
                <w:rFonts w:ascii="Book Antiqua" w:hAnsi="Book Antiqua"/>
                <w:b w:val="0"/>
                <w:color w:val="000000" w:themeColor="text1"/>
              </w:rPr>
              <w:t xml:space="preserve">de </w:t>
            </w:r>
            <w:proofErr w:type="spellStart"/>
            <w:r w:rsidRPr="008E24E5">
              <w:rPr>
                <w:rFonts w:ascii="Book Antiqua" w:hAnsi="Book Antiqua"/>
                <w:b w:val="0"/>
                <w:color w:val="000000" w:themeColor="text1"/>
              </w:rPr>
              <w:t>Graav</w:t>
            </w:r>
            <w:proofErr w:type="spellEnd"/>
            <w:r w:rsidRPr="008E24E5">
              <w:rPr>
                <w:rFonts w:ascii="Book Antiqua" w:hAnsi="Book Antiqua"/>
                <w:b w:val="0"/>
                <w:color w:val="000000" w:themeColor="text1"/>
              </w:rPr>
              <w:t xml:space="preserve"> </w:t>
            </w:r>
            <w:r w:rsidRPr="008E24E5">
              <w:rPr>
                <w:rFonts w:ascii="Book Antiqua" w:hAnsi="Book Antiqua"/>
                <w:b w:val="0"/>
                <w:i/>
                <w:color w:val="000000" w:themeColor="text1"/>
              </w:rPr>
              <w:t>et al</w:t>
            </w:r>
            <w:r w:rsidRPr="008E24E5">
              <w:rPr>
                <w:rFonts w:ascii="Book Antiqua" w:hAnsi="Book Antiqua"/>
                <w:b w:val="0"/>
                <w:color w:val="000000" w:themeColor="text1"/>
                <w:vertAlign w:val="superscript"/>
              </w:rPr>
              <w:t>[34]</w:t>
            </w:r>
            <w:r w:rsidRPr="008E24E5">
              <w:rPr>
                <w:rFonts w:ascii="Book Antiqua" w:hAnsi="Book Antiqua"/>
                <w:b w:val="0"/>
                <w:color w:val="000000" w:themeColor="text1"/>
              </w:rPr>
              <w:t>, 2017</w:t>
            </w:r>
            <w:r w:rsidRPr="008E24E5">
              <w:rPr>
                <w:rFonts w:ascii="Book Antiqua" w:hAnsi="Book Antiqua" w:cs="Times New Roman"/>
                <w:b w:val="0"/>
              </w:rPr>
              <w:t xml:space="preserve"> (26)</w:t>
            </w:r>
          </w:p>
        </w:tc>
        <w:tc>
          <w:tcPr>
            <w:tcW w:w="851" w:type="dxa"/>
            <w:shd w:val="clear" w:color="auto" w:fill="auto"/>
          </w:tcPr>
          <w:p w14:paraId="6B1C7A37"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color w:val="1A1A1A"/>
                <w:u w:color="1A1A1A"/>
              </w:rPr>
              <w:t>0</w:t>
            </w:r>
          </w:p>
        </w:tc>
        <w:tc>
          <w:tcPr>
            <w:tcW w:w="851" w:type="dxa"/>
            <w:shd w:val="clear" w:color="auto" w:fill="auto"/>
          </w:tcPr>
          <w:p w14:paraId="3E898E63"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color w:val="1A1A1A"/>
                <w:u w:color="1A1A1A"/>
              </w:rPr>
              <w:t>0</w:t>
            </w:r>
          </w:p>
        </w:tc>
        <w:tc>
          <w:tcPr>
            <w:tcW w:w="851" w:type="dxa"/>
            <w:shd w:val="clear" w:color="auto" w:fill="auto"/>
          </w:tcPr>
          <w:p w14:paraId="3E282FED"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26C36746"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315DA98B"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2</w:t>
            </w:r>
          </w:p>
        </w:tc>
        <w:tc>
          <w:tcPr>
            <w:tcW w:w="851" w:type="dxa"/>
            <w:shd w:val="clear" w:color="auto" w:fill="auto"/>
          </w:tcPr>
          <w:p w14:paraId="713E0D6A"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74958621"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6</w:t>
            </w:r>
          </w:p>
        </w:tc>
        <w:tc>
          <w:tcPr>
            <w:tcW w:w="851" w:type="dxa"/>
            <w:shd w:val="clear" w:color="auto" w:fill="auto"/>
          </w:tcPr>
          <w:p w14:paraId="27478C1D"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7ED6EC34"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16308586"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5E7F1841"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4CD266C1"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3EBCDE98"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p>
        </w:tc>
        <w:tc>
          <w:tcPr>
            <w:tcW w:w="851" w:type="dxa"/>
            <w:shd w:val="clear" w:color="auto" w:fill="auto"/>
          </w:tcPr>
          <w:p w14:paraId="6EB436F2"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p>
        </w:tc>
      </w:tr>
      <w:tr w:rsidR="004A53B9" w:rsidRPr="008E24E5" w14:paraId="2A72F039" w14:textId="77777777" w:rsidTr="00E652B4">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BE47C3D" w14:textId="77777777" w:rsidR="00D279EF" w:rsidRPr="008E24E5" w:rsidRDefault="007377C7" w:rsidP="008E24E5">
            <w:pPr>
              <w:pStyle w:val="BodyA"/>
              <w:snapToGrid w:val="0"/>
              <w:spacing w:line="360" w:lineRule="auto"/>
              <w:jc w:val="both"/>
              <w:rPr>
                <w:rFonts w:ascii="Book Antiqua" w:hAnsi="Book Antiqua" w:cs="Times New Roman"/>
                <w:b w:val="0"/>
              </w:rPr>
            </w:pPr>
            <w:r w:rsidRPr="008E24E5">
              <w:rPr>
                <w:rFonts w:ascii="Book Antiqua" w:hAnsi="Book Antiqua" w:cs="Times New Roman"/>
                <w:b w:val="0"/>
                <w:color w:val="000000" w:themeColor="text1"/>
              </w:rPr>
              <w:t xml:space="preserve">Newell </w:t>
            </w:r>
            <w:r w:rsidRPr="008E24E5">
              <w:rPr>
                <w:rFonts w:ascii="Book Antiqua" w:hAnsi="Book Antiqua" w:cs="Times New Roman"/>
                <w:b w:val="0"/>
                <w:i/>
                <w:color w:val="000000" w:themeColor="text1"/>
              </w:rPr>
              <w:t>et al</w:t>
            </w:r>
            <w:r w:rsidRPr="008E24E5">
              <w:rPr>
                <w:rFonts w:ascii="Book Antiqua" w:hAnsi="Book Antiqua" w:cs="Times New Roman"/>
                <w:b w:val="0"/>
                <w:color w:val="000000" w:themeColor="text1"/>
                <w:vertAlign w:val="superscript"/>
              </w:rPr>
              <w:t>[35]</w:t>
            </w:r>
            <w:r w:rsidRPr="008E24E5">
              <w:rPr>
                <w:rFonts w:ascii="Book Antiqua" w:hAnsi="Book Antiqua" w:cs="Times New Roman"/>
                <w:b w:val="0"/>
                <w:color w:val="000000" w:themeColor="text1"/>
              </w:rPr>
              <w:t xml:space="preserve">, </w:t>
            </w:r>
            <w:r w:rsidRPr="008E24E5">
              <w:rPr>
                <w:rFonts w:ascii="Book Antiqua" w:hAnsi="Book Antiqua" w:cs="Times New Roman"/>
                <w:b w:val="0"/>
                <w:color w:val="000000" w:themeColor="text1"/>
              </w:rPr>
              <w:lastRenderedPageBreak/>
              <w:t>2017 (27)</w:t>
            </w:r>
          </w:p>
        </w:tc>
        <w:tc>
          <w:tcPr>
            <w:tcW w:w="851" w:type="dxa"/>
            <w:shd w:val="clear" w:color="auto" w:fill="auto"/>
          </w:tcPr>
          <w:p w14:paraId="577EDB2B"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rPr>
              <w:lastRenderedPageBreak/>
              <w:t>1</w:t>
            </w:r>
          </w:p>
        </w:tc>
        <w:tc>
          <w:tcPr>
            <w:tcW w:w="851" w:type="dxa"/>
            <w:shd w:val="clear" w:color="auto" w:fill="auto"/>
          </w:tcPr>
          <w:p w14:paraId="38AAE480"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rPr>
              <w:t>0</w:t>
            </w:r>
          </w:p>
        </w:tc>
        <w:tc>
          <w:tcPr>
            <w:tcW w:w="851" w:type="dxa"/>
            <w:shd w:val="clear" w:color="auto" w:fill="auto"/>
          </w:tcPr>
          <w:p w14:paraId="0F0CE136"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7C289EDE"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3D63AB13"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33A6DEA1"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23B7A174"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56B9A63F"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2B2BA730"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44B9B048"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22AC9DD0"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p>
        </w:tc>
        <w:tc>
          <w:tcPr>
            <w:tcW w:w="851" w:type="dxa"/>
            <w:shd w:val="clear" w:color="auto" w:fill="auto"/>
          </w:tcPr>
          <w:p w14:paraId="532EFE5E"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p>
        </w:tc>
        <w:tc>
          <w:tcPr>
            <w:tcW w:w="851" w:type="dxa"/>
            <w:shd w:val="clear" w:color="auto" w:fill="auto"/>
          </w:tcPr>
          <w:p w14:paraId="4CE132C4"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76656224"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r>
      <w:tr w:rsidR="004A53B9" w:rsidRPr="008E24E5" w14:paraId="53A37FE9" w14:textId="77777777" w:rsidTr="00E65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67678FA" w14:textId="77777777" w:rsidR="00D279EF" w:rsidRPr="008E24E5" w:rsidRDefault="00D279EF" w:rsidP="008E24E5">
            <w:pPr>
              <w:pStyle w:val="BodyA"/>
              <w:snapToGrid w:val="0"/>
              <w:spacing w:line="360" w:lineRule="auto"/>
              <w:jc w:val="both"/>
              <w:rPr>
                <w:rFonts w:ascii="Book Antiqua" w:hAnsi="Book Antiqua" w:cs="Times New Roman"/>
                <w:b w:val="0"/>
              </w:rPr>
            </w:pPr>
            <w:r w:rsidRPr="008E24E5">
              <w:rPr>
                <w:rFonts w:ascii="Book Antiqua" w:hAnsi="Book Antiqua" w:cs="Times New Roman"/>
                <w:b w:val="0"/>
              </w:rPr>
              <w:t>Clinicaltrial.gov 1856257</w:t>
            </w:r>
            <w:r w:rsidR="007377C7" w:rsidRPr="008E24E5">
              <w:rPr>
                <w:rFonts w:ascii="Book Antiqua" w:eastAsiaTheme="minorEastAsia" w:hAnsi="Book Antiqua" w:cs="Times New Roman"/>
                <w:b w:val="0"/>
                <w:lang w:eastAsia="zh-CN"/>
              </w:rPr>
              <w:t xml:space="preserve">, </w:t>
            </w:r>
            <w:r w:rsidRPr="008E24E5">
              <w:rPr>
                <w:rFonts w:ascii="Book Antiqua" w:hAnsi="Book Antiqua" w:cs="Times New Roman"/>
                <w:b w:val="0"/>
              </w:rPr>
              <w:t>2017 (28)</w:t>
            </w:r>
          </w:p>
        </w:tc>
        <w:tc>
          <w:tcPr>
            <w:tcW w:w="851" w:type="dxa"/>
            <w:shd w:val="clear" w:color="auto" w:fill="auto"/>
          </w:tcPr>
          <w:p w14:paraId="5A0BC01F"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rPr>
              <w:t>3</w:t>
            </w:r>
          </w:p>
        </w:tc>
        <w:tc>
          <w:tcPr>
            <w:tcW w:w="851" w:type="dxa"/>
            <w:shd w:val="clear" w:color="auto" w:fill="auto"/>
          </w:tcPr>
          <w:p w14:paraId="0FD65309"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rPr>
              <w:t>0</w:t>
            </w:r>
          </w:p>
        </w:tc>
        <w:tc>
          <w:tcPr>
            <w:tcW w:w="851" w:type="dxa"/>
            <w:shd w:val="clear" w:color="auto" w:fill="auto"/>
          </w:tcPr>
          <w:p w14:paraId="2C3C37B8"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1D325135"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2E621D0C"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4</w:t>
            </w:r>
          </w:p>
        </w:tc>
        <w:tc>
          <w:tcPr>
            <w:tcW w:w="851" w:type="dxa"/>
            <w:shd w:val="clear" w:color="auto" w:fill="auto"/>
          </w:tcPr>
          <w:p w14:paraId="05011115"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14F8FD31"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2F15FADF"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79460E15"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2</w:t>
            </w:r>
          </w:p>
        </w:tc>
        <w:tc>
          <w:tcPr>
            <w:tcW w:w="851" w:type="dxa"/>
            <w:shd w:val="clear" w:color="auto" w:fill="auto"/>
          </w:tcPr>
          <w:p w14:paraId="0F972A00"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0</w:t>
            </w:r>
          </w:p>
        </w:tc>
        <w:tc>
          <w:tcPr>
            <w:tcW w:w="851" w:type="dxa"/>
            <w:shd w:val="clear" w:color="auto" w:fill="auto"/>
          </w:tcPr>
          <w:p w14:paraId="35330AE8"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p>
        </w:tc>
        <w:tc>
          <w:tcPr>
            <w:tcW w:w="851" w:type="dxa"/>
            <w:shd w:val="clear" w:color="auto" w:fill="auto"/>
          </w:tcPr>
          <w:p w14:paraId="02363602"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p>
        </w:tc>
        <w:tc>
          <w:tcPr>
            <w:tcW w:w="851" w:type="dxa"/>
            <w:shd w:val="clear" w:color="auto" w:fill="auto"/>
          </w:tcPr>
          <w:p w14:paraId="74C2A864"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c>
          <w:tcPr>
            <w:tcW w:w="851" w:type="dxa"/>
            <w:shd w:val="clear" w:color="auto" w:fill="auto"/>
          </w:tcPr>
          <w:p w14:paraId="6AC2F0F9"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w:t>
            </w:r>
          </w:p>
        </w:tc>
      </w:tr>
    </w:tbl>
    <w:p w14:paraId="426EE65C" w14:textId="77777777" w:rsidR="00D279EF" w:rsidRPr="008E24E5" w:rsidRDefault="00D279EF" w:rsidP="008E24E5">
      <w:pPr>
        <w:pStyle w:val="BodyA"/>
        <w:snapToGrid w:val="0"/>
        <w:spacing w:line="360" w:lineRule="auto"/>
        <w:jc w:val="both"/>
        <w:rPr>
          <w:rFonts w:ascii="Book Antiqua" w:hAnsi="Book Antiqua"/>
        </w:rPr>
      </w:pPr>
      <w:r w:rsidRPr="008E24E5">
        <w:rPr>
          <w:rFonts w:ascii="Book Antiqua" w:hAnsi="Book Antiqua"/>
        </w:rPr>
        <w:t>BPAR: Biopsy proven acute rejection</w:t>
      </w:r>
      <w:r w:rsidR="007377C7" w:rsidRPr="008E24E5">
        <w:rPr>
          <w:rFonts w:ascii="Book Antiqua" w:hAnsi="Book Antiqua"/>
        </w:rPr>
        <w:t>;</w:t>
      </w:r>
      <w:r w:rsidR="007377C7" w:rsidRPr="008E24E5">
        <w:rPr>
          <w:rFonts w:ascii="Book Antiqua" w:eastAsiaTheme="minorEastAsia" w:hAnsi="Book Antiqua"/>
          <w:lang w:eastAsia="zh-CN"/>
        </w:rPr>
        <w:t xml:space="preserve"> </w:t>
      </w:r>
      <w:proofErr w:type="spellStart"/>
      <w:r w:rsidRPr="008E24E5">
        <w:rPr>
          <w:rFonts w:ascii="Book Antiqua" w:hAnsi="Book Antiqua"/>
        </w:rPr>
        <w:t>Gp</w:t>
      </w:r>
      <w:proofErr w:type="spellEnd"/>
      <w:r w:rsidRPr="008E24E5">
        <w:rPr>
          <w:rFonts w:ascii="Book Antiqua" w:hAnsi="Book Antiqua"/>
        </w:rPr>
        <w:t>: Group</w:t>
      </w:r>
      <w:r w:rsidR="007377C7" w:rsidRPr="008E24E5">
        <w:rPr>
          <w:rFonts w:ascii="Book Antiqua" w:hAnsi="Book Antiqua"/>
        </w:rPr>
        <w:t>;</w:t>
      </w:r>
      <w:r w:rsidR="007377C7" w:rsidRPr="008E24E5">
        <w:rPr>
          <w:rFonts w:ascii="Book Antiqua" w:eastAsiaTheme="minorEastAsia" w:hAnsi="Book Antiqua"/>
          <w:lang w:eastAsia="zh-CN"/>
        </w:rPr>
        <w:t xml:space="preserve"> </w:t>
      </w:r>
      <w:r w:rsidRPr="008E24E5">
        <w:rPr>
          <w:rFonts w:ascii="Book Antiqua" w:hAnsi="Book Antiqua"/>
        </w:rPr>
        <w:t xml:space="preserve">AMR: Antibody </w:t>
      </w:r>
      <w:r w:rsidR="007377C7" w:rsidRPr="008E24E5">
        <w:rPr>
          <w:rFonts w:ascii="Book Antiqua" w:hAnsi="Book Antiqua"/>
        </w:rPr>
        <w:t>mediated rejection.</w:t>
      </w:r>
    </w:p>
    <w:p w14:paraId="338833A9" w14:textId="77777777" w:rsidR="00A77B3E" w:rsidRPr="008E24E5" w:rsidRDefault="00D279EF" w:rsidP="008E24E5">
      <w:pPr>
        <w:snapToGrid w:val="0"/>
        <w:spacing w:line="360" w:lineRule="auto"/>
        <w:jc w:val="both"/>
        <w:rPr>
          <w:rFonts w:ascii="Book Antiqua" w:hAnsi="Book Antiqua"/>
          <w:b/>
        </w:rPr>
      </w:pPr>
      <w:r w:rsidRPr="008E24E5">
        <w:rPr>
          <w:rFonts w:ascii="Book Antiqua" w:hAnsi="Book Antiqua"/>
          <w:b/>
        </w:rPr>
        <w:br w:type="page"/>
      </w:r>
      <w:r w:rsidR="005B530A" w:rsidRPr="008E24E5">
        <w:rPr>
          <w:rFonts w:ascii="Book Antiqua" w:hAnsi="Book Antiqua"/>
          <w:b/>
        </w:rPr>
        <w:lastRenderedPageBreak/>
        <w:t>Table 5 Summary of metabolic outcomes in clinical trials</w:t>
      </w:r>
    </w:p>
    <w:tbl>
      <w:tblPr>
        <w:tblStyle w:val="GridTable4-Accent1"/>
        <w:tblpPr w:leftFromText="180" w:rightFromText="180" w:vertAnchor="text" w:horzAnchor="page" w:tblpX="598" w:tblpY="105"/>
        <w:tblW w:w="5528"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1591"/>
        <w:gridCol w:w="1508"/>
        <w:gridCol w:w="1624"/>
        <w:gridCol w:w="1627"/>
        <w:gridCol w:w="1610"/>
        <w:gridCol w:w="1367"/>
        <w:gridCol w:w="1177"/>
        <w:gridCol w:w="1448"/>
        <w:gridCol w:w="1581"/>
      </w:tblGrid>
      <w:tr w:rsidR="004A53B9" w:rsidRPr="008E24E5" w14:paraId="3A8D4CBB" w14:textId="77777777" w:rsidTr="00407B96">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88" w:type="pct"/>
            <w:tcBorders>
              <w:top w:val="none" w:sz="0" w:space="0" w:color="auto"/>
              <w:left w:val="none" w:sz="0" w:space="0" w:color="auto"/>
              <w:bottom w:val="single" w:sz="4" w:space="0" w:color="000000" w:themeColor="text1"/>
              <w:right w:val="none" w:sz="0" w:space="0" w:color="auto"/>
            </w:tcBorders>
            <w:shd w:val="clear" w:color="auto" w:fill="auto"/>
          </w:tcPr>
          <w:p w14:paraId="0B32A4E0" w14:textId="77777777" w:rsidR="00D279EF" w:rsidRPr="008E24E5" w:rsidRDefault="00D279EF" w:rsidP="008E24E5">
            <w:pPr>
              <w:pStyle w:val="BodyA"/>
              <w:snapToGrid w:val="0"/>
              <w:spacing w:line="360" w:lineRule="auto"/>
              <w:jc w:val="both"/>
              <w:rPr>
                <w:rFonts w:ascii="Book Antiqua" w:hAnsi="Book Antiqua" w:cs="Times New Roman"/>
                <w:bCs w:val="0"/>
                <w:color w:val="auto"/>
                <w:u w:color="FFFFFF"/>
              </w:rPr>
            </w:pPr>
            <w:r w:rsidRPr="008E24E5">
              <w:rPr>
                <w:rFonts w:ascii="Book Antiqua" w:hAnsi="Book Antiqua" w:cs="Times New Roman"/>
                <w:color w:val="auto"/>
                <w:u w:color="FFFFFF"/>
              </w:rPr>
              <w:t>Parameters</w:t>
            </w:r>
          </w:p>
        </w:tc>
        <w:tc>
          <w:tcPr>
            <w:tcW w:w="1157" w:type="pct"/>
            <w:gridSpan w:val="2"/>
            <w:tcBorders>
              <w:top w:val="none" w:sz="0" w:space="0" w:color="auto"/>
              <w:left w:val="none" w:sz="0" w:space="0" w:color="auto"/>
              <w:bottom w:val="single" w:sz="4" w:space="0" w:color="000000" w:themeColor="text1"/>
              <w:right w:val="none" w:sz="0" w:space="0" w:color="auto"/>
            </w:tcBorders>
            <w:shd w:val="clear" w:color="auto" w:fill="auto"/>
          </w:tcPr>
          <w:p w14:paraId="30EBEDFB" w14:textId="77777777" w:rsidR="00D279EF" w:rsidRPr="008E24E5" w:rsidRDefault="004A53B9"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u w:color="FFFFFF"/>
              </w:rPr>
            </w:pPr>
            <w:r w:rsidRPr="008E24E5">
              <w:rPr>
                <w:rFonts w:ascii="Book Antiqua" w:hAnsi="Book Antiqua" w:cs="Times New Roman"/>
                <w:color w:val="000000" w:themeColor="text1"/>
              </w:rPr>
              <w:t xml:space="preserve">Ferguson </w:t>
            </w:r>
            <w:r w:rsidRPr="008E24E5">
              <w:rPr>
                <w:rFonts w:ascii="Book Antiqua" w:hAnsi="Book Antiqua" w:cs="Times New Roman"/>
                <w:i/>
                <w:color w:val="000000" w:themeColor="text1"/>
              </w:rPr>
              <w:t>et al</w:t>
            </w:r>
            <w:r w:rsidRPr="008E24E5">
              <w:rPr>
                <w:rFonts w:ascii="Book Antiqua" w:hAnsi="Book Antiqua" w:cs="Times New Roman"/>
                <w:color w:val="000000" w:themeColor="text1"/>
                <w:vertAlign w:val="superscript"/>
              </w:rPr>
              <w:t>[33]</w:t>
            </w:r>
            <w:r w:rsidRPr="008E24E5">
              <w:rPr>
                <w:rFonts w:ascii="Book Antiqua" w:hAnsi="Book Antiqua" w:cs="Times New Roman"/>
                <w:color w:val="000000" w:themeColor="text1"/>
              </w:rPr>
              <w:t>, 2011 (25)</w:t>
            </w:r>
          </w:p>
        </w:tc>
        <w:tc>
          <w:tcPr>
            <w:tcW w:w="1196" w:type="pct"/>
            <w:gridSpan w:val="2"/>
            <w:tcBorders>
              <w:top w:val="none" w:sz="0" w:space="0" w:color="auto"/>
              <w:left w:val="none" w:sz="0" w:space="0" w:color="auto"/>
              <w:bottom w:val="single" w:sz="4" w:space="0" w:color="000000" w:themeColor="text1"/>
              <w:right w:val="none" w:sz="0" w:space="0" w:color="auto"/>
            </w:tcBorders>
            <w:shd w:val="clear" w:color="auto" w:fill="auto"/>
          </w:tcPr>
          <w:p w14:paraId="66159065" w14:textId="77777777" w:rsidR="00D279EF" w:rsidRPr="008E24E5" w:rsidRDefault="004A53B9" w:rsidP="008E24E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8E24E5">
              <w:rPr>
                <w:rFonts w:ascii="Book Antiqua" w:hAnsi="Book Antiqua"/>
                <w:color w:val="000000" w:themeColor="text1"/>
              </w:rPr>
              <w:t xml:space="preserve">de </w:t>
            </w:r>
            <w:proofErr w:type="spellStart"/>
            <w:r w:rsidRPr="008E24E5">
              <w:rPr>
                <w:rFonts w:ascii="Book Antiqua" w:hAnsi="Book Antiqua"/>
                <w:color w:val="000000" w:themeColor="text1"/>
              </w:rPr>
              <w:t>Graav</w:t>
            </w:r>
            <w:proofErr w:type="spellEnd"/>
            <w:r w:rsidRPr="008E24E5">
              <w:rPr>
                <w:rFonts w:ascii="Book Antiqua" w:hAnsi="Book Antiqua"/>
                <w:color w:val="000000" w:themeColor="text1"/>
              </w:rPr>
              <w:t xml:space="preserve"> </w:t>
            </w:r>
            <w:r w:rsidRPr="008E24E5">
              <w:rPr>
                <w:rFonts w:ascii="Book Antiqua" w:hAnsi="Book Antiqua"/>
                <w:i/>
                <w:color w:val="000000" w:themeColor="text1"/>
              </w:rPr>
              <w:t>et al</w:t>
            </w:r>
            <w:r w:rsidRPr="008E24E5">
              <w:rPr>
                <w:rFonts w:ascii="Book Antiqua" w:hAnsi="Book Antiqua"/>
                <w:color w:val="000000" w:themeColor="text1"/>
                <w:vertAlign w:val="superscript"/>
              </w:rPr>
              <w:t>[34]</w:t>
            </w:r>
            <w:r w:rsidRPr="008E24E5">
              <w:rPr>
                <w:rFonts w:ascii="Book Antiqua" w:hAnsi="Book Antiqua"/>
                <w:color w:val="000000" w:themeColor="text1"/>
              </w:rPr>
              <w:t>, 2017</w:t>
            </w:r>
          </w:p>
        </w:tc>
        <w:tc>
          <w:tcPr>
            <w:tcW w:w="940" w:type="pct"/>
            <w:gridSpan w:val="2"/>
            <w:tcBorders>
              <w:top w:val="none" w:sz="0" w:space="0" w:color="auto"/>
              <w:left w:val="none" w:sz="0" w:space="0" w:color="auto"/>
              <w:bottom w:val="single" w:sz="4" w:space="0" w:color="000000" w:themeColor="text1"/>
              <w:right w:val="none" w:sz="0" w:space="0" w:color="auto"/>
            </w:tcBorders>
            <w:shd w:val="clear" w:color="auto" w:fill="auto"/>
          </w:tcPr>
          <w:p w14:paraId="64516734" w14:textId="77777777" w:rsidR="00D279EF" w:rsidRPr="008E24E5" w:rsidRDefault="004A53B9"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u w:color="FFFFFF"/>
              </w:rPr>
            </w:pPr>
            <w:r w:rsidRPr="008E24E5">
              <w:rPr>
                <w:rFonts w:ascii="Book Antiqua" w:hAnsi="Book Antiqua" w:cs="Times New Roman"/>
                <w:color w:val="000000" w:themeColor="text1"/>
              </w:rPr>
              <w:t xml:space="preserve">Newell </w:t>
            </w:r>
            <w:r w:rsidRPr="008E24E5">
              <w:rPr>
                <w:rFonts w:ascii="Book Antiqua" w:hAnsi="Book Antiqua" w:cs="Times New Roman"/>
                <w:i/>
                <w:color w:val="000000" w:themeColor="text1"/>
              </w:rPr>
              <w:t>et al</w:t>
            </w:r>
            <w:r w:rsidRPr="008E24E5">
              <w:rPr>
                <w:rFonts w:ascii="Book Antiqua" w:hAnsi="Book Antiqua" w:cs="Times New Roman"/>
                <w:color w:val="000000" w:themeColor="text1"/>
                <w:vertAlign w:val="superscript"/>
              </w:rPr>
              <w:t>[35]</w:t>
            </w:r>
            <w:r w:rsidRPr="008E24E5">
              <w:rPr>
                <w:rFonts w:ascii="Book Antiqua" w:hAnsi="Book Antiqua" w:cs="Times New Roman"/>
                <w:color w:val="000000" w:themeColor="text1"/>
              </w:rPr>
              <w:t>, 2017 (27)</w:t>
            </w:r>
          </w:p>
        </w:tc>
        <w:tc>
          <w:tcPr>
            <w:tcW w:w="1119" w:type="pct"/>
            <w:gridSpan w:val="2"/>
            <w:tcBorders>
              <w:top w:val="none" w:sz="0" w:space="0" w:color="auto"/>
              <w:left w:val="none" w:sz="0" w:space="0" w:color="auto"/>
              <w:bottom w:val="single" w:sz="4" w:space="0" w:color="000000" w:themeColor="text1"/>
              <w:right w:val="none" w:sz="0" w:space="0" w:color="auto"/>
            </w:tcBorders>
            <w:shd w:val="clear" w:color="auto" w:fill="auto"/>
          </w:tcPr>
          <w:p w14:paraId="21F1210A" w14:textId="77777777" w:rsidR="00D279EF" w:rsidRPr="008E24E5" w:rsidRDefault="00D279EF" w:rsidP="008E24E5">
            <w:pPr>
              <w:pStyle w:val="BodyA"/>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8E24E5">
              <w:rPr>
                <w:rFonts w:ascii="Book Antiqua" w:hAnsi="Book Antiqua" w:cs="Times New Roman"/>
                <w:color w:val="auto"/>
              </w:rPr>
              <w:t>Clinicaltrial.gov 1856257</w:t>
            </w:r>
            <w:r w:rsidR="004A53B9" w:rsidRPr="008E24E5">
              <w:rPr>
                <w:rFonts w:ascii="Book Antiqua" w:hAnsi="Book Antiqua" w:cs="Times New Roman"/>
                <w:color w:val="auto"/>
              </w:rPr>
              <w:t>,</w:t>
            </w:r>
            <w:r w:rsidR="004A53B9" w:rsidRPr="008E24E5">
              <w:rPr>
                <w:rFonts w:ascii="Book Antiqua" w:eastAsiaTheme="minorEastAsia" w:hAnsi="Book Antiqua" w:cs="Times New Roman"/>
                <w:color w:val="auto"/>
                <w:lang w:eastAsia="zh-CN"/>
              </w:rPr>
              <w:t xml:space="preserve"> </w:t>
            </w:r>
            <w:r w:rsidRPr="008E24E5">
              <w:rPr>
                <w:rFonts w:ascii="Book Antiqua" w:hAnsi="Book Antiqua" w:cs="Times New Roman"/>
                <w:color w:val="auto"/>
              </w:rPr>
              <w:t>2017 (28)</w:t>
            </w:r>
          </w:p>
        </w:tc>
      </w:tr>
      <w:tr w:rsidR="009D07CC" w:rsidRPr="008E24E5" w14:paraId="78756AAA" w14:textId="77777777" w:rsidTr="00407B96">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588" w:type="pct"/>
            <w:tcBorders>
              <w:top w:val="single" w:sz="4" w:space="0" w:color="000000" w:themeColor="text1"/>
              <w:bottom w:val="single" w:sz="4" w:space="0" w:color="000000" w:themeColor="text1"/>
            </w:tcBorders>
            <w:shd w:val="clear" w:color="auto" w:fill="auto"/>
          </w:tcPr>
          <w:p w14:paraId="59C58271" w14:textId="77777777" w:rsidR="00D279EF" w:rsidRPr="008E24E5" w:rsidRDefault="00D279EF" w:rsidP="008E24E5">
            <w:pPr>
              <w:pStyle w:val="BodyA"/>
              <w:snapToGrid w:val="0"/>
              <w:spacing w:line="360" w:lineRule="auto"/>
              <w:jc w:val="both"/>
              <w:rPr>
                <w:rFonts w:ascii="Book Antiqua" w:hAnsi="Book Antiqua" w:cs="Times New Roman"/>
              </w:rPr>
            </w:pPr>
          </w:p>
        </w:tc>
        <w:tc>
          <w:tcPr>
            <w:tcW w:w="557" w:type="pct"/>
            <w:tcBorders>
              <w:top w:val="single" w:sz="4" w:space="0" w:color="000000" w:themeColor="text1"/>
              <w:bottom w:val="single" w:sz="4" w:space="0" w:color="000000" w:themeColor="text1"/>
            </w:tcBorders>
            <w:shd w:val="clear" w:color="auto" w:fill="auto"/>
          </w:tcPr>
          <w:p w14:paraId="092A0118"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600" w:type="pct"/>
            <w:tcBorders>
              <w:top w:val="single" w:sz="4" w:space="0" w:color="000000" w:themeColor="text1"/>
              <w:bottom w:val="single" w:sz="4" w:space="0" w:color="000000" w:themeColor="text1"/>
            </w:tcBorders>
            <w:shd w:val="clear" w:color="auto" w:fill="auto"/>
          </w:tcPr>
          <w:p w14:paraId="2B78B99B"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c>
          <w:tcPr>
            <w:tcW w:w="601" w:type="pct"/>
            <w:tcBorders>
              <w:top w:val="single" w:sz="4" w:space="0" w:color="000000" w:themeColor="text1"/>
              <w:bottom w:val="single" w:sz="4" w:space="0" w:color="000000" w:themeColor="text1"/>
            </w:tcBorders>
            <w:shd w:val="clear" w:color="auto" w:fill="auto"/>
          </w:tcPr>
          <w:p w14:paraId="51753883"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595" w:type="pct"/>
            <w:tcBorders>
              <w:top w:val="single" w:sz="4" w:space="0" w:color="000000" w:themeColor="text1"/>
              <w:bottom w:val="single" w:sz="4" w:space="0" w:color="000000" w:themeColor="text1"/>
            </w:tcBorders>
            <w:shd w:val="clear" w:color="auto" w:fill="auto"/>
          </w:tcPr>
          <w:p w14:paraId="1905E531"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c>
          <w:tcPr>
            <w:tcW w:w="505" w:type="pct"/>
            <w:tcBorders>
              <w:top w:val="single" w:sz="4" w:space="0" w:color="000000" w:themeColor="text1"/>
              <w:bottom w:val="single" w:sz="4" w:space="0" w:color="000000" w:themeColor="text1"/>
            </w:tcBorders>
            <w:shd w:val="clear" w:color="auto" w:fill="auto"/>
          </w:tcPr>
          <w:p w14:paraId="123635FC"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435" w:type="pct"/>
            <w:tcBorders>
              <w:top w:val="single" w:sz="4" w:space="0" w:color="000000" w:themeColor="text1"/>
              <w:bottom w:val="single" w:sz="4" w:space="0" w:color="000000" w:themeColor="text1"/>
            </w:tcBorders>
            <w:shd w:val="clear" w:color="auto" w:fill="auto"/>
          </w:tcPr>
          <w:p w14:paraId="44C1CC54"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c>
          <w:tcPr>
            <w:tcW w:w="535" w:type="pct"/>
            <w:tcBorders>
              <w:top w:val="single" w:sz="4" w:space="0" w:color="000000" w:themeColor="text1"/>
              <w:bottom w:val="single" w:sz="4" w:space="0" w:color="000000" w:themeColor="text1"/>
            </w:tcBorders>
            <w:shd w:val="clear" w:color="auto" w:fill="auto"/>
          </w:tcPr>
          <w:p w14:paraId="59C88CCE"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Gp1</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w:t>
            </w:r>
            <w:proofErr w:type="spellStart"/>
            <w:r w:rsidRPr="008E24E5">
              <w:rPr>
                <w:rFonts w:ascii="Book Antiqua" w:hAnsi="Book Antiqua" w:cs="Times New Roman"/>
                <w:b/>
                <w:color w:val="1A1A1A"/>
                <w:u w:color="1A1A1A"/>
              </w:rPr>
              <w:t>Belatacept</w:t>
            </w:r>
            <w:proofErr w:type="spellEnd"/>
            <w:r w:rsidRPr="008E24E5">
              <w:rPr>
                <w:rFonts w:ascii="Book Antiqua" w:hAnsi="Book Antiqua" w:cs="Times New Roman"/>
                <w:b/>
                <w:color w:val="1A1A1A"/>
                <w:u w:color="1A1A1A"/>
              </w:rPr>
              <w:t>)</w:t>
            </w:r>
          </w:p>
        </w:tc>
        <w:tc>
          <w:tcPr>
            <w:tcW w:w="584" w:type="pct"/>
            <w:tcBorders>
              <w:top w:val="single" w:sz="4" w:space="0" w:color="000000" w:themeColor="text1"/>
              <w:bottom w:val="single" w:sz="4" w:space="0" w:color="000000" w:themeColor="text1"/>
            </w:tcBorders>
            <w:shd w:val="clear" w:color="auto" w:fill="auto"/>
          </w:tcPr>
          <w:p w14:paraId="7DCE8FF3"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1A1A1A"/>
                <w:u w:color="1A1A1A"/>
              </w:rPr>
            </w:pPr>
            <w:r w:rsidRPr="008E24E5">
              <w:rPr>
                <w:rFonts w:ascii="Book Antiqua" w:hAnsi="Book Antiqua" w:cs="Times New Roman"/>
                <w:b/>
                <w:color w:val="1A1A1A"/>
                <w:u w:color="1A1A1A"/>
              </w:rPr>
              <w:t>Gp2</w:t>
            </w:r>
            <w:r w:rsidR="004A53B9" w:rsidRPr="008E24E5">
              <w:rPr>
                <w:rFonts w:ascii="Book Antiqua" w:eastAsiaTheme="minorEastAsia" w:hAnsi="Book Antiqua" w:cs="Times New Roman"/>
                <w:b/>
                <w:color w:val="1A1A1A"/>
                <w:u w:color="1A1A1A"/>
                <w:lang w:eastAsia="zh-CN"/>
              </w:rPr>
              <w:t xml:space="preserve"> </w:t>
            </w:r>
            <w:r w:rsidRPr="008E24E5">
              <w:rPr>
                <w:rFonts w:ascii="Book Antiqua" w:hAnsi="Book Antiqua" w:cs="Times New Roman"/>
                <w:b/>
                <w:color w:val="1A1A1A"/>
                <w:u w:color="1A1A1A"/>
              </w:rPr>
              <w:t>(Tacrolimus)</w:t>
            </w:r>
          </w:p>
        </w:tc>
      </w:tr>
      <w:tr w:rsidR="00BE436F" w:rsidRPr="008E24E5" w14:paraId="4A1046A4" w14:textId="77777777" w:rsidTr="00407B96">
        <w:trPr>
          <w:trHeight w:val="1212"/>
        </w:trPr>
        <w:tc>
          <w:tcPr>
            <w:cnfStyle w:val="001000000000" w:firstRow="0" w:lastRow="0" w:firstColumn="1" w:lastColumn="0" w:oddVBand="0" w:evenVBand="0" w:oddHBand="0" w:evenHBand="0" w:firstRowFirstColumn="0" w:firstRowLastColumn="0" w:lastRowFirstColumn="0" w:lastRowLastColumn="0"/>
            <w:tcW w:w="588" w:type="pct"/>
            <w:tcBorders>
              <w:top w:val="single" w:sz="4" w:space="0" w:color="000000" w:themeColor="text1"/>
            </w:tcBorders>
            <w:shd w:val="clear" w:color="auto" w:fill="auto"/>
          </w:tcPr>
          <w:p w14:paraId="4B89F2AB" w14:textId="77777777" w:rsidR="00D279EF" w:rsidRPr="008E24E5" w:rsidRDefault="004A53B9" w:rsidP="008E24E5">
            <w:pPr>
              <w:pStyle w:val="BodyA"/>
              <w:snapToGrid w:val="0"/>
              <w:spacing w:line="360" w:lineRule="auto"/>
              <w:jc w:val="both"/>
              <w:rPr>
                <w:rFonts w:ascii="Book Antiqua" w:hAnsi="Book Antiqua" w:cs="Times New Roman"/>
                <w:b w:val="0"/>
              </w:rPr>
            </w:pPr>
            <w:r w:rsidRPr="008E24E5">
              <w:rPr>
                <w:rFonts w:ascii="Book Antiqua" w:hAnsi="Book Antiqua" w:cs="Times New Roman"/>
                <w:b w:val="0"/>
              </w:rPr>
              <w:t>Total CH,</w:t>
            </w:r>
            <w:r w:rsidRPr="008E24E5">
              <w:rPr>
                <w:rFonts w:ascii="Book Antiqua" w:eastAsiaTheme="minorEastAsia" w:hAnsi="Book Antiqua" w:cs="Times New Roman"/>
                <w:b w:val="0"/>
                <w:lang w:eastAsia="zh-CN"/>
              </w:rPr>
              <w:t xml:space="preserve"> </w:t>
            </w:r>
            <w:r w:rsidR="00D279EF" w:rsidRPr="008E24E5">
              <w:rPr>
                <w:rFonts w:ascii="Book Antiqua" w:hAnsi="Book Antiqua" w:cs="Times New Roman"/>
                <w:b w:val="0"/>
              </w:rPr>
              <w:t>Mean (SD)</w:t>
            </w:r>
            <w:r w:rsidRPr="008E24E5">
              <w:rPr>
                <w:rFonts w:ascii="Book Antiqua" w:eastAsiaTheme="minorEastAsia" w:hAnsi="Book Antiqua" w:cs="Times New Roman"/>
                <w:b w:val="0"/>
                <w:lang w:eastAsia="zh-CN"/>
              </w:rPr>
              <w:t xml:space="preserve"> </w:t>
            </w:r>
            <w:r w:rsidR="00D279EF" w:rsidRPr="008E24E5">
              <w:rPr>
                <w:rFonts w:ascii="Book Antiqua" w:hAnsi="Book Antiqua" w:cs="Times New Roman"/>
                <w:b w:val="0"/>
              </w:rPr>
              <w:t>(mg/d</w:t>
            </w:r>
            <w:r w:rsidRPr="008E24E5">
              <w:rPr>
                <w:rFonts w:ascii="Book Antiqua" w:hAnsi="Book Antiqua" w:cs="Times New Roman"/>
                <w:b w:val="0"/>
              </w:rPr>
              <w:t>L</w:t>
            </w:r>
            <w:r w:rsidR="00D279EF" w:rsidRPr="008E24E5">
              <w:rPr>
                <w:rFonts w:ascii="Book Antiqua" w:hAnsi="Book Antiqua" w:cs="Times New Roman"/>
                <w:b w:val="0"/>
              </w:rPr>
              <w:t>)</w:t>
            </w:r>
          </w:p>
        </w:tc>
        <w:tc>
          <w:tcPr>
            <w:tcW w:w="557" w:type="pct"/>
            <w:tcBorders>
              <w:top w:val="single" w:sz="4" w:space="0" w:color="000000" w:themeColor="text1"/>
            </w:tcBorders>
            <w:shd w:val="clear" w:color="auto" w:fill="auto"/>
          </w:tcPr>
          <w:p w14:paraId="062F6E27"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color w:val="1A1A1A"/>
                <w:u w:color="1A1A1A"/>
              </w:rPr>
              <w:t>NA</w:t>
            </w:r>
          </w:p>
        </w:tc>
        <w:tc>
          <w:tcPr>
            <w:tcW w:w="600" w:type="pct"/>
            <w:tcBorders>
              <w:top w:val="single" w:sz="4" w:space="0" w:color="000000" w:themeColor="text1"/>
            </w:tcBorders>
            <w:shd w:val="clear" w:color="auto" w:fill="auto"/>
          </w:tcPr>
          <w:p w14:paraId="64A19473"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color w:val="1A1A1A"/>
                <w:u w:color="1A1A1A"/>
              </w:rPr>
              <w:t>NA</w:t>
            </w:r>
          </w:p>
        </w:tc>
        <w:tc>
          <w:tcPr>
            <w:tcW w:w="601" w:type="pct"/>
            <w:tcBorders>
              <w:top w:val="single" w:sz="4" w:space="0" w:color="000000" w:themeColor="text1"/>
            </w:tcBorders>
            <w:shd w:val="clear" w:color="auto" w:fill="auto"/>
          </w:tcPr>
          <w:p w14:paraId="25C8E828"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193.34 ± 42.43</w:t>
            </w:r>
          </w:p>
        </w:tc>
        <w:tc>
          <w:tcPr>
            <w:tcW w:w="595" w:type="pct"/>
            <w:tcBorders>
              <w:top w:val="single" w:sz="4" w:space="0" w:color="000000" w:themeColor="text1"/>
            </w:tcBorders>
            <w:shd w:val="clear" w:color="auto" w:fill="auto"/>
          </w:tcPr>
          <w:p w14:paraId="277EFAFC"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187.41 ± 42.28</w:t>
            </w:r>
          </w:p>
        </w:tc>
        <w:tc>
          <w:tcPr>
            <w:tcW w:w="505" w:type="pct"/>
            <w:tcBorders>
              <w:top w:val="single" w:sz="4" w:space="0" w:color="000000" w:themeColor="text1"/>
            </w:tcBorders>
            <w:shd w:val="clear" w:color="auto" w:fill="auto"/>
          </w:tcPr>
          <w:p w14:paraId="4D6F4EB7"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187.0</w:t>
            </w:r>
          </w:p>
        </w:tc>
        <w:tc>
          <w:tcPr>
            <w:tcW w:w="435" w:type="pct"/>
            <w:tcBorders>
              <w:top w:val="single" w:sz="4" w:space="0" w:color="000000" w:themeColor="text1"/>
            </w:tcBorders>
            <w:shd w:val="clear" w:color="auto" w:fill="auto"/>
          </w:tcPr>
          <w:p w14:paraId="422BB306"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156.0 ± 30.4</w:t>
            </w:r>
          </w:p>
        </w:tc>
        <w:tc>
          <w:tcPr>
            <w:tcW w:w="535" w:type="pct"/>
            <w:tcBorders>
              <w:top w:val="single" w:sz="4" w:space="0" w:color="000000" w:themeColor="text1"/>
            </w:tcBorders>
            <w:shd w:val="clear" w:color="auto" w:fill="auto"/>
          </w:tcPr>
          <w:p w14:paraId="217FC047"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163.7 ± 38.8</w:t>
            </w:r>
          </w:p>
        </w:tc>
        <w:tc>
          <w:tcPr>
            <w:tcW w:w="584" w:type="pct"/>
            <w:tcBorders>
              <w:top w:val="single" w:sz="4" w:space="0" w:color="000000" w:themeColor="text1"/>
            </w:tcBorders>
            <w:shd w:val="clear" w:color="auto" w:fill="auto"/>
          </w:tcPr>
          <w:p w14:paraId="3D002821"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177.1 ± 25.6</w:t>
            </w:r>
          </w:p>
        </w:tc>
      </w:tr>
      <w:tr w:rsidR="009D07CC" w:rsidRPr="008E24E5" w14:paraId="668A64A1" w14:textId="77777777" w:rsidTr="00407B96">
        <w:trPr>
          <w:cnfStyle w:val="000000100000" w:firstRow="0" w:lastRow="0" w:firstColumn="0" w:lastColumn="0" w:oddVBand="0" w:evenVBand="0" w:oddHBand="1" w:evenHBand="0" w:firstRowFirstColumn="0" w:firstRowLastColumn="0" w:lastRowFirstColumn="0" w:lastRowLastColumn="0"/>
          <w:trHeight w:val="2012"/>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6D72D472" w14:textId="77777777" w:rsidR="00D279EF" w:rsidRPr="008E24E5" w:rsidRDefault="00D279EF" w:rsidP="008E24E5">
            <w:pPr>
              <w:pStyle w:val="BodyA"/>
              <w:snapToGrid w:val="0"/>
              <w:spacing w:line="360" w:lineRule="auto"/>
              <w:jc w:val="both"/>
              <w:rPr>
                <w:rFonts w:ascii="Book Antiqua" w:hAnsi="Book Antiqua" w:cs="Times New Roman"/>
                <w:b w:val="0"/>
              </w:rPr>
            </w:pPr>
            <w:r w:rsidRPr="008E24E5">
              <w:rPr>
                <w:rFonts w:ascii="Book Antiqua" w:hAnsi="Book Antiqua" w:cs="Times New Roman"/>
                <w:b w:val="0"/>
              </w:rPr>
              <w:t>Total TG</w:t>
            </w:r>
            <w:r w:rsidR="004A53B9" w:rsidRPr="008E24E5">
              <w:rPr>
                <w:rFonts w:ascii="Book Antiqua" w:hAnsi="Book Antiqua" w:cs="Times New Roman"/>
                <w:b w:val="0"/>
              </w:rPr>
              <w:t>,</w:t>
            </w:r>
            <w:r w:rsidR="004A53B9" w:rsidRPr="008E24E5">
              <w:rPr>
                <w:rFonts w:ascii="Book Antiqua" w:eastAsiaTheme="minorEastAsia" w:hAnsi="Book Antiqua" w:cs="Times New Roman"/>
                <w:b w:val="0"/>
                <w:lang w:eastAsia="zh-CN"/>
              </w:rPr>
              <w:t xml:space="preserve"> </w:t>
            </w:r>
            <w:r w:rsidRPr="008E24E5">
              <w:rPr>
                <w:rFonts w:ascii="Book Antiqua" w:hAnsi="Book Antiqua" w:cs="Times New Roman"/>
                <w:b w:val="0"/>
              </w:rPr>
              <w:t>Mean (SD)</w:t>
            </w:r>
            <w:r w:rsidR="004A53B9" w:rsidRPr="008E24E5">
              <w:rPr>
                <w:rFonts w:ascii="Book Antiqua" w:eastAsiaTheme="minorEastAsia" w:hAnsi="Book Antiqua" w:cs="Times New Roman"/>
                <w:b w:val="0"/>
                <w:lang w:eastAsia="zh-CN"/>
              </w:rPr>
              <w:t xml:space="preserve"> </w:t>
            </w:r>
            <w:r w:rsidRPr="008E24E5">
              <w:rPr>
                <w:rFonts w:ascii="Book Antiqua" w:hAnsi="Book Antiqua" w:cs="Times New Roman"/>
                <w:b w:val="0"/>
              </w:rPr>
              <w:t>(mg/d</w:t>
            </w:r>
            <w:r w:rsidR="004A53B9" w:rsidRPr="008E24E5">
              <w:rPr>
                <w:rFonts w:ascii="Book Antiqua" w:hAnsi="Book Antiqua" w:cs="Times New Roman"/>
                <w:b w:val="0"/>
              </w:rPr>
              <w:t>L</w:t>
            </w:r>
            <w:r w:rsidRPr="008E24E5">
              <w:rPr>
                <w:rFonts w:ascii="Book Antiqua" w:hAnsi="Book Antiqua" w:cs="Times New Roman"/>
                <w:b w:val="0"/>
              </w:rPr>
              <w:t>)</w:t>
            </w:r>
          </w:p>
        </w:tc>
        <w:tc>
          <w:tcPr>
            <w:tcW w:w="557" w:type="pct"/>
            <w:shd w:val="clear" w:color="auto" w:fill="auto"/>
          </w:tcPr>
          <w:p w14:paraId="694D1591"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rPr>
              <w:t>NA</w:t>
            </w:r>
          </w:p>
        </w:tc>
        <w:tc>
          <w:tcPr>
            <w:tcW w:w="600" w:type="pct"/>
            <w:shd w:val="clear" w:color="auto" w:fill="auto"/>
          </w:tcPr>
          <w:p w14:paraId="4D415B21"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color w:val="1A1A1A"/>
                <w:u w:color="1A1A1A"/>
              </w:rPr>
              <w:t>NA</w:t>
            </w:r>
          </w:p>
        </w:tc>
        <w:tc>
          <w:tcPr>
            <w:tcW w:w="601" w:type="pct"/>
            <w:shd w:val="clear" w:color="auto" w:fill="auto"/>
          </w:tcPr>
          <w:p w14:paraId="5F51D9B4"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194.86 ± 51.14</w:t>
            </w:r>
          </w:p>
        </w:tc>
        <w:tc>
          <w:tcPr>
            <w:tcW w:w="595" w:type="pct"/>
            <w:shd w:val="clear" w:color="auto" w:fill="auto"/>
          </w:tcPr>
          <w:p w14:paraId="6219AAA0"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221 ± 127.87</w:t>
            </w:r>
          </w:p>
        </w:tc>
        <w:tc>
          <w:tcPr>
            <w:tcW w:w="505" w:type="pct"/>
            <w:shd w:val="clear" w:color="auto" w:fill="auto"/>
          </w:tcPr>
          <w:p w14:paraId="0DB3ACF8"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 xml:space="preserve">187.0 </w:t>
            </w:r>
          </w:p>
        </w:tc>
        <w:tc>
          <w:tcPr>
            <w:tcW w:w="435" w:type="pct"/>
            <w:shd w:val="clear" w:color="auto" w:fill="auto"/>
          </w:tcPr>
          <w:p w14:paraId="40FF6EB3"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319.3 ± 294.0</w:t>
            </w:r>
          </w:p>
        </w:tc>
        <w:tc>
          <w:tcPr>
            <w:tcW w:w="535" w:type="pct"/>
            <w:shd w:val="clear" w:color="auto" w:fill="auto"/>
          </w:tcPr>
          <w:p w14:paraId="2246A33E"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170.0 ± 118.6</w:t>
            </w:r>
          </w:p>
        </w:tc>
        <w:tc>
          <w:tcPr>
            <w:tcW w:w="584" w:type="pct"/>
            <w:shd w:val="clear" w:color="auto" w:fill="auto"/>
          </w:tcPr>
          <w:p w14:paraId="0AF14FAD" w14:textId="77777777" w:rsidR="00D279EF" w:rsidRPr="008E24E5" w:rsidRDefault="00D279EF"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125.8 ± 93.0</w:t>
            </w:r>
          </w:p>
        </w:tc>
      </w:tr>
      <w:tr w:rsidR="00BE436F" w:rsidRPr="008E24E5" w14:paraId="76E1171C" w14:textId="77777777" w:rsidTr="00407B96">
        <w:trPr>
          <w:trHeight w:val="1728"/>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66436AF3" w14:textId="77777777" w:rsidR="00D279EF" w:rsidRPr="008E24E5" w:rsidRDefault="00D279EF" w:rsidP="008E24E5">
            <w:pPr>
              <w:pStyle w:val="BodyA"/>
              <w:snapToGrid w:val="0"/>
              <w:spacing w:line="360" w:lineRule="auto"/>
              <w:jc w:val="both"/>
              <w:rPr>
                <w:rFonts w:ascii="Book Antiqua" w:hAnsi="Book Antiqua" w:cs="Times New Roman"/>
                <w:b w:val="0"/>
              </w:rPr>
            </w:pPr>
            <w:r w:rsidRPr="008E24E5">
              <w:rPr>
                <w:rFonts w:ascii="Book Antiqua" w:hAnsi="Book Antiqua" w:cs="Times New Roman"/>
                <w:b w:val="0"/>
              </w:rPr>
              <w:t>LDL</w:t>
            </w:r>
            <w:r w:rsidR="004A53B9" w:rsidRPr="008E24E5">
              <w:rPr>
                <w:rFonts w:ascii="Book Antiqua" w:hAnsi="Book Antiqua" w:cs="Times New Roman"/>
                <w:b w:val="0"/>
              </w:rPr>
              <w:t>,</w:t>
            </w:r>
            <w:r w:rsidR="004A53B9" w:rsidRPr="008E24E5">
              <w:rPr>
                <w:rFonts w:ascii="Book Antiqua" w:eastAsiaTheme="minorEastAsia" w:hAnsi="Book Antiqua" w:cs="Times New Roman"/>
                <w:b w:val="0"/>
                <w:lang w:eastAsia="zh-CN"/>
              </w:rPr>
              <w:t xml:space="preserve"> </w:t>
            </w:r>
            <w:r w:rsidRPr="008E24E5">
              <w:rPr>
                <w:rFonts w:ascii="Book Antiqua" w:hAnsi="Book Antiqua" w:cs="Times New Roman"/>
                <w:b w:val="0"/>
              </w:rPr>
              <w:t>Mean (SD)</w:t>
            </w:r>
            <w:r w:rsidR="004A53B9" w:rsidRPr="008E24E5">
              <w:rPr>
                <w:rFonts w:ascii="Book Antiqua" w:eastAsiaTheme="minorEastAsia" w:hAnsi="Book Antiqua" w:cs="Times New Roman"/>
                <w:b w:val="0"/>
                <w:lang w:eastAsia="zh-CN"/>
              </w:rPr>
              <w:t xml:space="preserve"> </w:t>
            </w:r>
            <w:r w:rsidRPr="008E24E5">
              <w:rPr>
                <w:rFonts w:ascii="Book Antiqua" w:hAnsi="Book Antiqua" w:cs="Times New Roman"/>
                <w:b w:val="0"/>
              </w:rPr>
              <w:t>(mg/d</w:t>
            </w:r>
            <w:r w:rsidR="004A53B9" w:rsidRPr="008E24E5">
              <w:rPr>
                <w:rFonts w:ascii="Book Antiqua" w:hAnsi="Book Antiqua" w:cs="Times New Roman"/>
                <w:b w:val="0"/>
              </w:rPr>
              <w:t>L</w:t>
            </w:r>
            <w:r w:rsidRPr="008E24E5">
              <w:rPr>
                <w:rFonts w:ascii="Book Antiqua" w:hAnsi="Book Antiqua" w:cs="Times New Roman"/>
                <w:b w:val="0"/>
              </w:rPr>
              <w:t>)</w:t>
            </w:r>
          </w:p>
        </w:tc>
        <w:tc>
          <w:tcPr>
            <w:tcW w:w="557" w:type="pct"/>
            <w:shd w:val="clear" w:color="auto" w:fill="auto"/>
          </w:tcPr>
          <w:p w14:paraId="436ACCC9"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rPr>
              <w:t>NA</w:t>
            </w:r>
          </w:p>
        </w:tc>
        <w:tc>
          <w:tcPr>
            <w:tcW w:w="600" w:type="pct"/>
            <w:shd w:val="clear" w:color="auto" w:fill="auto"/>
          </w:tcPr>
          <w:p w14:paraId="733F130F" w14:textId="77777777" w:rsidR="00D279EF" w:rsidRPr="008E24E5" w:rsidRDefault="00D279EF" w:rsidP="008E24E5">
            <w:pPr>
              <w:pStyle w:val="BodyA"/>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E24E5">
              <w:rPr>
                <w:rFonts w:ascii="Book Antiqua" w:hAnsi="Book Antiqua" w:cs="Times New Roman"/>
              </w:rPr>
              <w:t>NA</w:t>
            </w:r>
          </w:p>
        </w:tc>
        <w:tc>
          <w:tcPr>
            <w:tcW w:w="601" w:type="pct"/>
            <w:shd w:val="clear" w:color="auto" w:fill="auto"/>
          </w:tcPr>
          <w:p w14:paraId="55CB10B2"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64.78 ± 30.20</w:t>
            </w:r>
          </w:p>
        </w:tc>
        <w:tc>
          <w:tcPr>
            <w:tcW w:w="595" w:type="pct"/>
            <w:shd w:val="clear" w:color="auto" w:fill="auto"/>
          </w:tcPr>
          <w:p w14:paraId="6A4C6C61"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96.67 ± 55.84</w:t>
            </w:r>
          </w:p>
        </w:tc>
        <w:tc>
          <w:tcPr>
            <w:tcW w:w="505" w:type="pct"/>
            <w:shd w:val="clear" w:color="auto" w:fill="auto"/>
          </w:tcPr>
          <w:p w14:paraId="10E6BEC6" w14:textId="77777777" w:rsidR="00D279EF" w:rsidRPr="008E24E5" w:rsidRDefault="00407B96"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114.0</w:t>
            </w:r>
          </w:p>
        </w:tc>
        <w:tc>
          <w:tcPr>
            <w:tcW w:w="435" w:type="pct"/>
            <w:shd w:val="clear" w:color="auto" w:fill="auto"/>
          </w:tcPr>
          <w:p w14:paraId="7F317D3B"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69.5 ± 38.0</w:t>
            </w:r>
          </w:p>
        </w:tc>
        <w:tc>
          <w:tcPr>
            <w:tcW w:w="535" w:type="pct"/>
            <w:shd w:val="clear" w:color="auto" w:fill="auto"/>
          </w:tcPr>
          <w:p w14:paraId="289E2F54"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86.3 ± 50.6</w:t>
            </w:r>
          </w:p>
        </w:tc>
        <w:tc>
          <w:tcPr>
            <w:tcW w:w="584" w:type="pct"/>
            <w:shd w:val="clear" w:color="auto" w:fill="auto"/>
          </w:tcPr>
          <w:p w14:paraId="578A7CC3" w14:textId="77777777" w:rsidR="00D279EF" w:rsidRPr="008E24E5" w:rsidRDefault="00D279EF" w:rsidP="008E24E5">
            <w:pPr>
              <w:pStyle w:val="BodyA"/>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102.9 ± 17.7</w:t>
            </w:r>
          </w:p>
        </w:tc>
      </w:tr>
      <w:tr w:rsidR="009D07CC" w:rsidRPr="008E24E5" w14:paraId="0985B241" w14:textId="77777777" w:rsidTr="00407B96">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344077F2" w14:textId="77777777" w:rsidR="00D279EF" w:rsidRPr="008E24E5" w:rsidRDefault="00D279EF" w:rsidP="008E24E5">
            <w:pPr>
              <w:pStyle w:val="BodyA"/>
              <w:snapToGrid w:val="0"/>
              <w:spacing w:line="360" w:lineRule="auto"/>
              <w:jc w:val="both"/>
              <w:rPr>
                <w:rFonts w:ascii="Book Antiqua" w:hAnsi="Book Antiqua" w:cs="Times New Roman"/>
                <w:b w:val="0"/>
              </w:rPr>
            </w:pPr>
            <w:r w:rsidRPr="008E24E5">
              <w:rPr>
                <w:rFonts w:ascii="Book Antiqua" w:hAnsi="Book Antiqua" w:cs="Times New Roman"/>
                <w:b w:val="0"/>
              </w:rPr>
              <w:lastRenderedPageBreak/>
              <w:t>BP mm/Hg</w:t>
            </w:r>
            <w:r w:rsidR="004A53B9" w:rsidRPr="008E24E5">
              <w:rPr>
                <w:rFonts w:ascii="Book Antiqua" w:eastAsiaTheme="minorEastAsia" w:hAnsi="Book Antiqua" w:cs="Times New Roman"/>
                <w:b w:val="0"/>
                <w:lang w:eastAsia="zh-CN"/>
              </w:rPr>
              <w:t xml:space="preserve"> </w:t>
            </w:r>
            <w:r w:rsidRPr="008E24E5">
              <w:rPr>
                <w:rFonts w:ascii="Book Antiqua" w:hAnsi="Book Antiqua" w:cs="Times New Roman"/>
                <w:b w:val="0"/>
              </w:rPr>
              <w:t>(SBP/DBP)</w:t>
            </w:r>
            <w:r w:rsidR="004A53B9" w:rsidRPr="008E24E5">
              <w:rPr>
                <w:rFonts w:ascii="Book Antiqua" w:eastAsiaTheme="minorEastAsia" w:hAnsi="Book Antiqua" w:cs="Times New Roman"/>
                <w:b w:val="0"/>
                <w:lang w:eastAsia="zh-CN"/>
              </w:rPr>
              <w:t xml:space="preserve"> </w:t>
            </w:r>
            <w:r w:rsidRPr="008E24E5">
              <w:rPr>
                <w:rFonts w:ascii="Book Antiqua" w:hAnsi="Book Antiqua" w:cs="Times New Roman"/>
                <w:b w:val="0"/>
              </w:rPr>
              <w:t xml:space="preserve">(12 </w:t>
            </w:r>
            <w:proofErr w:type="spellStart"/>
            <w:r w:rsidRPr="008E24E5">
              <w:rPr>
                <w:rFonts w:ascii="Book Antiqua" w:hAnsi="Book Antiqua" w:cs="Times New Roman"/>
                <w:b w:val="0"/>
              </w:rPr>
              <w:t>mo</w:t>
            </w:r>
            <w:proofErr w:type="spellEnd"/>
            <w:r w:rsidRPr="008E24E5">
              <w:rPr>
                <w:rFonts w:ascii="Book Antiqua" w:hAnsi="Book Antiqua" w:cs="Times New Roman"/>
                <w:b w:val="0"/>
              </w:rPr>
              <w:t>)</w:t>
            </w:r>
          </w:p>
        </w:tc>
        <w:tc>
          <w:tcPr>
            <w:tcW w:w="557" w:type="pct"/>
            <w:shd w:val="clear" w:color="auto" w:fill="auto"/>
          </w:tcPr>
          <w:p w14:paraId="2846529C"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rPr>
              <w:t>129.3 ± 19.24/73.3 ± 11.96</w:t>
            </w:r>
          </w:p>
        </w:tc>
        <w:tc>
          <w:tcPr>
            <w:tcW w:w="600" w:type="pct"/>
            <w:shd w:val="clear" w:color="auto" w:fill="auto"/>
          </w:tcPr>
          <w:p w14:paraId="2CDC0064" w14:textId="77777777" w:rsidR="00D279EF" w:rsidRPr="008E24E5" w:rsidRDefault="00D279EF" w:rsidP="008E24E5">
            <w:pPr>
              <w:pStyle w:val="BodyA"/>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E24E5">
              <w:rPr>
                <w:rFonts w:ascii="Book Antiqua" w:hAnsi="Book Antiqua" w:cs="Times New Roman"/>
              </w:rPr>
              <w:t>138.2 ± 19.50/77.6 ± 10.51</w:t>
            </w:r>
          </w:p>
        </w:tc>
        <w:tc>
          <w:tcPr>
            <w:tcW w:w="601" w:type="pct"/>
            <w:shd w:val="clear" w:color="auto" w:fill="auto"/>
          </w:tcPr>
          <w:p w14:paraId="0F07CE61" w14:textId="77777777" w:rsidR="00D279EF" w:rsidRPr="008E24E5" w:rsidRDefault="00407B96"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141.25 ± 14.75/</w:t>
            </w:r>
            <w:r w:rsidR="00D279EF" w:rsidRPr="008E24E5">
              <w:rPr>
                <w:rFonts w:ascii="Book Antiqua" w:hAnsi="Book Antiqua" w:cs="Times New Roman"/>
                <w:color w:val="1A1A1A"/>
                <w:u w:color="1A1A1A"/>
              </w:rPr>
              <w:t>74 .25 ± 8.75</w:t>
            </w:r>
          </w:p>
        </w:tc>
        <w:tc>
          <w:tcPr>
            <w:tcW w:w="595" w:type="pct"/>
            <w:shd w:val="clear" w:color="auto" w:fill="auto"/>
          </w:tcPr>
          <w:p w14:paraId="39850EBE" w14:textId="77777777" w:rsidR="00D279EF" w:rsidRPr="008E24E5" w:rsidRDefault="00407B96"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142.5 ± 17.31/</w:t>
            </w:r>
            <w:r w:rsidR="00D279EF" w:rsidRPr="008E24E5">
              <w:rPr>
                <w:rFonts w:ascii="Book Antiqua" w:hAnsi="Book Antiqua" w:cs="Times New Roman"/>
                <w:color w:val="1A1A1A"/>
                <w:u w:color="1A1A1A"/>
              </w:rPr>
              <w:t>78.0 ± 13.0</w:t>
            </w:r>
          </w:p>
        </w:tc>
        <w:tc>
          <w:tcPr>
            <w:tcW w:w="505" w:type="pct"/>
            <w:shd w:val="clear" w:color="auto" w:fill="auto"/>
          </w:tcPr>
          <w:p w14:paraId="40936F02" w14:textId="77777777" w:rsidR="00D279EF" w:rsidRPr="008E24E5" w:rsidRDefault="00407B96"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146.7 ± 5.1/</w:t>
            </w:r>
            <w:r w:rsidR="00D279EF" w:rsidRPr="008E24E5">
              <w:rPr>
                <w:rFonts w:ascii="Book Antiqua" w:hAnsi="Book Antiqua" w:cs="Times New Roman"/>
                <w:color w:val="1A1A1A"/>
                <w:u w:color="1A1A1A"/>
              </w:rPr>
              <w:t>92.7 ± 9.8</w:t>
            </w:r>
          </w:p>
        </w:tc>
        <w:tc>
          <w:tcPr>
            <w:tcW w:w="435" w:type="pct"/>
            <w:shd w:val="clear" w:color="auto" w:fill="auto"/>
          </w:tcPr>
          <w:p w14:paraId="73166D59" w14:textId="77777777" w:rsidR="00D279EF" w:rsidRPr="008E24E5" w:rsidRDefault="00407B96"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 xml:space="preserve">147.5 ± 18.7/80.8 </w:t>
            </w:r>
            <w:r w:rsidR="00D279EF" w:rsidRPr="008E24E5">
              <w:rPr>
                <w:rFonts w:ascii="Book Antiqua" w:hAnsi="Book Antiqua" w:cs="Times New Roman"/>
                <w:color w:val="1A1A1A"/>
                <w:u w:color="1A1A1A"/>
              </w:rPr>
              <w:t>± 12.8</w:t>
            </w:r>
          </w:p>
        </w:tc>
        <w:tc>
          <w:tcPr>
            <w:tcW w:w="535" w:type="pct"/>
            <w:shd w:val="clear" w:color="auto" w:fill="auto"/>
          </w:tcPr>
          <w:p w14:paraId="3E6DF66E" w14:textId="77777777" w:rsidR="00D279EF" w:rsidRPr="008E24E5" w:rsidRDefault="00407B96"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 xml:space="preserve">133.7 ± 14.7/79.1 ± </w:t>
            </w:r>
            <w:r w:rsidR="00D279EF" w:rsidRPr="008E24E5">
              <w:rPr>
                <w:rFonts w:ascii="Book Antiqua" w:hAnsi="Book Antiqua" w:cs="Times New Roman"/>
                <w:color w:val="1A1A1A"/>
                <w:u w:color="1A1A1A"/>
              </w:rPr>
              <w:t>10.2</w:t>
            </w:r>
          </w:p>
        </w:tc>
        <w:tc>
          <w:tcPr>
            <w:tcW w:w="584" w:type="pct"/>
            <w:shd w:val="clear" w:color="auto" w:fill="auto"/>
          </w:tcPr>
          <w:p w14:paraId="1B93A09F" w14:textId="77777777" w:rsidR="00D279EF" w:rsidRPr="008E24E5" w:rsidRDefault="00407B96" w:rsidP="008E24E5">
            <w:pPr>
              <w:pStyle w:val="BodyA"/>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1A1A1A"/>
                <w:u w:color="1A1A1A"/>
              </w:rPr>
            </w:pPr>
            <w:r w:rsidRPr="008E24E5">
              <w:rPr>
                <w:rFonts w:ascii="Book Antiqua" w:hAnsi="Book Antiqua" w:cs="Times New Roman"/>
                <w:color w:val="1A1A1A"/>
                <w:u w:color="1A1A1A"/>
              </w:rPr>
              <w:t>135.0 ± 18.9/</w:t>
            </w:r>
            <w:r w:rsidR="00D279EF" w:rsidRPr="008E24E5">
              <w:rPr>
                <w:rFonts w:ascii="Book Antiqua" w:hAnsi="Book Antiqua" w:cs="Times New Roman"/>
                <w:color w:val="1A1A1A"/>
                <w:u w:color="1A1A1A"/>
              </w:rPr>
              <w:t>77.7</w:t>
            </w:r>
            <w:r w:rsidRPr="008E24E5">
              <w:rPr>
                <w:rFonts w:ascii="Book Antiqua" w:hAnsi="Book Antiqua" w:cs="Times New Roman"/>
                <w:color w:val="1A1A1A"/>
                <w:u w:color="1A1A1A"/>
              </w:rPr>
              <w:t xml:space="preserve"> ± </w:t>
            </w:r>
            <w:r w:rsidR="00D279EF" w:rsidRPr="008E24E5">
              <w:rPr>
                <w:rFonts w:ascii="Book Antiqua" w:hAnsi="Book Antiqua" w:cs="Times New Roman"/>
                <w:color w:val="1A1A1A"/>
                <w:u w:color="1A1A1A"/>
              </w:rPr>
              <w:t>10.9</w:t>
            </w:r>
          </w:p>
        </w:tc>
      </w:tr>
    </w:tbl>
    <w:p w14:paraId="69142DD2" w14:textId="77777777" w:rsidR="00D279EF" w:rsidRPr="008E24E5" w:rsidRDefault="00D279EF" w:rsidP="008E24E5">
      <w:pPr>
        <w:pStyle w:val="BodyA"/>
        <w:snapToGrid w:val="0"/>
        <w:spacing w:line="360" w:lineRule="auto"/>
        <w:jc w:val="both"/>
        <w:rPr>
          <w:rFonts w:ascii="Book Antiqua" w:hAnsi="Book Antiqua"/>
        </w:rPr>
      </w:pPr>
      <w:r w:rsidRPr="008E24E5">
        <w:rPr>
          <w:rFonts w:ascii="Book Antiqua" w:hAnsi="Book Antiqua"/>
          <w:bCs/>
        </w:rPr>
        <w:t>Lipid parameters represented in mean change from baseline to month 12 post transplantation</w:t>
      </w:r>
      <w:r w:rsidR="004A53B9" w:rsidRPr="008E24E5">
        <w:rPr>
          <w:rFonts w:ascii="Book Antiqua" w:hAnsi="Book Antiqua"/>
          <w:bCs/>
        </w:rPr>
        <w:t>.</w:t>
      </w:r>
    </w:p>
    <w:sectPr w:rsidR="00D279EF" w:rsidRPr="008E24E5" w:rsidSect="00BE436F">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97513" w14:textId="77777777" w:rsidR="00C32F7B" w:rsidRDefault="00C32F7B" w:rsidP="00896036">
      <w:r>
        <w:separator/>
      </w:r>
    </w:p>
  </w:endnote>
  <w:endnote w:type="continuationSeparator" w:id="0">
    <w:p w14:paraId="376B0599" w14:textId="77777777" w:rsidR="00C32F7B" w:rsidRDefault="00C32F7B" w:rsidP="00896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0902087"/>
      <w:docPartObj>
        <w:docPartGallery w:val="Page Numbers (Bottom of Page)"/>
        <w:docPartUnique/>
      </w:docPartObj>
    </w:sdtPr>
    <w:sdtEndPr/>
    <w:sdtContent>
      <w:sdt>
        <w:sdtPr>
          <w:id w:val="-511457872"/>
          <w:docPartObj>
            <w:docPartGallery w:val="Page Numbers (Top of Page)"/>
            <w:docPartUnique/>
          </w:docPartObj>
        </w:sdtPr>
        <w:sdtEndPr/>
        <w:sdtContent>
          <w:p w14:paraId="4BBADAAA" w14:textId="77777777" w:rsidR="00B653E2" w:rsidRDefault="00B653E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76724">
              <w:rPr>
                <w:b/>
                <w:bCs/>
                <w:noProof/>
              </w:rPr>
              <w:t>34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76724">
              <w:rPr>
                <w:b/>
                <w:bCs/>
                <w:noProof/>
              </w:rPr>
              <w:t>49</w:t>
            </w:r>
            <w:r>
              <w:rPr>
                <w:b/>
                <w:bCs/>
                <w:sz w:val="24"/>
                <w:szCs w:val="24"/>
              </w:rPr>
              <w:fldChar w:fldCharType="end"/>
            </w:r>
          </w:p>
        </w:sdtContent>
      </w:sdt>
    </w:sdtContent>
  </w:sdt>
  <w:p w14:paraId="5A6398DA" w14:textId="77777777" w:rsidR="00B653E2" w:rsidRDefault="00B65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CFFE7" w14:textId="77777777" w:rsidR="00C32F7B" w:rsidRDefault="00C32F7B" w:rsidP="00896036">
      <w:r>
        <w:separator/>
      </w:r>
    </w:p>
  </w:footnote>
  <w:footnote w:type="continuationSeparator" w:id="0">
    <w:p w14:paraId="7A76E840" w14:textId="77777777" w:rsidR="00C32F7B" w:rsidRDefault="00C32F7B" w:rsidP="008960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4CF"/>
    <w:rsid w:val="00006A4E"/>
    <w:rsid w:val="00024DAD"/>
    <w:rsid w:val="000300FC"/>
    <w:rsid w:val="00040C2A"/>
    <w:rsid w:val="0004306A"/>
    <w:rsid w:val="00045B39"/>
    <w:rsid w:val="0009337A"/>
    <w:rsid w:val="00096892"/>
    <w:rsid w:val="000E3930"/>
    <w:rsid w:val="001A2271"/>
    <w:rsid w:val="001B5799"/>
    <w:rsid w:val="002369B3"/>
    <w:rsid w:val="002431BC"/>
    <w:rsid w:val="002556CB"/>
    <w:rsid w:val="002A2AA9"/>
    <w:rsid w:val="002F6BF0"/>
    <w:rsid w:val="00320E47"/>
    <w:rsid w:val="00350F27"/>
    <w:rsid w:val="003A2BF9"/>
    <w:rsid w:val="00407B96"/>
    <w:rsid w:val="004778B2"/>
    <w:rsid w:val="00482EA8"/>
    <w:rsid w:val="004A53B9"/>
    <w:rsid w:val="004B0E8D"/>
    <w:rsid w:val="004D65E4"/>
    <w:rsid w:val="00521801"/>
    <w:rsid w:val="005966A9"/>
    <w:rsid w:val="005A5169"/>
    <w:rsid w:val="005B530A"/>
    <w:rsid w:val="006120B4"/>
    <w:rsid w:val="0063621D"/>
    <w:rsid w:val="00694A41"/>
    <w:rsid w:val="00713397"/>
    <w:rsid w:val="007377C7"/>
    <w:rsid w:val="00776724"/>
    <w:rsid w:val="00791AD0"/>
    <w:rsid w:val="007A0418"/>
    <w:rsid w:val="007A226A"/>
    <w:rsid w:val="007C2F92"/>
    <w:rsid w:val="007C7B6C"/>
    <w:rsid w:val="00843CD5"/>
    <w:rsid w:val="00892AC4"/>
    <w:rsid w:val="00896036"/>
    <w:rsid w:val="00897A5A"/>
    <w:rsid w:val="008A3669"/>
    <w:rsid w:val="008D01D5"/>
    <w:rsid w:val="008D69F6"/>
    <w:rsid w:val="008E24E5"/>
    <w:rsid w:val="009054BC"/>
    <w:rsid w:val="00967D95"/>
    <w:rsid w:val="0099763B"/>
    <w:rsid w:val="009C0D22"/>
    <w:rsid w:val="009D07CC"/>
    <w:rsid w:val="00A1195F"/>
    <w:rsid w:val="00A11F17"/>
    <w:rsid w:val="00A46D42"/>
    <w:rsid w:val="00A65AA9"/>
    <w:rsid w:val="00A75B6D"/>
    <w:rsid w:val="00A77B3E"/>
    <w:rsid w:val="00A849DC"/>
    <w:rsid w:val="00A909A3"/>
    <w:rsid w:val="00A94367"/>
    <w:rsid w:val="00AA1FCC"/>
    <w:rsid w:val="00AD4EAB"/>
    <w:rsid w:val="00B00FBA"/>
    <w:rsid w:val="00B07180"/>
    <w:rsid w:val="00B17CE4"/>
    <w:rsid w:val="00B653E2"/>
    <w:rsid w:val="00B86095"/>
    <w:rsid w:val="00BA414C"/>
    <w:rsid w:val="00BA5154"/>
    <w:rsid w:val="00BB2E7B"/>
    <w:rsid w:val="00BE436F"/>
    <w:rsid w:val="00C05404"/>
    <w:rsid w:val="00C0631A"/>
    <w:rsid w:val="00C32F7B"/>
    <w:rsid w:val="00C36649"/>
    <w:rsid w:val="00C36706"/>
    <w:rsid w:val="00C5347A"/>
    <w:rsid w:val="00C83098"/>
    <w:rsid w:val="00CA2A55"/>
    <w:rsid w:val="00CA4837"/>
    <w:rsid w:val="00CA7E19"/>
    <w:rsid w:val="00D0674E"/>
    <w:rsid w:val="00D16DCB"/>
    <w:rsid w:val="00D21F03"/>
    <w:rsid w:val="00D279EF"/>
    <w:rsid w:val="00D50C24"/>
    <w:rsid w:val="00D66CF1"/>
    <w:rsid w:val="00D7288E"/>
    <w:rsid w:val="00D73CA2"/>
    <w:rsid w:val="00D91819"/>
    <w:rsid w:val="00D94FEC"/>
    <w:rsid w:val="00DB361E"/>
    <w:rsid w:val="00DE29DD"/>
    <w:rsid w:val="00DF5A58"/>
    <w:rsid w:val="00DF5F8C"/>
    <w:rsid w:val="00E02DFD"/>
    <w:rsid w:val="00E430C6"/>
    <w:rsid w:val="00E62B24"/>
    <w:rsid w:val="00E652B4"/>
    <w:rsid w:val="00EC09DD"/>
    <w:rsid w:val="00ED7EEC"/>
    <w:rsid w:val="00EE4B6B"/>
    <w:rsid w:val="00F6678D"/>
    <w:rsid w:val="00F75017"/>
    <w:rsid w:val="00F81778"/>
    <w:rsid w:val="00F856E0"/>
    <w:rsid w:val="00FA4473"/>
    <w:rsid w:val="00FB0023"/>
    <w:rsid w:val="00FC1579"/>
    <w:rsid w:val="00FC1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6D2570"/>
  <w15:docId w15:val="{4B229DAA-5A65-485F-9C0C-56D905E1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603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96036"/>
    <w:rPr>
      <w:sz w:val="18"/>
      <w:szCs w:val="18"/>
    </w:rPr>
  </w:style>
  <w:style w:type="paragraph" w:styleId="Footer">
    <w:name w:val="footer"/>
    <w:basedOn w:val="Normal"/>
    <w:link w:val="FooterChar"/>
    <w:uiPriority w:val="99"/>
    <w:unhideWhenUsed/>
    <w:rsid w:val="0089603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96036"/>
    <w:rPr>
      <w:sz w:val="18"/>
      <w:szCs w:val="18"/>
    </w:rPr>
  </w:style>
  <w:style w:type="table" w:styleId="TableGrid">
    <w:name w:val="Table Grid"/>
    <w:basedOn w:val="TableNormal"/>
    <w:uiPriority w:val="39"/>
    <w:rsid w:val="005B530A"/>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B530A"/>
    <w:pPr>
      <w:pBdr>
        <w:top w:val="nil"/>
        <w:left w:val="nil"/>
        <w:bottom w:val="nil"/>
        <w:right w:val="nil"/>
        <w:between w:val="nil"/>
        <w:bar w:val="nil"/>
      </w:pBdr>
    </w:pPr>
    <w:rPr>
      <w:rFonts w:ascii="Calibri" w:eastAsia="Calibri" w:hAnsi="Calibri" w:cs="Calibri"/>
      <w:color w:val="000000"/>
      <w:sz w:val="24"/>
      <w:szCs w:val="24"/>
      <w:u w:color="000000"/>
      <w:bdr w:val="nil"/>
    </w:rPr>
  </w:style>
  <w:style w:type="table" w:styleId="GridTable4-Accent1">
    <w:name w:val="Grid Table 4 Accent 1"/>
    <w:basedOn w:val="TableNormal"/>
    <w:uiPriority w:val="49"/>
    <w:rsid w:val="00D279EF"/>
    <w:pPr>
      <w:pBdr>
        <w:top w:val="nil"/>
        <w:left w:val="nil"/>
        <w:bottom w:val="nil"/>
        <w:right w:val="nil"/>
        <w:between w:val="nil"/>
        <w:bar w:val="nil"/>
      </w:pBdr>
    </w:pPr>
    <w:rPr>
      <w:bdr w:val="ni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3A2BF9"/>
    <w:rPr>
      <w:sz w:val="21"/>
      <w:szCs w:val="21"/>
    </w:rPr>
  </w:style>
  <w:style w:type="paragraph" w:styleId="CommentText">
    <w:name w:val="annotation text"/>
    <w:basedOn w:val="Normal"/>
    <w:link w:val="CommentTextChar"/>
    <w:semiHidden/>
    <w:unhideWhenUsed/>
    <w:rsid w:val="003A2BF9"/>
  </w:style>
  <w:style w:type="character" w:customStyle="1" w:styleId="CommentTextChar">
    <w:name w:val="Comment Text Char"/>
    <w:basedOn w:val="DefaultParagraphFont"/>
    <w:link w:val="CommentText"/>
    <w:semiHidden/>
    <w:rsid w:val="003A2BF9"/>
    <w:rPr>
      <w:sz w:val="24"/>
      <w:szCs w:val="24"/>
    </w:rPr>
  </w:style>
  <w:style w:type="paragraph" w:styleId="CommentSubject">
    <w:name w:val="annotation subject"/>
    <w:basedOn w:val="CommentText"/>
    <w:next w:val="CommentText"/>
    <w:link w:val="CommentSubjectChar"/>
    <w:semiHidden/>
    <w:unhideWhenUsed/>
    <w:rsid w:val="003A2BF9"/>
    <w:rPr>
      <w:b/>
      <w:bCs/>
    </w:rPr>
  </w:style>
  <w:style w:type="character" w:customStyle="1" w:styleId="CommentSubjectChar">
    <w:name w:val="Comment Subject Char"/>
    <w:basedOn w:val="CommentTextChar"/>
    <w:link w:val="CommentSubject"/>
    <w:semiHidden/>
    <w:rsid w:val="003A2BF9"/>
    <w:rPr>
      <w:b/>
      <w:bCs/>
      <w:sz w:val="24"/>
      <w:szCs w:val="24"/>
    </w:rPr>
  </w:style>
  <w:style w:type="paragraph" w:styleId="BalloonText">
    <w:name w:val="Balloon Text"/>
    <w:basedOn w:val="Normal"/>
    <w:link w:val="BalloonTextChar"/>
    <w:semiHidden/>
    <w:unhideWhenUsed/>
    <w:rsid w:val="003A2BF9"/>
    <w:rPr>
      <w:sz w:val="18"/>
      <w:szCs w:val="18"/>
    </w:rPr>
  </w:style>
  <w:style w:type="character" w:customStyle="1" w:styleId="BalloonTextChar">
    <w:name w:val="Balloon Text Char"/>
    <w:basedOn w:val="DefaultParagraphFont"/>
    <w:link w:val="BalloonText"/>
    <w:semiHidden/>
    <w:rsid w:val="003A2BF9"/>
    <w:rPr>
      <w:sz w:val="18"/>
      <w:szCs w:val="18"/>
    </w:rPr>
  </w:style>
  <w:style w:type="paragraph" w:styleId="Revision">
    <w:name w:val="Revision"/>
    <w:hidden/>
    <w:uiPriority w:val="99"/>
    <w:semiHidden/>
    <w:rsid w:val="00006A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5227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9313</Words>
  <Characters>53086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2021-02-12T18:12:00Z</dcterms:created>
  <dcterms:modified xsi:type="dcterms:W3CDTF">2021-02-12T18:24:00Z</dcterms:modified>
</cp:coreProperties>
</file>