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7ACA5E"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FB27A72"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61076</w:t>
      </w:r>
    </w:p>
    <w:p w14:paraId="5D1062D2"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8ABF259" w14:textId="77777777" w:rsidR="007F5AE6" w:rsidRDefault="007F5AE6">
      <w:pPr>
        <w:adjustRightInd w:val="0"/>
        <w:snapToGrid w:val="0"/>
        <w:spacing w:line="360" w:lineRule="auto"/>
        <w:jc w:val="both"/>
        <w:rPr>
          <w:rFonts w:ascii="Book Antiqua" w:hAnsi="Book Antiqua"/>
        </w:rPr>
      </w:pPr>
    </w:p>
    <w:p w14:paraId="577D14ED"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caps/>
          <w:color w:val="000000"/>
        </w:rPr>
        <w:t>U</w:t>
      </w:r>
      <w:r>
        <w:rPr>
          <w:rFonts w:ascii="Book Antiqua" w:eastAsia="Book Antiqua" w:hAnsi="Book Antiqua" w:cs="Book Antiqua"/>
          <w:b/>
          <w:color w:val="000000"/>
        </w:rPr>
        <w:t>ndifferentiated intimal sarcoma of the pulmonary artery</w:t>
      </w:r>
      <w:r>
        <w:rPr>
          <w:rFonts w:ascii="Book Antiqua" w:eastAsia="宋体" w:hAnsi="Book Antiqua" w:cs="宋体"/>
          <w:b/>
          <w:color w:val="000000"/>
          <w:lang w:eastAsia="zh-CN"/>
        </w:rPr>
        <w:t xml:space="preserve">: </w:t>
      </w:r>
      <w:r>
        <w:rPr>
          <w:rFonts w:ascii="Book Antiqua" w:eastAsia="Book Antiqua" w:hAnsi="Book Antiqua" w:cs="Book Antiqua"/>
          <w:b/>
          <w:caps/>
          <w:color w:val="000000"/>
        </w:rPr>
        <w:t xml:space="preserve">A </w:t>
      </w:r>
      <w:r>
        <w:rPr>
          <w:rFonts w:ascii="Book Antiqua" w:eastAsia="Book Antiqua" w:hAnsi="Book Antiqua" w:cs="Book Antiqua"/>
          <w:b/>
          <w:color w:val="000000"/>
        </w:rPr>
        <w:t>case report</w:t>
      </w:r>
    </w:p>
    <w:p w14:paraId="7498A4B5" w14:textId="77777777" w:rsidR="007F5AE6" w:rsidRDefault="007F5AE6">
      <w:pPr>
        <w:adjustRightInd w:val="0"/>
        <w:snapToGrid w:val="0"/>
        <w:spacing w:line="360" w:lineRule="auto"/>
        <w:jc w:val="both"/>
        <w:rPr>
          <w:rFonts w:ascii="Book Antiqua" w:hAnsi="Book Antiqua"/>
        </w:rPr>
      </w:pPr>
    </w:p>
    <w:p w14:paraId="1EF3A114" w14:textId="79EBBE16"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Li X</w:t>
      </w:r>
      <w:r>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r w:rsidR="00680D49">
        <w:rPr>
          <w:rFonts w:ascii="Book Antiqua" w:eastAsia="Book Antiqua" w:hAnsi="Book Antiqua" w:cs="Book Antiqua"/>
          <w:color w:val="000000"/>
        </w:rPr>
        <w:t xml:space="preserve">Echocardiographic </w:t>
      </w:r>
      <w:r>
        <w:rPr>
          <w:rFonts w:ascii="Book Antiqua" w:eastAsia="Book Antiqua" w:hAnsi="Book Antiqua" w:cs="Book Antiqua"/>
          <w:color w:val="000000"/>
        </w:rPr>
        <w:t xml:space="preserve">characteristics </w:t>
      </w:r>
      <w:r w:rsidR="00044759">
        <w:rPr>
          <w:rFonts w:ascii="Book Antiqua" w:eastAsia="Book Antiqua" w:hAnsi="Book Antiqua" w:cs="Book Antiqua"/>
          <w:color w:val="000000"/>
        </w:rPr>
        <w:t>of</w:t>
      </w:r>
      <w:r>
        <w:rPr>
          <w:rFonts w:ascii="Book Antiqua" w:eastAsia="Book Antiqua" w:hAnsi="Book Antiqua" w:cs="Book Antiqua"/>
          <w:color w:val="000000"/>
        </w:rPr>
        <w:t xml:space="preserve"> p</w:t>
      </w:r>
      <w:r>
        <w:rPr>
          <w:rFonts w:ascii="Book Antiqua" w:eastAsia="Book Antiqua" w:hAnsi="Book Antiqua" w:cs="Book Antiqua"/>
          <w:color w:val="000000"/>
        </w:rPr>
        <w:t>ulmonary arterial sarcoma</w:t>
      </w:r>
    </w:p>
    <w:p w14:paraId="03773058" w14:textId="77777777" w:rsidR="007F5AE6" w:rsidRDefault="007F5AE6">
      <w:pPr>
        <w:adjustRightInd w:val="0"/>
        <w:snapToGrid w:val="0"/>
        <w:spacing w:line="360" w:lineRule="auto"/>
        <w:jc w:val="both"/>
        <w:rPr>
          <w:rFonts w:ascii="Book Antiqua" w:hAnsi="Book Antiqua"/>
        </w:rPr>
      </w:pPr>
    </w:p>
    <w:p w14:paraId="0E865CAA"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Xin Li, Liu Hong, Xiao-Yan Huo</w:t>
      </w:r>
    </w:p>
    <w:p w14:paraId="539D9E2E" w14:textId="77777777" w:rsidR="007F5AE6" w:rsidRDefault="007F5AE6">
      <w:pPr>
        <w:adjustRightInd w:val="0"/>
        <w:snapToGrid w:val="0"/>
        <w:spacing w:line="360" w:lineRule="auto"/>
        <w:jc w:val="both"/>
        <w:rPr>
          <w:rFonts w:ascii="Book Antiqua" w:hAnsi="Book Antiqua"/>
        </w:rPr>
      </w:pPr>
    </w:p>
    <w:p w14:paraId="60CA1BEE"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Xin Li, Liu Hong, Xiao-Yan Huo, </w:t>
      </w:r>
      <w:r>
        <w:rPr>
          <w:rFonts w:ascii="Book Antiqua" w:eastAsia="Book Antiqua" w:hAnsi="Book Antiqua" w:cs="Book Antiqua"/>
          <w:color w:val="000000"/>
        </w:rPr>
        <w:t>Department of Ultrasonography, Chinese People's Liberation Army General Hospital-Sixth Medical Center, Beijing 100048, China</w:t>
      </w:r>
    </w:p>
    <w:p w14:paraId="449E75C4" w14:textId="77777777" w:rsidR="007F5AE6" w:rsidRDefault="007F5AE6">
      <w:pPr>
        <w:adjustRightInd w:val="0"/>
        <w:snapToGrid w:val="0"/>
        <w:spacing w:line="360" w:lineRule="auto"/>
        <w:jc w:val="both"/>
        <w:rPr>
          <w:rFonts w:ascii="Book Antiqua" w:hAnsi="Book Antiqua"/>
          <w:lang w:eastAsia="zh-CN"/>
        </w:rPr>
      </w:pPr>
    </w:p>
    <w:p w14:paraId="0E18C728" w14:textId="644F751D"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 X and Huo XY contributed to the echocardiographic consultation and manuscript writing and revision; Liu H contributed to the pathological analysis and literature research; </w:t>
      </w:r>
      <w:r w:rsidR="001F04CD">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679D1309" w14:textId="77777777" w:rsidR="007F5AE6" w:rsidRDefault="007F5AE6">
      <w:pPr>
        <w:adjustRightInd w:val="0"/>
        <w:snapToGrid w:val="0"/>
        <w:spacing w:line="360" w:lineRule="auto"/>
        <w:jc w:val="both"/>
        <w:rPr>
          <w:rFonts w:ascii="Book Antiqua" w:hAnsi="Book Antiqua"/>
        </w:rPr>
      </w:pPr>
    </w:p>
    <w:p w14:paraId="0FF02161" w14:textId="574CCD73"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Xin Li, PhD, </w:t>
      </w:r>
      <w:r>
        <w:rPr>
          <w:rFonts w:ascii="Book Antiqua" w:eastAsia="Book Antiqua" w:hAnsi="Book Antiqua" w:cs="Book Antiqua"/>
          <w:color w:val="000000"/>
        </w:rPr>
        <w:t>Department of Ultrasonography, Chinese People's Liberation Army General Hospital-Sixth Medical Center, No.</w:t>
      </w:r>
      <w:r w:rsidR="001F04CD">
        <w:rPr>
          <w:rFonts w:ascii="Book Antiqua" w:eastAsia="Book Antiqua" w:hAnsi="Book Antiqua" w:cs="Book Antiqua"/>
          <w:color w:val="000000"/>
        </w:rPr>
        <w:t xml:space="preserve"> </w:t>
      </w:r>
      <w:r>
        <w:rPr>
          <w:rFonts w:ascii="Book Antiqua" w:eastAsia="Book Antiqua" w:hAnsi="Book Antiqua" w:cs="Book Antiqua"/>
          <w:color w:val="000000"/>
        </w:rPr>
        <w:t>6 Fucheng Road, Haidian District, Beijing 100048, China. lixin_dp@163.com</w:t>
      </w:r>
    </w:p>
    <w:p w14:paraId="0A3D494D" w14:textId="77777777" w:rsidR="007F5AE6" w:rsidRDefault="007F5AE6">
      <w:pPr>
        <w:adjustRightInd w:val="0"/>
        <w:snapToGrid w:val="0"/>
        <w:spacing w:line="360" w:lineRule="auto"/>
        <w:jc w:val="both"/>
        <w:rPr>
          <w:rFonts w:ascii="Book Antiqua" w:hAnsi="Book Antiqua"/>
        </w:rPr>
      </w:pPr>
    </w:p>
    <w:p w14:paraId="6C31D840"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 2020</w:t>
      </w:r>
    </w:p>
    <w:p w14:paraId="4F4201D1" w14:textId="77777777" w:rsidR="007F5AE6" w:rsidRDefault="002E2A48">
      <w:pPr>
        <w:adjustRightInd w:val="0"/>
        <w:snapToGrid w:val="0"/>
        <w:spacing w:line="360" w:lineRule="auto"/>
        <w:jc w:val="both"/>
        <w:rPr>
          <w:rFonts w:ascii="Book Antiqua" w:eastAsia="宋体" w:hAnsi="Book Antiqua"/>
          <w:lang w:eastAsia="zh-CN"/>
        </w:rPr>
      </w:pPr>
      <w:r>
        <w:rPr>
          <w:rFonts w:ascii="Book Antiqua" w:eastAsia="Book Antiqua" w:hAnsi="Book Antiqua" w:cs="Book Antiqua"/>
          <w:b/>
          <w:bCs/>
          <w:color w:val="000000"/>
        </w:rPr>
        <w:t>Revised:</w:t>
      </w:r>
      <w:r>
        <w:rPr>
          <w:rFonts w:ascii="Book Antiqua" w:eastAsia="宋体" w:hAnsi="Book Antiqua" w:cs="Book Antiqua" w:hint="eastAsia"/>
          <w:b/>
          <w:bCs/>
          <w:color w:val="000000"/>
          <w:lang w:eastAsia="zh-CN"/>
        </w:rPr>
        <w:t xml:space="preserve"> </w:t>
      </w:r>
      <w:r>
        <w:rPr>
          <w:rFonts w:ascii="Book Antiqua" w:eastAsia="宋体" w:hAnsi="Book Antiqua" w:cs="Book Antiqua" w:hint="eastAsia"/>
          <w:color w:val="000000"/>
          <w:lang w:eastAsia="zh-CN"/>
        </w:rPr>
        <w:t>February 16, 2021</w:t>
      </w:r>
    </w:p>
    <w:p w14:paraId="324C7E6D" w14:textId="63CD544A"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r w:rsidR="00D9519C" w:rsidRPr="00D9519C">
        <w:rPr>
          <w:rFonts w:ascii="Book Antiqua" w:eastAsia="Book Antiqua" w:hAnsi="Book Antiqua" w:cs="Book Antiqua"/>
          <w:color w:val="000000"/>
        </w:rPr>
        <w:t>March 29, 2021</w:t>
      </w:r>
    </w:p>
    <w:p w14:paraId="3B9AEAB9"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412B8DDA" w14:textId="77777777" w:rsidR="007F5AE6" w:rsidRDefault="007F5AE6">
      <w:pPr>
        <w:adjustRightInd w:val="0"/>
        <w:snapToGrid w:val="0"/>
        <w:spacing w:line="360" w:lineRule="auto"/>
        <w:jc w:val="both"/>
        <w:rPr>
          <w:rFonts w:ascii="Book Antiqua" w:hAnsi="Book Antiqua"/>
        </w:rPr>
        <w:sectPr w:rsidR="007F5AE6">
          <w:footerReference w:type="default" r:id="rId7"/>
          <w:pgSz w:w="12240" w:h="15840"/>
          <w:pgMar w:top="1440" w:right="1440" w:bottom="1440" w:left="1440" w:header="720" w:footer="720" w:gutter="0"/>
          <w:cols w:space="720"/>
          <w:docGrid w:linePitch="360"/>
        </w:sectPr>
      </w:pPr>
    </w:p>
    <w:p w14:paraId="3EEDCB72"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3A2B9CB"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BACKGROUND</w:t>
      </w:r>
    </w:p>
    <w:p w14:paraId="54BE715E" w14:textId="2748F572"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Since 1923, only a few hundred cases of pulmonary arterial sarcoma (PAS) have been reported. It is easy for PAS to be misdiagnosed as pulmonary thromboembolism, which makes treatment difficult. The median survival time without surgical treatment for PAS is only 1.5</w:t>
      </w:r>
      <w:r w:rsidR="001F04CD">
        <w:rPr>
          <w:rFonts w:ascii="Book Antiqua" w:eastAsia="Book Antiqua" w:hAnsi="Book Antiqua" w:cs="Book Antiqua"/>
          <w:color w:val="000000"/>
        </w:rPr>
        <w:t>-</w:t>
      </w:r>
      <w:r>
        <w:rPr>
          <w:rFonts w:ascii="Book Antiqua" w:eastAsia="Book Antiqua" w:hAnsi="Book Antiqua" w:cs="Book Antiqua"/>
          <w:color w:val="000000"/>
        </w:rPr>
        <w:t>3 mo. Echocardiography is widely used in screening for pulmonary artery space-occupying lesions in patients with chest pain, dyspnea, and cough; furthermore, it is typically considered the first imaging examination for patients with PAS.</w:t>
      </w:r>
    </w:p>
    <w:p w14:paraId="29100E13" w14:textId="77777777" w:rsidR="007F5AE6" w:rsidRDefault="007F5AE6">
      <w:pPr>
        <w:adjustRightInd w:val="0"/>
        <w:snapToGrid w:val="0"/>
        <w:spacing w:line="360" w:lineRule="auto"/>
        <w:jc w:val="both"/>
        <w:rPr>
          <w:rFonts w:ascii="Book Antiqua" w:hAnsi="Book Antiqua"/>
        </w:rPr>
      </w:pPr>
    </w:p>
    <w:p w14:paraId="67F8AA18"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CASE SUMMARY</w:t>
      </w:r>
    </w:p>
    <w:p w14:paraId="49A24797" w14:textId="61F3C1DE"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In May 2017, a 39-year-old male patient </w:t>
      </w:r>
      <w:r>
        <w:rPr>
          <w:rFonts w:ascii="Book Antiqua" w:eastAsia="Book Antiqua" w:hAnsi="Book Antiqua" w:cs="Book Antiqua"/>
          <w:color w:val="000000"/>
        </w:rPr>
        <w:t>experienced chest pain with no particular obvious cause. At that time, the cause was thought to be pulmonary embolism. In July 2017,</w:t>
      </w:r>
      <w:r w:rsidR="00680D49">
        <w:rPr>
          <w:rFonts w:ascii="Book Antiqua" w:eastAsia="Book Antiqua" w:hAnsi="Book Antiqua" w:cs="Book Antiqua"/>
          <w:color w:val="000000"/>
        </w:rPr>
        <w:t xml:space="preserve"> </w:t>
      </w:r>
      <w:r>
        <w:rPr>
          <w:rFonts w:ascii="Book Antiqua" w:eastAsia="Book Antiqua" w:hAnsi="Book Antiqua" w:cs="Book Antiqua"/>
          <w:color w:val="000000"/>
        </w:rPr>
        <w:t xml:space="preserve">positron emission tomography–computed tomography </w:t>
      </w:r>
      <w:r w:rsidR="00680D49">
        <w:rPr>
          <w:rFonts w:ascii="Book Antiqua" w:eastAsia="Book Antiqua" w:hAnsi="Book Antiqua" w:cs="Book Antiqua"/>
          <w:color w:val="000000"/>
        </w:rPr>
        <w:t xml:space="preserve">revealed </w:t>
      </w:r>
      <w:r>
        <w:rPr>
          <w:rFonts w:ascii="Book Antiqua" w:eastAsia="Book Antiqua" w:hAnsi="Book Antiqua" w:cs="Book Antiqua"/>
          <w:color w:val="000000"/>
        </w:rPr>
        <w:t xml:space="preserve">space-occupying lesions in the right lung and multiple metastases in both lungs. The lesions of the right lung were biopsied, and pathology revealed undifferentiated sarcoma. Chemotherapy had been performed since July 2017 in another hospital. In December 2019, the patient was admitted to our hospital for the sake of CyberKnife treatment. Echocardiography suggested: (1) A right ventricular outflow tract (RVOT) solid mass of the main pulmonary artery; and (2) </w:t>
      </w:r>
      <w:r w:rsidR="00680D49">
        <w:rPr>
          <w:rFonts w:ascii="Book Antiqua" w:eastAsia="Book Antiqua" w:hAnsi="Book Antiqua" w:cs="Book Antiqua"/>
          <w:color w:val="000000"/>
        </w:rPr>
        <w:t xml:space="preserve">mild </w:t>
      </w:r>
      <w:r>
        <w:rPr>
          <w:rFonts w:ascii="Book Antiqua" w:eastAsia="Book Antiqua" w:hAnsi="Book Antiqua" w:cs="Book Antiqua"/>
          <w:color w:val="000000"/>
        </w:rPr>
        <w:t>pulmona</w:t>
      </w:r>
      <w:r>
        <w:rPr>
          <w:rFonts w:ascii="Book Antiqua" w:eastAsia="Book Antiqua" w:hAnsi="Book Antiqua" w:cs="Book Antiqua"/>
          <w:color w:val="000000"/>
        </w:rPr>
        <w:t>ry valve regurgitation. Ultrasonography showed the absence of a thrombus in the deep veins of either lower limb.</w:t>
      </w:r>
    </w:p>
    <w:p w14:paraId="71A142C5" w14:textId="77777777" w:rsidR="007F5AE6" w:rsidRDefault="007F5AE6">
      <w:pPr>
        <w:adjustRightInd w:val="0"/>
        <w:snapToGrid w:val="0"/>
        <w:spacing w:line="360" w:lineRule="auto"/>
        <w:jc w:val="both"/>
        <w:rPr>
          <w:rFonts w:ascii="Book Antiqua" w:hAnsi="Book Antiqua"/>
        </w:rPr>
      </w:pPr>
    </w:p>
    <w:p w14:paraId="528B7461"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CONCLUSION</w:t>
      </w:r>
    </w:p>
    <w:p w14:paraId="4AFC8DF8" w14:textId="553165BF"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PA</w:t>
      </w:r>
      <w:r>
        <w:rPr>
          <w:rFonts w:ascii="Book Antiqua" w:eastAsia="Book Antiqua" w:hAnsi="Book Antiqua" w:cs="Book Antiqua"/>
          <w:color w:val="000000"/>
        </w:rPr>
        <w:t xml:space="preserve">S is </w:t>
      </w:r>
      <w:r w:rsidR="00680D49">
        <w:rPr>
          <w:rFonts w:ascii="Book Antiqua" w:eastAsia="Book Antiqua" w:hAnsi="Book Antiqua" w:cs="Book Antiqua"/>
          <w:color w:val="000000"/>
        </w:rPr>
        <w:t xml:space="preserve">a </w:t>
      </w:r>
      <w:r>
        <w:rPr>
          <w:rFonts w:ascii="Book Antiqua" w:eastAsia="Book Antiqua" w:hAnsi="Book Antiqua" w:cs="Book Antiqua"/>
          <w:color w:val="000000"/>
        </w:rPr>
        <w:t>single, central space-occupying lesion involving the RVOT and pulmonary valve. Echocardiography of PAS has its own characteristics.</w:t>
      </w:r>
    </w:p>
    <w:p w14:paraId="55DF500A" w14:textId="77777777" w:rsidR="007F5AE6" w:rsidRDefault="007F5AE6">
      <w:pPr>
        <w:adjustRightInd w:val="0"/>
        <w:snapToGrid w:val="0"/>
        <w:spacing w:line="360" w:lineRule="auto"/>
        <w:jc w:val="both"/>
        <w:rPr>
          <w:rFonts w:ascii="Book Antiqua" w:hAnsi="Book Antiqua"/>
        </w:rPr>
      </w:pPr>
    </w:p>
    <w:p w14:paraId="730E6D84" w14:textId="5F61452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Echocardiography; Computed tomography; Pulmonary arterial sarcoma; Pulmonary thromboembolism; </w:t>
      </w:r>
      <w:r w:rsidR="00680D49">
        <w:rPr>
          <w:rFonts w:ascii="Book Antiqua" w:eastAsia="Book Antiqua" w:hAnsi="Book Antiqua" w:cs="Book Antiqua"/>
          <w:color w:val="000000"/>
        </w:rPr>
        <w:t>M</w:t>
      </w:r>
      <w:r>
        <w:rPr>
          <w:rFonts w:ascii="Book Antiqua" w:eastAsia="Book Antiqua" w:hAnsi="Book Antiqua" w:cs="Book Antiqua"/>
          <w:color w:val="000000"/>
        </w:rPr>
        <w:t>ain pulmo</w:t>
      </w:r>
      <w:r>
        <w:rPr>
          <w:rFonts w:ascii="Book Antiqua" w:eastAsia="Book Antiqua" w:hAnsi="Book Antiqua" w:cs="Book Antiqua"/>
          <w:color w:val="000000"/>
        </w:rPr>
        <w:t>nary artery; Right ventricular outflow tract; Case report</w:t>
      </w:r>
    </w:p>
    <w:p w14:paraId="0B8C51A6" w14:textId="77777777" w:rsidR="007F5AE6" w:rsidRDefault="007F5AE6">
      <w:pPr>
        <w:adjustRightInd w:val="0"/>
        <w:snapToGrid w:val="0"/>
        <w:spacing w:line="360" w:lineRule="auto"/>
        <w:jc w:val="both"/>
        <w:rPr>
          <w:rFonts w:ascii="Book Antiqua" w:hAnsi="Book Antiqua"/>
        </w:rPr>
      </w:pPr>
    </w:p>
    <w:p w14:paraId="212507FA"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Li X, Hong L, Huo XY. </w:t>
      </w:r>
      <w:r>
        <w:rPr>
          <w:rFonts w:ascii="Book Antiqua" w:eastAsia="Book Antiqua" w:hAnsi="Book Antiqua" w:cs="Book Antiqua"/>
          <w:caps/>
          <w:color w:val="000000"/>
        </w:rPr>
        <w:t>U</w:t>
      </w:r>
      <w:r>
        <w:rPr>
          <w:rFonts w:ascii="Book Antiqua" w:eastAsia="Book Antiqua" w:hAnsi="Book Antiqua" w:cs="Book Antiqua"/>
          <w:color w:val="000000"/>
        </w:rPr>
        <w:t>ndifferentiated intimal sarcoma of the pulmonary artery</w:t>
      </w:r>
      <w:r>
        <w:rPr>
          <w:rFonts w:ascii="Book Antiqua" w:eastAsia="宋体" w:hAnsi="Book Antiqua" w:cs="宋体"/>
          <w:color w:val="000000"/>
          <w:lang w:eastAsia="zh-CN"/>
        </w:rPr>
        <w:t xml:space="preserve">: </w:t>
      </w:r>
      <w:r>
        <w:rPr>
          <w:rFonts w:ascii="Book Antiqua" w:eastAsia="Book Antiqua" w:hAnsi="Book Antiqua" w:cs="Book Antiqua"/>
          <w:caps/>
          <w:color w:val="000000"/>
        </w:rPr>
        <w:t xml:space="preserve">A </w:t>
      </w:r>
      <w:r>
        <w:rPr>
          <w:rFonts w:ascii="Book Antiqua" w:eastAsia="Book Antiqua" w:hAnsi="Book Antiqua" w:cs="Book Antiqua"/>
          <w:color w:val="000000"/>
        </w:rPr>
        <w:t>case report.</w:t>
      </w:r>
      <w:r>
        <w:rPr>
          <w:rFonts w:ascii="Book Antiqua" w:eastAsia="Book Antiqua" w:hAnsi="Book Antiqua" w:cs="Book Antiqua"/>
          <w:i/>
          <w:iCs/>
          <w:color w:val="000000"/>
        </w:rPr>
        <w:t xml:space="preserve"> World J Clin Cases</w:t>
      </w:r>
      <w:r>
        <w:rPr>
          <w:rFonts w:ascii="Book Antiqua" w:eastAsia="Book Antiqua" w:hAnsi="Book Antiqua" w:cs="Book Antiqua"/>
          <w:color w:val="000000"/>
        </w:rPr>
        <w:t xml:space="preserve"> 2021; In press</w:t>
      </w:r>
    </w:p>
    <w:p w14:paraId="24AFBDEA" w14:textId="77777777" w:rsidR="007F5AE6" w:rsidRDefault="007F5AE6">
      <w:pPr>
        <w:adjustRightInd w:val="0"/>
        <w:snapToGrid w:val="0"/>
        <w:spacing w:line="360" w:lineRule="auto"/>
        <w:jc w:val="both"/>
        <w:rPr>
          <w:rFonts w:ascii="Book Antiqua" w:hAnsi="Book Antiqua"/>
        </w:rPr>
      </w:pPr>
    </w:p>
    <w:p w14:paraId="0515876A" w14:textId="060D3B62"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Echocardiography </w:t>
      </w:r>
      <w:r>
        <w:rPr>
          <w:rFonts w:ascii="Book Antiqua" w:eastAsia="Book Antiqua" w:hAnsi="Book Antiqua" w:cs="Book Antiqua"/>
          <w:color w:val="000000"/>
        </w:rPr>
        <w:t xml:space="preserve">has </w:t>
      </w:r>
      <w:r w:rsidR="00680D49">
        <w:rPr>
          <w:rFonts w:ascii="Book Antiqua" w:eastAsia="Book Antiqua" w:hAnsi="Book Antiqua" w:cs="Book Antiqua"/>
          <w:color w:val="000000"/>
        </w:rPr>
        <w:t xml:space="preserve">a </w:t>
      </w:r>
      <w:r>
        <w:rPr>
          <w:rFonts w:ascii="Book Antiqua" w:eastAsia="Book Antiqua" w:hAnsi="Book Antiqua" w:cs="Book Antiqua"/>
          <w:color w:val="000000"/>
        </w:rPr>
        <w:t xml:space="preserve">high sensitivity in the diagnosis of pulmonary artery space-occupying lesions. The misdiagnosis of pulmonary arterial sarcoma (PAS) by echocardiography is attributed to insufficient knowledge of this disease. If the following four features are detected, a diagnosis of PAS should be considered: (1) </w:t>
      </w:r>
      <w:r w:rsidR="00542327">
        <w:rPr>
          <w:rFonts w:ascii="Book Antiqua" w:eastAsia="Book Antiqua" w:hAnsi="Book Antiqua" w:cs="Book Antiqua"/>
          <w:color w:val="000000"/>
        </w:rPr>
        <w:t xml:space="preserve">A single </w:t>
      </w:r>
      <w:r>
        <w:rPr>
          <w:rFonts w:ascii="Book Antiqua" w:eastAsia="Book Antiqua" w:hAnsi="Book Antiqua" w:cs="Book Antiqua"/>
          <w:color w:val="000000"/>
        </w:rPr>
        <w:t xml:space="preserve">pulmonary arterial mass involving the </w:t>
      </w:r>
      <w:r w:rsidR="001F04CD">
        <w:rPr>
          <w:rFonts w:ascii="Book Antiqua" w:eastAsia="Book Antiqua" w:hAnsi="Book Antiqua" w:cs="Book Antiqua"/>
          <w:color w:val="000000"/>
        </w:rPr>
        <w:t>right ventricular outflow tract</w:t>
      </w:r>
      <w:r>
        <w:rPr>
          <w:rFonts w:ascii="Book Antiqua" w:eastAsia="Book Antiqua" w:hAnsi="Book Antiqua" w:cs="Book Antiqua"/>
          <w:color w:val="000000"/>
        </w:rPr>
        <w:t xml:space="preserve"> or pulmonary valve; (2) </w:t>
      </w:r>
      <w:r w:rsidR="00680D49">
        <w:rPr>
          <w:rFonts w:ascii="Book Antiqua" w:eastAsia="Book Antiqua" w:hAnsi="Book Antiqua" w:cs="Book Antiqua"/>
          <w:color w:val="000000"/>
        </w:rPr>
        <w:t xml:space="preserve">varying </w:t>
      </w:r>
      <w:r>
        <w:rPr>
          <w:rFonts w:ascii="Book Antiqua" w:eastAsia="Book Antiqua" w:hAnsi="Book Antiqua" w:cs="Book Antiqua"/>
          <w:color w:val="000000"/>
        </w:rPr>
        <w:t xml:space="preserve">degrees of pulmonary stenosis detected based on ultrasonic measurements; (3) </w:t>
      </w:r>
      <w:r w:rsidR="00542327">
        <w:rPr>
          <w:rFonts w:ascii="Book Antiqua" w:eastAsia="Book Antiqua" w:hAnsi="Book Antiqua" w:cs="Book Antiqua"/>
          <w:color w:val="000000"/>
        </w:rPr>
        <w:t xml:space="preserve">the </w:t>
      </w:r>
      <w:r w:rsidR="00680D49">
        <w:rPr>
          <w:rFonts w:ascii="Book Antiqua" w:eastAsia="Book Antiqua" w:hAnsi="Book Antiqua" w:cs="Book Antiqua"/>
          <w:color w:val="000000"/>
        </w:rPr>
        <w:t>mass</w:t>
      </w:r>
      <w:r w:rsidR="00542327">
        <w:rPr>
          <w:rFonts w:ascii="Book Antiqua" w:eastAsia="Book Antiqua" w:hAnsi="Book Antiqua" w:cs="Book Antiqua"/>
          <w:color w:val="000000"/>
        </w:rPr>
        <w:t xml:space="preserve"> </w:t>
      </w:r>
      <w:r>
        <w:rPr>
          <w:rFonts w:ascii="Book Antiqua" w:eastAsia="Book Antiqua" w:hAnsi="Book Antiqua" w:cs="Book Antiqua"/>
          <w:color w:val="000000"/>
        </w:rPr>
        <w:t>can move slightly and blood supply</w:t>
      </w:r>
      <w:r w:rsidR="00542327">
        <w:rPr>
          <w:rFonts w:ascii="Book Antiqua" w:eastAsia="Book Antiqua" w:hAnsi="Book Antiqua" w:cs="Book Antiqua"/>
          <w:color w:val="000000"/>
        </w:rPr>
        <w:t xml:space="preserve"> </w:t>
      </w:r>
      <w:r>
        <w:rPr>
          <w:rFonts w:ascii="Book Antiqua" w:eastAsia="Book Antiqua" w:hAnsi="Book Antiqua" w:cs="Book Antiqua"/>
          <w:color w:val="000000"/>
        </w:rPr>
        <w:t xml:space="preserve">can be seen inside; and (4) </w:t>
      </w:r>
      <w:r w:rsidR="00680D49">
        <w:rPr>
          <w:rFonts w:ascii="Book Antiqua" w:eastAsia="Book Antiqua" w:hAnsi="Book Antiqua" w:cs="Book Antiqua"/>
          <w:color w:val="000000"/>
        </w:rPr>
        <w:t xml:space="preserve">use </w:t>
      </w:r>
      <w:r>
        <w:rPr>
          <w:rFonts w:ascii="Book Antiqua" w:eastAsia="Book Antiqua" w:hAnsi="Book Antiqua" w:cs="Book Antiqua"/>
          <w:color w:val="000000"/>
        </w:rPr>
        <w:t xml:space="preserve">of ultrasonography of the </w:t>
      </w:r>
      <w:r>
        <w:rPr>
          <w:rFonts w:ascii="Book Antiqua" w:eastAsia="Book Antiqua" w:hAnsi="Book Antiqua" w:cs="Book Antiqua"/>
          <w:color w:val="000000"/>
        </w:rPr>
        <w:t>lower extremity and inferior vena cava to exclude thrombus.</w:t>
      </w:r>
    </w:p>
    <w:p w14:paraId="1A75667C" w14:textId="77777777" w:rsidR="001F04CD" w:rsidRDefault="001F04CD">
      <w:pPr>
        <w:adjustRightInd w:val="0"/>
        <w:snapToGrid w:val="0"/>
        <w:spacing w:line="360" w:lineRule="auto"/>
        <w:jc w:val="both"/>
        <w:rPr>
          <w:rFonts w:ascii="Book Antiqua" w:hAnsi="Book Antiqua"/>
        </w:rPr>
        <w:sectPr w:rsidR="001F04CD">
          <w:pgSz w:w="12240" w:h="15840"/>
          <w:pgMar w:top="1440" w:right="1440" w:bottom="1440" w:left="1440" w:header="720" w:footer="720" w:gutter="0"/>
          <w:cols w:space="720"/>
          <w:docGrid w:linePitch="360"/>
        </w:sectPr>
      </w:pPr>
    </w:p>
    <w:p w14:paraId="4C2B2D67"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2F79A52E" w14:textId="7AD43021"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Malignant lesions of the pulmonary artery mainly include primary lung sarcoma and metastasis, and benign lesions mainly include pulmonary thrombus, benign granu</w:t>
      </w:r>
      <w:r>
        <w:rPr>
          <w:rFonts w:ascii="Book Antiqua" w:eastAsia="Book Antiqua" w:hAnsi="Book Antiqua" w:cs="Book Antiqua"/>
          <w:color w:val="000000"/>
        </w:rPr>
        <w:t>loma</w:t>
      </w:r>
      <w:r w:rsidR="00680D49">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t>and myxoma. Takayasu’s arteritis and Behcet disease are rarely observed. Since 1923, only a few hundred cases of pulmonary arterial sarcoma (PAS) have been reported in the literature. Because of the small number of cases, limited knowledge of the disease, and the lack of unique PAS clinical manifestations, it is easy for PAS to be misdiagnosed as pulmonary thromboembolism (PTE) or pulmonary hypertension, which makes treatment difficult. It has been reported that the vast majority of PAS patients cannot be diagnosed before surgery or death, and they die within a few days to a month after diagnosis</w:t>
      </w:r>
      <w:r>
        <w:rPr>
          <w:rFonts w:ascii="Book Antiqua" w:eastAsia="Book Antiqua" w:hAnsi="Book Antiqua" w:cs="Book Antiqua"/>
          <w:color w:val="000000"/>
          <w:vertAlign w:val="superscript"/>
        </w:rPr>
        <w:t>[1]</w:t>
      </w:r>
      <w:r>
        <w:rPr>
          <w:rFonts w:ascii="Book Antiqua" w:eastAsia="Book Antiqua" w:hAnsi="Book Antiqua" w:cs="Book Antiqua"/>
          <w:color w:val="000000"/>
        </w:rPr>
        <w:t>. The median survival time without surgical treatment for PAS is only 1.5 mo to 3 mo, but the mean survival time after early diagnosis and surgical treatment can be extended to 17 mo.</w:t>
      </w:r>
    </w:p>
    <w:p w14:paraId="68C2AA9A" w14:textId="351431E6" w:rsidR="007F5AE6" w:rsidRDefault="002E2A48">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The diagnosis of PAS relies on pathological findings, but there are risks in sourcing the material for these examinations. Imaging examination is the best method for screening for pulmonary artery space-occupying lesions in PAS patients with chest pain, dyspnea, and cough. Positron emission tomography</w:t>
      </w:r>
      <w:r w:rsidR="001F04CD">
        <w:rPr>
          <w:rFonts w:ascii="Book Antiqua" w:eastAsia="Book Antiqua" w:hAnsi="Book Antiqua" w:cs="Book Antiqua"/>
          <w:color w:val="000000"/>
        </w:rPr>
        <w:t xml:space="preserve"> (PET)</w:t>
      </w:r>
      <w:r>
        <w:rPr>
          <w:rFonts w:ascii="Book Antiqua" w:eastAsia="Book Antiqua" w:hAnsi="Book Antiqua" w:cs="Book Antiqua"/>
          <w:color w:val="000000"/>
        </w:rPr>
        <w:t>–computed tomography (CT) images show a mass shadow in patients with PAS as a result of the abnormally increased fludeoxyglucose intake, and PAS displays progressive enhancement in dynamic enhanced magnetic resonance imaging. CT images show that the proximal part of the PAS tumor is convex toward the right ventricular outflow tract (RVOT) or toward the blood flow. These features are useful in the differential diagnosis of benign and malignant pulmonary arterial masses</w:t>
      </w:r>
      <w:r>
        <w:rPr>
          <w:rFonts w:ascii="Book Antiqua" w:eastAsia="Book Antiqua" w:hAnsi="Book Antiqua" w:cs="Book Antiqua"/>
          <w:color w:val="000000"/>
          <w:vertAlign w:val="superscript"/>
        </w:rPr>
        <w:t>[2]</w:t>
      </w:r>
      <w:r>
        <w:rPr>
          <w:rFonts w:ascii="Book Antiqua" w:eastAsia="Book Antiqua" w:hAnsi="Book Antiqua" w:cs="Book Antiqua"/>
          <w:color w:val="000000"/>
        </w:rPr>
        <w:t>. Transthoracic echocardiography (TTE) is widely used becau</w:t>
      </w:r>
      <w:r>
        <w:rPr>
          <w:rFonts w:ascii="Book Antiqua" w:eastAsia="Book Antiqua" w:hAnsi="Book Antiqua" w:cs="Book Antiqua"/>
          <w:color w:val="000000"/>
        </w:rPr>
        <w:t xml:space="preserve">se it is </w:t>
      </w:r>
      <w:r w:rsidR="00680D49">
        <w:rPr>
          <w:rFonts w:ascii="Book Antiqua" w:eastAsia="Book Antiqua" w:hAnsi="Book Antiqua" w:cs="Book Antiqua"/>
          <w:color w:val="000000"/>
        </w:rPr>
        <w:t>radiation-</w:t>
      </w:r>
      <w:r>
        <w:rPr>
          <w:rFonts w:ascii="Book Antiqua" w:eastAsia="Book Antiqua" w:hAnsi="Book Antiqua" w:cs="Book Antiqua"/>
          <w:color w:val="000000"/>
        </w:rPr>
        <w:t>free</w:t>
      </w:r>
      <w:r w:rsidR="00680D49">
        <w:rPr>
          <w:rFonts w:ascii="Book Antiqua" w:eastAsia="Book Antiqua" w:hAnsi="Book Antiqua" w:cs="Book Antiqua"/>
          <w:color w:val="000000"/>
        </w:rPr>
        <w:t xml:space="preserve"> and low-</w:t>
      </w:r>
      <w:r>
        <w:rPr>
          <w:rFonts w:ascii="Book Antiqua" w:eastAsia="Book Antiqua" w:hAnsi="Book Antiqua" w:cs="Book Antiqua"/>
          <w:color w:val="000000"/>
        </w:rPr>
        <w:t>cost</w:t>
      </w:r>
      <w:r w:rsidR="00680D49">
        <w:rPr>
          <w:rFonts w:ascii="Book Antiqua" w:eastAsia="Book Antiqua" w:hAnsi="Book Antiqua" w:cs="Book Antiqua"/>
          <w:color w:val="000000"/>
        </w:rPr>
        <w:t xml:space="preserve"> </w:t>
      </w:r>
      <w:r>
        <w:rPr>
          <w:rFonts w:ascii="Book Antiqua" w:eastAsia="Book Antiqua" w:hAnsi="Book Antiqua" w:cs="Book Antiqua"/>
          <w:color w:val="000000"/>
        </w:rPr>
        <w:t>and h</w:t>
      </w:r>
      <w:r>
        <w:rPr>
          <w:rFonts w:ascii="Book Antiqua" w:eastAsia="Book Antiqua" w:hAnsi="Book Antiqua" w:cs="Book Antiqua"/>
          <w:color w:val="000000"/>
        </w:rPr>
        <w:t>as good repeatability, and it is typically the first imaging examination for patients with PAS.</w:t>
      </w:r>
    </w:p>
    <w:p w14:paraId="0F17CE6F" w14:textId="77777777" w:rsidR="007F5AE6" w:rsidRDefault="007F5AE6">
      <w:pPr>
        <w:adjustRightInd w:val="0"/>
        <w:snapToGrid w:val="0"/>
        <w:spacing w:line="360" w:lineRule="auto"/>
        <w:jc w:val="both"/>
        <w:rPr>
          <w:rFonts w:ascii="Book Antiqua" w:hAnsi="Book Antiqua"/>
        </w:rPr>
      </w:pPr>
    </w:p>
    <w:p w14:paraId="1F572ECD"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6EAB23F8"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i/>
          <w:color w:val="000000"/>
        </w:rPr>
        <w:t>Chief complaints</w:t>
      </w:r>
    </w:p>
    <w:p w14:paraId="368FD575"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PAS was diagnosed two years ago.</w:t>
      </w:r>
    </w:p>
    <w:p w14:paraId="46FCC6CA" w14:textId="77777777" w:rsidR="007F5AE6" w:rsidRDefault="007F5AE6">
      <w:pPr>
        <w:adjustRightInd w:val="0"/>
        <w:snapToGrid w:val="0"/>
        <w:spacing w:line="360" w:lineRule="auto"/>
        <w:jc w:val="both"/>
        <w:rPr>
          <w:rFonts w:ascii="Book Antiqua" w:hAnsi="Book Antiqua"/>
        </w:rPr>
      </w:pPr>
    </w:p>
    <w:p w14:paraId="6A6312B0"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i/>
          <w:color w:val="000000"/>
        </w:rPr>
        <w:lastRenderedPageBreak/>
        <w:t>History of present illness</w:t>
      </w:r>
    </w:p>
    <w:p w14:paraId="75D0EBEF" w14:textId="1BB6FB24"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In May 2017, a 39-year-old patient experienced chest pain with no particular obvious cause. At that time, the cause was thought to be pulmonary embolism, but treatment for embolism was not effective. In Ju</w:t>
      </w:r>
      <w:r>
        <w:rPr>
          <w:rFonts w:ascii="Book Antiqua" w:eastAsia="Book Antiqua" w:hAnsi="Book Antiqua" w:cs="Book Antiqua"/>
          <w:color w:val="000000"/>
        </w:rPr>
        <w:t xml:space="preserve">ly 2017, </w:t>
      </w:r>
      <w:r w:rsidR="00680D49">
        <w:rPr>
          <w:rFonts w:ascii="Book Antiqua" w:eastAsia="Book Antiqua" w:hAnsi="Book Antiqua" w:cs="Book Antiqua"/>
          <w:color w:val="000000"/>
        </w:rPr>
        <w:t xml:space="preserve">a </w:t>
      </w:r>
      <w:r>
        <w:rPr>
          <w:rFonts w:ascii="Book Antiqua" w:eastAsia="Book Antiqua" w:hAnsi="Book Antiqua" w:cs="Book Antiqua"/>
          <w:color w:val="000000"/>
        </w:rPr>
        <w:t xml:space="preserve">PET-CT </w:t>
      </w:r>
      <w:r w:rsidR="00680D49">
        <w:rPr>
          <w:rFonts w:ascii="Book Antiqua" w:eastAsia="Book Antiqua" w:hAnsi="Book Antiqua" w:cs="Book Antiqua"/>
          <w:color w:val="000000"/>
        </w:rPr>
        <w:t xml:space="preserve">scan at </w:t>
      </w:r>
      <w:r>
        <w:rPr>
          <w:rFonts w:ascii="Book Antiqua" w:eastAsia="Book Antiqua" w:hAnsi="Book Antiqua" w:cs="Book Antiqua"/>
          <w:color w:val="000000"/>
        </w:rPr>
        <w:t>anoth</w:t>
      </w:r>
      <w:r>
        <w:rPr>
          <w:rFonts w:ascii="Book Antiqua" w:eastAsia="Book Antiqua" w:hAnsi="Book Antiqua" w:cs="Book Antiqua"/>
          <w:color w:val="000000"/>
        </w:rPr>
        <w:t>er hospital showed space-occupying lesions in the right lung and multiple metastases in both lungs</w:t>
      </w:r>
      <w:r>
        <w:rPr>
          <w:rFonts w:ascii="Book Antiqua" w:hAnsi="Book Antiqua"/>
        </w:rPr>
        <w:t xml:space="preserve"> </w:t>
      </w:r>
      <w:r>
        <w:rPr>
          <w:rFonts w:ascii="Book Antiqua" w:eastAsia="Book Antiqua" w:hAnsi="Book Antiqua" w:cs="Book Antiqua"/>
          <w:color w:val="000000"/>
        </w:rPr>
        <w:t>(images not available). The lesions of the right lung were biopsied, and pathology revealed undifferentiated sarcoma. The tumor was composed of spindle and pleomorphic cells with obvious atypia, arranged into fascicles (Figure 1). Chemotherapy had been performed since July 2017 in another hospital. In November 2019, the PET-CT images showed that the tumor activity was inhibited after chemo</w:t>
      </w:r>
      <w:r>
        <w:rPr>
          <w:rFonts w:ascii="Book Antiqua" w:eastAsia="Book Antiqua" w:hAnsi="Book Antiqua" w:cs="Book Antiqua"/>
          <w:color w:val="000000"/>
        </w:rPr>
        <w:t xml:space="preserve">radiotherapy </w:t>
      </w:r>
      <w:r w:rsidR="00680D49">
        <w:rPr>
          <w:rFonts w:ascii="Book Antiqua" w:eastAsia="Book Antiqua" w:hAnsi="Book Antiqua" w:cs="Book Antiqua"/>
          <w:color w:val="000000"/>
        </w:rPr>
        <w:t xml:space="preserve">in </w:t>
      </w:r>
      <w:r>
        <w:rPr>
          <w:rFonts w:ascii="Book Antiqua" w:eastAsia="Book Antiqua" w:hAnsi="Book Antiqua" w:cs="Book Antiqua"/>
          <w:color w:val="000000"/>
        </w:rPr>
        <w:t xml:space="preserve">the hilum of </w:t>
      </w:r>
      <w:r w:rsidR="00680D49">
        <w:rPr>
          <w:rFonts w:ascii="Book Antiqua" w:eastAsia="Book Antiqua" w:hAnsi="Book Antiqua" w:cs="Book Antiqua"/>
          <w:color w:val="000000"/>
        </w:rPr>
        <w:t xml:space="preserve">the </w:t>
      </w:r>
      <w:r>
        <w:rPr>
          <w:rFonts w:ascii="Book Antiqua" w:eastAsia="Book Antiqua" w:hAnsi="Book Antiqua" w:cs="Book Antiqua"/>
          <w:color w:val="000000"/>
        </w:rPr>
        <w:t xml:space="preserve">right lung. However, multiple nodules and patchy images of both lungs and nodules at the superior vena cava were found, indicating occurrence of metastasis. The patient was admitted to our hospital in December 2019, whose CT images </w:t>
      </w:r>
      <w:r w:rsidR="00680D49">
        <w:rPr>
          <w:rFonts w:ascii="Book Antiqua" w:eastAsia="Book Antiqua" w:hAnsi="Book Antiqua" w:cs="Book Antiqua"/>
          <w:color w:val="000000"/>
        </w:rPr>
        <w:t xml:space="preserve">acquired at </w:t>
      </w:r>
      <w:r>
        <w:rPr>
          <w:rFonts w:ascii="Book Antiqua" w:eastAsia="Book Antiqua" w:hAnsi="Book Antiqua" w:cs="Book Antiqua"/>
          <w:color w:val="000000"/>
        </w:rPr>
        <w:t>our hospital showed multiple nodules and patchy images in the right lung (Figure 2). At that time, despite the absence of other symptoms, the patient reported that breathing difficulties may develop if he makes any slight movements.</w:t>
      </w:r>
    </w:p>
    <w:p w14:paraId="6AF835A5" w14:textId="77777777" w:rsidR="007F5AE6" w:rsidRDefault="007F5AE6">
      <w:pPr>
        <w:adjustRightInd w:val="0"/>
        <w:snapToGrid w:val="0"/>
        <w:spacing w:line="360" w:lineRule="auto"/>
        <w:jc w:val="both"/>
        <w:rPr>
          <w:rFonts w:ascii="Book Antiqua" w:hAnsi="Book Antiqua"/>
        </w:rPr>
      </w:pPr>
    </w:p>
    <w:p w14:paraId="4F2EE4AA"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i/>
          <w:color w:val="000000"/>
        </w:rPr>
        <w:t>History of past illness</w:t>
      </w:r>
    </w:p>
    <w:p w14:paraId="550732FC" w14:textId="55CD5B8F"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patient had a 25-year history of smoking. </w:t>
      </w:r>
      <w:r w:rsidR="00680D49">
        <w:rPr>
          <w:rFonts w:ascii="Book Antiqua" w:eastAsia="Book Antiqua" w:hAnsi="Book Antiqua" w:cs="Book Antiqua"/>
          <w:color w:val="000000"/>
        </w:rPr>
        <w:t xml:space="preserve">He had no </w:t>
      </w:r>
      <w:r>
        <w:rPr>
          <w:rFonts w:ascii="Book Antiqua" w:eastAsia="Book Antiqua" w:hAnsi="Book Antiqua" w:cs="Book Antiqua"/>
          <w:color w:val="000000"/>
        </w:rPr>
        <w:t>history of exposure to chemical, radioactive</w:t>
      </w:r>
      <w:r w:rsidR="00680D49">
        <w:rPr>
          <w:rFonts w:ascii="Book Antiqua" w:eastAsia="Book Antiqua" w:hAnsi="Book Antiqua" w:cs="Book Antiqua"/>
          <w:color w:val="000000"/>
        </w:rPr>
        <w:t>,</w:t>
      </w:r>
      <w:r>
        <w:rPr>
          <w:rFonts w:ascii="Book Antiqua" w:eastAsia="Book Antiqua" w:hAnsi="Book Antiqua" w:cs="Book Antiqua"/>
          <w:color w:val="000000"/>
        </w:rPr>
        <w:t xml:space="preserve"> or toxic substances.</w:t>
      </w:r>
    </w:p>
    <w:p w14:paraId="103BD699" w14:textId="77777777" w:rsidR="007F5AE6" w:rsidRDefault="007F5AE6">
      <w:pPr>
        <w:adjustRightInd w:val="0"/>
        <w:snapToGrid w:val="0"/>
        <w:spacing w:line="360" w:lineRule="auto"/>
        <w:jc w:val="both"/>
        <w:rPr>
          <w:rFonts w:ascii="Book Antiqua" w:hAnsi="Book Antiqua"/>
        </w:rPr>
      </w:pPr>
    </w:p>
    <w:p w14:paraId="62A47862"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i/>
          <w:color w:val="000000"/>
        </w:rPr>
        <w:t>Personal and family history</w:t>
      </w:r>
    </w:p>
    <w:p w14:paraId="5AAB2868" w14:textId="423E61BA" w:rsidR="007F5AE6" w:rsidRDefault="00680D4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patient </w:t>
      </w:r>
      <w:r w:rsidR="002E2A48">
        <w:rPr>
          <w:rFonts w:ascii="Book Antiqua" w:eastAsia="Book Antiqua" w:hAnsi="Book Antiqua" w:cs="Book Antiqua"/>
          <w:color w:val="000000"/>
        </w:rPr>
        <w:t>was a businessman. There was no family history of genetic disease.</w:t>
      </w:r>
    </w:p>
    <w:p w14:paraId="733A11B1" w14:textId="77777777" w:rsidR="007F5AE6" w:rsidRDefault="007F5AE6">
      <w:pPr>
        <w:adjustRightInd w:val="0"/>
        <w:snapToGrid w:val="0"/>
        <w:spacing w:line="360" w:lineRule="auto"/>
        <w:jc w:val="both"/>
        <w:rPr>
          <w:rFonts w:ascii="Book Antiqua" w:hAnsi="Book Antiqua"/>
        </w:rPr>
      </w:pPr>
    </w:p>
    <w:p w14:paraId="15C5B36E"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i/>
          <w:color w:val="000000"/>
        </w:rPr>
        <w:t>Physical examination</w:t>
      </w:r>
    </w:p>
    <w:p w14:paraId="5C814DD0" w14:textId="4022236E"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The patient is male, with a height of 168 cm and</w:t>
      </w:r>
      <w:r w:rsidR="00680D49">
        <w:rPr>
          <w:rFonts w:ascii="Book Antiqua" w:eastAsia="Book Antiqua" w:hAnsi="Book Antiqua" w:cs="Book Antiqua"/>
          <w:color w:val="000000"/>
        </w:rPr>
        <w:t xml:space="preserve"> </w:t>
      </w:r>
      <w:r>
        <w:rPr>
          <w:rFonts w:ascii="Book Antiqua" w:eastAsia="Book Antiqua" w:hAnsi="Book Antiqua" w:cs="Book Antiqua"/>
          <w:color w:val="000000"/>
        </w:rPr>
        <w:t xml:space="preserve">weight of 52 kg. The results of physical examination </w:t>
      </w:r>
      <w:r w:rsidR="00680D49">
        <w:rPr>
          <w:rFonts w:ascii="Book Antiqua" w:eastAsia="Book Antiqua" w:hAnsi="Book Antiqua" w:cs="Book Antiqua"/>
          <w:color w:val="000000"/>
        </w:rPr>
        <w:t xml:space="preserve">at </w:t>
      </w:r>
      <w:r>
        <w:rPr>
          <w:rFonts w:ascii="Book Antiqua" w:eastAsia="Book Antiqua" w:hAnsi="Book Antiqua" w:cs="Book Antiqua"/>
          <w:color w:val="000000"/>
        </w:rPr>
        <w:t>our hospital suggested a heart rate of 82 beats per minute</w:t>
      </w:r>
      <w:r w:rsidR="00680D49">
        <w:rPr>
          <w:rFonts w:ascii="Book Antiqua" w:eastAsia="Book Antiqua" w:hAnsi="Book Antiqua" w:cs="Book Antiqua"/>
          <w:color w:val="000000"/>
        </w:rPr>
        <w:t xml:space="preserve"> and </w:t>
      </w:r>
      <w:r>
        <w:rPr>
          <w:rFonts w:ascii="Book Antiqua" w:eastAsia="Book Antiqua" w:hAnsi="Book Antiqua" w:cs="Book Antiqua"/>
          <w:color w:val="000000"/>
        </w:rPr>
        <w:t xml:space="preserve">normal rhythm, and no pathological murmur </w:t>
      </w:r>
      <w:r w:rsidR="00680D49">
        <w:rPr>
          <w:rFonts w:ascii="Book Antiqua" w:eastAsia="Book Antiqua" w:hAnsi="Book Antiqua" w:cs="Book Antiqua"/>
          <w:color w:val="000000"/>
        </w:rPr>
        <w:t xml:space="preserve">or </w:t>
      </w:r>
      <w:r>
        <w:rPr>
          <w:rFonts w:ascii="Book Antiqua" w:eastAsia="Book Antiqua" w:hAnsi="Book Antiqua" w:cs="Book Antiqua"/>
          <w:color w:val="000000"/>
        </w:rPr>
        <w:t>pericardial friction r</w:t>
      </w:r>
      <w:r>
        <w:rPr>
          <w:rFonts w:ascii="Book Antiqua" w:eastAsia="Book Antiqua" w:hAnsi="Book Antiqua" w:cs="Book Antiqua"/>
          <w:color w:val="000000"/>
        </w:rPr>
        <w:t>ubs were found in all valve auscultation areas.</w:t>
      </w:r>
    </w:p>
    <w:p w14:paraId="67931002" w14:textId="77777777" w:rsidR="007F5AE6" w:rsidRDefault="007F5AE6">
      <w:pPr>
        <w:adjustRightInd w:val="0"/>
        <w:snapToGrid w:val="0"/>
        <w:spacing w:line="360" w:lineRule="auto"/>
        <w:jc w:val="both"/>
        <w:rPr>
          <w:rFonts w:ascii="Book Antiqua" w:hAnsi="Book Antiqua"/>
        </w:rPr>
      </w:pPr>
    </w:p>
    <w:p w14:paraId="0FDA08B4"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i/>
          <w:color w:val="000000"/>
        </w:rPr>
        <w:t>Laboratory examinations</w:t>
      </w:r>
    </w:p>
    <w:p w14:paraId="3A8C8B0D"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The patient's D-dimer value in another hospital was unknown.</w:t>
      </w:r>
    </w:p>
    <w:p w14:paraId="3CBF4B43" w14:textId="77777777" w:rsidR="007F5AE6" w:rsidRDefault="007F5AE6">
      <w:pPr>
        <w:adjustRightInd w:val="0"/>
        <w:snapToGrid w:val="0"/>
        <w:spacing w:line="360" w:lineRule="auto"/>
        <w:jc w:val="both"/>
        <w:rPr>
          <w:rFonts w:ascii="Book Antiqua" w:hAnsi="Book Antiqua"/>
        </w:rPr>
      </w:pPr>
    </w:p>
    <w:p w14:paraId="11B72581"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i/>
          <w:color w:val="000000"/>
        </w:rPr>
        <w:t>Imaging examinations</w:t>
      </w:r>
    </w:p>
    <w:p w14:paraId="3A268960" w14:textId="06B8D22C"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The patient's echoca</w:t>
      </w:r>
      <w:r>
        <w:rPr>
          <w:rFonts w:ascii="Book Antiqua" w:eastAsia="Book Antiqua" w:hAnsi="Book Antiqua" w:cs="Book Antiqua"/>
          <w:color w:val="000000"/>
        </w:rPr>
        <w:t xml:space="preserve">rdiography </w:t>
      </w:r>
      <w:r w:rsidR="00680D49">
        <w:rPr>
          <w:rFonts w:ascii="Book Antiqua" w:eastAsia="Book Antiqua" w:hAnsi="Book Antiqua" w:cs="Book Antiqua"/>
          <w:color w:val="000000"/>
        </w:rPr>
        <w:t xml:space="preserve">performed at </w:t>
      </w:r>
      <w:r>
        <w:rPr>
          <w:rFonts w:ascii="Book Antiqua" w:eastAsia="Book Antiqua" w:hAnsi="Book Antiqua" w:cs="Book Antiqua"/>
          <w:color w:val="000000"/>
        </w:rPr>
        <w:t xml:space="preserve">our hospital showed that the right ventricle was enlarged. The internal diameter of the right ventricular infundibulum was increased by about 30 mm, </w:t>
      </w:r>
      <w:r w:rsidR="00680D49">
        <w:rPr>
          <w:rFonts w:ascii="Book Antiqua" w:eastAsia="Book Antiqua" w:hAnsi="Book Antiqua" w:cs="Book Antiqua"/>
          <w:color w:val="000000"/>
        </w:rPr>
        <w:t xml:space="preserve">and </w:t>
      </w:r>
      <w:r>
        <w:rPr>
          <w:rFonts w:ascii="Book Antiqua" w:eastAsia="Book Antiqua" w:hAnsi="Book Antiqua" w:cs="Book Antiqua"/>
          <w:color w:val="000000"/>
        </w:rPr>
        <w:t>the diameter of the main pulmonary artery (MPA) was about 29 mm. A solid mass of about 14 mm × 7 mm was detected below the pulmonary valve adjacent to the RVOT (Figure 3). During the cardiac cycle, the mass oscillated between the RVOT and</w:t>
      </w:r>
      <w:r w:rsidR="00680D49">
        <w:rPr>
          <w:rFonts w:ascii="Book Antiqua" w:eastAsia="Book Antiqua" w:hAnsi="Book Antiqua" w:cs="Book Antiqua"/>
          <w:color w:val="000000"/>
        </w:rPr>
        <w:t xml:space="preserve"> </w:t>
      </w:r>
      <w:r>
        <w:rPr>
          <w:rFonts w:ascii="Book Antiqua" w:eastAsia="Book Antiqua" w:hAnsi="Book Antiqua" w:cs="Book Antiqua"/>
          <w:color w:val="000000"/>
        </w:rPr>
        <w:t>MPA (</w:t>
      </w:r>
      <w:r w:rsidR="00D50872">
        <w:rPr>
          <w:rFonts w:ascii="Book Antiqua" w:eastAsia="Book Antiqua" w:hAnsi="Book Antiqua" w:cs="Book Antiqua"/>
          <w:color w:val="000000"/>
        </w:rPr>
        <w:t>Video 1</w:t>
      </w:r>
      <w:r>
        <w:rPr>
          <w:rFonts w:ascii="Book Antiqua" w:eastAsia="Book Antiqua" w:hAnsi="Book Antiqua" w:cs="Book Antiqua"/>
          <w:color w:val="000000"/>
        </w:rPr>
        <w:t>). Mild pulmonary regurg</w:t>
      </w:r>
      <w:r>
        <w:rPr>
          <w:rFonts w:ascii="Book Antiqua" w:eastAsia="Book Antiqua" w:hAnsi="Book Antiqua" w:cs="Book Antiqua"/>
          <w:color w:val="000000"/>
        </w:rPr>
        <w:t>itation was observed. A mosaic-like blood flow within the mass was detected. The velocity of pulmonary artery blood flow around the mass increased slightly and the MPA stenosis was estimated as approximately 50%. No space-occupying lesions were found in the branches of the right or</w:t>
      </w:r>
      <w:r>
        <w:rPr>
          <w:rFonts w:ascii="Book Antiqua" w:eastAsia="Book Antiqua" w:hAnsi="Book Antiqua" w:cs="Book Antiqua"/>
          <w:color w:val="000000"/>
        </w:rPr>
        <w:t xml:space="preserve"> left MPA. No thrombus was detected by ultrasound in the deep veins of either lower limb. These findings suggested: (1) An RVOT solid mass of the MPA; and (2) </w:t>
      </w:r>
      <w:r w:rsidR="00C03CD0">
        <w:rPr>
          <w:rFonts w:ascii="Book Antiqua" w:eastAsia="Book Antiqua" w:hAnsi="Book Antiqua" w:cs="Book Antiqua"/>
          <w:color w:val="000000"/>
        </w:rPr>
        <w:t xml:space="preserve">mild </w:t>
      </w:r>
      <w:r>
        <w:rPr>
          <w:rFonts w:ascii="Book Antiqua" w:eastAsia="Book Antiqua" w:hAnsi="Book Antiqua" w:cs="Book Antiqua"/>
          <w:color w:val="000000"/>
        </w:rPr>
        <w:t>pulmonary valve regurgitation.</w:t>
      </w:r>
    </w:p>
    <w:p w14:paraId="7370F499" w14:textId="77777777" w:rsidR="007F5AE6" w:rsidRDefault="007F5AE6">
      <w:pPr>
        <w:adjustRightInd w:val="0"/>
        <w:snapToGrid w:val="0"/>
        <w:spacing w:line="360" w:lineRule="auto"/>
        <w:jc w:val="both"/>
        <w:rPr>
          <w:rFonts w:ascii="Book Antiqua" w:hAnsi="Book Antiqua"/>
        </w:rPr>
      </w:pPr>
    </w:p>
    <w:p w14:paraId="4F6491C9"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60399DC4" w14:textId="7B638F8A"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PAS with multiple </w:t>
      </w:r>
      <w:r w:rsidR="00C03CD0">
        <w:rPr>
          <w:rFonts w:ascii="Book Antiqua" w:eastAsia="Book Antiqua" w:hAnsi="Book Antiqua" w:cs="Book Antiqua"/>
          <w:color w:val="000000"/>
        </w:rPr>
        <w:t xml:space="preserve">metastases </w:t>
      </w:r>
      <w:r>
        <w:rPr>
          <w:rFonts w:ascii="Book Antiqua" w:eastAsia="Book Antiqua" w:hAnsi="Book Antiqua" w:cs="Book Antiqua"/>
          <w:color w:val="000000"/>
        </w:rPr>
        <w:t xml:space="preserve">of both </w:t>
      </w:r>
      <w:r>
        <w:rPr>
          <w:rFonts w:ascii="Book Antiqua" w:eastAsia="Book Antiqua" w:hAnsi="Book Antiqua" w:cs="Book Antiqua"/>
          <w:color w:val="000000"/>
        </w:rPr>
        <w:t>lungs.</w:t>
      </w:r>
    </w:p>
    <w:p w14:paraId="1D664890" w14:textId="77777777" w:rsidR="007F5AE6" w:rsidRDefault="007F5AE6">
      <w:pPr>
        <w:adjustRightInd w:val="0"/>
        <w:snapToGrid w:val="0"/>
        <w:spacing w:line="360" w:lineRule="auto"/>
        <w:jc w:val="both"/>
        <w:rPr>
          <w:rFonts w:ascii="Book Antiqua" w:hAnsi="Book Antiqua"/>
        </w:rPr>
      </w:pPr>
    </w:p>
    <w:p w14:paraId="77FA866A"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TREATMENT</w:t>
      </w:r>
    </w:p>
    <w:p w14:paraId="610382FF" w14:textId="35868BC2"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Chemotherapy had been performed since July 2017. Doxorubicin and ifosfamide were administered for 20 courses of treatment, followed by radiotherapy for the right lung lesion in November 2019. In December 2019, the p</w:t>
      </w:r>
      <w:r>
        <w:rPr>
          <w:rFonts w:ascii="Book Antiqua" w:eastAsia="Book Antiqua" w:hAnsi="Book Antiqua" w:cs="Book Antiqua"/>
          <w:color w:val="000000"/>
        </w:rPr>
        <w:t xml:space="preserve">atient received CyberKnife treatment </w:t>
      </w:r>
      <w:r w:rsidR="00C03CD0">
        <w:rPr>
          <w:rFonts w:ascii="Book Antiqua" w:eastAsia="Book Antiqua" w:hAnsi="Book Antiqua" w:cs="Book Antiqua"/>
          <w:color w:val="000000"/>
        </w:rPr>
        <w:t xml:space="preserve">at </w:t>
      </w:r>
      <w:r>
        <w:rPr>
          <w:rFonts w:ascii="Book Antiqua" w:eastAsia="Book Antiqua" w:hAnsi="Book Antiqua" w:cs="Book Antiqua"/>
          <w:color w:val="000000"/>
        </w:rPr>
        <w:t>our hospital.</w:t>
      </w:r>
    </w:p>
    <w:p w14:paraId="5EC55F74" w14:textId="77777777" w:rsidR="007F5AE6" w:rsidRDefault="007F5AE6">
      <w:pPr>
        <w:adjustRightInd w:val="0"/>
        <w:snapToGrid w:val="0"/>
        <w:spacing w:line="360" w:lineRule="auto"/>
        <w:jc w:val="both"/>
        <w:rPr>
          <w:rFonts w:ascii="Book Antiqua" w:hAnsi="Book Antiqua"/>
        </w:rPr>
      </w:pPr>
    </w:p>
    <w:p w14:paraId="54EBD7C8"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76C1EA0C" w14:textId="05AC573D" w:rsidR="007F5AE6" w:rsidRDefault="00C03CD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patient </w:t>
      </w:r>
      <w:r w:rsidR="002E2A48">
        <w:rPr>
          <w:rFonts w:ascii="Book Antiqua" w:eastAsia="Book Antiqua" w:hAnsi="Book Antiqua" w:cs="Book Antiqua"/>
          <w:color w:val="000000"/>
        </w:rPr>
        <w:t>was discharged in January 2020 and di</w:t>
      </w:r>
      <w:r w:rsidR="002E2A48">
        <w:rPr>
          <w:rFonts w:ascii="Book Antiqua" w:eastAsia="Book Antiqua" w:hAnsi="Book Antiqua" w:cs="Book Antiqua"/>
          <w:color w:val="000000"/>
        </w:rPr>
        <w:t>ed the following month.</w:t>
      </w:r>
    </w:p>
    <w:p w14:paraId="083CB8C3" w14:textId="77777777" w:rsidR="007F5AE6" w:rsidRDefault="007F5AE6">
      <w:pPr>
        <w:adjustRightInd w:val="0"/>
        <w:snapToGrid w:val="0"/>
        <w:spacing w:line="360" w:lineRule="auto"/>
        <w:jc w:val="both"/>
        <w:rPr>
          <w:rFonts w:ascii="Book Antiqua" w:hAnsi="Book Antiqua"/>
        </w:rPr>
      </w:pPr>
    </w:p>
    <w:p w14:paraId="1C88C19F"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4578ADC1" w14:textId="4A27C1C6" w:rsidR="007F5AE6" w:rsidRDefault="002E2A48">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PAS is a large arterial sarcoma with no recognized staging system. It can be categorized into two types: Intimal sarcoma and luminal sarcoma. The latter type is rarely seen, and PAS mainly refers to intimal sarcoma</w:t>
      </w:r>
      <w:r>
        <w:rPr>
          <w:rFonts w:ascii="Book Antiqua" w:eastAsia="Book Antiqua" w:hAnsi="Book Antiqua" w:cs="Book Antiqua"/>
          <w:color w:val="000000"/>
          <w:vertAlign w:val="superscript"/>
        </w:rPr>
        <w:t>[3]</w:t>
      </w:r>
      <w:r>
        <w:rPr>
          <w:rFonts w:ascii="Book Antiqua" w:eastAsia="Book Antiqua" w:hAnsi="Book Antiqua" w:cs="Book Antiqua"/>
          <w:color w:val="000000"/>
        </w:rPr>
        <w:t>. The World Health Organization classification (2013 version) of soft-tissue tumors includes PAS as a soft-tissue malignant tumor with uncertain differentiation, which may originate from multipotent mesenchymal cells in the intima, most of which are poorly differentiated spindle-cell sarcomas with the feature of fibr</w:t>
      </w:r>
      <w:r>
        <w:rPr>
          <w:rFonts w:ascii="Book Antiqua" w:eastAsia="Book Antiqua" w:hAnsi="Book Antiqua" w:cs="Book Antiqua"/>
          <w:color w:val="000000"/>
        </w:rPr>
        <w:t>oblast and/or myofibroblast diffe</w:t>
      </w:r>
      <w:r>
        <w:rPr>
          <w:rFonts w:ascii="Book Antiqua" w:eastAsia="Book Antiqua" w:hAnsi="Book Antiqua" w:cs="Book Antiqua"/>
          <w:color w:val="000000"/>
        </w:rPr>
        <w:t xml:space="preserve">rentiation. Cell atypia, mitosis, and necrosis vary among cases. Sebenik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classified tumors as “differentiated types” and “undifferentiated types.”</w:t>
      </w:r>
    </w:p>
    <w:p w14:paraId="41AE9968" w14:textId="1A41187F" w:rsidR="007F5AE6" w:rsidRDefault="002E2A48">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PAS is most likely to be misdiagnosed as PTE</w:t>
      </w:r>
      <w:r>
        <w:rPr>
          <w:rFonts w:ascii="Book Antiqua" w:eastAsia="Book Antiqua" w:hAnsi="Book Antiqua" w:cs="Book Antiqua"/>
          <w:color w:val="000000"/>
          <w:vertAlign w:val="superscript"/>
        </w:rPr>
        <w:t>[5]</w:t>
      </w:r>
      <w:r>
        <w:rPr>
          <w:rFonts w:ascii="Book Antiqua" w:eastAsia="Book Antiqua" w:hAnsi="Book Antiqua" w:cs="Book Antiqua"/>
          <w:color w:val="000000"/>
        </w:rPr>
        <w:t>. The basis for the differential diagnosis of PAS and PTE by ultrasound can be described as follows. First of all, there are no clear signs of PTE using TTE, and only an enlarged right heart and dilated pulmonary arteries can be detected, whereas TTE of PAS can clearly show space-occupying lesions of the pulmonary</w:t>
      </w:r>
      <w:r>
        <w:rPr>
          <w:rFonts w:ascii="Book Antiqua" w:eastAsia="Book Antiqua" w:hAnsi="Book Antiqua" w:cs="Book Antiqua"/>
          <w:color w:val="000000"/>
        </w:rPr>
        <w:t xml:space="preserve"> artery. Second, deep venous thrombosis is considered to be an indicator of PTE, and vascular ultrasound of PAS showed no thrombosis in the deep veins of the lower extremities or the inferior vena cava. Third, 85% of PAS occur in the MPA, which</w:t>
      </w:r>
      <w:r w:rsidR="00542327">
        <w:rPr>
          <w:rFonts w:ascii="Book Antiqua" w:eastAsia="Book Antiqua" w:hAnsi="Book Antiqua" w:cs="Book Antiqua"/>
          <w:color w:val="000000"/>
        </w:rPr>
        <w:t xml:space="preserve"> are</w:t>
      </w:r>
      <w:r>
        <w:rPr>
          <w:rFonts w:ascii="Book Antiqua" w:eastAsia="Book Antiqua" w:hAnsi="Book Antiqua" w:cs="Book Antiqua"/>
          <w:color w:val="000000"/>
        </w:rPr>
        <w:t xml:space="preserve"> a single, central space-occupying lesion involving the RVOT and pulmonary valve. PTE primarily occurs in the pulmonary lobar and segmental artery branches. The incidence of RVOT</w:t>
      </w:r>
      <w:r w:rsidR="00542327">
        <w:rPr>
          <w:rFonts w:ascii="Book Antiqua" w:eastAsia="Book Antiqua" w:hAnsi="Book Antiqua" w:cs="Book Antiqua"/>
          <w:color w:val="000000"/>
        </w:rPr>
        <w:t xml:space="preserve"> </w:t>
      </w:r>
      <w:r>
        <w:rPr>
          <w:rFonts w:ascii="Book Antiqua" w:eastAsia="Book Antiqua" w:hAnsi="Book Antiqua" w:cs="Book Antiqua"/>
          <w:color w:val="000000"/>
        </w:rPr>
        <w:t>malignant</w:t>
      </w:r>
      <w:r>
        <w:rPr>
          <w:rFonts w:ascii="Book Antiqua" w:eastAsia="Book Antiqua" w:hAnsi="Book Antiqua" w:cs="Book Antiqua"/>
          <w:color w:val="000000"/>
        </w:rPr>
        <w:t xml:space="preserve"> tumors of the MPA is much greater than that of benign tumors, and angiosarcoma is often detected. When lesions of the MPA involve RVOT, the diagnosis is likely PAS. Additionally, the PAS is able to move slightly, and the blood flow signal is also seen in the tumor, whereas PTE can barely move without a blood flow signal inside. Lastly, different degrees of pulmonary artery stenosis can be detected in patients with PAS, whereas PTE is typically associated with different degrees of pulmonary hypertension. This is useful to distinguish PAS from PTE with the same right ventricular volume overloaded. In this case, a solid mass, detected in the RVOT-MPA, oscillated with cardiac cycle. The pulmonary valve was affected, and mild </w:t>
      </w:r>
      <w:r>
        <w:rPr>
          <w:rFonts w:ascii="Book Antiqua" w:eastAsia="Book Antiqua" w:hAnsi="Book Antiqua" w:cs="Book Antiqua"/>
          <w:color w:val="000000"/>
        </w:rPr>
        <w:lastRenderedPageBreak/>
        <w:t>pulmonary valve regurgitation was detected. Blood flow signal was found in the tumor. The mass occupied approximately 50% of the internal diameter of the MPA. The local blood flow rate of the pulmonary</w:t>
      </w:r>
      <w:r>
        <w:rPr>
          <w:rFonts w:ascii="Book Antiqua" w:eastAsia="Book Antiqua" w:hAnsi="Book Antiqua" w:cs="Book Antiqua"/>
          <w:color w:val="000000"/>
        </w:rPr>
        <w:t xml:space="preserve"> artery </w:t>
      </w:r>
      <w:r w:rsidR="00542327">
        <w:rPr>
          <w:rFonts w:ascii="Book Antiqua" w:eastAsia="Book Antiqua" w:hAnsi="Book Antiqua" w:cs="Book Antiqua"/>
          <w:color w:val="000000"/>
        </w:rPr>
        <w:t xml:space="preserve">was </w:t>
      </w:r>
      <w:r>
        <w:rPr>
          <w:rFonts w:ascii="Book Antiqua" w:eastAsia="Book Antiqua" w:hAnsi="Book Antiqua" w:cs="Book Antiqua"/>
          <w:color w:val="000000"/>
        </w:rPr>
        <w:t xml:space="preserve">slightly increased, </w:t>
      </w:r>
      <w:r w:rsidR="00542327">
        <w:rPr>
          <w:rFonts w:ascii="Book Antiqua" w:eastAsia="Book Antiqua" w:hAnsi="Book Antiqua" w:cs="Book Antiqua"/>
          <w:color w:val="000000"/>
        </w:rPr>
        <w:t xml:space="preserve">and </w:t>
      </w:r>
      <w:r>
        <w:rPr>
          <w:rFonts w:ascii="Book Antiqua" w:eastAsia="Book Antiqua" w:hAnsi="Book Antiqua" w:cs="Book Antiqua"/>
          <w:color w:val="000000"/>
        </w:rPr>
        <w:t>ultrasound revealed no thrombosis in the deep veins. Ultrasonic findings were consistent with the PAS diagnosis.</w:t>
      </w:r>
    </w:p>
    <w:p w14:paraId="624011E1" w14:textId="441C1031" w:rsidR="007F5AE6" w:rsidRDefault="002E2A48">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clinical manifestations of PAS and PTE are also different</w:t>
      </w:r>
      <w:r>
        <w:rPr>
          <w:rFonts w:ascii="Book Antiqua" w:eastAsia="Book Antiqua" w:hAnsi="Book Antiqua" w:cs="Book Antiqua"/>
          <w:color w:val="000000"/>
          <w:vertAlign w:val="superscript"/>
        </w:rPr>
        <w:t>[6]</w:t>
      </w:r>
      <w:r>
        <w:rPr>
          <w:rFonts w:ascii="Book Antiqua" w:eastAsia="Book Antiqua" w:hAnsi="Book Antiqua" w:cs="Book Antiqua"/>
          <w:color w:val="000000"/>
        </w:rPr>
        <w:t>. First, the cou</w:t>
      </w:r>
      <w:r>
        <w:rPr>
          <w:rFonts w:ascii="Book Antiqua" w:eastAsia="Book Antiqua" w:hAnsi="Book Antiqua" w:cs="Book Antiqua"/>
          <w:color w:val="000000"/>
        </w:rPr>
        <w:t xml:space="preserve">rse of PAS is progressive, and thrombolytic therapy is less effective. However, the course of acute PTE is rapid, and 11% of patients with PTE die within one hour. If the active thrombus enters the central pulmonary artery, the rate of early mortality ranges from 80% to 100%. </w:t>
      </w:r>
      <w:r>
        <w:rPr>
          <w:rFonts w:ascii="Book Antiqua" w:eastAsia="Book Antiqua" w:hAnsi="Book Antiqua" w:cs="Book Antiqua"/>
          <w:color w:val="000000"/>
        </w:rPr>
        <w:t>Second, the diagnostic sensitivity of positive D-dimer for acute PTE is as high as 92%</w:t>
      </w:r>
      <w:r w:rsidR="001F04CD">
        <w:rPr>
          <w:rFonts w:ascii="Book Antiqua" w:eastAsia="Book Antiqua" w:hAnsi="Book Antiqua" w:cs="Book Antiqua"/>
          <w:color w:val="000000"/>
        </w:rPr>
        <w:t>-</w:t>
      </w:r>
      <w:r>
        <w:rPr>
          <w:rFonts w:ascii="Book Antiqua" w:eastAsia="Book Antiqua" w:hAnsi="Book Antiqua" w:cs="Book Antiqua"/>
          <w:color w:val="000000"/>
        </w:rPr>
        <w:t>100%. Although an increase in D-dimer can result in a false-positive diagnosis of PTE, D-dimer can be used as the primary basis for identification, and a negative D-dimer is basically a reason to exclude PTE. Third, when PAS is identified, metastases occur in 50% of cases, with distant metastases occurring in 16% of cases</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 this case, the initial onset </w:t>
      </w:r>
      <w:r w:rsidR="00542327">
        <w:rPr>
          <w:rFonts w:ascii="Book Antiqua" w:eastAsia="Book Antiqua" w:hAnsi="Book Antiqua" w:cs="Book Antiqua"/>
          <w:color w:val="000000"/>
        </w:rPr>
        <w:t xml:space="preserve">occurred </w:t>
      </w:r>
      <w:r>
        <w:rPr>
          <w:rFonts w:ascii="Book Antiqua" w:eastAsia="Book Antiqua" w:hAnsi="Book Antiqua" w:cs="Book Antiqua"/>
          <w:color w:val="000000"/>
        </w:rPr>
        <w:t xml:space="preserve">two years ago, the </w:t>
      </w:r>
      <w:r w:rsidR="00542327">
        <w:rPr>
          <w:rFonts w:ascii="Book Antiqua" w:eastAsia="Book Antiqua" w:hAnsi="Book Antiqua" w:cs="Book Antiqua"/>
          <w:color w:val="000000"/>
        </w:rPr>
        <w:t xml:space="preserve">efficacy </w:t>
      </w:r>
      <w:r>
        <w:rPr>
          <w:rFonts w:ascii="Book Antiqua" w:eastAsia="Book Antiqua" w:hAnsi="Book Antiqua" w:cs="Book Antiqua"/>
          <w:color w:val="000000"/>
        </w:rPr>
        <w:t>of thrombolyti</w:t>
      </w:r>
      <w:r>
        <w:rPr>
          <w:rFonts w:ascii="Book Antiqua" w:eastAsia="Book Antiqua" w:hAnsi="Book Antiqua" w:cs="Book Antiqua"/>
          <w:color w:val="000000"/>
        </w:rPr>
        <w:t>c therapy was unsatisfactory, and the PET-CT images showed multiple metastases in both lungs only after two months. It was more likely to be PAS although the D-dimer value was unknown.</w:t>
      </w:r>
    </w:p>
    <w:p w14:paraId="4EFAE28B" w14:textId="750C2693" w:rsidR="007F5AE6" w:rsidRDefault="002E2A48">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Transesophageal echocardiograp</w:t>
      </w:r>
      <w:r>
        <w:rPr>
          <w:rFonts w:ascii="Book Antiqua" w:eastAsia="Book Antiqua" w:hAnsi="Book Antiqua" w:cs="Book Antiqua"/>
          <w:color w:val="000000"/>
        </w:rPr>
        <w:t xml:space="preserve">hy (TEE) is more advantageous than TTE in identifying whether there is sessile tumor, the capsule is intact, the internal echo is homogeneous, </w:t>
      </w:r>
      <w:r w:rsidR="00542327">
        <w:rPr>
          <w:rFonts w:ascii="Book Antiqua" w:eastAsia="Book Antiqua" w:hAnsi="Book Antiqua" w:cs="Book Antiqua"/>
          <w:color w:val="000000"/>
        </w:rPr>
        <w:t>there is</w:t>
      </w:r>
      <w:r w:rsidR="00542327" w:rsidDel="00542327">
        <w:rPr>
          <w:rFonts w:ascii="Book Antiqua" w:eastAsia="Book Antiqua" w:hAnsi="Book Antiqua" w:cs="Book Antiqua"/>
          <w:color w:val="000000"/>
        </w:rPr>
        <w:t xml:space="preserve"> </w:t>
      </w:r>
      <w:r>
        <w:rPr>
          <w:rFonts w:ascii="Book Antiqua" w:eastAsia="Book Antiqua" w:hAnsi="Book Antiqua" w:cs="Book Antiqua"/>
          <w:color w:val="000000"/>
        </w:rPr>
        <w:t xml:space="preserve">blood supply inside, </w:t>
      </w:r>
      <w:r w:rsidR="00542327">
        <w:rPr>
          <w:rFonts w:ascii="Book Antiqua" w:eastAsia="Book Antiqua" w:hAnsi="Book Antiqua" w:cs="Book Antiqua"/>
          <w:color w:val="000000"/>
        </w:rPr>
        <w:t xml:space="preserve">and there is </w:t>
      </w:r>
      <w:r>
        <w:rPr>
          <w:rFonts w:ascii="Book Antiqua" w:eastAsia="Book Antiqua" w:hAnsi="Book Antiqua" w:cs="Book Antiqua"/>
          <w:color w:val="000000"/>
        </w:rPr>
        <w:t>filling defect of pulmonary artery or not</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Although intracardiac or pulmonary thrombosis, which </w:t>
      </w:r>
      <w:r w:rsidR="00542327">
        <w:rPr>
          <w:rFonts w:ascii="Book Antiqua" w:eastAsia="Book Antiqua" w:hAnsi="Book Antiqua" w:cs="Book Antiqua"/>
          <w:color w:val="000000"/>
        </w:rPr>
        <w:t xml:space="preserve">is </w:t>
      </w:r>
      <w:r>
        <w:rPr>
          <w:rFonts w:ascii="Book Antiqua" w:eastAsia="Book Antiqua" w:hAnsi="Book Antiqua" w:cs="Book Antiqua"/>
          <w:color w:val="000000"/>
        </w:rPr>
        <w:t>missed</w:t>
      </w:r>
      <w:r w:rsidR="00542327">
        <w:rPr>
          <w:rFonts w:ascii="Book Antiqua" w:eastAsia="Book Antiqua" w:hAnsi="Book Antiqua" w:cs="Book Antiqua"/>
          <w:color w:val="000000"/>
        </w:rPr>
        <w:t xml:space="preserve"> </w:t>
      </w:r>
      <w:r>
        <w:rPr>
          <w:rFonts w:ascii="Book Antiqua" w:eastAsia="Book Antiqua" w:hAnsi="Book Antiqua" w:cs="Book Antiqua"/>
          <w:color w:val="000000"/>
        </w:rPr>
        <w:t>by TTE, can be detected through TEE in abou</w:t>
      </w:r>
      <w:r>
        <w:rPr>
          <w:rFonts w:ascii="Book Antiqua" w:eastAsia="Book Antiqua" w:hAnsi="Book Antiqua" w:cs="Book Antiqua"/>
          <w:color w:val="000000"/>
        </w:rPr>
        <w:t>t 80% of patients with PTE</w:t>
      </w:r>
      <w:r>
        <w:rPr>
          <w:rFonts w:ascii="Book Antiqua" w:eastAsia="Book Antiqua" w:hAnsi="Book Antiqua" w:cs="Book Antiqua"/>
          <w:color w:val="000000"/>
          <w:vertAlign w:val="superscript"/>
        </w:rPr>
        <w:t>[9]</w:t>
      </w:r>
      <w:r>
        <w:rPr>
          <w:rFonts w:ascii="Book Antiqua" w:eastAsia="Book Antiqua" w:hAnsi="Book Antiqua" w:cs="Book Antiqua"/>
          <w:color w:val="000000"/>
        </w:rPr>
        <w:t>, the thrombus volume was smaller than that of PAS malignant tumor. No</w:t>
      </w:r>
      <w:r w:rsidR="00044759">
        <w:rPr>
          <w:rFonts w:ascii="Book Antiqua" w:eastAsia="Book Antiqua" w:hAnsi="Book Antiqua" w:cs="Book Antiqua"/>
          <w:color w:val="000000"/>
        </w:rPr>
        <w:t xml:space="preserve"> </w:t>
      </w:r>
      <w:r>
        <w:rPr>
          <w:rFonts w:ascii="Book Antiqua" w:eastAsia="Book Antiqua" w:hAnsi="Book Antiqua" w:cs="Book Antiqua"/>
          <w:color w:val="000000"/>
        </w:rPr>
        <w:t>sessile tumor and no blood flow signal can be measured.</w:t>
      </w:r>
    </w:p>
    <w:p w14:paraId="09D1C75D" w14:textId="77777777" w:rsidR="007F5AE6" w:rsidRDefault="007F5AE6">
      <w:pPr>
        <w:adjustRightInd w:val="0"/>
        <w:snapToGrid w:val="0"/>
        <w:spacing w:line="360" w:lineRule="auto"/>
        <w:jc w:val="both"/>
        <w:rPr>
          <w:rFonts w:ascii="Book Antiqua" w:hAnsi="Book Antiqua"/>
        </w:rPr>
      </w:pPr>
    </w:p>
    <w:p w14:paraId="4FD9FE98"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7908F5D1" w14:textId="7D33A8D1"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Taking all of the findings together, echocardiog</w:t>
      </w:r>
      <w:r>
        <w:rPr>
          <w:rFonts w:ascii="Book Antiqua" w:eastAsia="Book Antiqua" w:hAnsi="Book Antiqua" w:cs="Book Antiqua"/>
          <w:color w:val="000000"/>
        </w:rPr>
        <w:t xml:space="preserve">raphy has </w:t>
      </w:r>
      <w:r w:rsidR="00542327">
        <w:rPr>
          <w:rFonts w:ascii="Book Antiqua" w:eastAsia="Book Antiqua" w:hAnsi="Book Antiqua" w:cs="Book Antiqua"/>
          <w:color w:val="000000"/>
        </w:rPr>
        <w:t xml:space="preserve">a </w:t>
      </w:r>
      <w:r>
        <w:rPr>
          <w:rFonts w:ascii="Book Antiqua" w:eastAsia="Book Antiqua" w:hAnsi="Book Antiqua" w:cs="Book Antiqua"/>
          <w:color w:val="000000"/>
        </w:rPr>
        <w:t xml:space="preserve">high sensitivity for the diagnosis of pulmonary artery space-occupying lesions. The misdiagnosis of PAS by echocardiography </w:t>
      </w:r>
      <w:r w:rsidR="00542327">
        <w:rPr>
          <w:rFonts w:ascii="Book Antiqua" w:eastAsia="Book Antiqua" w:hAnsi="Book Antiqua" w:cs="Book Antiqua"/>
          <w:color w:val="000000"/>
        </w:rPr>
        <w:t xml:space="preserve">is attributed </w:t>
      </w:r>
      <w:r>
        <w:rPr>
          <w:rFonts w:ascii="Book Antiqua" w:eastAsia="Book Antiqua" w:hAnsi="Book Antiqua" w:cs="Book Antiqua"/>
          <w:color w:val="000000"/>
        </w:rPr>
        <w:t>to the lack of knowl</w:t>
      </w:r>
      <w:r>
        <w:rPr>
          <w:rFonts w:ascii="Book Antiqua" w:eastAsia="Book Antiqua" w:hAnsi="Book Antiqua" w:cs="Book Antiqua"/>
          <w:color w:val="000000"/>
        </w:rPr>
        <w:t xml:space="preserve">edge of this disease. If the following </w:t>
      </w:r>
      <w:r>
        <w:rPr>
          <w:rFonts w:ascii="Book Antiqua" w:eastAsia="Book Antiqua" w:hAnsi="Book Antiqua" w:cs="Book Antiqua"/>
          <w:color w:val="000000"/>
        </w:rPr>
        <w:lastRenderedPageBreak/>
        <w:t xml:space="preserve">four features are detected, a diagnosis of PAS should be considered: (1) A single pulmonary arterial mass involving RVOT or the pulmonary </w:t>
      </w:r>
      <w:r>
        <w:rPr>
          <w:rFonts w:ascii="Book Antiqua" w:eastAsia="Book Antiqua" w:hAnsi="Book Antiqua" w:cs="Book Antiqua"/>
          <w:color w:val="000000"/>
        </w:rPr>
        <w:t xml:space="preserve">valve; (2) </w:t>
      </w:r>
      <w:r w:rsidR="00542327">
        <w:rPr>
          <w:rFonts w:ascii="Book Antiqua" w:eastAsia="Book Antiqua" w:hAnsi="Book Antiqua" w:cs="Book Antiqua"/>
          <w:color w:val="000000"/>
        </w:rPr>
        <w:t xml:space="preserve">varying </w:t>
      </w:r>
      <w:r>
        <w:rPr>
          <w:rFonts w:ascii="Book Antiqua" w:eastAsia="Book Antiqua" w:hAnsi="Book Antiqua" w:cs="Book Antiqua"/>
          <w:color w:val="000000"/>
        </w:rPr>
        <w:t xml:space="preserve">degrees of pulmonary stenosis based on ultrasonic detection; (3) </w:t>
      </w:r>
      <w:r w:rsidR="00542327">
        <w:rPr>
          <w:rFonts w:ascii="Book Antiqua" w:eastAsia="Book Antiqua" w:hAnsi="Book Antiqua" w:cs="Book Antiqua"/>
          <w:color w:val="000000"/>
        </w:rPr>
        <w:t xml:space="preserve">the </w:t>
      </w:r>
      <w:r>
        <w:rPr>
          <w:rFonts w:ascii="Book Antiqua" w:eastAsia="Book Antiqua" w:hAnsi="Book Antiqua" w:cs="Book Antiqua"/>
          <w:color w:val="000000"/>
        </w:rPr>
        <w:t xml:space="preserve">mass is able to move slightly and blood supply can be seen inside; and (4) </w:t>
      </w:r>
      <w:r w:rsidR="00542327">
        <w:rPr>
          <w:rFonts w:ascii="Book Antiqua" w:eastAsia="Book Antiqua" w:hAnsi="Book Antiqua" w:cs="Book Antiqua"/>
          <w:color w:val="000000"/>
        </w:rPr>
        <w:t xml:space="preserve">ultrasound </w:t>
      </w:r>
      <w:r>
        <w:rPr>
          <w:rFonts w:ascii="Book Antiqua" w:eastAsia="Book Antiqua" w:hAnsi="Book Antiqua" w:cs="Book Antiqua"/>
          <w:color w:val="000000"/>
        </w:rPr>
        <w:t>of the lower extremity and inferior vena cava can</w:t>
      </w:r>
      <w:r w:rsidR="00542327">
        <w:rPr>
          <w:rFonts w:ascii="Book Antiqua" w:eastAsia="Book Antiqua" w:hAnsi="Book Antiqua" w:cs="Book Antiqua"/>
          <w:color w:val="000000"/>
        </w:rPr>
        <w:t xml:space="preserve"> </w:t>
      </w:r>
      <w:r>
        <w:rPr>
          <w:rFonts w:ascii="Book Antiqua" w:eastAsia="Book Antiqua" w:hAnsi="Book Antiqua" w:cs="Book Antiqua"/>
          <w:color w:val="000000"/>
        </w:rPr>
        <w:t>exclude thrombus. If PAS cannot be identified by TTE, TEE should be performed. If PAS is initial</w:t>
      </w:r>
      <w:r w:rsidR="00542327">
        <w:rPr>
          <w:rFonts w:ascii="Book Antiqua" w:eastAsia="Book Antiqua" w:hAnsi="Book Antiqua" w:cs="Book Antiqua"/>
          <w:color w:val="000000"/>
        </w:rPr>
        <w:t>ly</w:t>
      </w:r>
      <w:r>
        <w:rPr>
          <w:rFonts w:ascii="Book Antiqua" w:eastAsia="Book Antiqua" w:hAnsi="Book Antiqua" w:cs="Book Antiqua"/>
          <w:color w:val="000000"/>
        </w:rPr>
        <w:t xml:space="preserve"> diagnosed </w:t>
      </w:r>
      <w:r w:rsidR="00542327">
        <w:rPr>
          <w:rFonts w:ascii="Book Antiqua" w:eastAsia="Book Antiqua" w:hAnsi="Book Antiqua" w:cs="Book Antiqua"/>
          <w:color w:val="000000"/>
        </w:rPr>
        <w:t xml:space="preserve">by </w:t>
      </w:r>
      <w:r>
        <w:rPr>
          <w:rFonts w:ascii="Book Antiqua" w:eastAsia="Book Antiqua" w:hAnsi="Book Antiqua" w:cs="Book Antiqua"/>
          <w:color w:val="000000"/>
        </w:rPr>
        <w:t>ultrasound, the D-dimer test is negative, and other imaging findings are associated with lung space-occupying lesions, a clinical pathological biopsy should be performed.</w:t>
      </w:r>
    </w:p>
    <w:p w14:paraId="67CB42A4" w14:textId="77777777" w:rsidR="007F5AE6" w:rsidRDefault="007F5AE6">
      <w:pPr>
        <w:adjustRightInd w:val="0"/>
        <w:snapToGrid w:val="0"/>
        <w:spacing w:line="360" w:lineRule="auto"/>
        <w:jc w:val="both"/>
        <w:rPr>
          <w:rFonts w:ascii="Book Antiqua" w:hAnsi="Book Antiqua"/>
        </w:rPr>
      </w:pPr>
    </w:p>
    <w:p w14:paraId="7BC8872F"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color w:val="000000"/>
        </w:rPr>
        <w:t>REFERENCES</w:t>
      </w:r>
    </w:p>
    <w:p w14:paraId="56F70EB5" w14:textId="77777777" w:rsidR="007F5AE6" w:rsidRDefault="002E2A48">
      <w:pPr>
        <w:adjustRightInd w:val="0"/>
        <w:snapToGrid w:val="0"/>
        <w:spacing w:line="360" w:lineRule="auto"/>
        <w:jc w:val="both"/>
        <w:rPr>
          <w:rFonts w:ascii="Book Antiqua" w:hAnsi="Book Antiqua"/>
        </w:rPr>
      </w:pPr>
      <w:bookmarkStart w:id="0" w:name="OLE_LINK2694"/>
      <w:bookmarkStart w:id="1" w:name="OLE_LINK2695"/>
      <w:r>
        <w:rPr>
          <w:rFonts w:ascii="Book Antiqua" w:eastAsia="Book Antiqua" w:hAnsi="Book Antiqua" w:cs="Book Antiqua"/>
          <w:color w:val="000000"/>
        </w:rPr>
        <w:t xml:space="preserve">1 </w:t>
      </w:r>
      <w:r>
        <w:rPr>
          <w:rFonts w:ascii="Book Antiqua" w:eastAsia="Book Antiqua" w:hAnsi="Book Antiqua" w:cs="Book Antiqua"/>
          <w:b/>
          <w:bCs/>
          <w:color w:val="000000"/>
        </w:rPr>
        <w:t>Wyler von Ballmoos MC</w:t>
      </w:r>
      <w:r>
        <w:rPr>
          <w:rFonts w:ascii="Book Antiqua" w:eastAsia="Book Antiqua" w:hAnsi="Book Antiqua" w:cs="Book Antiqua"/>
          <w:color w:val="000000"/>
        </w:rPr>
        <w:t xml:space="preserve">, Chan EY, Reardon MJ. Imaging and Surgical Treatment of Primary Pulmonary Artery Sarcoma. </w:t>
      </w:r>
      <w:r>
        <w:rPr>
          <w:rFonts w:ascii="Book Antiqua" w:eastAsia="Book Antiqua" w:hAnsi="Book Antiqua" w:cs="Book Antiqua"/>
          <w:i/>
          <w:iCs/>
          <w:color w:val="000000"/>
        </w:rPr>
        <w:t>Int J Cardiovasc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35</w:t>
      </w:r>
      <w:r>
        <w:rPr>
          <w:rFonts w:ascii="Book Antiqua" w:eastAsia="Book Antiqua" w:hAnsi="Book Antiqua" w:cs="Book Antiqua"/>
          <w:color w:val="000000"/>
        </w:rPr>
        <w:t>: 1429-1433 [PMID: 30535656 DOI: 10.1007/s10554-018-1489-8]</w:t>
      </w:r>
    </w:p>
    <w:p w14:paraId="5EFC20AD"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Xi XY</w:t>
      </w:r>
      <w:r>
        <w:rPr>
          <w:rFonts w:ascii="Book Antiqua" w:eastAsia="Book Antiqua" w:hAnsi="Book Antiqua" w:cs="Book Antiqua"/>
          <w:color w:val="000000"/>
        </w:rPr>
        <w:t xml:space="preserve">, Gao W, Gong JN, Guo XJ, Wu JY, Yang YH, Yang MF. Value of </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F-FDG PET/CT in differentiating malignancy of pulmonary artery from pulmonary thromboembolism: a cohort study and literature review. </w:t>
      </w:r>
      <w:r>
        <w:rPr>
          <w:rFonts w:ascii="Book Antiqua" w:eastAsia="Book Antiqua" w:hAnsi="Book Antiqua" w:cs="Book Antiqua"/>
          <w:i/>
          <w:iCs/>
          <w:color w:val="000000"/>
        </w:rPr>
        <w:t>Int J Cardiovasc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35</w:t>
      </w:r>
      <w:r>
        <w:rPr>
          <w:rFonts w:ascii="Book Antiqua" w:eastAsia="Book Antiqua" w:hAnsi="Book Antiqua" w:cs="Book Antiqua"/>
          <w:color w:val="000000"/>
        </w:rPr>
        <w:t>: 1395-1403 [PMID: 30747369 DOI: 10.1007/s10554-019-01553-5]</w:t>
      </w:r>
    </w:p>
    <w:p w14:paraId="097E6E68"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Harbhajanka A</w:t>
      </w:r>
      <w:r>
        <w:rPr>
          <w:rFonts w:ascii="Book Antiqua" w:eastAsia="Book Antiqua" w:hAnsi="Book Antiqua" w:cs="Book Antiqua"/>
          <w:color w:val="000000"/>
        </w:rPr>
        <w:t xml:space="preserve">, Dahoud W, Michael CW, Elliot R. Cytohistological correlation, immunohistochemistry and Murine Double Minute Clone 2 amplification of pulmonary artery intimal sarcoma: A case report with review of literature.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494-497 [PMID: 30552756]</w:t>
      </w:r>
    </w:p>
    <w:p w14:paraId="525E524A"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Sebenik M</w:t>
      </w:r>
      <w:r>
        <w:rPr>
          <w:rFonts w:ascii="Book Antiqua" w:eastAsia="Book Antiqua" w:hAnsi="Book Antiqua" w:cs="Book Antiqua"/>
          <w:color w:val="000000"/>
        </w:rPr>
        <w:t xml:space="preserve">, Ricci A Jr, DiPasquale B, Mody K, Pytel P, Jee KJ, Knuutila S, Scholes J. Undifferentiated intimal sarcoma of large systemic blood vessels: report of 14 cases with immunohistochemical profile and review of the literature.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1184-1193 [PMID: 16096408]</w:t>
      </w:r>
    </w:p>
    <w:p w14:paraId="0787B7CE"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David S</w:t>
      </w:r>
      <w:r>
        <w:rPr>
          <w:rFonts w:ascii="Book Antiqua" w:eastAsia="Book Antiqua" w:hAnsi="Book Antiqua" w:cs="Book Antiqua"/>
          <w:color w:val="000000"/>
        </w:rPr>
        <w:t xml:space="preserve">, Hoeper MM, Vogel-Claussen J, Cebotari S. Pulmonary Arterial Sarcoma Presenting as Acute Pulmonary Embolism. </w:t>
      </w:r>
      <w:r>
        <w:rPr>
          <w:rFonts w:ascii="Book Antiqua" w:eastAsia="Book Antiqua" w:hAnsi="Book Antiqua" w:cs="Book Antiqua"/>
          <w:i/>
          <w:iCs/>
          <w:color w:val="000000"/>
        </w:rPr>
        <w:t>Am J Respir Crit Care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196</w:t>
      </w:r>
      <w:r>
        <w:rPr>
          <w:rFonts w:ascii="Book Antiqua" w:eastAsia="Book Antiqua" w:hAnsi="Book Antiqua" w:cs="Book Antiqua"/>
          <w:color w:val="000000"/>
        </w:rPr>
        <w:t>: 523 [PMID: 28504896 DOI: 10.1164/rccm.201703-0596IM]</w:t>
      </w:r>
    </w:p>
    <w:p w14:paraId="7CA301EB"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Deng L</w:t>
      </w:r>
      <w:r>
        <w:rPr>
          <w:rFonts w:ascii="Book Antiqua" w:eastAsia="Book Antiqua" w:hAnsi="Book Antiqua" w:cs="Book Antiqua"/>
          <w:color w:val="000000"/>
        </w:rPr>
        <w:t xml:space="preserve">, Zhu J, Xu J, Guo S, Liu S, Song Y. Clinical presentation and surgical treatment of primary pulmonary artery sarcoma. </w:t>
      </w:r>
      <w:r>
        <w:rPr>
          <w:rFonts w:ascii="Book Antiqua" w:eastAsia="Book Antiqua" w:hAnsi="Book Antiqua" w:cs="Book Antiqua"/>
          <w:i/>
          <w:iCs/>
          <w:color w:val="000000"/>
        </w:rPr>
        <w:t>Interact Cardiovasc Thorac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243-247 [PMID: 29049745 DOI: 10.1093/icvts/ivx318]</w:t>
      </w:r>
    </w:p>
    <w:p w14:paraId="148D9B65"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Todaro MC</w:t>
      </w:r>
      <w:r>
        <w:rPr>
          <w:rFonts w:ascii="Book Antiqua" w:eastAsia="Book Antiqua" w:hAnsi="Book Antiqua" w:cs="Book Antiqua"/>
          <w:color w:val="000000"/>
        </w:rPr>
        <w:t xml:space="preserve">, Orlassino R, Fornengo C, Ravera A, Macchia G, Soffiantino F, Lovato RL, Senatore G. [A case of pulmonary artery sarcoma and review of the literature]. </w:t>
      </w:r>
      <w:r>
        <w:rPr>
          <w:rFonts w:ascii="Book Antiqua" w:eastAsia="Book Antiqua" w:hAnsi="Book Antiqua" w:cs="Book Antiqua"/>
          <w:i/>
          <w:iCs/>
          <w:color w:val="000000"/>
        </w:rPr>
        <w:t>G Ital Cardiol (Rome)</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792-795 [PMID: 29105675]</w:t>
      </w:r>
    </w:p>
    <w:p w14:paraId="178F3175"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Rudkovskaia AA</w:t>
      </w:r>
      <w:r>
        <w:rPr>
          <w:rFonts w:ascii="Book Antiqua" w:eastAsia="Book Antiqua" w:hAnsi="Book Antiqua" w:cs="Book Antiqua"/>
          <w:color w:val="000000"/>
        </w:rPr>
        <w:t xml:space="preserve">, Bandyopadhyay D. Intraluminal Arterial Filling Defects Misdiagnosed as Pulmonary Emboli: What Else Could They Be? </w:t>
      </w:r>
      <w:r>
        <w:rPr>
          <w:rFonts w:ascii="Book Antiqua" w:eastAsia="Book Antiqua" w:hAnsi="Book Antiqua" w:cs="Book Antiqua"/>
          <w:i/>
          <w:iCs/>
          <w:color w:val="000000"/>
        </w:rPr>
        <w:t>Clin Chest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505-513 [PMID: 30122175]</w:t>
      </w:r>
    </w:p>
    <w:p w14:paraId="6B691F15"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Fyfe DA</w:t>
      </w:r>
      <w:r>
        <w:rPr>
          <w:rFonts w:ascii="Book Antiqua" w:eastAsia="Book Antiqua" w:hAnsi="Book Antiqua" w:cs="Book Antiqua"/>
          <w:color w:val="000000"/>
        </w:rPr>
        <w:t xml:space="preserve">, Kline CH, Sade RM, Gillette PC. Transesophageal echocardiography detects thrombus formation not identified by transthoracic echocardiography after the Fontan operation. </w:t>
      </w:r>
      <w:r>
        <w:rPr>
          <w:rFonts w:ascii="Book Antiqua" w:eastAsia="Book Antiqua" w:hAnsi="Book Antiqua" w:cs="Book Antiqua"/>
          <w:i/>
          <w:iCs/>
          <w:color w:val="000000"/>
        </w:rPr>
        <w:t>J Am Coll Cardiol</w:t>
      </w:r>
      <w:r>
        <w:rPr>
          <w:rFonts w:ascii="Book Antiqua" w:eastAsia="Book Antiqua" w:hAnsi="Book Antiqua" w:cs="Book Antiqua"/>
          <w:color w:val="000000"/>
        </w:rPr>
        <w:t xml:space="preserve"> 1991; </w:t>
      </w:r>
      <w:r>
        <w:rPr>
          <w:rFonts w:ascii="Book Antiqua" w:eastAsia="Book Antiqua" w:hAnsi="Book Antiqua" w:cs="Book Antiqua"/>
          <w:b/>
          <w:bCs/>
          <w:color w:val="000000"/>
        </w:rPr>
        <w:t>18</w:t>
      </w:r>
      <w:r>
        <w:rPr>
          <w:rFonts w:ascii="Book Antiqua" w:eastAsia="Book Antiqua" w:hAnsi="Book Antiqua" w:cs="Book Antiqua"/>
          <w:color w:val="000000"/>
        </w:rPr>
        <w:t>: 1733-1737 [PMID: 1960321]</w:t>
      </w:r>
    </w:p>
    <w:bookmarkEnd w:id="0"/>
    <w:bookmarkEnd w:id="1"/>
    <w:p w14:paraId="3ADA50B4" w14:textId="77777777" w:rsidR="007F5AE6" w:rsidRDefault="007F5AE6">
      <w:pPr>
        <w:adjustRightInd w:val="0"/>
        <w:snapToGrid w:val="0"/>
        <w:spacing w:line="360" w:lineRule="auto"/>
        <w:jc w:val="both"/>
        <w:rPr>
          <w:rFonts w:ascii="Book Antiqua" w:hAnsi="Book Antiqua"/>
        </w:rPr>
        <w:sectPr w:rsidR="007F5AE6">
          <w:pgSz w:w="12240" w:h="15840"/>
          <w:pgMar w:top="1440" w:right="1440" w:bottom="1440" w:left="1440" w:header="720" w:footer="720" w:gutter="0"/>
          <w:cols w:space="720"/>
          <w:docGrid w:linePitch="360"/>
        </w:sectPr>
      </w:pPr>
    </w:p>
    <w:p w14:paraId="6456EEC4"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612CC30"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4A30385C" w14:textId="77777777" w:rsidR="007F5AE6" w:rsidRDefault="007F5AE6">
      <w:pPr>
        <w:adjustRightInd w:val="0"/>
        <w:snapToGrid w:val="0"/>
        <w:spacing w:line="360" w:lineRule="auto"/>
        <w:jc w:val="both"/>
        <w:rPr>
          <w:rFonts w:ascii="Book Antiqua" w:hAnsi="Book Antiqua"/>
        </w:rPr>
      </w:pPr>
    </w:p>
    <w:p w14:paraId="36EF030E" w14:textId="2E1F7FE4"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w:t>
      </w:r>
      <w:r>
        <w:rPr>
          <w:rFonts w:ascii="Book Antiqua" w:eastAsia="Book Antiqua" w:hAnsi="Book Antiqua" w:cs="Book Antiqua"/>
          <w:color w:val="000000"/>
        </w:rPr>
        <w:t>e that they have no conflict of interest</w:t>
      </w:r>
      <w:r w:rsidR="005203BB">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0A54FD91" w14:textId="77777777" w:rsidR="007F5AE6" w:rsidRDefault="007F5AE6">
      <w:pPr>
        <w:adjustRightInd w:val="0"/>
        <w:snapToGrid w:val="0"/>
        <w:spacing w:line="360" w:lineRule="auto"/>
        <w:jc w:val="both"/>
        <w:rPr>
          <w:rFonts w:ascii="Book Antiqua" w:hAnsi="Book Antiqua"/>
        </w:rPr>
      </w:pPr>
    </w:p>
    <w:p w14:paraId="7990501B"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05E10FF" w14:textId="77777777" w:rsidR="007F5AE6" w:rsidRDefault="007F5AE6">
      <w:pPr>
        <w:adjustRightInd w:val="0"/>
        <w:snapToGrid w:val="0"/>
        <w:spacing w:line="360" w:lineRule="auto"/>
        <w:jc w:val="both"/>
        <w:rPr>
          <w:rFonts w:ascii="Book Antiqua" w:hAnsi="Book Antiqua"/>
        </w:rPr>
      </w:pPr>
    </w:p>
    <w:p w14:paraId="23BEE3C6"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D34F44D" w14:textId="77777777" w:rsidR="007F5AE6" w:rsidRDefault="007F5AE6">
      <w:pPr>
        <w:adjustRightInd w:val="0"/>
        <w:snapToGrid w:val="0"/>
        <w:spacing w:line="360" w:lineRule="auto"/>
        <w:jc w:val="both"/>
        <w:rPr>
          <w:rFonts w:ascii="Book Antiqua" w:hAnsi="Book Antiqua"/>
        </w:rPr>
      </w:pPr>
    </w:p>
    <w:p w14:paraId="238D11DB" w14:textId="61F245B2" w:rsidR="007F5AE6" w:rsidRPr="001F04CD" w:rsidRDefault="002E2A48">
      <w:pPr>
        <w:adjustRightInd w:val="0"/>
        <w:snapToGrid w:val="0"/>
        <w:spacing w:line="360" w:lineRule="auto"/>
        <w:jc w:val="both"/>
        <w:rPr>
          <w:rFonts w:ascii="Book Antiqua" w:hAnsi="Book Antiqua"/>
        </w:rPr>
      </w:pPr>
      <w:r w:rsidRPr="001F04CD">
        <w:rPr>
          <w:rFonts w:ascii="Book Antiqua" w:eastAsia="Book Antiqua" w:hAnsi="Book Antiqua" w:cs="Book Antiqua"/>
          <w:b/>
          <w:color w:val="000000"/>
        </w:rPr>
        <w:t xml:space="preserve">Manuscript source: </w:t>
      </w:r>
      <w:r w:rsidRPr="001F04CD">
        <w:rPr>
          <w:rFonts w:ascii="Book Antiqua" w:eastAsia="Book Antiqua" w:hAnsi="Book Antiqua" w:cs="Book Antiqua"/>
          <w:color w:val="000000"/>
        </w:rPr>
        <w:t xml:space="preserve">Unsolicited </w:t>
      </w:r>
      <w:r w:rsidR="001F04CD">
        <w:rPr>
          <w:rFonts w:ascii="Book Antiqua" w:eastAsia="Book Antiqua" w:hAnsi="Book Antiqua" w:cs="Book Antiqua"/>
          <w:color w:val="000000"/>
        </w:rPr>
        <w:t>m</w:t>
      </w:r>
      <w:r w:rsidRPr="001F04CD">
        <w:rPr>
          <w:rFonts w:ascii="Book Antiqua" w:eastAsia="Book Antiqua" w:hAnsi="Book Antiqua" w:cs="Book Antiqua"/>
          <w:color w:val="000000"/>
        </w:rPr>
        <w:t>anuscript</w:t>
      </w:r>
    </w:p>
    <w:p w14:paraId="75F2B6FA" w14:textId="77777777" w:rsidR="007F5AE6" w:rsidRPr="001F04CD" w:rsidRDefault="007F5AE6">
      <w:pPr>
        <w:adjustRightInd w:val="0"/>
        <w:snapToGrid w:val="0"/>
        <w:spacing w:line="360" w:lineRule="auto"/>
        <w:jc w:val="both"/>
        <w:rPr>
          <w:rFonts w:ascii="Book Antiqua" w:hAnsi="Book Antiqua"/>
        </w:rPr>
      </w:pPr>
    </w:p>
    <w:p w14:paraId="7B628C67" w14:textId="77777777" w:rsidR="007F5AE6" w:rsidRPr="001F04CD" w:rsidRDefault="002E2A48">
      <w:pPr>
        <w:adjustRightInd w:val="0"/>
        <w:snapToGrid w:val="0"/>
        <w:spacing w:line="360" w:lineRule="auto"/>
        <w:jc w:val="both"/>
        <w:rPr>
          <w:rFonts w:ascii="Book Antiqua" w:hAnsi="Book Antiqua"/>
        </w:rPr>
      </w:pPr>
      <w:r w:rsidRPr="001F04CD">
        <w:rPr>
          <w:rFonts w:ascii="Book Antiqua" w:eastAsia="Book Antiqua" w:hAnsi="Book Antiqua" w:cs="Book Antiqua"/>
          <w:b/>
          <w:color w:val="000000"/>
        </w:rPr>
        <w:t xml:space="preserve">Peer-review started: </w:t>
      </w:r>
      <w:r w:rsidRPr="001F04CD">
        <w:rPr>
          <w:rFonts w:ascii="Book Antiqua" w:eastAsia="Book Antiqua" w:hAnsi="Book Antiqua" w:cs="Book Antiqua"/>
          <w:color w:val="000000"/>
        </w:rPr>
        <w:t>December 2, 2020</w:t>
      </w:r>
    </w:p>
    <w:p w14:paraId="0EB147BA" w14:textId="77777777" w:rsidR="007F5AE6" w:rsidRPr="001F04CD" w:rsidRDefault="002E2A48">
      <w:pPr>
        <w:adjustRightInd w:val="0"/>
        <w:snapToGrid w:val="0"/>
        <w:spacing w:line="360" w:lineRule="auto"/>
        <w:jc w:val="both"/>
        <w:rPr>
          <w:rFonts w:ascii="Book Antiqua" w:hAnsi="Book Antiqua"/>
        </w:rPr>
      </w:pPr>
      <w:r w:rsidRPr="001F04CD">
        <w:rPr>
          <w:rFonts w:ascii="Book Antiqua" w:eastAsia="Book Antiqua" w:hAnsi="Book Antiqua" w:cs="Book Antiqua"/>
          <w:b/>
          <w:color w:val="000000"/>
        </w:rPr>
        <w:t xml:space="preserve">First decision: </w:t>
      </w:r>
      <w:r w:rsidRPr="001F04CD">
        <w:rPr>
          <w:rFonts w:ascii="Book Antiqua" w:eastAsia="Book Antiqua" w:hAnsi="Book Antiqua" w:cs="Book Antiqua"/>
          <w:color w:val="000000"/>
        </w:rPr>
        <w:t>January 29, 2021</w:t>
      </w:r>
    </w:p>
    <w:p w14:paraId="42196B3C" w14:textId="77777777" w:rsidR="007F5AE6" w:rsidRPr="001F04CD" w:rsidRDefault="002E2A48">
      <w:pPr>
        <w:adjustRightInd w:val="0"/>
        <w:snapToGrid w:val="0"/>
        <w:spacing w:line="360" w:lineRule="auto"/>
        <w:jc w:val="both"/>
        <w:rPr>
          <w:rFonts w:ascii="Book Antiqua" w:hAnsi="Book Antiqua"/>
        </w:rPr>
      </w:pPr>
      <w:r w:rsidRPr="001F04CD">
        <w:rPr>
          <w:rFonts w:ascii="Book Antiqua" w:eastAsia="Book Antiqua" w:hAnsi="Book Antiqua" w:cs="Book Antiqua"/>
          <w:b/>
          <w:color w:val="000000"/>
        </w:rPr>
        <w:t xml:space="preserve">Article in press: </w:t>
      </w:r>
    </w:p>
    <w:p w14:paraId="6433AD45" w14:textId="77777777" w:rsidR="007F5AE6" w:rsidRPr="001F04CD" w:rsidRDefault="007F5AE6">
      <w:pPr>
        <w:adjustRightInd w:val="0"/>
        <w:snapToGrid w:val="0"/>
        <w:spacing w:line="360" w:lineRule="auto"/>
        <w:jc w:val="both"/>
        <w:rPr>
          <w:rFonts w:ascii="Book Antiqua" w:hAnsi="Book Antiqua"/>
        </w:rPr>
      </w:pPr>
    </w:p>
    <w:p w14:paraId="2D8B0D0E" w14:textId="17F025DD" w:rsidR="007F5AE6" w:rsidRDefault="002E2A48">
      <w:pPr>
        <w:adjustRightInd w:val="0"/>
        <w:snapToGrid w:val="0"/>
        <w:spacing w:line="360" w:lineRule="auto"/>
        <w:jc w:val="both"/>
        <w:rPr>
          <w:rFonts w:ascii="Book Antiqua" w:hAnsi="Book Antiqua"/>
        </w:rPr>
      </w:pPr>
      <w:r w:rsidRPr="001F04CD">
        <w:rPr>
          <w:rFonts w:ascii="Book Antiqua" w:eastAsia="Book Antiqua" w:hAnsi="Book Antiqua" w:cs="Book Antiqua"/>
          <w:b/>
          <w:color w:val="000000"/>
        </w:rPr>
        <w:t xml:space="preserve">Specialty type: </w:t>
      </w:r>
      <w:r w:rsidRPr="001F04CD">
        <w:rPr>
          <w:rFonts w:ascii="Book Antiqua" w:eastAsia="Book Antiqua" w:hAnsi="Book Antiqua" w:cs="Book Antiqua"/>
          <w:color w:val="000000"/>
        </w:rPr>
        <w:t xml:space="preserve">Respiratory </w:t>
      </w:r>
      <w:r w:rsidR="001F04CD">
        <w:rPr>
          <w:rFonts w:ascii="Book Antiqua" w:eastAsia="Book Antiqua" w:hAnsi="Book Antiqua" w:cs="Book Antiqua"/>
          <w:color w:val="000000"/>
        </w:rPr>
        <w:t>s</w:t>
      </w:r>
      <w:r w:rsidRPr="001F04CD">
        <w:rPr>
          <w:rFonts w:ascii="Book Antiqua" w:eastAsia="Book Antiqua" w:hAnsi="Book Antiqua" w:cs="Book Antiqua"/>
          <w:color w:val="000000"/>
        </w:rPr>
        <w:t>ystem</w:t>
      </w:r>
    </w:p>
    <w:p w14:paraId="4A809585"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1F4FB70"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E5ED5A5"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Grade A (Excellent): 0</w:t>
      </w:r>
    </w:p>
    <w:p w14:paraId="4737129A" w14:textId="79B30482"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Grade B (Very good): </w:t>
      </w:r>
      <w:r w:rsidR="001F04CD">
        <w:rPr>
          <w:rFonts w:ascii="Book Antiqua" w:eastAsia="Book Antiqua" w:hAnsi="Book Antiqua" w:cs="Book Antiqua"/>
          <w:color w:val="000000"/>
        </w:rPr>
        <w:t>B</w:t>
      </w:r>
    </w:p>
    <w:p w14:paraId="26D17AEF"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Grade C (Good): C</w:t>
      </w:r>
    </w:p>
    <w:p w14:paraId="4D65E642"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Grade D (Fair): 0</w:t>
      </w:r>
    </w:p>
    <w:p w14:paraId="593F5E19" w14:textId="77777777" w:rsidR="007F5AE6" w:rsidRDefault="002E2A48">
      <w:pPr>
        <w:adjustRightInd w:val="0"/>
        <w:snapToGrid w:val="0"/>
        <w:spacing w:line="360" w:lineRule="auto"/>
        <w:jc w:val="both"/>
        <w:rPr>
          <w:rFonts w:ascii="Book Antiqua" w:hAnsi="Book Antiqua"/>
        </w:rPr>
      </w:pPr>
      <w:r>
        <w:rPr>
          <w:rFonts w:ascii="Book Antiqua" w:eastAsia="Book Antiqua" w:hAnsi="Book Antiqua" w:cs="Book Antiqua"/>
          <w:color w:val="000000"/>
        </w:rPr>
        <w:t>Grade E (Poor): 0</w:t>
      </w:r>
    </w:p>
    <w:p w14:paraId="6F09C30A" w14:textId="77777777" w:rsidR="007F5AE6" w:rsidRDefault="007F5AE6">
      <w:pPr>
        <w:adjustRightInd w:val="0"/>
        <w:snapToGrid w:val="0"/>
        <w:spacing w:line="360" w:lineRule="auto"/>
        <w:jc w:val="both"/>
        <w:rPr>
          <w:rFonts w:ascii="Book Antiqua" w:hAnsi="Book Antiqua"/>
        </w:rPr>
      </w:pPr>
    </w:p>
    <w:p w14:paraId="648C4E4B" w14:textId="5DDE755C" w:rsidR="007F5AE6" w:rsidRDefault="002E2A48">
      <w:pPr>
        <w:adjustRightInd w:val="0"/>
        <w:snapToGrid w:val="0"/>
        <w:spacing w:line="360" w:lineRule="auto"/>
        <w:jc w:val="both"/>
        <w:rPr>
          <w:rFonts w:ascii="Book Antiqua" w:hAnsi="Book Antiqua"/>
        </w:rPr>
        <w:sectPr w:rsidR="007F5AE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Goebel WS</w:t>
      </w:r>
      <w:r>
        <w:rPr>
          <w:rFonts w:ascii="Book Antiqua" w:eastAsia="Book Antiqua" w:hAnsi="Book Antiqua" w:cs="Book Antiqua"/>
          <w:b/>
          <w:color w:val="000000"/>
        </w:rPr>
        <w:t xml:space="preserve"> S-Editor: </w:t>
      </w:r>
      <w:r>
        <w:rPr>
          <w:rFonts w:ascii="Book Antiqua" w:eastAsia="宋体" w:hAnsi="Book Antiqua" w:cs="Book Antiqua"/>
          <w:color w:val="000000"/>
          <w:lang w:eastAsia="zh-CN"/>
        </w:rPr>
        <w:t xml:space="preserve">Liu M </w:t>
      </w:r>
      <w:r>
        <w:rPr>
          <w:rFonts w:ascii="Book Antiqua" w:eastAsia="Book Antiqua" w:hAnsi="Book Antiqua" w:cs="Book Antiqua"/>
          <w:b/>
          <w:color w:val="000000"/>
        </w:rPr>
        <w:t>L-Editor:</w:t>
      </w:r>
      <w:r>
        <w:rPr>
          <w:rFonts w:ascii="Book Antiqua" w:eastAsia="宋体" w:hAnsi="Book Antiqua" w:cs="Book Antiqua" w:hint="eastAsia"/>
          <w:b/>
          <w:color w:val="000000"/>
          <w:lang w:eastAsia="zh-CN"/>
        </w:rPr>
        <w:t xml:space="preserve"> </w:t>
      </w:r>
      <w:r w:rsidR="005203BB" w:rsidRPr="00044759">
        <w:rPr>
          <w:rFonts w:ascii="Book Antiqua" w:eastAsia="宋体" w:hAnsi="Book Antiqua" w:cs="Book Antiqua"/>
          <w:color w:val="000000"/>
          <w:lang w:eastAsia="zh-CN"/>
        </w:rPr>
        <w:t>Wang TQ</w:t>
      </w:r>
      <w:r w:rsidR="005203BB">
        <w:rPr>
          <w:rFonts w:ascii="Book Antiqua" w:eastAsia="宋体" w:hAnsi="Book Antiqua" w:cs="Book Antiqua"/>
          <w:b/>
          <w:color w:val="000000"/>
          <w:lang w:eastAsia="zh-CN"/>
        </w:rPr>
        <w:t xml:space="preserve"> </w:t>
      </w:r>
      <w:r>
        <w:rPr>
          <w:rFonts w:ascii="Book Antiqua" w:eastAsia="Book Antiqua" w:hAnsi="Book Antiqua" w:cs="Book Antiqua"/>
          <w:b/>
          <w:color w:val="000000"/>
        </w:rPr>
        <w:t xml:space="preserve">P-Editor: </w:t>
      </w:r>
    </w:p>
    <w:p w14:paraId="75A4703B" w14:textId="77777777" w:rsidR="007F5AE6" w:rsidRDefault="002E2A48">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072713C" w14:textId="77777777" w:rsidR="007F5AE6" w:rsidRDefault="002E2A48">
      <w:pPr>
        <w:adjustRightInd w:val="0"/>
        <w:snapToGrid w:val="0"/>
        <w:spacing w:line="360" w:lineRule="auto"/>
        <w:jc w:val="both"/>
        <w:rPr>
          <w:rFonts w:ascii="Book Antiqua" w:eastAsia="Book Antiqua" w:hAnsi="Book Antiqua" w:cs="Book Antiqua"/>
          <w:b/>
          <w:color w:val="000000"/>
        </w:rPr>
      </w:pPr>
      <w:r>
        <w:rPr>
          <w:rFonts w:ascii="Book Antiqua" w:hAnsi="Book Antiqua"/>
          <w:noProof/>
          <w:lang w:eastAsia="zh-CN"/>
        </w:rPr>
        <w:drawing>
          <wp:inline distT="0" distB="0" distL="114300" distR="114300" wp14:anchorId="76A3B9E4" wp14:editId="021F5791">
            <wp:extent cx="4015740" cy="2882265"/>
            <wp:effectExtent l="0" t="0" r="7620" b="13335"/>
            <wp:docPr id="1025" name="图片 4" descr="说明: 紫色的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4" descr="说明: 紫色的花&#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015740" cy="2882265"/>
                    </a:xfrm>
                    <a:prstGeom prst="rect">
                      <a:avLst/>
                    </a:prstGeom>
                    <a:noFill/>
                  </pic:spPr>
                </pic:pic>
              </a:graphicData>
            </a:graphic>
          </wp:inline>
        </w:drawing>
      </w:r>
    </w:p>
    <w:p w14:paraId="016ED08F" w14:textId="77777777" w:rsidR="007F5AE6" w:rsidRDefault="002E2A48">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 The undifferentiated intimal sarcoma is composed of spindle and pleomorphic cells with obvious atypia.</w:t>
      </w:r>
    </w:p>
    <w:p w14:paraId="1343B58D" w14:textId="77777777" w:rsidR="007F5AE6" w:rsidRDefault="002E2A48">
      <w:pPr>
        <w:adjustRightInd w:val="0"/>
        <w:snapToGrid w:val="0"/>
        <w:spacing w:line="360" w:lineRule="auto"/>
        <w:jc w:val="both"/>
        <w:rPr>
          <w:rFonts w:ascii="Book Antiqua" w:hAnsi="Book Antiqua"/>
          <w:b/>
          <w:bCs/>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114300" distR="114300" wp14:anchorId="076F1358" wp14:editId="27763661">
            <wp:extent cx="4095618" cy="2660073"/>
            <wp:effectExtent l="0" t="0" r="635" b="6985"/>
            <wp:docPr id="2049" name="图片 1" descr="说明: 图片包含 室内, 食物, 桌子, 盘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图片 1" descr="说明: 图片包含 室内, 食物, 桌子, 盘子&#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05154" cy="2666267"/>
                    </a:xfrm>
                    <a:prstGeom prst="rect">
                      <a:avLst/>
                    </a:prstGeom>
                    <a:noFill/>
                  </pic:spPr>
                </pic:pic>
              </a:graphicData>
            </a:graphic>
          </wp:inline>
        </w:drawing>
      </w:r>
    </w:p>
    <w:p w14:paraId="27988D29" w14:textId="549890A2" w:rsidR="007F5AE6" w:rsidRDefault="002E2A48">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 Computed tomography im</w:t>
      </w:r>
      <w:bookmarkStart w:id="2" w:name="_GoBack"/>
      <w:r>
        <w:rPr>
          <w:rFonts w:ascii="Book Antiqua" w:eastAsia="Book Antiqua" w:hAnsi="Book Antiqua" w:cs="Book Antiqua"/>
          <w:b/>
          <w:bCs/>
          <w:color w:val="000000"/>
        </w:rPr>
        <w:t xml:space="preserve">ages </w:t>
      </w:r>
      <w:r w:rsidR="005203BB">
        <w:rPr>
          <w:rFonts w:ascii="Book Antiqua" w:eastAsia="Book Antiqua" w:hAnsi="Book Antiqua" w:cs="Book Antiqua"/>
          <w:b/>
          <w:bCs/>
          <w:color w:val="000000"/>
        </w:rPr>
        <w:t xml:space="preserve">revealing </w:t>
      </w:r>
      <w:r>
        <w:rPr>
          <w:rFonts w:ascii="Book Antiqua" w:eastAsia="Book Antiqua" w:hAnsi="Book Antiqua" w:cs="Book Antiqua"/>
          <w:b/>
          <w:bCs/>
          <w:color w:val="000000"/>
        </w:rPr>
        <w:t>multiple n</w:t>
      </w:r>
      <w:bookmarkEnd w:id="2"/>
      <w:r>
        <w:rPr>
          <w:rFonts w:ascii="Book Antiqua" w:eastAsia="Book Antiqua" w:hAnsi="Book Antiqua" w:cs="Book Antiqua"/>
          <w:b/>
          <w:bCs/>
          <w:color w:val="000000"/>
        </w:rPr>
        <w:t>odules and patchy images in the right lung.</w:t>
      </w:r>
    </w:p>
    <w:p w14:paraId="226C1FF2" w14:textId="77777777" w:rsidR="007F5AE6" w:rsidRDefault="002E2A48">
      <w:pPr>
        <w:adjustRightInd w:val="0"/>
        <w:snapToGrid w:val="0"/>
        <w:spacing w:line="360" w:lineRule="auto"/>
        <w:jc w:val="both"/>
        <w:rPr>
          <w:rFonts w:ascii="Book Antiqua" w:hAnsi="Book Antiqua"/>
          <w:b/>
          <w:bCs/>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114300" distR="114300" wp14:anchorId="5245DF9E" wp14:editId="5DA09939">
            <wp:extent cx="4483100" cy="3294380"/>
            <wp:effectExtent l="0" t="0" r="12700" b="12700"/>
            <wp:docPr id="4" name="图片 3" descr="形状, 箭头&#10;&#10;描述已自动生成"/>
            <wp:cNvGraphicFramePr/>
            <a:graphic xmlns:a="http://schemas.openxmlformats.org/drawingml/2006/main">
              <a:graphicData uri="http://schemas.openxmlformats.org/drawingml/2006/picture">
                <pic:pic xmlns:pic="http://schemas.openxmlformats.org/drawingml/2006/picture">
                  <pic:nvPicPr>
                    <pic:cNvPr id="4" name="图片 3" descr="形状, 箭头&#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83100" cy="3294380"/>
                    </a:xfrm>
                    <a:prstGeom prst="rect">
                      <a:avLst/>
                    </a:prstGeom>
                  </pic:spPr>
                </pic:pic>
              </a:graphicData>
            </a:graphic>
          </wp:inline>
        </w:drawing>
      </w:r>
    </w:p>
    <w:p w14:paraId="29125208" w14:textId="078D9662" w:rsidR="007F5AE6" w:rsidRDefault="002E2A48">
      <w:pPr>
        <w:adjustRightInd w:val="0"/>
        <w:snapToGrid w:val="0"/>
        <w:spacing w:line="360" w:lineRule="auto"/>
        <w:jc w:val="both"/>
        <w:rPr>
          <w:rFonts w:ascii="Book Antiqua" w:eastAsia="Book Antiqua" w:hAnsi="Book Antiqua" w:cs="Book Antiqua"/>
          <w:color w:val="000000"/>
          <w:lang w:eastAsia="zh-CN"/>
        </w:rPr>
      </w:pPr>
      <w:r w:rsidRPr="001F04CD">
        <w:rPr>
          <w:rFonts w:ascii="Book Antiqua" w:eastAsia="Book Antiqua" w:hAnsi="Book Antiqua" w:cs="Book Antiqua"/>
          <w:b/>
          <w:bCs/>
          <w:color w:val="000000"/>
        </w:rPr>
        <w:t>Figure 3 A solid mass of 14</w:t>
      </w:r>
      <w:r w:rsidR="001F04CD" w:rsidRPr="001F04CD">
        <w:rPr>
          <w:rFonts w:ascii="Book Antiqua" w:eastAsia="Book Antiqua" w:hAnsi="Book Antiqua" w:cs="Book Antiqua"/>
          <w:b/>
          <w:bCs/>
          <w:color w:val="000000"/>
        </w:rPr>
        <w:t xml:space="preserve"> </w:t>
      </w:r>
      <w:r w:rsidRPr="001F04CD">
        <w:rPr>
          <w:rFonts w:ascii="Book Antiqua" w:eastAsia="Book Antiqua" w:hAnsi="Book Antiqua" w:cs="Book Antiqua"/>
          <w:b/>
          <w:bCs/>
          <w:color w:val="000000"/>
        </w:rPr>
        <w:t>mm × 7 mm was detected in the pulmonary artery.</w:t>
      </w:r>
      <w:r w:rsidR="001F04CD">
        <w:rPr>
          <w:rFonts w:ascii="Book Antiqua" w:eastAsia="Book Antiqua" w:hAnsi="Book Antiqua" w:cs="Book Antiqua"/>
          <w:color w:val="000000"/>
        </w:rPr>
        <w:t xml:space="preserve"> RVOT: Right ventricular outflow tract; MPA: Main pulmonary artery.</w:t>
      </w:r>
    </w:p>
    <w:p w14:paraId="3EE1C733" w14:textId="77777777" w:rsidR="007F5AE6" w:rsidRDefault="007F5AE6">
      <w:pPr>
        <w:adjustRightInd w:val="0"/>
        <w:snapToGrid w:val="0"/>
        <w:spacing w:line="360" w:lineRule="auto"/>
        <w:jc w:val="both"/>
        <w:rPr>
          <w:rFonts w:ascii="Book Antiqua" w:hAnsi="Book Antiqua"/>
        </w:rPr>
      </w:pPr>
    </w:p>
    <w:sectPr w:rsidR="007F5A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789D8" w14:textId="77777777" w:rsidR="00EE4692" w:rsidRDefault="00EE4692">
      <w:r>
        <w:separator/>
      </w:r>
    </w:p>
  </w:endnote>
  <w:endnote w:type="continuationSeparator" w:id="0">
    <w:p w14:paraId="110FF711" w14:textId="77777777" w:rsidR="00EE4692" w:rsidRDefault="00EE4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7491769"/>
      <w:docPartObj>
        <w:docPartGallery w:val="AutoText"/>
      </w:docPartObj>
    </w:sdtPr>
    <w:sdtEndPr>
      <w:rPr>
        <w:rFonts w:ascii="Book Antiqua" w:hAnsi="Book Antiqua"/>
        <w:sz w:val="24"/>
        <w:szCs w:val="24"/>
      </w:rPr>
    </w:sdtEndPr>
    <w:sdtContent>
      <w:sdt>
        <w:sdtPr>
          <w:id w:val="-1705238520"/>
          <w:docPartObj>
            <w:docPartGallery w:val="AutoText"/>
          </w:docPartObj>
        </w:sdtPr>
        <w:sdtEndPr>
          <w:rPr>
            <w:rFonts w:ascii="Book Antiqua" w:hAnsi="Book Antiqua"/>
            <w:sz w:val="24"/>
            <w:szCs w:val="24"/>
          </w:rPr>
        </w:sdtEndPr>
        <w:sdtContent>
          <w:p w14:paraId="6D0DDBE6" w14:textId="77777777" w:rsidR="007F5AE6" w:rsidRDefault="002E2A48">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044759">
              <w:rPr>
                <w:rFonts w:ascii="Book Antiqua" w:hAnsi="Book Antiqua"/>
                <w:b/>
                <w:bCs/>
                <w:noProof/>
                <w:sz w:val="24"/>
                <w:szCs w:val="24"/>
              </w:rPr>
              <w:t>15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044759">
              <w:rPr>
                <w:rFonts w:ascii="Book Antiqua" w:hAnsi="Book Antiqua"/>
                <w:b/>
                <w:bCs/>
                <w:noProof/>
                <w:sz w:val="24"/>
                <w:szCs w:val="24"/>
              </w:rPr>
              <w:t>15</w:t>
            </w:r>
            <w:r>
              <w:rPr>
                <w:rFonts w:ascii="Book Antiqua" w:hAnsi="Book Antiqua"/>
                <w:b/>
                <w:bCs/>
                <w:sz w:val="24"/>
                <w:szCs w:val="24"/>
              </w:rPr>
              <w:fldChar w:fldCharType="end"/>
            </w:r>
          </w:p>
        </w:sdtContent>
      </w:sdt>
    </w:sdtContent>
  </w:sdt>
  <w:p w14:paraId="47B9F260" w14:textId="77777777" w:rsidR="007F5AE6" w:rsidRDefault="007F5AE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2A69BB" w14:textId="77777777" w:rsidR="00EE4692" w:rsidRDefault="00EE4692">
      <w:r>
        <w:separator/>
      </w:r>
    </w:p>
  </w:footnote>
  <w:footnote w:type="continuationSeparator" w:id="0">
    <w:p w14:paraId="7F6C13A1" w14:textId="77777777" w:rsidR="00EE4692" w:rsidRDefault="00EE46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2D57"/>
    <w:rsid w:val="00044759"/>
    <w:rsid w:val="00054374"/>
    <w:rsid w:val="00082383"/>
    <w:rsid w:val="000D4D1A"/>
    <w:rsid w:val="00101886"/>
    <w:rsid w:val="00136C19"/>
    <w:rsid w:val="00151AB0"/>
    <w:rsid w:val="001564B2"/>
    <w:rsid w:val="00165F03"/>
    <w:rsid w:val="001F04CD"/>
    <w:rsid w:val="00215260"/>
    <w:rsid w:val="00233D40"/>
    <w:rsid w:val="00233FA6"/>
    <w:rsid w:val="00263D90"/>
    <w:rsid w:val="00271928"/>
    <w:rsid w:val="0027524D"/>
    <w:rsid w:val="002E2A48"/>
    <w:rsid w:val="002F079C"/>
    <w:rsid w:val="00345DD6"/>
    <w:rsid w:val="00383337"/>
    <w:rsid w:val="003D006F"/>
    <w:rsid w:val="003D483D"/>
    <w:rsid w:val="003E34D2"/>
    <w:rsid w:val="00410120"/>
    <w:rsid w:val="004510BA"/>
    <w:rsid w:val="004804E8"/>
    <w:rsid w:val="004D012E"/>
    <w:rsid w:val="004D7C1E"/>
    <w:rsid w:val="00511EE1"/>
    <w:rsid w:val="0051310E"/>
    <w:rsid w:val="005203BB"/>
    <w:rsid w:val="00542327"/>
    <w:rsid w:val="005F4D01"/>
    <w:rsid w:val="006426EA"/>
    <w:rsid w:val="00647BFB"/>
    <w:rsid w:val="00674418"/>
    <w:rsid w:val="00680D49"/>
    <w:rsid w:val="006F3726"/>
    <w:rsid w:val="007F5AE6"/>
    <w:rsid w:val="008733F6"/>
    <w:rsid w:val="008C40D0"/>
    <w:rsid w:val="008D3863"/>
    <w:rsid w:val="008D7FE4"/>
    <w:rsid w:val="00994E48"/>
    <w:rsid w:val="009B60D5"/>
    <w:rsid w:val="00A04FC5"/>
    <w:rsid w:val="00A54246"/>
    <w:rsid w:val="00A735F9"/>
    <w:rsid w:val="00A77B3E"/>
    <w:rsid w:val="00AE2ACC"/>
    <w:rsid w:val="00B05F40"/>
    <w:rsid w:val="00B12E60"/>
    <w:rsid w:val="00B2263A"/>
    <w:rsid w:val="00B36286"/>
    <w:rsid w:val="00B92C7D"/>
    <w:rsid w:val="00BA3902"/>
    <w:rsid w:val="00BA6C1B"/>
    <w:rsid w:val="00BC034A"/>
    <w:rsid w:val="00BD4D33"/>
    <w:rsid w:val="00BE6341"/>
    <w:rsid w:val="00C03CD0"/>
    <w:rsid w:val="00CA2A55"/>
    <w:rsid w:val="00CC1A87"/>
    <w:rsid w:val="00CE3FF1"/>
    <w:rsid w:val="00D50872"/>
    <w:rsid w:val="00D85806"/>
    <w:rsid w:val="00D90046"/>
    <w:rsid w:val="00D9519C"/>
    <w:rsid w:val="00DD1ACE"/>
    <w:rsid w:val="00DF201C"/>
    <w:rsid w:val="00E02222"/>
    <w:rsid w:val="00E3193F"/>
    <w:rsid w:val="00E64914"/>
    <w:rsid w:val="00EE4692"/>
    <w:rsid w:val="00EE7617"/>
    <w:rsid w:val="00F12D25"/>
    <w:rsid w:val="00F3149D"/>
    <w:rsid w:val="00FA33F4"/>
    <w:rsid w:val="074F5C30"/>
    <w:rsid w:val="74EB739F"/>
    <w:rsid w:val="7C7727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935CEA"/>
  <w15:docId w15:val="{62DE9C7C-0B4C-4B9A-9494-75963F7F6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rFonts w:ascii="宋体" w:eastAsia="宋体"/>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table" w:styleId="a8">
    <w:name w:val="Table Grid"/>
    <w:basedOn w:val="a1"/>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rPr>
      <w:sz w:val="21"/>
      <w:szCs w:val="21"/>
    </w:rPr>
  </w:style>
  <w:style w:type="character" w:customStyle="1" w:styleId="Char0">
    <w:name w:val="批注框文本 Char"/>
    <w:basedOn w:val="a0"/>
    <w:link w:val="a4"/>
    <w:rPr>
      <w:rFonts w:ascii="宋体"/>
      <w:sz w:val="18"/>
      <w:szCs w:val="18"/>
      <w:lang w:eastAsia="en-US"/>
    </w:rPr>
  </w:style>
  <w:style w:type="paragraph" w:customStyle="1" w:styleId="1">
    <w:name w:val="修订1"/>
    <w:hidden/>
    <w:uiPriority w:val="99"/>
    <w:semiHidden/>
    <w:rPr>
      <w:rFonts w:eastAsia="Times New Roman"/>
      <w:sz w:val="24"/>
      <w:szCs w:val="24"/>
      <w:lang w:eastAsia="en-US"/>
    </w:rPr>
  </w:style>
  <w:style w:type="character" w:customStyle="1" w:styleId="Char">
    <w:name w:val="批注文字 Char"/>
    <w:basedOn w:val="a0"/>
    <w:link w:val="a3"/>
    <w:qFormat/>
    <w:rPr>
      <w:rFonts w:eastAsia="Times New Roman"/>
      <w:sz w:val="24"/>
      <w:szCs w:val="24"/>
      <w:lang w:eastAsia="en-US"/>
    </w:rPr>
  </w:style>
  <w:style w:type="character" w:customStyle="1" w:styleId="Char3">
    <w:name w:val="批注主题 Char"/>
    <w:basedOn w:val="Char"/>
    <w:link w:val="a7"/>
    <w:qFormat/>
    <w:rPr>
      <w:rFonts w:eastAsia="Times New Roman"/>
      <w:b/>
      <w:bCs/>
      <w:sz w:val="24"/>
      <w:szCs w:val="24"/>
      <w:lang w:eastAsia="en-US"/>
    </w:rPr>
  </w:style>
  <w:style w:type="character" w:customStyle="1" w:styleId="Char2">
    <w:name w:val="页眉 Char"/>
    <w:basedOn w:val="a0"/>
    <w:link w:val="a6"/>
    <w:qFormat/>
    <w:rPr>
      <w:rFonts w:eastAsia="Times New Roman"/>
      <w:sz w:val="18"/>
      <w:szCs w:val="18"/>
      <w:lang w:eastAsia="en-US"/>
    </w:rPr>
  </w:style>
  <w:style w:type="character" w:customStyle="1" w:styleId="Char1">
    <w:name w:val="页脚 Char"/>
    <w:basedOn w:val="a0"/>
    <w:link w:val="a5"/>
    <w:uiPriority w:val="99"/>
    <w:qFormat/>
    <w:rPr>
      <w:rFonts w:eastAsia="Times New Roman"/>
      <w:sz w:val="18"/>
      <w:szCs w:val="18"/>
      <w:lang w:eastAsia="en-US"/>
    </w:rPr>
  </w:style>
  <w:style w:type="paragraph" w:styleId="aa">
    <w:name w:val="Revision"/>
    <w:hidden/>
    <w:uiPriority w:val="99"/>
    <w:semiHidden/>
    <w:rsid w:val="005203BB"/>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2661</Words>
  <Characters>15173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Man</dc:creator>
  <cp:lastModifiedBy>ibm</cp:lastModifiedBy>
  <cp:revision>3</cp:revision>
  <dcterms:created xsi:type="dcterms:W3CDTF">2021-04-13T22:59:00Z</dcterms:created>
  <dcterms:modified xsi:type="dcterms:W3CDTF">2021-04-13T23:03:00Z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F33D867B19D24934AAE41B19A467E2B7</vt:lpwstr>
  </property>
</Properties>
</file>