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700F" w14:textId="77777777" w:rsidR="00A77B3E" w:rsidRPr="00ED2010" w:rsidRDefault="00DB312F">
      <w:pPr>
        <w:spacing w:line="360" w:lineRule="auto"/>
        <w:jc w:val="both"/>
      </w:pPr>
      <w:r w:rsidRPr="00ED2010">
        <w:rPr>
          <w:rFonts w:ascii="Book Antiqua" w:eastAsia="Book Antiqua" w:hAnsi="Book Antiqua" w:cs="Book Antiqua"/>
          <w:b/>
          <w:color w:val="000000"/>
        </w:rPr>
        <w:t xml:space="preserve">Name of Journal: </w:t>
      </w:r>
      <w:r w:rsidRPr="00ED2010">
        <w:rPr>
          <w:rFonts w:ascii="Book Antiqua" w:eastAsia="Book Antiqua" w:hAnsi="Book Antiqua" w:cs="Book Antiqua"/>
          <w:i/>
          <w:color w:val="000000"/>
        </w:rPr>
        <w:t>World Journal of Clinical Cases</w:t>
      </w:r>
    </w:p>
    <w:p w14:paraId="0276C7F2" w14:textId="77777777" w:rsidR="00A77B3E" w:rsidRPr="00ED2010" w:rsidRDefault="00DB312F">
      <w:pPr>
        <w:spacing w:line="360" w:lineRule="auto"/>
        <w:jc w:val="both"/>
      </w:pPr>
      <w:r w:rsidRPr="00ED2010">
        <w:rPr>
          <w:rFonts w:ascii="Book Antiqua" w:eastAsia="Book Antiqua" w:hAnsi="Book Antiqua" w:cs="Book Antiqua"/>
          <w:b/>
          <w:color w:val="000000"/>
        </w:rPr>
        <w:t xml:space="preserve">Manuscript NO: </w:t>
      </w:r>
      <w:r w:rsidRPr="00ED2010">
        <w:rPr>
          <w:rFonts w:ascii="Book Antiqua" w:eastAsia="Book Antiqua" w:hAnsi="Book Antiqua" w:cs="Book Antiqua"/>
          <w:color w:val="000000"/>
        </w:rPr>
        <w:t>61125</w:t>
      </w:r>
    </w:p>
    <w:p w14:paraId="21E12FE2" w14:textId="77777777" w:rsidR="00A77B3E" w:rsidRPr="00ED2010" w:rsidRDefault="00DB312F">
      <w:pPr>
        <w:spacing w:line="360" w:lineRule="auto"/>
        <w:jc w:val="both"/>
      </w:pPr>
      <w:r w:rsidRPr="00ED2010">
        <w:rPr>
          <w:rFonts w:ascii="Book Antiqua" w:eastAsia="Book Antiqua" w:hAnsi="Book Antiqua" w:cs="Book Antiqua"/>
          <w:b/>
          <w:color w:val="000000"/>
        </w:rPr>
        <w:t xml:space="preserve">Manuscript Type: </w:t>
      </w:r>
      <w:r w:rsidRPr="00ED2010">
        <w:rPr>
          <w:rFonts w:ascii="Book Antiqua" w:eastAsia="Book Antiqua" w:hAnsi="Book Antiqua" w:cs="Book Antiqua"/>
          <w:color w:val="000000"/>
        </w:rPr>
        <w:t>ORIGINAL ARTICLE</w:t>
      </w:r>
    </w:p>
    <w:p w14:paraId="56F6C7F2" w14:textId="77777777" w:rsidR="00A77B3E" w:rsidRPr="00ED2010" w:rsidRDefault="00A77B3E">
      <w:pPr>
        <w:spacing w:line="360" w:lineRule="auto"/>
        <w:jc w:val="both"/>
      </w:pPr>
    </w:p>
    <w:p w14:paraId="54616D66" w14:textId="77777777" w:rsidR="00A77B3E" w:rsidRPr="00ED2010" w:rsidRDefault="00DB312F">
      <w:pPr>
        <w:spacing w:line="360" w:lineRule="auto"/>
        <w:jc w:val="both"/>
      </w:pPr>
      <w:r w:rsidRPr="00ED2010">
        <w:rPr>
          <w:rFonts w:ascii="Book Antiqua" w:eastAsia="Book Antiqua" w:hAnsi="Book Antiqua" w:cs="Book Antiqua"/>
          <w:b/>
          <w:i/>
          <w:color w:val="000000"/>
        </w:rPr>
        <w:t>Observational Study</w:t>
      </w:r>
    </w:p>
    <w:p w14:paraId="38AEBDC5" w14:textId="77777777" w:rsidR="00A77B3E" w:rsidRPr="00ED2010" w:rsidRDefault="00DB312F">
      <w:pPr>
        <w:spacing w:line="360" w:lineRule="auto"/>
        <w:jc w:val="both"/>
      </w:pPr>
      <w:r w:rsidRPr="00ED2010">
        <w:rPr>
          <w:rFonts w:ascii="Book Antiqua" w:eastAsia="Book Antiqua" w:hAnsi="Book Antiqua" w:cs="Book Antiqua"/>
          <w:b/>
          <w:color w:val="000000"/>
        </w:rPr>
        <w:t>Patients with functional bowel disorder have disaccharidase deficiency: A single-center study from Russia</w:t>
      </w:r>
    </w:p>
    <w:p w14:paraId="22B2EEA2" w14:textId="77777777" w:rsidR="00A77B3E" w:rsidRPr="00ED2010" w:rsidRDefault="00A77B3E">
      <w:pPr>
        <w:spacing w:line="360" w:lineRule="auto"/>
        <w:jc w:val="both"/>
      </w:pPr>
    </w:p>
    <w:p w14:paraId="45797BF1" w14:textId="74ABFF5D" w:rsidR="00A77B3E" w:rsidRPr="00ED2010" w:rsidRDefault="00B07F56">
      <w:pPr>
        <w:spacing w:line="360" w:lineRule="auto"/>
        <w:jc w:val="both"/>
      </w:pPr>
      <w:r w:rsidRPr="00ED2010">
        <w:rPr>
          <w:rFonts w:ascii="Book Antiqua" w:eastAsia="Book Antiqua" w:hAnsi="Book Antiqua" w:cs="Book Antiqua"/>
          <w:color w:val="000000"/>
        </w:rPr>
        <w:t xml:space="preserve">Dbar S </w:t>
      </w:r>
      <w:r w:rsidRPr="00ED2010">
        <w:rPr>
          <w:rFonts w:ascii="Book Antiqua" w:eastAsia="Book Antiqua" w:hAnsi="Book Antiqua" w:cs="Book Antiqua"/>
          <w:i/>
          <w:iCs/>
          <w:color w:val="000000"/>
        </w:rPr>
        <w:t>et al</w:t>
      </w:r>
      <w:r w:rsidRPr="00ED2010">
        <w:rPr>
          <w:rFonts w:ascii="Book Antiqua" w:eastAsia="Book Antiqua" w:hAnsi="Book Antiqua" w:cs="Book Antiqua"/>
          <w:color w:val="000000"/>
        </w:rPr>
        <w:t xml:space="preserve">. </w:t>
      </w:r>
      <w:r w:rsidR="00DB312F" w:rsidRPr="00ED2010">
        <w:rPr>
          <w:rFonts w:ascii="Book Antiqua" w:eastAsia="Book Antiqua" w:hAnsi="Book Antiqua" w:cs="Book Antiqua"/>
          <w:color w:val="000000"/>
        </w:rPr>
        <w:t>Functional bowel disorders and disaccharidase deficiency</w:t>
      </w:r>
    </w:p>
    <w:p w14:paraId="6094A424" w14:textId="77777777" w:rsidR="00A77B3E" w:rsidRPr="00ED2010" w:rsidRDefault="00A77B3E">
      <w:pPr>
        <w:spacing w:line="360" w:lineRule="auto"/>
        <w:jc w:val="both"/>
      </w:pPr>
    </w:p>
    <w:p w14:paraId="4169DFE1" w14:textId="77777777" w:rsidR="00A77B3E" w:rsidRPr="00ED2010" w:rsidRDefault="00DB312F">
      <w:pPr>
        <w:spacing w:line="360" w:lineRule="auto"/>
        <w:jc w:val="both"/>
      </w:pPr>
      <w:r w:rsidRPr="00ED2010">
        <w:rPr>
          <w:rFonts w:ascii="Book Antiqua" w:eastAsia="Book Antiqua" w:hAnsi="Book Antiqua" w:cs="Book Antiqua"/>
          <w:color w:val="000000"/>
        </w:rPr>
        <w:t>Saria Dbar, Olga Akhmadullina, Elena Sabelnikova, Nikolai Belostotskiy, Asfold Parfenov, Svetlana Bykova, Sergey Bakharev, Elena Baulo, Alexandra Babanova, Lilia Indeykina, Tatyana Kuzmina, Tatiana Kosacheva, Aleksey Spasenov, Alina Makarova</w:t>
      </w:r>
    </w:p>
    <w:p w14:paraId="15BE9CAC" w14:textId="77777777" w:rsidR="00A77B3E" w:rsidRPr="00ED2010" w:rsidRDefault="00A77B3E">
      <w:pPr>
        <w:spacing w:line="360" w:lineRule="auto"/>
        <w:jc w:val="both"/>
      </w:pPr>
    </w:p>
    <w:p w14:paraId="4C8D3578" w14:textId="77777777" w:rsidR="00A77B3E" w:rsidRPr="00ED2010" w:rsidRDefault="00DB312F">
      <w:pPr>
        <w:spacing w:line="360" w:lineRule="auto"/>
        <w:jc w:val="both"/>
      </w:pPr>
      <w:r w:rsidRPr="00ED2010">
        <w:rPr>
          <w:rFonts w:ascii="Book Antiqua" w:eastAsia="Book Antiqua" w:hAnsi="Book Antiqua" w:cs="Book Antiqua"/>
          <w:b/>
          <w:bCs/>
          <w:color w:val="000000"/>
        </w:rPr>
        <w:t xml:space="preserve">Saria Dbar, Olga Akhmadullina, Svetlana Bykova, Sergey Bakharev, Elena Baulo, Alexandra Babanova, Tatiana Kosacheva, </w:t>
      </w:r>
      <w:r w:rsidRPr="00ED2010">
        <w:rPr>
          <w:rFonts w:ascii="Book Antiqua" w:eastAsia="Book Antiqua" w:hAnsi="Book Antiqua" w:cs="Book Antiqua"/>
          <w:color w:val="000000"/>
        </w:rPr>
        <w:t>Non-inflammatory Bowel Diseases, Moscow Health Department, Moscow Clinical Scientific Center n.a. A.S. Loginov, Moscow 111123, Russia</w:t>
      </w:r>
    </w:p>
    <w:p w14:paraId="60492544" w14:textId="77777777" w:rsidR="00A77B3E" w:rsidRPr="00ED2010" w:rsidRDefault="00A77B3E">
      <w:pPr>
        <w:spacing w:line="360" w:lineRule="auto"/>
        <w:jc w:val="both"/>
      </w:pPr>
    </w:p>
    <w:p w14:paraId="71279863" w14:textId="77777777" w:rsidR="00A77B3E" w:rsidRPr="00ED2010" w:rsidRDefault="00DB312F">
      <w:pPr>
        <w:spacing w:line="360" w:lineRule="auto"/>
        <w:jc w:val="both"/>
      </w:pPr>
      <w:r w:rsidRPr="00ED2010">
        <w:rPr>
          <w:rFonts w:ascii="Book Antiqua" w:eastAsia="Book Antiqua" w:hAnsi="Book Antiqua" w:cs="Book Antiqua"/>
          <w:b/>
          <w:bCs/>
          <w:color w:val="000000"/>
        </w:rPr>
        <w:t xml:space="preserve">Elena Sabelnikova, </w:t>
      </w:r>
      <w:r w:rsidRPr="00ED2010">
        <w:rPr>
          <w:rFonts w:ascii="Book Antiqua" w:eastAsia="Book Antiqua" w:hAnsi="Book Antiqua" w:cs="Book Antiqua"/>
          <w:color w:val="000000"/>
        </w:rPr>
        <w:t>Moscow Health Department, Moscow Clinical Scientific Center n.a. A.S. Loginov, Moscow 111123, Russia</w:t>
      </w:r>
    </w:p>
    <w:p w14:paraId="170E0361" w14:textId="77777777" w:rsidR="00A77B3E" w:rsidRPr="00ED2010" w:rsidRDefault="00A77B3E">
      <w:pPr>
        <w:spacing w:line="360" w:lineRule="auto"/>
        <w:jc w:val="both"/>
      </w:pPr>
    </w:p>
    <w:p w14:paraId="0FA46BFE" w14:textId="77777777" w:rsidR="00A77B3E" w:rsidRPr="00ED2010" w:rsidRDefault="00DB312F">
      <w:pPr>
        <w:spacing w:line="360" w:lineRule="auto"/>
        <w:jc w:val="both"/>
      </w:pPr>
      <w:r w:rsidRPr="00ED2010">
        <w:rPr>
          <w:rFonts w:ascii="Book Antiqua" w:eastAsia="Book Antiqua" w:hAnsi="Book Antiqua" w:cs="Book Antiqua"/>
          <w:b/>
          <w:bCs/>
          <w:color w:val="000000"/>
        </w:rPr>
        <w:t xml:space="preserve">Nikolai Belostotskiy, </w:t>
      </w:r>
      <w:r w:rsidRPr="00ED2010">
        <w:rPr>
          <w:rFonts w:ascii="Book Antiqua" w:eastAsia="Book Antiqua" w:hAnsi="Book Antiqua" w:cs="Book Antiqua"/>
          <w:color w:val="000000"/>
        </w:rPr>
        <w:t>Pre-Clinical Research Laboratory, Moscow Clinical Scientific Center Named after A.S. Loginov MHD, Moscow 111123, Russia</w:t>
      </w:r>
    </w:p>
    <w:p w14:paraId="31CFBB40" w14:textId="77777777" w:rsidR="00A77B3E" w:rsidRPr="00ED2010" w:rsidRDefault="00A77B3E">
      <w:pPr>
        <w:spacing w:line="360" w:lineRule="auto"/>
        <w:jc w:val="both"/>
      </w:pPr>
    </w:p>
    <w:p w14:paraId="094F6723" w14:textId="77777777" w:rsidR="00A77B3E" w:rsidRPr="00ED2010" w:rsidRDefault="00DB312F">
      <w:pPr>
        <w:spacing w:line="360" w:lineRule="auto"/>
        <w:jc w:val="both"/>
      </w:pPr>
      <w:r w:rsidRPr="00ED2010">
        <w:rPr>
          <w:rFonts w:ascii="Book Antiqua" w:eastAsia="Book Antiqua" w:hAnsi="Book Antiqua" w:cs="Book Antiqua"/>
          <w:b/>
          <w:bCs/>
          <w:color w:val="000000"/>
        </w:rPr>
        <w:t xml:space="preserve">Asfold Parfenov, </w:t>
      </w:r>
      <w:r w:rsidRPr="00ED2010">
        <w:rPr>
          <w:rFonts w:ascii="Book Antiqua" w:eastAsia="Book Antiqua" w:hAnsi="Book Antiqua" w:cs="Book Antiqua"/>
          <w:color w:val="000000"/>
        </w:rPr>
        <w:t>Department of Bowel Pathology, Moscow Health Department, Moscow Clinical Scientific Center n.a. A.S. Loginov, Moscow 111123, Russia</w:t>
      </w:r>
    </w:p>
    <w:p w14:paraId="463457DF" w14:textId="77777777" w:rsidR="00A77B3E" w:rsidRPr="00ED2010" w:rsidRDefault="00A77B3E">
      <w:pPr>
        <w:spacing w:line="360" w:lineRule="auto"/>
        <w:jc w:val="both"/>
      </w:pPr>
    </w:p>
    <w:p w14:paraId="611BDBA7" w14:textId="77777777" w:rsidR="00A77B3E" w:rsidRPr="00ED2010" w:rsidRDefault="00DB312F">
      <w:pPr>
        <w:spacing w:line="360" w:lineRule="auto"/>
        <w:jc w:val="both"/>
      </w:pPr>
      <w:r w:rsidRPr="00ED2010">
        <w:rPr>
          <w:rFonts w:ascii="Book Antiqua" w:eastAsia="Book Antiqua" w:hAnsi="Book Antiqua" w:cs="Book Antiqua"/>
          <w:b/>
          <w:bCs/>
          <w:color w:val="000000"/>
        </w:rPr>
        <w:lastRenderedPageBreak/>
        <w:t xml:space="preserve">Lilia Indeykina, Alina Makarova, </w:t>
      </w:r>
      <w:r w:rsidRPr="00ED2010">
        <w:rPr>
          <w:rFonts w:ascii="Book Antiqua" w:eastAsia="Book Antiqua" w:hAnsi="Book Antiqua" w:cs="Book Antiqua"/>
          <w:color w:val="000000"/>
        </w:rPr>
        <w:t>Laboratory of Functional Diagnostics of Intestinal Diseases, Moscow Health Department, Moscow Clinical Scientific Center n.a. A.S. Loginov, Moscow 111123, Russia</w:t>
      </w:r>
    </w:p>
    <w:p w14:paraId="04C6871D" w14:textId="77777777" w:rsidR="00A77B3E" w:rsidRPr="00ED2010" w:rsidRDefault="00A77B3E">
      <w:pPr>
        <w:spacing w:line="360" w:lineRule="auto"/>
        <w:jc w:val="both"/>
      </w:pPr>
    </w:p>
    <w:p w14:paraId="4F3A1729" w14:textId="77777777" w:rsidR="00A77B3E" w:rsidRPr="00ED2010" w:rsidRDefault="00DB312F">
      <w:pPr>
        <w:spacing w:line="360" w:lineRule="auto"/>
        <w:jc w:val="both"/>
      </w:pPr>
      <w:r w:rsidRPr="00ED2010">
        <w:rPr>
          <w:rFonts w:ascii="Book Antiqua" w:eastAsia="Book Antiqua" w:hAnsi="Book Antiqua" w:cs="Book Antiqua"/>
          <w:b/>
          <w:bCs/>
          <w:color w:val="000000"/>
        </w:rPr>
        <w:t xml:space="preserve">Tatyana Kuzmina, </w:t>
      </w:r>
      <w:r w:rsidRPr="00ED2010">
        <w:rPr>
          <w:rFonts w:ascii="Book Antiqua" w:eastAsia="Book Antiqua" w:hAnsi="Book Antiqua" w:cs="Book Antiqua"/>
          <w:color w:val="000000"/>
        </w:rPr>
        <w:t>Nutraceuticals Laboratory, Moscow Health Department, Moscow Clinical Scientific Center n.a. A.S. Loginov, Moscow 111123, Russia</w:t>
      </w:r>
    </w:p>
    <w:p w14:paraId="02975F82" w14:textId="77777777" w:rsidR="00A77B3E" w:rsidRPr="00ED2010" w:rsidRDefault="00A77B3E">
      <w:pPr>
        <w:spacing w:line="360" w:lineRule="auto"/>
        <w:jc w:val="both"/>
      </w:pPr>
    </w:p>
    <w:p w14:paraId="0437A904" w14:textId="77777777" w:rsidR="00A77B3E" w:rsidRPr="00ED2010" w:rsidRDefault="00DB312F">
      <w:pPr>
        <w:spacing w:line="360" w:lineRule="auto"/>
        <w:jc w:val="both"/>
      </w:pPr>
      <w:r w:rsidRPr="00ED2010">
        <w:rPr>
          <w:rFonts w:ascii="Book Antiqua" w:eastAsia="Book Antiqua" w:hAnsi="Book Antiqua" w:cs="Book Antiqua"/>
          <w:b/>
          <w:bCs/>
          <w:color w:val="000000"/>
        </w:rPr>
        <w:t xml:space="preserve">Aleksey Spasenov, </w:t>
      </w:r>
      <w:r w:rsidRPr="00ED2010">
        <w:rPr>
          <w:rFonts w:ascii="Book Antiqua" w:eastAsia="Book Antiqua" w:hAnsi="Book Antiqua" w:cs="Book Antiqua"/>
          <w:color w:val="000000"/>
        </w:rPr>
        <w:t>Department of Medical Statistics, Moscow Health Department, Moscow Clinical Scientific Center n.a. A.S. Loginov, Moscow 111123, Russia</w:t>
      </w:r>
    </w:p>
    <w:p w14:paraId="665BA711" w14:textId="77777777" w:rsidR="00A77B3E" w:rsidRPr="00ED2010" w:rsidRDefault="00A77B3E">
      <w:pPr>
        <w:spacing w:line="360" w:lineRule="auto"/>
        <w:jc w:val="both"/>
      </w:pPr>
    </w:p>
    <w:p w14:paraId="652512E0" w14:textId="057095EA" w:rsidR="00A77B3E" w:rsidRPr="00ED2010" w:rsidRDefault="00DB312F">
      <w:pPr>
        <w:spacing w:line="360" w:lineRule="auto"/>
        <w:jc w:val="both"/>
      </w:pPr>
      <w:r w:rsidRPr="00ED2010">
        <w:rPr>
          <w:rFonts w:ascii="Book Antiqua" w:eastAsia="Book Antiqua" w:hAnsi="Book Antiqua" w:cs="Book Antiqua"/>
          <w:b/>
          <w:bCs/>
          <w:color w:val="000000"/>
          <w:szCs w:val="22"/>
        </w:rPr>
        <w:t xml:space="preserve">Author contributions: </w:t>
      </w:r>
      <w:r w:rsidRPr="00ED2010">
        <w:rPr>
          <w:rFonts w:ascii="Book Antiqua" w:eastAsia="Book Antiqua" w:hAnsi="Book Antiqua" w:cs="Book Antiqua"/>
          <w:color w:val="000000"/>
        </w:rPr>
        <w:t xml:space="preserve">Parfenov A and Sabelnikova E are the guarantors and designed the study; Dbar S and Akhmadullina O participated in the acquisition, analysis and interpretation of the data, and drafted the initial manuscript; </w:t>
      </w:r>
      <w:r w:rsidRPr="00ED2010">
        <w:rPr>
          <w:rFonts w:ascii="Book Antiqua" w:eastAsia="Book Antiqua" w:hAnsi="Book Antiqua" w:cs="Book Antiqua"/>
          <w:color w:val="000000"/>
          <w:shd w:val="clear" w:color="auto" w:fill="FFFFFF"/>
        </w:rPr>
        <w:t>Belostotskiy N</w:t>
      </w:r>
      <w:r w:rsidRPr="00ED2010">
        <w:rPr>
          <w:rFonts w:ascii="Book Antiqua" w:eastAsia="Book Antiqua" w:hAnsi="Book Antiqua" w:cs="Book Antiqua"/>
          <w:color w:val="000000"/>
        </w:rPr>
        <w:t xml:space="preserve">, </w:t>
      </w:r>
      <w:r w:rsidRPr="00ED2010">
        <w:rPr>
          <w:rFonts w:ascii="Book Antiqua" w:eastAsia="Book Antiqua" w:hAnsi="Book Antiqua" w:cs="Book Antiqua"/>
          <w:color w:val="000000"/>
          <w:shd w:val="clear" w:color="auto" w:fill="FFFFFF"/>
        </w:rPr>
        <w:t>Bykova S</w:t>
      </w:r>
      <w:r w:rsidRPr="00ED2010">
        <w:rPr>
          <w:rFonts w:ascii="Book Antiqua" w:eastAsia="Book Antiqua" w:hAnsi="Book Antiqua" w:cs="Book Antiqua"/>
          <w:color w:val="000000"/>
        </w:rPr>
        <w:t xml:space="preserve">, </w:t>
      </w:r>
      <w:r w:rsidRPr="00ED2010">
        <w:rPr>
          <w:rFonts w:ascii="Book Antiqua" w:eastAsia="Book Antiqua" w:hAnsi="Book Antiqua" w:cs="Book Antiqua"/>
          <w:color w:val="000000"/>
          <w:shd w:val="clear" w:color="auto" w:fill="FFFFFF"/>
        </w:rPr>
        <w:t>Bakharev S</w:t>
      </w:r>
      <w:r w:rsidRPr="00ED2010">
        <w:rPr>
          <w:rFonts w:ascii="Book Antiqua" w:eastAsia="Book Antiqua" w:hAnsi="Book Antiqua" w:cs="Book Antiqua"/>
          <w:color w:val="000000"/>
        </w:rPr>
        <w:t xml:space="preserve">, </w:t>
      </w:r>
      <w:r w:rsidRPr="00ED2010">
        <w:rPr>
          <w:rFonts w:ascii="Book Antiqua" w:eastAsia="Book Antiqua" w:hAnsi="Book Antiqua" w:cs="Book Antiqua"/>
          <w:color w:val="000000"/>
          <w:shd w:val="clear" w:color="auto" w:fill="FFFFFF"/>
        </w:rPr>
        <w:t>Baulo E, Babanova A, Indeykina L, Kuzmina T, Kosacheva T, Spasenov A and Makarova</w:t>
      </w:r>
      <w:r w:rsidRPr="00ED2010">
        <w:rPr>
          <w:rFonts w:ascii="Book Antiqua" w:eastAsia="Book Antiqua" w:hAnsi="Book Antiqua" w:cs="Book Antiqua"/>
          <w:color w:val="000000"/>
        </w:rPr>
        <w:t xml:space="preserve"> A revised the manuscript critically for important intellectual content.</w:t>
      </w:r>
    </w:p>
    <w:p w14:paraId="5A5218E1" w14:textId="77777777" w:rsidR="00A77B3E" w:rsidRPr="00ED2010" w:rsidRDefault="00A77B3E">
      <w:pPr>
        <w:spacing w:line="360" w:lineRule="auto"/>
        <w:jc w:val="both"/>
      </w:pPr>
    </w:p>
    <w:p w14:paraId="1A915319" w14:textId="77777777" w:rsidR="00A77B3E" w:rsidRPr="00ED2010" w:rsidRDefault="00DB312F">
      <w:pPr>
        <w:spacing w:line="360" w:lineRule="auto"/>
        <w:jc w:val="both"/>
      </w:pPr>
      <w:r w:rsidRPr="00ED2010">
        <w:rPr>
          <w:rFonts w:ascii="Book Antiqua" w:eastAsia="Book Antiqua" w:hAnsi="Book Antiqua" w:cs="Book Antiqua"/>
          <w:b/>
          <w:bCs/>
          <w:color w:val="000000"/>
        </w:rPr>
        <w:t xml:space="preserve">Corresponding author: Saria Dbar, MD, Academic Fellow, </w:t>
      </w:r>
      <w:r w:rsidRPr="00ED2010">
        <w:rPr>
          <w:rFonts w:ascii="Book Antiqua" w:eastAsia="Book Antiqua" w:hAnsi="Book Antiqua" w:cs="Book Antiqua"/>
          <w:color w:val="000000"/>
        </w:rPr>
        <w:t>Non-inflammatory Bowel Diseases, Moscow Health Department, Moscow Clinical Scientific Center n.a. A.S. Loginov, Shosse Entuziastov 86, Build 1, Moscow 111123, Russia. saradbar@yandex.ru</w:t>
      </w:r>
    </w:p>
    <w:p w14:paraId="542D9403" w14:textId="77777777" w:rsidR="00A77B3E" w:rsidRPr="00ED2010" w:rsidRDefault="00A77B3E">
      <w:pPr>
        <w:spacing w:line="360" w:lineRule="auto"/>
        <w:jc w:val="both"/>
      </w:pPr>
    </w:p>
    <w:p w14:paraId="73941E30" w14:textId="77777777" w:rsidR="00A77B3E" w:rsidRPr="00ED2010" w:rsidRDefault="00DB312F">
      <w:pPr>
        <w:spacing w:line="360" w:lineRule="auto"/>
        <w:jc w:val="both"/>
      </w:pPr>
      <w:r w:rsidRPr="00ED2010">
        <w:rPr>
          <w:rFonts w:ascii="Book Antiqua" w:eastAsia="Book Antiqua" w:hAnsi="Book Antiqua" w:cs="Book Antiqua"/>
          <w:b/>
          <w:bCs/>
          <w:color w:val="000000"/>
        </w:rPr>
        <w:t xml:space="preserve">Received: </w:t>
      </w:r>
      <w:r w:rsidRPr="00ED2010">
        <w:rPr>
          <w:rFonts w:ascii="Book Antiqua" w:eastAsia="Book Antiqua" w:hAnsi="Book Antiqua" w:cs="Book Antiqua"/>
          <w:color w:val="000000"/>
        </w:rPr>
        <w:t>January 9, 2021</w:t>
      </w:r>
    </w:p>
    <w:p w14:paraId="1457153F" w14:textId="77777777" w:rsidR="00A77B3E" w:rsidRPr="00ED2010" w:rsidRDefault="00DB312F">
      <w:pPr>
        <w:spacing w:line="360" w:lineRule="auto"/>
        <w:jc w:val="both"/>
      </w:pPr>
      <w:r w:rsidRPr="00ED2010">
        <w:rPr>
          <w:rFonts w:ascii="Book Antiqua" w:eastAsia="Book Antiqua" w:hAnsi="Book Antiqua" w:cs="Book Antiqua"/>
          <w:b/>
          <w:bCs/>
          <w:color w:val="000000"/>
        </w:rPr>
        <w:t xml:space="preserve">Revised: </w:t>
      </w:r>
      <w:r w:rsidRPr="00ED2010">
        <w:rPr>
          <w:rFonts w:ascii="Book Antiqua" w:eastAsia="Book Antiqua" w:hAnsi="Book Antiqua" w:cs="Book Antiqua"/>
          <w:color w:val="000000"/>
        </w:rPr>
        <w:t>February 12, 2021</w:t>
      </w:r>
    </w:p>
    <w:p w14:paraId="6BD6C476" w14:textId="04AA7635" w:rsidR="00A77B3E" w:rsidRPr="00ED2010" w:rsidRDefault="00DB312F">
      <w:pPr>
        <w:spacing w:line="360" w:lineRule="auto"/>
        <w:jc w:val="both"/>
      </w:pPr>
      <w:r w:rsidRPr="00ED2010">
        <w:rPr>
          <w:rFonts w:ascii="Book Antiqua" w:eastAsia="Book Antiqua" w:hAnsi="Book Antiqua" w:cs="Book Antiqua"/>
          <w:b/>
          <w:bCs/>
          <w:color w:val="000000"/>
        </w:rPr>
        <w:t xml:space="preserve">Accepted: </w:t>
      </w:r>
      <w:r w:rsidR="00F53344" w:rsidRPr="00ED2010">
        <w:rPr>
          <w:rFonts w:ascii="Book Antiqua" w:eastAsia="Book Antiqua" w:hAnsi="Book Antiqua" w:cs="Book Antiqua"/>
          <w:bCs/>
          <w:color w:val="000000"/>
        </w:rPr>
        <w:t>April 22, 2021</w:t>
      </w:r>
    </w:p>
    <w:p w14:paraId="293BD403" w14:textId="3E29FAA7" w:rsidR="00A77B3E" w:rsidRPr="00ED2010" w:rsidRDefault="00DB312F">
      <w:pPr>
        <w:spacing w:line="360" w:lineRule="auto"/>
        <w:jc w:val="both"/>
      </w:pPr>
      <w:r w:rsidRPr="00ED2010">
        <w:rPr>
          <w:rFonts w:ascii="Book Antiqua" w:eastAsia="Book Antiqua" w:hAnsi="Book Antiqua" w:cs="Book Antiqua"/>
          <w:b/>
          <w:bCs/>
          <w:color w:val="000000"/>
        </w:rPr>
        <w:t xml:space="preserve">Published online: </w:t>
      </w:r>
      <w:r w:rsidR="00445716" w:rsidRPr="00ED2010">
        <w:rPr>
          <w:rFonts w:ascii="Book Antiqua" w:eastAsia="Book Antiqua" w:hAnsi="Book Antiqua" w:cs="Book Antiqua"/>
          <w:color w:val="000000"/>
        </w:rPr>
        <w:t>June 16, 2021</w:t>
      </w:r>
    </w:p>
    <w:p w14:paraId="7741355A" w14:textId="77777777" w:rsidR="00A77B3E" w:rsidRPr="00ED2010" w:rsidRDefault="00A77B3E">
      <w:pPr>
        <w:spacing w:line="360" w:lineRule="auto"/>
        <w:jc w:val="both"/>
        <w:sectPr w:rsidR="00A77B3E" w:rsidRPr="00ED2010">
          <w:footerReference w:type="default" r:id="rId6"/>
          <w:pgSz w:w="12240" w:h="15840"/>
          <w:pgMar w:top="1440" w:right="1440" w:bottom="1440" w:left="1440" w:header="720" w:footer="720" w:gutter="0"/>
          <w:cols w:space="720"/>
          <w:docGrid w:linePitch="360"/>
        </w:sectPr>
      </w:pPr>
    </w:p>
    <w:p w14:paraId="1BA8BBBA" w14:textId="77777777" w:rsidR="00A77B3E" w:rsidRPr="00ED2010" w:rsidRDefault="00DB312F">
      <w:pPr>
        <w:spacing w:line="360" w:lineRule="auto"/>
        <w:jc w:val="both"/>
      </w:pPr>
      <w:r w:rsidRPr="00ED2010">
        <w:rPr>
          <w:rFonts w:ascii="Book Antiqua" w:eastAsia="Book Antiqua" w:hAnsi="Book Antiqua" w:cs="Book Antiqua"/>
          <w:b/>
          <w:color w:val="000000"/>
        </w:rPr>
        <w:lastRenderedPageBreak/>
        <w:t>Abstract</w:t>
      </w:r>
    </w:p>
    <w:p w14:paraId="33369621" w14:textId="77777777" w:rsidR="00A77B3E" w:rsidRPr="00ED2010" w:rsidRDefault="00DB312F">
      <w:pPr>
        <w:spacing w:line="360" w:lineRule="auto"/>
        <w:jc w:val="both"/>
      </w:pPr>
      <w:r w:rsidRPr="00ED2010">
        <w:rPr>
          <w:rFonts w:ascii="Book Antiqua" w:eastAsia="Book Antiqua" w:hAnsi="Book Antiqua" w:cs="Book Antiqua"/>
          <w:color w:val="000000"/>
        </w:rPr>
        <w:t>BACKGROUND</w:t>
      </w:r>
    </w:p>
    <w:p w14:paraId="502A355F" w14:textId="77777777" w:rsidR="00A77B3E" w:rsidRPr="00ED2010" w:rsidRDefault="00DB312F">
      <w:pPr>
        <w:spacing w:line="360" w:lineRule="auto"/>
        <w:jc w:val="both"/>
      </w:pPr>
      <w:r w:rsidRPr="00ED2010">
        <w:rPr>
          <w:rFonts w:ascii="Book Antiqua" w:eastAsia="Book Antiqua" w:hAnsi="Book Antiqua" w:cs="Book Antiqua"/>
          <w:color w:val="000000"/>
        </w:rPr>
        <w:t>Functional bowel disorder (FBD) may be caused by a decrease in disaccharidase activity. Thus, the timely diagnosis of disaccharidase deficiency could lead to a better prognosis in patients with this condition.</w:t>
      </w:r>
    </w:p>
    <w:p w14:paraId="7E4E5EFD" w14:textId="77777777" w:rsidR="00A77B3E" w:rsidRPr="00ED2010" w:rsidRDefault="00A77B3E">
      <w:pPr>
        <w:spacing w:line="360" w:lineRule="auto"/>
        <w:jc w:val="both"/>
      </w:pPr>
    </w:p>
    <w:p w14:paraId="1F9F1C2E" w14:textId="77777777" w:rsidR="00A77B3E" w:rsidRPr="00ED2010" w:rsidRDefault="00DB312F">
      <w:pPr>
        <w:spacing w:line="360" w:lineRule="auto"/>
        <w:jc w:val="both"/>
      </w:pPr>
      <w:r w:rsidRPr="00ED2010">
        <w:rPr>
          <w:rFonts w:ascii="Book Antiqua" w:eastAsia="Book Antiqua" w:hAnsi="Book Antiqua" w:cs="Book Antiqua"/>
          <w:color w:val="000000"/>
        </w:rPr>
        <w:t>AIM</w:t>
      </w:r>
    </w:p>
    <w:p w14:paraId="3608C563" w14:textId="77777777" w:rsidR="00A77B3E" w:rsidRPr="00ED2010" w:rsidRDefault="00DB312F">
      <w:pPr>
        <w:spacing w:line="360" w:lineRule="auto"/>
        <w:jc w:val="both"/>
      </w:pPr>
      <w:r w:rsidRPr="00ED2010">
        <w:rPr>
          <w:rFonts w:ascii="Book Antiqua" w:eastAsia="Book Antiqua" w:hAnsi="Book Antiqua" w:cs="Book Antiqua"/>
          <w:color w:val="000000"/>
        </w:rPr>
        <w:t>To determine the potential value of intestinal disaccharidases glucoamylase, maltase, sucrase, and lactase in understanding the etiology and pathogenesis of FBD.</w:t>
      </w:r>
    </w:p>
    <w:p w14:paraId="0989350B" w14:textId="77777777" w:rsidR="00A77B3E" w:rsidRPr="00ED2010" w:rsidRDefault="00A77B3E">
      <w:pPr>
        <w:spacing w:line="360" w:lineRule="auto"/>
        <w:jc w:val="both"/>
      </w:pPr>
    </w:p>
    <w:p w14:paraId="6FC4A4CF" w14:textId="77777777" w:rsidR="00A77B3E" w:rsidRPr="00ED2010" w:rsidRDefault="00DB312F">
      <w:pPr>
        <w:spacing w:line="360" w:lineRule="auto"/>
        <w:jc w:val="both"/>
      </w:pPr>
      <w:r w:rsidRPr="00ED2010">
        <w:rPr>
          <w:rFonts w:ascii="Book Antiqua" w:eastAsia="Book Antiqua" w:hAnsi="Book Antiqua" w:cs="Book Antiqua"/>
          <w:color w:val="000000"/>
        </w:rPr>
        <w:t>METHODS</w:t>
      </w:r>
    </w:p>
    <w:p w14:paraId="65F393C8" w14:textId="77777777" w:rsidR="00A77B3E" w:rsidRPr="00ED2010" w:rsidRDefault="00DB312F">
      <w:pPr>
        <w:spacing w:line="360" w:lineRule="auto"/>
        <w:jc w:val="both"/>
      </w:pPr>
      <w:r w:rsidRPr="00ED2010">
        <w:rPr>
          <w:rFonts w:ascii="Book Antiqua" w:eastAsia="Book Antiqua" w:hAnsi="Book Antiqua" w:cs="Book Antiqua"/>
          <w:color w:val="000000"/>
        </w:rPr>
        <w:t>A total of 82 FBD patients were examined. According to the Rome IV criteria (2016), 23 patients had diarrhea-predominant irritable bowel syndrome (IBS), 33 had functional diarrhea, 10 had constipation-predominant IBS, 4 had functional constipation, and 12 had mixed IBS. The Dahlqvist method was used to measure disaccharidase activity in the brush-border membrane of mature enterocytes of the small intestine, in duodenal biopsies obtained during esophagogastroduodenoscopy.</w:t>
      </w:r>
    </w:p>
    <w:p w14:paraId="4C793FCA" w14:textId="77777777" w:rsidR="00A77B3E" w:rsidRPr="00ED2010" w:rsidRDefault="00A77B3E">
      <w:pPr>
        <w:spacing w:line="360" w:lineRule="auto"/>
        <w:jc w:val="both"/>
      </w:pPr>
    </w:p>
    <w:p w14:paraId="629103F2" w14:textId="77777777" w:rsidR="00A77B3E" w:rsidRPr="00ED2010" w:rsidRDefault="00DB312F">
      <w:pPr>
        <w:spacing w:line="360" w:lineRule="auto"/>
        <w:jc w:val="both"/>
      </w:pPr>
      <w:r w:rsidRPr="00ED2010">
        <w:rPr>
          <w:rFonts w:ascii="Book Antiqua" w:eastAsia="Book Antiqua" w:hAnsi="Book Antiqua" w:cs="Book Antiqua"/>
          <w:color w:val="000000"/>
        </w:rPr>
        <w:t>RESULTS</w:t>
      </w:r>
    </w:p>
    <w:p w14:paraId="70513367" w14:textId="72980756" w:rsidR="00A77B3E" w:rsidRPr="00ED2010" w:rsidRDefault="00DB312F">
      <w:pPr>
        <w:spacing w:line="360" w:lineRule="auto"/>
        <w:jc w:val="both"/>
      </w:pPr>
      <w:r w:rsidRPr="00ED2010">
        <w:rPr>
          <w:rFonts w:ascii="Book Antiqua" w:eastAsia="Book Antiqua" w:hAnsi="Book Antiqua" w:cs="Book Antiqua"/>
          <w:color w:val="000000"/>
        </w:rPr>
        <w:t>Lactase deficiency was detected in 86.5% of patients, maltase deficiency in 48.7%, sucrase deficiency in 50%, and glucoamylase deficiency in 84.1%. The activities of all enzymes were reduced in 31.7% of patients, and carbohydrase deficiency was detected in 63.5% of patients. The low activity of enzymes involved in membrane digestion in the small intestine was found in 95.2% of patients.</w:t>
      </w:r>
    </w:p>
    <w:p w14:paraId="762DE41C" w14:textId="77777777" w:rsidR="00A77B3E" w:rsidRPr="00ED2010" w:rsidRDefault="00A77B3E">
      <w:pPr>
        <w:spacing w:line="360" w:lineRule="auto"/>
        <w:jc w:val="both"/>
      </w:pPr>
    </w:p>
    <w:p w14:paraId="59950360" w14:textId="77777777" w:rsidR="00A77B3E" w:rsidRPr="00ED2010" w:rsidRDefault="00DB312F">
      <w:pPr>
        <w:spacing w:line="360" w:lineRule="auto"/>
        <w:jc w:val="both"/>
      </w:pPr>
      <w:r w:rsidRPr="00ED2010">
        <w:rPr>
          <w:rFonts w:ascii="Book Antiqua" w:eastAsia="Book Antiqua" w:hAnsi="Book Antiqua" w:cs="Book Antiqua"/>
          <w:color w:val="000000"/>
        </w:rPr>
        <w:t>CONCLUSION</w:t>
      </w:r>
    </w:p>
    <w:p w14:paraId="44AF67CB" w14:textId="77777777" w:rsidR="00A77B3E" w:rsidRPr="00ED2010" w:rsidRDefault="00DB312F">
      <w:pPr>
        <w:spacing w:line="360" w:lineRule="auto"/>
        <w:jc w:val="both"/>
      </w:pPr>
      <w:r w:rsidRPr="00ED2010">
        <w:rPr>
          <w:rFonts w:ascii="Book Antiqua" w:eastAsia="Book Antiqua" w:hAnsi="Book Antiqua" w:cs="Book Antiqua"/>
          <w:color w:val="000000"/>
        </w:rPr>
        <w:t>In 78 of the 82 patients with FBD, gastrointestinal symptoms were associated with disaccharidase deficiency.</w:t>
      </w:r>
    </w:p>
    <w:p w14:paraId="182DC27F" w14:textId="77777777" w:rsidR="00A77B3E" w:rsidRPr="00ED2010" w:rsidRDefault="00A77B3E">
      <w:pPr>
        <w:spacing w:line="360" w:lineRule="auto"/>
        <w:jc w:val="both"/>
      </w:pPr>
    </w:p>
    <w:p w14:paraId="2E8B3D42" w14:textId="77777777" w:rsidR="00A77B3E" w:rsidRPr="00ED2010" w:rsidRDefault="00DB312F">
      <w:pPr>
        <w:spacing w:line="360" w:lineRule="auto"/>
        <w:jc w:val="both"/>
      </w:pPr>
      <w:r w:rsidRPr="00ED2010">
        <w:rPr>
          <w:rFonts w:ascii="Book Antiqua" w:eastAsia="Book Antiqua" w:hAnsi="Book Antiqua" w:cs="Book Antiqua"/>
          <w:b/>
          <w:bCs/>
          <w:color w:val="000000"/>
        </w:rPr>
        <w:lastRenderedPageBreak/>
        <w:t xml:space="preserve">Key Words: </w:t>
      </w:r>
      <w:r w:rsidRPr="00ED2010">
        <w:rPr>
          <w:rFonts w:ascii="Book Antiqua" w:eastAsia="Book Antiqua" w:hAnsi="Book Antiqua" w:cs="Book Antiqua"/>
          <w:color w:val="000000"/>
        </w:rPr>
        <w:t>Functional bowel disorder; Irritable bowel syndrome; Disaccharidase deficiency; Maltase deficiency; Sucrase deficiency; Lactase deficiency</w:t>
      </w:r>
    </w:p>
    <w:p w14:paraId="7E995119" w14:textId="77777777" w:rsidR="007422B4" w:rsidRPr="00ED2010" w:rsidRDefault="007422B4" w:rsidP="007422B4">
      <w:pPr>
        <w:spacing w:line="360" w:lineRule="auto"/>
        <w:jc w:val="both"/>
        <w:rPr>
          <w:lang w:eastAsia="zh-CN"/>
        </w:rPr>
      </w:pPr>
    </w:p>
    <w:p w14:paraId="5AC918F4" w14:textId="77777777" w:rsidR="007422B4" w:rsidRPr="00ED2010" w:rsidRDefault="007422B4" w:rsidP="007422B4">
      <w:pPr>
        <w:spacing w:line="360" w:lineRule="auto"/>
        <w:jc w:val="both"/>
        <w:rPr>
          <w:rFonts w:ascii="Book Antiqua" w:eastAsia="Book Antiqua" w:hAnsi="Book Antiqua" w:cs="Book Antiqua"/>
          <w:color w:val="000000"/>
        </w:rPr>
      </w:pPr>
      <w:r w:rsidRPr="00ED2010">
        <w:rPr>
          <w:rFonts w:ascii="Book Antiqua" w:eastAsia="Book Antiqua" w:hAnsi="Book Antiqua" w:cs="Book Antiqua"/>
          <w:b/>
          <w:color w:val="000000"/>
        </w:rPr>
        <w:t>©The</w:t>
      </w:r>
      <w:r w:rsidRPr="00ED2010">
        <w:rPr>
          <w:rFonts w:ascii="Book Antiqua" w:eastAsia="Book Antiqua" w:hAnsi="Book Antiqua" w:cs="Book Antiqua"/>
          <w:color w:val="000000"/>
        </w:rPr>
        <w:t xml:space="preserve"> </w:t>
      </w:r>
      <w:r w:rsidRPr="00ED2010">
        <w:rPr>
          <w:rFonts w:ascii="Book Antiqua" w:eastAsia="Book Antiqua" w:hAnsi="Book Antiqua" w:cs="Book Antiqua"/>
          <w:b/>
          <w:color w:val="000000"/>
        </w:rPr>
        <w:t xml:space="preserve">Author(s) 2021. </w:t>
      </w:r>
      <w:r w:rsidRPr="00ED2010">
        <w:rPr>
          <w:rFonts w:ascii="Book Antiqua" w:eastAsia="Book Antiqua" w:hAnsi="Book Antiqua" w:cs="Book Antiqua"/>
          <w:color w:val="000000"/>
        </w:rPr>
        <w:t xml:space="preserve">Published by Baishideng Publishing Group Inc. All rights reserved. </w:t>
      </w:r>
    </w:p>
    <w:p w14:paraId="6FCF1FA1" w14:textId="77777777" w:rsidR="007422B4" w:rsidRPr="00ED2010" w:rsidRDefault="007422B4" w:rsidP="007422B4">
      <w:pPr>
        <w:spacing w:line="360" w:lineRule="auto"/>
        <w:jc w:val="both"/>
        <w:rPr>
          <w:lang w:eastAsia="zh-CN"/>
        </w:rPr>
      </w:pPr>
    </w:p>
    <w:p w14:paraId="6423D675" w14:textId="1B65B488" w:rsidR="00401E53" w:rsidRPr="00ED2010" w:rsidRDefault="007422B4" w:rsidP="007422B4">
      <w:pPr>
        <w:spacing w:line="360" w:lineRule="auto"/>
        <w:jc w:val="both"/>
        <w:rPr>
          <w:rFonts w:ascii="Book Antiqua" w:eastAsia="Book Antiqua" w:hAnsi="Book Antiqua" w:cs="Book Antiqua"/>
          <w:color w:val="000000"/>
        </w:rPr>
      </w:pPr>
      <w:r w:rsidRPr="00ED2010">
        <w:rPr>
          <w:rFonts w:ascii="Book Antiqua" w:hAnsi="Book Antiqua" w:cs="Book Antiqua"/>
          <w:b/>
          <w:color w:val="000000"/>
          <w:lang w:eastAsia="zh-CN"/>
        </w:rPr>
        <w:t>Citation:</w:t>
      </w:r>
      <w:r w:rsidRPr="00ED2010">
        <w:rPr>
          <w:rFonts w:ascii="Book Antiqua" w:hAnsi="Book Antiqua" w:cs="Book Antiqua"/>
          <w:color w:val="000000"/>
          <w:lang w:eastAsia="zh-CN"/>
        </w:rPr>
        <w:t xml:space="preserve"> </w:t>
      </w:r>
      <w:r w:rsidR="00DB312F" w:rsidRPr="00ED2010">
        <w:rPr>
          <w:rFonts w:ascii="Book Antiqua" w:eastAsia="Book Antiqua" w:hAnsi="Book Antiqua" w:cs="Book Antiqua"/>
          <w:color w:val="000000"/>
        </w:rPr>
        <w:t xml:space="preserve">Dbar S, Akhmadullina O, Sabelnikova E, Belostotskiy N, Parfenov A, Bykova S, Bakharev S, Baulo E, Babanova A, Indeykina L, Kuzmina T, Kosacheva T, Spasenov A, Makarova A. Patients with functional bowel disorder have disaccharidase deficiency: A single-center study from Russia. </w:t>
      </w:r>
      <w:r w:rsidR="00DB312F" w:rsidRPr="00ED2010">
        <w:rPr>
          <w:rFonts w:ascii="Book Antiqua" w:eastAsia="Book Antiqua" w:hAnsi="Book Antiqua" w:cs="Book Antiqua"/>
          <w:i/>
          <w:iCs/>
          <w:color w:val="000000"/>
        </w:rPr>
        <w:t>World J Clin Cases</w:t>
      </w:r>
      <w:r w:rsidR="00DB312F" w:rsidRPr="00ED2010">
        <w:rPr>
          <w:rFonts w:ascii="Book Antiqua" w:eastAsia="Book Antiqua" w:hAnsi="Book Antiqua" w:cs="Book Antiqua"/>
          <w:color w:val="000000"/>
        </w:rPr>
        <w:t xml:space="preserve"> 2021; </w:t>
      </w:r>
      <w:r w:rsidR="00D547E5" w:rsidRPr="00ED2010">
        <w:rPr>
          <w:rFonts w:ascii="Book Antiqua" w:eastAsia="Book Antiqua" w:hAnsi="Book Antiqua" w:cs="Book Antiqua"/>
          <w:color w:val="000000"/>
        </w:rPr>
        <w:t>9(17):</w:t>
      </w:r>
      <w:r w:rsidR="00401E53" w:rsidRPr="00ED2010">
        <w:t xml:space="preserve"> </w:t>
      </w:r>
      <w:r w:rsidR="00ED2010" w:rsidRPr="00ED2010">
        <w:rPr>
          <w:rFonts w:ascii="Book Antiqua" w:eastAsia="Book Antiqua" w:hAnsi="Book Antiqua" w:cs="Book Antiqua"/>
          <w:color w:val="000000"/>
        </w:rPr>
        <w:t>4178-4187</w:t>
      </w:r>
      <w:r w:rsidR="00D547E5" w:rsidRPr="00ED2010">
        <w:rPr>
          <w:rFonts w:ascii="Book Antiqua" w:eastAsia="Book Antiqua" w:hAnsi="Book Antiqua" w:cs="Book Antiqua"/>
          <w:color w:val="000000"/>
        </w:rPr>
        <w:t xml:space="preserve">  </w:t>
      </w:r>
    </w:p>
    <w:p w14:paraId="396E6382" w14:textId="20C5FC55" w:rsidR="00401E53" w:rsidRPr="00ED2010" w:rsidRDefault="00D547E5" w:rsidP="007422B4">
      <w:pPr>
        <w:spacing w:line="360" w:lineRule="auto"/>
        <w:jc w:val="both"/>
        <w:rPr>
          <w:rFonts w:ascii="Book Antiqua" w:eastAsia="Book Antiqua" w:hAnsi="Book Antiqua" w:cs="Book Antiqua"/>
          <w:color w:val="000000"/>
        </w:rPr>
      </w:pPr>
      <w:r w:rsidRPr="00ED2010">
        <w:rPr>
          <w:rFonts w:ascii="Book Antiqua" w:eastAsia="Book Antiqua" w:hAnsi="Book Antiqua" w:cs="Book Antiqua"/>
          <w:color w:val="000000"/>
        </w:rPr>
        <w:t>URL: https://www.wjgnet.com/2307-8960/full/v9/i17/</w:t>
      </w:r>
      <w:r w:rsidR="00ED2010" w:rsidRPr="00ED2010">
        <w:rPr>
          <w:rFonts w:ascii="Book Antiqua" w:eastAsia="Book Antiqua" w:hAnsi="Book Antiqua" w:cs="Book Antiqua"/>
          <w:color w:val="000000"/>
        </w:rPr>
        <w:t>4178</w:t>
      </w:r>
      <w:r w:rsidRPr="00ED2010">
        <w:rPr>
          <w:rFonts w:ascii="Book Antiqua" w:eastAsia="Book Antiqua" w:hAnsi="Book Antiqua" w:cs="Book Antiqua"/>
          <w:color w:val="000000"/>
        </w:rPr>
        <w:t xml:space="preserve">.htm  </w:t>
      </w:r>
    </w:p>
    <w:p w14:paraId="28E7BEFE" w14:textId="30BB1C1B" w:rsidR="00A77B3E" w:rsidRPr="00ED2010" w:rsidRDefault="00D547E5" w:rsidP="007422B4">
      <w:pPr>
        <w:spacing w:line="360" w:lineRule="auto"/>
        <w:jc w:val="both"/>
      </w:pPr>
      <w:r w:rsidRPr="00ED2010">
        <w:rPr>
          <w:rFonts w:ascii="Book Antiqua" w:eastAsia="Book Antiqua" w:hAnsi="Book Antiqua" w:cs="Book Antiqua"/>
          <w:color w:val="000000"/>
        </w:rPr>
        <w:t>DOI: https://dx.doi.org/10.12998/wjcc.v9.i17.</w:t>
      </w:r>
      <w:r w:rsidR="00ED2010" w:rsidRPr="00ED2010">
        <w:rPr>
          <w:rFonts w:ascii="Book Antiqua" w:eastAsia="Book Antiqua" w:hAnsi="Book Antiqua" w:cs="Book Antiqua"/>
          <w:color w:val="000000"/>
        </w:rPr>
        <w:t>4178</w:t>
      </w:r>
    </w:p>
    <w:p w14:paraId="5D96E459" w14:textId="77777777" w:rsidR="00A77B3E" w:rsidRPr="00ED2010" w:rsidRDefault="00A77B3E">
      <w:pPr>
        <w:spacing w:line="360" w:lineRule="auto"/>
        <w:jc w:val="both"/>
      </w:pPr>
    </w:p>
    <w:p w14:paraId="00C30E84" w14:textId="33587789" w:rsidR="00A77B3E" w:rsidRPr="00ED2010" w:rsidRDefault="00DB312F">
      <w:pPr>
        <w:spacing w:line="360" w:lineRule="auto"/>
        <w:jc w:val="both"/>
      </w:pPr>
      <w:r w:rsidRPr="00ED2010">
        <w:rPr>
          <w:rFonts w:ascii="Book Antiqua" w:eastAsia="Book Antiqua" w:hAnsi="Book Antiqua" w:cs="Book Antiqua"/>
          <w:b/>
          <w:bCs/>
          <w:color w:val="000000"/>
        </w:rPr>
        <w:t xml:space="preserve">Core Tip: </w:t>
      </w:r>
      <w:r w:rsidR="00B07F56" w:rsidRPr="00ED2010">
        <w:rPr>
          <w:rFonts w:ascii="Book Antiqua" w:eastAsia="Calibri" w:hAnsi="Book Antiqua"/>
          <w:bCs/>
          <w:color w:val="000000"/>
        </w:rPr>
        <w:t xml:space="preserve">Our study has shown that patients with functional bowel disorders (FBDs) often had a deficiency of intestinal enzymes. We supposed that there can be a different mechanism for developing FBD: </w:t>
      </w:r>
      <w:r w:rsidR="00FA282C" w:rsidRPr="00ED2010">
        <w:rPr>
          <w:rFonts w:ascii="Book Antiqua" w:eastAsia="Calibri" w:hAnsi="Book Antiqua"/>
          <w:bCs/>
          <w:color w:val="000000"/>
        </w:rPr>
        <w:t>A</w:t>
      </w:r>
      <w:r w:rsidR="00B07F56" w:rsidRPr="00ED2010">
        <w:rPr>
          <w:rFonts w:ascii="Book Antiqua" w:eastAsia="Calibri" w:hAnsi="Book Antiqua"/>
          <w:bCs/>
          <w:color w:val="000000"/>
        </w:rPr>
        <w:t xml:space="preserve"> damage of the small intestine mucous membrane may result in a decreased activity of the enzymes on the brush border of enterocytes, which leads to the disorder of carbohydrates' hydrolysis and the accumulation of osmoactive substances in the lumen of the small intestine, in its turn it causes a bacterial overgrowth in the small intestine, stool disorder, abdominal pain and bloating. </w:t>
      </w:r>
      <w:r w:rsidRPr="00ED2010">
        <w:rPr>
          <w:rFonts w:ascii="Book Antiqua" w:eastAsia="Book Antiqua" w:hAnsi="Book Antiqua" w:cs="Book Antiqua"/>
          <w:color w:val="000000"/>
        </w:rPr>
        <w:t>The timely diagnosis of disaccharidase deficiency could lead to a better prognosis in patients with FBD.</w:t>
      </w:r>
    </w:p>
    <w:p w14:paraId="53D06455" w14:textId="77C942A9" w:rsidR="00A77B3E" w:rsidRPr="00ED2010" w:rsidRDefault="00B07F56">
      <w:pPr>
        <w:spacing w:line="360" w:lineRule="auto"/>
        <w:jc w:val="both"/>
      </w:pPr>
      <w:r w:rsidRPr="00ED2010">
        <w:br w:type="page"/>
      </w:r>
      <w:r w:rsidR="00DB312F" w:rsidRPr="00ED2010">
        <w:rPr>
          <w:rFonts w:ascii="Book Antiqua" w:eastAsia="Book Antiqua" w:hAnsi="Book Antiqua" w:cs="Book Antiqua"/>
          <w:b/>
          <w:caps/>
          <w:color w:val="000000"/>
          <w:u w:val="single"/>
        </w:rPr>
        <w:lastRenderedPageBreak/>
        <w:t>INTRODUCTION</w:t>
      </w:r>
    </w:p>
    <w:p w14:paraId="7CA5F7E7" w14:textId="35176E99" w:rsidR="00A77B3E" w:rsidRPr="00ED2010" w:rsidRDefault="00DB312F">
      <w:pPr>
        <w:spacing w:line="360" w:lineRule="auto"/>
        <w:jc w:val="both"/>
      </w:pPr>
      <w:r w:rsidRPr="00ED2010">
        <w:rPr>
          <w:rFonts w:ascii="Book Antiqua" w:eastAsia="Book Antiqua" w:hAnsi="Book Antiqua" w:cs="Book Antiqua"/>
          <w:color w:val="000000"/>
        </w:rPr>
        <w:t>Functional bowel disorder (FBD) clinically manifests as changes in stool frequency and consistency, sometimes accompanied by abdominal pain associated with defecation</w:t>
      </w:r>
      <w:r w:rsidRPr="00ED2010">
        <w:rPr>
          <w:rFonts w:ascii="Book Antiqua" w:eastAsia="Book Antiqua" w:hAnsi="Book Antiqua" w:cs="Book Antiqua"/>
          <w:color w:val="000000"/>
          <w:szCs w:val="30"/>
          <w:vertAlign w:val="superscript"/>
        </w:rPr>
        <w:t>[1]</w:t>
      </w:r>
      <w:r w:rsidRPr="00ED2010">
        <w:rPr>
          <w:rFonts w:ascii="Book Antiqua" w:eastAsia="Book Antiqua" w:hAnsi="Book Antiqua" w:cs="Book Antiqua"/>
          <w:color w:val="000000"/>
        </w:rPr>
        <w:t>. According to the Rome IV criteria (2016), FBD includes irritable bowel syndrome (IBS), functional diarrhea (FD), and functional constipation (FC). Their etiology is unknown and the pathogenesis is caused by visceral hypersensitivity and intestinal motility disorders, which are induced by dysfunction of the central nervous system and immune system, and alterations in intestinal microbiota</w:t>
      </w:r>
      <w:r w:rsidRPr="00ED2010">
        <w:rPr>
          <w:rFonts w:ascii="Book Antiqua" w:eastAsia="Book Antiqua" w:hAnsi="Book Antiqua" w:cs="Book Antiqua"/>
          <w:color w:val="000000"/>
          <w:szCs w:val="30"/>
          <w:vertAlign w:val="superscript"/>
        </w:rPr>
        <w:t>[2]</w:t>
      </w:r>
      <w:r w:rsidRPr="00ED2010">
        <w:rPr>
          <w:rFonts w:ascii="Book Antiqua" w:eastAsia="Book Antiqua" w:hAnsi="Book Antiqua" w:cs="Book Antiqua"/>
          <w:color w:val="000000"/>
        </w:rPr>
        <w:t>. Conventional light microscopy has shown that the intestine of patients with FBD lacks morphological changes. However, changes remain a possibility because functional pathology cannot exist in principle alone, as the function of the body is a reflection of structural changes</w:t>
      </w:r>
      <w:r w:rsidRPr="00ED2010">
        <w:rPr>
          <w:rFonts w:ascii="Book Antiqua" w:eastAsia="Book Antiqua" w:hAnsi="Book Antiqua" w:cs="Book Antiqua"/>
          <w:color w:val="000000"/>
          <w:szCs w:val="30"/>
          <w:vertAlign w:val="superscript"/>
        </w:rPr>
        <w:t>[3]</w:t>
      </w:r>
      <w:r w:rsidRPr="00ED2010">
        <w:rPr>
          <w:rFonts w:ascii="Book Antiqua" w:eastAsia="Book Antiqua" w:hAnsi="Book Antiqua" w:cs="Book Antiqua"/>
          <w:color w:val="000000"/>
        </w:rPr>
        <w:t>. The changes may exist at the molecular level, which would require different technology for detection. In addition, clinical symptoms of FBD have been observed in cases of intestinal digestion disorders caused by a deficiency of membrane enzymes in the small intestine mucosa</w:t>
      </w:r>
      <w:r w:rsidRPr="00ED2010">
        <w:rPr>
          <w:rFonts w:ascii="Book Antiqua" w:eastAsia="Book Antiqua" w:hAnsi="Book Antiqua" w:cs="Book Antiqua"/>
          <w:color w:val="000000"/>
          <w:szCs w:val="30"/>
          <w:vertAlign w:val="superscript"/>
        </w:rPr>
        <w:t>[4]</w:t>
      </w:r>
      <w:r w:rsidRPr="00ED2010">
        <w:rPr>
          <w:rFonts w:ascii="Book Antiqua" w:eastAsia="Book Antiqua" w:hAnsi="Book Antiqua" w:cs="Book Antiqua"/>
          <w:color w:val="000000"/>
        </w:rPr>
        <w:t>.</w:t>
      </w:r>
    </w:p>
    <w:p w14:paraId="06244FC2" w14:textId="5AEB31C1" w:rsidR="00A77B3E" w:rsidRPr="00ED2010" w:rsidRDefault="00DB312F" w:rsidP="00B07F56">
      <w:pPr>
        <w:spacing w:line="360" w:lineRule="auto"/>
        <w:ind w:firstLineChars="100" w:firstLine="240"/>
        <w:jc w:val="both"/>
      </w:pPr>
      <w:r w:rsidRPr="00ED2010">
        <w:rPr>
          <w:rFonts w:ascii="Book Antiqua" w:eastAsia="Book Antiqua" w:hAnsi="Book Antiqua" w:cs="Book Antiqua"/>
          <w:color w:val="000000"/>
        </w:rPr>
        <w:t>According to the digestion theory stated by Ugolev in the 1960s, the final hydrolysis of oligosaccharides is carried out by disaccharidases/carbohydrases. Disaccharidases or carbohydrases are glycoside hydrolase enzymes located on the brush border of enterocytes, which break down disaccharides into monosaccharides that can be absorbed in the small intestine</w:t>
      </w:r>
      <w:r w:rsidRPr="00ED2010">
        <w:rPr>
          <w:rFonts w:ascii="Book Antiqua" w:eastAsia="Book Antiqua" w:hAnsi="Book Antiqua" w:cs="Book Antiqua"/>
          <w:color w:val="000000"/>
          <w:szCs w:val="30"/>
          <w:vertAlign w:val="superscript"/>
        </w:rPr>
        <w:t>[4]</w:t>
      </w:r>
      <w:r w:rsidRPr="00ED2010">
        <w:rPr>
          <w:rFonts w:ascii="Book Antiqua" w:eastAsia="Book Antiqua" w:hAnsi="Book Antiqua" w:cs="Book Antiqua"/>
          <w:color w:val="000000"/>
        </w:rPr>
        <w:t>. Carbohydrase deficiency of small intestine mucosa can lead to the development of IBS</w:t>
      </w:r>
      <w:r w:rsidRPr="00ED2010">
        <w:rPr>
          <w:rFonts w:ascii="Book Antiqua" w:eastAsia="Book Antiqua" w:hAnsi="Book Antiqua" w:cs="Book Antiqua"/>
          <w:color w:val="000000"/>
          <w:szCs w:val="30"/>
          <w:vertAlign w:val="superscript"/>
        </w:rPr>
        <w:t>[5]</w:t>
      </w:r>
      <w:r w:rsidRPr="00ED2010">
        <w:rPr>
          <w:rFonts w:ascii="Book Antiqua" w:eastAsia="Book Antiqua" w:hAnsi="Book Antiqua" w:cs="Book Antiqua"/>
          <w:color w:val="000000"/>
        </w:rPr>
        <w:t>. Various methods are used to diagnose disaccharidase deficiency with varying success, including breath tests, genetic tests, and even an oral trial of the various formulations of the enzyme</w:t>
      </w:r>
      <w:r w:rsidRPr="00ED2010">
        <w:rPr>
          <w:rFonts w:ascii="Book Antiqua" w:eastAsia="Book Antiqua" w:hAnsi="Book Antiqua" w:cs="Book Antiqua"/>
          <w:color w:val="000000"/>
          <w:szCs w:val="30"/>
          <w:vertAlign w:val="superscript"/>
        </w:rPr>
        <w:t>[6,7]</w:t>
      </w:r>
      <w:r w:rsidRPr="00ED2010">
        <w:rPr>
          <w:rFonts w:ascii="Book Antiqua" w:eastAsia="Book Antiqua" w:hAnsi="Book Antiqua" w:cs="Book Antiqua"/>
          <w:color w:val="000000"/>
        </w:rPr>
        <w:t>. To assess disaccharidase activity, the Dahlqvist method uses intestinal homogenate extracted from duodenal biopsies taken during esophagogastroduodenoscopy (EGD), which then is incubated with various disaccharide substrates</w:t>
      </w:r>
      <w:r w:rsidRPr="00ED2010">
        <w:rPr>
          <w:rFonts w:ascii="Book Antiqua" w:eastAsia="Book Antiqua" w:hAnsi="Book Antiqua" w:cs="Book Antiqua"/>
          <w:color w:val="000000"/>
          <w:szCs w:val="30"/>
          <w:vertAlign w:val="superscript"/>
        </w:rPr>
        <w:t>[8]</w:t>
      </w:r>
      <w:r w:rsidRPr="00ED2010">
        <w:rPr>
          <w:rFonts w:ascii="Book Antiqua" w:eastAsia="Book Antiqua" w:hAnsi="Book Antiqua" w:cs="Book Antiqua"/>
          <w:color w:val="000000"/>
        </w:rPr>
        <w:t>. This method with some modifications is currently considered the gold standard for the diagnosis of IBS</w:t>
      </w:r>
      <w:r w:rsidRPr="00ED2010">
        <w:rPr>
          <w:rFonts w:ascii="Book Antiqua" w:eastAsia="Book Antiqua" w:hAnsi="Book Antiqua" w:cs="Book Antiqua"/>
          <w:color w:val="000000"/>
          <w:szCs w:val="30"/>
          <w:vertAlign w:val="superscript"/>
        </w:rPr>
        <w:t>[9]</w:t>
      </w:r>
      <w:r w:rsidRPr="00ED2010">
        <w:rPr>
          <w:rFonts w:ascii="Book Antiqua" w:eastAsia="Book Antiqua" w:hAnsi="Book Antiqua" w:cs="Book Antiqua"/>
          <w:color w:val="000000"/>
        </w:rPr>
        <w:t>.</w:t>
      </w:r>
    </w:p>
    <w:p w14:paraId="3A147C40" w14:textId="43891442" w:rsidR="00A77B3E" w:rsidRPr="00ED2010" w:rsidRDefault="00DB312F" w:rsidP="0057740A">
      <w:pPr>
        <w:spacing w:line="360" w:lineRule="auto"/>
        <w:ind w:firstLineChars="100" w:firstLine="240"/>
        <w:jc w:val="both"/>
      </w:pPr>
      <w:r w:rsidRPr="00ED2010">
        <w:rPr>
          <w:rFonts w:ascii="Book Antiqua" w:eastAsia="Book Antiqua" w:hAnsi="Book Antiqua" w:cs="Book Antiqua"/>
          <w:color w:val="000000"/>
        </w:rPr>
        <w:t>At present, few studies have been conducted on intestinal disaccharidase activity. Most of these studies have been on lactase activity in both adults and children</w:t>
      </w:r>
      <w:r w:rsidRPr="00ED2010">
        <w:rPr>
          <w:rFonts w:ascii="Book Antiqua" w:eastAsia="Book Antiqua" w:hAnsi="Book Antiqua" w:cs="Book Antiqua"/>
          <w:color w:val="000000"/>
          <w:szCs w:val="30"/>
          <w:vertAlign w:val="superscript"/>
        </w:rPr>
        <w:t>[10</w:t>
      </w:r>
      <w:r w:rsidR="0057740A" w:rsidRPr="00ED2010">
        <w:rPr>
          <w:rFonts w:ascii="Book Antiqua" w:eastAsia="Book Antiqua" w:hAnsi="Book Antiqua" w:cs="Book Antiqua"/>
          <w:color w:val="000000"/>
          <w:szCs w:val="30"/>
          <w:vertAlign w:val="superscript"/>
        </w:rPr>
        <w:t>-</w:t>
      </w:r>
      <w:r w:rsidRPr="00ED2010">
        <w:rPr>
          <w:rFonts w:ascii="Book Antiqua" w:eastAsia="Book Antiqua" w:hAnsi="Book Antiqua" w:cs="Book Antiqua"/>
          <w:color w:val="000000"/>
          <w:szCs w:val="30"/>
          <w:vertAlign w:val="superscript"/>
        </w:rPr>
        <w:t>12]</w:t>
      </w:r>
      <w:r w:rsidRPr="00ED2010">
        <w:rPr>
          <w:rFonts w:ascii="Book Antiqua" w:eastAsia="Book Antiqua" w:hAnsi="Book Antiqua" w:cs="Book Antiqua"/>
          <w:color w:val="000000"/>
        </w:rPr>
        <w:t xml:space="preserve"> and </w:t>
      </w:r>
      <w:r w:rsidRPr="00ED2010">
        <w:rPr>
          <w:rFonts w:ascii="Book Antiqua" w:eastAsia="Book Antiqua" w:hAnsi="Book Antiqua" w:cs="Book Antiqua"/>
          <w:color w:val="000000"/>
        </w:rPr>
        <w:lastRenderedPageBreak/>
        <w:t>sucrase activity in children</w:t>
      </w:r>
      <w:r w:rsidRPr="00ED2010">
        <w:rPr>
          <w:rFonts w:ascii="Book Antiqua" w:eastAsia="Book Antiqua" w:hAnsi="Book Antiqua" w:cs="Book Antiqua"/>
          <w:color w:val="000000"/>
          <w:szCs w:val="30"/>
          <w:vertAlign w:val="superscript"/>
        </w:rPr>
        <w:t>[13]</w:t>
      </w:r>
      <w:r w:rsidRPr="00ED2010">
        <w:rPr>
          <w:rFonts w:ascii="Book Antiqua" w:eastAsia="Book Antiqua" w:hAnsi="Book Antiqua" w:cs="Book Antiqua"/>
          <w:color w:val="000000"/>
        </w:rPr>
        <w:t>. Maltase and glucoamylase activities have not been studied in adults. Therefore, the aim of this study</w:t>
      </w:r>
      <w:r w:rsidRPr="00ED2010">
        <w:rPr>
          <w:rFonts w:ascii="Book Antiqua" w:eastAsia="Book Antiqua" w:hAnsi="Book Antiqua" w:cs="Book Antiqua"/>
          <w:b/>
          <w:bCs/>
          <w:color w:val="000000"/>
        </w:rPr>
        <w:t xml:space="preserve"> </w:t>
      </w:r>
      <w:r w:rsidRPr="00ED2010">
        <w:rPr>
          <w:rFonts w:ascii="Book Antiqua" w:eastAsia="Book Antiqua" w:hAnsi="Book Antiqua" w:cs="Book Antiqua"/>
          <w:color w:val="000000"/>
        </w:rPr>
        <w:t>was to determine the value of intestinal disaccharidases glucoamylase, maltase, sucrase, and lactase in understanding the etiology and pathogenesis of FBDs.</w:t>
      </w:r>
    </w:p>
    <w:p w14:paraId="3EEF749F" w14:textId="77777777" w:rsidR="00A77B3E" w:rsidRPr="00ED2010" w:rsidRDefault="00A77B3E" w:rsidP="0057740A">
      <w:pPr>
        <w:spacing w:line="360" w:lineRule="auto"/>
        <w:jc w:val="both"/>
      </w:pPr>
    </w:p>
    <w:p w14:paraId="0359DBA5" w14:textId="77777777" w:rsidR="00A77B3E" w:rsidRPr="00ED2010" w:rsidRDefault="00DB312F">
      <w:pPr>
        <w:spacing w:line="360" w:lineRule="auto"/>
        <w:jc w:val="both"/>
      </w:pPr>
      <w:r w:rsidRPr="00ED2010">
        <w:rPr>
          <w:rFonts w:ascii="Book Antiqua" w:eastAsia="Book Antiqua" w:hAnsi="Book Antiqua" w:cs="Book Antiqua"/>
          <w:b/>
          <w:caps/>
          <w:color w:val="000000"/>
          <w:u w:val="single"/>
        </w:rPr>
        <w:t>MATERIALS AND METHODS</w:t>
      </w:r>
    </w:p>
    <w:p w14:paraId="294C014A" w14:textId="77777777" w:rsidR="00A77B3E" w:rsidRPr="00ED2010" w:rsidRDefault="00DB312F">
      <w:pPr>
        <w:spacing w:line="360" w:lineRule="auto"/>
        <w:jc w:val="both"/>
      </w:pPr>
      <w:r w:rsidRPr="00ED2010">
        <w:rPr>
          <w:rFonts w:ascii="Book Antiqua" w:eastAsia="Book Antiqua" w:hAnsi="Book Antiqua" w:cs="Book Antiqua"/>
          <w:b/>
          <w:bCs/>
          <w:i/>
          <w:iCs/>
          <w:color w:val="000000"/>
        </w:rPr>
        <w:t>Study design</w:t>
      </w:r>
    </w:p>
    <w:p w14:paraId="63DA3E23" w14:textId="77777777" w:rsidR="00A77B3E" w:rsidRPr="00ED2010" w:rsidRDefault="00DB312F">
      <w:pPr>
        <w:spacing w:line="360" w:lineRule="auto"/>
        <w:jc w:val="both"/>
      </w:pPr>
      <w:r w:rsidRPr="00ED2010">
        <w:rPr>
          <w:rFonts w:ascii="Book Antiqua" w:eastAsia="Book Antiqua" w:hAnsi="Book Antiqua" w:cs="Book Antiqua"/>
          <w:color w:val="000000"/>
        </w:rPr>
        <w:t>This was a prospective, real time, investigator initiated, observational, single-center study conducted for 1 year in Russia. The study protocol was approved by the local scientific and ethical committee. A written informed consent was obtained from all the patients/relatives before initiating the therapy. The patients/caretakers received information about the usage, advantages and disadvantages of treatment.</w:t>
      </w:r>
    </w:p>
    <w:p w14:paraId="468E9EC7" w14:textId="77777777" w:rsidR="00A77B3E" w:rsidRPr="00ED2010" w:rsidRDefault="00A77B3E">
      <w:pPr>
        <w:spacing w:line="360" w:lineRule="auto"/>
        <w:jc w:val="both"/>
      </w:pPr>
    </w:p>
    <w:p w14:paraId="686E1EDE" w14:textId="77777777" w:rsidR="00A77B3E" w:rsidRPr="00ED2010" w:rsidRDefault="00DB312F">
      <w:pPr>
        <w:spacing w:line="360" w:lineRule="auto"/>
        <w:jc w:val="both"/>
      </w:pPr>
      <w:r w:rsidRPr="00ED2010">
        <w:rPr>
          <w:rFonts w:ascii="Book Antiqua" w:eastAsia="Book Antiqua" w:hAnsi="Book Antiqua" w:cs="Book Antiqua"/>
          <w:b/>
          <w:bCs/>
          <w:i/>
          <w:iCs/>
          <w:color w:val="000000"/>
        </w:rPr>
        <w:t>Overall characteristics of patients</w:t>
      </w:r>
    </w:p>
    <w:p w14:paraId="63A31E09" w14:textId="51E71645" w:rsidR="00A77B3E" w:rsidRPr="00ED2010" w:rsidRDefault="00DB312F">
      <w:pPr>
        <w:spacing w:line="360" w:lineRule="auto"/>
        <w:jc w:val="both"/>
      </w:pPr>
      <w:r w:rsidRPr="00ED2010">
        <w:rPr>
          <w:rFonts w:ascii="Book Antiqua" w:eastAsia="Book Antiqua" w:hAnsi="Book Antiqua" w:cs="Book Antiqua"/>
          <w:color w:val="000000"/>
        </w:rPr>
        <w:t xml:space="preserve">In total, 82 patients with FBD participated in this study, including 39 men and 43 women with an average age of 37.4 ± 8.9 years. The inclusion criteria were the provisions of the Roman IV criteria (2016). The exclusion criteria were: </w:t>
      </w:r>
      <w:r w:rsidR="00FA282C" w:rsidRPr="00ED2010">
        <w:rPr>
          <w:rFonts w:ascii="Book Antiqua" w:eastAsia="Book Antiqua" w:hAnsi="Book Antiqua" w:cs="Book Antiqua"/>
          <w:color w:val="000000"/>
        </w:rPr>
        <w:t>P</w:t>
      </w:r>
      <w:r w:rsidRPr="00ED2010">
        <w:rPr>
          <w:rFonts w:ascii="Book Antiqua" w:eastAsia="Book Antiqua" w:hAnsi="Book Antiqua" w:cs="Book Antiqua"/>
          <w:color w:val="000000"/>
        </w:rPr>
        <w:t>atients with “alarming symptoms” (rectal bleeding, sudden weight loss, anemia, fever, night symptoms, disease onset over 50 years of age). In the anamnesis, 6 patients were taking non-steroidal anti-inflammatory drugs (NSAIDs) 2-3 times a week for headaches during a year, 5 patients were taking antibiotics (2-3 courses of 7 d</w:t>
      </w:r>
      <w:r w:rsidR="0057740A" w:rsidRPr="00ED2010">
        <w:rPr>
          <w:rFonts w:ascii="Book Antiqua" w:eastAsia="Book Antiqua" w:hAnsi="Book Antiqua" w:cs="Book Antiqua"/>
          <w:color w:val="000000"/>
        </w:rPr>
        <w:t xml:space="preserve"> </w:t>
      </w:r>
      <w:r w:rsidRPr="00ED2010">
        <w:rPr>
          <w:rFonts w:ascii="Book Antiqua" w:eastAsia="Book Antiqua" w:hAnsi="Book Antiqua" w:cs="Book Antiqua"/>
          <w:color w:val="000000"/>
        </w:rPr>
        <w:t xml:space="preserve">for the last year), 18 patients had acute enteric infection, 10 patients had gastrointestinal (GI) symptoms triggered by diet, </w:t>
      </w:r>
      <w:r w:rsidR="0057740A" w:rsidRPr="00ED2010">
        <w:rPr>
          <w:rFonts w:ascii="Book Antiqua" w:eastAsia="Book Antiqua" w:hAnsi="Book Antiqua" w:cs="Book Antiqua"/>
          <w:color w:val="000000"/>
        </w:rPr>
        <w:t>28</w:t>
      </w:r>
      <w:r w:rsidRPr="00ED2010">
        <w:rPr>
          <w:rFonts w:ascii="Book Antiqua" w:eastAsia="Book Antiqua" w:hAnsi="Book Antiqua" w:cs="Book Antiqua"/>
          <w:color w:val="000000"/>
        </w:rPr>
        <w:t xml:space="preserve"> had a stressful situation.</w:t>
      </w:r>
    </w:p>
    <w:p w14:paraId="03C434FC" w14:textId="2938691F" w:rsidR="00A77B3E" w:rsidRPr="00ED2010" w:rsidRDefault="00DB312F" w:rsidP="0057740A">
      <w:pPr>
        <w:spacing w:line="360" w:lineRule="auto"/>
        <w:ind w:firstLineChars="100" w:firstLine="240"/>
        <w:jc w:val="both"/>
      </w:pPr>
      <w:r w:rsidRPr="00ED2010">
        <w:rPr>
          <w:rFonts w:ascii="Book Antiqua" w:eastAsia="Book Antiqua" w:hAnsi="Book Antiqua" w:cs="Book Antiqua"/>
          <w:color w:val="000000"/>
        </w:rPr>
        <w:t xml:space="preserve">All patients underwent examinations that included EGD with duodenal biopsy specimens obtained for further histological tests and research on the enzyme activity of the small intestine mucosa, as well as ultrasound examination of the abdominal cavity, examination of the colon, and if indicated, the small intestine. These examinations ruled out the presence of organic diseases of the small and large intestine as well as severe concomitant diseases. Of the 82 patients, 23 had diarrhea-predominant IBS (IBS-D), 33 </w:t>
      </w:r>
      <w:r w:rsidRPr="00ED2010">
        <w:rPr>
          <w:rFonts w:ascii="Book Antiqua" w:eastAsia="Book Antiqua" w:hAnsi="Book Antiqua" w:cs="Book Antiqua"/>
          <w:color w:val="000000"/>
        </w:rPr>
        <w:lastRenderedPageBreak/>
        <w:t xml:space="preserve">had FD, 10 had constipation-predominant IBS (IBS-C), 4 had FC, and 12 had mixed IBS (IBS-M). The first group of patients included 56 patients with diarrhea (IBS-D + FD), the second group included 14 patients with constipation (IBS-C + FC), and the third group comprised 12 patients with IBS-M (Table 1). In all, 15 (18.3%) patients suffered from the disease for 6 mo to 1 year, 36 (43.9%) for 1 </w:t>
      </w:r>
      <w:r w:rsidR="0057740A" w:rsidRPr="00ED2010">
        <w:rPr>
          <w:rFonts w:ascii="Book Antiqua" w:eastAsia="Book Antiqua" w:hAnsi="Book Antiqua" w:cs="Book Antiqua"/>
          <w:color w:val="000000"/>
        </w:rPr>
        <w:t xml:space="preserve">year </w:t>
      </w:r>
      <w:r w:rsidRPr="00ED2010">
        <w:rPr>
          <w:rFonts w:ascii="Book Antiqua" w:eastAsia="Book Antiqua" w:hAnsi="Book Antiqua" w:cs="Book Antiqua"/>
          <w:color w:val="000000"/>
        </w:rPr>
        <w:t xml:space="preserve">to 5 years, 14 (17.0%) for 5 </w:t>
      </w:r>
      <w:r w:rsidR="0057740A" w:rsidRPr="00ED2010">
        <w:rPr>
          <w:rFonts w:ascii="Book Antiqua" w:eastAsia="Book Antiqua" w:hAnsi="Book Antiqua" w:cs="Book Antiqua"/>
          <w:color w:val="000000"/>
        </w:rPr>
        <w:t xml:space="preserve">years </w:t>
      </w:r>
      <w:r w:rsidRPr="00ED2010">
        <w:rPr>
          <w:rFonts w:ascii="Book Antiqua" w:eastAsia="Book Antiqua" w:hAnsi="Book Antiqua" w:cs="Book Antiqua"/>
          <w:color w:val="000000"/>
        </w:rPr>
        <w:t xml:space="preserve">to 10 years, and 17 (20.8%) for 10 </w:t>
      </w:r>
      <w:r w:rsidR="0057740A" w:rsidRPr="00ED2010">
        <w:rPr>
          <w:rFonts w:ascii="Book Antiqua" w:eastAsia="Book Antiqua" w:hAnsi="Book Antiqua" w:cs="Book Antiqua"/>
          <w:color w:val="000000"/>
        </w:rPr>
        <w:t xml:space="preserve">years </w:t>
      </w:r>
      <w:r w:rsidRPr="00ED2010">
        <w:rPr>
          <w:rFonts w:ascii="Book Antiqua" w:eastAsia="Book Antiqua" w:hAnsi="Book Antiqua" w:cs="Book Antiqua"/>
          <w:color w:val="000000"/>
        </w:rPr>
        <w:t>to 23 years. A total of 18 (21.9%) patients had associated symptoms of acute enteric infection, 10 (12.2%) patients had GI symptoms triggered by diet, 6 (7.3%) with NSAIDs, and 5 (6.1%) with antibiotic therapy. Twenty-eight (34.1%) patients noticed a correlation between symptoms and stressful situations, and fifteen (18.4%) did not experience symptoms.</w:t>
      </w:r>
    </w:p>
    <w:p w14:paraId="193168BD" w14:textId="77777777" w:rsidR="00A77B3E" w:rsidRPr="00ED2010" w:rsidRDefault="00DB312F" w:rsidP="0057740A">
      <w:pPr>
        <w:spacing w:line="360" w:lineRule="auto"/>
        <w:ind w:firstLineChars="100" w:firstLine="240"/>
        <w:jc w:val="both"/>
      </w:pPr>
      <w:r w:rsidRPr="00ED2010">
        <w:rPr>
          <w:rFonts w:ascii="Book Antiqua" w:eastAsia="Book Antiqua" w:hAnsi="Book Antiqua" w:cs="Book Antiqua"/>
          <w:color w:val="000000"/>
        </w:rPr>
        <w:t>When collecting data for anamnesis, specific attention was paid to food tolerance/intolerance and the effect of food on GI symptoms. Laboratory and instrumental research methods were conducted within the scope of standards and algorithms used for the diagnosis of FBD. Instrumental studies, in addition to X-ray enterography, colonoscopy, and diagnostic ultrasound of the abdominal organs, also included EGD with duodenum biopsy (3-5 specimens). Biochemical evaluation of intestinal (membrane) disaccharidase activity and histological evaluation of the duodenal mucosa were performed as well. In the histological preparations, the height of the intestinal villi, depth of the crypts, and their ratio were evaluated. In preparations stained with the periodic-acid Schiff reaction, the state of the brush border of the enterocytes was evaluated, with attention paid to their presence in the epithelium of goblet cells and intraepithelial lymphocytes, as well as in Paneth cells located at the base of the crypts.</w:t>
      </w:r>
    </w:p>
    <w:p w14:paraId="178BCF30" w14:textId="77777777" w:rsidR="00A77B3E" w:rsidRPr="00ED2010" w:rsidRDefault="00A77B3E" w:rsidP="0057740A">
      <w:pPr>
        <w:spacing w:line="360" w:lineRule="auto"/>
        <w:jc w:val="both"/>
      </w:pPr>
    </w:p>
    <w:p w14:paraId="69982493" w14:textId="77777777" w:rsidR="00A77B3E" w:rsidRPr="00ED2010" w:rsidRDefault="00DB312F">
      <w:pPr>
        <w:spacing w:line="360" w:lineRule="auto"/>
        <w:jc w:val="both"/>
      </w:pPr>
      <w:r w:rsidRPr="00ED2010">
        <w:rPr>
          <w:rFonts w:ascii="Book Antiqua" w:eastAsia="Book Antiqua" w:hAnsi="Book Antiqua" w:cs="Book Antiqua"/>
          <w:b/>
          <w:bCs/>
          <w:i/>
          <w:iCs/>
          <w:color w:val="000000"/>
        </w:rPr>
        <w:t>Measurement of disaccharidases/carbohydrases</w:t>
      </w:r>
    </w:p>
    <w:p w14:paraId="0CC007D4" w14:textId="0FAB94BF" w:rsidR="00A77B3E" w:rsidRPr="00ED2010" w:rsidRDefault="00DB312F">
      <w:pPr>
        <w:spacing w:line="360" w:lineRule="auto"/>
        <w:jc w:val="both"/>
      </w:pPr>
      <w:r w:rsidRPr="00ED2010">
        <w:rPr>
          <w:rFonts w:ascii="Book Antiqua" w:eastAsia="Book Antiqua" w:hAnsi="Book Antiqua" w:cs="Book Antiqua"/>
          <w:color w:val="000000"/>
        </w:rPr>
        <w:t>The activities of the carbohydrate-splitting enzymes lactase, glucoamylase, sucrase and maltase were determined by the Dahlqvist method</w:t>
      </w:r>
      <w:r w:rsidRPr="00ED2010">
        <w:rPr>
          <w:rFonts w:ascii="Book Antiqua" w:eastAsia="Book Antiqua" w:hAnsi="Book Antiqua" w:cs="Book Antiqua"/>
          <w:color w:val="000000"/>
          <w:szCs w:val="30"/>
          <w:vertAlign w:val="superscript"/>
        </w:rPr>
        <w:t>[14]</w:t>
      </w:r>
      <w:r w:rsidRPr="00ED2010">
        <w:rPr>
          <w:rFonts w:ascii="Book Antiqua" w:eastAsia="Book Antiqua" w:hAnsi="Book Antiqua" w:cs="Book Antiqua"/>
          <w:color w:val="000000"/>
        </w:rPr>
        <w:t xml:space="preserve">. The study was conducted in two stages. In the first stage, the substrate was subjected to hydrolysis and the concentration of the released glucose was determined by the Trinder method, using a </w:t>
      </w:r>
      <w:r w:rsidRPr="00ED2010">
        <w:rPr>
          <w:rFonts w:ascii="Book Antiqua" w:eastAsia="Book Antiqua" w:hAnsi="Book Antiqua" w:cs="Book Antiqua"/>
          <w:color w:val="000000"/>
        </w:rPr>
        <w:lastRenderedPageBreak/>
        <w:t>spectrophotometer</w:t>
      </w:r>
      <w:r w:rsidRPr="00ED2010">
        <w:rPr>
          <w:rFonts w:ascii="Book Antiqua" w:eastAsia="Book Antiqua" w:hAnsi="Book Antiqua" w:cs="Book Antiqua"/>
          <w:color w:val="000000"/>
          <w:szCs w:val="30"/>
          <w:vertAlign w:val="superscript"/>
        </w:rPr>
        <w:t>[15]</w:t>
      </w:r>
      <w:r w:rsidRPr="00ED2010">
        <w:rPr>
          <w:rFonts w:ascii="Book Antiqua" w:eastAsia="Book Antiqua" w:hAnsi="Book Antiqua" w:cs="Book Antiqua"/>
          <w:color w:val="000000"/>
        </w:rPr>
        <w:t>. The biopsy specimens were placed in physiological saline and homogenized, followed by three consecutive enzymatic reactions. The first reaction was hydrolysis of disaccharides. The second reaction was oxidation of the glucose by glucose oxidase to gluconic acid and hydrogen peroxide. In the third reaction, atomic oxygen released from hydrogen peroxide by peroxidase reacted with phenol and 4-aminoantipyrine to form quinoneimine (Trinder reaction). Disaccharidase activity was evaluated by the color intensity, as measured with a spectrophotometer at a wavelength of 495 nm, and was indicated in nanograms of released glucose per milligram of tissue per min (ng of glucose/mg tissue</w:t>
      </w:r>
      <w:r w:rsidRPr="00ED2010">
        <w:rPr>
          <w:rStyle w:val="acopre"/>
          <w:rFonts w:ascii="Book Antiqua" w:eastAsia="Book Antiqua" w:hAnsi="Book Antiqua" w:cs="Book Antiqua"/>
          <w:color w:val="000000"/>
        </w:rPr>
        <w:t xml:space="preserve"> </w:t>
      </w:r>
      <w:r w:rsidR="0057740A" w:rsidRPr="00ED2010">
        <w:rPr>
          <w:rFonts w:ascii="Book Antiqua" w:eastAsia="Book Antiqua" w:hAnsi="Book Antiqua" w:cs="Book Antiqua"/>
          <w:color w:val="000000"/>
        </w:rPr>
        <w:t>×</w:t>
      </w:r>
      <w:r w:rsidRPr="00ED2010">
        <w:rPr>
          <w:rFonts w:ascii="Book Antiqua" w:eastAsia="Book Antiqua" w:hAnsi="Book Antiqua" w:cs="Book Antiqua"/>
          <w:color w:val="000000"/>
        </w:rPr>
        <w:t xml:space="preserve"> min).</w:t>
      </w:r>
    </w:p>
    <w:p w14:paraId="3DF8FD1F" w14:textId="369E3523" w:rsidR="00A77B3E" w:rsidRPr="00ED2010" w:rsidRDefault="00DB312F" w:rsidP="0057740A">
      <w:pPr>
        <w:spacing w:line="360" w:lineRule="auto"/>
        <w:ind w:firstLineChars="100" w:firstLine="240"/>
        <w:jc w:val="both"/>
      </w:pPr>
      <w:r w:rsidRPr="00ED2010">
        <w:rPr>
          <w:rFonts w:ascii="Book Antiqua" w:eastAsia="Book Antiqua" w:hAnsi="Book Antiqua" w:cs="Book Antiqua"/>
          <w:color w:val="000000"/>
        </w:rPr>
        <w:t xml:space="preserve">The Dahlqvist method was used to determine disaccharidase activity in small intestine mucosa. The control group comprised 20 people not suffering from intestinal diseases, who were age- and sex-matched to the patients with IBS, including 10 men and 10 women with an average age of 33.9 ± 8.7 years. The inclusion criteria of the control group were: </w:t>
      </w:r>
      <w:r w:rsidR="00FA282C" w:rsidRPr="00ED2010">
        <w:rPr>
          <w:rFonts w:ascii="Book Antiqua" w:eastAsia="Book Antiqua" w:hAnsi="Book Antiqua" w:cs="Book Antiqua"/>
          <w:color w:val="000000"/>
        </w:rPr>
        <w:t>A</w:t>
      </w:r>
      <w:r w:rsidRPr="00ED2010">
        <w:rPr>
          <w:rFonts w:ascii="Book Antiqua" w:eastAsia="Book Antiqua" w:hAnsi="Book Antiqua" w:cs="Book Antiqua"/>
          <w:color w:val="000000"/>
        </w:rPr>
        <w:t>bsence of organic and functional diseases of the small and large intestine, and written informed consent. Patients in the control group did not report and/or have complaints of any stool disorder or signs of maldigestion and malabsorption syndrome. All patients in the control group had normal histological structure of the duodenal mucosa.</w:t>
      </w:r>
    </w:p>
    <w:p w14:paraId="498D2819" w14:textId="2743C772" w:rsidR="00A77B3E" w:rsidRPr="00ED2010" w:rsidRDefault="00DB312F" w:rsidP="0057740A">
      <w:pPr>
        <w:spacing w:line="360" w:lineRule="auto"/>
        <w:ind w:firstLineChars="100" w:firstLine="240"/>
        <w:jc w:val="both"/>
      </w:pPr>
      <w:r w:rsidRPr="00ED2010">
        <w:rPr>
          <w:rFonts w:ascii="Book Antiqua" w:eastAsia="Book Antiqua" w:hAnsi="Book Antiqua" w:cs="Book Antiqua"/>
          <w:color w:val="000000"/>
        </w:rPr>
        <w:t xml:space="preserve">To establish reference intervals and determine the reliability and effectiveness of this technique, statistical analysis was carried out to calculate the sensitivity and specificity of each enzyme (Table 2). Additionally, the receiver operating characteristic curve and </w:t>
      </w:r>
      <w:bookmarkStart w:id="0" w:name="_Hlk69806058"/>
      <w:r w:rsidRPr="00ED2010">
        <w:rPr>
          <w:rFonts w:ascii="Book Antiqua" w:eastAsia="Book Antiqua" w:hAnsi="Book Antiqua" w:cs="Book Antiqua"/>
          <w:color w:val="000000"/>
        </w:rPr>
        <w:t>area under the curve</w:t>
      </w:r>
      <w:bookmarkEnd w:id="0"/>
      <w:r w:rsidRPr="00ED2010">
        <w:rPr>
          <w:rFonts w:ascii="Book Antiqua" w:eastAsia="Book Antiqua" w:hAnsi="Book Antiqua" w:cs="Book Antiqua"/>
          <w:color w:val="000000"/>
        </w:rPr>
        <w:t xml:space="preserve"> were calculated for glucoamylase, maltase, sucrase, and lactase (Table 2). SPSS Statistics software was used to calculate the metrics. In the analysis, we used the results of disaccharidases activity of the patients with IBS and of the control group.</w:t>
      </w:r>
      <w:r w:rsidR="0057740A" w:rsidRPr="00ED2010">
        <w:rPr>
          <w:rFonts w:hint="eastAsia"/>
          <w:lang w:eastAsia="zh-CN"/>
        </w:rPr>
        <w:t xml:space="preserve"> </w:t>
      </w:r>
      <w:r w:rsidRPr="00ED2010">
        <w:rPr>
          <w:rFonts w:ascii="Book Antiqua" w:eastAsia="Book Antiqua" w:hAnsi="Book Antiqua" w:cs="Book Antiqua"/>
          <w:color w:val="000000"/>
        </w:rPr>
        <w:t>Statistical analysis confirmed that the method used to measure the disaccharidase activity had high sensitivity and specificity, as well as high diagnostic efficiency.</w:t>
      </w:r>
    </w:p>
    <w:p w14:paraId="47481BD3" w14:textId="77777777" w:rsidR="00A77B3E" w:rsidRPr="00ED2010" w:rsidRDefault="00A77B3E" w:rsidP="0057740A">
      <w:pPr>
        <w:spacing w:line="360" w:lineRule="auto"/>
        <w:jc w:val="both"/>
      </w:pPr>
    </w:p>
    <w:p w14:paraId="34605834" w14:textId="77777777" w:rsidR="00A77B3E" w:rsidRPr="00ED2010" w:rsidRDefault="00DB312F">
      <w:pPr>
        <w:spacing w:line="360" w:lineRule="auto"/>
        <w:jc w:val="both"/>
      </w:pPr>
      <w:r w:rsidRPr="00ED2010">
        <w:rPr>
          <w:rFonts w:ascii="Book Antiqua" w:eastAsia="Book Antiqua" w:hAnsi="Book Antiqua" w:cs="Book Antiqua"/>
          <w:b/>
          <w:bCs/>
          <w:i/>
          <w:iCs/>
          <w:color w:val="000000"/>
        </w:rPr>
        <w:t>Statistical analysis</w:t>
      </w:r>
    </w:p>
    <w:p w14:paraId="6F24819A" w14:textId="001DD666" w:rsidR="00A77B3E" w:rsidRPr="00ED2010" w:rsidRDefault="00DB312F">
      <w:pPr>
        <w:spacing w:line="360" w:lineRule="auto"/>
        <w:jc w:val="both"/>
      </w:pPr>
      <w:r w:rsidRPr="00ED2010">
        <w:rPr>
          <w:rFonts w:ascii="Book Antiqua" w:eastAsia="Book Antiqua" w:hAnsi="Book Antiqua" w:cs="Book Antiqua"/>
          <w:color w:val="000000"/>
        </w:rPr>
        <w:lastRenderedPageBreak/>
        <w:t xml:space="preserve">The obtained data were processed with Statistica 12 statistical software. Nonparametric methods were implemented using the Mann-Whitney </w:t>
      </w:r>
      <w:r w:rsidRPr="00ED2010">
        <w:rPr>
          <w:rFonts w:ascii="Book Antiqua" w:eastAsia="Book Antiqua" w:hAnsi="Book Antiqua" w:cs="Book Antiqua"/>
          <w:i/>
          <w:iCs/>
          <w:color w:val="000000"/>
        </w:rPr>
        <w:t>U</w:t>
      </w:r>
      <w:r w:rsidRPr="00ED2010">
        <w:rPr>
          <w:rFonts w:ascii="Book Antiqua" w:eastAsia="Book Antiqua" w:hAnsi="Book Antiqua" w:cs="Book Antiqua"/>
          <w:color w:val="000000"/>
        </w:rPr>
        <w:t xml:space="preserve">, Kruskal-Wallis, and </w:t>
      </w:r>
      <w:r w:rsidRPr="00ED2010">
        <w:rPr>
          <w:rFonts w:ascii="Book Antiqua" w:eastAsia="Book Antiqua" w:hAnsi="Book Antiqua" w:cs="Book Antiqua"/>
          <w:i/>
          <w:iCs/>
          <w:color w:val="000000"/>
        </w:rPr>
        <w:t>χ</w:t>
      </w:r>
      <w:r w:rsidRPr="00ED2010">
        <w:rPr>
          <w:rFonts w:ascii="Book Antiqua" w:eastAsia="Book Antiqua" w:hAnsi="Book Antiqua" w:cs="Book Antiqua"/>
          <w:i/>
          <w:iCs/>
          <w:color w:val="000000"/>
          <w:szCs w:val="30"/>
          <w:vertAlign w:val="superscript"/>
        </w:rPr>
        <w:t>2</w:t>
      </w:r>
      <w:r w:rsidRPr="00ED2010">
        <w:rPr>
          <w:rFonts w:ascii="Book Antiqua" w:eastAsia="Book Antiqua" w:hAnsi="Book Antiqua" w:cs="Book Antiqua"/>
          <w:color w:val="000000"/>
        </w:rPr>
        <w:t xml:space="preserve"> tests for analyses of data not normally distributed. The Kendall tau rank correlation coefficient (</w:t>
      </w:r>
      <w:r w:rsidRPr="00ED2010">
        <w:rPr>
          <w:rFonts w:ascii="Book Antiqua" w:eastAsia="Book Antiqua" w:hAnsi="Book Antiqua" w:cs="Book Antiqua"/>
          <w:i/>
          <w:iCs/>
          <w:color w:val="000000"/>
        </w:rPr>
        <w:t>r</w:t>
      </w:r>
      <w:r w:rsidRPr="00ED2010">
        <w:rPr>
          <w:rFonts w:ascii="Book Antiqua" w:eastAsia="Book Antiqua" w:hAnsi="Book Antiqua" w:cs="Book Antiqua"/>
          <w:color w:val="000000"/>
        </w:rPr>
        <w:t xml:space="preserve">), a nonparametric method, was used to study the interrelationships among the quantitative data not normally distributed. Differences were considered statistically significant at </w:t>
      </w:r>
      <w:r w:rsidRPr="00ED2010">
        <w:rPr>
          <w:rFonts w:ascii="Book Antiqua" w:eastAsia="Book Antiqua" w:hAnsi="Book Antiqua" w:cs="Book Antiqua"/>
          <w:i/>
          <w:iCs/>
          <w:color w:val="000000"/>
        </w:rPr>
        <w:t xml:space="preserve">P </w:t>
      </w:r>
      <w:r w:rsidRPr="00ED2010">
        <w:rPr>
          <w:rFonts w:ascii="Book Antiqua" w:eastAsia="Book Antiqua" w:hAnsi="Book Antiqua" w:cs="Book Antiqua"/>
          <w:color w:val="000000"/>
        </w:rPr>
        <w:t>&lt; 0.05.</w:t>
      </w:r>
    </w:p>
    <w:p w14:paraId="668CF26B" w14:textId="77777777" w:rsidR="00A77B3E" w:rsidRPr="00ED2010" w:rsidRDefault="00A77B3E">
      <w:pPr>
        <w:spacing w:line="360" w:lineRule="auto"/>
        <w:jc w:val="both"/>
      </w:pPr>
    </w:p>
    <w:p w14:paraId="483CEE47" w14:textId="77777777" w:rsidR="00A77B3E" w:rsidRPr="00ED2010" w:rsidRDefault="00DB312F">
      <w:pPr>
        <w:spacing w:line="360" w:lineRule="auto"/>
        <w:jc w:val="both"/>
      </w:pPr>
      <w:r w:rsidRPr="00ED2010">
        <w:rPr>
          <w:rFonts w:ascii="Book Antiqua" w:eastAsia="Book Antiqua" w:hAnsi="Book Antiqua" w:cs="Book Antiqua"/>
          <w:b/>
          <w:caps/>
          <w:color w:val="000000"/>
          <w:u w:val="single"/>
        </w:rPr>
        <w:t>RESULTS</w:t>
      </w:r>
    </w:p>
    <w:p w14:paraId="648DF9D9" w14:textId="77777777" w:rsidR="00A77B3E" w:rsidRPr="00ED2010" w:rsidRDefault="00DB312F">
      <w:pPr>
        <w:spacing w:line="360" w:lineRule="auto"/>
        <w:jc w:val="both"/>
      </w:pPr>
      <w:r w:rsidRPr="00ED2010">
        <w:rPr>
          <w:rFonts w:ascii="Book Antiqua" w:eastAsia="Book Antiqua" w:hAnsi="Book Antiqua" w:cs="Book Antiqua"/>
          <w:b/>
          <w:bCs/>
          <w:i/>
          <w:iCs/>
          <w:color w:val="000000"/>
        </w:rPr>
        <w:t>Test results of all patients groups</w:t>
      </w:r>
    </w:p>
    <w:p w14:paraId="35B6F4CA" w14:textId="77777777" w:rsidR="00A77B3E" w:rsidRPr="00ED2010" w:rsidRDefault="00DB312F">
      <w:pPr>
        <w:spacing w:line="360" w:lineRule="auto"/>
        <w:jc w:val="both"/>
      </w:pPr>
      <w:r w:rsidRPr="00ED2010">
        <w:rPr>
          <w:rFonts w:ascii="Book Antiqua" w:eastAsia="Book Antiqua" w:hAnsi="Book Antiqua" w:cs="Book Antiqua"/>
          <w:color w:val="000000"/>
        </w:rPr>
        <w:t>The GI symptoms in most patients were associated with consumption of products containing carbohydrates. X-ray enterography and endoscopic studies confirmed the absence of pathological changes in the intestine and other digestive organs, which met the Rome IV criteria for FBD. Histological examination of the small intestine biopsy specimens was performed for all patients. In most patients, the ratio of the height of the villi and depth of the crypt was greater than 3:1, and the number of intraepithelial lymphocytes did not exceed 20 per 100 enterocytes. The contours of the brush border were clear, and many Paneth cells were found at the base of the intestinal crypts. There was weak to moderate infiltration of lymphocytes and plasmocytes into the lamina propria of the small intestine mucosa. The above-mentioned data enabled us to exclude pathohistological signs of small bowel diseases (</w:t>
      </w:r>
      <w:r w:rsidRPr="00ED2010">
        <w:rPr>
          <w:rFonts w:ascii="Book Antiqua" w:eastAsia="Book Antiqua" w:hAnsi="Book Antiqua" w:cs="Book Antiqua"/>
          <w:i/>
          <w:iCs/>
          <w:color w:val="000000"/>
        </w:rPr>
        <w:t>e.g.,</w:t>
      </w:r>
      <w:r w:rsidRPr="00ED2010">
        <w:rPr>
          <w:rFonts w:ascii="Book Antiqua" w:eastAsia="Book Antiqua" w:hAnsi="Book Antiqua" w:cs="Book Antiqua"/>
          <w:color w:val="000000"/>
        </w:rPr>
        <w:t xml:space="preserve"> Celiac disease, Whipple disease), although the changes in a number of cases could be interpreted as weakly inactive duodenitis.</w:t>
      </w:r>
    </w:p>
    <w:p w14:paraId="46D9C5FE" w14:textId="77777777" w:rsidR="00A77B3E" w:rsidRPr="00ED2010" w:rsidRDefault="00A77B3E">
      <w:pPr>
        <w:spacing w:line="360" w:lineRule="auto"/>
        <w:jc w:val="both"/>
      </w:pPr>
    </w:p>
    <w:p w14:paraId="2B8D8E98" w14:textId="77777777" w:rsidR="00A77B3E" w:rsidRPr="00ED2010" w:rsidRDefault="00DB312F">
      <w:pPr>
        <w:spacing w:line="360" w:lineRule="auto"/>
        <w:jc w:val="both"/>
      </w:pPr>
      <w:r w:rsidRPr="00ED2010">
        <w:rPr>
          <w:rFonts w:ascii="Book Antiqua" w:eastAsia="Book Antiqua" w:hAnsi="Book Antiqua" w:cs="Book Antiqua"/>
          <w:b/>
          <w:bCs/>
          <w:i/>
          <w:iCs/>
          <w:color w:val="000000"/>
        </w:rPr>
        <w:t>Characteristics of the control group</w:t>
      </w:r>
    </w:p>
    <w:p w14:paraId="70A43794" w14:textId="2118AC19" w:rsidR="00A77B3E" w:rsidRPr="00ED2010" w:rsidRDefault="00DB312F">
      <w:pPr>
        <w:spacing w:line="360" w:lineRule="auto"/>
        <w:jc w:val="both"/>
      </w:pPr>
      <w:r w:rsidRPr="00ED2010">
        <w:rPr>
          <w:rFonts w:ascii="Book Antiqua" w:eastAsia="Book Antiqua" w:hAnsi="Book Antiqua" w:cs="Book Antiqua"/>
          <w:color w:val="000000"/>
        </w:rPr>
        <w:t xml:space="preserve">In the control group, lactase activity varied from 17 </w:t>
      </w:r>
      <w:r w:rsidR="0057740A" w:rsidRPr="00ED2010">
        <w:rPr>
          <w:rFonts w:ascii="Book Antiqua" w:eastAsia="Book Antiqua" w:hAnsi="Book Antiqua" w:cs="Book Antiqua"/>
          <w:color w:val="000000"/>
        </w:rPr>
        <w:t xml:space="preserve">ng </w:t>
      </w:r>
      <w:r w:rsidRPr="00ED2010">
        <w:rPr>
          <w:rFonts w:ascii="Book Antiqua" w:eastAsia="Book Antiqua" w:hAnsi="Book Antiqua" w:cs="Book Antiqua"/>
          <w:color w:val="000000"/>
        </w:rPr>
        <w:t xml:space="preserve">to 148 ng of glucose/mg tissue </w:t>
      </w:r>
      <w:r w:rsidR="0057740A" w:rsidRPr="00ED2010">
        <w:rPr>
          <w:rFonts w:ascii="Book Antiqua" w:eastAsia="Book Antiqua" w:hAnsi="Book Antiqua" w:cs="Book Antiqua"/>
          <w:color w:val="000000"/>
        </w:rPr>
        <w:t>×</w:t>
      </w:r>
      <w:r w:rsidRPr="00ED2010">
        <w:rPr>
          <w:rFonts w:ascii="Book Antiqua" w:eastAsia="Book Antiqua" w:hAnsi="Book Antiqua" w:cs="Book Antiqua"/>
          <w:color w:val="000000"/>
        </w:rPr>
        <w:t xml:space="preserve"> min, glucoamylase activity varied from 100 </w:t>
      </w:r>
      <w:r w:rsidR="0057740A" w:rsidRPr="00ED2010">
        <w:rPr>
          <w:rFonts w:ascii="Book Antiqua" w:eastAsia="Book Antiqua" w:hAnsi="Book Antiqua" w:cs="Book Antiqua"/>
          <w:color w:val="000000"/>
        </w:rPr>
        <w:t xml:space="preserve">ng </w:t>
      </w:r>
      <w:r w:rsidRPr="00ED2010">
        <w:rPr>
          <w:rFonts w:ascii="Book Antiqua" w:eastAsia="Book Antiqua" w:hAnsi="Book Antiqua" w:cs="Book Antiqua"/>
          <w:color w:val="000000"/>
        </w:rPr>
        <w:t xml:space="preserve">to 1571 ng of glucose/mg tissue </w:t>
      </w:r>
      <w:r w:rsidR="0057740A" w:rsidRPr="00ED2010">
        <w:rPr>
          <w:rFonts w:ascii="Book Antiqua" w:eastAsia="Book Antiqua" w:hAnsi="Book Antiqua" w:cs="Book Antiqua"/>
          <w:color w:val="000000"/>
        </w:rPr>
        <w:t>×</w:t>
      </w:r>
      <w:r w:rsidRPr="00ED2010">
        <w:rPr>
          <w:rFonts w:ascii="Book Antiqua" w:eastAsia="Book Antiqua" w:hAnsi="Book Antiqua" w:cs="Book Antiqua"/>
          <w:color w:val="000000"/>
        </w:rPr>
        <w:t xml:space="preserve"> min, maltase activity ranged from 558 </w:t>
      </w:r>
      <w:r w:rsidR="0057740A" w:rsidRPr="00ED2010">
        <w:rPr>
          <w:rFonts w:ascii="Book Antiqua" w:eastAsia="Book Antiqua" w:hAnsi="Book Antiqua" w:cs="Book Antiqua"/>
          <w:color w:val="000000"/>
        </w:rPr>
        <w:t xml:space="preserve">ng </w:t>
      </w:r>
      <w:r w:rsidRPr="00ED2010">
        <w:rPr>
          <w:rFonts w:ascii="Book Antiqua" w:eastAsia="Book Antiqua" w:hAnsi="Book Antiqua" w:cs="Book Antiqua"/>
          <w:color w:val="000000"/>
        </w:rPr>
        <w:t xml:space="preserve">to 1323 ng of glucose/mg tissue </w:t>
      </w:r>
      <w:r w:rsidR="0057740A" w:rsidRPr="00ED2010">
        <w:rPr>
          <w:rFonts w:ascii="Book Antiqua" w:eastAsia="Book Antiqua" w:hAnsi="Book Antiqua" w:cs="Book Antiqua"/>
          <w:color w:val="000000"/>
        </w:rPr>
        <w:t>×</w:t>
      </w:r>
      <w:r w:rsidRPr="00ED2010">
        <w:rPr>
          <w:rFonts w:ascii="Book Antiqua" w:eastAsia="Book Antiqua" w:hAnsi="Book Antiqua" w:cs="Book Antiqua"/>
          <w:color w:val="000000"/>
        </w:rPr>
        <w:t xml:space="preserve"> min, and sucrase activity ranged from 91 </w:t>
      </w:r>
      <w:r w:rsidR="0057740A" w:rsidRPr="00ED2010">
        <w:rPr>
          <w:rFonts w:ascii="Book Antiqua" w:eastAsia="Book Antiqua" w:hAnsi="Book Antiqua" w:cs="Book Antiqua"/>
          <w:color w:val="000000"/>
        </w:rPr>
        <w:t xml:space="preserve">ng </w:t>
      </w:r>
      <w:r w:rsidRPr="00ED2010">
        <w:rPr>
          <w:rFonts w:ascii="Book Antiqua" w:eastAsia="Book Antiqua" w:hAnsi="Book Antiqua" w:cs="Book Antiqua"/>
          <w:color w:val="000000"/>
        </w:rPr>
        <w:t xml:space="preserve">to 348 ng of glucose/mg tissue </w:t>
      </w:r>
      <w:r w:rsidR="0057740A" w:rsidRPr="00ED2010">
        <w:rPr>
          <w:rFonts w:ascii="Book Antiqua" w:eastAsia="Book Antiqua" w:hAnsi="Book Antiqua" w:cs="Book Antiqua"/>
          <w:color w:val="000000"/>
        </w:rPr>
        <w:t>×</w:t>
      </w:r>
      <w:r w:rsidRPr="00ED2010">
        <w:rPr>
          <w:rFonts w:ascii="Book Antiqua" w:eastAsia="Book Antiqua" w:hAnsi="Book Antiqua" w:cs="Book Antiqua"/>
          <w:color w:val="000000"/>
        </w:rPr>
        <w:t xml:space="preserve"> min. These values were within the normal range.</w:t>
      </w:r>
    </w:p>
    <w:p w14:paraId="6687BFF5" w14:textId="77777777" w:rsidR="00A77B3E" w:rsidRPr="00ED2010" w:rsidRDefault="00A77B3E">
      <w:pPr>
        <w:spacing w:line="360" w:lineRule="auto"/>
        <w:jc w:val="both"/>
      </w:pPr>
    </w:p>
    <w:p w14:paraId="00DC1830" w14:textId="77777777" w:rsidR="00A77B3E" w:rsidRPr="00ED2010" w:rsidRDefault="00DB312F">
      <w:pPr>
        <w:spacing w:line="360" w:lineRule="auto"/>
        <w:jc w:val="both"/>
      </w:pPr>
      <w:r w:rsidRPr="00ED2010">
        <w:rPr>
          <w:rFonts w:ascii="Book Antiqua" w:eastAsia="Book Antiqua" w:hAnsi="Book Antiqua" w:cs="Book Antiqua"/>
          <w:b/>
          <w:bCs/>
          <w:i/>
          <w:iCs/>
          <w:color w:val="000000"/>
        </w:rPr>
        <w:t>Results of FBD groups</w:t>
      </w:r>
    </w:p>
    <w:p w14:paraId="1698986C" w14:textId="5689D222" w:rsidR="00A77B3E" w:rsidRPr="00ED2010" w:rsidRDefault="00DB312F">
      <w:pPr>
        <w:spacing w:line="360" w:lineRule="auto"/>
        <w:jc w:val="both"/>
      </w:pPr>
      <w:r w:rsidRPr="00ED2010">
        <w:rPr>
          <w:rFonts w:ascii="Book Antiqua" w:eastAsia="Book Antiqua" w:hAnsi="Book Antiqua" w:cs="Book Antiqua"/>
          <w:color w:val="000000"/>
        </w:rPr>
        <w:t>Table 3 shows the median, and the first and third quartiles in the control and IBS groups. There was significant variation in the enzyme activity in patients, but in all groups, the average activity was significantly lower than normal. The most pronounced decrease in activities of glucoamylase, sucrase, and lactase were detected in patients with diarrhea. In the group of patients with constipation, 5 had normal disaccharidase activity and 9 had decreased activity. In 5 patients, the diagnosis of IBS-M was confirmed by the occurrence of meteorism (flatulence) after consumption of products containing carbohydrates, and in 2 patients with glucoamylase and lactase deficiency, it was confirmed by the occurrence of abdominal pain and liquid stool. One patient with deficiencies of all studied enzymes had lost 15 kg within 5 years. At the same time, all patients, regardless of the enzyme activity index, complained of abdominal pain or discomfort of varying intensity. The activities of lactase (86.5%) and glucoamylase (84.1%) decreased most frequently in patients with FBD. The activities of maltase and sucrase decreased less frequently, and with approximately the same frequency in all three groups. Overall, a decrease in all studied disaccharidases was observed in approximately one-third (39.2%) of patients with FBD, while normal activity of all disaccharidases was found in only 4 of 82 (4.9%) patients (Table 4).</w:t>
      </w:r>
      <w:r w:rsidR="0057740A" w:rsidRPr="00ED2010">
        <w:rPr>
          <w:rFonts w:ascii="Book Antiqua" w:eastAsia="Book Antiqua" w:hAnsi="Book Antiqua" w:cs="Book Antiqua"/>
          <w:color w:val="000000"/>
        </w:rPr>
        <w:t xml:space="preserve"> </w:t>
      </w:r>
      <w:r w:rsidRPr="00ED2010">
        <w:rPr>
          <w:rFonts w:ascii="Book Antiqua" w:eastAsia="Book Antiqua" w:hAnsi="Book Antiqua" w:cs="Book Antiqua"/>
          <w:color w:val="000000"/>
        </w:rPr>
        <w:t>Patients, who took NSAIDs (7.3%) and antibiotics (6.1%) had a decrease in all studied disaccharidases.</w:t>
      </w:r>
    </w:p>
    <w:p w14:paraId="771C1670" w14:textId="55595D59" w:rsidR="00A77B3E" w:rsidRPr="00ED2010" w:rsidRDefault="00DB312F" w:rsidP="0057740A">
      <w:pPr>
        <w:spacing w:line="360" w:lineRule="auto"/>
        <w:ind w:firstLineChars="100" w:firstLine="240"/>
        <w:jc w:val="both"/>
      </w:pPr>
      <w:r w:rsidRPr="00ED2010">
        <w:rPr>
          <w:rFonts w:ascii="Book Antiqua" w:eastAsia="Book Antiqua" w:hAnsi="Book Antiqua" w:cs="Book Antiqua"/>
          <w:color w:val="000000"/>
        </w:rPr>
        <w:t xml:space="preserve">We performed a correlation analysis of the dependency of enzyme activity on the duration of clinical manifestations of the disease in the largest group of FBD patients with diarrhea. A moderate positive correlation was found between maltase activity and disease duration (Figure 1). Interrelationships with other enzymes were not detected (glucoamylase: </w:t>
      </w:r>
      <w:r w:rsidRPr="00ED2010">
        <w:rPr>
          <w:rFonts w:ascii="Book Antiqua" w:eastAsia="Book Antiqua" w:hAnsi="Book Antiqua" w:cs="Book Antiqua"/>
          <w:i/>
          <w:iCs/>
          <w:color w:val="000000"/>
        </w:rPr>
        <w:t>r</w:t>
      </w:r>
      <w:r w:rsidRPr="00ED2010">
        <w:rPr>
          <w:rFonts w:ascii="Book Antiqua" w:eastAsia="Book Antiqua" w:hAnsi="Book Antiqua" w:cs="Book Antiqua"/>
          <w:color w:val="000000"/>
        </w:rPr>
        <w:t xml:space="preserve"> = -0.056, </w:t>
      </w:r>
      <w:r w:rsidRPr="00ED2010">
        <w:rPr>
          <w:rFonts w:ascii="Book Antiqua" w:eastAsia="Book Antiqua" w:hAnsi="Book Antiqua" w:cs="Book Antiqua"/>
          <w:i/>
          <w:iCs/>
          <w:color w:val="000000"/>
        </w:rPr>
        <w:t>P</w:t>
      </w:r>
      <w:r w:rsidRPr="00ED2010">
        <w:rPr>
          <w:rFonts w:ascii="Book Antiqua" w:eastAsia="Book Antiqua" w:hAnsi="Book Antiqua" w:cs="Book Antiqua"/>
          <w:color w:val="000000"/>
        </w:rPr>
        <w:t xml:space="preserve"> = 0.67; sucrase: </w:t>
      </w:r>
      <w:r w:rsidRPr="00ED2010">
        <w:rPr>
          <w:rFonts w:ascii="Book Antiqua" w:eastAsia="Book Antiqua" w:hAnsi="Book Antiqua" w:cs="Book Antiqua"/>
          <w:i/>
          <w:iCs/>
          <w:color w:val="000000"/>
        </w:rPr>
        <w:t>r</w:t>
      </w:r>
      <w:r w:rsidRPr="00ED2010">
        <w:rPr>
          <w:rFonts w:ascii="Book Antiqua" w:eastAsia="Book Antiqua" w:hAnsi="Book Antiqua" w:cs="Book Antiqua"/>
          <w:color w:val="000000"/>
        </w:rPr>
        <w:t xml:space="preserve"> = 0.009, </w:t>
      </w:r>
      <w:r w:rsidRPr="00ED2010">
        <w:rPr>
          <w:rFonts w:ascii="Book Antiqua" w:eastAsia="Book Antiqua" w:hAnsi="Book Antiqua" w:cs="Book Antiqua"/>
          <w:i/>
          <w:iCs/>
          <w:color w:val="000000"/>
        </w:rPr>
        <w:t>P</w:t>
      </w:r>
      <w:r w:rsidRPr="00ED2010">
        <w:rPr>
          <w:rFonts w:ascii="Book Antiqua" w:eastAsia="Book Antiqua" w:hAnsi="Book Antiqua" w:cs="Book Antiqua"/>
          <w:color w:val="000000"/>
        </w:rPr>
        <w:t xml:space="preserve"> = 0.95; lactase: </w:t>
      </w:r>
      <w:r w:rsidRPr="00ED2010">
        <w:rPr>
          <w:rFonts w:ascii="Book Antiqua" w:eastAsia="Book Antiqua" w:hAnsi="Book Antiqua" w:cs="Book Antiqua"/>
          <w:i/>
          <w:iCs/>
          <w:color w:val="000000"/>
        </w:rPr>
        <w:t>r</w:t>
      </w:r>
      <w:r w:rsidRPr="00ED2010">
        <w:rPr>
          <w:rFonts w:ascii="Book Antiqua" w:eastAsia="Book Antiqua" w:hAnsi="Book Antiqua" w:cs="Book Antiqua"/>
          <w:color w:val="000000"/>
        </w:rPr>
        <w:t xml:space="preserve"> = -0.181, </w:t>
      </w:r>
      <w:r w:rsidRPr="00ED2010">
        <w:rPr>
          <w:rFonts w:ascii="Book Antiqua" w:eastAsia="Book Antiqua" w:hAnsi="Book Antiqua" w:cs="Book Antiqua"/>
          <w:i/>
          <w:iCs/>
          <w:color w:val="000000"/>
        </w:rPr>
        <w:t>P</w:t>
      </w:r>
      <w:r w:rsidRPr="00ED2010">
        <w:rPr>
          <w:rFonts w:ascii="Book Antiqua" w:eastAsia="Book Antiqua" w:hAnsi="Book Antiqua" w:cs="Book Antiqua"/>
          <w:color w:val="000000"/>
        </w:rPr>
        <w:t xml:space="preserve"> = 0.19). Therefore, recovery of disaccharidase activity did not occur in patients who suffered from FBD for a long period of time, with the exception of maltase, which was the most stable enzyme and for which the activity recovered over time. In Groups 2 and 3 (IBS-M and FC, respectively), it was not possible to determine any correlation as these </w:t>
      </w:r>
      <w:r w:rsidRPr="00ED2010">
        <w:rPr>
          <w:rFonts w:ascii="Book Antiqua" w:eastAsia="Book Antiqua" w:hAnsi="Book Antiqua" w:cs="Book Antiqua"/>
          <w:color w:val="000000"/>
        </w:rPr>
        <w:lastRenderedPageBreak/>
        <w:t>groups had few patients and significant variation in enzyme activity. Thus, 70 of the 82 patients with FBD had disorders of membrane digestion in the small intestine in the form of disaccharidase deficiency. Specifically, lactase deficiency/</w:t>
      </w:r>
      <w:r w:rsidR="0057740A" w:rsidRPr="00ED2010">
        <w:rPr>
          <w:rFonts w:ascii="Book Antiqua" w:eastAsia="Book Antiqua" w:hAnsi="Book Antiqua" w:cs="Book Antiqua"/>
          <w:color w:val="000000"/>
        </w:rPr>
        <w:t>l</w:t>
      </w:r>
      <w:r w:rsidRPr="00ED2010">
        <w:rPr>
          <w:rFonts w:ascii="Book Antiqua" w:eastAsia="Book Antiqua" w:hAnsi="Book Antiqua" w:cs="Book Antiqua"/>
          <w:color w:val="000000"/>
        </w:rPr>
        <w:t xml:space="preserve">actose intolerance was detected in 86.5% of patients, maltase deficiency in 48.7%, sucrase deficiency in 50.0%, and glucoamylase deficiency in 84.1%. In 31.7% of patients, the activity of all disaccharidases was reduced. Based on the obtained data, diet therapy was chosen as the main treatment. To the extent possible, each patient’s diet excluded those carbohydrates that required hydrolysis with disaccharidases. In cases of lactose intolerance, consumption of dairy products was limited. In cases where two or more enzymes were reduced, it was recommended that patients adopt the FODMAP </w:t>
      </w:r>
      <w:r w:rsidR="0057740A" w:rsidRPr="00ED2010">
        <w:rPr>
          <w:rFonts w:ascii="Book Antiqua" w:eastAsia="Book Antiqua" w:hAnsi="Book Antiqua" w:cs="Book Antiqua"/>
          <w:color w:val="000000"/>
        </w:rPr>
        <w:t xml:space="preserve">(fermentable oligo-, di-, mono-saccharides, and polyol) </w:t>
      </w:r>
      <w:r w:rsidRPr="00ED2010">
        <w:rPr>
          <w:rFonts w:ascii="Book Antiqua" w:eastAsia="Book Antiqua" w:hAnsi="Book Antiqua" w:cs="Book Antiqua"/>
          <w:color w:val="000000"/>
        </w:rPr>
        <w:t>diet.</w:t>
      </w:r>
    </w:p>
    <w:p w14:paraId="0B95BCAA" w14:textId="77777777" w:rsidR="00A77B3E" w:rsidRPr="00ED2010" w:rsidRDefault="00A77B3E" w:rsidP="0057740A">
      <w:pPr>
        <w:spacing w:line="360" w:lineRule="auto"/>
        <w:jc w:val="both"/>
      </w:pPr>
    </w:p>
    <w:p w14:paraId="0A738C45" w14:textId="77777777" w:rsidR="00A77B3E" w:rsidRPr="00ED2010" w:rsidRDefault="00DB312F">
      <w:pPr>
        <w:spacing w:line="360" w:lineRule="auto"/>
        <w:jc w:val="both"/>
      </w:pPr>
      <w:r w:rsidRPr="00ED2010">
        <w:rPr>
          <w:rFonts w:ascii="Book Antiqua" w:eastAsia="Book Antiqua" w:hAnsi="Book Antiqua" w:cs="Book Antiqua"/>
          <w:b/>
          <w:caps/>
          <w:color w:val="000000"/>
          <w:u w:val="single"/>
        </w:rPr>
        <w:t>DISCUSSION</w:t>
      </w:r>
    </w:p>
    <w:p w14:paraId="0DD8E3A0" w14:textId="605F0BC0" w:rsidR="00A77B3E" w:rsidRPr="00ED2010" w:rsidRDefault="00DB312F">
      <w:pPr>
        <w:spacing w:line="360" w:lineRule="auto"/>
        <w:jc w:val="both"/>
      </w:pPr>
      <w:r w:rsidRPr="00ED2010">
        <w:rPr>
          <w:rFonts w:ascii="Book Antiqua" w:eastAsia="Book Antiqua" w:hAnsi="Book Antiqua" w:cs="Book Antiqua"/>
          <w:color w:val="000000"/>
        </w:rPr>
        <w:t>A decrease in the activity of enzymes involved in membrane digestion leads to the accumulation of oligomers and monomers in the lumen of the small intestine. These oligosaccharides and monosaccharides, as a nutritious (culture) medium for microorganisms, contribute to small intestinal overgrowth in the lumen of the small intestine. Suppression of enzymatic activity is caused by acute enteric infection, NSAIDs, antibiotics, and other agents that damage the epithelial layer of the small intestine where enzymes are synthesized for membrane digestion.</w:t>
      </w:r>
    </w:p>
    <w:p w14:paraId="54A11936" w14:textId="77777777" w:rsidR="00A77B3E" w:rsidRPr="00ED2010" w:rsidRDefault="00DB312F" w:rsidP="0057740A">
      <w:pPr>
        <w:spacing w:line="360" w:lineRule="auto"/>
        <w:ind w:firstLineChars="100" w:firstLine="240"/>
        <w:jc w:val="both"/>
      </w:pPr>
      <w:r w:rsidRPr="00ED2010">
        <w:rPr>
          <w:rFonts w:ascii="Book Antiqua" w:eastAsia="Book Antiqua" w:hAnsi="Book Antiqua" w:cs="Book Antiqua"/>
          <w:color w:val="000000"/>
        </w:rPr>
        <w:t xml:space="preserve">According to conventional light microscopy data, damage to the structure of small intestine mucosa does not occur in patients with FBD, and alterations do not occur beyond minor inactive duodenitis. However, the decrease in disaccharidase activity indicates that some damage is occurring to epithelial cells at an ultrastructural level, which cannot be detected by light microscopy. Studies of intestinal enzymes in patients with FBD have mainly focused on lactase deficiency. Farup </w:t>
      </w:r>
      <w:r w:rsidRPr="00ED2010">
        <w:rPr>
          <w:rFonts w:ascii="Book Antiqua" w:eastAsia="Book Antiqua" w:hAnsi="Book Antiqua" w:cs="Book Antiqua"/>
          <w:i/>
          <w:iCs/>
          <w:color w:val="000000"/>
        </w:rPr>
        <w:t>et al</w:t>
      </w:r>
      <w:r w:rsidRPr="00ED2010">
        <w:rPr>
          <w:rFonts w:ascii="Book Antiqua" w:eastAsia="Book Antiqua" w:hAnsi="Book Antiqua" w:cs="Book Antiqua"/>
          <w:color w:val="000000"/>
          <w:szCs w:val="30"/>
          <w:vertAlign w:val="superscript"/>
        </w:rPr>
        <w:t>[16]</w:t>
      </w:r>
      <w:r w:rsidRPr="00ED2010">
        <w:rPr>
          <w:rFonts w:ascii="Book Antiqua" w:eastAsia="Book Antiqua" w:hAnsi="Book Antiqua" w:cs="Book Antiqua"/>
          <w:color w:val="000000"/>
        </w:rPr>
        <w:t xml:space="preserve"> reported a high number of cases of lactase deficiency in IBS patients, and noted the positive effect of implementing elimination diets. Cloarec </w:t>
      </w:r>
      <w:r w:rsidRPr="00ED2010">
        <w:rPr>
          <w:rFonts w:ascii="Book Antiqua" w:eastAsia="Book Antiqua" w:hAnsi="Book Antiqua" w:cs="Book Antiqua"/>
          <w:i/>
          <w:iCs/>
          <w:color w:val="000000"/>
        </w:rPr>
        <w:t>et al</w:t>
      </w:r>
      <w:r w:rsidRPr="00ED2010">
        <w:rPr>
          <w:rFonts w:ascii="Book Antiqua" w:eastAsia="Book Antiqua" w:hAnsi="Book Antiqua" w:cs="Book Antiqua"/>
          <w:color w:val="000000"/>
          <w:szCs w:val="30"/>
          <w:vertAlign w:val="superscript"/>
        </w:rPr>
        <w:t>[17]</w:t>
      </w:r>
      <w:r w:rsidRPr="00ED2010">
        <w:rPr>
          <w:rFonts w:ascii="Book Antiqua" w:eastAsia="Book Antiqua" w:hAnsi="Book Antiqua" w:cs="Book Antiqua"/>
          <w:color w:val="000000"/>
        </w:rPr>
        <w:t xml:space="preserve"> showed that the quantity of lactose malabsorbed in France was about 60%; however, most of the patients did not complain </w:t>
      </w:r>
      <w:r w:rsidRPr="00ED2010">
        <w:rPr>
          <w:rFonts w:ascii="Book Antiqua" w:eastAsia="Book Antiqua" w:hAnsi="Book Antiqua" w:cs="Book Antiqua"/>
          <w:color w:val="000000"/>
        </w:rPr>
        <w:lastRenderedPageBreak/>
        <w:t>of milk intolerance, and their daily consumption of dairy products did not change after their diagnosis of lactose intolerance. The severity of symptoms in patients with lactase deficiency depends on the dose of lactose and expression of lactase, as well as the composition of intestinal microflora</w:t>
      </w:r>
      <w:r w:rsidRPr="00ED2010">
        <w:rPr>
          <w:rFonts w:ascii="Book Antiqua" w:eastAsia="Book Antiqua" w:hAnsi="Book Antiqua" w:cs="Book Antiqua"/>
          <w:color w:val="000000"/>
          <w:szCs w:val="30"/>
          <w:vertAlign w:val="superscript"/>
        </w:rPr>
        <w:t>[18]</w:t>
      </w:r>
      <w:r w:rsidRPr="00ED2010">
        <w:rPr>
          <w:rFonts w:ascii="Book Antiqua" w:eastAsia="Book Antiqua" w:hAnsi="Book Antiqua" w:cs="Book Antiqua"/>
          <w:color w:val="000000"/>
        </w:rPr>
        <w:t>. The histology of the small intestine mucosa in cases of lactose intolerance does not show specific alterations, even in cases of pronounced symptoms after the consumption of small amounts of a product</w:t>
      </w:r>
      <w:r w:rsidRPr="00ED2010">
        <w:rPr>
          <w:rFonts w:ascii="Book Antiqua" w:eastAsia="Book Antiqua" w:hAnsi="Book Antiqua" w:cs="Book Antiqua"/>
          <w:color w:val="000000"/>
          <w:szCs w:val="20"/>
          <w:shd w:val="clear" w:color="auto" w:fill="FFFFFF"/>
          <w:vertAlign w:val="superscript"/>
        </w:rPr>
        <w:t>[19]</w:t>
      </w:r>
      <w:r w:rsidRPr="00ED2010">
        <w:rPr>
          <w:rFonts w:ascii="Book Antiqua" w:eastAsia="Book Antiqua" w:hAnsi="Book Antiqua" w:cs="Book Antiqua"/>
          <w:color w:val="000000"/>
          <w:shd w:val="clear" w:color="auto" w:fill="FFFFFF"/>
        </w:rPr>
        <w:t>.</w:t>
      </w:r>
    </w:p>
    <w:p w14:paraId="43510D46" w14:textId="22B2ED22" w:rsidR="00A77B3E" w:rsidRPr="00ED2010" w:rsidRDefault="00DB312F" w:rsidP="0057740A">
      <w:pPr>
        <w:spacing w:line="360" w:lineRule="auto"/>
        <w:ind w:firstLineChars="100" w:firstLine="240"/>
        <w:jc w:val="both"/>
      </w:pPr>
      <w:r w:rsidRPr="00ED2010">
        <w:rPr>
          <w:rFonts w:ascii="Book Antiqua" w:eastAsia="Book Antiqua" w:hAnsi="Book Antiqua" w:cs="Book Antiqua"/>
          <w:color w:val="000000"/>
        </w:rPr>
        <w:t>IBS patients usually complain of lactose intolerance, or more often, milk intolerance. The study by Corlew-Roath and Di Palma showed that carbohydrate digestion disorder was equally found in patients with and without IBS, but patients without IBS responded better to changes in the diet</w:t>
      </w:r>
      <w:r w:rsidRPr="00ED2010">
        <w:rPr>
          <w:rFonts w:ascii="Book Antiqua" w:eastAsia="Book Antiqua" w:hAnsi="Book Antiqua" w:cs="Book Antiqua"/>
          <w:color w:val="000000"/>
          <w:szCs w:val="30"/>
          <w:vertAlign w:val="superscript"/>
        </w:rPr>
        <w:t>[20]</w:t>
      </w:r>
      <w:r w:rsidRPr="00ED2010">
        <w:rPr>
          <w:rFonts w:ascii="Book Antiqua" w:eastAsia="Book Antiqua" w:hAnsi="Book Antiqua" w:cs="Book Antiqua"/>
          <w:color w:val="000000"/>
        </w:rPr>
        <w:t xml:space="preserve">. A study by </w:t>
      </w:r>
      <w:r w:rsidR="00CD3A4F" w:rsidRPr="00ED2010">
        <w:rPr>
          <w:rFonts w:ascii="Book Antiqua" w:eastAsia="Book Antiqua" w:hAnsi="Book Antiqua" w:cs="Book Antiqua"/>
          <w:color w:val="000000"/>
        </w:rPr>
        <w:t>Saberi-Firoozi</w:t>
      </w:r>
      <w:r w:rsidRPr="00ED2010">
        <w:rPr>
          <w:rFonts w:ascii="Book Antiqua" w:eastAsia="Book Antiqua" w:hAnsi="Book Antiqua" w:cs="Book Antiqua"/>
          <w:color w:val="000000"/>
        </w:rPr>
        <w:t xml:space="preserve"> </w:t>
      </w:r>
      <w:r w:rsidRPr="00ED2010">
        <w:rPr>
          <w:rFonts w:ascii="Book Antiqua" w:eastAsia="Book Antiqua" w:hAnsi="Book Antiqua" w:cs="Book Antiqua"/>
          <w:i/>
          <w:iCs/>
          <w:color w:val="000000"/>
        </w:rPr>
        <w:t>et al</w:t>
      </w:r>
      <w:r w:rsidRPr="00ED2010">
        <w:rPr>
          <w:rFonts w:ascii="Book Antiqua" w:eastAsia="Book Antiqua" w:hAnsi="Book Antiqua" w:cs="Book Antiqua"/>
          <w:color w:val="000000"/>
          <w:szCs w:val="30"/>
          <w:vertAlign w:val="superscript"/>
        </w:rPr>
        <w:t>[21]</w:t>
      </w:r>
      <w:r w:rsidRPr="00ED2010">
        <w:rPr>
          <w:rFonts w:ascii="Book Antiqua" w:eastAsia="Book Antiqua" w:hAnsi="Book Antiqua" w:cs="Book Antiqua"/>
          <w:color w:val="000000"/>
        </w:rPr>
        <w:t xml:space="preserve"> in Southern Iran surveyed 1978 people over the age of 35 to determine the prevalence of IBS and lactose intolerance; in total, 562 people had symptoms of lactose intolerance, most of whom were females with IBS. Yang </w:t>
      </w:r>
      <w:r w:rsidRPr="00ED2010">
        <w:rPr>
          <w:rFonts w:ascii="Book Antiqua" w:eastAsia="Book Antiqua" w:hAnsi="Book Antiqua" w:cs="Book Antiqua"/>
          <w:i/>
          <w:iCs/>
          <w:color w:val="000000"/>
        </w:rPr>
        <w:t>et al</w:t>
      </w:r>
      <w:r w:rsidRPr="00ED2010">
        <w:rPr>
          <w:rFonts w:ascii="Book Antiqua" w:eastAsia="Book Antiqua" w:hAnsi="Book Antiqua" w:cs="Book Antiqua"/>
          <w:color w:val="000000"/>
          <w:szCs w:val="30"/>
          <w:vertAlign w:val="superscript"/>
        </w:rPr>
        <w:t>[22]</w:t>
      </w:r>
      <w:r w:rsidRPr="00ED2010">
        <w:rPr>
          <w:rFonts w:ascii="Book Antiqua" w:eastAsia="Book Antiqua" w:hAnsi="Book Antiqua" w:cs="Book Antiqua"/>
          <w:color w:val="000000"/>
        </w:rPr>
        <w:t xml:space="preserve"> compared cases of lactose intolerance in healthy volunteers and patients with IBS-D, and found that the frequency of lactose intolerance symptoms depended upon the consumed dose of lactose and was significantly higher in patients with IBS-D. Varjú </w:t>
      </w:r>
      <w:r w:rsidRPr="00ED2010">
        <w:rPr>
          <w:rFonts w:ascii="Book Antiqua" w:eastAsia="Book Antiqua" w:hAnsi="Book Antiqua" w:cs="Book Antiqua"/>
          <w:i/>
          <w:iCs/>
          <w:color w:val="000000"/>
        </w:rPr>
        <w:t>et al</w:t>
      </w:r>
      <w:r w:rsidRPr="00ED2010">
        <w:rPr>
          <w:rFonts w:ascii="Book Antiqua" w:eastAsia="Book Antiqua" w:hAnsi="Book Antiqua" w:cs="Book Antiqua"/>
          <w:color w:val="000000"/>
          <w:szCs w:val="30"/>
          <w:vertAlign w:val="superscript"/>
        </w:rPr>
        <w:t>[23]</w:t>
      </w:r>
      <w:r w:rsidRPr="00ED2010">
        <w:rPr>
          <w:rFonts w:ascii="Book Antiqua" w:eastAsia="Book Antiqua" w:hAnsi="Book Antiqua" w:cs="Book Antiqua"/>
          <w:color w:val="000000"/>
        </w:rPr>
        <w:t xml:space="preserve"> conducted a meta-analysis of studies published up to April 24, 2018, and found that lactose intolerance was more common among IBS patients compared to healthy individuals.</w:t>
      </w:r>
    </w:p>
    <w:p w14:paraId="17771C69" w14:textId="45400113" w:rsidR="00A77B3E" w:rsidRPr="00ED2010" w:rsidRDefault="00DB312F" w:rsidP="00CD3A4F">
      <w:pPr>
        <w:spacing w:line="360" w:lineRule="auto"/>
        <w:ind w:firstLineChars="100" w:firstLine="240"/>
        <w:jc w:val="both"/>
      </w:pPr>
      <w:r w:rsidRPr="00ED2010">
        <w:rPr>
          <w:rFonts w:ascii="Book Antiqua" w:eastAsia="Book Antiqua" w:hAnsi="Book Antiqua" w:cs="Book Antiqua"/>
          <w:color w:val="000000"/>
        </w:rPr>
        <w:t>Sucrase deficiency has mainly been studied by pediatricians, who have noted a genetic predisposition and a correlation with damage to the mucous membrane due to various diseases, psychological stress, acute enteric infections, antibiotic therapy, and NSAIDs</w:t>
      </w:r>
      <w:r w:rsidRPr="00ED2010">
        <w:rPr>
          <w:rFonts w:ascii="Book Antiqua" w:eastAsia="Book Antiqua" w:hAnsi="Book Antiqua" w:cs="Book Antiqua"/>
          <w:color w:val="000000"/>
          <w:szCs w:val="20"/>
          <w:vertAlign w:val="superscript"/>
        </w:rPr>
        <w:t>[24]</w:t>
      </w:r>
      <w:r w:rsidRPr="00ED2010">
        <w:rPr>
          <w:rFonts w:ascii="Book Antiqua" w:eastAsia="Book Antiqua" w:hAnsi="Book Antiqua" w:cs="Book Antiqua"/>
          <w:color w:val="000000"/>
        </w:rPr>
        <w:t>. Sucrase breaks down sucrose to glucose and fructose and plays an important role in digesting starch oligomer to glucose. The Western diet is high in sucrose, contained by many products including fresh fruits such as peaches and bananas, as well as desserts such as biscuits and chocolate, in addition to many popular drinks</w:t>
      </w:r>
      <w:r w:rsidRPr="00ED2010">
        <w:rPr>
          <w:rFonts w:ascii="Book Antiqua" w:eastAsia="Book Antiqua" w:hAnsi="Book Antiqua" w:cs="Book Antiqua"/>
          <w:color w:val="000000"/>
          <w:szCs w:val="30"/>
          <w:vertAlign w:val="superscript"/>
        </w:rPr>
        <w:t>[25]</w:t>
      </w:r>
      <w:r w:rsidRPr="00ED2010">
        <w:rPr>
          <w:rFonts w:ascii="Book Antiqua" w:eastAsia="Book Antiqua" w:hAnsi="Book Antiqua" w:cs="Book Antiqua"/>
          <w:color w:val="000000"/>
        </w:rPr>
        <w:t>. Isomaltase cleaves the branched α-1, α-6 bonds of polysaccharides and oligosaccharides that cannot be cleaved by amylase or maltase</w:t>
      </w:r>
      <w:r w:rsidRPr="00ED2010">
        <w:rPr>
          <w:rFonts w:ascii="Book Antiqua" w:eastAsia="Book Antiqua" w:hAnsi="Book Antiqua" w:cs="Book Antiqua"/>
          <w:color w:val="000000"/>
          <w:szCs w:val="30"/>
          <w:vertAlign w:val="superscript"/>
        </w:rPr>
        <w:t>[26]</w:t>
      </w:r>
      <w:r w:rsidRPr="00ED2010">
        <w:rPr>
          <w:rFonts w:ascii="Book Antiqua" w:eastAsia="Book Antiqua" w:hAnsi="Book Antiqua" w:cs="Book Antiqua"/>
          <w:color w:val="000000"/>
        </w:rPr>
        <w:t>. Glucoamylase works at the border of the brush surface of enterocytes, and together with amylase, hydrolyzes oligosaccharides to glucose</w:t>
      </w:r>
      <w:r w:rsidRPr="00ED2010">
        <w:rPr>
          <w:rFonts w:ascii="Book Antiqua" w:eastAsia="Book Antiqua" w:hAnsi="Book Antiqua" w:cs="Book Antiqua"/>
          <w:color w:val="000000"/>
          <w:szCs w:val="30"/>
          <w:vertAlign w:val="superscript"/>
        </w:rPr>
        <w:t>[27]</w:t>
      </w:r>
      <w:r w:rsidRPr="00ED2010">
        <w:rPr>
          <w:rFonts w:ascii="Book Antiqua" w:eastAsia="Book Antiqua" w:hAnsi="Book Antiqua" w:cs="Book Antiqua"/>
          <w:color w:val="000000"/>
        </w:rPr>
        <w:t>. Isomaltase together with sucrase comprise the sucrase-</w:t>
      </w:r>
      <w:r w:rsidRPr="00ED2010">
        <w:rPr>
          <w:rFonts w:ascii="Book Antiqua" w:eastAsia="Book Antiqua" w:hAnsi="Book Antiqua" w:cs="Book Antiqua"/>
          <w:color w:val="000000"/>
        </w:rPr>
        <w:lastRenderedPageBreak/>
        <w:t>isomaltase complex</w:t>
      </w:r>
      <w:r w:rsidRPr="00ED2010">
        <w:rPr>
          <w:rFonts w:ascii="Book Antiqua" w:eastAsia="Book Antiqua" w:hAnsi="Book Antiqua" w:cs="Book Antiqua"/>
          <w:color w:val="000000"/>
          <w:szCs w:val="30"/>
          <w:vertAlign w:val="superscript"/>
        </w:rPr>
        <w:t>[28]</w:t>
      </w:r>
      <w:r w:rsidRPr="00ED2010">
        <w:rPr>
          <w:rFonts w:ascii="Book Antiqua" w:eastAsia="Book Antiqua" w:hAnsi="Book Antiqua" w:cs="Book Antiqua"/>
          <w:color w:val="000000"/>
        </w:rPr>
        <w:t>. Maltase breaks down the maltose disaccharide to glucose</w:t>
      </w:r>
      <w:r w:rsidRPr="00ED2010">
        <w:rPr>
          <w:rFonts w:ascii="Book Antiqua" w:eastAsia="Book Antiqua" w:hAnsi="Book Antiqua" w:cs="Book Antiqua"/>
          <w:color w:val="000000"/>
          <w:szCs w:val="30"/>
          <w:vertAlign w:val="superscript"/>
        </w:rPr>
        <w:t>[29]</w:t>
      </w:r>
      <w:r w:rsidRPr="00ED2010">
        <w:rPr>
          <w:rFonts w:ascii="Book Antiqua" w:eastAsia="Book Antiqua" w:hAnsi="Book Antiqua" w:cs="Book Antiqua"/>
          <w:color w:val="000000"/>
        </w:rPr>
        <w:t>. Deficiency of any of these enzymes can lead to intolerance to everyday food products, and cause bloating and abdominal pain mimicking the symptoms of IBS</w:t>
      </w:r>
      <w:r w:rsidRPr="00ED2010">
        <w:rPr>
          <w:rFonts w:ascii="Book Antiqua" w:eastAsia="Book Antiqua" w:hAnsi="Book Antiqua" w:cs="Book Antiqua"/>
          <w:color w:val="000000"/>
          <w:szCs w:val="30"/>
          <w:vertAlign w:val="superscript"/>
        </w:rPr>
        <w:t>[24]</w:t>
      </w:r>
      <w:r w:rsidRPr="00ED2010">
        <w:rPr>
          <w:rFonts w:ascii="Book Antiqua" w:eastAsia="Book Antiqua" w:hAnsi="Book Antiqua" w:cs="Book Antiqua"/>
          <w:color w:val="000000"/>
        </w:rPr>
        <w:t>. Moreover, due to such symptoms occurring with high frequency, disaccharidase deficiency can be misdiagnosed as FBD. Therefore, the accurate diagnosis of disaccharidase deficiency is particularly important in cases of FBD. It is worth noting that most studies have been conducted in children, whereas data from the adult population are insufficient. Although a relationship between IBS symptoms and disaccharidase deficiency is likely, confirming disaccharidase deficiency will lead to better treatment outcomes in patients with IBS</w:t>
      </w:r>
      <w:r w:rsidRPr="00ED2010">
        <w:rPr>
          <w:rFonts w:ascii="Book Antiqua" w:eastAsia="Book Antiqua" w:hAnsi="Book Antiqua" w:cs="Book Antiqua"/>
          <w:color w:val="000000"/>
          <w:szCs w:val="30"/>
          <w:vertAlign w:val="superscript"/>
        </w:rPr>
        <w:t>[30]</w:t>
      </w:r>
      <w:r w:rsidRPr="00ED2010">
        <w:rPr>
          <w:rFonts w:ascii="Book Antiqua" w:eastAsia="Book Antiqua" w:hAnsi="Book Antiqua" w:cs="Book Antiqua"/>
          <w:color w:val="000000"/>
        </w:rPr>
        <w:t>. A high frequency of genetically determined maltase-sucrase deficiency has been found in patients with IBS</w:t>
      </w:r>
      <w:r w:rsidRPr="00ED2010">
        <w:rPr>
          <w:rFonts w:ascii="Book Antiqua" w:eastAsia="Book Antiqua" w:hAnsi="Book Antiqua" w:cs="Book Antiqua"/>
          <w:color w:val="000000"/>
          <w:szCs w:val="30"/>
          <w:vertAlign w:val="superscript"/>
        </w:rPr>
        <w:t>[5]</w:t>
      </w:r>
      <w:r w:rsidRPr="00ED2010">
        <w:rPr>
          <w:rFonts w:ascii="Book Antiqua" w:eastAsia="Book Antiqua" w:hAnsi="Book Antiqua" w:cs="Book Antiqua"/>
          <w:color w:val="000000"/>
        </w:rPr>
        <w:t xml:space="preserve">. In a study by Viswanathan </w:t>
      </w:r>
      <w:r w:rsidRPr="00ED2010">
        <w:rPr>
          <w:rFonts w:ascii="Book Antiqua" w:eastAsia="Book Antiqua" w:hAnsi="Book Antiqua" w:cs="Book Antiqua"/>
          <w:i/>
          <w:iCs/>
          <w:color w:val="000000"/>
        </w:rPr>
        <w:t>et al</w:t>
      </w:r>
      <w:r w:rsidRPr="00ED2010">
        <w:rPr>
          <w:rFonts w:ascii="Book Antiqua" w:eastAsia="Book Antiqua" w:hAnsi="Book Antiqua" w:cs="Book Antiqua"/>
          <w:color w:val="000000"/>
          <w:szCs w:val="30"/>
          <w:vertAlign w:val="superscript"/>
        </w:rPr>
        <w:t>[31]</w:t>
      </w:r>
      <w:r w:rsidRPr="00ED2010">
        <w:rPr>
          <w:rFonts w:ascii="Book Antiqua" w:eastAsia="Book Antiqua" w:hAnsi="Book Antiqua" w:cs="Book Antiqua"/>
          <w:color w:val="000000"/>
        </w:rPr>
        <w:t xml:space="preserve"> of 120 people complaining of unexplained bloating, nausea and stomach fullness, 35.8% had lactase deficiency and 9.2% had deficiencies of all disaccharidases.</w:t>
      </w:r>
    </w:p>
    <w:p w14:paraId="4F89A3C9" w14:textId="77777777" w:rsidR="00A77B3E" w:rsidRPr="00ED2010" w:rsidRDefault="00DB312F" w:rsidP="00CD3A4F">
      <w:pPr>
        <w:spacing w:line="360" w:lineRule="auto"/>
        <w:ind w:firstLineChars="100" w:firstLine="240"/>
        <w:jc w:val="both"/>
      </w:pPr>
      <w:r w:rsidRPr="00ED2010">
        <w:rPr>
          <w:rFonts w:ascii="Book Antiqua" w:eastAsia="Book Antiqua" w:hAnsi="Book Antiqua" w:cs="Book Antiqua"/>
          <w:color w:val="000000"/>
        </w:rPr>
        <w:t>Glucoamylase and maltase play important roles in the digestion of starch-containing products, which are consumed in large amounts in the modern diet. A decrease in the activity of these enzymes can lead to disorders of the GI tract.</w:t>
      </w:r>
    </w:p>
    <w:p w14:paraId="6E5D4656" w14:textId="77777777" w:rsidR="00A77B3E" w:rsidRPr="00ED2010" w:rsidRDefault="00A77B3E" w:rsidP="00CD3A4F">
      <w:pPr>
        <w:spacing w:line="360" w:lineRule="auto"/>
        <w:jc w:val="both"/>
      </w:pPr>
    </w:p>
    <w:p w14:paraId="0B6035CD" w14:textId="77777777" w:rsidR="00A77B3E" w:rsidRPr="00ED2010" w:rsidRDefault="00DB312F">
      <w:pPr>
        <w:spacing w:line="360" w:lineRule="auto"/>
        <w:jc w:val="both"/>
      </w:pPr>
      <w:r w:rsidRPr="00ED2010">
        <w:rPr>
          <w:rFonts w:ascii="Book Antiqua" w:eastAsia="Book Antiqua" w:hAnsi="Book Antiqua" w:cs="Book Antiqua"/>
          <w:b/>
          <w:caps/>
          <w:color w:val="000000"/>
          <w:u w:val="single"/>
        </w:rPr>
        <w:t>CONCLUSION</w:t>
      </w:r>
    </w:p>
    <w:p w14:paraId="04FCA3F6" w14:textId="01507030" w:rsidR="00A77B3E" w:rsidRPr="00ED2010" w:rsidRDefault="00DB312F">
      <w:pPr>
        <w:spacing w:line="360" w:lineRule="auto"/>
        <w:jc w:val="both"/>
      </w:pPr>
      <w:r w:rsidRPr="00ED2010">
        <w:rPr>
          <w:rFonts w:ascii="Book Antiqua" w:eastAsia="Book Antiqua" w:hAnsi="Book Antiqua" w:cs="Book Antiqua"/>
          <w:color w:val="000000"/>
        </w:rPr>
        <w:t>In 78 of the 82 patients with FBD, GI symptoms were associated with disaccharidase deficiency, which developed after acute enteric infections, antibiotic therapy, NSAIDs, or other damaging agents.</w:t>
      </w:r>
      <w:r w:rsidR="00CD3A4F" w:rsidRPr="00ED2010">
        <w:rPr>
          <w:rFonts w:ascii="Book Antiqua" w:eastAsia="Book Antiqua" w:hAnsi="Book Antiqua" w:cs="Book Antiqua"/>
          <w:color w:val="000000"/>
        </w:rPr>
        <w:t xml:space="preserve"> </w:t>
      </w:r>
      <w:r w:rsidRPr="00ED2010">
        <w:rPr>
          <w:rFonts w:ascii="Book Antiqua" w:eastAsia="Book Antiqua" w:hAnsi="Book Antiqua" w:cs="Book Antiqua"/>
          <w:color w:val="000000"/>
        </w:rPr>
        <w:t>Decreased activity of membrane digestion enzymes was observed in most patients. Therefore, additional studies are necessary to determine the contribution of these enzymes to the symptoms associated with FBD. Our study indicates that the mechanism underlying FBD may be as follows. Damage to the mucous membrane of the small intestine leads to a decrease in the activity of enzymes on the brush border of enterocytes, resulting in disorders of carbohydrate hydrolysis and accumulation of osmoactive substances in the lumen of the small intestine. In turn, small intestinal bacterial overgrowth, stool disorder, abdominal pain, and bloating occurs. Additional diagnostic methods should be explored for patients with FBD.</w:t>
      </w:r>
    </w:p>
    <w:p w14:paraId="6B2AC777" w14:textId="77777777" w:rsidR="00A77B3E" w:rsidRPr="00ED2010" w:rsidRDefault="00A77B3E">
      <w:pPr>
        <w:spacing w:line="360" w:lineRule="auto"/>
        <w:jc w:val="both"/>
      </w:pPr>
    </w:p>
    <w:p w14:paraId="63331BC9" w14:textId="77777777" w:rsidR="00A77B3E" w:rsidRPr="00ED2010" w:rsidRDefault="00DB312F">
      <w:pPr>
        <w:spacing w:line="360" w:lineRule="auto"/>
        <w:jc w:val="both"/>
      </w:pPr>
      <w:r w:rsidRPr="00ED2010">
        <w:rPr>
          <w:rFonts w:ascii="Book Antiqua" w:eastAsia="Book Antiqua" w:hAnsi="Book Antiqua" w:cs="Book Antiqua"/>
          <w:b/>
          <w:caps/>
          <w:color w:val="000000"/>
          <w:u w:val="single"/>
        </w:rPr>
        <w:t>ARTICLE HIGHLIGHTS</w:t>
      </w:r>
    </w:p>
    <w:p w14:paraId="3ABDDC17" w14:textId="77777777" w:rsidR="00A77B3E" w:rsidRPr="00ED2010" w:rsidRDefault="00DB312F">
      <w:pPr>
        <w:spacing w:line="360" w:lineRule="auto"/>
        <w:jc w:val="both"/>
      </w:pPr>
      <w:r w:rsidRPr="00ED2010">
        <w:rPr>
          <w:rFonts w:ascii="Book Antiqua" w:eastAsia="Book Antiqua" w:hAnsi="Book Antiqua" w:cs="Book Antiqua"/>
          <w:b/>
          <w:i/>
          <w:color w:val="000000"/>
        </w:rPr>
        <w:t>Research background</w:t>
      </w:r>
    </w:p>
    <w:p w14:paraId="20B131AE" w14:textId="05EC95E4" w:rsidR="00A77B3E" w:rsidRPr="00ED2010" w:rsidRDefault="00DB312F">
      <w:pPr>
        <w:spacing w:line="360" w:lineRule="auto"/>
        <w:jc w:val="both"/>
      </w:pPr>
      <w:r w:rsidRPr="00ED2010">
        <w:rPr>
          <w:rFonts w:ascii="Book Antiqua" w:eastAsia="Book Antiqua" w:hAnsi="Book Antiqua" w:cs="Book Antiqua"/>
          <w:color w:val="000000"/>
          <w:szCs w:val="22"/>
        </w:rPr>
        <w:t xml:space="preserve">Functional bowel disorder (FBD) clinically manifests as changes in stool frequency and consistency, sometimes accompanied by abdominal pain associated with defecation. </w:t>
      </w:r>
      <w:r w:rsidR="00B07F56" w:rsidRPr="00ED2010">
        <w:rPr>
          <w:rFonts w:ascii="Book Antiqua" w:eastAsia="Book Antiqua" w:hAnsi="Book Antiqua" w:cs="Book Antiqua"/>
          <w:color w:val="000000"/>
          <w:szCs w:val="22"/>
        </w:rPr>
        <w:t>FBD</w:t>
      </w:r>
      <w:r w:rsidRPr="00ED2010">
        <w:rPr>
          <w:rFonts w:ascii="Book Antiqua" w:eastAsia="Book Antiqua" w:hAnsi="Book Antiqua" w:cs="Book Antiqua"/>
          <w:color w:val="000000"/>
        </w:rPr>
        <w:t>s are a very common in modern society. Many patients report an association their symptoms with the consumption foods that containing carbohydrates.</w:t>
      </w:r>
    </w:p>
    <w:p w14:paraId="48CB9316" w14:textId="77777777" w:rsidR="00A77B3E" w:rsidRPr="00ED2010" w:rsidRDefault="00A77B3E">
      <w:pPr>
        <w:spacing w:line="360" w:lineRule="auto"/>
        <w:jc w:val="both"/>
      </w:pPr>
    </w:p>
    <w:p w14:paraId="44D699A5" w14:textId="77777777" w:rsidR="00A77B3E" w:rsidRPr="00ED2010" w:rsidRDefault="00DB312F">
      <w:pPr>
        <w:spacing w:line="360" w:lineRule="auto"/>
        <w:jc w:val="both"/>
      </w:pPr>
      <w:r w:rsidRPr="00ED2010">
        <w:rPr>
          <w:rFonts w:ascii="Book Antiqua" w:eastAsia="Book Antiqua" w:hAnsi="Book Antiqua" w:cs="Book Antiqua"/>
          <w:b/>
          <w:i/>
          <w:color w:val="000000"/>
        </w:rPr>
        <w:t>Research motivation</w:t>
      </w:r>
    </w:p>
    <w:p w14:paraId="77D122EF" w14:textId="603F04FF" w:rsidR="00A77B3E" w:rsidRPr="00ED2010" w:rsidRDefault="00DB312F">
      <w:pPr>
        <w:spacing w:line="360" w:lineRule="auto"/>
        <w:jc w:val="both"/>
      </w:pPr>
      <w:r w:rsidRPr="00ED2010">
        <w:rPr>
          <w:rFonts w:ascii="Book Antiqua" w:eastAsia="Book Antiqua" w:hAnsi="Book Antiqua" w:cs="Book Antiqua"/>
          <w:color w:val="000000"/>
        </w:rPr>
        <w:t>Few studies have been conducted on intestinal disaccharidase activity. Most of these studies have been on lactase activity in both adults and children and sucrase activity in children. Maltase and glucoamylase activities have not been studied in adults.</w:t>
      </w:r>
    </w:p>
    <w:p w14:paraId="2D361C6B" w14:textId="77777777" w:rsidR="00A77B3E" w:rsidRPr="00ED2010" w:rsidRDefault="00A77B3E">
      <w:pPr>
        <w:spacing w:line="360" w:lineRule="auto"/>
        <w:jc w:val="both"/>
      </w:pPr>
    </w:p>
    <w:p w14:paraId="0FECF670" w14:textId="77777777" w:rsidR="00A77B3E" w:rsidRPr="00ED2010" w:rsidRDefault="00DB312F">
      <w:pPr>
        <w:spacing w:line="360" w:lineRule="auto"/>
        <w:jc w:val="both"/>
      </w:pPr>
      <w:r w:rsidRPr="00ED2010">
        <w:rPr>
          <w:rFonts w:ascii="Book Antiqua" w:eastAsia="Book Antiqua" w:hAnsi="Book Antiqua" w:cs="Book Antiqua"/>
          <w:b/>
          <w:i/>
          <w:color w:val="000000"/>
        </w:rPr>
        <w:t>Research objectives</w:t>
      </w:r>
    </w:p>
    <w:p w14:paraId="10B6D7B2" w14:textId="6CAFA6AC" w:rsidR="00A77B3E" w:rsidRPr="00ED2010" w:rsidRDefault="00DB312F">
      <w:pPr>
        <w:spacing w:line="360" w:lineRule="auto"/>
        <w:jc w:val="both"/>
      </w:pPr>
      <w:r w:rsidRPr="00ED2010">
        <w:rPr>
          <w:rFonts w:ascii="Book Antiqua" w:eastAsia="Book Antiqua" w:hAnsi="Book Antiqua" w:cs="Book Antiqua"/>
          <w:color w:val="000000"/>
        </w:rPr>
        <w:t>The aim of this study was to determine the value of intestinal disaccharidases glucoamylase, maltase, sucrase, and lactase in understanding the etiology and pathogenesis of FBDs.</w:t>
      </w:r>
    </w:p>
    <w:p w14:paraId="517D7332" w14:textId="77777777" w:rsidR="00A77B3E" w:rsidRPr="00ED2010" w:rsidRDefault="00A77B3E">
      <w:pPr>
        <w:spacing w:line="360" w:lineRule="auto"/>
        <w:jc w:val="both"/>
      </w:pPr>
    </w:p>
    <w:p w14:paraId="54B93375" w14:textId="77777777" w:rsidR="00A77B3E" w:rsidRPr="00ED2010" w:rsidRDefault="00DB312F">
      <w:pPr>
        <w:spacing w:line="360" w:lineRule="auto"/>
        <w:jc w:val="both"/>
      </w:pPr>
      <w:r w:rsidRPr="00ED2010">
        <w:rPr>
          <w:rFonts w:ascii="Book Antiqua" w:eastAsia="Book Antiqua" w:hAnsi="Book Antiqua" w:cs="Book Antiqua"/>
          <w:b/>
          <w:i/>
          <w:color w:val="000000"/>
        </w:rPr>
        <w:t>Research methods</w:t>
      </w:r>
    </w:p>
    <w:p w14:paraId="5FF7F7BA" w14:textId="471F4AF8" w:rsidR="00A77B3E" w:rsidRPr="00ED2010" w:rsidRDefault="00DB312F" w:rsidP="00CD3A4F">
      <w:pPr>
        <w:spacing w:line="360" w:lineRule="auto"/>
        <w:jc w:val="both"/>
      </w:pPr>
      <w:r w:rsidRPr="00ED2010">
        <w:rPr>
          <w:rFonts w:ascii="Book Antiqua" w:eastAsia="Book Antiqua" w:hAnsi="Book Antiqua" w:cs="Book Antiqua"/>
          <w:color w:val="000000"/>
        </w:rPr>
        <w:t xml:space="preserve">When collecting data for anamnesis, specific attention was paid to food tolerance/intolerance and the effect of food on </w:t>
      </w:r>
      <w:r w:rsidR="00CD3A4F" w:rsidRPr="00ED2010">
        <w:rPr>
          <w:rFonts w:ascii="Book Antiqua" w:eastAsia="Book Antiqua" w:hAnsi="Book Antiqua" w:cs="Book Antiqua"/>
          <w:color w:val="000000"/>
        </w:rPr>
        <w:t>gastrointestinal (GI)</w:t>
      </w:r>
      <w:r w:rsidRPr="00ED2010">
        <w:rPr>
          <w:rFonts w:ascii="Book Antiqua" w:eastAsia="Book Antiqua" w:hAnsi="Book Antiqua" w:cs="Book Antiqua"/>
          <w:color w:val="000000"/>
        </w:rPr>
        <w:t xml:space="preserve"> symptoms. Laboratory and instrumental research methods were conducted within the scope of standards and algorithms used for the diagnosis of FBD. Instrumental studies, in addition to X-ray enterography, colonoscopy, and diagnostic ultrasound of the abdominal organs, also included esophagogastroscopy</w:t>
      </w:r>
      <w:r w:rsidR="00CD3A4F" w:rsidRPr="00ED2010">
        <w:rPr>
          <w:rFonts w:ascii="Book Antiqua" w:eastAsia="Book Antiqua" w:hAnsi="Book Antiqua" w:cs="Book Antiqua"/>
          <w:color w:val="000000"/>
        </w:rPr>
        <w:t xml:space="preserve"> </w:t>
      </w:r>
      <w:r w:rsidRPr="00ED2010">
        <w:rPr>
          <w:rFonts w:ascii="Book Antiqua" w:eastAsia="Book Antiqua" w:hAnsi="Book Antiqua" w:cs="Book Antiqua"/>
          <w:color w:val="000000"/>
        </w:rPr>
        <w:t xml:space="preserve">with duodenum biopsy (3-5 specimens). Biochemical evaluation of intestinal (membrane) disaccharidase activity and histological evaluation of the duodenal mucosa were performed as well. In the histological preparations, the height of the intestinal villi, depth of the crypts, and their ratio were evaluated. In preparations stained with the periodic-acid Schiff reaction, the </w:t>
      </w:r>
      <w:r w:rsidRPr="00ED2010">
        <w:rPr>
          <w:rFonts w:ascii="Book Antiqua" w:eastAsia="Book Antiqua" w:hAnsi="Book Antiqua" w:cs="Book Antiqua"/>
          <w:color w:val="000000"/>
        </w:rPr>
        <w:lastRenderedPageBreak/>
        <w:t>state of the brush border of the enterocytes was evaluated, with attention paid to their presence in the epithelium of goblet cells and intraepithelial lymphocytes, as well as in Paneth cells located at the base of the crypts. The activities of the carbohydrate-splitting enzymes lactase, glucoamylase, sucrase and maltase were determined by the Dahlqvist method.</w:t>
      </w:r>
    </w:p>
    <w:p w14:paraId="46E78DCF" w14:textId="77777777" w:rsidR="00A77B3E" w:rsidRPr="00ED2010" w:rsidRDefault="00A77B3E" w:rsidP="00CD3A4F">
      <w:pPr>
        <w:spacing w:line="360" w:lineRule="auto"/>
        <w:jc w:val="both"/>
      </w:pPr>
    </w:p>
    <w:p w14:paraId="3C3825FA" w14:textId="77777777" w:rsidR="00A77B3E" w:rsidRPr="00ED2010" w:rsidRDefault="00DB312F">
      <w:pPr>
        <w:spacing w:line="360" w:lineRule="auto"/>
        <w:jc w:val="both"/>
      </w:pPr>
      <w:r w:rsidRPr="00ED2010">
        <w:rPr>
          <w:rFonts w:ascii="Book Antiqua" w:eastAsia="Book Antiqua" w:hAnsi="Book Antiqua" w:cs="Book Antiqua"/>
          <w:b/>
          <w:i/>
          <w:color w:val="000000"/>
        </w:rPr>
        <w:t>Research results</w:t>
      </w:r>
    </w:p>
    <w:p w14:paraId="5115B140" w14:textId="52DC91DC" w:rsidR="00A77B3E" w:rsidRPr="00ED2010" w:rsidRDefault="00DB312F">
      <w:pPr>
        <w:spacing w:line="360" w:lineRule="auto"/>
        <w:jc w:val="both"/>
      </w:pPr>
      <w:r w:rsidRPr="00ED2010">
        <w:rPr>
          <w:rFonts w:ascii="Book Antiqua" w:eastAsia="Book Antiqua" w:hAnsi="Book Antiqua" w:cs="Book Antiqua"/>
          <w:color w:val="000000"/>
        </w:rPr>
        <w:t xml:space="preserve">In 78 of the 82 patients with FBD, GI symptoms were associated with disaccharidase deficiency, which developed after acute enteric infections, antibiotic therapy, </w:t>
      </w:r>
      <w:r w:rsidR="00CD3A4F" w:rsidRPr="00ED2010">
        <w:rPr>
          <w:rFonts w:ascii="Book Antiqua" w:eastAsia="Book Antiqua" w:hAnsi="Book Antiqua" w:cs="Book Antiqua"/>
          <w:color w:val="000000"/>
        </w:rPr>
        <w:t>non-steroidal anti-inflammatory drugs</w:t>
      </w:r>
      <w:r w:rsidRPr="00ED2010">
        <w:rPr>
          <w:rFonts w:ascii="Book Antiqua" w:eastAsia="Book Antiqua" w:hAnsi="Book Antiqua" w:cs="Book Antiqua"/>
          <w:color w:val="000000"/>
        </w:rPr>
        <w:t>, or other damaging agents. Decreased activity of membrane digestion enzymes was observed in most patients. Therefore, additional studies are necessary to determine the contribution of these enzymes to the symptoms associated with FBD.</w:t>
      </w:r>
    </w:p>
    <w:p w14:paraId="483DBE63" w14:textId="77777777" w:rsidR="00A77B3E" w:rsidRPr="00ED2010" w:rsidRDefault="00A77B3E">
      <w:pPr>
        <w:spacing w:line="360" w:lineRule="auto"/>
        <w:jc w:val="both"/>
      </w:pPr>
    </w:p>
    <w:p w14:paraId="03BDC984" w14:textId="77777777" w:rsidR="00A77B3E" w:rsidRPr="00ED2010" w:rsidRDefault="00DB312F">
      <w:pPr>
        <w:spacing w:line="360" w:lineRule="auto"/>
        <w:jc w:val="both"/>
      </w:pPr>
      <w:r w:rsidRPr="00ED2010">
        <w:rPr>
          <w:rFonts w:ascii="Book Antiqua" w:eastAsia="Book Antiqua" w:hAnsi="Book Antiqua" w:cs="Book Antiqua"/>
          <w:b/>
          <w:i/>
          <w:color w:val="000000"/>
        </w:rPr>
        <w:t>Research conclusions</w:t>
      </w:r>
    </w:p>
    <w:p w14:paraId="22E86F7F" w14:textId="72D4947D" w:rsidR="00A77B3E" w:rsidRPr="00ED2010" w:rsidRDefault="00DB312F">
      <w:pPr>
        <w:spacing w:line="360" w:lineRule="auto"/>
        <w:jc w:val="both"/>
      </w:pPr>
      <w:r w:rsidRPr="00ED2010">
        <w:rPr>
          <w:rFonts w:ascii="Book Antiqua" w:eastAsia="Book Antiqua" w:hAnsi="Book Antiqua" w:cs="Book Antiqua"/>
          <w:color w:val="000000"/>
        </w:rPr>
        <w:t>Our study indicates that the mechanism underlying FBD may be as follows. Damage to the mucous membrane of the small intestine leads to a decrease in the activity of enzymes on the brush border of enterocytes, resulting in disorders of carbohydrate hydrolysis and accumulation of osmoactive substances in the lumen of the small intestine. In turn, small intestinal bacterial overgrowth, stool disorder, abdominal pain, and bloating occurs. Additional diagnostic methods should be explored for patients with FBD.</w:t>
      </w:r>
    </w:p>
    <w:p w14:paraId="4A0A2ADC" w14:textId="77777777" w:rsidR="00A77B3E" w:rsidRPr="00ED2010" w:rsidRDefault="00A77B3E">
      <w:pPr>
        <w:spacing w:line="360" w:lineRule="auto"/>
        <w:jc w:val="both"/>
      </w:pPr>
    </w:p>
    <w:p w14:paraId="031B1DF5" w14:textId="77777777" w:rsidR="00A77B3E" w:rsidRPr="00ED2010" w:rsidRDefault="00DB312F">
      <w:pPr>
        <w:spacing w:line="360" w:lineRule="auto"/>
        <w:jc w:val="both"/>
      </w:pPr>
      <w:r w:rsidRPr="00ED2010">
        <w:rPr>
          <w:rFonts w:ascii="Book Antiqua" w:eastAsia="Book Antiqua" w:hAnsi="Book Antiqua" w:cs="Book Antiqua"/>
          <w:b/>
          <w:i/>
          <w:color w:val="000000"/>
        </w:rPr>
        <w:t>Research perspectives</w:t>
      </w:r>
    </w:p>
    <w:p w14:paraId="4258DFEC" w14:textId="77777777" w:rsidR="00A77B3E" w:rsidRPr="00ED2010" w:rsidRDefault="00DB312F">
      <w:pPr>
        <w:spacing w:line="360" w:lineRule="auto"/>
        <w:jc w:val="both"/>
      </w:pPr>
      <w:r w:rsidRPr="00ED2010">
        <w:rPr>
          <w:rFonts w:ascii="Book Antiqua" w:eastAsia="Book Antiqua" w:hAnsi="Book Antiqua" w:cs="Book Antiqua"/>
          <w:color w:val="000000"/>
        </w:rPr>
        <w:t>A detailed study of this phenomenon would make it possible to create drugs that compensate for the deficiency of enzymes or stimulate their synthesis, which would significantly improve the treatment of patients with FBD.</w:t>
      </w:r>
    </w:p>
    <w:p w14:paraId="6693491C" w14:textId="77777777" w:rsidR="00A77B3E" w:rsidRPr="00ED2010" w:rsidRDefault="00A77B3E">
      <w:pPr>
        <w:spacing w:line="360" w:lineRule="auto"/>
        <w:jc w:val="both"/>
      </w:pPr>
    </w:p>
    <w:p w14:paraId="3B68A8FD" w14:textId="77777777" w:rsidR="00A77B3E" w:rsidRPr="00ED2010" w:rsidRDefault="00DB312F">
      <w:pPr>
        <w:spacing w:line="360" w:lineRule="auto"/>
        <w:jc w:val="both"/>
      </w:pPr>
      <w:r w:rsidRPr="00ED2010">
        <w:rPr>
          <w:rFonts w:ascii="Book Antiqua" w:eastAsia="Book Antiqua" w:hAnsi="Book Antiqua" w:cs="Book Antiqua"/>
          <w:b/>
          <w:color w:val="000000"/>
        </w:rPr>
        <w:t>REFERENCES</w:t>
      </w:r>
    </w:p>
    <w:p w14:paraId="3927C861" w14:textId="77777777" w:rsidR="00A77B3E" w:rsidRPr="00ED2010" w:rsidRDefault="00DB312F">
      <w:pPr>
        <w:spacing w:line="360" w:lineRule="auto"/>
        <w:jc w:val="both"/>
      </w:pPr>
      <w:r w:rsidRPr="00ED2010">
        <w:rPr>
          <w:rFonts w:ascii="Book Antiqua" w:eastAsia="Book Antiqua" w:hAnsi="Book Antiqua" w:cs="Book Antiqua"/>
          <w:color w:val="000000"/>
        </w:rPr>
        <w:lastRenderedPageBreak/>
        <w:t xml:space="preserve">1 </w:t>
      </w:r>
      <w:r w:rsidRPr="00ED2010">
        <w:rPr>
          <w:rFonts w:ascii="Book Antiqua" w:eastAsia="Book Antiqua" w:hAnsi="Book Antiqua" w:cs="Book Antiqua"/>
          <w:b/>
          <w:bCs/>
          <w:color w:val="000000"/>
        </w:rPr>
        <w:t>Drossman DA</w:t>
      </w:r>
      <w:r w:rsidRPr="00ED2010">
        <w:rPr>
          <w:rFonts w:ascii="Book Antiqua" w:eastAsia="Book Antiqua" w:hAnsi="Book Antiqua" w:cs="Book Antiqua"/>
          <w:color w:val="000000"/>
        </w:rPr>
        <w:t xml:space="preserve">, Hasler WL. Rome IV-Functional GI Disorders: Disorders of Gut-Brain Interaction. </w:t>
      </w:r>
      <w:r w:rsidRPr="00ED2010">
        <w:rPr>
          <w:rFonts w:ascii="Book Antiqua" w:eastAsia="Book Antiqua" w:hAnsi="Book Antiqua" w:cs="Book Antiqua"/>
          <w:i/>
          <w:iCs/>
          <w:color w:val="000000"/>
        </w:rPr>
        <w:t>Gastroenterology</w:t>
      </w:r>
      <w:r w:rsidRPr="00ED2010">
        <w:rPr>
          <w:rFonts w:ascii="Book Antiqua" w:eastAsia="Book Antiqua" w:hAnsi="Book Antiqua" w:cs="Book Antiqua"/>
          <w:color w:val="000000"/>
        </w:rPr>
        <w:t xml:space="preserve"> 2016; </w:t>
      </w:r>
      <w:r w:rsidRPr="00ED2010">
        <w:rPr>
          <w:rFonts w:ascii="Book Antiqua" w:eastAsia="Book Antiqua" w:hAnsi="Book Antiqua" w:cs="Book Antiqua"/>
          <w:b/>
          <w:bCs/>
          <w:color w:val="000000"/>
        </w:rPr>
        <w:t>150</w:t>
      </w:r>
      <w:r w:rsidRPr="00ED2010">
        <w:rPr>
          <w:rFonts w:ascii="Book Antiqua" w:eastAsia="Book Antiqua" w:hAnsi="Book Antiqua" w:cs="Book Antiqua"/>
          <w:color w:val="000000"/>
        </w:rPr>
        <w:t>: 1257-1261 [PMID: 27147121 DOI: 10.1053/j.gastro.2016.03.035]</w:t>
      </w:r>
    </w:p>
    <w:p w14:paraId="463EFC3E" w14:textId="77777777" w:rsidR="00A77B3E" w:rsidRPr="00ED2010" w:rsidRDefault="00DB312F">
      <w:pPr>
        <w:spacing w:line="360" w:lineRule="auto"/>
        <w:jc w:val="both"/>
      </w:pPr>
      <w:r w:rsidRPr="00ED2010">
        <w:rPr>
          <w:rFonts w:ascii="Book Antiqua" w:eastAsia="Book Antiqua" w:hAnsi="Book Antiqua" w:cs="Book Antiqua"/>
          <w:color w:val="000000"/>
        </w:rPr>
        <w:t xml:space="preserve">2 </w:t>
      </w:r>
      <w:r w:rsidRPr="00ED2010">
        <w:rPr>
          <w:rFonts w:ascii="Book Antiqua" w:eastAsia="Book Antiqua" w:hAnsi="Book Antiqua" w:cs="Book Antiqua"/>
          <w:b/>
          <w:bCs/>
          <w:color w:val="000000"/>
        </w:rPr>
        <w:t>Mearin F</w:t>
      </w:r>
      <w:r w:rsidRPr="00ED2010">
        <w:rPr>
          <w:rFonts w:ascii="Book Antiqua" w:eastAsia="Book Antiqua" w:hAnsi="Book Antiqua" w:cs="Book Antiqua"/>
          <w:color w:val="000000"/>
        </w:rPr>
        <w:t xml:space="preserve">, Lacy BE, Chang L, Chey WD, Lembo AJ, Simren M, Spiller R. Bowel Disorders. </w:t>
      </w:r>
      <w:r w:rsidRPr="00ED2010">
        <w:rPr>
          <w:rFonts w:ascii="Book Antiqua" w:eastAsia="Book Antiqua" w:hAnsi="Book Antiqua" w:cs="Book Antiqua"/>
          <w:i/>
          <w:iCs/>
          <w:color w:val="000000"/>
        </w:rPr>
        <w:t>Gastroenterology</w:t>
      </w:r>
      <w:r w:rsidRPr="00ED2010">
        <w:rPr>
          <w:rFonts w:ascii="Book Antiqua" w:eastAsia="Book Antiqua" w:hAnsi="Book Antiqua" w:cs="Book Antiqua"/>
          <w:color w:val="000000"/>
        </w:rPr>
        <w:t xml:space="preserve"> 2016 [PMID: 27144627 DOI: 10.1053/j.gastro.2016.02.031]</w:t>
      </w:r>
    </w:p>
    <w:p w14:paraId="795FA98A" w14:textId="77777777" w:rsidR="00A77B3E" w:rsidRPr="00ED2010" w:rsidRDefault="00DB312F">
      <w:pPr>
        <w:spacing w:line="360" w:lineRule="auto"/>
        <w:jc w:val="both"/>
      </w:pPr>
      <w:r w:rsidRPr="00ED2010">
        <w:rPr>
          <w:rFonts w:ascii="Book Antiqua" w:eastAsia="Book Antiqua" w:hAnsi="Book Antiqua" w:cs="Book Antiqua"/>
          <w:color w:val="000000"/>
        </w:rPr>
        <w:t xml:space="preserve">3 </w:t>
      </w:r>
      <w:r w:rsidRPr="00ED2010">
        <w:rPr>
          <w:rFonts w:ascii="Book Antiqua" w:eastAsia="Book Antiqua" w:hAnsi="Book Antiqua" w:cs="Book Antiqua"/>
          <w:b/>
          <w:bCs/>
          <w:color w:val="000000"/>
        </w:rPr>
        <w:t>Sinagra E</w:t>
      </w:r>
      <w:r w:rsidRPr="00ED2010">
        <w:rPr>
          <w:rFonts w:ascii="Book Antiqua" w:eastAsia="Book Antiqua" w:hAnsi="Book Antiqua" w:cs="Book Antiqua"/>
          <w:color w:val="000000"/>
        </w:rPr>
        <w:t xml:space="preserve">, Pompei G, Tomasello G, Cappello F, Morreale GC, Amvrosiadis G, Rossi F, Lo Monte AI, Rizzo AG, Raimondo D. Inflammation in irritable bowel syndrome: Myth or new treatment target? </w:t>
      </w:r>
      <w:r w:rsidRPr="00ED2010">
        <w:rPr>
          <w:rFonts w:ascii="Book Antiqua" w:eastAsia="Book Antiqua" w:hAnsi="Book Antiqua" w:cs="Book Antiqua"/>
          <w:i/>
          <w:iCs/>
          <w:color w:val="000000"/>
        </w:rPr>
        <w:t>World J Gastroenterol</w:t>
      </w:r>
      <w:r w:rsidRPr="00ED2010">
        <w:rPr>
          <w:rFonts w:ascii="Book Antiqua" w:eastAsia="Book Antiqua" w:hAnsi="Book Antiqua" w:cs="Book Antiqua"/>
          <w:color w:val="000000"/>
        </w:rPr>
        <w:t xml:space="preserve"> 2016; </w:t>
      </w:r>
      <w:r w:rsidRPr="00ED2010">
        <w:rPr>
          <w:rFonts w:ascii="Book Antiqua" w:eastAsia="Book Antiqua" w:hAnsi="Book Antiqua" w:cs="Book Antiqua"/>
          <w:b/>
          <w:bCs/>
          <w:color w:val="000000"/>
        </w:rPr>
        <w:t>22</w:t>
      </w:r>
      <w:r w:rsidRPr="00ED2010">
        <w:rPr>
          <w:rFonts w:ascii="Book Antiqua" w:eastAsia="Book Antiqua" w:hAnsi="Book Antiqua" w:cs="Book Antiqua"/>
          <w:color w:val="000000"/>
        </w:rPr>
        <w:t>: 2242-2255 [PMID: 26900287 DOI: 10.3748/wjg.v22.i7.2242]</w:t>
      </w:r>
    </w:p>
    <w:p w14:paraId="65F81D39" w14:textId="3D3D75AF" w:rsidR="00A77B3E" w:rsidRPr="00ED2010" w:rsidRDefault="00DB312F">
      <w:pPr>
        <w:spacing w:line="360" w:lineRule="auto"/>
        <w:jc w:val="both"/>
      </w:pPr>
      <w:r w:rsidRPr="00ED2010">
        <w:rPr>
          <w:rFonts w:ascii="Book Antiqua" w:eastAsia="Book Antiqua" w:hAnsi="Book Antiqua" w:cs="Book Antiqua"/>
          <w:color w:val="000000"/>
        </w:rPr>
        <w:t xml:space="preserve">4 </w:t>
      </w:r>
      <w:r w:rsidRPr="00ED2010">
        <w:rPr>
          <w:rFonts w:ascii="Book Antiqua" w:eastAsia="Book Antiqua" w:hAnsi="Book Antiqua" w:cs="Book Antiqua"/>
          <w:b/>
          <w:bCs/>
          <w:color w:val="000000"/>
        </w:rPr>
        <w:t>Parfenov AI</w:t>
      </w:r>
      <w:r w:rsidR="00682CEE" w:rsidRPr="00ED2010">
        <w:rPr>
          <w:rFonts w:ascii="Book Antiqua" w:eastAsia="Book Antiqua" w:hAnsi="Book Antiqua" w:cs="Book Antiqua"/>
          <w:color w:val="000000"/>
        </w:rPr>
        <w:t>.</w:t>
      </w:r>
      <w:r w:rsidRPr="00ED2010">
        <w:rPr>
          <w:rFonts w:ascii="Book Antiqua" w:eastAsia="Book Antiqua" w:hAnsi="Book Antiqua" w:cs="Book Antiqua"/>
          <w:color w:val="000000"/>
        </w:rPr>
        <w:t xml:space="preserve"> Enterology: a Guide for physicians</w:t>
      </w:r>
      <w:r w:rsidR="00682CEE" w:rsidRPr="00ED2010">
        <w:rPr>
          <w:rFonts w:ascii="Book Antiqua" w:eastAsia="Book Antiqua" w:hAnsi="Book Antiqua" w:cs="Book Antiqua"/>
          <w:color w:val="000000"/>
        </w:rPr>
        <w:t>.</w:t>
      </w:r>
      <w:r w:rsidRPr="00ED2010">
        <w:rPr>
          <w:rFonts w:ascii="Book Antiqua" w:eastAsia="Book Antiqua" w:hAnsi="Book Antiqua" w:cs="Book Antiqua"/>
          <w:color w:val="000000"/>
        </w:rPr>
        <w:t xml:space="preserve"> 2nd</w:t>
      </w:r>
      <w:r w:rsidR="00682CEE" w:rsidRPr="00ED2010">
        <w:rPr>
          <w:rFonts w:ascii="Book Antiqua" w:eastAsia="Book Antiqua" w:hAnsi="Book Antiqua" w:cs="Book Antiqua"/>
          <w:color w:val="000000"/>
        </w:rPr>
        <w:t xml:space="preserve"> </w:t>
      </w:r>
      <w:r w:rsidRPr="00ED2010">
        <w:rPr>
          <w:rFonts w:ascii="Book Antiqua" w:eastAsia="Book Antiqua" w:hAnsi="Book Antiqua" w:cs="Book Antiqua"/>
          <w:color w:val="000000"/>
        </w:rPr>
        <w:t>ed</w:t>
      </w:r>
      <w:r w:rsidR="00682CEE" w:rsidRPr="00ED2010">
        <w:rPr>
          <w:rFonts w:ascii="Book Antiqua" w:eastAsia="Book Antiqua" w:hAnsi="Book Antiqua" w:cs="Book Antiqua"/>
          <w:color w:val="000000"/>
        </w:rPr>
        <w:t>.</w:t>
      </w:r>
      <w:r w:rsidRPr="00ED2010">
        <w:rPr>
          <w:rFonts w:ascii="Book Antiqua" w:eastAsia="Book Antiqua" w:hAnsi="Book Antiqua" w:cs="Book Antiqua"/>
          <w:color w:val="000000"/>
        </w:rPr>
        <w:t xml:space="preserve"> Moscow: Medical </w:t>
      </w:r>
      <w:r w:rsidR="00A87F18" w:rsidRPr="00ED2010">
        <w:rPr>
          <w:rFonts w:ascii="Book Antiqua" w:eastAsia="Book Antiqua" w:hAnsi="Book Antiqua" w:cs="Book Antiqua"/>
          <w:color w:val="000000"/>
        </w:rPr>
        <w:t>I</w:t>
      </w:r>
      <w:r w:rsidRPr="00ED2010">
        <w:rPr>
          <w:rFonts w:ascii="Book Antiqua" w:eastAsia="Book Antiqua" w:hAnsi="Book Antiqua" w:cs="Book Antiqua"/>
          <w:color w:val="000000"/>
        </w:rPr>
        <w:t>nformation Agency</w:t>
      </w:r>
      <w:r w:rsidR="00682CEE" w:rsidRPr="00ED2010">
        <w:rPr>
          <w:rFonts w:ascii="Book Antiqua" w:eastAsia="Book Antiqua" w:hAnsi="Book Antiqua" w:cs="Book Antiqua"/>
          <w:color w:val="000000"/>
        </w:rPr>
        <w:t>,</w:t>
      </w:r>
      <w:r w:rsidRPr="00ED2010">
        <w:rPr>
          <w:rFonts w:ascii="Book Antiqua" w:eastAsia="Book Antiqua" w:hAnsi="Book Antiqua" w:cs="Book Antiqua"/>
          <w:color w:val="000000"/>
        </w:rPr>
        <w:t xml:space="preserve"> 2009</w:t>
      </w:r>
    </w:p>
    <w:p w14:paraId="7A860AEA" w14:textId="77777777" w:rsidR="00A77B3E" w:rsidRPr="00ED2010" w:rsidRDefault="00DB312F">
      <w:pPr>
        <w:spacing w:line="360" w:lineRule="auto"/>
        <w:jc w:val="both"/>
      </w:pPr>
      <w:r w:rsidRPr="00ED2010">
        <w:rPr>
          <w:rFonts w:ascii="Book Antiqua" w:eastAsia="Book Antiqua" w:hAnsi="Book Antiqua" w:cs="Book Antiqua"/>
          <w:color w:val="000000"/>
        </w:rPr>
        <w:t xml:space="preserve">5 </w:t>
      </w:r>
      <w:r w:rsidRPr="00ED2010">
        <w:rPr>
          <w:rFonts w:ascii="Book Antiqua" w:eastAsia="Book Antiqua" w:hAnsi="Book Antiqua" w:cs="Book Antiqua"/>
          <w:b/>
          <w:bCs/>
          <w:color w:val="000000"/>
        </w:rPr>
        <w:t>Henström M</w:t>
      </w:r>
      <w:r w:rsidRPr="00ED2010">
        <w:rPr>
          <w:rFonts w:ascii="Book Antiqua" w:eastAsia="Book Antiqua" w:hAnsi="Book Antiqua" w:cs="Book Antiqua"/>
          <w:color w:val="000000"/>
        </w:rPr>
        <w:t xml:space="preserve">, Diekmann L, Bonfiglio F, Hadizadeh F, Kuech EM, von Köckritz-Blickwede M, Thingholm LB, Zheng T, Assadi G, Dierks C, Heine M, Philipp U, Distl O, Money ME, Belheouane M, Heinsen FA, Rafter J, Nardone G, Cuomo R, Usai-Satta P, Galeazzi F, Neri M, Walter S, Simrén M, Karling P, Ohlsson B, Schmidt PT, Lindberg G, Dlugosz A, Agreus L, Andreasson A, Mayer E, Baines JF, Engstrand L, Portincasa P, Bellini M, Stanghellini V, Barbara G, Chang L, Camilleri M, Franke A, Naim HY, D'Amato M. Functional variants in the sucrase-isomaltase gene associate with increased risk of irritable bowel syndrome. </w:t>
      </w:r>
      <w:r w:rsidRPr="00ED2010">
        <w:rPr>
          <w:rFonts w:ascii="Book Antiqua" w:eastAsia="Book Antiqua" w:hAnsi="Book Antiqua" w:cs="Book Antiqua"/>
          <w:i/>
          <w:iCs/>
          <w:color w:val="000000"/>
        </w:rPr>
        <w:t>Gut</w:t>
      </w:r>
      <w:r w:rsidRPr="00ED2010">
        <w:rPr>
          <w:rFonts w:ascii="Book Antiqua" w:eastAsia="Book Antiqua" w:hAnsi="Book Antiqua" w:cs="Book Antiqua"/>
          <w:color w:val="000000"/>
        </w:rPr>
        <w:t xml:space="preserve"> 2018; </w:t>
      </w:r>
      <w:r w:rsidRPr="00ED2010">
        <w:rPr>
          <w:rFonts w:ascii="Book Antiqua" w:eastAsia="Book Antiqua" w:hAnsi="Book Antiqua" w:cs="Book Antiqua"/>
          <w:b/>
          <w:bCs/>
          <w:color w:val="000000"/>
        </w:rPr>
        <w:t>67</w:t>
      </w:r>
      <w:r w:rsidRPr="00ED2010">
        <w:rPr>
          <w:rFonts w:ascii="Book Antiqua" w:eastAsia="Book Antiqua" w:hAnsi="Book Antiqua" w:cs="Book Antiqua"/>
          <w:color w:val="000000"/>
        </w:rPr>
        <w:t>: 263-270 [PMID: 27872184 DOI: 10.1136/gutjnl-2016-312456]</w:t>
      </w:r>
    </w:p>
    <w:p w14:paraId="035DB2D7" w14:textId="77777777" w:rsidR="00A77B3E" w:rsidRPr="00ED2010" w:rsidRDefault="00DB312F">
      <w:pPr>
        <w:spacing w:line="360" w:lineRule="auto"/>
        <w:jc w:val="both"/>
      </w:pPr>
      <w:r w:rsidRPr="00ED2010">
        <w:rPr>
          <w:rFonts w:ascii="Book Antiqua" w:eastAsia="Book Antiqua" w:hAnsi="Book Antiqua" w:cs="Book Antiqua"/>
          <w:color w:val="000000"/>
        </w:rPr>
        <w:t xml:space="preserve">6 </w:t>
      </w:r>
      <w:r w:rsidRPr="00ED2010">
        <w:rPr>
          <w:rFonts w:ascii="Book Antiqua" w:eastAsia="Book Antiqua" w:hAnsi="Book Antiqua" w:cs="Book Antiqua"/>
          <w:b/>
          <w:bCs/>
          <w:color w:val="000000"/>
        </w:rPr>
        <w:t>Opekun AR</w:t>
      </w:r>
      <w:r w:rsidRPr="00ED2010">
        <w:rPr>
          <w:rFonts w:ascii="Book Antiqua" w:eastAsia="Book Antiqua" w:hAnsi="Book Antiqua" w:cs="Book Antiqua"/>
          <w:color w:val="000000"/>
        </w:rPr>
        <w:t xml:space="preserve">, Balesh AM, Shelby HT. Use of the Biphasic (13)C-Sucrose/Glucose Breath Test to Assess Sucrose Maldigestion in Adults with Functional Bowel Disorders. </w:t>
      </w:r>
      <w:r w:rsidRPr="00ED2010">
        <w:rPr>
          <w:rFonts w:ascii="Book Antiqua" w:eastAsia="Book Antiqua" w:hAnsi="Book Antiqua" w:cs="Book Antiqua"/>
          <w:i/>
          <w:iCs/>
          <w:color w:val="000000"/>
        </w:rPr>
        <w:t>Biomed Res Int</w:t>
      </w:r>
      <w:r w:rsidRPr="00ED2010">
        <w:rPr>
          <w:rFonts w:ascii="Book Antiqua" w:eastAsia="Book Antiqua" w:hAnsi="Book Antiqua" w:cs="Book Antiqua"/>
          <w:color w:val="000000"/>
        </w:rPr>
        <w:t xml:space="preserve"> 2016; </w:t>
      </w:r>
      <w:r w:rsidRPr="00ED2010">
        <w:rPr>
          <w:rFonts w:ascii="Book Antiqua" w:eastAsia="Book Antiqua" w:hAnsi="Book Antiqua" w:cs="Book Antiqua"/>
          <w:b/>
          <w:bCs/>
          <w:color w:val="000000"/>
        </w:rPr>
        <w:t>2016</w:t>
      </w:r>
      <w:r w:rsidRPr="00ED2010">
        <w:rPr>
          <w:rFonts w:ascii="Book Antiqua" w:eastAsia="Book Antiqua" w:hAnsi="Book Antiqua" w:cs="Book Antiqua"/>
          <w:color w:val="000000"/>
        </w:rPr>
        <w:t>: 7952891 [PMID: 27579322 DOI: 10.1155/2016/7952891]</w:t>
      </w:r>
    </w:p>
    <w:p w14:paraId="3CA29116" w14:textId="77777777" w:rsidR="00A77B3E" w:rsidRPr="00ED2010" w:rsidRDefault="00DB312F">
      <w:pPr>
        <w:spacing w:line="360" w:lineRule="auto"/>
        <w:jc w:val="both"/>
      </w:pPr>
      <w:r w:rsidRPr="00ED2010">
        <w:rPr>
          <w:rFonts w:ascii="Book Antiqua" w:eastAsia="Book Antiqua" w:hAnsi="Book Antiqua" w:cs="Book Antiqua"/>
          <w:color w:val="000000"/>
        </w:rPr>
        <w:t xml:space="preserve">7 </w:t>
      </w:r>
      <w:r w:rsidRPr="00ED2010">
        <w:rPr>
          <w:rFonts w:ascii="Book Antiqua" w:eastAsia="Book Antiqua" w:hAnsi="Book Antiqua" w:cs="Book Antiqua"/>
          <w:b/>
          <w:bCs/>
          <w:color w:val="000000"/>
        </w:rPr>
        <w:t>Puntis JW</w:t>
      </w:r>
      <w:r w:rsidRPr="00ED2010">
        <w:rPr>
          <w:rFonts w:ascii="Book Antiqua" w:eastAsia="Book Antiqua" w:hAnsi="Book Antiqua" w:cs="Book Antiqua"/>
          <w:color w:val="000000"/>
        </w:rPr>
        <w:t xml:space="preserve">, Zamvar V. Congenital sucrase-isomaltase deficiency: diagnostic challenges and response to enzyme replacement therapy. </w:t>
      </w:r>
      <w:r w:rsidRPr="00ED2010">
        <w:rPr>
          <w:rFonts w:ascii="Book Antiqua" w:eastAsia="Book Antiqua" w:hAnsi="Book Antiqua" w:cs="Book Antiqua"/>
          <w:i/>
          <w:iCs/>
          <w:color w:val="000000"/>
        </w:rPr>
        <w:t>Arch Dis Child</w:t>
      </w:r>
      <w:r w:rsidRPr="00ED2010">
        <w:rPr>
          <w:rFonts w:ascii="Book Antiqua" w:eastAsia="Book Antiqua" w:hAnsi="Book Antiqua" w:cs="Book Antiqua"/>
          <w:color w:val="000000"/>
        </w:rPr>
        <w:t xml:space="preserve"> 2015; </w:t>
      </w:r>
      <w:r w:rsidRPr="00ED2010">
        <w:rPr>
          <w:rFonts w:ascii="Book Antiqua" w:eastAsia="Book Antiqua" w:hAnsi="Book Antiqua" w:cs="Book Antiqua"/>
          <w:b/>
          <w:bCs/>
          <w:color w:val="000000"/>
        </w:rPr>
        <w:t>100</w:t>
      </w:r>
      <w:r w:rsidRPr="00ED2010">
        <w:rPr>
          <w:rFonts w:ascii="Book Antiqua" w:eastAsia="Book Antiqua" w:hAnsi="Book Antiqua" w:cs="Book Antiqua"/>
          <w:color w:val="000000"/>
        </w:rPr>
        <w:t>: 869-871 [PMID: 26163121 DOI: 10.1136/archdischild-2015-308388]</w:t>
      </w:r>
    </w:p>
    <w:p w14:paraId="43A4CE8F" w14:textId="77777777" w:rsidR="00A77B3E" w:rsidRPr="00ED2010" w:rsidRDefault="00DB312F">
      <w:pPr>
        <w:spacing w:line="360" w:lineRule="auto"/>
        <w:jc w:val="both"/>
      </w:pPr>
      <w:r w:rsidRPr="00ED2010">
        <w:rPr>
          <w:rFonts w:ascii="Book Antiqua" w:eastAsia="Book Antiqua" w:hAnsi="Book Antiqua" w:cs="Book Antiqua"/>
          <w:color w:val="000000"/>
        </w:rPr>
        <w:t xml:space="preserve">8 </w:t>
      </w:r>
      <w:r w:rsidRPr="00ED2010">
        <w:rPr>
          <w:rFonts w:ascii="Book Antiqua" w:eastAsia="Book Antiqua" w:hAnsi="Book Antiqua" w:cs="Book Antiqua"/>
          <w:b/>
          <w:bCs/>
          <w:color w:val="000000"/>
        </w:rPr>
        <w:t>Dahlqvist A</w:t>
      </w:r>
      <w:r w:rsidRPr="00ED2010">
        <w:rPr>
          <w:rFonts w:ascii="Book Antiqua" w:eastAsia="Book Antiqua" w:hAnsi="Book Antiqua" w:cs="Book Antiqua"/>
          <w:color w:val="000000"/>
        </w:rPr>
        <w:t xml:space="preserve">. Assay of intestinal disaccharidases. </w:t>
      </w:r>
      <w:r w:rsidRPr="00ED2010">
        <w:rPr>
          <w:rFonts w:ascii="Book Antiqua" w:eastAsia="Book Antiqua" w:hAnsi="Book Antiqua" w:cs="Book Antiqua"/>
          <w:i/>
          <w:iCs/>
          <w:color w:val="000000"/>
        </w:rPr>
        <w:t>Scand J Clin Lab Invest</w:t>
      </w:r>
      <w:r w:rsidRPr="00ED2010">
        <w:rPr>
          <w:rFonts w:ascii="Book Antiqua" w:eastAsia="Book Antiqua" w:hAnsi="Book Antiqua" w:cs="Book Antiqua"/>
          <w:color w:val="000000"/>
        </w:rPr>
        <w:t xml:space="preserve"> 1984; </w:t>
      </w:r>
      <w:r w:rsidRPr="00ED2010">
        <w:rPr>
          <w:rFonts w:ascii="Book Antiqua" w:eastAsia="Book Antiqua" w:hAnsi="Book Antiqua" w:cs="Book Antiqua"/>
          <w:b/>
          <w:bCs/>
          <w:color w:val="000000"/>
        </w:rPr>
        <w:t>44</w:t>
      </w:r>
      <w:r w:rsidRPr="00ED2010">
        <w:rPr>
          <w:rFonts w:ascii="Book Antiqua" w:eastAsia="Book Antiqua" w:hAnsi="Book Antiqua" w:cs="Book Antiqua"/>
          <w:color w:val="000000"/>
        </w:rPr>
        <w:t>: 169-172 [PMID: 6719024 DOI: 10.3109]</w:t>
      </w:r>
    </w:p>
    <w:p w14:paraId="24952E6D" w14:textId="03E20ED1" w:rsidR="00A77B3E" w:rsidRPr="00ED2010" w:rsidRDefault="00DB312F">
      <w:pPr>
        <w:spacing w:line="360" w:lineRule="auto"/>
        <w:jc w:val="both"/>
      </w:pPr>
      <w:r w:rsidRPr="00ED2010">
        <w:rPr>
          <w:rFonts w:ascii="Book Antiqua" w:eastAsia="Book Antiqua" w:hAnsi="Book Antiqua" w:cs="Book Antiqua"/>
          <w:color w:val="000000"/>
        </w:rPr>
        <w:lastRenderedPageBreak/>
        <w:t xml:space="preserve">9 </w:t>
      </w:r>
      <w:r w:rsidRPr="00ED2010">
        <w:rPr>
          <w:rFonts w:ascii="Book Antiqua" w:eastAsia="Book Antiqua" w:hAnsi="Book Antiqua" w:cs="Book Antiqua"/>
          <w:b/>
          <w:bCs/>
          <w:color w:val="000000"/>
        </w:rPr>
        <w:t>D</w:t>
      </w:r>
      <w:r w:rsidR="00682CEE" w:rsidRPr="00ED2010">
        <w:rPr>
          <w:rFonts w:ascii="Book Antiqua" w:eastAsia="Book Antiqua" w:hAnsi="Book Antiqua" w:cs="Book Antiqua"/>
          <w:b/>
          <w:bCs/>
          <w:color w:val="000000"/>
        </w:rPr>
        <w:t xml:space="preserve">ahlqvist </w:t>
      </w:r>
      <w:r w:rsidRPr="00ED2010">
        <w:rPr>
          <w:rFonts w:ascii="Book Antiqua" w:eastAsia="Book Antiqua" w:hAnsi="Book Antiqua" w:cs="Book Antiqua"/>
          <w:b/>
          <w:bCs/>
          <w:color w:val="000000"/>
        </w:rPr>
        <w:t>A</w:t>
      </w:r>
      <w:r w:rsidRPr="00ED2010">
        <w:rPr>
          <w:rFonts w:ascii="Book Antiqua" w:eastAsia="Book Antiqua" w:hAnsi="Book Antiqua" w:cs="Book Antiqua"/>
          <w:color w:val="000000"/>
        </w:rPr>
        <w:t>. M</w:t>
      </w:r>
      <w:r w:rsidR="00682CEE" w:rsidRPr="00ED2010">
        <w:rPr>
          <w:rFonts w:ascii="Book Antiqua" w:eastAsia="Book Antiqua" w:hAnsi="Book Antiqua" w:cs="Book Antiqua"/>
          <w:color w:val="000000"/>
        </w:rPr>
        <w:t>ethod for assay of intestinal disaccharidases</w:t>
      </w:r>
      <w:r w:rsidRPr="00ED2010">
        <w:rPr>
          <w:rFonts w:ascii="Book Antiqua" w:eastAsia="Book Antiqua" w:hAnsi="Book Antiqua" w:cs="Book Antiqua"/>
          <w:color w:val="000000"/>
        </w:rPr>
        <w:t xml:space="preserve">. </w:t>
      </w:r>
      <w:r w:rsidRPr="00ED2010">
        <w:rPr>
          <w:rFonts w:ascii="Book Antiqua" w:eastAsia="Book Antiqua" w:hAnsi="Book Antiqua" w:cs="Book Antiqua"/>
          <w:i/>
          <w:iCs/>
          <w:color w:val="000000"/>
        </w:rPr>
        <w:t>Anal Biochem</w:t>
      </w:r>
      <w:r w:rsidRPr="00ED2010">
        <w:rPr>
          <w:rFonts w:ascii="Book Antiqua" w:eastAsia="Book Antiqua" w:hAnsi="Book Antiqua" w:cs="Book Antiqua"/>
          <w:color w:val="000000"/>
        </w:rPr>
        <w:t xml:space="preserve"> 1964; </w:t>
      </w:r>
      <w:r w:rsidRPr="00ED2010">
        <w:rPr>
          <w:rFonts w:ascii="Book Antiqua" w:eastAsia="Book Antiqua" w:hAnsi="Book Antiqua" w:cs="Book Antiqua"/>
          <w:b/>
          <w:bCs/>
          <w:color w:val="000000"/>
        </w:rPr>
        <w:t>7</w:t>
      </w:r>
      <w:r w:rsidRPr="00ED2010">
        <w:rPr>
          <w:rFonts w:ascii="Book Antiqua" w:eastAsia="Book Antiqua" w:hAnsi="Book Antiqua" w:cs="Book Antiqua"/>
          <w:color w:val="000000"/>
        </w:rPr>
        <w:t>: 18-25 [PMID: 14106916 DOI: 10.1016/0003-2697(64)90115-0]</w:t>
      </w:r>
    </w:p>
    <w:p w14:paraId="0A22C359" w14:textId="77777777" w:rsidR="00A77B3E" w:rsidRPr="00ED2010" w:rsidRDefault="00DB312F">
      <w:pPr>
        <w:spacing w:line="360" w:lineRule="auto"/>
        <w:jc w:val="both"/>
      </w:pPr>
      <w:r w:rsidRPr="00ED2010">
        <w:rPr>
          <w:rFonts w:ascii="Book Antiqua" w:eastAsia="Book Antiqua" w:hAnsi="Book Antiqua" w:cs="Book Antiqua"/>
          <w:color w:val="000000"/>
        </w:rPr>
        <w:t xml:space="preserve">10 </w:t>
      </w:r>
      <w:r w:rsidRPr="00ED2010">
        <w:rPr>
          <w:rFonts w:ascii="Book Antiqua" w:eastAsia="Book Antiqua" w:hAnsi="Book Antiqua" w:cs="Book Antiqua"/>
          <w:b/>
          <w:bCs/>
          <w:color w:val="000000"/>
        </w:rPr>
        <w:t>Bayless TM</w:t>
      </w:r>
      <w:r w:rsidRPr="00ED2010">
        <w:rPr>
          <w:rFonts w:ascii="Book Antiqua" w:eastAsia="Book Antiqua" w:hAnsi="Book Antiqua" w:cs="Book Antiqua"/>
          <w:color w:val="000000"/>
        </w:rPr>
        <w:t xml:space="preserve">, Brown E, Paige DM. Lactase Non-persistence and Lactose Intolerance. </w:t>
      </w:r>
      <w:r w:rsidRPr="00ED2010">
        <w:rPr>
          <w:rFonts w:ascii="Book Antiqua" w:eastAsia="Book Antiqua" w:hAnsi="Book Antiqua" w:cs="Book Antiqua"/>
          <w:i/>
          <w:iCs/>
          <w:color w:val="000000"/>
        </w:rPr>
        <w:t>Curr Gastroenterol Rep</w:t>
      </w:r>
      <w:r w:rsidRPr="00ED2010">
        <w:rPr>
          <w:rFonts w:ascii="Book Antiqua" w:eastAsia="Book Antiqua" w:hAnsi="Book Antiqua" w:cs="Book Antiqua"/>
          <w:color w:val="000000"/>
        </w:rPr>
        <w:t xml:space="preserve"> 2017; </w:t>
      </w:r>
      <w:r w:rsidRPr="00ED2010">
        <w:rPr>
          <w:rFonts w:ascii="Book Antiqua" w:eastAsia="Book Antiqua" w:hAnsi="Book Antiqua" w:cs="Book Antiqua"/>
          <w:b/>
          <w:bCs/>
          <w:color w:val="000000"/>
        </w:rPr>
        <w:t>19</w:t>
      </w:r>
      <w:r w:rsidRPr="00ED2010">
        <w:rPr>
          <w:rFonts w:ascii="Book Antiqua" w:eastAsia="Book Antiqua" w:hAnsi="Book Antiqua" w:cs="Book Antiqua"/>
          <w:color w:val="000000"/>
        </w:rPr>
        <w:t>: 23 [PMID: 28421381 DOI: 10.1007/s11894-017-0558-9]</w:t>
      </w:r>
    </w:p>
    <w:p w14:paraId="72ACE633" w14:textId="77777777" w:rsidR="00A77B3E" w:rsidRPr="00ED2010" w:rsidRDefault="00DB312F">
      <w:pPr>
        <w:spacing w:line="360" w:lineRule="auto"/>
        <w:jc w:val="both"/>
      </w:pPr>
      <w:r w:rsidRPr="00ED2010">
        <w:rPr>
          <w:rFonts w:ascii="Book Antiqua" w:eastAsia="Book Antiqua" w:hAnsi="Book Antiqua" w:cs="Book Antiqua"/>
          <w:color w:val="000000"/>
        </w:rPr>
        <w:t xml:space="preserve">11 </w:t>
      </w:r>
      <w:r w:rsidRPr="00ED2010">
        <w:rPr>
          <w:rFonts w:ascii="Book Antiqua" w:eastAsia="Book Antiqua" w:hAnsi="Book Antiqua" w:cs="Book Antiqua"/>
          <w:b/>
          <w:bCs/>
          <w:color w:val="000000"/>
        </w:rPr>
        <w:t>Deng Y</w:t>
      </w:r>
      <w:r w:rsidRPr="00ED2010">
        <w:rPr>
          <w:rFonts w:ascii="Book Antiqua" w:eastAsia="Book Antiqua" w:hAnsi="Book Antiqua" w:cs="Book Antiqua"/>
          <w:color w:val="000000"/>
        </w:rPr>
        <w:t xml:space="preserve">, Misselwitz B, Dai N, Fox M. Lactose Intolerance in Adults: Biological Mechanism and Dietary Management. </w:t>
      </w:r>
      <w:r w:rsidRPr="00ED2010">
        <w:rPr>
          <w:rFonts w:ascii="Book Antiqua" w:eastAsia="Book Antiqua" w:hAnsi="Book Antiqua" w:cs="Book Antiqua"/>
          <w:i/>
          <w:iCs/>
          <w:color w:val="000000"/>
        </w:rPr>
        <w:t>Nutrients</w:t>
      </w:r>
      <w:r w:rsidRPr="00ED2010">
        <w:rPr>
          <w:rFonts w:ascii="Book Antiqua" w:eastAsia="Book Antiqua" w:hAnsi="Book Antiqua" w:cs="Book Antiqua"/>
          <w:color w:val="000000"/>
        </w:rPr>
        <w:t xml:space="preserve"> 2015; </w:t>
      </w:r>
      <w:r w:rsidRPr="00ED2010">
        <w:rPr>
          <w:rFonts w:ascii="Book Antiqua" w:eastAsia="Book Antiqua" w:hAnsi="Book Antiqua" w:cs="Book Antiqua"/>
          <w:b/>
          <w:bCs/>
          <w:color w:val="000000"/>
        </w:rPr>
        <w:t>7</w:t>
      </w:r>
      <w:r w:rsidRPr="00ED2010">
        <w:rPr>
          <w:rFonts w:ascii="Book Antiqua" w:eastAsia="Book Antiqua" w:hAnsi="Book Antiqua" w:cs="Book Antiqua"/>
          <w:color w:val="000000"/>
        </w:rPr>
        <w:t>: 8020-8035 [PMID: 26393648 DOI: 10.3390/nu7095380]</w:t>
      </w:r>
    </w:p>
    <w:p w14:paraId="6E082D8F" w14:textId="77777777" w:rsidR="00A77B3E" w:rsidRPr="00ED2010" w:rsidRDefault="00DB312F">
      <w:pPr>
        <w:spacing w:line="360" w:lineRule="auto"/>
        <w:jc w:val="both"/>
      </w:pPr>
      <w:r w:rsidRPr="00ED2010">
        <w:rPr>
          <w:rFonts w:ascii="Book Antiqua" w:eastAsia="Book Antiqua" w:hAnsi="Book Antiqua" w:cs="Book Antiqua"/>
          <w:color w:val="000000"/>
        </w:rPr>
        <w:t xml:space="preserve">12 </w:t>
      </w:r>
      <w:r w:rsidRPr="00ED2010">
        <w:rPr>
          <w:rFonts w:ascii="Book Antiqua" w:eastAsia="Book Antiqua" w:hAnsi="Book Antiqua" w:cs="Book Antiqua"/>
          <w:b/>
          <w:bCs/>
          <w:color w:val="000000"/>
        </w:rPr>
        <w:t>Wanes D</w:t>
      </w:r>
      <w:r w:rsidRPr="00ED2010">
        <w:rPr>
          <w:rFonts w:ascii="Book Antiqua" w:eastAsia="Book Antiqua" w:hAnsi="Book Antiqua" w:cs="Book Antiqua"/>
          <w:color w:val="000000"/>
        </w:rPr>
        <w:t xml:space="preserve">, Husein DM, Naim HY. Congenital Lactase Deficiency: Mutations, Functional and Biochemical Implications, and Future Perspectives. </w:t>
      </w:r>
      <w:r w:rsidRPr="00ED2010">
        <w:rPr>
          <w:rFonts w:ascii="Book Antiqua" w:eastAsia="Book Antiqua" w:hAnsi="Book Antiqua" w:cs="Book Antiqua"/>
          <w:i/>
          <w:iCs/>
          <w:color w:val="000000"/>
        </w:rPr>
        <w:t>Nutrients</w:t>
      </w:r>
      <w:r w:rsidRPr="00ED2010">
        <w:rPr>
          <w:rFonts w:ascii="Book Antiqua" w:eastAsia="Book Antiqua" w:hAnsi="Book Antiqua" w:cs="Book Antiqua"/>
          <w:color w:val="000000"/>
        </w:rPr>
        <w:t xml:space="preserve"> 2019; </w:t>
      </w:r>
      <w:r w:rsidRPr="00ED2010">
        <w:rPr>
          <w:rFonts w:ascii="Book Antiqua" w:eastAsia="Book Antiqua" w:hAnsi="Book Antiqua" w:cs="Book Antiqua"/>
          <w:b/>
          <w:bCs/>
          <w:color w:val="000000"/>
        </w:rPr>
        <w:t>11</w:t>
      </w:r>
      <w:r w:rsidRPr="00ED2010">
        <w:rPr>
          <w:rFonts w:ascii="Book Antiqua" w:eastAsia="Book Antiqua" w:hAnsi="Book Antiqua" w:cs="Book Antiqua"/>
          <w:color w:val="000000"/>
        </w:rPr>
        <w:t xml:space="preserve"> [PMID: 30813293 DOI: 10.3390/nu11020461]</w:t>
      </w:r>
    </w:p>
    <w:p w14:paraId="4AC8AAAE" w14:textId="77777777" w:rsidR="00A77B3E" w:rsidRPr="00ED2010" w:rsidRDefault="00DB312F">
      <w:pPr>
        <w:spacing w:line="360" w:lineRule="auto"/>
        <w:jc w:val="both"/>
      </w:pPr>
      <w:r w:rsidRPr="00ED2010">
        <w:rPr>
          <w:rFonts w:ascii="Book Antiqua" w:eastAsia="Book Antiqua" w:hAnsi="Book Antiqua" w:cs="Book Antiqua"/>
          <w:color w:val="000000"/>
        </w:rPr>
        <w:t xml:space="preserve">13 </w:t>
      </w:r>
      <w:r w:rsidRPr="00ED2010">
        <w:rPr>
          <w:rFonts w:ascii="Book Antiqua" w:eastAsia="Book Antiqua" w:hAnsi="Book Antiqua" w:cs="Book Antiqua"/>
          <w:b/>
          <w:bCs/>
          <w:color w:val="000000"/>
        </w:rPr>
        <w:t>Deb C</w:t>
      </w:r>
      <w:r w:rsidRPr="00ED2010">
        <w:rPr>
          <w:rFonts w:ascii="Book Antiqua" w:eastAsia="Book Antiqua" w:hAnsi="Book Antiqua" w:cs="Book Antiqua"/>
          <w:color w:val="000000"/>
        </w:rPr>
        <w:t xml:space="preserve">, Campion S, Derrick V, Ruiz V, Abomoelak B, Avdella A, Zou B, Horvath K, Mehta DI. Sucrase-isomaltase Gene Variants in Patients With Abnormal Sucrase Activity and Functional Gastrointestinal Disorders. </w:t>
      </w:r>
      <w:r w:rsidRPr="00ED2010">
        <w:rPr>
          <w:rFonts w:ascii="Book Antiqua" w:eastAsia="Book Antiqua" w:hAnsi="Book Antiqua" w:cs="Book Antiqua"/>
          <w:i/>
          <w:iCs/>
          <w:color w:val="000000"/>
        </w:rPr>
        <w:t>J Pediatr Gastroenterol Nutr</w:t>
      </w:r>
      <w:r w:rsidRPr="00ED2010">
        <w:rPr>
          <w:rFonts w:ascii="Book Antiqua" w:eastAsia="Book Antiqua" w:hAnsi="Book Antiqua" w:cs="Book Antiqua"/>
          <w:color w:val="000000"/>
        </w:rPr>
        <w:t xml:space="preserve"> 2021; </w:t>
      </w:r>
      <w:r w:rsidRPr="00ED2010">
        <w:rPr>
          <w:rFonts w:ascii="Book Antiqua" w:eastAsia="Book Antiqua" w:hAnsi="Book Antiqua" w:cs="Book Antiqua"/>
          <w:b/>
          <w:bCs/>
          <w:color w:val="000000"/>
        </w:rPr>
        <w:t>72</w:t>
      </w:r>
      <w:r w:rsidRPr="00ED2010">
        <w:rPr>
          <w:rFonts w:ascii="Book Antiqua" w:eastAsia="Book Antiqua" w:hAnsi="Book Antiqua" w:cs="Book Antiqua"/>
          <w:color w:val="000000"/>
        </w:rPr>
        <w:t>: 29-35 [PMID: 32732636 DOI: 10.1097/MPG.0000000000002852]</w:t>
      </w:r>
    </w:p>
    <w:p w14:paraId="0F48A610" w14:textId="77777777" w:rsidR="00A77B3E" w:rsidRPr="00ED2010" w:rsidRDefault="00DB312F">
      <w:pPr>
        <w:spacing w:line="360" w:lineRule="auto"/>
        <w:jc w:val="both"/>
      </w:pPr>
      <w:r w:rsidRPr="00ED2010">
        <w:rPr>
          <w:rFonts w:ascii="Book Antiqua" w:eastAsia="Book Antiqua" w:hAnsi="Book Antiqua" w:cs="Book Antiqua"/>
          <w:color w:val="000000"/>
        </w:rPr>
        <w:t xml:space="preserve">14 </w:t>
      </w:r>
      <w:r w:rsidRPr="00ED2010">
        <w:rPr>
          <w:rFonts w:ascii="Book Antiqua" w:eastAsia="Book Antiqua" w:hAnsi="Book Antiqua" w:cs="Book Antiqua"/>
          <w:b/>
          <w:bCs/>
          <w:color w:val="000000"/>
        </w:rPr>
        <w:t>DAHLQVIST A</w:t>
      </w:r>
      <w:r w:rsidRPr="00ED2010">
        <w:rPr>
          <w:rFonts w:ascii="Book Antiqua" w:eastAsia="Book Antiqua" w:hAnsi="Book Antiqua" w:cs="Book Antiqua"/>
          <w:color w:val="000000"/>
        </w:rPr>
        <w:t xml:space="preserve">. Specificity of the human intestinal disaccharidases and implications for hereditary disaccharide intolerance. </w:t>
      </w:r>
      <w:r w:rsidRPr="00ED2010">
        <w:rPr>
          <w:rFonts w:ascii="Book Antiqua" w:eastAsia="Book Antiqua" w:hAnsi="Book Antiqua" w:cs="Book Antiqua"/>
          <w:i/>
          <w:iCs/>
          <w:color w:val="000000"/>
        </w:rPr>
        <w:t>J Clin Invest</w:t>
      </w:r>
      <w:r w:rsidRPr="00ED2010">
        <w:rPr>
          <w:rFonts w:ascii="Book Antiqua" w:eastAsia="Book Antiqua" w:hAnsi="Book Antiqua" w:cs="Book Antiqua"/>
          <w:color w:val="000000"/>
        </w:rPr>
        <w:t xml:space="preserve"> 1962; </w:t>
      </w:r>
      <w:r w:rsidRPr="00ED2010">
        <w:rPr>
          <w:rFonts w:ascii="Book Antiqua" w:eastAsia="Book Antiqua" w:hAnsi="Book Antiqua" w:cs="Book Antiqua"/>
          <w:b/>
          <w:bCs/>
          <w:color w:val="000000"/>
        </w:rPr>
        <w:t>41</w:t>
      </w:r>
      <w:r w:rsidRPr="00ED2010">
        <w:rPr>
          <w:rFonts w:ascii="Book Antiqua" w:eastAsia="Book Antiqua" w:hAnsi="Book Antiqua" w:cs="Book Antiqua"/>
          <w:color w:val="000000"/>
        </w:rPr>
        <w:t>: 463-470 [PMID: 13883118 DOI: 10.1172/JCI104499]</w:t>
      </w:r>
    </w:p>
    <w:p w14:paraId="711766E9" w14:textId="77777777" w:rsidR="00A77B3E" w:rsidRPr="00ED2010" w:rsidRDefault="00DB312F">
      <w:pPr>
        <w:spacing w:line="360" w:lineRule="auto"/>
        <w:jc w:val="both"/>
      </w:pPr>
      <w:r w:rsidRPr="00ED2010">
        <w:rPr>
          <w:rFonts w:ascii="Book Antiqua" w:eastAsia="Book Antiqua" w:hAnsi="Book Antiqua" w:cs="Book Antiqua"/>
          <w:color w:val="000000"/>
        </w:rPr>
        <w:t xml:space="preserve">15 </w:t>
      </w:r>
      <w:r w:rsidRPr="00ED2010">
        <w:rPr>
          <w:rFonts w:ascii="Book Antiqua" w:eastAsia="Book Antiqua" w:hAnsi="Book Antiqua" w:cs="Book Antiqua"/>
          <w:b/>
          <w:bCs/>
          <w:color w:val="000000"/>
        </w:rPr>
        <w:t>Trinder P</w:t>
      </w:r>
      <w:r w:rsidRPr="00ED2010">
        <w:rPr>
          <w:rFonts w:ascii="Book Antiqua" w:eastAsia="Book Antiqua" w:hAnsi="Book Antiqua" w:cs="Book Antiqua"/>
          <w:color w:val="000000"/>
        </w:rPr>
        <w:t xml:space="preserve">. Determination of blood glucose using 4-amino phenazone as oxygen acceptor. </w:t>
      </w:r>
      <w:r w:rsidRPr="00ED2010">
        <w:rPr>
          <w:rFonts w:ascii="Book Antiqua" w:eastAsia="Book Antiqua" w:hAnsi="Book Antiqua" w:cs="Book Antiqua"/>
          <w:i/>
          <w:iCs/>
          <w:color w:val="000000"/>
        </w:rPr>
        <w:t>J Clin Pathol</w:t>
      </w:r>
      <w:r w:rsidRPr="00ED2010">
        <w:rPr>
          <w:rFonts w:ascii="Book Antiqua" w:eastAsia="Book Antiqua" w:hAnsi="Book Antiqua" w:cs="Book Antiqua"/>
          <w:color w:val="000000"/>
        </w:rPr>
        <w:t xml:space="preserve"> 1969; </w:t>
      </w:r>
      <w:r w:rsidRPr="00ED2010">
        <w:rPr>
          <w:rFonts w:ascii="Book Antiqua" w:eastAsia="Book Antiqua" w:hAnsi="Book Antiqua" w:cs="Book Antiqua"/>
          <w:b/>
          <w:bCs/>
          <w:color w:val="000000"/>
        </w:rPr>
        <w:t>22</w:t>
      </w:r>
      <w:r w:rsidRPr="00ED2010">
        <w:rPr>
          <w:rFonts w:ascii="Book Antiqua" w:eastAsia="Book Antiqua" w:hAnsi="Book Antiqua" w:cs="Book Antiqua"/>
          <w:color w:val="000000"/>
        </w:rPr>
        <w:t>: 246 [PMID: 5776563 DOI: 10.1136/jcp.22.2.246-b]</w:t>
      </w:r>
    </w:p>
    <w:p w14:paraId="29D3F434" w14:textId="77777777" w:rsidR="00A77B3E" w:rsidRPr="00ED2010" w:rsidRDefault="00DB312F">
      <w:pPr>
        <w:spacing w:line="360" w:lineRule="auto"/>
        <w:jc w:val="both"/>
      </w:pPr>
      <w:r w:rsidRPr="00ED2010">
        <w:rPr>
          <w:rFonts w:ascii="Book Antiqua" w:eastAsia="Book Antiqua" w:hAnsi="Book Antiqua" w:cs="Book Antiqua"/>
          <w:color w:val="000000"/>
        </w:rPr>
        <w:t xml:space="preserve">16 </w:t>
      </w:r>
      <w:r w:rsidRPr="00ED2010">
        <w:rPr>
          <w:rFonts w:ascii="Book Antiqua" w:eastAsia="Book Antiqua" w:hAnsi="Book Antiqua" w:cs="Book Antiqua"/>
          <w:b/>
          <w:bCs/>
          <w:color w:val="000000"/>
        </w:rPr>
        <w:t>Farup PG</w:t>
      </w:r>
      <w:r w:rsidRPr="00ED2010">
        <w:rPr>
          <w:rFonts w:ascii="Book Antiqua" w:eastAsia="Book Antiqua" w:hAnsi="Book Antiqua" w:cs="Book Antiqua"/>
          <w:color w:val="000000"/>
        </w:rPr>
        <w:t xml:space="preserve">, Monsbakken KW, Vandvik PO. Lactose malabsorption in a population with irritable bowel syndrome: prevalence and symptoms. A case-control study. </w:t>
      </w:r>
      <w:r w:rsidRPr="00ED2010">
        <w:rPr>
          <w:rFonts w:ascii="Book Antiqua" w:eastAsia="Book Antiqua" w:hAnsi="Book Antiqua" w:cs="Book Antiqua"/>
          <w:i/>
          <w:iCs/>
          <w:color w:val="000000"/>
        </w:rPr>
        <w:t>Scand J Gastroenterol</w:t>
      </w:r>
      <w:r w:rsidRPr="00ED2010">
        <w:rPr>
          <w:rFonts w:ascii="Book Antiqua" w:eastAsia="Book Antiqua" w:hAnsi="Book Antiqua" w:cs="Book Antiqua"/>
          <w:color w:val="000000"/>
        </w:rPr>
        <w:t xml:space="preserve"> 2004; </w:t>
      </w:r>
      <w:r w:rsidRPr="00ED2010">
        <w:rPr>
          <w:rFonts w:ascii="Book Antiqua" w:eastAsia="Book Antiqua" w:hAnsi="Book Antiqua" w:cs="Book Antiqua"/>
          <w:b/>
          <w:bCs/>
          <w:color w:val="000000"/>
        </w:rPr>
        <w:t>39</w:t>
      </w:r>
      <w:r w:rsidRPr="00ED2010">
        <w:rPr>
          <w:rFonts w:ascii="Book Antiqua" w:eastAsia="Book Antiqua" w:hAnsi="Book Antiqua" w:cs="Book Antiqua"/>
          <w:color w:val="000000"/>
        </w:rPr>
        <w:t>: 645-649 [PMID: 15370685 DOI: 10.1080/00365520410005405]</w:t>
      </w:r>
    </w:p>
    <w:p w14:paraId="434C3699" w14:textId="77777777" w:rsidR="00A77B3E" w:rsidRPr="00ED2010" w:rsidRDefault="00DB312F">
      <w:pPr>
        <w:spacing w:line="360" w:lineRule="auto"/>
        <w:jc w:val="both"/>
      </w:pPr>
      <w:r w:rsidRPr="00ED2010">
        <w:rPr>
          <w:rFonts w:ascii="Book Antiqua" w:eastAsia="Book Antiqua" w:hAnsi="Book Antiqua" w:cs="Book Antiqua"/>
          <w:color w:val="000000"/>
        </w:rPr>
        <w:t xml:space="preserve">17 </w:t>
      </w:r>
      <w:r w:rsidRPr="00ED2010">
        <w:rPr>
          <w:rFonts w:ascii="Book Antiqua" w:eastAsia="Book Antiqua" w:hAnsi="Book Antiqua" w:cs="Book Antiqua"/>
          <w:b/>
          <w:bCs/>
          <w:color w:val="000000"/>
        </w:rPr>
        <w:t>Cloarec D</w:t>
      </w:r>
      <w:r w:rsidRPr="00ED2010">
        <w:rPr>
          <w:rFonts w:ascii="Book Antiqua" w:eastAsia="Book Antiqua" w:hAnsi="Book Antiqua" w:cs="Book Antiqua"/>
          <w:color w:val="000000"/>
        </w:rPr>
        <w:t xml:space="preserve">, Gouilloud S, Bornet F, Bruley des Varannes S, Bizais Y, Galmiche JP. [Lactase deficiency and lactose intolerance-related symptoms in adult healthy subjects from western France]. </w:t>
      </w:r>
      <w:r w:rsidRPr="00ED2010">
        <w:rPr>
          <w:rFonts w:ascii="Book Antiqua" w:eastAsia="Book Antiqua" w:hAnsi="Book Antiqua" w:cs="Book Antiqua"/>
          <w:i/>
          <w:iCs/>
          <w:color w:val="000000"/>
        </w:rPr>
        <w:t>Gastroenterol Clin Biol</w:t>
      </w:r>
      <w:r w:rsidRPr="00ED2010">
        <w:rPr>
          <w:rFonts w:ascii="Book Antiqua" w:eastAsia="Book Antiqua" w:hAnsi="Book Antiqua" w:cs="Book Antiqua"/>
          <w:color w:val="000000"/>
        </w:rPr>
        <w:t xml:space="preserve"> 1991; </w:t>
      </w:r>
      <w:r w:rsidRPr="00ED2010">
        <w:rPr>
          <w:rFonts w:ascii="Book Antiqua" w:eastAsia="Book Antiqua" w:hAnsi="Book Antiqua" w:cs="Book Antiqua"/>
          <w:b/>
          <w:bCs/>
          <w:color w:val="000000"/>
        </w:rPr>
        <w:t>15</w:t>
      </w:r>
      <w:r w:rsidRPr="00ED2010">
        <w:rPr>
          <w:rFonts w:ascii="Book Antiqua" w:eastAsia="Book Antiqua" w:hAnsi="Book Antiqua" w:cs="Book Antiqua"/>
          <w:color w:val="000000"/>
        </w:rPr>
        <w:t>: 588-593 [PMID: 1752368]</w:t>
      </w:r>
    </w:p>
    <w:p w14:paraId="5DD75EE7" w14:textId="77777777" w:rsidR="00A77B3E" w:rsidRPr="00ED2010" w:rsidRDefault="00DB312F">
      <w:pPr>
        <w:spacing w:line="360" w:lineRule="auto"/>
        <w:jc w:val="both"/>
      </w:pPr>
      <w:r w:rsidRPr="00ED2010">
        <w:rPr>
          <w:rFonts w:ascii="Book Antiqua" w:eastAsia="Book Antiqua" w:hAnsi="Book Antiqua" w:cs="Book Antiqua"/>
          <w:color w:val="000000"/>
        </w:rPr>
        <w:t xml:space="preserve">18 </w:t>
      </w:r>
      <w:r w:rsidRPr="00ED2010">
        <w:rPr>
          <w:rFonts w:ascii="Book Antiqua" w:eastAsia="Book Antiqua" w:hAnsi="Book Antiqua" w:cs="Book Antiqua"/>
          <w:b/>
          <w:bCs/>
          <w:color w:val="000000"/>
        </w:rPr>
        <w:t>Misselwitz B</w:t>
      </w:r>
      <w:r w:rsidRPr="00ED2010">
        <w:rPr>
          <w:rFonts w:ascii="Book Antiqua" w:eastAsia="Book Antiqua" w:hAnsi="Book Antiqua" w:cs="Book Antiqua"/>
          <w:color w:val="000000"/>
        </w:rPr>
        <w:t xml:space="preserve">, Pohl D, Frühauf H, Fried M, Vavricka SR, Fox M. Lactose malabsorption and intolerance: pathogenesis, diagnosis and treatment. </w:t>
      </w:r>
      <w:r w:rsidRPr="00ED2010">
        <w:rPr>
          <w:rFonts w:ascii="Book Antiqua" w:eastAsia="Book Antiqua" w:hAnsi="Book Antiqua" w:cs="Book Antiqua"/>
          <w:i/>
          <w:iCs/>
          <w:color w:val="000000"/>
        </w:rPr>
        <w:t>United European Gastroenterol J</w:t>
      </w:r>
      <w:r w:rsidRPr="00ED2010">
        <w:rPr>
          <w:rFonts w:ascii="Book Antiqua" w:eastAsia="Book Antiqua" w:hAnsi="Book Antiqua" w:cs="Book Antiqua"/>
          <w:color w:val="000000"/>
        </w:rPr>
        <w:t xml:space="preserve"> 2013; </w:t>
      </w:r>
      <w:r w:rsidRPr="00ED2010">
        <w:rPr>
          <w:rFonts w:ascii="Book Antiqua" w:eastAsia="Book Antiqua" w:hAnsi="Book Antiqua" w:cs="Book Antiqua"/>
          <w:b/>
          <w:bCs/>
          <w:color w:val="000000"/>
        </w:rPr>
        <w:t>1</w:t>
      </w:r>
      <w:r w:rsidRPr="00ED2010">
        <w:rPr>
          <w:rFonts w:ascii="Book Antiqua" w:eastAsia="Book Antiqua" w:hAnsi="Book Antiqua" w:cs="Book Antiqua"/>
          <w:color w:val="000000"/>
        </w:rPr>
        <w:t>: 151-159 [PMID: 24917953 DOI: 10.1177/2050640613484463]</w:t>
      </w:r>
    </w:p>
    <w:p w14:paraId="2A609D29" w14:textId="77777777" w:rsidR="00A77B3E" w:rsidRPr="00ED2010" w:rsidRDefault="00DB312F">
      <w:pPr>
        <w:spacing w:line="360" w:lineRule="auto"/>
        <w:jc w:val="both"/>
      </w:pPr>
      <w:r w:rsidRPr="00ED2010">
        <w:rPr>
          <w:rFonts w:ascii="Book Antiqua" w:eastAsia="Book Antiqua" w:hAnsi="Book Antiqua" w:cs="Book Antiqua"/>
          <w:color w:val="000000"/>
        </w:rPr>
        <w:lastRenderedPageBreak/>
        <w:t xml:space="preserve">19 </w:t>
      </w:r>
      <w:r w:rsidRPr="00ED2010">
        <w:rPr>
          <w:rFonts w:ascii="Book Antiqua" w:eastAsia="Book Antiqua" w:hAnsi="Book Antiqua" w:cs="Book Antiqua"/>
          <w:b/>
          <w:bCs/>
          <w:color w:val="000000"/>
        </w:rPr>
        <w:t>Ferguson A</w:t>
      </w:r>
      <w:r w:rsidRPr="00ED2010">
        <w:rPr>
          <w:rFonts w:ascii="Book Antiqua" w:eastAsia="Book Antiqua" w:hAnsi="Book Antiqua" w:cs="Book Antiqua"/>
          <w:color w:val="000000"/>
        </w:rPr>
        <w:t xml:space="preserve">, MacDonald DM, Brydon WG. Prevalence of lactase deficiency in British adults. </w:t>
      </w:r>
      <w:r w:rsidRPr="00ED2010">
        <w:rPr>
          <w:rFonts w:ascii="Book Antiqua" w:eastAsia="Book Antiqua" w:hAnsi="Book Antiqua" w:cs="Book Antiqua"/>
          <w:i/>
          <w:iCs/>
          <w:color w:val="000000"/>
        </w:rPr>
        <w:t>Gut</w:t>
      </w:r>
      <w:r w:rsidRPr="00ED2010">
        <w:rPr>
          <w:rFonts w:ascii="Book Antiqua" w:eastAsia="Book Antiqua" w:hAnsi="Book Antiqua" w:cs="Book Antiqua"/>
          <w:color w:val="000000"/>
        </w:rPr>
        <w:t xml:space="preserve"> 1984; </w:t>
      </w:r>
      <w:r w:rsidRPr="00ED2010">
        <w:rPr>
          <w:rFonts w:ascii="Book Antiqua" w:eastAsia="Book Antiqua" w:hAnsi="Book Antiqua" w:cs="Book Antiqua"/>
          <w:b/>
          <w:bCs/>
          <w:color w:val="000000"/>
        </w:rPr>
        <w:t>25</w:t>
      </w:r>
      <w:r w:rsidRPr="00ED2010">
        <w:rPr>
          <w:rFonts w:ascii="Book Antiqua" w:eastAsia="Book Antiqua" w:hAnsi="Book Antiqua" w:cs="Book Antiqua"/>
          <w:color w:val="000000"/>
        </w:rPr>
        <w:t>: 163-167 [PMID: 6693044 DOI: 10.1136/gut.25.2.163]</w:t>
      </w:r>
    </w:p>
    <w:p w14:paraId="5779EE2F" w14:textId="77777777" w:rsidR="00A77B3E" w:rsidRPr="00ED2010" w:rsidRDefault="00DB312F">
      <w:pPr>
        <w:spacing w:line="360" w:lineRule="auto"/>
        <w:jc w:val="both"/>
      </w:pPr>
      <w:r w:rsidRPr="00ED2010">
        <w:rPr>
          <w:rFonts w:ascii="Book Antiqua" w:eastAsia="Book Antiqua" w:hAnsi="Book Antiqua" w:cs="Book Antiqua"/>
          <w:color w:val="000000"/>
        </w:rPr>
        <w:t xml:space="preserve">20 </w:t>
      </w:r>
      <w:r w:rsidRPr="00ED2010">
        <w:rPr>
          <w:rFonts w:ascii="Book Antiqua" w:eastAsia="Book Antiqua" w:hAnsi="Book Antiqua" w:cs="Book Antiqua"/>
          <w:b/>
          <w:bCs/>
          <w:color w:val="000000"/>
        </w:rPr>
        <w:t>Rana SV</w:t>
      </w:r>
      <w:r w:rsidRPr="00ED2010">
        <w:rPr>
          <w:rFonts w:ascii="Book Antiqua" w:eastAsia="Book Antiqua" w:hAnsi="Book Antiqua" w:cs="Book Antiqua"/>
          <w:color w:val="000000"/>
        </w:rPr>
        <w:t xml:space="preserve">, Malik A. Breath tests and irritable bowel syndrome. </w:t>
      </w:r>
      <w:r w:rsidRPr="00ED2010">
        <w:rPr>
          <w:rFonts w:ascii="Book Antiqua" w:eastAsia="Book Antiqua" w:hAnsi="Book Antiqua" w:cs="Book Antiqua"/>
          <w:i/>
          <w:iCs/>
          <w:color w:val="000000"/>
        </w:rPr>
        <w:t>World J Gastroenterol</w:t>
      </w:r>
      <w:r w:rsidRPr="00ED2010">
        <w:rPr>
          <w:rFonts w:ascii="Book Antiqua" w:eastAsia="Book Antiqua" w:hAnsi="Book Antiqua" w:cs="Book Antiqua"/>
          <w:color w:val="000000"/>
        </w:rPr>
        <w:t xml:space="preserve"> 2014; </w:t>
      </w:r>
      <w:r w:rsidRPr="00ED2010">
        <w:rPr>
          <w:rFonts w:ascii="Book Antiqua" w:eastAsia="Book Antiqua" w:hAnsi="Book Antiqua" w:cs="Book Antiqua"/>
          <w:b/>
          <w:bCs/>
          <w:color w:val="000000"/>
        </w:rPr>
        <w:t>20</w:t>
      </w:r>
      <w:r w:rsidRPr="00ED2010">
        <w:rPr>
          <w:rFonts w:ascii="Book Antiqua" w:eastAsia="Book Antiqua" w:hAnsi="Book Antiqua" w:cs="Book Antiqua"/>
          <w:color w:val="000000"/>
        </w:rPr>
        <w:t>: 7587-7601 [PMID: 24976698 DOI: 10.3748/wjg.v20.i24.7587]</w:t>
      </w:r>
    </w:p>
    <w:p w14:paraId="7BB35511" w14:textId="77777777" w:rsidR="00A77B3E" w:rsidRPr="00ED2010" w:rsidRDefault="00DB312F">
      <w:pPr>
        <w:spacing w:line="360" w:lineRule="auto"/>
        <w:jc w:val="both"/>
      </w:pPr>
      <w:r w:rsidRPr="00ED2010">
        <w:rPr>
          <w:rFonts w:ascii="Book Antiqua" w:eastAsia="Book Antiqua" w:hAnsi="Book Antiqua" w:cs="Book Antiqua"/>
          <w:color w:val="000000"/>
        </w:rPr>
        <w:t>21</w:t>
      </w:r>
      <w:bookmarkStart w:id="1" w:name="_Hlk69805472"/>
      <w:r w:rsidRPr="00ED2010">
        <w:rPr>
          <w:rFonts w:ascii="Book Antiqua" w:eastAsia="Book Antiqua" w:hAnsi="Book Antiqua" w:cs="Book Antiqua"/>
          <w:color w:val="000000"/>
        </w:rPr>
        <w:t xml:space="preserve"> </w:t>
      </w:r>
      <w:r w:rsidRPr="00ED2010">
        <w:rPr>
          <w:rFonts w:ascii="Book Antiqua" w:eastAsia="Book Antiqua" w:hAnsi="Book Antiqua" w:cs="Book Antiqua"/>
          <w:b/>
          <w:bCs/>
          <w:color w:val="000000"/>
        </w:rPr>
        <w:t>Saberi-Firoozi</w:t>
      </w:r>
      <w:bookmarkEnd w:id="1"/>
      <w:r w:rsidRPr="00ED2010">
        <w:rPr>
          <w:rFonts w:ascii="Book Antiqua" w:eastAsia="Book Antiqua" w:hAnsi="Book Antiqua" w:cs="Book Antiqua"/>
          <w:b/>
          <w:bCs/>
          <w:color w:val="000000"/>
        </w:rPr>
        <w:t xml:space="preserve"> M</w:t>
      </w:r>
      <w:r w:rsidRPr="00ED2010">
        <w:rPr>
          <w:rFonts w:ascii="Book Antiqua" w:eastAsia="Book Antiqua" w:hAnsi="Book Antiqua" w:cs="Book Antiqua"/>
          <w:color w:val="000000"/>
        </w:rPr>
        <w:t xml:space="preserve">, Khademolhosseini F, Mehrabani D, Yousefi M, Salehi M, Heidary ST. Subjective lactose intolerance in apparently healthy adults in southern Iran: Is it related to irritable bowel syndrome? </w:t>
      </w:r>
      <w:r w:rsidRPr="00ED2010">
        <w:rPr>
          <w:rFonts w:ascii="Book Antiqua" w:eastAsia="Book Antiqua" w:hAnsi="Book Antiqua" w:cs="Book Antiqua"/>
          <w:i/>
          <w:iCs/>
          <w:color w:val="000000"/>
        </w:rPr>
        <w:t>Indian J Med Sci</w:t>
      </w:r>
      <w:r w:rsidRPr="00ED2010">
        <w:rPr>
          <w:rFonts w:ascii="Book Antiqua" w:eastAsia="Book Antiqua" w:hAnsi="Book Antiqua" w:cs="Book Antiqua"/>
          <w:color w:val="000000"/>
        </w:rPr>
        <w:t xml:space="preserve"> 2007; </w:t>
      </w:r>
      <w:r w:rsidRPr="00ED2010">
        <w:rPr>
          <w:rFonts w:ascii="Book Antiqua" w:eastAsia="Book Antiqua" w:hAnsi="Book Antiqua" w:cs="Book Antiqua"/>
          <w:b/>
          <w:bCs/>
          <w:color w:val="000000"/>
        </w:rPr>
        <w:t>61</w:t>
      </w:r>
      <w:r w:rsidRPr="00ED2010">
        <w:rPr>
          <w:rFonts w:ascii="Book Antiqua" w:eastAsia="Book Antiqua" w:hAnsi="Book Antiqua" w:cs="Book Antiqua"/>
          <w:color w:val="000000"/>
        </w:rPr>
        <w:t>: 591-597 [PMID: 18025745 DOI: 10.4103/0019-5359.37045]</w:t>
      </w:r>
    </w:p>
    <w:p w14:paraId="29D35EC5" w14:textId="77777777" w:rsidR="00A77B3E" w:rsidRPr="00ED2010" w:rsidRDefault="00DB312F">
      <w:pPr>
        <w:spacing w:line="360" w:lineRule="auto"/>
        <w:jc w:val="both"/>
      </w:pPr>
      <w:r w:rsidRPr="00ED2010">
        <w:rPr>
          <w:rFonts w:ascii="Book Antiqua" w:eastAsia="Book Antiqua" w:hAnsi="Book Antiqua" w:cs="Book Antiqua"/>
          <w:color w:val="000000"/>
        </w:rPr>
        <w:t xml:space="preserve">22 </w:t>
      </w:r>
      <w:r w:rsidRPr="00ED2010">
        <w:rPr>
          <w:rFonts w:ascii="Book Antiqua" w:eastAsia="Book Antiqua" w:hAnsi="Book Antiqua" w:cs="Book Antiqua"/>
          <w:b/>
          <w:bCs/>
          <w:color w:val="000000"/>
        </w:rPr>
        <w:t>Yang J</w:t>
      </w:r>
      <w:r w:rsidRPr="00ED2010">
        <w:rPr>
          <w:rFonts w:ascii="Book Antiqua" w:eastAsia="Book Antiqua" w:hAnsi="Book Antiqua" w:cs="Book Antiqua"/>
          <w:color w:val="000000"/>
        </w:rPr>
        <w:t xml:space="preserve">, Deng Y, Chu H, Cong Y, Zhao J, Pohl D, Misselwitz B, Fried M, Dai N, Fox M. Prevalence and presentation of lactose intolerance and effects on dairy product intake in healthy subjects and patients with irritable bowel syndrome. </w:t>
      </w:r>
      <w:r w:rsidRPr="00ED2010">
        <w:rPr>
          <w:rFonts w:ascii="Book Antiqua" w:eastAsia="Book Antiqua" w:hAnsi="Book Antiqua" w:cs="Book Antiqua"/>
          <w:i/>
          <w:iCs/>
          <w:color w:val="000000"/>
        </w:rPr>
        <w:t>Clin Gastroenterol Hepatol</w:t>
      </w:r>
      <w:r w:rsidRPr="00ED2010">
        <w:rPr>
          <w:rFonts w:ascii="Book Antiqua" w:eastAsia="Book Antiqua" w:hAnsi="Book Antiqua" w:cs="Book Antiqua"/>
          <w:color w:val="000000"/>
        </w:rPr>
        <w:t xml:space="preserve"> 2013; </w:t>
      </w:r>
      <w:r w:rsidRPr="00ED2010">
        <w:rPr>
          <w:rFonts w:ascii="Book Antiqua" w:eastAsia="Book Antiqua" w:hAnsi="Book Antiqua" w:cs="Book Antiqua"/>
          <w:b/>
          <w:bCs/>
          <w:color w:val="000000"/>
        </w:rPr>
        <w:t>11</w:t>
      </w:r>
      <w:r w:rsidRPr="00ED2010">
        <w:rPr>
          <w:rFonts w:ascii="Book Antiqua" w:eastAsia="Book Antiqua" w:hAnsi="Book Antiqua" w:cs="Book Antiqua"/>
          <w:color w:val="000000"/>
        </w:rPr>
        <w:t>: 262-268.e1 [PMID: 23246646 DOI: 10.1016/j.cgh.2012.11.034]</w:t>
      </w:r>
    </w:p>
    <w:p w14:paraId="2CE76D21" w14:textId="77777777" w:rsidR="00A77B3E" w:rsidRPr="00ED2010" w:rsidRDefault="00DB312F">
      <w:pPr>
        <w:spacing w:line="360" w:lineRule="auto"/>
        <w:jc w:val="both"/>
      </w:pPr>
      <w:r w:rsidRPr="00ED2010">
        <w:rPr>
          <w:rFonts w:ascii="Book Antiqua" w:eastAsia="Book Antiqua" w:hAnsi="Book Antiqua" w:cs="Book Antiqua"/>
          <w:color w:val="000000"/>
        </w:rPr>
        <w:t xml:space="preserve">23 </w:t>
      </w:r>
      <w:r w:rsidRPr="00ED2010">
        <w:rPr>
          <w:rFonts w:ascii="Book Antiqua" w:eastAsia="Book Antiqua" w:hAnsi="Book Antiqua" w:cs="Book Antiqua"/>
          <w:b/>
          <w:bCs/>
          <w:color w:val="000000"/>
        </w:rPr>
        <w:t>Varjú P</w:t>
      </w:r>
      <w:r w:rsidRPr="00ED2010">
        <w:rPr>
          <w:rFonts w:ascii="Book Antiqua" w:eastAsia="Book Antiqua" w:hAnsi="Book Antiqua" w:cs="Book Antiqua"/>
          <w:color w:val="000000"/>
        </w:rPr>
        <w:t xml:space="preserve">, Gede N, Szakács Z, Hegyi P, Cazacu IM, Pécsi D, Fábián A, Szepes Z, Vincze Á, Tenk J, Balaskó M, Rumbus Z, Garami A, Csupor D, Czimmer J. Lactose intolerance but not lactose maldigestion is more frequent in patients with irritable bowel syndrome than in healthy controls: A meta-analysis. </w:t>
      </w:r>
      <w:r w:rsidRPr="00ED2010">
        <w:rPr>
          <w:rFonts w:ascii="Book Antiqua" w:eastAsia="Book Antiqua" w:hAnsi="Book Antiqua" w:cs="Book Antiqua"/>
          <w:i/>
          <w:iCs/>
          <w:color w:val="000000"/>
        </w:rPr>
        <w:t>Neurogastroenterol Motil</w:t>
      </w:r>
      <w:r w:rsidRPr="00ED2010">
        <w:rPr>
          <w:rFonts w:ascii="Book Antiqua" w:eastAsia="Book Antiqua" w:hAnsi="Book Antiqua" w:cs="Book Antiqua"/>
          <w:color w:val="000000"/>
        </w:rPr>
        <w:t xml:space="preserve"> 2019; </w:t>
      </w:r>
      <w:r w:rsidRPr="00ED2010">
        <w:rPr>
          <w:rFonts w:ascii="Book Antiqua" w:eastAsia="Book Antiqua" w:hAnsi="Book Antiqua" w:cs="Book Antiqua"/>
          <w:b/>
          <w:bCs/>
          <w:color w:val="000000"/>
        </w:rPr>
        <w:t>31</w:t>
      </w:r>
      <w:r w:rsidRPr="00ED2010">
        <w:rPr>
          <w:rFonts w:ascii="Book Antiqua" w:eastAsia="Book Antiqua" w:hAnsi="Book Antiqua" w:cs="Book Antiqua"/>
          <w:color w:val="000000"/>
        </w:rPr>
        <w:t>: e13527 [PMID: 30560578 DOI: 10.1111/nmo.13527]</w:t>
      </w:r>
    </w:p>
    <w:p w14:paraId="4552625B" w14:textId="77777777" w:rsidR="00A77B3E" w:rsidRPr="00ED2010" w:rsidRDefault="00DB312F">
      <w:pPr>
        <w:spacing w:line="360" w:lineRule="auto"/>
        <w:jc w:val="both"/>
      </w:pPr>
      <w:r w:rsidRPr="00ED2010">
        <w:rPr>
          <w:rFonts w:ascii="Book Antiqua" w:eastAsia="Book Antiqua" w:hAnsi="Book Antiqua" w:cs="Book Antiqua"/>
          <w:color w:val="000000"/>
        </w:rPr>
        <w:t xml:space="preserve">24 </w:t>
      </w:r>
      <w:r w:rsidRPr="00ED2010">
        <w:rPr>
          <w:rFonts w:ascii="Book Antiqua" w:eastAsia="Book Antiqua" w:hAnsi="Book Antiqua" w:cs="Book Antiqua"/>
          <w:b/>
          <w:bCs/>
          <w:color w:val="000000"/>
        </w:rPr>
        <w:t>Gericke B</w:t>
      </w:r>
      <w:r w:rsidRPr="00ED2010">
        <w:rPr>
          <w:rFonts w:ascii="Book Antiqua" w:eastAsia="Book Antiqua" w:hAnsi="Book Antiqua" w:cs="Book Antiqua"/>
          <w:color w:val="000000"/>
        </w:rPr>
        <w:t xml:space="preserve">, Amiri M, Naim HY. The multiple roles of sucrase-isomaltase in the intestinal physiology. </w:t>
      </w:r>
      <w:r w:rsidRPr="00ED2010">
        <w:rPr>
          <w:rFonts w:ascii="Book Antiqua" w:eastAsia="Book Antiqua" w:hAnsi="Book Antiqua" w:cs="Book Antiqua"/>
          <w:i/>
          <w:iCs/>
          <w:color w:val="000000"/>
        </w:rPr>
        <w:t>Mol Cell Pediatr</w:t>
      </w:r>
      <w:r w:rsidRPr="00ED2010">
        <w:rPr>
          <w:rFonts w:ascii="Book Antiqua" w:eastAsia="Book Antiqua" w:hAnsi="Book Antiqua" w:cs="Book Antiqua"/>
          <w:color w:val="000000"/>
        </w:rPr>
        <w:t xml:space="preserve"> 2016; </w:t>
      </w:r>
      <w:r w:rsidRPr="00ED2010">
        <w:rPr>
          <w:rFonts w:ascii="Book Antiqua" w:eastAsia="Book Antiqua" w:hAnsi="Book Antiqua" w:cs="Book Antiqua"/>
          <w:b/>
          <w:bCs/>
          <w:color w:val="000000"/>
        </w:rPr>
        <w:t>3</w:t>
      </w:r>
      <w:r w:rsidRPr="00ED2010">
        <w:rPr>
          <w:rFonts w:ascii="Book Antiqua" w:eastAsia="Book Antiqua" w:hAnsi="Book Antiqua" w:cs="Book Antiqua"/>
          <w:color w:val="000000"/>
        </w:rPr>
        <w:t>: 2 [PMID: 26812950 DOI: 10.1186/s40348-016-0033-y]</w:t>
      </w:r>
    </w:p>
    <w:p w14:paraId="04940EF6" w14:textId="77777777" w:rsidR="00A77B3E" w:rsidRPr="00ED2010" w:rsidRDefault="00DB312F">
      <w:pPr>
        <w:spacing w:line="360" w:lineRule="auto"/>
        <w:jc w:val="both"/>
      </w:pPr>
      <w:r w:rsidRPr="00ED2010">
        <w:rPr>
          <w:rFonts w:ascii="Book Antiqua" w:eastAsia="Book Antiqua" w:hAnsi="Book Antiqua" w:cs="Book Antiqua"/>
          <w:color w:val="000000"/>
        </w:rPr>
        <w:t xml:space="preserve">25 </w:t>
      </w:r>
      <w:r w:rsidRPr="00ED2010">
        <w:rPr>
          <w:rFonts w:ascii="Book Antiqua" w:eastAsia="Book Antiqua" w:hAnsi="Book Antiqua" w:cs="Book Antiqua"/>
          <w:b/>
          <w:bCs/>
          <w:color w:val="000000"/>
        </w:rPr>
        <w:t>Ventura EE</w:t>
      </w:r>
      <w:r w:rsidRPr="00ED2010">
        <w:rPr>
          <w:rFonts w:ascii="Book Antiqua" w:eastAsia="Book Antiqua" w:hAnsi="Book Antiqua" w:cs="Book Antiqua"/>
          <w:color w:val="000000"/>
        </w:rPr>
        <w:t xml:space="preserve">, Davis JN, Goran MI. Sugar content of popular sweetened beverages based on objective laboratory analysis: focus on fructose content. </w:t>
      </w:r>
      <w:r w:rsidRPr="00ED2010">
        <w:rPr>
          <w:rFonts w:ascii="Book Antiqua" w:eastAsia="Book Antiqua" w:hAnsi="Book Antiqua" w:cs="Book Antiqua"/>
          <w:i/>
          <w:iCs/>
          <w:color w:val="000000"/>
        </w:rPr>
        <w:t>Obesity (Silver Spring)</w:t>
      </w:r>
      <w:r w:rsidRPr="00ED2010">
        <w:rPr>
          <w:rFonts w:ascii="Book Antiqua" w:eastAsia="Book Antiqua" w:hAnsi="Book Antiqua" w:cs="Book Antiqua"/>
          <w:color w:val="000000"/>
        </w:rPr>
        <w:t xml:space="preserve"> 2011; </w:t>
      </w:r>
      <w:r w:rsidRPr="00ED2010">
        <w:rPr>
          <w:rFonts w:ascii="Book Antiqua" w:eastAsia="Book Antiqua" w:hAnsi="Book Antiqua" w:cs="Book Antiqua"/>
          <w:b/>
          <w:bCs/>
          <w:color w:val="000000"/>
        </w:rPr>
        <w:t>19</w:t>
      </w:r>
      <w:r w:rsidRPr="00ED2010">
        <w:rPr>
          <w:rFonts w:ascii="Book Antiqua" w:eastAsia="Book Antiqua" w:hAnsi="Book Antiqua" w:cs="Book Antiqua"/>
          <w:color w:val="000000"/>
        </w:rPr>
        <w:t>: 868-874 [PMID: 20948525 DOI: 10.1038/oby.2010.255]</w:t>
      </w:r>
    </w:p>
    <w:p w14:paraId="3F0E94EF" w14:textId="77777777" w:rsidR="00A77B3E" w:rsidRPr="00ED2010" w:rsidRDefault="00DB312F">
      <w:pPr>
        <w:spacing w:line="360" w:lineRule="auto"/>
        <w:jc w:val="both"/>
      </w:pPr>
      <w:r w:rsidRPr="00ED2010">
        <w:rPr>
          <w:rFonts w:ascii="Book Antiqua" w:eastAsia="Book Antiqua" w:hAnsi="Book Antiqua" w:cs="Book Antiqua"/>
          <w:color w:val="000000"/>
        </w:rPr>
        <w:t xml:space="preserve">26 </w:t>
      </w:r>
      <w:r w:rsidRPr="00ED2010">
        <w:rPr>
          <w:rFonts w:ascii="Book Antiqua" w:eastAsia="Book Antiqua" w:hAnsi="Book Antiqua" w:cs="Book Antiqua"/>
          <w:b/>
          <w:bCs/>
          <w:color w:val="000000"/>
        </w:rPr>
        <w:t>Treem WR</w:t>
      </w:r>
      <w:r w:rsidRPr="00ED2010">
        <w:rPr>
          <w:rFonts w:ascii="Book Antiqua" w:eastAsia="Book Antiqua" w:hAnsi="Book Antiqua" w:cs="Book Antiqua"/>
          <w:color w:val="000000"/>
        </w:rPr>
        <w:t xml:space="preserve">. Congenital sucrase-isomaltase deficiency. </w:t>
      </w:r>
      <w:r w:rsidRPr="00ED2010">
        <w:rPr>
          <w:rFonts w:ascii="Book Antiqua" w:eastAsia="Book Antiqua" w:hAnsi="Book Antiqua" w:cs="Book Antiqua"/>
          <w:i/>
          <w:iCs/>
          <w:color w:val="000000"/>
        </w:rPr>
        <w:t>J Pediatr Gastroenterol Nutr</w:t>
      </w:r>
      <w:r w:rsidRPr="00ED2010">
        <w:rPr>
          <w:rFonts w:ascii="Book Antiqua" w:eastAsia="Book Antiqua" w:hAnsi="Book Antiqua" w:cs="Book Antiqua"/>
          <w:color w:val="000000"/>
        </w:rPr>
        <w:t xml:space="preserve"> 1995; </w:t>
      </w:r>
      <w:r w:rsidRPr="00ED2010">
        <w:rPr>
          <w:rFonts w:ascii="Book Antiqua" w:eastAsia="Book Antiqua" w:hAnsi="Book Antiqua" w:cs="Book Antiqua"/>
          <w:b/>
          <w:bCs/>
          <w:color w:val="000000"/>
        </w:rPr>
        <w:t>21</w:t>
      </w:r>
      <w:r w:rsidRPr="00ED2010">
        <w:rPr>
          <w:rFonts w:ascii="Book Antiqua" w:eastAsia="Book Antiqua" w:hAnsi="Book Antiqua" w:cs="Book Antiqua"/>
          <w:color w:val="000000"/>
        </w:rPr>
        <w:t>: 1-14 [PMID: 8576798 DOI: 10.1097/00005176-199507000-00001]</w:t>
      </w:r>
    </w:p>
    <w:p w14:paraId="2D747D0D" w14:textId="77777777" w:rsidR="00A77B3E" w:rsidRPr="00ED2010" w:rsidRDefault="00DB312F">
      <w:pPr>
        <w:spacing w:line="360" w:lineRule="auto"/>
        <w:jc w:val="both"/>
      </w:pPr>
      <w:r w:rsidRPr="00ED2010">
        <w:rPr>
          <w:rFonts w:ascii="Book Antiqua" w:eastAsia="Book Antiqua" w:hAnsi="Book Antiqua" w:cs="Book Antiqua"/>
          <w:color w:val="000000"/>
        </w:rPr>
        <w:t xml:space="preserve">27 </w:t>
      </w:r>
      <w:r w:rsidRPr="00ED2010">
        <w:rPr>
          <w:rFonts w:ascii="Book Antiqua" w:eastAsia="Book Antiqua" w:hAnsi="Book Antiqua" w:cs="Book Antiqua"/>
          <w:b/>
          <w:bCs/>
          <w:color w:val="000000"/>
        </w:rPr>
        <w:t>Gray GM</w:t>
      </w:r>
      <w:r w:rsidRPr="00ED2010">
        <w:rPr>
          <w:rFonts w:ascii="Book Antiqua" w:eastAsia="Book Antiqua" w:hAnsi="Book Antiqua" w:cs="Book Antiqua"/>
          <w:color w:val="000000"/>
        </w:rPr>
        <w:t xml:space="preserve">. Starch digestion and absorption in nonruminants. </w:t>
      </w:r>
      <w:r w:rsidRPr="00ED2010">
        <w:rPr>
          <w:rFonts w:ascii="Book Antiqua" w:eastAsia="Book Antiqua" w:hAnsi="Book Antiqua" w:cs="Book Antiqua"/>
          <w:i/>
          <w:iCs/>
          <w:color w:val="000000"/>
        </w:rPr>
        <w:t>J Nutr</w:t>
      </w:r>
      <w:r w:rsidRPr="00ED2010">
        <w:rPr>
          <w:rFonts w:ascii="Book Antiqua" w:eastAsia="Book Antiqua" w:hAnsi="Book Antiqua" w:cs="Book Antiqua"/>
          <w:color w:val="000000"/>
        </w:rPr>
        <w:t xml:space="preserve"> 1992; </w:t>
      </w:r>
      <w:r w:rsidRPr="00ED2010">
        <w:rPr>
          <w:rFonts w:ascii="Book Antiqua" w:eastAsia="Book Antiqua" w:hAnsi="Book Antiqua" w:cs="Book Antiqua"/>
          <w:b/>
          <w:bCs/>
          <w:color w:val="000000"/>
        </w:rPr>
        <w:t>122</w:t>
      </w:r>
      <w:r w:rsidRPr="00ED2010">
        <w:rPr>
          <w:rFonts w:ascii="Book Antiqua" w:eastAsia="Book Antiqua" w:hAnsi="Book Antiqua" w:cs="Book Antiqua"/>
          <w:color w:val="000000"/>
        </w:rPr>
        <w:t>: 172-177 [PMID: 1729468 DOI: 10.1093]</w:t>
      </w:r>
    </w:p>
    <w:p w14:paraId="68EE2899" w14:textId="77777777" w:rsidR="00A77B3E" w:rsidRPr="00ED2010" w:rsidRDefault="00DB312F">
      <w:pPr>
        <w:spacing w:line="360" w:lineRule="auto"/>
        <w:jc w:val="both"/>
      </w:pPr>
      <w:r w:rsidRPr="00ED2010">
        <w:rPr>
          <w:rFonts w:ascii="Book Antiqua" w:eastAsia="Book Antiqua" w:hAnsi="Book Antiqua" w:cs="Book Antiqua"/>
          <w:color w:val="000000"/>
        </w:rPr>
        <w:t xml:space="preserve">28 </w:t>
      </w:r>
      <w:r w:rsidRPr="00ED2010">
        <w:rPr>
          <w:rFonts w:ascii="Book Antiqua" w:eastAsia="Book Antiqua" w:hAnsi="Book Antiqua" w:cs="Book Antiqua"/>
          <w:b/>
          <w:bCs/>
          <w:color w:val="000000"/>
        </w:rPr>
        <w:t>Diaz-Sotomayor M</w:t>
      </w:r>
      <w:r w:rsidRPr="00ED2010">
        <w:rPr>
          <w:rFonts w:ascii="Book Antiqua" w:eastAsia="Book Antiqua" w:hAnsi="Book Antiqua" w:cs="Book Antiqua"/>
          <w:color w:val="000000"/>
        </w:rPr>
        <w:t xml:space="preserve">, Quezada-Calvillo R, Avery SE, Chacko SK, Yan LK, Lin AH, Ao ZH, Hamaker BR, Nichols BL. Maltase-glucoamylase modulates gluconeogenesis and </w:t>
      </w:r>
      <w:r w:rsidRPr="00ED2010">
        <w:rPr>
          <w:rFonts w:ascii="Book Antiqua" w:eastAsia="Book Antiqua" w:hAnsi="Book Antiqua" w:cs="Book Antiqua"/>
          <w:color w:val="000000"/>
        </w:rPr>
        <w:lastRenderedPageBreak/>
        <w:t xml:space="preserve">sucrase-isomaltase dominates starch digestion glucogenesis. </w:t>
      </w:r>
      <w:r w:rsidRPr="00ED2010">
        <w:rPr>
          <w:rFonts w:ascii="Book Antiqua" w:eastAsia="Book Antiqua" w:hAnsi="Book Antiqua" w:cs="Book Antiqua"/>
          <w:i/>
          <w:iCs/>
          <w:color w:val="000000"/>
        </w:rPr>
        <w:t>J Pediatr Gastroenterol Nutr</w:t>
      </w:r>
      <w:r w:rsidRPr="00ED2010">
        <w:rPr>
          <w:rFonts w:ascii="Book Antiqua" w:eastAsia="Book Antiqua" w:hAnsi="Book Antiqua" w:cs="Book Antiqua"/>
          <w:color w:val="000000"/>
        </w:rPr>
        <w:t xml:space="preserve"> 2013; </w:t>
      </w:r>
      <w:r w:rsidRPr="00ED2010">
        <w:rPr>
          <w:rFonts w:ascii="Book Antiqua" w:eastAsia="Book Antiqua" w:hAnsi="Book Antiqua" w:cs="Book Antiqua"/>
          <w:b/>
          <w:bCs/>
          <w:color w:val="000000"/>
        </w:rPr>
        <w:t>57</w:t>
      </w:r>
      <w:r w:rsidRPr="00ED2010">
        <w:rPr>
          <w:rFonts w:ascii="Book Antiqua" w:eastAsia="Book Antiqua" w:hAnsi="Book Antiqua" w:cs="Book Antiqua"/>
          <w:color w:val="000000"/>
        </w:rPr>
        <w:t>: 704-712 [PMID: 23838818 DOI: 10.1097/MPG.0b013e3182a27438]</w:t>
      </w:r>
    </w:p>
    <w:p w14:paraId="13985D5C" w14:textId="77777777" w:rsidR="00A77B3E" w:rsidRPr="00ED2010" w:rsidRDefault="00DB312F">
      <w:pPr>
        <w:spacing w:line="360" w:lineRule="auto"/>
        <w:jc w:val="both"/>
      </w:pPr>
      <w:r w:rsidRPr="00ED2010">
        <w:rPr>
          <w:rFonts w:ascii="Book Antiqua" w:eastAsia="Book Antiqua" w:hAnsi="Book Antiqua" w:cs="Book Antiqua"/>
          <w:color w:val="000000"/>
        </w:rPr>
        <w:t xml:space="preserve">29 </w:t>
      </w:r>
      <w:r w:rsidRPr="00ED2010">
        <w:rPr>
          <w:rFonts w:ascii="Book Antiqua" w:eastAsia="Book Antiqua" w:hAnsi="Book Antiqua" w:cs="Book Antiqua"/>
          <w:b/>
          <w:bCs/>
          <w:color w:val="000000"/>
        </w:rPr>
        <w:t>Nichols BL</w:t>
      </w:r>
      <w:r w:rsidRPr="00ED2010">
        <w:rPr>
          <w:rFonts w:ascii="Book Antiqua" w:eastAsia="Book Antiqua" w:hAnsi="Book Antiqua" w:cs="Book Antiqua"/>
          <w:color w:val="000000"/>
        </w:rPr>
        <w:t xml:space="preserve">, Baker SS, Quezada-Calvillo R. Metabolic Impacts of Maltase Deficiencies. </w:t>
      </w:r>
      <w:r w:rsidRPr="00ED2010">
        <w:rPr>
          <w:rFonts w:ascii="Book Antiqua" w:eastAsia="Book Antiqua" w:hAnsi="Book Antiqua" w:cs="Book Antiqua"/>
          <w:i/>
          <w:iCs/>
          <w:color w:val="000000"/>
        </w:rPr>
        <w:t>J Pediatr Gastroenterol Nutr</w:t>
      </w:r>
      <w:r w:rsidRPr="00ED2010">
        <w:rPr>
          <w:rFonts w:ascii="Book Antiqua" w:eastAsia="Book Antiqua" w:hAnsi="Book Antiqua" w:cs="Book Antiqua"/>
          <w:color w:val="000000"/>
        </w:rPr>
        <w:t xml:space="preserve"> 2018; </w:t>
      </w:r>
      <w:r w:rsidRPr="00ED2010">
        <w:rPr>
          <w:rFonts w:ascii="Book Antiqua" w:eastAsia="Book Antiqua" w:hAnsi="Book Antiqua" w:cs="Book Antiqua"/>
          <w:b/>
          <w:bCs/>
          <w:color w:val="000000"/>
        </w:rPr>
        <w:t>66 Suppl 3</w:t>
      </w:r>
      <w:r w:rsidRPr="00ED2010">
        <w:rPr>
          <w:rFonts w:ascii="Book Antiqua" w:eastAsia="Book Antiqua" w:hAnsi="Book Antiqua" w:cs="Book Antiqua"/>
          <w:color w:val="000000"/>
        </w:rPr>
        <w:t>: S24-S29 [PMID: 29762372 DOI: 10.1097/MPG.0000000000001955]</w:t>
      </w:r>
    </w:p>
    <w:p w14:paraId="57425BDA" w14:textId="77777777" w:rsidR="00A77B3E" w:rsidRPr="00ED2010" w:rsidRDefault="00DB312F">
      <w:pPr>
        <w:spacing w:line="360" w:lineRule="auto"/>
        <w:jc w:val="both"/>
      </w:pPr>
      <w:r w:rsidRPr="00ED2010">
        <w:rPr>
          <w:rFonts w:ascii="Book Antiqua" w:eastAsia="Book Antiqua" w:hAnsi="Book Antiqua" w:cs="Book Antiqua"/>
          <w:color w:val="000000"/>
        </w:rPr>
        <w:t xml:space="preserve">30 </w:t>
      </w:r>
      <w:r w:rsidRPr="00ED2010">
        <w:rPr>
          <w:rFonts w:ascii="Book Antiqua" w:eastAsia="Book Antiqua" w:hAnsi="Book Antiqua" w:cs="Book Antiqua"/>
          <w:b/>
          <w:bCs/>
          <w:color w:val="000000"/>
        </w:rPr>
        <w:t>El-Chammas K</w:t>
      </w:r>
      <w:r w:rsidRPr="00ED2010">
        <w:rPr>
          <w:rFonts w:ascii="Book Antiqua" w:eastAsia="Book Antiqua" w:hAnsi="Book Antiqua" w:cs="Book Antiqua"/>
          <w:color w:val="000000"/>
        </w:rPr>
        <w:t xml:space="preserve">, Williams SE, Miranda A. Disaccharidase Deficiencies in Children With Chronic Abdominal Pain. </w:t>
      </w:r>
      <w:r w:rsidRPr="00ED2010">
        <w:rPr>
          <w:rFonts w:ascii="Book Antiqua" w:eastAsia="Book Antiqua" w:hAnsi="Book Antiqua" w:cs="Book Antiqua"/>
          <w:i/>
          <w:iCs/>
          <w:color w:val="000000"/>
        </w:rPr>
        <w:t>JPEN J Parenter Enteral Nutr</w:t>
      </w:r>
      <w:r w:rsidRPr="00ED2010">
        <w:rPr>
          <w:rFonts w:ascii="Book Antiqua" w:eastAsia="Book Antiqua" w:hAnsi="Book Antiqua" w:cs="Book Antiqua"/>
          <w:color w:val="000000"/>
        </w:rPr>
        <w:t xml:space="preserve"> 2017; </w:t>
      </w:r>
      <w:r w:rsidRPr="00ED2010">
        <w:rPr>
          <w:rFonts w:ascii="Book Antiqua" w:eastAsia="Book Antiqua" w:hAnsi="Book Antiqua" w:cs="Book Antiqua"/>
          <w:b/>
          <w:bCs/>
          <w:color w:val="000000"/>
        </w:rPr>
        <w:t>41</w:t>
      </w:r>
      <w:r w:rsidRPr="00ED2010">
        <w:rPr>
          <w:rFonts w:ascii="Book Antiqua" w:eastAsia="Book Antiqua" w:hAnsi="Book Antiqua" w:cs="Book Antiqua"/>
          <w:color w:val="000000"/>
        </w:rPr>
        <w:t>: 463-469 [PMID: 26160252 DOI: 10.1177/0148607115594675]</w:t>
      </w:r>
    </w:p>
    <w:p w14:paraId="27CA9456" w14:textId="77777777" w:rsidR="00A77B3E" w:rsidRPr="00ED2010" w:rsidRDefault="00DB312F">
      <w:pPr>
        <w:spacing w:line="360" w:lineRule="auto"/>
        <w:jc w:val="both"/>
      </w:pPr>
      <w:r w:rsidRPr="00ED2010">
        <w:rPr>
          <w:rFonts w:ascii="Book Antiqua" w:eastAsia="Book Antiqua" w:hAnsi="Book Antiqua" w:cs="Book Antiqua"/>
          <w:color w:val="000000"/>
        </w:rPr>
        <w:t xml:space="preserve">31 </w:t>
      </w:r>
      <w:r w:rsidRPr="00ED2010">
        <w:rPr>
          <w:rFonts w:ascii="Book Antiqua" w:eastAsia="Book Antiqua" w:hAnsi="Book Antiqua" w:cs="Book Antiqua"/>
          <w:b/>
          <w:bCs/>
          <w:color w:val="000000"/>
        </w:rPr>
        <w:t>Viswanathan L</w:t>
      </w:r>
      <w:r w:rsidRPr="00ED2010">
        <w:rPr>
          <w:rFonts w:ascii="Book Antiqua" w:eastAsia="Book Antiqua" w:hAnsi="Book Antiqua" w:cs="Book Antiqua"/>
          <w:color w:val="000000"/>
        </w:rPr>
        <w:t xml:space="preserve">, Rao SSC, Kennedy K, Sharma A, Yan Y, Jimenez E. Prevalence of Disaccharidase Deficiency in Adults With Unexplained Gastrointestinal Symptoms. </w:t>
      </w:r>
      <w:r w:rsidRPr="00ED2010">
        <w:rPr>
          <w:rFonts w:ascii="Book Antiqua" w:eastAsia="Book Antiqua" w:hAnsi="Book Antiqua" w:cs="Book Antiqua"/>
          <w:i/>
          <w:iCs/>
          <w:color w:val="000000"/>
        </w:rPr>
        <w:t>J Neurogastroenterol Motil</w:t>
      </w:r>
      <w:r w:rsidRPr="00ED2010">
        <w:rPr>
          <w:rFonts w:ascii="Book Antiqua" w:eastAsia="Book Antiqua" w:hAnsi="Book Antiqua" w:cs="Book Antiqua"/>
          <w:color w:val="000000"/>
        </w:rPr>
        <w:t xml:space="preserve"> 2020; </w:t>
      </w:r>
      <w:r w:rsidRPr="00ED2010">
        <w:rPr>
          <w:rFonts w:ascii="Book Antiqua" w:eastAsia="Book Antiqua" w:hAnsi="Book Antiqua" w:cs="Book Antiqua"/>
          <w:b/>
          <w:bCs/>
          <w:color w:val="000000"/>
        </w:rPr>
        <w:t>26</w:t>
      </w:r>
      <w:r w:rsidRPr="00ED2010">
        <w:rPr>
          <w:rFonts w:ascii="Book Antiqua" w:eastAsia="Book Antiqua" w:hAnsi="Book Antiqua" w:cs="Book Antiqua"/>
          <w:color w:val="000000"/>
        </w:rPr>
        <w:t>: 384-390 [PMID: 32380581 DOI: 10.5056/jnm19167]</w:t>
      </w:r>
    </w:p>
    <w:p w14:paraId="21A96E6D" w14:textId="77777777" w:rsidR="00A77B3E" w:rsidRPr="00ED2010" w:rsidRDefault="00A77B3E">
      <w:pPr>
        <w:spacing w:line="360" w:lineRule="auto"/>
        <w:jc w:val="both"/>
        <w:sectPr w:rsidR="00A77B3E" w:rsidRPr="00ED2010">
          <w:pgSz w:w="12240" w:h="15840"/>
          <w:pgMar w:top="1440" w:right="1440" w:bottom="1440" w:left="1440" w:header="720" w:footer="720" w:gutter="0"/>
          <w:cols w:space="720"/>
          <w:docGrid w:linePitch="360"/>
        </w:sectPr>
      </w:pPr>
    </w:p>
    <w:p w14:paraId="7BFE1480" w14:textId="77777777" w:rsidR="00A77B3E" w:rsidRPr="00ED2010" w:rsidRDefault="00DB312F">
      <w:pPr>
        <w:spacing w:line="360" w:lineRule="auto"/>
        <w:jc w:val="both"/>
      </w:pPr>
      <w:r w:rsidRPr="00ED2010">
        <w:rPr>
          <w:rFonts w:ascii="Book Antiqua" w:eastAsia="Book Antiqua" w:hAnsi="Book Antiqua" w:cs="Book Antiqua"/>
          <w:b/>
          <w:color w:val="000000"/>
        </w:rPr>
        <w:lastRenderedPageBreak/>
        <w:t>Footnotes</w:t>
      </w:r>
    </w:p>
    <w:p w14:paraId="5D656896" w14:textId="60516B01" w:rsidR="00A77B3E" w:rsidRPr="00ED2010" w:rsidRDefault="00DB312F">
      <w:pPr>
        <w:spacing w:line="360" w:lineRule="auto"/>
        <w:jc w:val="both"/>
      </w:pPr>
      <w:r w:rsidRPr="00ED2010">
        <w:rPr>
          <w:rFonts w:ascii="Book Antiqua" w:eastAsia="Book Antiqua" w:hAnsi="Book Antiqua" w:cs="Book Antiqua"/>
          <w:b/>
          <w:bCs/>
          <w:color w:val="000000"/>
          <w:szCs w:val="22"/>
        </w:rPr>
        <w:t xml:space="preserve">Institutional review board statement: </w:t>
      </w:r>
      <w:r w:rsidRPr="00ED2010">
        <w:rPr>
          <w:rFonts w:ascii="Book Antiqua" w:eastAsia="Book Antiqua" w:hAnsi="Book Antiqua" w:cs="Book Antiqua"/>
          <w:color w:val="000000"/>
        </w:rPr>
        <w:t>The study was reviewed and approved by the Ethical Committee of Moscow Clinical Scientific Center n.a. A.S. Loginov, Moscow Healthcare Department, Moscow, Russia.</w:t>
      </w:r>
    </w:p>
    <w:p w14:paraId="166A2686" w14:textId="77777777" w:rsidR="00A77B3E" w:rsidRPr="00ED2010" w:rsidRDefault="00A77B3E">
      <w:pPr>
        <w:spacing w:line="360" w:lineRule="auto"/>
        <w:jc w:val="both"/>
      </w:pPr>
    </w:p>
    <w:p w14:paraId="0154A8F7" w14:textId="77777777" w:rsidR="00A77B3E" w:rsidRPr="00ED2010" w:rsidRDefault="00DB312F">
      <w:pPr>
        <w:spacing w:line="360" w:lineRule="auto"/>
        <w:jc w:val="both"/>
      </w:pPr>
      <w:r w:rsidRPr="00ED2010">
        <w:rPr>
          <w:rFonts w:ascii="Book Antiqua" w:eastAsia="Book Antiqua" w:hAnsi="Book Antiqua" w:cs="Book Antiqua"/>
          <w:b/>
          <w:bCs/>
          <w:color w:val="000000"/>
        </w:rPr>
        <w:t xml:space="preserve">Informed consent statement: </w:t>
      </w:r>
      <w:r w:rsidRPr="00ED2010">
        <w:rPr>
          <w:rFonts w:ascii="Book Antiqua" w:eastAsia="Book Antiqua" w:hAnsi="Book Antiqua" w:cs="Book Antiqua"/>
          <w:color w:val="000000"/>
        </w:rPr>
        <w:t>All study participants, or their legal guardian, provided informed written consent prior to study enrollment.</w:t>
      </w:r>
    </w:p>
    <w:p w14:paraId="27E2CDBE" w14:textId="77777777" w:rsidR="00A77B3E" w:rsidRPr="00ED2010" w:rsidRDefault="00A77B3E">
      <w:pPr>
        <w:spacing w:line="360" w:lineRule="auto"/>
        <w:jc w:val="both"/>
      </w:pPr>
    </w:p>
    <w:p w14:paraId="42FBCCD6" w14:textId="77777777" w:rsidR="00A77B3E" w:rsidRPr="00ED2010" w:rsidRDefault="00DB312F">
      <w:pPr>
        <w:spacing w:line="360" w:lineRule="auto"/>
        <w:jc w:val="both"/>
      </w:pPr>
      <w:r w:rsidRPr="00ED2010">
        <w:rPr>
          <w:rFonts w:ascii="Book Antiqua" w:eastAsia="Book Antiqua" w:hAnsi="Book Antiqua" w:cs="Book Antiqua"/>
          <w:b/>
          <w:bCs/>
          <w:color w:val="000000"/>
        </w:rPr>
        <w:t xml:space="preserve">Conflict-of-interest statement: </w:t>
      </w:r>
      <w:r w:rsidRPr="00ED2010">
        <w:rPr>
          <w:rFonts w:ascii="Book Antiqua" w:eastAsia="Book Antiqua" w:hAnsi="Book Antiqua" w:cs="Book Antiqua"/>
          <w:color w:val="000000"/>
        </w:rPr>
        <w:t>There are no conflicts of interest to report.</w:t>
      </w:r>
    </w:p>
    <w:p w14:paraId="50EE18C7" w14:textId="77777777" w:rsidR="00A77B3E" w:rsidRPr="00ED2010" w:rsidRDefault="00A77B3E">
      <w:pPr>
        <w:spacing w:line="360" w:lineRule="auto"/>
        <w:jc w:val="both"/>
      </w:pPr>
    </w:p>
    <w:p w14:paraId="59396328" w14:textId="77777777" w:rsidR="00A77B3E" w:rsidRPr="00ED2010" w:rsidRDefault="00DB312F">
      <w:pPr>
        <w:spacing w:line="360" w:lineRule="auto"/>
        <w:jc w:val="both"/>
      </w:pPr>
      <w:r w:rsidRPr="00ED2010">
        <w:rPr>
          <w:rFonts w:ascii="Book Antiqua" w:eastAsia="Book Antiqua" w:hAnsi="Book Antiqua" w:cs="Book Antiqua"/>
          <w:b/>
          <w:bCs/>
          <w:color w:val="000000"/>
        </w:rPr>
        <w:t xml:space="preserve">Data sharing statement: </w:t>
      </w:r>
      <w:r w:rsidRPr="00ED2010">
        <w:rPr>
          <w:rFonts w:ascii="Book Antiqua" w:eastAsia="Book Antiqua" w:hAnsi="Book Antiqua" w:cs="Book Antiqua"/>
          <w:color w:val="000000"/>
        </w:rPr>
        <w:t>No additional data are available.</w:t>
      </w:r>
    </w:p>
    <w:p w14:paraId="099DDFB5" w14:textId="77777777" w:rsidR="00A77B3E" w:rsidRPr="00ED2010" w:rsidRDefault="00A77B3E">
      <w:pPr>
        <w:spacing w:line="360" w:lineRule="auto"/>
        <w:jc w:val="both"/>
      </w:pPr>
    </w:p>
    <w:p w14:paraId="089BE4FF" w14:textId="688E4E79" w:rsidR="00A77B3E" w:rsidRPr="00ED2010" w:rsidRDefault="00DB312F">
      <w:pPr>
        <w:spacing w:line="360" w:lineRule="auto"/>
        <w:jc w:val="both"/>
      </w:pPr>
      <w:r w:rsidRPr="00ED2010">
        <w:rPr>
          <w:rFonts w:ascii="Book Antiqua" w:eastAsia="Book Antiqua" w:hAnsi="Book Antiqua" w:cs="Book Antiqua"/>
          <w:b/>
          <w:bCs/>
          <w:color w:val="000000"/>
        </w:rPr>
        <w:t xml:space="preserve">STROBE statement: </w:t>
      </w:r>
      <w:r w:rsidRPr="00ED2010">
        <w:rPr>
          <w:rFonts w:ascii="Book Antiqua" w:eastAsia="Book Antiqua" w:hAnsi="Book Antiqua" w:cs="Book Antiqua"/>
          <w:color w:val="000000"/>
        </w:rPr>
        <w:t>The authors have read the STROBE Statement</w:t>
      </w:r>
      <w:r w:rsidR="00CD3A4F" w:rsidRPr="00ED2010">
        <w:rPr>
          <w:rFonts w:ascii="Book Antiqua" w:eastAsia="Book Antiqua" w:hAnsi="Book Antiqua" w:cs="Book Antiqua"/>
          <w:color w:val="000000"/>
        </w:rPr>
        <w:t>-</w:t>
      </w:r>
      <w:r w:rsidRPr="00ED2010">
        <w:rPr>
          <w:rFonts w:ascii="Book Antiqua" w:eastAsia="Book Antiqua" w:hAnsi="Book Antiqua" w:cs="Book Antiqua"/>
          <w:color w:val="000000"/>
        </w:rPr>
        <w:t>checklist of items, and the manuscript was prepared and revised according to the STROBE Statement</w:t>
      </w:r>
      <w:r w:rsidR="00CD3A4F" w:rsidRPr="00ED2010">
        <w:rPr>
          <w:rFonts w:ascii="Book Antiqua" w:eastAsia="Book Antiqua" w:hAnsi="Book Antiqua" w:cs="Book Antiqua"/>
          <w:color w:val="000000"/>
        </w:rPr>
        <w:t>-</w:t>
      </w:r>
      <w:r w:rsidRPr="00ED2010">
        <w:rPr>
          <w:rFonts w:ascii="Book Antiqua" w:eastAsia="Book Antiqua" w:hAnsi="Book Antiqua" w:cs="Book Antiqua"/>
          <w:color w:val="000000"/>
        </w:rPr>
        <w:t>checklist of items.</w:t>
      </w:r>
    </w:p>
    <w:p w14:paraId="5FACADA0" w14:textId="77777777" w:rsidR="00A77B3E" w:rsidRPr="00ED2010" w:rsidRDefault="00A77B3E">
      <w:pPr>
        <w:spacing w:line="360" w:lineRule="auto"/>
        <w:jc w:val="both"/>
      </w:pPr>
    </w:p>
    <w:p w14:paraId="7E8DCCA8" w14:textId="77777777" w:rsidR="00A77B3E" w:rsidRPr="00ED2010" w:rsidRDefault="00DB312F">
      <w:pPr>
        <w:spacing w:line="360" w:lineRule="auto"/>
        <w:jc w:val="both"/>
      </w:pPr>
      <w:r w:rsidRPr="00ED2010">
        <w:rPr>
          <w:rFonts w:ascii="Book Antiqua" w:eastAsia="Book Antiqua" w:hAnsi="Book Antiqua" w:cs="Book Antiqua"/>
          <w:b/>
          <w:bCs/>
          <w:color w:val="000000"/>
        </w:rPr>
        <w:t xml:space="preserve">Open-Access: </w:t>
      </w:r>
      <w:r w:rsidRPr="00ED201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F13AB3" w14:textId="77777777" w:rsidR="00A77B3E" w:rsidRPr="00ED2010" w:rsidRDefault="00A77B3E">
      <w:pPr>
        <w:spacing w:line="360" w:lineRule="auto"/>
        <w:jc w:val="both"/>
      </w:pPr>
    </w:p>
    <w:p w14:paraId="6165ADA2" w14:textId="7557E604" w:rsidR="00A77B3E" w:rsidRPr="00ED2010" w:rsidRDefault="00DB312F">
      <w:pPr>
        <w:spacing w:line="360" w:lineRule="auto"/>
        <w:jc w:val="both"/>
      </w:pPr>
      <w:r w:rsidRPr="00ED2010">
        <w:rPr>
          <w:rFonts w:ascii="Book Antiqua" w:eastAsia="Book Antiqua" w:hAnsi="Book Antiqua" w:cs="Book Antiqua"/>
          <w:b/>
          <w:color w:val="000000"/>
        </w:rPr>
        <w:t xml:space="preserve">Manuscript source: </w:t>
      </w:r>
      <w:r w:rsidRPr="00ED2010">
        <w:rPr>
          <w:rFonts w:ascii="Book Antiqua" w:eastAsia="Book Antiqua" w:hAnsi="Book Antiqua" w:cs="Book Antiqua"/>
          <w:color w:val="000000"/>
        </w:rPr>
        <w:t>Invite</w:t>
      </w:r>
      <w:r w:rsidR="00B07F56" w:rsidRPr="00ED2010">
        <w:rPr>
          <w:rFonts w:ascii="Book Antiqua" w:eastAsia="Book Antiqua" w:hAnsi="Book Antiqua" w:cs="Book Antiqua"/>
          <w:color w:val="000000"/>
        </w:rPr>
        <w:t>d ma</w:t>
      </w:r>
      <w:r w:rsidRPr="00ED2010">
        <w:rPr>
          <w:rFonts w:ascii="Book Antiqua" w:eastAsia="Book Antiqua" w:hAnsi="Book Antiqua" w:cs="Book Antiqua"/>
          <w:color w:val="000000"/>
        </w:rPr>
        <w:t>nuscript</w:t>
      </w:r>
    </w:p>
    <w:p w14:paraId="14C2FA11" w14:textId="77777777" w:rsidR="00A77B3E" w:rsidRPr="00ED2010" w:rsidRDefault="00A77B3E">
      <w:pPr>
        <w:spacing w:line="360" w:lineRule="auto"/>
        <w:jc w:val="both"/>
      </w:pPr>
    </w:p>
    <w:p w14:paraId="17002C54" w14:textId="77777777" w:rsidR="00A77B3E" w:rsidRPr="00ED2010" w:rsidRDefault="00DB312F">
      <w:pPr>
        <w:spacing w:line="360" w:lineRule="auto"/>
        <w:jc w:val="both"/>
      </w:pPr>
      <w:r w:rsidRPr="00ED2010">
        <w:rPr>
          <w:rFonts w:ascii="Book Antiqua" w:eastAsia="Book Antiqua" w:hAnsi="Book Antiqua" w:cs="Book Antiqua"/>
          <w:b/>
          <w:color w:val="000000"/>
        </w:rPr>
        <w:t xml:space="preserve">Peer-review started: </w:t>
      </w:r>
      <w:r w:rsidRPr="00ED2010">
        <w:rPr>
          <w:rFonts w:ascii="Book Antiqua" w:eastAsia="Book Antiqua" w:hAnsi="Book Antiqua" w:cs="Book Antiqua"/>
          <w:color w:val="000000"/>
        </w:rPr>
        <w:t>January 9, 2021</w:t>
      </w:r>
    </w:p>
    <w:p w14:paraId="7CB1574C" w14:textId="77777777" w:rsidR="00A77B3E" w:rsidRPr="00ED2010" w:rsidRDefault="00DB312F">
      <w:pPr>
        <w:spacing w:line="360" w:lineRule="auto"/>
        <w:jc w:val="both"/>
      </w:pPr>
      <w:r w:rsidRPr="00ED2010">
        <w:rPr>
          <w:rFonts w:ascii="Book Antiqua" w:eastAsia="Book Antiqua" w:hAnsi="Book Antiqua" w:cs="Book Antiqua"/>
          <w:b/>
          <w:color w:val="000000"/>
        </w:rPr>
        <w:t xml:space="preserve">First decision: </w:t>
      </w:r>
      <w:r w:rsidRPr="00ED2010">
        <w:rPr>
          <w:rFonts w:ascii="Book Antiqua" w:eastAsia="Book Antiqua" w:hAnsi="Book Antiqua" w:cs="Book Antiqua"/>
          <w:color w:val="000000"/>
        </w:rPr>
        <w:t>January 29, 2021</w:t>
      </w:r>
    </w:p>
    <w:p w14:paraId="3A6EF512" w14:textId="46265C3B" w:rsidR="00A77B3E" w:rsidRPr="00ED2010" w:rsidRDefault="00DB312F">
      <w:pPr>
        <w:spacing w:line="360" w:lineRule="auto"/>
        <w:jc w:val="both"/>
      </w:pPr>
      <w:r w:rsidRPr="00ED2010">
        <w:rPr>
          <w:rFonts w:ascii="Book Antiqua" w:eastAsia="Book Antiqua" w:hAnsi="Book Antiqua" w:cs="Book Antiqua"/>
          <w:b/>
          <w:color w:val="000000"/>
        </w:rPr>
        <w:t xml:space="preserve">Article in press: </w:t>
      </w:r>
      <w:r w:rsidR="00445716" w:rsidRPr="00ED2010">
        <w:rPr>
          <w:rFonts w:ascii="Book Antiqua" w:eastAsia="Book Antiqua" w:hAnsi="Book Antiqua" w:cs="Book Antiqua"/>
          <w:bCs/>
          <w:color w:val="000000"/>
        </w:rPr>
        <w:t>April 22, 2021</w:t>
      </w:r>
    </w:p>
    <w:p w14:paraId="4DBC941F" w14:textId="77777777" w:rsidR="00A77B3E" w:rsidRPr="00ED2010" w:rsidRDefault="00A77B3E">
      <w:pPr>
        <w:spacing w:line="360" w:lineRule="auto"/>
        <w:jc w:val="both"/>
      </w:pPr>
    </w:p>
    <w:p w14:paraId="568B4845" w14:textId="5059FECA" w:rsidR="00A77B3E" w:rsidRPr="00ED2010" w:rsidRDefault="00DB312F">
      <w:pPr>
        <w:spacing w:line="360" w:lineRule="auto"/>
        <w:jc w:val="both"/>
      </w:pPr>
      <w:r w:rsidRPr="00ED2010">
        <w:rPr>
          <w:rFonts w:ascii="Book Antiqua" w:eastAsia="Book Antiqua" w:hAnsi="Book Antiqua" w:cs="Book Antiqua"/>
          <w:b/>
          <w:color w:val="000000"/>
        </w:rPr>
        <w:t xml:space="preserve">Specialty type: </w:t>
      </w:r>
      <w:r w:rsidR="00B07F56" w:rsidRPr="00ED2010">
        <w:rPr>
          <w:rFonts w:ascii="Book Antiqua" w:eastAsia="微软雅黑" w:hAnsi="Book Antiqua" w:cs="宋体"/>
        </w:rPr>
        <w:t>Medicine, research and experimental</w:t>
      </w:r>
    </w:p>
    <w:p w14:paraId="38606532" w14:textId="77777777" w:rsidR="00A77B3E" w:rsidRPr="00ED2010" w:rsidRDefault="00DB312F">
      <w:pPr>
        <w:spacing w:line="360" w:lineRule="auto"/>
        <w:jc w:val="both"/>
      </w:pPr>
      <w:r w:rsidRPr="00ED2010">
        <w:rPr>
          <w:rFonts w:ascii="Book Antiqua" w:eastAsia="Book Antiqua" w:hAnsi="Book Antiqua" w:cs="Book Antiqua"/>
          <w:b/>
          <w:color w:val="000000"/>
        </w:rPr>
        <w:t xml:space="preserve">Country/Territory of origin: </w:t>
      </w:r>
      <w:r w:rsidRPr="00ED2010">
        <w:rPr>
          <w:rFonts w:ascii="Book Antiqua" w:eastAsia="Book Antiqua" w:hAnsi="Book Antiqua" w:cs="Book Antiqua"/>
          <w:color w:val="000000"/>
        </w:rPr>
        <w:t>Russia</w:t>
      </w:r>
    </w:p>
    <w:p w14:paraId="6516F8BE" w14:textId="77777777" w:rsidR="00A77B3E" w:rsidRPr="00ED2010" w:rsidRDefault="00DB312F">
      <w:pPr>
        <w:spacing w:line="360" w:lineRule="auto"/>
        <w:jc w:val="both"/>
      </w:pPr>
      <w:r w:rsidRPr="00ED2010">
        <w:rPr>
          <w:rFonts w:ascii="Book Antiqua" w:eastAsia="Book Antiqua" w:hAnsi="Book Antiqua" w:cs="Book Antiqua"/>
          <w:b/>
          <w:color w:val="000000"/>
        </w:rPr>
        <w:t>Peer-review report’s scientific quality classification</w:t>
      </w:r>
    </w:p>
    <w:p w14:paraId="3D517919" w14:textId="77777777" w:rsidR="00A77B3E" w:rsidRPr="00ED2010" w:rsidRDefault="00DB312F">
      <w:pPr>
        <w:spacing w:line="360" w:lineRule="auto"/>
        <w:jc w:val="both"/>
      </w:pPr>
      <w:r w:rsidRPr="00ED2010">
        <w:rPr>
          <w:rFonts w:ascii="Book Antiqua" w:eastAsia="Book Antiqua" w:hAnsi="Book Antiqua" w:cs="Book Antiqua"/>
          <w:color w:val="000000"/>
        </w:rPr>
        <w:t>Grade A (Excellent): 0</w:t>
      </w:r>
    </w:p>
    <w:p w14:paraId="799F9962" w14:textId="77777777" w:rsidR="00A77B3E" w:rsidRPr="00ED2010" w:rsidRDefault="00DB312F">
      <w:pPr>
        <w:spacing w:line="360" w:lineRule="auto"/>
        <w:jc w:val="both"/>
      </w:pPr>
      <w:r w:rsidRPr="00ED2010">
        <w:rPr>
          <w:rFonts w:ascii="Book Antiqua" w:eastAsia="Book Antiqua" w:hAnsi="Book Antiqua" w:cs="Book Antiqua"/>
          <w:color w:val="000000"/>
        </w:rPr>
        <w:t>Grade B (Very good): 0</w:t>
      </w:r>
    </w:p>
    <w:p w14:paraId="7ACC349E" w14:textId="77777777" w:rsidR="00A77B3E" w:rsidRPr="00ED2010" w:rsidRDefault="00DB312F">
      <w:pPr>
        <w:spacing w:line="360" w:lineRule="auto"/>
        <w:jc w:val="both"/>
      </w:pPr>
      <w:r w:rsidRPr="00ED2010">
        <w:rPr>
          <w:rFonts w:ascii="Book Antiqua" w:eastAsia="Book Antiqua" w:hAnsi="Book Antiqua" w:cs="Book Antiqua"/>
          <w:color w:val="000000"/>
        </w:rPr>
        <w:t>Grade C (Good): C</w:t>
      </w:r>
    </w:p>
    <w:p w14:paraId="070B8085" w14:textId="77777777" w:rsidR="00A77B3E" w:rsidRPr="00ED2010" w:rsidRDefault="00DB312F">
      <w:pPr>
        <w:spacing w:line="360" w:lineRule="auto"/>
        <w:jc w:val="both"/>
      </w:pPr>
      <w:r w:rsidRPr="00ED2010">
        <w:rPr>
          <w:rFonts w:ascii="Book Antiqua" w:eastAsia="Book Antiqua" w:hAnsi="Book Antiqua" w:cs="Book Antiqua"/>
          <w:color w:val="000000"/>
        </w:rPr>
        <w:t>Grade D (Fair): 0</w:t>
      </w:r>
    </w:p>
    <w:p w14:paraId="5F4E302D" w14:textId="77777777" w:rsidR="00A77B3E" w:rsidRPr="00ED2010" w:rsidRDefault="00DB312F">
      <w:pPr>
        <w:spacing w:line="360" w:lineRule="auto"/>
        <w:jc w:val="both"/>
      </w:pPr>
      <w:r w:rsidRPr="00ED2010">
        <w:rPr>
          <w:rFonts w:ascii="Book Antiqua" w:eastAsia="Book Antiqua" w:hAnsi="Book Antiqua" w:cs="Book Antiqua"/>
          <w:color w:val="000000"/>
        </w:rPr>
        <w:t>Grade E (Poor): 0</w:t>
      </w:r>
    </w:p>
    <w:p w14:paraId="559B2196" w14:textId="77777777" w:rsidR="00A77B3E" w:rsidRPr="00ED2010" w:rsidRDefault="00A77B3E">
      <w:pPr>
        <w:spacing w:line="360" w:lineRule="auto"/>
        <w:jc w:val="both"/>
      </w:pPr>
    </w:p>
    <w:p w14:paraId="3B645F45" w14:textId="4095A7B2" w:rsidR="00A77B3E" w:rsidRPr="00ED2010" w:rsidRDefault="00DB312F">
      <w:pPr>
        <w:spacing w:line="360" w:lineRule="auto"/>
        <w:jc w:val="both"/>
        <w:rPr>
          <w:rFonts w:ascii="Book Antiqua" w:eastAsia="Book Antiqua" w:hAnsi="Book Antiqua" w:cs="Book Antiqua"/>
          <w:bCs/>
          <w:color w:val="000000"/>
        </w:rPr>
      </w:pPr>
      <w:r w:rsidRPr="00ED2010">
        <w:rPr>
          <w:rFonts w:ascii="Book Antiqua" w:eastAsia="Book Antiqua" w:hAnsi="Book Antiqua" w:cs="Book Antiqua"/>
          <w:b/>
          <w:color w:val="000000"/>
        </w:rPr>
        <w:t xml:space="preserve">P-Reviewer: </w:t>
      </w:r>
      <w:r w:rsidRPr="00ED2010">
        <w:rPr>
          <w:rFonts w:ascii="Book Antiqua" w:eastAsia="Book Antiqua" w:hAnsi="Book Antiqua" w:cs="Book Antiqua"/>
          <w:color w:val="000000"/>
        </w:rPr>
        <w:t>Gupta RA</w:t>
      </w:r>
      <w:r w:rsidRPr="00ED2010">
        <w:rPr>
          <w:rFonts w:ascii="Book Antiqua" w:eastAsia="Book Antiqua" w:hAnsi="Book Antiqua" w:cs="Book Antiqua"/>
          <w:b/>
          <w:color w:val="000000"/>
        </w:rPr>
        <w:t xml:space="preserve"> S-Editor: </w:t>
      </w:r>
      <w:r w:rsidRPr="00ED2010">
        <w:rPr>
          <w:rFonts w:ascii="Book Antiqua" w:eastAsia="Book Antiqua" w:hAnsi="Book Antiqua" w:cs="Book Antiqua"/>
          <w:color w:val="000000"/>
        </w:rPr>
        <w:t>Gao CC</w:t>
      </w:r>
      <w:r w:rsidRPr="00ED2010">
        <w:rPr>
          <w:rFonts w:ascii="Book Antiqua" w:eastAsia="Book Antiqua" w:hAnsi="Book Antiqua" w:cs="Book Antiqua"/>
          <w:b/>
          <w:color w:val="000000"/>
        </w:rPr>
        <w:t xml:space="preserve"> L-Editor: </w:t>
      </w:r>
      <w:r w:rsidR="00445716" w:rsidRPr="00ED2010">
        <w:rPr>
          <w:rFonts w:ascii="Book Antiqua" w:eastAsia="Book Antiqua" w:hAnsi="Book Antiqua" w:cs="Book Antiqua"/>
          <w:bCs/>
          <w:color w:val="000000"/>
        </w:rPr>
        <w:t>A</w:t>
      </w:r>
      <w:r w:rsidRPr="00ED2010">
        <w:rPr>
          <w:rFonts w:ascii="Book Antiqua" w:eastAsia="Book Antiqua" w:hAnsi="Book Antiqua" w:cs="Book Antiqua"/>
          <w:b/>
          <w:color w:val="000000"/>
        </w:rPr>
        <w:t xml:space="preserve"> P-Editor: </w:t>
      </w:r>
      <w:r w:rsidR="00445716" w:rsidRPr="00ED2010">
        <w:rPr>
          <w:rFonts w:ascii="Book Antiqua" w:eastAsia="Book Antiqua" w:hAnsi="Book Antiqua" w:cs="Book Antiqua"/>
          <w:bCs/>
          <w:color w:val="000000"/>
        </w:rPr>
        <w:t>Li JH</w:t>
      </w:r>
    </w:p>
    <w:p w14:paraId="75D70450" w14:textId="77777777" w:rsidR="008C6E6E" w:rsidRPr="00ED2010" w:rsidRDefault="008C6E6E">
      <w:pPr>
        <w:spacing w:line="360" w:lineRule="auto"/>
        <w:jc w:val="both"/>
        <w:sectPr w:rsidR="008C6E6E" w:rsidRPr="00ED2010">
          <w:pgSz w:w="12240" w:h="15840"/>
          <w:pgMar w:top="1440" w:right="1440" w:bottom="1440" w:left="1440" w:header="720" w:footer="720" w:gutter="0"/>
          <w:cols w:space="720"/>
          <w:docGrid w:linePitch="360"/>
        </w:sectPr>
      </w:pPr>
    </w:p>
    <w:p w14:paraId="14A7A380" w14:textId="366565F4" w:rsidR="00A77B3E" w:rsidRPr="00ED2010" w:rsidRDefault="00DB312F">
      <w:pPr>
        <w:spacing w:line="360" w:lineRule="auto"/>
        <w:jc w:val="both"/>
        <w:rPr>
          <w:rFonts w:ascii="Book Antiqua" w:eastAsia="Book Antiqua" w:hAnsi="Book Antiqua" w:cs="Book Antiqua"/>
          <w:b/>
          <w:color w:val="000000"/>
        </w:rPr>
      </w:pPr>
      <w:r w:rsidRPr="00ED2010">
        <w:rPr>
          <w:rFonts w:ascii="Book Antiqua" w:eastAsia="Book Antiqua" w:hAnsi="Book Antiqua" w:cs="Book Antiqua"/>
          <w:b/>
          <w:color w:val="000000"/>
        </w:rPr>
        <w:lastRenderedPageBreak/>
        <w:t>Figure Legends</w:t>
      </w:r>
    </w:p>
    <w:p w14:paraId="6B050DFE" w14:textId="322ED197" w:rsidR="00CD3A4F" w:rsidRPr="00ED2010" w:rsidRDefault="00CD3A4F">
      <w:pPr>
        <w:spacing w:line="360" w:lineRule="auto"/>
        <w:jc w:val="both"/>
      </w:pPr>
      <w:r w:rsidRPr="00ED2010">
        <w:rPr>
          <w:noProof/>
          <w:lang w:eastAsia="zh-CN"/>
        </w:rPr>
        <w:drawing>
          <wp:inline distT="0" distB="0" distL="0" distR="0" wp14:anchorId="492B6DC3" wp14:editId="6BA0B9E8">
            <wp:extent cx="5943600" cy="29006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00680"/>
                    </a:xfrm>
                    <a:prstGeom prst="rect">
                      <a:avLst/>
                    </a:prstGeom>
                  </pic:spPr>
                </pic:pic>
              </a:graphicData>
            </a:graphic>
          </wp:inline>
        </w:drawing>
      </w:r>
    </w:p>
    <w:p w14:paraId="7E381946" w14:textId="2F1C08F1" w:rsidR="006165DE" w:rsidRPr="00ED2010" w:rsidRDefault="00DB312F">
      <w:pPr>
        <w:spacing w:line="360" w:lineRule="auto"/>
        <w:jc w:val="both"/>
        <w:rPr>
          <w:rFonts w:ascii="Book Antiqua" w:eastAsia="Book Antiqua" w:hAnsi="Book Antiqua" w:cs="Book Antiqua"/>
          <w:color w:val="000000"/>
        </w:rPr>
      </w:pPr>
      <w:r w:rsidRPr="00ED2010">
        <w:rPr>
          <w:rFonts w:ascii="Book Antiqua" w:eastAsia="Book Antiqua" w:hAnsi="Book Antiqua" w:cs="Book Antiqua"/>
          <w:b/>
          <w:bCs/>
          <w:color w:val="000000"/>
        </w:rPr>
        <w:t>Figure 1 Correlation of maltase activity as a function of disease duration.</w:t>
      </w:r>
      <w:r w:rsidRPr="00ED2010">
        <w:rPr>
          <w:rFonts w:ascii="Book Antiqua" w:eastAsia="Book Antiqua" w:hAnsi="Book Antiqua" w:cs="Book Antiqua"/>
          <w:color w:val="000000"/>
        </w:rPr>
        <w:t xml:space="preserve"> Correlation of maltase activity with disease duration: </w:t>
      </w:r>
      <w:r w:rsidRPr="00ED2010">
        <w:rPr>
          <w:rFonts w:ascii="Book Antiqua" w:eastAsia="Book Antiqua" w:hAnsi="Book Antiqua" w:cs="Book Antiqua"/>
          <w:i/>
          <w:iCs/>
          <w:color w:val="000000"/>
        </w:rPr>
        <w:t>r</w:t>
      </w:r>
      <w:r w:rsidRPr="00ED2010">
        <w:rPr>
          <w:rFonts w:ascii="Book Antiqua" w:eastAsia="Book Antiqua" w:hAnsi="Book Antiqua" w:cs="Book Antiqua"/>
          <w:color w:val="000000"/>
        </w:rPr>
        <w:t xml:space="preserve"> = 0.317, </w:t>
      </w:r>
      <w:r w:rsidRPr="00ED2010">
        <w:rPr>
          <w:rFonts w:ascii="Book Antiqua" w:eastAsia="Book Antiqua" w:hAnsi="Book Antiqua" w:cs="Book Antiqua"/>
          <w:i/>
          <w:iCs/>
          <w:color w:val="000000"/>
        </w:rPr>
        <w:t>P</w:t>
      </w:r>
      <w:r w:rsidRPr="00ED2010">
        <w:rPr>
          <w:rFonts w:ascii="Book Antiqua" w:eastAsia="Book Antiqua" w:hAnsi="Book Antiqua" w:cs="Book Antiqua"/>
          <w:color w:val="000000"/>
        </w:rPr>
        <w:t xml:space="preserve"> = 0.019.</w:t>
      </w:r>
    </w:p>
    <w:p w14:paraId="603D6A18" w14:textId="67192632" w:rsidR="00A77B3E" w:rsidRPr="00ED2010" w:rsidRDefault="006165DE">
      <w:pPr>
        <w:spacing w:line="360" w:lineRule="auto"/>
        <w:jc w:val="both"/>
        <w:rPr>
          <w:rFonts w:ascii="Book Antiqua" w:eastAsia="Book Antiqua" w:hAnsi="Book Antiqua" w:cs="Book Antiqua"/>
          <w:b/>
          <w:bCs/>
          <w:color w:val="000000"/>
        </w:rPr>
      </w:pPr>
      <w:r w:rsidRPr="00ED2010">
        <w:rPr>
          <w:rFonts w:ascii="Book Antiqua" w:eastAsia="Book Antiqua" w:hAnsi="Book Antiqua" w:cs="Book Antiqua"/>
          <w:color w:val="000000"/>
        </w:rPr>
        <w:br w:type="page"/>
      </w:r>
      <w:r w:rsidRPr="00ED2010">
        <w:rPr>
          <w:rFonts w:ascii="Book Antiqua" w:eastAsia="Book Antiqua" w:hAnsi="Book Antiqua" w:cs="Book Antiqua"/>
          <w:b/>
          <w:bCs/>
          <w:color w:val="000000"/>
        </w:rPr>
        <w:lastRenderedPageBreak/>
        <w:t>Table 1 Patients’ clinical characteristics</w:t>
      </w:r>
    </w:p>
    <w:tbl>
      <w:tblPr>
        <w:tblW w:w="0" w:type="auto"/>
        <w:tblLayout w:type="fixed"/>
        <w:tblLook w:val="04A0" w:firstRow="1" w:lastRow="0" w:firstColumn="1" w:lastColumn="0" w:noHBand="0" w:noVBand="1"/>
      </w:tblPr>
      <w:tblGrid>
        <w:gridCol w:w="4883"/>
        <w:gridCol w:w="1530"/>
        <w:gridCol w:w="1440"/>
        <w:gridCol w:w="1394"/>
      </w:tblGrid>
      <w:tr w:rsidR="006165DE" w:rsidRPr="00ED2010" w14:paraId="36417B8F" w14:textId="77777777" w:rsidTr="006165DE">
        <w:tc>
          <w:tcPr>
            <w:tcW w:w="4883" w:type="dxa"/>
            <w:vMerge w:val="restart"/>
            <w:tcBorders>
              <w:top w:val="single" w:sz="4" w:space="0" w:color="auto"/>
              <w:bottom w:val="single" w:sz="4" w:space="0" w:color="auto"/>
            </w:tcBorders>
          </w:tcPr>
          <w:p w14:paraId="44F74F1F" w14:textId="1370B3BD" w:rsidR="006165DE" w:rsidRPr="00ED2010" w:rsidRDefault="006165DE" w:rsidP="006165DE">
            <w:pPr>
              <w:shd w:val="clear" w:color="auto" w:fill="FFFFFF"/>
              <w:snapToGrid w:val="0"/>
              <w:spacing w:line="360" w:lineRule="auto"/>
              <w:jc w:val="both"/>
              <w:rPr>
                <w:rFonts w:ascii="Book Antiqua" w:hAnsi="Book Antiqua"/>
                <w:b/>
              </w:rPr>
            </w:pPr>
            <w:r w:rsidRPr="00ED2010">
              <w:rPr>
                <w:rFonts w:ascii="Book Antiqua" w:hAnsi="Book Antiqua"/>
                <w:b/>
              </w:rPr>
              <w:t>Symptoms</w:t>
            </w:r>
          </w:p>
        </w:tc>
        <w:tc>
          <w:tcPr>
            <w:tcW w:w="4364" w:type="dxa"/>
            <w:gridSpan w:val="3"/>
            <w:tcBorders>
              <w:top w:val="single" w:sz="4" w:space="0" w:color="auto"/>
              <w:bottom w:val="single" w:sz="4" w:space="0" w:color="auto"/>
            </w:tcBorders>
          </w:tcPr>
          <w:p w14:paraId="5EA33552" w14:textId="77777777" w:rsidR="006165DE" w:rsidRPr="00ED2010" w:rsidRDefault="006165DE" w:rsidP="006165DE">
            <w:pPr>
              <w:shd w:val="clear" w:color="auto" w:fill="FFFFFF"/>
              <w:snapToGrid w:val="0"/>
              <w:spacing w:line="360" w:lineRule="auto"/>
              <w:jc w:val="both"/>
              <w:rPr>
                <w:rFonts w:ascii="Book Antiqua" w:hAnsi="Book Antiqua"/>
                <w:b/>
              </w:rPr>
            </w:pPr>
            <w:r w:rsidRPr="00ED2010">
              <w:rPr>
                <w:rFonts w:ascii="Book Antiqua" w:hAnsi="Book Antiqua"/>
                <w:b/>
              </w:rPr>
              <w:t>Frequency of symptoms</w:t>
            </w:r>
          </w:p>
        </w:tc>
      </w:tr>
      <w:tr w:rsidR="006165DE" w:rsidRPr="00ED2010" w14:paraId="541973AF" w14:textId="77777777" w:rsidTr="006165DE">
        <w:tc>
          <w:tcPr>
            <w:tcW w:w="4883" w:type="dxa"/>
            <w:vMerge/>
            <w:tcBorders>
              <w:top w:val="single" w:sz="4" w:space="0" w:color="auto"/>
              <w:bottom w:val="single" w:sz="4" w:space="0" w:color="auto"/>
            </w:tcBorders>
          </w:tcPr>
          <w:p w14:paraId="092DDE97" w14:textId="77777777" w:rsidR="006165DE" w:rsidRPr="00ED2010" w:rsidRDefault="006165DE" w:rsidP="006165DE">
            <w:pPr>
              <w:shd w:val="clear" w:color="auto" w:fill="FFFFFF"/>
              <w:snapToGrid w:val="0"/>
              <w:spacing w:line="360" w:lineRule="auto"/>
              <w:jc w:val="both"/>
              <w:rPr>
                <w:rFonts w:ascii="Book Antiqua" w:hAnsi="Book Antiqua"/>
                <w:b/>
              </w:rPr>
            </w:pPr>
          </w:p>
        </w:tc>
        <w:tc>
          <w:tcPr>
            <w:tcW w:w="1530" w:type="dxa"/>
            <w:tcBorders>
              <w:top w:val="single" w:sz="4" w:space="0" w:color="auto"/>
              <w:bottom w:val="single" w:sz="4" w:space="0" w:color="auto"/>
            </w:tcBorders>
          </w:tcPr>
          <w:p w14:paraId="69FCD8CA" w14:textId="65AC20C4" w:rsidR="006165DE" w:rsidRPr="00ED2010" w:rsidRDefault="006165DE" w:rsidP="006165DE">
            <w:pPr>
              <w:shd w:val="clear" w:color="auto" w:fill="FFFFFF"/>
              <w:snapToGrid w:val="0"/>
              <w:spacing w:line="360" w:lineRule="auto"/>
              <w:jc w:val="both"/>
              <w:rPr>
                <w:rFonts w:ascii="Book Antiqua" w:hAnsi="Book Antiqua"/>
                <w:b/>
              </w:rPr>
            </w:pPr>
            <w:r w:rsidRPr="00ED2010">
              <w:rPr>
                <w:rFonts w:ascii="Book Antiqua" w:hAnsi="Book Antiqua"/>
                <w:b/>
              </w:rPr>
              <w:t>1</w:t>
            </w:r>
            <w:r w:rsidRPr="00ED2010">
              <w:rPr>
                <w:rFonts w:ascii="Book Antiqua" w:hAnsi="Book Antiqua"/>
                <w:b/>
                <w:vertAlign w:val="superscript"/>
              </w:rPr>
              <w:t>st</w:t>
            </w:r>
            <w:r w:rsidRPr="00ED2010">
              <w:rPr>
                <w:rFonts w:ascii="Book Antiqua" w:hAnsi="Book Antiqua"/>
                <w:b/>
              </w:rPr>
              <w:t xml:space="preserve"> group, </w:t>
            </w:r>
            <w:r w:rsidRPr="00ED2010">
              <w:rPr>
                <w:rFonts w:ascii="Book Antiqua" w:hAnsi="Book Antiqua"/>
                <w:b/>
                <w:i/>
                <w:iCs/>
              </w:rPr>
              <w:t>n</w:t>
            </w:r>
            <w:r w:rsidRPr="00ED2010">
              <w:rPr>
                <w:rFonts w:ascii="Book Antiqua" w:hAnsi="Book Antiqua"/>
                <w:b/>
              </w:rPr>
              <w:t xml:space="preserve"> = 56</w:t>
            </w:r>
          </w:p>
        </w:tc>
        <w:tc>
          <w:tcPr>
            <w:tcW w:w="1440" w:type="dxa"/>
            <w:tcBorders>
              <w:top w:val="single" w:sz="4" w:space="0" w:color="auto"/>
              <w:bottom w:val="single" w:sz="4" w:space="0" w:color="auto"/>
            </w:tcBorders>
          </w:tcPr>
          <w:p w14:paraId="6E76536C" w14:textId="07CB13B6" w:rsidR="006165DE" w:rsidRPr="00ED2010" w:rsidRDefault="006165DE" w:rsidP="006165DE">
            <w:pPr>
              <w:shd w:val="clear" w:color="auto" w:fill="FFFFFF"/>
              <w:snapToGrid w:val="0"/>
              <w:spacing w:line="360" w:lineRule="auto"/>
              <w:jc w:val="both"/>
              <w:rPr>
                <w:rFonts w:ascii="Book Antiqua" w:hAnsi="Book Antiqua"/>
                <w:b/>
              </w:rPr>
            </w:pPr>
            <w:r w:rsidRPr="00ED2010">
              <w:rPr>
                <w:rFonts w:ascii="Book Antiqua" w:hAnsi="Book Antiqua"/>
                <w:b/>
              </w:rPr>
              <w:t>2</w:t>
            </w:r>
            <w:r w:rsidRPr="00ED2010">
              <w:rPr>
                <w:rFonts w:ascii="Book Antiqua" w:hAnsi="Book Antiqua"/>
                <w:b/>
                <w:vertAlign w:val="superscript"/>
              </w:rPr>
              <w:t>nd</w:t>
            </w:r>
            <w:r w:rsidRPr="00ED2010">
              <w:rPr>
                <w:rFonts w:ascii="Book Antiqua" w:hAnsi="Book Antiqua"/>
                <w:b/>
              </w:rPr>
              <w:t xml:space="preserve"> group, </w:t>
            </w:r>
            <w:r w:rsidRPr="00ED2010">
              <w:rPr>
                <w:rFonts w:ascii="Book Antiqua" w:hAnsi="Book Antiqua"/>
                <w:b/>
                <w:i/>
                <w:iCs/>
              </w:rPr>
              <w:t>n</w:t>
            </w:r>
            <w:r w:rsidRPr="00ED2010">
              <w:rPr>
                <w:rFonts w:ascii="Book Antiqua" w:hAnsi="Book Antiqua"/>
                <w:b/>
              </w:rPr>
              <w:t xml:space="preserve"> = 14</w:t>
            </w:r>
          </w:p>
        </w:tc>
        <w:tc>
          <w:tcPr>
            <w:tcW w:w="1394" w:type="dxa"/>
            <w:tcBorders>
              <w:top w:val="single" w:sz="4" w:space="0" w:color="auto"/>
              <w:bottom w:val="single" w:sz="4" w:space="0" w:color="auto"/>
            </w:tcBorders>
          </w:tcPr>
          <w:p w14:paraId="4D97D028" w14:textId="14BFEA69" w:rsidR="006165DE" w:rsidRPr="00ED2010" w:rsidRDefault="006165DE" w:rsidP="006165DE">
            <w:pPr>
              <w:shd w:val="clear" w:color="auto" w:fill="FFFFFF"/>
              <w:snapToGrid w:val="0"/>
              <w:spacing w:line="360" w:lineRule="auto"/>
              <w:jc w:val="both"/>
              <w:rPr>
                <w:rFonts w:ascii="Book Antiqua" w:hAnsi="Book Antiqua"/>
                <w:b/>
              </w:rPr>
            </w:pPr>
            <w:r w:rsidRPr="00ED2010">
              <w:rPr>
                <w:rFonts w:ascii="Book Antiqua" w:hAnsi="Book Antiqua"/>
                <w:b/>
              </w:rPr>
              <w:t>3</w:t>
            </w:r>
            <w:r w:rsidRPr="00ED2010">
              <w:rPr>
                <w:rFonts w:ascii="Book Antiqua" w:hAnsi="Book Antiqua"/>
                <w:b/>
                <w:vertAlign w:val="superscript"/>
              </w:rPr>
              <w:t>rd</w:t>
            </w:r>
            <w:r w:rsidRPr="00ED2010">
              <w:rPr>
                <w:rFonts w:ascii="Book Antiqua" w:hAnsi="Book Antiqua"/>
                <w:b/>
              </w:rPr>
              <w:t xml:space="preserve"> group, </w:t>
            </w:r>
            <w:r w:rsidRPr="00ED2010">
              <w:rPr>
                <w:rFonts w:ascii="Book Antiqua" w:hAnsi="Book Antiqua"/>
                <w:b/>
                <w:i/>
                <w:iCs/>
              </w:rPr>
              <w:t>n</w:t>
            </w:r>
            <w:r w:rsidRPr="00ED2010">
              <w:rPr>
                <w:rFonts w:ascii="Book Antiqua" w:hAnsi="Book Antiqua"/>
                <w:b/>
              </w:rPr>
              <w:t xml:space="preserve"> = 12</w:t>
            </w:r>
          </w:p>
        </w:tc>
      </w:tr>
      <w:tr w:rsidR="006165DE" w:rsidRPr="00ED2010" w14:paraId="256ACFD4" w14:textId="77777777" w:rsidTr="006165DE">
        <w:trPr>
          <w:trHeight w:val="515"/>
        </w:trPr>
        <w:tc>
          <w:tcPr>
            <w:tcW w:w="4883" w:type="dxa"/>
            <w:tcBorders>
              <w:top w:val="single" w:sz="4" w:space="0" w:color="auto"/>
            </w:tcBorders>
          </w:tcPr>
          <w:p w14:paraId="6F77E2A7"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Constipation</w:t>
            </w:r>
          </w:p>
        </w:tc>
        <w:tc>
          <w:tcPr>
            <w:tcW w:w="1530" w:type="dxa"/>
            <w:tcBorders>
              <w:top w:val="single" w:sz="4" w:space="0" w:color="auto"/>
            </w:tcBorders>
          </w:tcPr>
          <w:p w14:paraId="653F17F4"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0</w:t>
            </w:r>
          </w:p>
        </w:tc>
        <w:tc>
          <w:tcPr>
            <w:tcW w:w="1440" w:type="dxa"/>
            <w:tcBorders>
              <w:top w:val="single" w:sz="4" w:space="0" w:color="auto"/>
            </w:tcBorders>
          </w:tcPr>
          <w:p w14:paraId="4086CC13"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14/100</w:t>
            </w:r>
          </w:p>
        </w:tc>
        <w:tc>
          <w:tcPr>
            <w:tcW w:w="1394" w:type="dxa"/>
            <w:tcBorders>
              <w:top w:val="single" w:sz="4" w:space="0" w:color="auto"/>
            </w:tcBorders>
          </w:tcPr>
          <w:p w14:paraId="0E4FC5FA"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3/25</w:t>
            </w:r>
          </w:p>
        </w:tc>
      </w:tr>
      <w:tr w:rsidR="006165DE" w:rsidRPr="00ED2010" w14:paraId="79D2C6CD" w14:textId="77777777" w:rsidTr="006165DE">
        <w:tc>
          <w:tcPr>
            <w:tcW w:w="4883" w:type="dxa"/>
          </w:tcPr>
          <w:p w14:paraId="0DB3C0D9"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Mushy stools</w:t>
            </w:r>
          </w:p>
        </w:tc>
        <w:tc>
          <w:tcPr>
            <w:tcW w:w="1530" w:type="dxa"/>
          </w:tcPr>
          <w:p w14:paraId="43FA0D96"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36/64.2</w:t>
            </w:r>
          </w:p>
        </w:tc>
        <w:tc>
          <w:tcPr>
            <w:tcW w:w="1440" w:type="dxa"/>
          </w:tcPr>
          <w:p w14:paraId="6AE81BA4"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0/0</w:t>
            </w:r>
          </w:p>
        </w:tc>
        <w:tc>
          <w:tcPr>
            <w:tcW w:w="1394" w:type="dxa"/>
          </w:tcPr>
          <w:p w14:paraId="65794ED9"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8/66.7</w:t>
            </w:r>
          </w:p>
        </w:tc>
      </w:tr>
      <w:tr w:rsidR="006165DE" w:rsidRPr="00ED2010" w14:paraId="4BB4876A" w14:textId="77777777" w:rsidTr="006165DE">
        <w:tc>
          <w:tcPr>
            <w:tcW w:w="4883" w:type="dxa"/>
          </w:tcPr>
          <w:p w14:paraId="26219CDC"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Watery stool</w:t>
            </w:r>
          </w:p>
        </w:tc>
        <w:tc>
          <w:tcPr>
            <w:tcW w:w="1530" w:type="dxa"/>
          </w:tcPr>
          <w:p w14:paraId="728B7D75"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13/23.2</w:t>
            </w:r>
          </w:p>
        </w:tc>
        <w:tc>
          <w:tcPr>
            <w:tcW w:w="1440" w:type="dxa"/>
          </w:tcPr>
          <w:p w14:paraId="6C58F407"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0/0</w:t>
            </w:r>
          </w:p>
        </w:tc>
        <w:tc>
          <w:tcPr>
            <w:tcW w:w="1394" w:type="dxa"/>
          </w:tcPr>
          <w:p w14:paraId="2B969A91"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0/0</w:t>
            </w:r>
          </w:p>
        </w:tc>
      </w:tr>
      <w:tr w:rsidR="006165DE" w:rsidRPr="00ED2010" w14:paraId="5CC89015" w14:textId="77777777" w:rsidTr="006165DE">
        <w:tc>
          <w:tcPr>
            <w:tcW w:w="4883" w:type="dxa"/>
          </w:tcPr>
          <w:p w14:paraId="67BBC612"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Constipations alternating with diarrhea</w:t>
            </w:r>
          </w:p>
        </w:tc>
        <w:tc>
          <w:tcPr>
            <w:tcW w:w="1530" w:type="dxa"/>
          </w:tcPr>
          <w:p w14:paraId="29AA9534"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39/69.7</w:t>
            </w:r>
          </w:p>
        </w:tc>
        <w:tc>
          <w:tcPr>
            <w:tcW w:w="1440" w:type="dxa"/>
          </w:tcPr>
          <w:p w14:paraId="102ABE9D"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0/0</w:t>
            </w:r>
          </w:p>
        </w:tc>
        <w:tc>
          <w:tcPr>
            <w:tcW w:w="1394" w:type="dxa"/>
          </w:tcPr>
          <w:p w14:paraId="52DF54E4"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9/75</w:t>
            </w:r>
          </w:p>
        </w:tc>
      </w:tr>
      <w:tr w:rsidR="006165DE" w:rsidRPr="00ED2010" w14:paraId="5625EF0D" w14:textId="77777777" w:rsidTr="006165DE">
        <w:tc>
          <w:tcPr>
            <w:tcW w:w="4883" w:type="dxa"/>
          </w:tcPr>
          <w:p w14:paraId="154C6CFE" w14:textId="6A3E9E73"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Stool frequency 1-5 times/d</w:t>
            </w:r>
          </w:p>
        </w:tc>
        <w:tc>
          <w:tcPr>
            <w:tcW w:w="1530" w:type="dxa"/>
          </w:tcPr>
          <w:p w14:paraId="2FFE0D50"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51/91.0</w:t>
            </w:r>
          </w:p>
        </w:tc>
        <w:tc>
          <w:tcPr>
            <w:tcW w:w="1440" w:type="dxa"/>
          </w:tcPr>
          <w:p w14:paraId="40518304"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0/0</w:t>
            </w:r>
          </w:p>
        </w:tc>
        <w:tc>
          <w:tcPr>
            <w:tcW w:w="1394" w:type="dxa"/>
          </w:tcPr>
          <w:p w14:paraId="121BF8D6"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10/100</w:t>
            </w:r>
          </w:p>
        </w:tc>
      </w:tr>
      <w:tr w:rsidR="006165DE" w:rsidRPr="00ED2010" w14:paraId="50011595" w14:textId="77777777" w:rsidTr="006165DE">
        <w:tc>
          <w:tcPr>
            <w:tcW w:w="4883" w:type="dxa"/>
          </w:tcPr>
          <w:p w14:paraId="0850A03D" w14:textId="70ED2968"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Stool frequency 5-10 times/d</w:t>
            </w:r>
          </w:p>
        </w:tc>
        <w:tc>
          <w:tcPr>
            <w:tcW w:w="1530" w:type="dxa"/>
          </w:tcPr>
          <w:p w14:paraId="182007D3"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5/8.9</w:t>
            </w:r>
          </w:p>
        </w:tc>
        <w:tc>
          <w:tcPr>
            <w:tcW w:w="1440" w:type="dxa"/>
          </w:tcPr>
          <w:p w14:paraId="1FD8DDF4"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0/0</w:t>
            </w:r>
          </w:p>
        </w:tc>
        <w:tc>
          <w:tcPr>
            <w:tcW w:w="1394" w:type="dxa"/>
          </w:tcPr>
          <w:p w14:paraId="5DC7AB3C"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0/0</w:t>
            </w:r>
          </w:p>
        </w:tc>
      </w:tr>
      <w:tr w:rsidR="006165DE" w:rsidRPr="00ED2010" w14:paraId="7626CE22" w14:textId="77777777" w:rsidTr="006165DE">
        <w:tc>
          <w:tcPr>
            <w:tcW w:w="4883" w:type="dxa"/>
          </w:tcPr>
          <w:p w14:paraId="54A5C779" w14:textId="21850C9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Stool frequency more than 10 times/d</w:t>
            </w:r>
          </w:p>
        </w:tc>
        <w:tc>
          <w:tcPr>
            <w:tcW w:w="1530" w:type="dxa"/>
          </w:tcPr>
          <w:p w14:paraId="76E25EB2"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1/1.7</w:t>
            </w:r>
          </w:p>
        </w:tc>
        <w:tc>
          <w:tcPr>
            <w:tcW w:w="1440" w:type="dxa"/>
          </w:tcPr>
          <w:p w14:paraId="6557C886"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0/0</w:t>
            </w:r>
          </w:p>
        </w:tc>
        <w:tc>
          <w:tcPr>
            <w:tcW w:w="1394" w:type="dxa"/>
          </w:tcPr>
          <w:p w14:paraId="73B4B23D"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0/0</w:t>
            </w:r>
          </w:p>
        </w:tc>
      </w:tr>
      <w:tr w:rsidR="006165DE" w:rsidRPr="00ED2010" w14:paraId="4924D496" w14:textId="77777777" w:rsidTr="006165DE">
        <w:tc>
          <w:tcPr>
            <w:tcW w:w="4883" w:type="dxa"/>
          </w:tcPr>
          <w:p w14:paraId="49BEF7D8"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Abdominal pain</w:t>
            </w:r>
          </w:p>
        </w:tc>
        <w:tc>
          <w:tcPr>
            <w:tcW w:w="1530" w:type="dxa"/>
          </w:tcPr>
          <w:p w14:paraId="3E36FF4C"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36/64.2</w:t>
            </w:r>
          </w:p>
        </w:tc>
        <w:tc>
          <w:tcPr>
            <w:tcW w:w="1440" w:type="dxa"/>
          </w:tcPr>
          <w:p w14:paraId="5EECDAAD"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8/57.1</w:t>
            </w:r>
          </w:p>
        </w:tc>
        <w:tc>
          <w:tcPr>
            <w:tcW w:w="1394" w:type="dxa"/>
          </w:tcPr>
          <w:p w14:paraId="3F8E1768"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9/75.0</w:t>
            </w:r>
          </w:p>
        </w:tc>
      </w:tr>
      <w:tr w:rsidR="006165DE" w:rsidRPr="00ED2010" w14:paraId="4D6DF0A1" w14:textId="77777777" w:rsidTr="006165DE">
        <w:tc>
          <w:tcPr>
            <w:tcW w:w="4883" w:type="dxa"/>
          </w:tcPr>
          <w:p w14:paraId="24FC563C"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Weakness</w:t>
            </w:r>
          </w:p>
        </w:tc>
        <w:tc>
          <w:tcPr>
            <w:tcW w:w="1530" w:type="dxa"/>
          </w:tcPr>
          <w:p w14:paraId="7F850A2B"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14/25.0</w:t>
            </w:r>
          </w:p>
        </w:tc>
        <w:tc>
          <w:tcPr>
            <w:tcW w:w="1440" w:type="dxa"/>
          </w:tcPr>
          <w:p w14:paraId="2DE413AD"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3/21.4</w:t>
            </w:r>
          </w:p>
        </w:tc>
        <w:tc>
          <w:tcPr>
            <w:tcW w:w="1394" w:type="dxa"/>
          </w:tcPr>
          <w:p w14:paraId="21D397A9"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2/16.7</w:t>
            </w:r>
          </w:p>
        </w:tc>
      </w:tr>
      <w:tr w:rsidR="006165DE" w:rsidRPr="00ED2010" w14:paraId="193C30E5" w14:textId="77777777" w:rsidTr="006165DE">
        <w:tc>
          <w:tcPr>
            <w:tcW w:w="4883" w:type="dxa"/>
          </w:tcPr>
          <w:p w14:paraId="0DB54036"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Rumbling in the abdomen</w:t>
            </w:r>
          </w:p>
        </w:tc>
        <w:tc>
          <w:tcPr>
            <w:tcW w:w="1530" w:type="dxa"/>
          </w:tcPr>
          <w:p w14:paraId="7D6D046C"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40/71.4</w:t>
            </w:r>
          </w:p>
        </w:tc>
        <w:tc>
          <w:tcPr>
            <w:tcW w:w="1440" w:type="dxa"/>
          </w:tcPr>
          <w:p w14:paraId="5A4F94E6"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9/64.2</w:t>
            </w:r>
          </w:p>
        </w:tc>
        <w:tc>
          <w:tcPr>
            <w:tcW w:w="1394" w:type="dxa"/>
          </w:tcPr>
          <w:p w14:paraId="3A102A86"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12/100</w:t>
            </w:r>
          </w:p>
        </w:tc>
      </w:tr>
      <w:tr w:rsidR="006165DE" w:rsidRPr="00ED2010" w14:paraId="171BDAAB" w14:textId="77777777" w:rsidTr="006165DE">
        <w:tc>
          <w:tcPr>
            <w:tcW w:w="4883" w:type="dxa"/>
            <w:tcBorders>
              <w:bottom w:val="single" w:sz="4" w:space="0" w:color="auto"/>
            </w:tcBorders>
          </w:tcPr>
          <w:p w14:paraId="352C8F58"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Abdominal bloating</w:t>
            </w:r>
          </w:p>
        </w:tc>
        <w:tc>
          <w:tcPr>
            <w:tcW w:w="1530" w:type="dxa"/>
            <w:tcBorders>
              <w:bottom w:val="single" w:sz="4" w:space="0" w:color="auto"/>
            </w:tcBorders>
          </w:tcPr>
          <w:p w14:paraId="0983E7C2"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30/53.5</w:t>
            </w:r>
          </w:p>
        </w:tc>
        <w:tc>
          <w:tcPr>
            <w:tcW w:w="1440" w:type="dxa"/>
            <w:tcBorders>
              <w:bottom w:val="single" w:sz="4" w:space="0" w:color="auto"/>
            </w:tcBorders>
          </w:tcPr>
          <w:p w14:paraId="245EA737"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8/57.1</w:t>
            </w:r>
          </w:p>
        </w:tc>
        <w:tc>
          <w:tcPr>
            <w:tcW w:w="1394" w:type="dxa"/>
            <w:tcBorders>
              <w:bottom w:val="single" w:sz="4" w:space="0" w:color="auto"/>
            </w:tcBorders>
          </w:tcPr>
          <w:p w14:paraId="5E41A320" w14:textId="77777777" w:rsidR="006165DE" w:rsidRPr="00ED2010" w:rsidRDefault="006165DE" w:rsidP="006165DE">
            <w:pPr>
              <w:shd w:val="clear" w:color="auto" w:fill="FFFFFF"/>
              <w:snapToGrid w:val="0"/>
              <w:spacing w:line="360" w:lineRule="auto"/>
              <w:jc w:val="both"/>
              <w:rPr>
                <w:rFonts w:ascii="Book Antiqua" w:hAnsi="Book Antiqua"/>
              </w:rPr>
            </w:pPr>
            <w:r w:rsidRPr="00ED2010">
              <w:rPr>
                <w:rFonts w:ascii="Book Antiqua" w:hAnsi="Book Antiqua"/>
              </w:rPr>
              <w:t>11/91.6</w:t>
            </w:r>
          </w:p>
        </w:tc>
      </w:tr>
    </w:tbl>
    <w:p w14:paraId="4ADB2E52" w14:textId="6297FD5B" w:rsidR="00052613" w:rsidRPr="00ED2010" w:rsidRDefault="006165DE">
      <w:pPr>
        <w:spacing w:line="360" w:lineRule="auto"/>
        <w:jc w:val="both"/>
        <w:rPr>
          <w:rFonts w:ascii="Book Antiqua" w:hAnsi="Book Antiqua"/>
        </w:rPr>
      </w:pPr>
      <w:r w:rsidRPr="00ED2010">
        <w:rPr>
          <w:rFonts w:ascii="Book Antiqua" w:hAnsi="Book Antiqua"/>
        </w:rPr>
        <w:t xml:space="preserve">Data are presented as </w:t>
      </w:r>
      <w:r w:rsidRPr="00ED2010">
        <w:rPr>
          <w:rFonts w:ascii="Book Antiqua" w:hAnsi="Book Antiqua"/>
          <w:i/>
          <w:iCs/>
        </w:rPr>
        <w:t>n</w:t>
      </w:r>
      <w:r w:rsidRPr="00ED2010">
        <w:rPr>
          <w:rFonts w:ascii="Book Antiqua" w:hAnsi="Book Antiqua"/>
        </w:rPr>
        <w:t>/%.</w:t>
      </w:r>
    </w:p>
    <w:p w14:paraId="11B18715" w14:textId="120EA734" w:rsidR="006165DE" w:rsidRPr="00ED2010" w:rsidRDefault="00052613">
      <w:pPr>
        <w:spacing w:line="360" w:lineRule="auto"/>
        <w:jc w:val="both"/>
        <w:rPr>
          <w:rFonts w:ascii="Book Antiqua" w:hAnsi="Book Antiqua"/>
          <w:b/>
          <w:bCs/>
        </w:rPr>
      </w:pPr>
      <w:r w:rsidRPr="00ED2010">
        <w:rPr>
          <w:rFonts w:ascii="Book Antiqua" w:hAnsi="Book Antiqua"/>
        </w:rPr>
        <w:br w:type="page"/>
      </w:r>
      <w:r w:rsidRPr="00ED2010">
        <w:rPr>
          <w:rFonts w:ascii="Book Antiqua" w:hAnsi="Book Antiqua"/>
          <w:b/>
          <w:bCs/>
        </w:rPr>
        <w:lastRenderedPageBreak/>
        <w:t xml:space="preserve">Table 2 Specificity, sensitivity, and </w:t>
      </w:r>
      <w:bookmarkStart w:id="2" w:name="_Hlk69806145"/>
      <w:r w:rsidRPr="00ED2010">
        <w:rPr>
          <w:rFonts w:ascii="Book Antiqua" w:hAnsi="Book Antiqua"/>
          <w:b/>
          <w:bCs/>
        </w:rPr>
        <w:t>area under the curve</w:t>
      </w:r>
      <w:bookmarkEnd w:id="2"/>
      <w:r w:rsidRPr="00ED2010">
        <w:rPr>
          <w:rFonts w:ascii="Book Antiqua" w:hAnsi="Book Antiqua"/>
          <w:b/>
          <w:bCs/>
        </w:rPr>
        <w:t xml:space="preserve"> of the enzymes</w:t>
      </w:r>
    </w:p>
    <w:tbl>
      <w:tblPr>
        <w:tblW w:w="9576" w:type="dxa"/>
        <w:tblCellMar>
          <w:top w:w="55" w:type="dxa"/>
          <w:left w:w="54" w:type="dxa"/>
          <w:bottom w:w="55" w:type="dxa"/>
          <w:right w:w="55" w:type="dxa"/>
        </w:tblCellMar>
        <w:tblLook w:val="04A0" w:firstRow="1" w:lastRow="0" w:firstColumn="1" w:lastColumn="0" w:noHBand="0" w:noVBand="1"/>
      </w:tblPr>
      <w:tblGrid>
        <w:gridCol w:w="2331"/>
        <w:gridCol w:w="1483"/>
        <w:gridCol w:w="2257"/>
        <w:gridCol w:w="2337"/>
        <w:gridCol w:w="1168"/>
      </w:tblGrid>
      <w:tr w:rsidR="00052613" w:rsidRPr="00ED2010" w14:paraId="3004EFD1" w14:textId="77777777" w:rsidTr="008C6E6E">
        <w:trPr>
          <w:trHeight w:val="426"/>
        </w:trPr>
        <w:tc>
          <w:tcPr>
            <w:tcW w:w="2331" w:type="dxa"/>
            <w:tcBorders>
              <w:top w:val="single" w:sz="4" w:space="0" w:color="auto"/>
              <w:bottom w:val="single" w:sz="4" w:space="0" w:color="auto"/>
            </w:tcBorders>
            <w:shd w:val="clear" w:color="auto" w:fill="auto"/>
          </w:tcPr>
          <w:p w14:paraId="78AD18A1" w14:textId="77777777" w:rsidR="00052613" w:rsidRPr="00ED2010" w:rsidRDefault="00052613" w:rsidP="00DA12A4">
            <w:pPr>
              <w:shd w:val="clear" w:color="auto" w:fill="FFFFFF"/>
              <w:snapToGrid w:val="0"/>
              <w:spacing w:line="360" w:lineRule="auto"/>
              <w:jc w:val="both"/>
              <w:rPr>
                <w:rFonts w:ascii="Book Antiqua" w:hAnsi="Book Antiqua"/>
                <w:b/>
                <w:bCs/>
              </w:rPr>
            </w:pPr>
            <w:r w:rsidRPr="00ED2010">
              <w:rPr>
                <w:rFonts w:ascii="Book Antiqua" w:hAnsi="Book Antiqua"/>
                <w:b/>
                <w:bCs/>
              </w:rPr>
              <w:t>Disaccharidase</w:t>
            </w:r>
          </w:p>
        </w:tc>
        <w:tc>
          <w:tcPr>
            <w:tcW w:w="1483" w:type="dxa"/>
            <w:tcBorders>
              <w:top w:val="single" w:sz="4" w:space="0" w:color="auto"/>
              <w:bottom w:val="single" w:sz="4" w:space="0" w:color="auto"/>
            </w:tcBorders>
            <w:shd w:val="clear" w:color="auto" w:fill="auto"/>
          </w:tcPr>
          <w:p w14:paraId="2396D698" w14:textId="77777777" w:rsidR="00052613" w:rsidRPr="00ED2010" w:rsidRDefault="00052613" w:rsidP="00DA12A4">
            <w:pPr>
              <w:shd w:val="clear" w:color="auto" w:fill="FFFFFF"/>
              <w:snapToGrid w:val="0"/>
              <w:spacing w:line="360" w:lineRule="auto"/>
              <w:jc w:val="both"/>
              <w:rPr>
                <w:rFonts w:ascii="Book Antiqua" w:hAnsi="Book Antiqua"/>
                <w:b/>
                <w:bCs/>
              </w:rPr>
            </w:pPr>
            <w:r w:rsidRPr="00ED2010">
              <w:rPr>
                <w:rFonts w:ascii="Book Antiqua" w:hAnsi="Book Antiqua"/>
                <w:b/>
                <w:bCs/>
              </w:rPr>
              <w:t>Cut-off</w:t>
            </w:r>
          </w:p>
        </w:tc>
        <w:tc>
          <w:tcPr>
            <w:tcW w:w="2257" w:type="dxa"/>
            <w:tcBorders>
              <w:top w:val="single" w:sz="4" w:space="0" w:color="auto"/>
              <w:bottom w:val="single" w:sz="4" w:space="0" w:color="auto"/>
            </w:tcBorders>
            <w:shd w:val="clear" w:color="auto" w:fill="auto"/>
          </w:tcPr>
          <w:p w14:paraId="6CB353AB" w14:textId="7D8A929F" w:rsidR="00052613" w:rsidRPr="00ED2010" w:rsidRDefault="00052613" w:rsidP="00DA12A4">
            <w:pPr>
              <w:shd w:val="clear" w:color="auto" w:fill="FFFFFF"/>
              <w:snapToGrid w:val="0"/>
              <w:spacing w:line="360" w:lineRule="auto"/>
              <w:jc w:val="both"/>
              <w:rPr>
                <w:rFonts w:ascii="Book Antiqua" w:hAnsi="Book Antiqua"/>
                <w:b/>
                <w:bCs/>
              </w:rPr>
            </w:pPr>
            <w:r w:rsidRPr="00ED2010">
              <w:rPr>
                <w:rFonts w:ascii="Book Antiqua" w:hAnsi="Book Antiqua"/>
                <w:b/>
                <w:bCs/>
              </w:rPr>
              <w:t>Sensitivity</w:t>
            </w:r>
            <w:r w:rsidR="007A45F5" w:rsidRPr="00ED2010">
              <w:rPr>
                <w:rFonts w:ascii="Book Antiqua" w:hAnsi="Book Antiqua"/>
                <w:b/>
                <w:bCs/>
              </w:rPr>
              <w:t xml:space="preserve"> (%)</w:t>
            </w:r>
          </w:p>
        </w:tc>
        <w:tc>
          <w:tcPr>
            <w:tcW w:w="2337" w:type="dxa"/>
            <w:tcBorders>
              <w:top w:val="single" w:sz="4" w:space="0" w:color="auto"/>
              <w:bottom w:val="single" w:sz="4" w:space="0" w:color="auto"/>
            </w:tcBorders>
            <w:shd w:val="clear" w:color="auto" w:fill="auto"/>
          </w:tcPr>
          <w:p w14:paraId="369DA7C8" w14:textId="394AC335" w:rsidR="00052613" w:rsidRPr="00ED2010" w:rsidRDefault="00052613" w:rsidP="00DA12A4">
            <w:pPr>
              <w:shd w:val="clear" w:color="auto" w:fill="FFFFFF"/>
              <w:snapToGrid w:val="0"/>
              <w:spacing w:line="360" w:lineRule="auto"/>
              <w:jc w:val="both"/>
              <w:rPr>
                <w:rFonts w:ascii="Book Antiqua" w:hAnsi="Book Antiqua"/>
                <w:b/>
                <w:bCs/>
              </w:rPr>
            </w:pPr>
            <w:r w:rsidRPr="00ED2010">
              <w:rPr>
                <w:rFonts w:ascii="Book Antiqua" w:hAnsi="Book Antiqua"/>
                <w:b/>
                <w:bCs/>
              </w:rPr>
              <w:t>Specificity</w:t>
            </w:r>
            <w:r w:rsidR="007A45F5" w:rsidRPr="00ED2010">
              <w:rPr>
                <w:rFonts w:ascii="Book Antiqua" w:hAnsi="Book Antiqua"/>
                <w:b/>
                <w:bCs/>
              </w:rPr>
              <w:t xml:space="preserve"> (%)</w:t>
            </w:r>
          </w:p>
        </w:tc>
        <w:tc>
          <w:tcPr>
            <w:tcW w:w="1168" w:type="dxa"/>
            <w:tcBorders>
              <w:top w:val="single" w:sz="4" w:space="0" w:color="auto"/>
              <w:bottom w:val="single" w:sz="4" w:space="0" w:color="auto"/>
            </w:tcBorders>
            <w:shd w:val="clear" w:color="auto" w:fill="auto"/>
          </w:tcPr>
          <w:p w14:paraId="593A636B" w14:textId="77777777" w:rsidR="00052613" w:rsidRPr="00ED2010" w:rsidRDefault="00052613" w:rsidP="00DA12A4">
            <w:pPr>
              <w:shd w:val="clear" w:color="auto" w:fill="FFFFFF"/>
              <w:snapToGrid w:val="0"/>
              <w:spacing w:line="360" w:lineRule="auto"/>
              <w:jc w:val="both"/>
              <w:rPr>
                <w:rFonts w:ascii="Book Antiqua" w:hAnsi="Book Antiqua"/>
                <w:b/>
                <w:bCs/>
              </w:rPr>
            </w:pPr>
            <w:r w:rsidRPr="00ED2010">
              <w:rPr>
                <w:rFonts w:ascii="Book Antiqua" w:hAnsi="Book Antiqua"/>
                <w:b/>
                <w:bCs/>
              </w:rPr>
              <w:t>AUC</w:t>
            </w:r>
          </w:p>
        </w:tc>
      </w:tr>
      <w:tr w:rsidR="00052613" w:rsidRPr="00ED2010" w14:paraId="45A79895" w14:textId="77777777" w:rsidTr="008C6E6E">
        <w:trPr>
          <w:trHeight w:val="438"/>
        </w:trPr>
        <w:tc>
          <w:tcPr>
            <w:tcW w:w="2331" w:type="dxa"/>
            <w:tcBorders>
              <w:top w:val="single" w:sz="4" w:space="0" w:color="auto"/>
            </w:tcBorders>
            <w:shd w:val="clear" w:color="auto" w:fill="auto"/>
          </w:tcPr>
          <w:p w14:paraId="4870E6A3" w14:textId="77777777"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Glucoamylase</w:t>
            </w:r>
          </w:p>
        </w:tc>
        <w:tc>
          <w:tcPr>
            <w:tcW w:w="1483" w:type="dxa"/>
            <w:tcBorders>
              <w:top w:val="single" w:sz="4" w:space="0" w:color="auto"/>
            </w:tcBorders>
            <w:shd w:val="clear" w:color="auto" w:fill="auto"/>
          </w:tcPr>
          <w:p w14:paraId="2E4CE085" w14:textId="77777777"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159.5</w:t>
            </w:r>
          </w:p>
        </w:tc>
        <w:tc>
          <w:tcPr>
            <w:tcW w:w="2257" w:type="dxa"/>
            <w:tcBorders>
              <w:top w:val="single" w:sz="4" w:space="0" w:color="auto"/>
            </w:tcBorders>
            <w:shd w:val="clear" w:color="auto" w:fill="auto"/>
          </w:tcPr>
          <w:p w14:paraId="564E17F8" w14:textId="6687C2E5"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96</w:t>
            </w:r>
          </w:p>
        </w:tc>
        <w:tc>
          <w:tcPr>
            <w:tcW w:w="2337" w:type="dxa"/>
            <w:tcBorders>
              <w:top w:val="single" w:sz="4" w:space="0" w:color="auto"/>
            </w:tcBorders>
            <w:shd w:val="clear" w:color="auto" w:fill="auto"/>
          </w:tcPr>
          <w:p w14:paraId="0CFA7424" w14:textId="401621A0"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84</w:t>
            </w:r>
          </w:p>
        </w:tc>
        <w:tc>
          <w:tcPr>
            <w:tcW w:w="1168" w:type="dxa"/>
            <w:tcBorders>
              <w:top w:val="single" w:sz="4" w:space="0" w:color="auto"/>
            </w:tcBorders>
            <w:shd w:val="clear" w:color="auto" w:fill="auto"/>
          </w:tcPr>
          <w:p w14:paraId="7F4643E5" w14:textId="77777777"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 xml:space="preserve">0.9 </w:t>
            </w:r>
          </w:p>
        </w:tc>
      </w:tr>
      <w:tr w:rsidR="00052613" w:rsidRPr="00ED2010" w14:paraId="38632985" w14:textId="77777777" w:rsidTr="008C6E6E">
        <w:trPr>
          <w:trHeight w:val="450"/>
        </w:trPr>
        <w:tc>
          <w:tcPr>
            <w:tcW w:w="2331" w:type="dxa"/>
            <w:shd w:val="clear" w:color="auto" w:fill="auto"/>
          </w:tcPr>
          <w:p w14:paraId="499577A7" w14:textId="77777777"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Maltase</w:t>
            </w:r>
          </w:p>
        </w:tc>
        <w:tc>
          <w:tcPr>
            <w:tcW w:w="1483" w:type="dxa"/>
            <w:shd w:val="clear" w:color="auto" w:fill="auto"/>
          </w:tcPr>
          <w:p w14:paraId="061C0E40" w14:textId="77777777"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846</w:t>
            </w:r>
          </w:p>
        </w:tc>
        <w:tc>
          <w:tcPr>
            <w:tcW w:w="2257" w:type="dxa"/>
            <w:shd w:val="clear" w:color="auto" w:fill="auto"/>
          </w:tcPr>
          <w:p w14:paraId="7D5B52C9" w14:textId="014CB153"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80</w:t>
            </w:r>
          </w:p>
        </w:tc>
        <w:tc>
          <w:tcPr>
            <w:tcW w:w="2337" w:type="dxa"/>
            <w:shd w:val="clear" w:color="auto" w:fill="auto"/>
          </w:tcPr>
          <w:p w14:paraId="3383E94C" w14:textId="2C14C6B3"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70</w:t>
            </w:r>
          </w:p>
        </w:tc>
        <w:tc>
          <w:tcPr>
            <w:tcW w:w="1168" w:type="dxa"/>
            <w:shd w:val="clear" w:color="auto" w:fill="auto"/>
          </w:tcPr>
          <w:p w14:paraId="6699E13F" w14:textId="77777777"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0.8</w:t>
            </w:r>
          </w:p>
        </w:tc>
      </w:tr>
      <w:tr w:rsidR="00052613" w:rsidRPr="00ED2010" w14:paraId="34F66F25" w14:textId="77777777" w:rsidTr="008C6E6E">
        <w:trPr>
          <w:trHeight w:val="438"/>
        </w:trPr>
        <w:tc>
          <w:tcPr>
            <w:tcW w:w="2331" w:type="dxa"/>
            <w:shd w:val="clear" w:color="auto" w:fill="auto"/>
          </w:tcPr>
          <w:p w14:paraId="4F3CA1EA" w14:textId="77777777"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Sucrase</w:t>
            </w:r>
          </w:p>
        </w:tc>
        <w:tc>
          <w:tcPr>
            <w:tcW w:w="1483" w:type="dxa"/>
            <w:shd w:val="clear" w:color="auto" w:fill="auto"/>
          </w:tcPr>
          <w:p w14:paraId="641C7C9A" w14:textId="77777777"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87.5</w:t>
            </w:r>
          </w:p>
        </w:tc>
        <w:tc>
          <w:tcPr>
            <w:tcW w:w="2257" w:type="dxa"/>
            <w:shd w:val="clear" w:color="auto" w:fill="auto"/>
          </w:tcPr>
          <w:p w14:paraId="33E4FDAF" w14:textId="763B605E"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80</w:t>
            </w:r>
          </w:p>
        </w:tc>
        <w:tc>
          <w:tcPr>
            <w:tcW w:w="2337" w:type="dxa"/>
            <w:shd w:val="clear" w:color="auto" w:fill="auto"/>
          </w:tcPr>
          <w:p w14:paraId="72E4DEF7" w14:textId="3417971F"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82</w:t>
            </w:r>
          </w:p>
        </w:tc>
        <w:tc>
          <w:tcPr>
            <w:tcW w:w="1168" w:type="dxa"/>
            <w:shd w:val="clear" w:color="auto" w:fill="auto"/>
          </w:tcPr>
          <w:p w14:paraId="514A9301" w14:textId="77777777"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0.9</w:t>
            </w:r>
          </w:p>
        </w:tc>
      </w:tr>
      <w:tr w:rsidR="00052613" w:rsidRPr="00ED2010" w14:paraId="1717B533" w14:textId="77777777" w:rsidTr="008C6E6E">
        <w:trPr>
          <w:trHeight w:val="450"/>
        </w:trPr>
        <w:tc>
          <w:tcPr>
            <w:tcW w:w="2331" w:type="dxa"/>
            <w:tcBorders>
              <w:bottom w:val="single" w:sz="4" w:space="0" w:color="auto"/>
            </w:tcBorders>
            <w:shd w:val="clear" w:color="auto" w:fill="auto"/>
          </w:tcPr>
          <w:p w14:paraId="6D12B9DA" w14:textId="77777777"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Lactase</w:t>
            </w:r>
          </w:p>
        </w:tc>
        <w:tc>
          <w:tcPr>
            <w:tcW w:w="1483" w:type="dxa"/>
            <w:tcBorders>
              <w:bottom w:val="single" w:sz="4" w:space="0" w:color="auto"/>
            </w:tcBorders>
            <w:shd w:val="clear" w:color="auto" w:fill="auto"/>
          </w:tcPr>
          <w:p w14:paraId="0270D11E" w14:textId="77777777"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32.5</w:t>
            </w:r>
          </w:p>
        </w:tc>
        <w:tc>
          <w:tcPr>
            <w:tcW w:w="2257" w:type="dxa"/>
            <w:tcBorders>
              <w:bottom w:val="single" w:sz="4" w:space="0" w:color="auto"/>
            </w:tcBorders>
            <w:shd w:val="clear" w:color="auto" w:fill="auto"/>
          </w:tcPr>
          <w:p w14:paraId="3D13152F" w14:textId="5EECDE39"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90</w:t>
            </w:r>
          </w:p>
        </w:tc>
        <w:tc>
          <w:tcPr>
            <w:tcW w:w="2337" w:type="dxa"/>
            <w:tcBorders>
              <w:bottom w:val="single" w:sz="4" w:space="0" w:color="auto"/>
            </w:tcBorders>
            <w:shd w:val="clear" w:color="auto" w:fill="auto"/>
          </w:tcPr>
          <w:p w14:paraId="20208924" w14:textId="080D4ECA"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87</w:t>
            </w:r>
          </w:p>
        </w:tc>
        <w:tc>
          <w:tcPr>
            <w:tcW w:w="1168" w:type="dxa"/>
            <w:tcBorders>
              <w:bottom w:val="single" w:sz="4" w:space="0" w:color="auto"/>
            </w:tcBorders>
            <w:shd w:val="clear" w:color="auto" w:fill="auto"/>
          </w:tcPr>
          <w:p w14:paraId="1B39E520" w14:textId="77777777" w:rsidR="00052613" w:rsidRPr="00ED2010" w:rsidRDefault="00052613" w:rsidP="00DA12A4">
            <w:pPr>
              <w:shd w:val="clear" w:color="auto" w:fill="FFFFFF"/>
              <w:snapToGrid w:val="0"/>
              <w:spacing w:line="360" w:lineRule="auto"/>
              <w:jc w:val="both"/>
              <w:rPr>
                <w:rFonts w:ascii="Book Antiqua" w:hAnsi="Book Antiqua"/>
              </w:rPr>
            </w:pPr>
            <w:r w:rsidRPr="00ED2010">
              <w:rPr>
                <w:rFonts w:ascii="Book Antiqua" w:hAnsi="Book Antiqua"/>
              </w:rPr>
              <w:t>0.9</w:t>
            </w:r>
          </w:p>
        </w:tc>
      </w:tr>
    </w:tbl>
    <w:p w14:paraId="573142B1" w14:textId="55A8FA6D" w:rsidR="00BD2E3D" w:rsidRPr="00ED2010" w:rsidRDefault="007A45F5">
      <w:pPr>
        <w:spacing w:line="360" w:lineRule="auto"/>
        <w:jc w:val="both"/>
        <w:rPr>
          <w:rFonts w:ascii="Book Antiqua" w:hAnsi="Book Antiqua"/>
          <w:lang w:eastAsia="zh-CN"/>
        </w:rPr>
      </w:pPr>
      <w:r w:rsidRPr="00ED2010">
        <w:rPr>
          <w:rFonts w:ascii="Book Antiqua" w:hAnsi="Book Antiqua" w:hint="eastAsia"/>
          <w:lang w:eastAsia="zh-CN"/>
        </w:rPr>
        <w:t>A</w:t>
      </w:r>
      <w:r w:rsidRPr="00ED2010">
        <w:rPr>
          <w:rFonts w:ascii="Book Antiqua" w:hAnsi="Book Antiqua"/>
          <w:lang w:eastAsia="zh-CN"/>
        </w:rPr>
        <w:t>UC: Area under the curve.</w:t>
      </w:r>
    </w:p>
    <w:p w14:paraId="68A32400" w14:textId="02A88F2A" w:rsidR="00052613" w:rsidRPr="00ED2010" w:rsidRDefault="00BD2E3D">
      <w:pPr>
        <w:spacing w:line="360" w:lineRule="auto"/>
        <w:jc w:val="both"/>
        <w:rPr>
          <w:rFonts w:ascii="Book Antiqua" w:hAnsi="Book Antiqua"/>
          <w:b/>
          <w:bCs/>
          <w:lang w:eastAsia="zh-CN"/>
        </w:rPr>
      </w:pPr>
      <w:r w:rsidRPr="00ED2010">
        <w:rPr>
          <w:rFonts w:ascii="Book Antiqua" w:hAnsi="Book Antiqua"/>
          <w:lang w:eastAsia="zh-CN"/>
        </w:rPr>
        <w:br w:type="page"/>
      </w:r>
      <w:r w:rsidRPr="00ED2010">
        <w:rPr>
          <w:rFonts w:ascii="Book Antiqua" w:hAnsi="Book Antiqua"/>
          <w:b/>
          <w:bCs/>
          <w:lang w:eastAsia="zh-CN"/>
        </w:rPr>
        <w:lastRenderedPageBreak/>
        <w:t>Table 3 Enzyme activity in the small intestine mucosa of patients and controls</w:t>
      </w:r>
    </w:p>
    <w:tbl>
      <w:tblPr>
        <w:tblW w:w="5016" w:type="pct"/>
        <w:tblLayout w:type="fixed"/>
        <w:tblLook w:val="04A0" w:firstRow="1" w:lastRow="0" w:firstColumn="1" w:lastColumn="0" w:noHBand="0" w:noVBand="1"/>
      </w:tblPr>
      <w:tblGrid>
        <w:gridCol w:w="1385"/>
        <w:gridCol w:w="2126"/>
        <w:gridCol w:w="2268"/>
        <w:gridCol w:w="1904"/>
        <w:gridCol w:w="1924"/>
      </w:tblGrid>
      <w:tr w:rsidR="00BD2E3D" w:rsidRPr="00ED2010" w14:paraId="0A898AB5" w14:textId="77777777" w:rsidTr="00BD2E3D">
        <w:tc>
          <w:tcPr>
            <w:tcW w:w="1384" w:type="dxa"/>
            <w:vMerge w:val="restart"/>
            <w:tcBorders>
              <w:top w:val="single" w:sz="4" w:space="0" w:color="auto"/>
              <w:bottom w:val="single" w:sz="4" w:space="0" w:color="auto"/>
            </w:tcBorders>
          </w:tcPr>
          <w:p w14:paraId="6ABD8F90" w14:textId="77777777" w:rsidR="00BD2E3D" w:rsidRPr="00ED2010" w:rsidRDefault="00BD2E3D" w:rsidP="00DA12A4">
            <w:pPr>
              <w:shd w:val="clear" w:color="auto" w:fill="FFFFFF"/>
              <w:snapToGrid w:val="0"/>
              <w:spacing w:line="360" w:lineRule="auto"/>
              <w:jc w:val="both"/>
              <w:rPr>
                <w:rFonts w:ascii="Book Antiqua" w:hAnsi="Book Antiqua"/>
                <w:b/>
                <w:bCs/>
              </w:rPr>
            </w:pPr>
            <w:r w:rsidRPr="00ED2010">
              <w:rPr>
                <w:rFonts w:ascii="Book Antiqua" w:hAnsi="Book Antiqua"/>
                <w:b/>
                <w:bCs/>
              </w:rPr>
              <w:t>Group</w:t>
            </w:r>
          </w:p>
        </w:tc>
        <w:tc>
          <w:tcPr>
            <w:tcW w:w="8222" w:type="dxa"/>
            <w:gridSpan w:val="4"/>
            <w:tcBorders>
              <w:top w:val="single" w:sz="4" w:space="0" w:color="auto"/>
              <w:bottom w:val="single" w:sz="4" w:space="0" w:color="auto"/>
            </w:tcBorders>
          </w:tcPr>
          <w:p w14:paraId="053983FF" w14:textId="4B83EF5E" w:rsidR="00BD2E3D" w:rsidRPr="00ED2010" w:rsidRDefault="00BD2E3D" w:rsidP="00DA12A4">
            <w:pPr>
              <w:shd w:val="clear" w:color="auto" w:fill="FFFFFF"/>
              <w:snapToGrid w:val="0"/>
              <w:spacing w:line="360" w:lineRule="auto"/>
              <w:jc w:val="both"/>
              <w:rPr>
                <w:rFonts w:ascii="Book Antiqua" w:hAnsi="Book Antiqua"/>
                <w:b/>
                <w:bCs/>
              </w:rPr>
            </w:pPr>
            <w:r w:rsidRPr="00ED2010">
              <w:rPr>
                <w:rFonts w:ascii="Book Antiqua" w:hAnsi="Book Antiqua"/>
                <w:b/>
                <w:bCs/>
              </w:rPr>
              <w:t xml:space="preserve">Carbohydrase activity, ng of glucose/mg tissue </w:t>
            </w:r>
            <w:r w:rsidRPr="00ED2010">
              <w:rPr>
                <w:rFonts w:ascii="Book Antiqua" w:eastAsia="宋体" w:hAnsi="Book Antiqua"/>
                <w:b/>
                <w:bCs/>
              </w:rPr>
              <w:t>×</w:t>
            </w:r>
            <w:r w:rsidRPr="00ED2010">
              <w:rPr>
                <w:rFonts w:ascii="Book Antiqua" w:hAnsi="Book Antiqua"/>
                <w:b/>
                <w:bCs/>
              </w:rPr>
              <w:t xml:space="preserve"> min</w:t>
            </w:r>
          </w:p>
        </w:tc>
      </w:tr>
      <w:tr w:rsidR="00BD2E3D" w:rsidRPr="00ED2010" w14:paraId="35C897B9" w14:textId="77777777" w:rsidTr="00BD2E3D">
        <w:tc>
          <w:tcPr>
            <w:tcW w:w="1384" w:type="dxa"/>
            <w:vMerge/>
            <w:tcBorders>
              <w:top w:val="single" w:sz="4" w:space="0" w:color="auto"/>
              <w:bottom w:val="single" w:sz="4" w:space="0" w:color="auto"/>
            </w:tcBorders>
          </w:tcPr>
          <w:p w14:paraId="599AF6A7" w14:textId="77777777" w:rsidR="00BD2E3D" w:rsidRPr="00ED2010" w:rsidRDefault="00BD2E3D" w:rsidP="00DA12A4">
            <w:pPr>
              <w:shd w:val="clear" w:color="auto" w:fill="FFFFFF"/>
              <w:snapToGrid w:val="0"/>
              <w:spacing w:line="360" w:lineRule="auto"/>
              <w:jc w:val="both"/>
              <w:rPr>
                <w:rFonts w:ascii="Book Antiqua" w:hAnsi="Book Antiqua"/>
                <w:b/>
                <w:bCs/>
              </w:rPr>
            </w:pPr>
          </w:p>
        </w:tc>
        <w:tc>
          <w:tcPr>
            <w:tcW w:w="2126" w:type="dxa"/>
            <w:tcBorders>
              <w:top w:val="single" w:sz="4" w:space="0" w:color="auto"/>
              <w:bottom w:val="single" w:sz="4" w:space="0" w:color="auto"/>
            </w:tcBorders>
          </w:tcPr>
          <w:p w14:paraId="64CA831E" w14:textId="6F5D0280" w:rsidR="00BD2E3D" w:rsidRPr="00ED2010" w:rsidRDefault="00BD2E3D" w:rsidP="00DA12A4">
            <w:pPr>
              <w:shd w:val="clear" w:color="auto" w:fill="FFFFFF"/>
              <w:snapToGrid w:val="0"/>
              <w:spacing w:line="360" w:lineRule="auto"/>
              <w:jc w:val="both"/>
              <w:rPr>
                <w:rFonts w:ascii="Book Antiqua" w:hAnsi="Book Antiqua"/>
                <w:b/>
                <w:bCs/>
                <w:iCs/>
              </w:rPr>
            </w:pPr>
            <w:r w:rsidRPr="00ED2010">
              <w:rPr>
                <w:rFonts w:ascii="Book Antiqua" w:hAnsi="Book Antiqua"/>
                <w:b/>
                <w:bCs/>
                <w:iCs/>
              </w:rPr>
              <w:t>Glucoamylase</w:t>
            </w:r>
          </w:p>
        </w:tc>
        <w:tc>
          <w:tcPr>
            <w:tcW w:w="2268" w:type="dxa"/>
            <w:tcBorders>
              <w:top w:val="single" w:sz="4" w:space="0" w:color="auto"/>
              <w:bottom w:val="single" w:sz="4" w:space="0" w:color="auto"/>
            </w:tcBorders>
          </w:tcPr>
          <w:p w14:paraId="6B513CE0" w14:textId="2EE68E07" w:rsidR="00BD2E3D" w:rsidRPr="00ED2010" w:rsidRDefault="00BD2E3D" w:rsidP="00DA12A4">
            <w:pPr>
              <w:shd w:val="clear" w:color="auto" w:fill="FFFFFF"/>
              <w:snapToGrid w:val="0"/>
              <w:spacing w:line="360" w:lineRule="auto"/>
              <w:jc w:val="both"/>
              <w:rPr>
                <w:rFonts w:ascii="Book Antiqua" w:hAnsi="Book Antiqua"/>
                <w:b/>
                <w:bCs/>
                <w:iCs/>
              </w:rPr>
            </w:pPr>
            <w:r w:rsidRPr="00ED2010">
              <w:rPr>
                <w:rFonts w:ascii="Book Antiqua" w:hAnsi="Book Antiqua"/>
                <w:b/>
                <w:bCs/>
                <w:iCs/>
              </w:rPr>
              <w:t>Maltase</w:t>
            </w:r>
          </w:p>
        </w:tc>
        <w:tc>
          <w:tcPr>
            <w:tcW w:w="1904" w:type="dxa"/>
            <w:tcBorders>
              <w:top w:val="single" w:sz="4" w:space="0" w:color="auto"/>
              <w:bottom w:val="single" w:sz="4" w:space="0" w:color="auto"/>
            </w:tcBorders>
          </w:tcPr>
          <w:p w14:paraId="61662E04" w14:textId="5DE36B99" w:rsidR="00BD2E3D" w:rsidRPr="00ED2010" w:rsidRDefault="00BD2E3D" w:rsidP="00DA12A4">
            <w:pPr>
              <w:shd w:val="clear" w:color="auto" w:fill="FFFFFF"/>
              <w:snapToGrid w:val="0"/>
              <w:spacing w:line="360" w:lineRule="auto"/>
              <w:jc w:val="both"/>
              <w:rPr>
                <w:rFonts w:ascii="Book Antiqua" w:hAnsi="Book Antiqua"/>
                <w:b/>
                <w:bCs/>
                <w:iCs/>
              </w:rPr>
            </w:pPr>
            <w:r w:rsidRPr="00ED2010">
              <w:rPr>
                <w:rFonts w:ascii="Book Antiqua" w:hAnsi="Book Antiqua"/>
                <w:b/>
                <w:bCs/>
                <w:iCs/>
              </w:rPr>
              <w:t>Sucrase</w:t>
            </w:r>
          </w:p>
        </w:tc>
        <w:tc>
          <w:tcPr>
            <w:tcW w:w="1924" w:type="dxa"/>
            <w:tcBorders>
              <w:top w:val="single" w:sz="4" w:space="0" w:color="auto"/>
              <w:bottom w:val="single" w:sz="4" w:space="0" w:color="auto"/>
            </w:tcBorders>
          </w:tcPr>
          <w:p w14:paraId="2B173E95" w14:textId="78A3AA3D" w:rsidR="00BD2E3D" w:rsidRPr="00ED2010" w:rsidRDefault="00BD2E3D" w:rsidP="00DA12A4">
            <w:pPr>
              <w:shd w:val="clear" w:color="auto" w:fill="FFFFFF"/>
              <w:snapToGrid w:val="0"/>
              <w:spacing w:line="360" w:lineRule="auto"/>
              <w:jc w:val="both"/>
              <w:rPr>
                <w:rFonts w:ascii="Book Antiqua" w:hAnsi="Book Antiqua"/>
                <w:b/>
                <w:bCs/>
                <w:iCs/>
              </w:rPr>
            </w:pPr>
            <w:r w:rsidRPr="00ED2010">
              <w:rPr>
                <w:rFonts w:ascii="Book Antiqua" w:hAnsi="Book Antiqua"/>
                <w:b/>
                <w:bCs/>
                <w:iCs/>
              </w:rPr>
              <w:t>Lactase</w:t>
            </w:r>
          </w:p>
        </w:tc>
      </w:tr>
      <w:tr w:rsidR="00BD2E3D" w:rsidRPr="00ED2010" w14:paraId="4B358B20" w14:textId="77777777" w:rsidTr="00BD2E3D">
        <w:tc>
          <w:tcPr>
            <w:tcW w:w="1384" w:type="dxa"/>
            <w:tcBorders>
              <w:top w:val="single" w:sz="4" w:space="0" w:color="auto"/>
            </w:tcBorders>
          </w:tcPr>
          <w:p w14:paraId="6B715385" w14:textId="39C6E850"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bCs/>
              </w:rPr>
              <w:t xml:space="preserve">Control, </w:t>
            </w:r>
            <w:r w:rsidRPr="00ED2010">
              <w:rPr>
                <w:rFonts w:ascii="Book Antiqua" w:hAnsi="Book Antiqua"/>
                <w:i/>
                <w:iCs/>
              </w:rPr>
              <w:t>n</w:t>
            </w:r>
            <w:r w:rsidRPr="00ED2010">
              <w:rPr>
                <w:rFonts w:ascii="Book Antiqua" w:hAnsi="Book Antiqua"/>
              </w:rPr>
              <w:t xml:space="preserve"> = 20</w:t>
            </w:r>
          </w:p>
        </w:tc>
        <w:tc>
          <w:tcPr>
            <w:tcW w:w="2126" w:type="dxa"/>
            <w:tcBorders>
              <w:top w:val="single" w:sz="4" w:space="0" w:color="auto"/>
            </w:tcBorders>
          </w:tcPr>
          <w:p w14:paraId="759E01CF" w14:textId="77777777"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490 (231.5-699.25)</w:t>
            </w:r>
          </w:p>
        </w:tc>
        <w:tc>
          <w:tcPr>
            <w:tcW w:w="2268" w:type="dxa"/>
            <w:tcBorders>
              <w:top w:val="single" w:sz="4" w:space="0" w:color="auto"/>
            </w:tcBorders>
          </w:tcPr>
          <w:p w14:paraId="49B86300" w14:textId="77777777"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887 (854.5-1146)</w:t>
            </w:r>
          </w:p>
        </w:tc>
        <w:tc>
          <w:tcPr>
            <w:tcW w:w="1904" w:type="dxa"/>
            <w:tcBorders>
              <w:top w:val="single" w:sz="4" w:space="0" w:color="auto"/>
            </w:tcBorders>
          </w:tcPr>
          <w:p w14:paraId="41BADA21" w14:textId="77777777"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124 (94-210)</w:t>
            </w:r>
          </w:p>
        </w:tc>
        <w:tc>
          <w:tcPr>
            <w:tcW w:w="1924" w:type="dxa"/>
            <w:tcBorders>
              <w:top w:val="single" w:sz="4" w:space="0" w:color="auto"/>
            </w:tcBorders>
          </w:tcPr>
          <w:p w14:paraId="384F09BE" w14:textId="77777777"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56 (43-77.25)</w:t>
            </w:r>
          </w:p>
        </w:tc>
      </w:tr>
      <w:tr w:rsidR="00BD2E3D" w:rsidRPr="00ED2010" w14:paraId="557BD292" w14:textId="77777777" w:rsidTr="00BD2E3D">
        <w:tc>
          <w:tcPr>
            <w:tcW w:w="1384" w:type="dxa"/>
          </w:tcPr>
          <w:p w14:paraId="602720F1" w14:textId="77777777" w:rsidR="00BD2E3D" w:rsidRPr="00ED2010" w:rsidRDefault="00BD2E3D"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1</w:t>
            </w:r>
            <w:r w:rsidRPr="00ED2010">
              <w:rPr>
                <w:rFonts w:ascii="Book Antiqua" w:hAnsi="Book Antiqua"/>
                <w:bCs/>
                <w:iCs/>
                <w:vertAlign w:val="superscript"/>
              </w:rPr>
              <w:t>st</w:t>
            </w:r>
            <w:r w:rsidRPr="00ED2010">
              <w:rPr>
                <w:rFonts w:ascii="Book Antiqua" w:hAnsi="Book Antiqua"/>
                <w:bCs/>
                <w:iCs/>
              </w:rPr>
              <w:t xml:space="preserve">, </w:t>
            </w:r>
            <w:r w:rsidRPr="00ED2010">
              <w:rPr>
                <w:rFonts w:ascii="Book Antiqua" w:hAnsi="Book Antiqua"/>
                <w:bCs/>
                <w:i/>
              </w:rPr>
              <w:t>n</w:t>
            </w:r>
            <w:r w:rsidRPr="00ED2010">
              <w:rPr>
                <w:rFonts w:ascii="Book Antiqua" w:hAnsi="Book Antiqua"/>
                <w:bCs/>
                <w:iCs/>
              </w:rPr>
              <w:t xml:space="preserve"> = 56</w:t>
            </w:r>
          </w:p>
        </w:tc>
        <w:tc>
          <w:tcPr>
            <w:tcW w:w="2126" w:type="dxa"/>
          </w:tcPr>
          <w:p w14:paraId="5827A0FB" w14:textId="7C4DF180"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103 (53-141)</w:t>
            </w:r>
            <w:r w:rsidRPr="00ED2010">
              <w:rPr>
                <w:rFonts w:ascii="Book Antiqua" w:hAnsi="Book Antiqua"/>
                <w:vertAlign w:val="superscript"/>
              </w:rPr>
              <w:t>a</w:t>
            </w:r>
          </w:p>
        </w:tc>
        <w:tc>
          <w:tcPr>
            <w:tcW w:w="2268" w:type="dxa"/>
          </w:tcPr>
          <w:p w14:paraId="03579873" w14:textId="77777777"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625 (283-964)</w:t>
            </w:r>
          </w:p>
        </w:tc>
        <w:tc>
          <w:tcPr>
            <w:tcW w:w="1904" w:type="dxa"/>
          </w:tcPr>
          <w:p w14:paraId="52803065" w14:textId="77C10BD8"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56 (31-84)</w:t>
            </w:r>
            <w:r w:rsidRPr="00ED2010">
              <w:rPr>
                <w:rFonts w:ascii="Book Antiqua" w:hAnsi="Book Antiqua"/>
                <w:vertAlign w:val="superscript"/>
              </w:rPr>
              <w:t>a</w:t>
            </w:r>
          </w:p>
        </w:tc>
        <w:tc>
          <w:tcPr>
            <w:tcW w:w="1924" w:type="dxa"/>
          </w:tcPr>
          <w:p w14:paraId="1ACD6A83" w14:textId="5B6157C8"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10 (6-12)</w:t>
            </w:r>
            <w:r w:rsidRPr="00ED2010">
              <w:rPr>
                <w:rFonts w:ascii="Book Antiqua" w:hAnsi="Book Antiqua"/>
                <w:vertAlign w:val="superscript"/>
              </w:rPr>
              <w:t>a</w:t>
            </w:r>
          </w:p>
        </w:tc>
      </w:tr>
      <w:tr w:rsidR="00BD2E3D" w:rsidRPr="00ED2010" w14:paraId="12A0CFA4" w14:textId="77777777" w:rsidTr="00BD2E3D">
        <w:tc>
          <w:tcPr>
            <w:tcW w:w="1384" w:type="dxa"/>
          </w:tcPr>
          <w:p w14:paraId="0A4A009C" w14:textId="77777777" w:rsidR="00BD2E3D" w:rsidRPr="00ED2010" w:rsidRDefault="00BD2E3D"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2</w:t>
            </w:r>
            <w:r w:rsidRPr="00ED2010">
              <w:rPr>
                <w:rFonts w:ascii="Book Antiqua" w:hAnsi="Book Antiqua"/>
                <w:bCs/>
                <w:iCs/>
                <w:vertAlign w:val="superscript"/>
              </w:rPr>
              <w:t>nd</w:t>
            </w:r>
            <w:r w:rsidRPr="00ED2010">
              <w:rPr>
                <w:rFonts w:ascii="Book Antiqua" w:hAnsi="Book Antiqua"/>
                <w:bCs/>
                <w:iCs/>
              </w:rPr>
              <w:t xml:space="preserve">, </w:t>
            </w:r>
            <w:r w:rsidRPr="00ED2010">
              <w:rPr>
                <w:rFonts w:ascii="Book Antiqua" w:hAnsi="Book Antiqua"/>
                <w:bCs/>
                <w:i/>
              </w:rPr>
              <w:t>n</w:t>
            </w:r>
            <w:r w:rsidRPr="00ED2010">
              <w:rPr>
                <w:rFonts w:ascii="Book Antiqua" w:hAnsi="Book Antiqua"/>
                <w:bCs/>
                <w:iCs/>
              </w:rPr>
              <w:t xml:space="preserve"> = 14</w:t>
            </w:r>
          </w:p>
        </w:tc>
        <w:tc>
          <w:tcPr>
            <w:tcW w:w="2126" w:type="dxa"/>
          </w:tcPr>
          <w:p w14:paraId="540624C8" w14:textId="2FE598E6"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116 (44-192.5)</w:t>
            </w:r>
            <w:r w:rsidRPr="00ED2010">
              <w:rPr>
                <w:rFonts w:ascii="Book Antiqua" w:hAnsi="Book Antiqua"/>
                <w:vertAlign w:val="superscript"/>
              </w:rPr>
              <w:t>a</w:t>
            </w:r>
          </w:p>
        </w:tc>
        <w:tc>
          <w:tcPr>
            <w:tcW w:w="2268" w:type="dxa"/>
          </w:tcPr>
          <w:p w14:paraId="0ABDEAC5" w14:textId="46D044CE"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571 (415.25-739.5)</w:t>
            </w:r>
            <w:r w:rsidRPr="00ED2010">
              <w:rPr>
                <w:rFonts w:ascii="Book Antiqua" w:hAnsi="Book Antiqua"/>
                <w:vertAlign w:val="superscript"/>
              </w:rPr>
              <w:t>a</w:t>
            </w:r>
          </w:p>
        </w:tc>
        <w:tc>
          <w:tcPr>
            <w:tcW w:w="1904" w:type="dxa"/>
          </w:tcPr>
          <w:p w14:paraId="32E44070" w14:textId="73892C5E"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61.5 (28-158.5)</w:t>
            </w:r>
            <w:r w:rsidRPr="00ED2010">
              <w:rPr>
                <w:rFonts w:ascii="Book Antiqua" w:hAnsi="Book Antiqua"/>
                <w:vertAlign w:val="superscript"/>
              </w:rPr>
              <w:t>a</w:t>
            </w:r>
          </w:p>
        </w:tc>
        <w:tc>
          <w:tcPr>
            <w:tcW w:w="1924" w:type="dxa"/>
          </w:tcPr>
          <w:p w14:paraId="7988DD5A" w14:textId="5EE3805F" w:rsidR="00BD2E3D" w:rsidRPr="00ED2010" w:rsidRDefault="00BD2E3D" w:rsidP="00DA12A4">
            <w:pPr>
              <w:shd w:val="clear" w:color="auto" w:fill="FFFFFF"/>
              <w:snapToGrid w:val="0"/>
              <w:spacing w:line="360" w:lineRule="auto"/>
              <w:jc w:val="both"/>
              <w:rPr>
                <w:rFonts w:ascii="Book Antiqua" w:hAnsi="Book Antiqua"/>
                <w:vertAlign w:val="superscript"/>
              </w:rPr>
            </w:pPr>
            <w:r w:rsidRPr="00ED2010">
              <w:rPr>
                <w:rFonts w:ascii="Book Antiqua" w:hAnsi="Book Antiqua"/>
              </w:rPr>
              <w:t>19.5 (3.25-45.5)</w:t>
            </w:r>
            <w:r w:rsidRPr="00ED2010">
              <w:rPr>
                <w:rFonts w:ascii="Book Antiqua" w:hAnsi="Book Antiqua"/>
                <w:vertAlign w:val="superscript"/>
              </w:rPr>
              <w:t>a</w:t>
            </w:r>
          </w:p>
        </w:tc>
      </w:tr>
      <w:tr w:rsidR="00BD2E3D" w:rsidRPr="00ED2010" w14:paraId="7FBF12B0" w14:textId="77777777" w:rsidTr="00BD2E3D">
        <w:tc>
          <w:tcPr>
            <w:tcW w:w="1384" w:type="dxa"/>
            <w:tcBorders>
              <w:bottom w:val="single" w:sz="4" w:space="0" w:color="auto"/>
            </w:tcBorders>
          </w:tcPr>
          <w:p w14:paraId="3E4A897D" w14:textId="77777777" w:rsidR="00BD2E3D" w:rsidRPr="00ED2010" w:rsidRDefault="00BD2E3D"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3</w:t>
            </w:r>
            <w:r w:rsidRPr="00ED2010">
              <w:rPr>
                <w:rFonts w:ascii="Book Antiqua" w:hAnsi="Book Antiqua"/>
                <w:bCs/>
                <w:iCs/>
                <w:vertAlign w:val="superscript"/>
              </w:rPr>
              <w:t>rd</w:t>
            </w:r>
            <w:r w:rsidRPr="00ED2010">
              <w:rPr>
                <w:rFonts w:ascii="Book Antiqua" w:hAnsi="Book Antiqua"/>
                <w:bCs/>
                <w:iCs/>
              </w:rPr>
              <w:t xml:space="preserve">, </w:t>
            </w:r>
            <w:r w:rsidRPr="00ED2010">
              <w:rPr>
                <w:rFonts w:ascii="Book Antiqua" w:hAnsi="Book Antiqua"/>
                <w:bCs/>
                <w:i/>
              </w:rPr>
              <w:t>n</w:t>
            </w:r>
            <w:r w:rsidRPr="00ED2010">
              <w:rPr>
                <w:rFonts w:ascii="Book Antiqua" w:hAnsi="Book Antiqua"/>
                <w:bCs/>
                <w:iCs/>
              </w:rPr>
              <w:t xml:space="preserve"> = 12</w:t>
            </w:r>
          </w:p>
        </w:tc>
        <w:tc>
          <w:tcPr>
            <w:tcW w:w="2126" w:type="dxa"/>
            <w:tcBorders>
              <w:bottom w:val="single" w:sz="4" w:space="0" w:color="auto"/>
            </w:tcBorders>
          </w:tcPr>
          <w:p w14:paraId="4C89621E" w14:textId="05EE57F2"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184 (125-236)</w:t>
            </w:r>
            <w:r w:rsidRPr="00ED2010">
              <w:rPr>
                <w:rFonts w:ascii="Book Antiqua" w:hAnsi="Book Antiqua"/>
                <w:vertAlign w:val="superscript"/>
              </w:rPr>
              <w:t>a</w:t>
            </w:r>
          </w:p>
        </w:tc>
        <w:tc>
          <w:tcPr>
            <w:tcW w:w="2268" w:type="dxa"/>
            <w:tcBorders>
              <w:bottom w:val="single" w:sz="4" w:space="0" w:color="auto"/>
            </w:tcBorders>
          </w:tcPr>
          <w:p w14:paraId="4D85ED58" w14:textId="0CE7337C"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618 (373-673.75)</w:t>
            </w:r>
            <w:r w:rsidRPr="00ED2010">
              <w:rPr>
                <w:rFonts w:ascii="Book Antiqua" w:hAnsi="Book Antiqua"/>
                <w:vertAlign w:val="superscript"/>
              </w:rPr>
              <w:t>a</w:t>
            </w:r>
          </w:p>
        </w:tc>
        <w:tc>
          <w:tcPr>
            <w:tcW w:w="1904" w:type="dxa"/>
            <w:tcBorders>
              <w:bottom w:val="single" w:sz="4" w:space="0" w:color="auto"/>
            </w:tcBorders>
          </w:tcPr>
          <w:p w14:paraId="25EF17A5" w14:textId="4A19F05F"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54.5 (38.75-87)</w:t>
            </w:r>
            <w:r w:rsidRPr="00ED2010">
              <w:rPr>
                <w:rFonts w:ascii="Book Antiqua" w:hAnsi="Book Antiqua"/>
                <w:vertAlign w:val="superscript"/>
              </w:rPr>
              <w:t>a</w:t>
            </w:r>
          </w:p>
        </w:tc>
        <w:tc>
          <w:tcPr>
            <w:tcW w:w="1924" w:type="dxa"/>
            <w:tcBorders>
              <w:bottom w:val="single" w:sz="4" w:space="0" w:color="auto"/>
            </w:tcBorders>
          </w:tcPr>
          <w:p w14:paraId="606AE424" w14:textId="6FDEC628" w:rsidR="00BD2E3D" w:rsidRPr="00ED2010" w:rsidRDefault="00BD2E3D" w:rsidP="00DA12A4">
            <w:pPr>
              <w:shd w:val="clear" w:color="auto" w:fill="FFFFFF"/>
              <w:snapToGrid w:val="0"/>
              <w:spacing w:line="360" w:lineRule="auto"/>
              <w:jc w:val="both"/>
              <w:rPr>
                <w:rFonts w:ascii="Book Antiqua" w:hAnsi="Book Antiqua"/>
              </w:rPr>
            </w:pPr>
            <w:r w:rsidRPr="00ED2010">
              <w:rPr>
                <w:rFonts w:ascii="Book Antiqua" w:hAnsi="Book Antiqua"/>
              </w:rPr>
              <w:t>6 (4-20.25)</w:t>
            </w:r>
            <w:r w:rsidRPr="00ED2010">
              <w:rPr>
                <w:rFonts w:ascii="Book Antiqua" w:hAnsi="Book Antiqua"/>
                <w:vertAlign w:val="superscript"/>
              </w:rPr>
              <w:t>a</w:t>
            </w:r>
          </w:p>
        </w:tc>
      </w:tr>
    </w:tbl>
    <w:p w14:paraId="07FCD60E" w14:textId="77777777" w:rsidR="002C5566" w:rsidRPr="00ED2010" w:rsidRDefault="00BD2E3D">
      <w:pPr>
        <w:spacing w:line="360" w:lineRule="auto"/>
        <w:jc w:val="both"/>
        <w:rPr>
          <w:rFonts w:ascii="Book Antiqua" w:hAnsi="Book Antiqua"/>
          <w:lang w:eastAsia="zh-CN"/>
        </w:rPr>
      </w:pPr>
      <w:r w:rsidRPr="00ED2010">
        <w:rPr>
          <w:rFonts w:ascii="Book Antiqua" w:hAnsi="Book Antiqua"/>
          <w:lang w:eastAsia="zh-CN"/>
        </w:rPr>
        <w:t xml:space="preserve">Data are presented as the median (Q1-Q3). </w:t>
      </w:r>
    </w:p>
    <w:p w14:paraId="1788DE41" w14:textId="6BF3EDF6" w:rsidR="00C020E0" w:rsidRPr="00ED2010" w:rsidRDefault="00BD2E3D">
      <w:pPr>
        <w:spacing w:line="360" w:lineRule="auto"/>
        <w:jc w:val="both"/>
        <w:rPr>
          <w:rFonts w:ascii="Book Antiqua" w:hAnsi="Book Antiqua"/>
          <w:lang w:eastAsia="zh-CN"/>
        </w:rPr>
      </w:pPr>
      <w:r w:rsidRPr="00ED2010">
        <w:rPr>
          <w:rFonts w:ascii="Book Antiqua" w:hAnsi="Book Antiqua"/>
          <w:vertAlign w:val="superscript"/>
          <w:lang w:eastAsia="zh-CN"/>
        </w:rPr>
        <w:t>a</w:t>
      </w:r>
      <w:r w:rsidRPr="00ED2010">
        <w:rPr>
          <w:rFonts w:ascii="Book Antiqua" w:hAnsi="Book Antiqua"/>
          <w:i/>
          <w:iCs/>
          <w:lang w:eastAsia="zh-CN"/>
        </w:rPr>
        <w:t>P</w:t>
      </w:r>
      <w:r w:rsidRPr="00ED2010">
        <w:rPr>
          <w:rFonts w:ascii="Book Antiqua" w:hAnsi="Book Antiqua"/>
          <w:lang w:eastAsia="zh-CN"/>
        </w:rPr>
        <w:t xml:space="preserve"> &lt; 0.05 compared to the control group (nonparametric Mann-Whitney </w:t>
      </w:r>
      <w:r w:rsidRPr="00ED2010">
        <w:rPr>
          <w:rFonts w:ascii="Book Antiqua" w:hAnsi="Book Antiqua"/>
          <w:i/>
          <w:iCs/>
          <w:lang w:eastAsia="zh-CN"/>
        </w:rPr>
        <w:t>U</w:t>
      </w:r>
      <w:r w:rsidRPr="00ED2010">
        <w:rPr>
          <w:rFonts w:ascii="Book Antiqua" w:hAnsi="Book Antiqua"/>
          <w:lang w:eastAsia="zh-CN"/>
        </w:rPr>
        <w:t xml:space="preserve"> test).</w:t>
      </w:r>
    </w:p>
    <w:p w14:paraId="197892FC" w14:textId="6B53C9DD" w:rsidR="00BD2E3D" w:rsidRPr="00ED2010" w:rsidRDefault="00C020E0">
      <w:pPr>
        <w:spacing w:line="360" w:lineRule="auto"/>
        <w:jc w:val="both"/>
        <w:rPr>
          <w:rFonts w:ascii="Book Antiqua" w:hAnsi="Book Antiqua"/>
          <w:b/>
          <w:bCs/>
          <w:lang w:eastAsia="zh-CN"/>
        </w:rPr>
      </w:pPr>
      <w:r w:rsidRPr="00ED2010">
        <w:rPr>
          <w:rFonts w:ascii="Book Antiqua" w:hAnsi="Book Antiqua"/>
          <w:lang w:eastAsia="zh-CN"/>
        </w:rPr>
        <w:br w:type="page"/>
      </w:r>
      <w:r w:rsidRPr="00ED2010">
        <w:rPr>
          <w:rFonts w:ascii="Book Antiqua" w:hAnsi="Book Antiqua"/>
          <w:b/>
          <w:bCs/>
          <w:lang w:eastAsia="zh-CN"/>
        </w:rPr>
        <w:lastRenderedPageBreak/>
        <w:t>Table 4 Frequency of decreased enzyme activity in the patients</w:t>
      </w:r>
    </w:p>
    <w:tbl>
      <w:tblPr>
        <w:tblW w:w="5016" w:type="pct"/>
        <w:tblLayout w:type="fixed"/>
        <w:tblLook w:val="04A0" w:firstRow="1" w:lastRow="0" w:firstColumn="1" w:lastColumn="0" w:noHBand="0" w:noVBand="1"/>
      </w:tblPr>
      <w:tblGrid>
        <w:gridCol w:w="1597"/>
        <w:gridCol w:w="1861"/>
        <w:gridCol w:w="1331"/>
        <w:gridCol w:w="1242"/>
        <w:gridCol w:w="1242"/>
        <w:gridCol w:w="2334"/>
      </w:tblGrid>
      <w:tr w:rsidR="00C020E0" w:rsidRPr="00ED2010" w14:paraId="75C66324" w14:textId="77777777" w:rsidTr="00C020E0">
        <w:tc>
          <w:tcPr>
            <w:tcW w:w="1597" w:type="dxa"/>
            <w:vMerge w:val="restart"/>
            <w:tcBorders>
              <w:top w:val="single" w:sz="4" w:space="0" w:color="auto"/>
              <w:bottom w:val="single" w:sz="4" w:space="0" w:color="auto"/>
            </w:tcBorders>
          </w:tcPr>
          <w:p w14:paraId="282D0A53" w14:textId="77777777" w:rsidR="00C020E0" w:rsidRPr="00ED2010" w:rsidRDefault="00C020E0" w:rsidP="00DA12A4">
            <w:pPr>
              <w:shd w:val="clear" w:color="auto" w:fill="FFFFFF"/>
              <w:snapToGrid w:val="0"/>
              <w:spacing w:line="360" w:lineRule="auto"/>
              <w:jc w:val="both"/>
              <w:rPr>
                <w:rFonts w:ascii="Book Antiqua" w:hAnsi="Book Antiqua"/>
                <w:b/>
                <w:iCs/>
              </w:rPr>
            </w:pPr>
            <w:r w:rsidRPr="00ED2010">
              <w:rPr>
                <w:rFonts w:ascii="Book Antiqua" w:hAnsi="Book Antiqua"/>
                <w:b/>
                <w:iCs/>
              </w:rPr>
              <w:t>Group</w:t>
            </w:r>
          </w:p>
        </w:tc>
        <w:tc>
          <w:tcPr>
            <w:tcW w:w="8010" w:type="dxa"/>
            <w:gridSpan w:val="5"/>
            <w:tcBorders>
              <w:top w:val="single" w:sz="4" w:space="0" w:color="auto"/>
              <w:bottom w:val="single" w:sz="4" w:space="0" w:color="auto"/>
            </w:tcBorders>
          </w:tcPr>
          <w:p w14:paraId="62F1EAB7" w14:textId="77777777" w:rsidR="00C020E0" w:rsidRPr="00ED2010" w:rsidRDefault="00C020E0" w:rsidP="00DA12A4">
            <w:pPr>
              <w:shd w:val="clear" w:color="auto" w:fill="FFFFFF"/>
              <w:snapToGrid w:val="0"/>
              <w:spacing w:line="360" w:lineRule="auto"/>
              <w:jc w:val="both"/>
              <w:rPr>
                <w:rFonts w:ascii="Book Antiqua" w:hAnsi="Book Antiqua"/>
                <w:b/>
                <w:iCs/>
              </w:rPr>
            </w:pPr>
            <w:r w:rsidRPr="00ED2010">
              <w:rPr>
                <w:rFonts w:ascii="Book Antiqua" w:hAnsi="Book Antiqua"/>
                <w:b/>
                <w:iCs/>
              </w:rPr>
              <w:t>Decrease in enzyme activity</w:t>
            </w:r>
          </w:p>
        </w:tc>
      </w:tr>
      <w:tr w:rsidR="00C020E0" w:rsidRPr="00ED2010" w14:paraId="7D09DD01" w14:textId="77777777" w:rsidTr="00C020E0">
        <w:tc>
          <w:tcPr>
            <w:tcW w:w="1597" w:type="dxa"/>
            <w:vMerge/>
            <w:tcBorders>
              <w:top w:val="single" w:sz="4" w:space="0" w:color="auto"/>
              <w:bottom w:val="single" w:sz="4" w:space="0" w:color="auto"/>
            </w:tcBorders>
          </w:tcPr>
          <w:p w14:paraId="56D65529" w14:textId="77777777" w:rsidR="00C020E0" w:rsidRPr="00ED2010" w:rsidRDefault="00C020E0" w:rsidP="00DA12A4">
            <w:pPr>
              <w:shd w:val="clear" w:color="auto" w:fill="FFFFFF"/>
              <w:snapToGrid w:val="0"/>
              <w:spacing w:line="360" w:lineRule="auto"/>
              <w:jc w:val="both"/>
              <w:rPr>
                <w:rFonts w:ascii="Book Antiqua" w:hAnsi="Book Antiqua"/>
                <w:b/>
                <w:iCs/>
              </w:rPr>
            </w:pPr>
          </w:p>
        </w:tc>
        <w:tc>
          <w:tcPr>
            <w:tcW w:w="1861" w:type="dxa"/>
            <w:tcBorders>
              <w:top w:val="single" w:sz="4" w:space="0" w:color="auto"/>
              <w:bottom w:val="single" w:sz="4" w:space="0" w:color="auto"/>
            </w:tcBorders>
          </w:tcPr>
          <w:p w14:paraId="778DF41C" w14:textId="77777777" w:rsidR="00C020E0" w:rsidRPr="00ED2010" w:rsidRDefault="00C020E0" w:rsidP="00DA12A4">
            <w:pPr>
              <w:shd w:val="clear" w:color="auto" w:fill="FFFFFF"/>
              <w:snapToGrid w:val="0"/>
              <w:spacing w:line="360" w:lineRule="auto"/>
              <w:jc w:val="both"/>
              <w:rPr>
                <w:rFonts w:ascii="Book Antiqua" w:hAnsi="Book Antiqua"/>
                <w:b/>
                <w:iCs/>
              </w:rPr>
            </w:pPr>
            <w:r w:rsidRPr="00ED2010">
              <w:rPr>
                <w:rFonts w:ascii="Book Antiqua" w:hAnsi="Book Antiqua"/>
                <w:b/>
                <w:iCs/>
              </w:rPr>
              <w:t>Glucoamylase</w:t>
            </w:r>
          </w:p>
        </w:tc>
        <w:tc>
          <w:tcPr>
            <w:tcW w:w="1331" w:type="dxa"/>
            <w:tcBorders>
              <w:top w:val="single" w:sz="4" w:space="0" w:color="auto"/>
              <w:bottom w:val="single" w:sz="4" w:space="0" w:color="auto"/>
            </w:tcBorders>
          </w:tcPr>
          <w:p w14:paraId="1BDADDCB" w14:textId="77777777" w:rsidR="00C020E0" w:rsidRPr="00ED2010" w:rsidRDefault="00C020E0" w:rsidP="00DA12A4">
            <w:pPr>
              <w:shd w:val="clear" w:color="auto" w:fill="FFFFFF"/>
              <w:snapToGrid w:val="0"/>
              <w:spacing w:line="360" w:lineRule="auto"/>
              <w:jc w:val="both"/>
              <w:rPr>
                <w:rFonts w:ascii="Book Antiqua" w:hAnsi="Book Antiqua"/>
                <w:b/>
                <w:iCs/>
              </w:rPr>
            </w:pPr>
            <w:r w:rsidRPr="00ED2010">
              <w:rPr>
                <w:rFonts w:ascii="Book Antiqua" w:hAnsi="Book Antiqua"/>
                <w:b/>
                <w:iCs/>
              </w:rPr>
              <w:t>Maltase</w:t>
            </w:r>
          </w:p>
        </w:tc>
        <w:tc>
          <w:tcPr>
            <w:tcW w:w="1242" w:type="dxa"/>
            <w:tcBorders>
              <w:top w:val="single" w:sz="4" w:space="0" w:color="auto"/>
              <w:bottom w:val="single" w:sz="4" w:space="0" w:color="auto"/>
            </w:tcBorders>
          </w:tcPr>
          <w:p w14:paraId="367B85E5" w14:textId="77777777" w:rsidR="00C020E0" w:rsidRPr="00ED2010" w:rsidRDefault="00C020E0" w:rsidP="00DA12A4">
            <w:pPr>
              <w:shd w:val="clear" w:color="auto" w:fill="FFFFFF"/>
              <w:snapToGrid w:val="0"/>
              <w:spacing w:line="360" w:lineRule="auto"/>
              <w:jc w:val="both"/>
              <w:rPr>
                <w:rFonts w:ascii="Book Antiqua" w:hAnsi="Book Antiqua"/>
                <w:b/>
                <w:iCs/>
              </w:rPr>
            </w:pPr>
            <w:r w:rsidRPr="00ED2010">
              <w:rPr>
                <w:rFonts w:ascii="Book Antiqua" w:hAnsi="Book Antiqua"/>
                <w:b/>
                <w:iCs/>
              </w:rPr>
              <w:t>Sucrase</w:t>
            </w:r>
          </w:p>
        </w:tc>
        <w:tc>
          <w:tcPr>
            <w:tcW w:w="1242" w:type="dxa"/>
            <w:tcBorders>
              <w:top w:val="single" w:sz="4" w:space="0" w:color="auto"/>
              <w:bottom w:val="single" w:sz="4" w:space="0" w:color="auto"/>
            </w:tcBorders>
          </w:tcPr>
          <w:p w14:paraId="3BCC712B" w14:textId="77777777" w:rsidR="00C020E0" w:rsidRPr="00ED2010" w:rsidRDefault="00C020E0" w:rsidP="00DA12A4">
            <w:pPr>
              <w:shd w:val="clear" w:color="auto" w:fill="FFFFFF"/>
              <w:snapToGrid w:val="0"/>
              <w:spacing w:line="360" w:lineRule="auto"/>
              <w:jc w:val="both"/>
              <w:rPr>
                <w:rFonts w:ascii="Book Antiqua" w:hAnsi="Book Antiqua"/>
                <w:b/>
                <w:iCs/>
              </w:rPr>
            </w:pPr>
            <w:r w:rsidRPr="00ED2010">
              <w:rPr>
                <w:rFonts w:ascii="Book Antiqua" w:hAnsi="Book Antiqua"/>
                <w:b/>
                <w:iCs/>
              </w:rPr>
              <w:t>Lactase</w:t>
            </w:r>
          </w:p>
        </w:tc>
        <w:tc>
          <w:tcPr>
            <w:tcW w:w="2334" w:type="dxa"/>
            <w:tcBorders>
              <w:top w:val="single" w:sz="4" w:space="0" w:color="auto"/>
              <w:bottom w:val="single" w:sz="4" w:space="0" w:color="auto"/>
            </w:tcBorders>
          </w:tcPr>
          <w:p w14:paraId="2D1E4355" w14:textId="77777777" w:rsidR="00C020E0" w:rsidRPr="00ED2010" w:rsidRDefault="00C020E0" w:rsidP="00DA12A4">
            <w:pPr>
              <w:shd w:val="clear" w:color="auto" w:fill="FFFFFF"/>
              <w:snapToGrid w:val="0"/>
              <w:spacing w:line="360" w:lineRule="auto"/>
              <w:jc w:val="both"/>
              <w:rPr>
                <w:rFonts w:ascii="Book Antiqua" w:hAnsi="Book Antiqua"/>
                <w:b/>
                <w:iCs/>
              </w:rPr>
            </w:pPr>
            <w:r w:rsidRPr="00ED2010">
              <w:rPr>
                <w:rFonts w:ascii="Book Antiqua" w:hAnsi="Book Antiqua"/>
                <w:b/>
                <w:iCs/>
              </w:rPr>
              <w:t>All disaccharidases</w:t>
            </w:r>
          </w:p>
        </w:tc>
      </w:tr>
      <w:tr w:rsidR="00C020E0" w:rsidRPr="00ED2010" w14:paraId="6C7BEDEC" w14:textId="77777777" w:rsidTr="00C020E0">
        <w:tc>
          <w:tcPr>
            <w:tcW w:w="1597" w:type="dxa"/>
            <w:tcBorders>
              <w:top w:val="single" w:sz="4" w:space="0" w:color="auto"/>
            </w:tcBorders>
          </w:tcPr>
          <w:p w14:paraId="7E707A5A"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1</w:t>
            </w:r>
            <w:r w:rsidRPr="00ED2010">
              <w:rPr>
                <w:rFonts w:ascii="Book Antiqua" w:hAnsi="Book Antiqua"/>
                <w:bCs/>
                <w:iCs/>
                <w:vertAlign w:val="superscript"/>
              </w:rPr>
              <w:t>st</w:t>
            </w:r>
            <w:r w:rsidRPr="00ED2010">
              <w:rPr>
                <w:rFonts w:ascii="Book Antiqua" w:hAnsi="Book Antiqua"/>
                <w:bCs/>
                <w:iCs/>
              </w:rPr>
              <w:t xml:space="preserve">, </w:t>
            </w:r>
            <w:r w:rsidRPr="00ED2010">
              <w:rPr>
                <w:rFonts w:ascii="Book Antiqua" w:hAnsi="Book Antiqua"/>
                <w:bCs/>
                <w:i/>
              </w:rPr>
              <w:t>n</w:t>
            </w:r>
            <w:r w:rsidRPr="00ED2010">
              <w:rPr>
                <w:rFonts w:ascii="Book Antiqua" w:hAnsi="Book Antiqua"/>
                <w:bCs/>
                <w:iCs/>
              </w:rPr>
              <w:t xml:space="preserve"> = 56</w:t>
            </w:r>
          </w:p>
        </w:tc>
        <w:tc>
          <w:tcPr>
            <w:tcW w:w="1861" w:type="dxa"/>
            <w:tcBorders>
              <w:top w:val="single" w:sz="4" w:space="0" w:color="auto"/>
            </w:tcBorders>
          </w:tcPr>
          <w:p w14:paraId="3C12CCCD"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47/83.9</w:t>
            </w:r>
          </w:p>
        </w:tc>
        <w:tc>
          <w:tcPr>
            <w:tcW w:w="1331" w:type="dxa"/>
            <w:tcBorders>
              <w:top w:val="single" w:sz="4" w:space="0" w:color="auto"/>
            </w:tcBorders>
          </w:tcPr>
          <w:p w14:paraId="3847A2EC"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30/53.5</w:t>
            </w:r>
          </w:p>
        </w:tc>
        <w:tc>
          <w:tcPr>
            <w:tcW w:w="1242" w:type="dxa"/>
            <w:tcBorders>
              <w:top w:val="single" w:sz="4" w:space="0" w:color="auto"/>
            </w:tcBorders>
          </w:tcPr>
          <w:p w14:paraId="2F421865"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29/51.7</w:t>
            </w:r>
          </w:p>
        </w:tc>
        <w:tc>
          <w:tcPr>
            <w:tcW w:w="1242" w:type="dxa"/>
            <w:tcBorders>
              <w:top w:val="single" w:sz="4" w:space="0" w:color="auto"/>
            </w:tcBorders>
          </w:tcPr>
          <w:p w14:paraId="15AE9A4F"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55/98.2</w:t>
            </w:r>
          </w:p>
        </w:tc>
        <w:tc>
          <w:tcPr>
            <w:tcW w:w="2334" w:type="dxa"/>
            <w:tcBorders>
              <w:top w:val="single" w:sz="4" w:space="0" w:color="auto"/>
            </w:tcBorders>
          </w:tcPr>
          <w:p w14:paraId="66628457"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21/37.5</w:t>
            </w:r>
          </w:p>
        </w:tc>
      </w:tr>
      <w:tr w:rsidR="00C020E0" w:rsidRPr="00ED2010" w14:paraId="68097C56" w14:textId="77777777" w:rsidTr="00C020E0">
        <w:tc>
          <w:tcPr>
            <w:tcW w:w="1597" w:type="dxa"/>
          </w:tcPr>
          <w:p w14:paraId="69635B49"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2</w:t>
            </w:r>
            <w:r w:rsidRPr="00ED2010">
              <w:rPr>
                <w:rFonts w:ascii="Book Antiqua" w:hAnsi="Book Antiqua"/>
                <w:bCs/>
                <w:iCs/>
                <w:vertAlign w:val="superscript"/>
              </w:rPr>
              <w:t>nd</w:t>
            </w:r>
            <w:r w:rsidRPr="00ED2010">
              <w:rPr>
                <w:rFonts w:ascii="Book Antiqua" w:hAnsi="Book Antiqua"/>
                <w:bCs/>
                <w:iCs/>
              </w:rPr>
              <w:t xml:space="preserve">, </w:t>
            </w:r>
            <w:r w:rsidRPr="00ED2010">
              <w:rPr>
                <w:rFonts w:ascii="Book Antiqua" w:hAnsi="Book Antiqua"/>
                <w:bCs/>
                <w:i/>
              </w:rPr>
              <w:t>n</w:t>
            </w:r>
            <w:r w:rsidRPr="00ED2010">
              <w:rPr>
                <w:rFonts w:ascii="Book Antiqua" w:hAnsi="Book Antiqua"/>
                <w:bCs/>
                <w:iCs/>
              </w:rPr>
              <w:t xml:space="preserve"> = 14</w:t>
            </w:r>
          </w:p>
        </w:tc>
        <w:tc>
          <w:tcPr>
            <w:tcW w:w="1861" w:type="dxa"/>
          </w:tcPr>
          <w:p w14:paraId="23B1F6BC"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9/64.2</w:t>
            </w:r>
          </w:p>
        </w:tc>
        <w:tc>
          <w:tcPr>
            <w:tcW w:w="1331" w:type="dxa"/>
          </w:tcPr>
          <w:p w14:paraId="7D533D65"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5/35.7</w:t>
            </w:r>
          </w:p>
        </w:tc>
        <w:tc>
          <w:tcPr>
            <w:tcW w:w="1242" w:type="dxa"/>
          </w:tcPr>
          <w:p w14:paraId="7D67473F"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6/42.8</w:t>
            </w:r>
          </w:p>
        </w:tc>
        <w:tc>
          <w:tcPr>
            <w:tcW w:w="1242" w:type="dxa"/>
          </w:tcPr>
          <w:p w14:paraId="7E2529F4"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8/57.1</w:t>
            </w:r>
          </w:p>
        </w:tc>
        <w:tc>
          <w:tcPr>
            <w:tcW w:w="2334" w:type="dxa"/>
          </w:tcPr>
          <w:p w14:paraId="72C76F65"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3/21.4</w:t>
            </w:r>
          </w:p>
        </w:tc>
      </w:tr>
      <w:tr w:rsidR="00C020E0" w:rsidRPr="00ED2010" w14:paraId="233DABF0" w14:textId="77777777" w:rsidTr="00C020E0">
        <w:tc>
          <w:tcPr>
            <w:tcW w:w="1597" w:type="dxa"/>
          </w:tcPr>
          <w:p w14:paraId="4EF3D8D1"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3</w:t>
            </w:r>
            <w:r w:rsidRPr="00ED2010">
              <w:rPr>
                <w:rFonts w:ascii="Book Antiqua" w:hAnsi="Book Antiqua"/>
                <w:bCs/>
                <w:iCs/>
                <w:vertAlign w:val="superscript"/>
              </w:rPr>
              <w:t>rd</w:t>
            </w:r>
            <w:r w:rsidRPr="00ED2010">
              <w:rPr>
                <w:rFonts w:ascii="Book Antiqua" w:hAnsi="Book Antiqua"/>
                <w:bCs/>
                <w:iCs/>
              </w:rPr>
              <w:t xml:space="preserve">, </w:t>
            </w:r>
            <w:r w:rsidRPr="00ED2010">
              <w:rPr>
                <w:rFonts w:ascii="Book Antiqua" w:hAnsi="Book Antiqua"/>
                <w:bCs/>
                <w:i/>
              </w:rPr>
              <w:t xml:space="preserve">n </w:t>
            </w:r>
            <w:r w:rsidRPr="00ED2010">
              <w:rPr>
                <w:rFonts w:ascii="Book Antiqua" w:hAnsi="Book Antiqua"/>
                <w:bCs/>
                <w:iCs/>
              </w:rPr>
              <w:t>= 12</w:t>
            </w:r>
          </w:p>
        </w:tc>
        <w:tc>
          <w:tcPr>
            <w:tcW w:w="1861" w:type="dxa"/>
          </w:tcPr>
          <w:p w14:paraId="7BD1A124"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12/100.0</w:t>
            </w:r>
          </w:p>
        </w:tc>
        <w:tc>
          <w:tcPr>
            <w:tcW w:w="1331" w:type="dxa"/>
          </w:tcPr>
          <w:p w14:paraId="341FCC67"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5/41.6</w:t>
            </w:r>
          </w:p>
        </w:tc>
        <w:tc>
          <w:tcPr>
            <w:tcW w:w="1242" w:type="dxa"/>
          </w:tcPr>
          <w:p w14:paraId="42F15BAB"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6/50.0</w:t>
            </w:r>
          </w:p>
        </w:tc>
        <w:tc>
          <w:tcPr>
            <w:tcW w:w="1242" w:type="dxa"/>
          </w:tcPr>
          <w:p w14:paraId="40567734"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8/66.7</w:t>
            </w:r>
          </w:p>
        </w:tc>
        <w:tc>
          <w:tcPr>
            <w:tcW w:w="2334" w:type="dxa"/>
          </w:tcPr>
          <w:p w14:paraId="5027D5B0"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2/16.7</w:t>
            </w:r>
          </w:p>
        </w:tc>
      </w:tr>
      <w:tr w:rsidR="00C020E0" w:rsidRPr="00ED2010" w14:paraId="2D4C6D82" w14:textId="77777777" w:rsidTr="00C020E0">
        <w:tc>
          <w:tcPr>
            <w:tcW w:w="1597" w:type="dxa"/>
            <w:tcBorders>
              <w:bottom w:val="single" w:sz="4" w:space="0" w:color="auto"/>
            </w:tcBorders>
          </w:tcPr>
          <w:p w14:paraId="0FF9D85A"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 xml:space="preserve">All, </w:t>
            </w:r>
            <w:r w:rsidRPr="00ED2010">
              <w:rPr>
                <w:rFonts w:ascii="Book Antiqua" w:hAnsi="Book Antiqua"/>
                <w:bCs/>
                <w:i/>
              </w:rPr>
              <w:t>n</w:t>
            </w:r>
            <w:r w:rsidRPr="00ED2010">
              <w:rPr>
                <w:rFonts w:ascii="Book Antiqua" w:hAnsi="Book Antiqua"/>
                <w:bCs/>
                <w:iCs/>
              </w:rPr>
              <w:t xml:space="preserve"> = 82</w:t>
            </w:r>
          </w:p>
        </w:tc>
        <w:tc>
          <w:tcPr>
            <w:tcW w:w="1861" w:type="dxa"/>
            <w:tcBorders>
              <w:bottom w:val="single" w:sz="4" w:space="0" w:color="auto"/>
            </w:tcBorders>
          </w:tcPr>
          <w:p w14:paraId="7EEDB714"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69/84.1</w:t>
            </w:r>
          </w:p>
        </w:tc>
        <w:tc>
          <w:tcPr>
            <w:tcW w:w="1331" w:type="dxa"/>
            <w:tcBorders>
              <w:bottom w:val="single" w:sz="4" w:space="0" w:color="auto"/>
            </w:tcBorders>
          </w:tcPr>
          <w:p w14:paraId="009577ED"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40/48.7</w:t>
            </w:r>
          </w:p>
        </w:tc>
        <w:tc>
          <w:tcPr>
            <w:tcW w:w="1242" w:type="dxa"/>
            <w:tcBorders>
              <w:bottom w:val="single" w:sz="4" w:space="0" w:color="auto"/>
            </w:tcBorders>
          </w:tcPr>
          <w:p w14:paraId="012663BE"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41/50.0</w:t>
            </w:r>
          </w:p>
        </w:tc>
        <w:tc>
          <w:tcPr>
            <w:tcW w:w="1242" w:type="dxa"/>
            <w:tcBorders>
              <w:bottom w:val="single" w:sz="4" w:space="0" w:color="auto"/>
            </w:tcBorders>
          </w:tcPr>
          <w:p w14:paraId="38CD1CAF"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71/86.5</w:t>
            </w:r>
          </w:p>
        </w:tc>
        <w:tc>
          <w:tcPr>
            <w:tcW w:w="2334" w:type="dxa"/>
            <w:tcBorders>
              <w:bottom w:val="single" w:sz="4" w:space="0" w:color="auto"/>
            </w:tcBorders>
          </w:tcPr>
          <w:p w14:paraId="2FD22E71" w14:textId="77777777" w:rsidR="00C020E0" w:rsidRPr="00ED2010" w:rsidRDefault="00C020E0" w:rsidP="00DA12A4">
            <w:pPr>
              <w:shd w:val="clear" w:color="auto" w:fill="FFFFFF"/>
              <w:snapToGrid w:val="0"/>
              <w:spacing w:line="360" w:lineRule="auto"/>
              <w:jc w:val="both"/>
              <w:rPr>
                <w:rFonts w:ascii="Book Antiqua" w:hAnsi="Book Antiqua"/>
                <w:bCs/>
                <w:iCs/>
              </w:rPr>
            </w:pPr>
            <w:r w:rsidRPr="00ED2010">
              <w:rPr>
                <w:rFonts w:ascii="Book Antiqua" w:hAnsi="Book Antiqua"/>
                <w:bCs/>
                <w:iCs/>
              </w:rPr>
              <w:t>26/31.7</w:t>
            </w:r>
          </w:p>
        </w:tc>
      </w:tr>
    </w:tbl>
    <w:p w14:paraId="08740C7D" w14:textId="43043420" w:rsidR="005F27A8" w:rsidRPr="00ED2010" w:rsidRDefault="00C020E0">
      <w:pPr>
        <w:spacing w:line="360" w:lineRule="auto"/>
        <w:jc w:val="both"/>
        <w:rPr>
          <w:rFonts w:ascii="Book Antiqua" w:hAnsi="Book Antiqua"/>
          <w:lang w:eastAsia="zh-CN"/>
        </w:rPr>
      </w:pPr>
      <w:r w:rsidRPr="00ED2010">
        <w:rPr>
          <w:rFonts w:ascii="Book Antiqua" w:hAnsi="Book Antiqua"/>
          <w:lang w:eastAsia="zh-CN"/>
        </w:rPr>
        <w:t xml:space="preserve">Data are presented as </w:t>
      </w:r>
      <w:r w:rsidRPr="00ED2010">
        <w:rPr>
          <w:rFonts w:ascii="Book Antiqua" w:hAnsi="Book Antiqua"/>
          <w:i/>
          <w:iCs/>
          <w:lang w:eastAsia="zh-CN"/>
        </w:rPr>
        <w:t>n</w:t>
      </w:r>
      <w:r w:rsidRPr="00ED2010">
        <w:rPr>
          <w:rFonts w:ascii="Book Antiqua" w:hAnsi="Book Antiqua"/>
          <w:lang w:eastAsia="zh-CN"/>
        </w:rPr>
        <w:t>/%. Three groups of patients with functional bowel disorder did not show differences (nonparametric Kruskal-Wallis test).</w:t>
      </w:r>
    </w:p>
    <w:p w14:paraId="3939C808" w14:textId="77777777" w:rsidR="005F27A8" w:rsidRPr="00ED2010" w:rsidRDefault="005F27A8" w:rsidP="005F27A8">
      <w:pPr>
        <w:jc w:val="center"/>
        <w:rPr>
          <w:rFonts w:ascii="Book Antiqua" w:hAnsi="Book Antiqua"/>
          <w:lang w:eastAsia="zh-CN"/>
        </w:rPr>
      </w:pPr>
      <w:r w:rsidRPr="00ED2010">
        <w:rPr>
          <w:rFonts w:ascii="Book Antiqua" w:hAnsi="Book Antiqua"/>
          <w:lang w:eastAsia="zh-CN"/>
        </w:rPr>
        <w:br w:type="page"/>
      </w:r>
    </w:p>
    <w:p w14:paraId="78BBB8F0" w14:textId="77777777" w:rsidR="005F27A8" w:rsidRPr="00ED2010" w:rsidRDefault="005F27A8" w:rsidP="005F27A8">
      <w:pPr>
        <w:jc w:val="center"/>
        <w:rPr>
          <w:rFonts w:ascii="Book Antiqua" w:hAnsi="Book Antiqua"/>
          <w:lang w:eastAsia="zh-CN"/>
        </w:rPr>
      </w:pPr>
    </w:p>
    <w:p w14:paraId="54B2CDD1" w14:textId="77777777" w:rsidR="005F27A8" w:rsidRPr="00ED2010" w:rsidRDefault="005F27A8" w:rsidP="005F27A8">
      <w:pPr>
        <w:jc w:val="center"/>
        <w:rPr>
          <w:rFonts w:ascii="Book Antiqua" w:hAnsi="Book Antiqua"/>
          <w:lang w:eastAsia="zh-CN"/>
        </w:rPr>
      </w:pPr>
    </w:p>
    <w:p w14:paraId="6A8EA3DD" w14:textId="77777777" w:rsidR="005F27A8" w:rsidRPr="00ED2010" w:rsidRDefault="005F27A8" w:rsidP="005F27A8">
      <w:pPr>
        <w:jc w:val="center"/>
        <w:rPr>
          <w:rFonts w:ascii="Book Antiqua" w:hAnsi="Book Antiqua"/>
          <w:lang w:eastAsia="zh-CN"/>
        </w:rPr>
      </w:pPr>
    </w:p>
    <w:p w14:paraId="7D31466C" w14:textId="77777777" w:rsidR="005F27A8" w:rsidRPr="00ED2010" w:rsidRDefault="005F27A8" w:rsidP="005F27A8">
      <w:pPr>
        <w:jc w:val="center"/>
        <w:rPr>
          <w:rFonts w:ascii="Book Antiqua" w:hAnsi="Book Antiqua"/>
          <w:lang w:eastAsia="zh-CN"/>
        </w:rPr>
      </w:pPr>
    </w:p>
    <w:p w14:paraId="6667A813" w14:textId="59005B7F" w:rsidR="005F27A8" w:rsidRPr="00ED2010" w:rsidRDefault="005F27A8" w:rsidP="005F27A8">
      <w:pPr>
        <w:jc w:val="center"/>
        <w:rPr>
          <w:rFonts w:ascii="Book Antiqua" w:hAnsi="Book Antiqua"/>
          <w:lang w:eastAsia="zh-CN"/>
        </w:rPr>
      </w:pPr>
      <w:r w:rsidRPr="00ED2010">
        <w:rPr>
          <w:rFonts w:ascii="Book Antiqua" w:hAnsi="Book Antiqua"/>
          <w:noProof/>
          <w:lang w:eastAsia="zh-CN"/>
        </w:rPr>
        <w:drawing>
          <wp:inline distT="0" distB="0" distL="0" distR="0" wp14:anchorId="691BE0E5" wp14:editId="0520DE64">
            <wp:extent cx="2497455" cy="14395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31A7D112" w14:textId="77777777" w:rsidR="005F27A8" w:rsidRPr="00ED2010" w:rsidRDefault="005F27A8" w:rsidP="005F27A8">
      <w:pPr>
        <w:jc w:val="center"/>
        <w:rPr>
          <w:rFonts w:ascii="Book Antiqua" w:hAnsi="Book Antiqua"/>
          <w:lang w:eastAsia="zh-CN"/>
        </w:rPr>
      </w:pPr>
    </w:p>
    <w:p w14:paraId="0E0C7629" w14:textId="77777777" w:rsidR="005F27A8" w:rsidRPr="00ED2010" w:rsidRDefault="005F27A8" w:rsidP="005F27A8">
      <w:pPr>
        <w:autoSpaceDE w:val="0"/>
        <w:autoSpaceDN w:val="0"/>
        <w:adjustRightInd w:val="0"/>
        <w:jc w:val="center"/>
        <w:rPr>
          <w:rFonts w:ascii="Book Antiqua" w:eastAsia="Garamond-Bold" w:hAnsi="Book Antiqua" w:cs="Garamond-Bold"/>
          <w:b/>
          <w:bCs/>
          <w:color w:val="000000"/>
          <w:sz w:val="28"/>
          <w:szCs w:val="28"/>
        </w:rPr>
      </w:pPr>
      <w:r w:rsidRPr="00ED2010">
        <w:rPr>
          <w:rFonts w:ascii="Book Antiqua" w:eastAsia="TimesNewRomanPSMT" w:hAnsi="Book Antiqua" w:cs="TimesNewRomanPSMT"/>
          <w:color w:val="000000"/>
          <w:sz w:val="28"/>
          <w:szCs w:val="28"/>
        </w:rPr>
        <w:t xml:space="preserve">Published by </w:t>
      </w:r>
      <w:r w:rsidRPr="00ED2010">
        <w:rPr>
          <w:rFonts w:ascii="Book Antiqua" w:eastAsia="Garamond-Bold" w:hAnsi="Book Antiqua" w:cs="Garamond-Bold"/>
          <w:b/>
          <w:bCs/>
          <w:color w:val="000000"/>
          <w:sz w:val="28"/>
          <w:szCs w:val="28"/>
        </w:rPr>
        <w:t>Baishideng Publishing Group Inc</w:t>
      </w:r>
    </w:p>
    <w:p w14:paraId="0F1DB579" w14:textId="77777777" w:rsidR="005F27A8" w:rsidRPr="00ED2010" w:rsidRDefault="005F27A8" w:rsidP="005F27A8">
      <w:pPr>
        <w:autoSpaceDE w:val="0"/>
        <w:autoSpaceDN w:val="0"/>
        <w:adjustRightInd w:val="0"/>
        <w:jc w:val="center"/>
        <w:rPr>
          <w:rFonts w:ascii="Book Antiqua" w:eastAsia="TimesNewRomanPSMT" w:hAnsi="Book Antiqua" w:cs="Garamond"/>
          <w:color w:val="000000"/>
          <w:sz w:val="28"/>
          <w:szCs w:val="28"/>
        </w:rPr>
      </w:pPr>
      <w:r w:rsidRPr="00ED2010">
        <w:rPr>
          <w:rFonts w:ascii="Book Antiqua" w:eastAsia="TimesNewRomanPSMT" w:hAnsi="Book Antiqua" w:cs="Garamond"/>
          <w:color w:val="000000"/>
          <w:sz w:val="28"/>
          <w:szCs w:val="28"/>
        </w:rPr>
        <w:t>7041 Koll Center Parkway, Suite 160, Pleasanton, CA 94566, USA</w:t>
      </w:r>
    </w:p>
    <w:p w14:paraId="01C7ADBD" w14:textId="77777777" w:rsidR="005F27A8" w:rsidRPr="00ED2010" w:rsidRDefault="005F27A8" w:rsidP="005F27A8">
      <w:pPr>
        <w:autoSpaceDE w:val="0"/>
        <w:autoSpaceDN w:val="0"/>
        <w:adjustRightInd w:val="0"/>
        <w:jc w:val="center"/>
        <w:rPr>
          <w:rFonts w:ascii="Book Antiqua" w:eastAsia="TimesNewRomanPSMT" w:hAnsi="Book Antiqua" w:cs="Garamond"/>
          <w:color w:val="000000"/>
          <w:sz w:val="28"/>
          <w:szCs w:val="28"/>
        </w:rPr>
      </w:pPr>
      <w:r w:rsidRPr="00ED2010">
        <w:rPr>
          <w:rFonts w:ascii="Book Antiqua" w:eastAsia="Garamond-Bold" w:hAnsi="Book Antiqua" w:cs="Garamond-Bold"/>
          <w:b/>
          <w:bCs/>
          <w:color w:val="000000"/>
          <w:sz w:val="28"/>
          <w:szCs w:val="28"/>
        </w:rPr>
        <w:t xml:space="preserve">Telephone: </w:t>
      </w:r>
      <w:r w:rsidRPr="00ED2010">
        <w:rPr>
          <w:rFonts w:ascii="Book Antiqua" w:eastAsia="TimesNewRomanPSMT" w:hAnsi="Book Antiqua" w:cs="Garamond"/>
          <w:color w:val="000000"/>
          <w:sz w:val="28"/>
          <w:szCs w:val="28"/>
        </w:rPr>
        <w:t>+1-925-3991568</w:t>
      </w:r>
    </w:p>
    <w:p w14:paraId="6460E9C6" w14:textId="77777777" w:rsidR="005F27A8" w:rsidRPr="00ED2010" w:rsidRDefault="005F27A8" w:rsidP="005F27A8">
      <w:pPr>
        <w:autoSpaceDE w:val="0"/>
        <w:autoSpaceDN w:val="0"/>
        <w:adjustRightInd w:val="0"/>
        <w:jc w:val="center"/>
        <w:rPr>
          <w:rFonts w:ascii="Book Antiqua" w:eastAsia="TimesNewRomanPSMT" w:hAnsi="Book Antiqua" w:cs="Garamond"/>
          <w:color w:val="D56400"/>
          <w:sz w:val="28"/>
          <w:szCs w:val="28"/>
        </w:rPr>
      </w:pPr>
      <w:r w:rsidRPr="00ED2010">
        <w:rPr>
          <w:rFonts w:ascii="Book Antiqua" w:eastAsia="Garamond-Bold" w:hAnsi="Book Antiqua" w:cs="Garamond-Bold"/>
          <w:b/>
          <w:bCs/>
          <w:color w:val="000000"/>
          <w:sz w:val="28"/>
          <w:szCs w:val="28"/>
        </w:rPr>
        <w:t xml:space="preserve">E-mail: </w:t>
      </w:r>
      <w:r w:rsidRPr="00ED2010">
        <w:rPr>
          <w:rFonts w:ascii="Book Antiqua" w:eastAsia="TimesNewRomanPSMT" w:hAnsi="Book Antiqua" w:cs="Garamond"/>
          <w:color w:val="D56400"/>
          <w:sz w:val="28"/>
          <w:szCs w:val="28"/>
        </w:rPr>
        <w:t>bpgoffice@wjgnet.com</w:t>
      </w:r>
    </w:p>
    <w:p w14:paraId="74F54106" w14:textId="77777777" w:rsidR="005F27A8" w:rsidRPr="00ED2010" w:rsidRDefault="005F27A8" w:rsidP="005F27A8">
      <w:pPr>
        <w:autoSpaceDE w:val="0"/>
        <w:autoSpaceDN w:val="0"/>
        <w:adjustRightInd w:val="0"/>
        <w:jc w:val="center"/>
        <w:rPr>
          <w:rFonts w:ascii="Book Antiqua" w:eastAsia="TimesNewRomanPSMT" w:hAnsi="Book Antiqua" w:cs="Garamond"/>
          <w:color w:val="D56400"/>
          <w:sz w:val="28"/>
          <w:szCs w:val="28"/>
        </w:rPr>
      </w:pPr>
      <w:r w:rsidRPr="00ED2010">
        <w:rPr>
          <w:rFonts w:ascii="Book Antiqua" w:eastAsia="Garamond-Bold" w:hAnsi="Book Antiqua" w:cs="Garamond-Bold"/>
          <w:b/>
          <w:bCs/>
          <w:color w:val="000000"/>
          <w:sz w:val="28"/>
          <w:szCs w:val="28"/>
        </w:rPr>
        <w:t xml:space="preserve">Help Desk: </w:t>
      </w:r>
      <w:r w:rsidRPr="00ED2010">
        <w:rPr>
          <w:rFonts w:ascii="Book Antiqua" w:eastAsia="TimesNewRomanPSMT" w:hAnsi="Book Antiqua" w:cs="Garamond"/>
          <w:color w:val="D56400"/>
          <w:sz w:val="28"/>
          <w:szCs w:val="28"/>
        </w:rPr>
        <w:t>https://www.f6publishing.com/helpdesk</w:t>
      </w:r>
    </w:p>
    <w:p w14:paraId="7FCC69D4" w14:textId="77777777" w:rsidR="005F27A8" w:rsidRPr="00ED2010" w:rsidRDefault="005F27A8" w:rsidP="005F27A8">
      <w:pPr>
        <w:jc w:val="center"/>
        <w:rPr>
          <w:rFonts w:ascii="Book Antiqua" w:hAnsi="Book Antiqua"/>
          <w:lang w:eastAsia="zh-CN"/>
        </w:rPr>
      </w:pPr>
      <w:r w:rsidRPr="00ED2010">
        <w:rPr>
          <w:rFonts w:ascii="Book Antiqua" w:eastAsia="TimesNewRomanPSMT" w:hAnsi="Book Antiqua" w:cs="Garamond"/>
          <w:color w:val="D56400"/>
          <w:sz w:val="28"/>
          <w:szCs w:val="28"/>
        </w:rPr>
        <w:t>https://www.wjgnet.com</w:t>
      </w:r>
    </w:p>
    <w:p w14:paraId="6004E486" w14:textId="77777777" w:rsidR="005F27A8" w:rsidRPr="00ED2010" w:rsidRDefault="005F27A8" w:rsidP="005F27A8">
      <w:pPr>
        <w:jc w:val="center"/>
        <w:rPr>
          <w:rFonts w:ascii="Book Antiqua" w:hAnsi="Book Antiqua"/>
          <w:lang w:eastAsia="zh-CN"/>
        </w:rPr>
      </w:pPr>
    </w:p>
    <w:p w14:paraId="36BFC1EC" w14:textId="77777777" w:rsidR="005F27A8" w:rsidRPr="00ED2010" w:rsidRDefault="005F27A8" w:rsidP="005F27A8">
      <w:pPr>
        <w:jc w:val="center"/>
        <w:rPr>
          <w:rFonts w:ascii="Book Antiqua" w:hAnsi="Book Antiqua"/>
          <w:lang w:eastAsia="zh-CN"/>
        </w:rPr>
      </w:pPr>
    </w:p>
    <w:p w14:paraId="757F3B05" w14:textId="77777777" w:rsidR="005F27A8" w:rsidRPr="00ED2010" w:rsidRDefault="005F27A8" w:rsidP="005F27A8">
      <w:pPr>
        <w:jc w:val="center"/>
        <w:rPr>
          <w:rFonts w:ascii="Book Antiqua" w:hAnsi="Book Antiqua"/>
          <w:lang w:eastAsia="zh-CN"/>
        </w:rPr>
      </w:pPr>
    </w:p>
    <w:p w14:paraId="2D08292D" w14:textId="7307EEFB" w:rsidR="005F27A8" w:rsidRPr="00ED2010" w:rsidRDefault="005F27A8" w:rsidP="005F27A8">
      <w:pPr>
        <w:jc w:val="center"/>
        <w:rPr>
          <w:rFonts w:ascii="Book Antiqua" w:hAnsi="Book Antiqua"/>
          <w:lang w:eastAsia="zh-CN"/>
        </w:rPr>
      </w:pPr>
      <w:r w:rsidRPr="00ED2010">
        <w:rPr>
          <w:rFonts w:ascii="Book Antiqua" w:hAnsi="Book Antiqua"/>
          <w:noProof/>
          <w:lang w:eastAsia="zh-CN"/>
        </w:rPr>
        <w:drawing>
          <wp:inline distT="0" distB="0" distL="0" distR="0" wp14:anchorId="6D8F9AFD" wp14:editId="4E0A0FAB">
            <wp:extent cx="1446530" cy="1439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2D206EA7" w14:textId="77777777" w:rsidR="005F27A8" w:rsidRPr="00ED2010" w:rsidRDefault="005F27A8" w:rsidP="005F27A8">
      <w:pPr>
        <w:jc w:val="center"/>
        <w:rPr>
          <w:rFonts w:ascii="Book Antiqua" w:hAnsi="Book Antiqua"/>
          <w:lang w:eastAsia="zh-CN"/>
        </w:rPr>
      </w:pPr>
    </w:p>
    <w:p w14:paraId="5041C533" w14:textId="77777777" w:rsidR="005F27A8" w:rsidRPr="00ED2010" w:rsidRDefault="005F27A8" w:rsidP="005F27A8">
      <w:pPr>
        <w:jc w:val="center"/>
        <w:rPr>
          <w:rFonts w:ascii="Book Antiqua" w:hAnsi="Book Antiqua"/>
          <w:lang w:eastAsia="zh-CN"/>
        </w:rPr>
      </w:pPr>
    </w:p>
    <w:p w14:paraId="063708C7" w14:textId="77777777" w:rsidR="005F27A8" w:rsidRPr="00ED2010" w:rsidRDefault="005F27A8" w:rsidP="005F27A8">
      <w:pPr>
        <w:jc w:val="center"/>
        <w:rPr>
          <w:rFonts w:ascii="Book Antiqua" w:hAnsi="Book Antiqua"/>
          <w:lang w:eastAsia="zh-CN"/>
        </w:rPr>
      </w:pPr>
    </w:p>
    <w:p w14:paraId="08586634" w14:textId="77777777" w:rsidR="005F27A8" w:rsidRPr="00ED2010" w:rsidRDefault="005F27A8" w:rsidP="005F27A8">
      <w:pPr>
        <w:jc w:val="center"/>
        <w:rPr>
          <w:rFonts w:ascii="Book Antiqua" w:hAnsi="Book Antiqua"/>
          <w:lang w:eastAsia="zh-CN"/>
        </w:rPr>
      </w:pPr>
    </w:p>
    <w:p w14:paraId="42559D4D" w14:textId="77777777" w:rsidR="005F27A8" w:rsidRPr="00ED2010" w:rsidRDefault="005F27A8" w:rsidP="005F27A8">
      <w:pPr>
        <w:jc w:val="center"/>
        <w:rPr>
          <w:rFonts w:ascii="Book Antiqua" w:hAnsi="Book Antiqua"/>
          <w:lang w:eastAsia="zh-CN"/>
        </w:rPr>
      </w:pPr>
    </w:p>
    <w:p w14:paraId="69806697" w14:textId="77777777" w:rsidR="005F27A8" w:rsidRPr="00ED2010" w:rsidRDefault="005F27A8" w:rsidP="005F27A8">
      <w:pPr>
        <w:jc w:val="center"/>
        <w:rPr>
          <w:rFonts w:ascii="Book Antiqua" w:hAnsi="Book Antiqua"/>
          <w:lang w:eastAsia="zh-CN"/>
        </w:rPr>
      </w:pPr>
    </w:p>
    <w:p w14:paraId="7DECA3F7" w14:textId="77777777" w:rsidR="005F27A8" w:rsidRPr="00ED2010" w:rsidRDefault="005F27A8" w:rsidP="005F27A8">
      <w:pPr>
        <w:jc w:val="center"/>
        <w:rPr>
          <w:rFonts w:ascii="Book Antiqua" w:hAnsi="Book Antiqua"/>
          <w:lang w:eastAsia="zh-CN"/>
        </w:rPr>
      </w:pPr>
    </w:p>
    <w:p w14:paraId="7A5B3742" w14:textId="77777777" w:rsidR="005F27A8" w:rsidRPr="00ED2010" w:rsidRDefault="005F27A8" w:rsidP="005F27A8">
      <w:pPr>
        <w:jc w:val="center"/>
        <w:rPr>
          <w:rFonts w:ascii="Book Antiqua" w:hAnsi="Book Antiqua"/>
          <w:lang w:eastAsia="zh-CN"/>
        </w:rPr>
      </w:pPr>
    </w:p>
    <w:p w14:paraId="1863DAFC" w14:textId="77777777" w:rsidR="005F27A8" w:rsidRPr="00ED2010" w:rsidRDefault="005F27A8" w:rsidP="005F27A8">
      <w:pPr>
        <w:jc w:val="center"/>
        <w:rPr>
          <w:rFonts w:ascii="Book Antiqua" w:hAnsi="Book Antiqua"/>
          <w:lang w:eastAsia="zh-CN"/>
        </w:rPr>
      </w:pPr>
    </w:p>
    <w:p w14:paraId="49D4C0B3" w14:textId="77777777" w:rsidR="005F27A8" w:rsidRPr="00ED2010" w:rsidRDefault="005F27A8" w:rsidP="005F27A8">
      <w:pPr>
        <w:jc w:val="right"/>
        <w:rPr>
          <w:rFonts w:ascii="Book Antiqua" w:hAnsi="Book Antiqua"/>
          <w:color w:val="000000" w:themeColor="text1"/>
          <w:lang w:eastAsia="zh-CN"/>
        </w:rPr>
      </w:pPr>
    </w:p>
    <w:p w14:paraId="01F173FD" w14:textId="77777777" w:rsidR="005F27A8" w:rsidRDefault="005F27A8" w:rsidP="005F27A8">
      <w:pPr>
        <w:jc w:val="center"/>
        <w:rPr>
          <w:rFonts w:ascii="Book Antiqua" w:hAnsi="Book Antiqua"/>
          <w:color w:val="000000" w:themeColor="text1"/>
          <w:lang w:eastAsia="zh-CN"/>
        </w:rPr>
      </w:pPr>
      <w:r w:rsidRPr="00ED2010">
        <w:rPr>
          <w:rFonts w:ascii="Book Antiqua" w:eastAsia="BookAntiqua-Bold" w:hAnsi="Book Antiqua" w:cs="BookAntiqua-Bold"/>
          <w:b/>
          <w:bCs/>
          <w:color w:val="000000" w:themeColor="text1"/>
        </w:rPr>
        <w:t>© 2021 Baishideng Publishing Group Inc. All rights reserved.</w:t>
      </w:r>
      <w:r w:rsidRPr="00ED2010">
        <w:rPr>
          <w:rFonts w:ascii="Book Antiqua" w:hAnsi="Book Antiqua"/>
          <w:color w:val="000000" w:themeColor="text1"/>
          <w:lang w:eastAsia="zh-CN"/>
        </w:rPr>
        <w:fldChar w:fldCharType="begin"/>
      </w:r>
      <w:r w:rsidRPr="00ED2010">
        <w:rPr>
          <w:rFonts w:ascii="Book Antiqua" w:hAnsi="Book Antiqua"/>
          <w:color w:val="000000" w:themeColor="text1"/>
          <w:lang w:eastAsia="zh-CN"/>
        </w:rPr>
        <w:instrText xml:space="preserve"> ADDIN EN.REFLIST </w:instrText>
      </w:r>
      <w:r w:rsidRPr="00ED2010">
        <w:rPr>
          <w:rFonts w:ascii="Book Antiqua" w:hAnsi="Book Antiqua"/>
          <w:color w:val="000000" w:themeColor="text1"/>
          <w:lang w:eastAsia="zh-CN"/>
        </w:rPr>
        <w:fldChar w:fldCharType="end"/>
      </w:r>
    </w:p>
    <w:p w14:paraId="4286A8BD" w14:textId="26FB6609" w:rsidR="00C020E0" w:rsidRPr="005F27A8" w:rsidRDefault="00C020E0">
      <w:pPr>
        <w:spacing w:line="360" w:lineRule="auto"/>
        <w:jc w:val="both"/>
        <w:rPr>
          <w:rFonts w:ascii="Book Antiqua" w:hAnsi="Book Antiqua"/>
          <w:lang w:eastAsia="zh-CN"/>
        </w:rPr>
      </w:pPr>
    </w:p>
    <w:sectPr w:rsidR="00C020E0" w:rsidRPr="005F27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93FC" w14:textId="77777777" w:rsidR="00563A7E" w:rsidRDefault="00563A7E" w:rsidP="00F717D2">
      <w:r>
        <w:separator/>
      </w:r>
    </w:p>
  </w:endnote>
  <w:endnote w:type="continuationSeparator" w:id="0">
    <w:p w14:paraId="0AFA440C" w14:textId="77777777" w:rsidR="00563A7E" w:rsidRDefault="00563A7E" w:rsidP="00F7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36334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F50CBF1" w14:textId="43E63498" w:rsidR="00F717D2" w:rsidRPr="00F717D2" w:rsidRDefault="00F717D2" w:rsidP="00F717D2">
            <w:pPr>
              <w:pStyle w:val="a5"/>
              <w:jc w:val="right"/>
              <w:rPr>
                <w:rFonts w:ascii="Book Antiqua" w:hAnsi="Book Antiqua"/>
                <w:sz w:val="24"/>
                <w:szCs w:val="24"/>
              </w:rPr>
            </w:pPr>
            <w:r w:rsidRPr="00F717D2">
              <w:rPr>
                <w:rFonts w:ascii="Book Antiqua" w:hAnsi="Book Antiqua"/>
                <w:sz w:val="24"/>
                <w:szCs w:val="24"/>
                <w:lang w:val="zh-CN" w:eastAsia="zh-CN"/>
              </w:rPr>
              <w:t xml:space="preserve"> </w:t>
            </w:r>
            <w:r w:rsidRPr="00F717D2">
              <w:rPr>
                <w:rFonts w:ascii="Book Antiqua" w:hAnsi="Book Antiqua"/>
                <w:sz w:val="24"/>
                <w:szCs w:val="24"/>
              </w:rPr>
              <w:fldChar w:fldCharType="begin"/>
            </w:r>
            <w:r w:rsidRPr="00F717D2">
              <w:rPr>
                <w:rFonts w:ascii="Book Antiqua" w:hAnsi="Book Antiqua"/>
                <w:sz w:val="24"/>
                <w:szCs w:val="24"/>
              </w:rPr>
              <w:instrText>PAGE</w:instrText>
            </w:r>
            <w:r w:rsidRPr="00F717D2">
              <w:rPr>
                <w:rFonts w:ascii="Book Antiqua" w:hAnsi="Book Antiqua"/>
                <w:sz w:val="24"/>
                <w:szCs w:val="24"/>
              </w:rPr>
              <w:fldChar w:fldCharType="separate"/>
            </w:r>
            <w:r w:rsidR="00AB63B2">
              <w:rPr>
                <w:rFonts w:ascii="Book Antiqua" w:hAnsi="Book Antiqua"/>
                <w:noProof/>
                <w:sz w:val="24"/>
                <w:szCs w:val="24"/>
              </w:rPr>
              <w:t>21</w:t>
            </w:r>
            <w:r w:rsidRPr="00F717D2">
              <w:rPr>
                <w:rFonts w:ascii="Book Antiqua" w:hAnsi="Book Antiqua"/>
                <w:sz w:val="24"/>
                <w:szCs w:val="24"/>
              </w:rPr>
              <w:fldChar w:fldCharType="end"/>
            </w:r>
            <w:r w:rsidRPr="00F717D2">
              <w:rPr>
                <w:rFonts w:ascii="Book Antiqua" w:hAnsi="Book Antiqua"/>
                <w:sz w:val="24"/>
                <w:szCs w:val="24"/>
                <w:lang w:val="zh-CN" w:eastAsia="zh-CN"/>
              </w:rPr>
              <w:t xml:space="preserve"> / </w:t>
            </w:r>
            <w:r w:rsidRPr="00F717D2">
              <w:rPr>
                <w:rFonts w:ascii="Book Antiqua" w:hAnsi="Book Antiqua"/>
                <w:sz w:val="24"/>
                <w:szCs w:val="24"/>
              </w:rPr>
              <w:fldChar w:fldCharType="begin"/>
            </w:r>
            <w:r w:rsidRPr="00F717D2">
              <w:rPr>
                <w:rFonts w:ascii="Book Antiqua" w:hAnsi="Book Antiqua"/>
                <w:sz w:val="24"/>
                <w:szCs w:val="24"/>
              </w:rPr>
              <w:instrText>NUMPAGES</w:instrText>
            </w:r>
            <w:r w:rsidRPr="00F717D2">
              <w:rPr>
                <w:rFonts w:ascii="Book Antiqua" w:hAnsi="Book Antiqua"/>
                <w:sz w:val="24"/>
                <w:szCs w:val="24"/>
              </w:rPr>
              <w:fldChar w:fldCharType="separate"/>
            </w:r>
            <w:r w:rsidR="00AB63B2">
              <w:rPr>
                <w:rFonts w:ascii="Book Antiqua" w:hAnsi="Book Antiqua"/>
                <w:noProof/>
                <w:sz w:val="24"/>
                <w:szCs w:val="24"/>
              </w:rPr>
              <w:t>26</w:t>
            </w:r>
            <w:r w:rsidRPr="00F717D2">
              <w:rPr>
                <w:rFonts w:ascii="Book Antiqua" w:hAnsi="Book Antiqua"/>
                <w:sz w:val="24"/>
                <w:szCs w:val="24"/>
              </w:rPr>
              <w:fldChar w:fldCharType="end"/>
            </w:r>
          </w:p>
        </w:sdtContent>
      </w:sdt>
    </w:sdtContent>
  </w:sdt>
  <w:p w14:paraId="04A8B658" w14:textId="77777777" w:rsidR="00F717D2" w:rsidRPr="00F717D2" w:rsidRDefault="00F717D2" w:rsidP="00F717D2">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2301" w14:textId="77777777" w:rsidR="00563A7E" w:rsidRDefault="00563A7E" w:rsidP="00F717D2">
      <w:r>
        <w:separator/>
      </w:r>
    </w:p>
  </w:footnote>
  <w:footnote w:type="continuationSeparator" w:id="0">
    <w:p w14:paraId="31C2E7CD" w14:textId="77777777" w:rsidR="00563A7E" w:rsidRDefault="00563A7E" w:rsidP="00F71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66D"/>
    <w:rsid w:val="00052613"/>
    <w:rsid w:val="000630BA"/>
    <w:rsid w:val="002C5566"/>
    <w:rsid w:val="002D1058"/>
    <w:rsid w:val="00401E53"/>
    <w:rsid w:val="00445716"/>
    <w:rsid w:val="00453DD1"/>
    <w:rsid w:val="00466AFA"/>
    <w:rsid w:val="005527C6"/>
    <w:rsid w:val="00563A7E"/>
    <w:rsid w:val="0057740A"/>
    <w:rsid w:val="005F27A8"/>
    <w:rsid w:val="005F5014"/>
    <w:rsid w:val="006165DE"/>
    <w:rsid w:val="006271E0"/>
    <w:rsid w:val="006332D6"/>
    <w:rsid w:val="00682CEE"/>
    <w:rsid w:val="007422B4"/>
    <w:rsid w:val="0079272A"/>
    <w:rsid w:val="007A45F5"/>
    <w:rsid w:val="008C6E6E"/>
    <w:rsid w:val="00A77B3E"/>
    <w:rsid w:val="00A87F18"/>
    <w:rsid w:val="00AB63B2"/>
    <w:rsid w:val="00B07F56"/>
    <w:rsid w:val="00B329CB"/>
    <w:rsid w:val="00BD2E3D"/>
    <w:rsid w:val="00BF4374"/>
    <w:rsid w:val="00C020E0"/>
    <w:rsid w:val="00C23312"/>
    <w:rsid w:val="00CA2A55"/>
    <w:rsid w:val="00CD3A4F"/>
    <w:rsid w:val="00D547E5"/>
    <w:rsid w:val="00DB312F"/>
    <w:rsid w:val="00EB4C9C"/>
    <w:rsid w:val="00ED2010"/>
    <w:rsid w:val="00F021A8"/>
    <w:rsid w:val="00F53344"/>
    <w:rsid w:val="00F717D2"/>
    <w:rsid w:val="00F8537F"/>
    <w:rsid w:val="00FA2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062E1"/>
  <w15:docId w15:val="{765B49DE-F6DB-4F72-A0F6-E29E5F56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paragraph" w:styleId="a3">
    <w:name w:val="header"/>
    <w:basedOn w:val="a"/>
    <w:link w:val="a4"/>
    <w:unhideWhenUsed/>
    <w:rsid w:val="00F717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17D2"/>
    <w:rPr>
      <w:sz w:val="18"/>
      <w:szCs w:val="18"/>
    </w:rPr>
  </w:style>
  <w:style w:type="paragraph" w:styleId="a5">
    <w:name w:val="footer"/>
    <w:basedOn w:val="a"/>
    <w:link w:val="a6"/>
    <w:uiPriority w:val="99"/>
    <w:unhideWhenUsed/>
    <w:rsid w:val="00F717D2"/>
    <w:pPr>
      <w:tabs>
        <w:tab w:val="center" w:pos="4153"/>
        <w:tab w:val="right" w:pos="8306"/>
      </w:tabs>
      <w:snapToGrid w:val="0"/>
    </w:pPr>
    <w:rPr>
      <w:sz w:val="18"/>
      <w:szCs w:val="18"/>
    </w:rPr>
  </w:style>
  <w:style w:type="character" w:customStyle="1" w:styleId="a6">
    <w:name w:val="页脚 字符"/>
    <w:basedOn w:val="a0"/>
    <w:link w:val="a5"/>
    <w:uiPriority w:val="99"/>
    <w:rsid w:val="00F717D2"/>
    <w:rPr>
      <w:sz w:val="18"/>
      <w:szCs w:val="18"/>
    </w:rPr>
  </w:style>
  <w:style w:type="paragraph" w:styleId="a7">
    <w:name w:val="Balloon Text"/>
    <w:basedOn w:val="a"/>
    <w:link w:val="a8"/>
    <w:rsid w:val="00F53344"/>
    <w:rPr>
      <w:sz w:val="18"/>
      <w:szCs w:val="18"/>
    </w:rPr>
  </w:style>
  <w:style w:type="character" w:customStyle="1" w:styleId="a8">
    <w:name w:val="批注框文本 字符"/>
    <w:basedOn w:val="a0"/>
    <w:link w:val="a7"/>
    <w:rsid w:val="00F533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52829">
      <w:bodyDiv w:val="1"/>
      <w:marLeft w:val="0"/>
      <w:marRight w:val="0"/>
      <w:marTop w:val="0"/>
      <w:marBottom w:val="0"/>
      <w:divBdr>
        <w:top w:val="none" w:sz="0" w:space="0" w:color="auto"/>
        <w:left w:val="none" w:sz="0" w:space="0" w:color="auto"/>
        <w:bottom w:val="none" w:sz="0" w:space="0" w:color="auto"/>
        <w:right w:val="none" w:sz="0" w:space="0" w:color="auto"/>
      </w:divBdr>
    </w:div>
    <w:div w:id="1376585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27</Pages>
  <Words>5903</Words>
  <Characters>33648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24</cp:revision>
  <dcterms:created xsi:type="dcterms:W3CDTF">2021-04-20T02:22:00Z</dcterms:created>
  <dcterms:modified xsi:type="dcterms:W3CDTF">2021-05-25T01:43:00Z</dcterms:modified>
</cp:coreProperties>
</file>