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A9593" w14:textId="77777777" w:rsidR="00A77B3E" w:rsidRPr="005D741A" w:rsidRDefault="00652B5E" w:rsidP="005D741A">
      <w:pPr>
        <w:adjustRightInd w:val="0"/>
        <w:snapToGrid w:val="0"/>
        <w:spacing w:line="360" w:lineRule="auto"/>
        <w:jc w:val="both"/>
        <w:rPr>
          <w:rFonts w:ascii="Book Antiqua" w:hAnsi="Book Antiqua"/>
        </w:rPr>
      </w:pPr>
      <w:r w:rsidRPr="005D741A">
        <w:rPr>
          <w:rFonts w:ascii="Book Antiqua" w:eastAsia="Book Antiqua" w:hAnsi="Book Antiqua" w:cs="Book Antiqua"/>
          <w:b/>
          <w:color w:val="000000"/>
        </w:rPr>
        <w:t xml:space="preserve">Name of Journal: </w:t>
      </w:r>
      <w:r w:rsidRPr="005D741A">
        <w:rPr>
          <w:rFonts w:ascii="Book Antiqua" w:eastAsia="Book Antiqua" w:hAnsi="Book Antiqua" w:cs="Book Antiqua"/>
          <w:i/>
          <w:color w:val="000000"/>
        </w:rPr>
        <w:t>World Journal of Clinical Cases</w:t>
      </w:r>
    </w:p>
    <w:p w14:paraId="0768E9AB" w14:textId="77777777" w:rsidR="00A77B3E" w:rsidRPr="005D741A" w:rsidRDefault="00652B5E" w:rsidP="005D741A">
      <w:pPr>
        <w:adjustRightInd w:val="0"/>
        <w:snapToGrid w:val="0"/>
        <w:spacing w:line="360" w:lineRule="auto"/>
        <w:jc w:val="both"/>
        <w:rPr>
          <w:rFonts w:ascii="Book Antiqua" w:hAnsi="Book Antiqua"/>
        </w:rPr>
      </w:pPr>
      <w:r w:rsidRPr="005D741A">
        <w:rPr>
          <w:rFonts w:ascii="Book Antiqua" w:eastAsia="Book Antiqua" w:hAnsi="Book Antiqua" w:cs="Book Antiqua"/>
          <w:b/>
          <w:color w:val="000000"/>
        </w:rPr>
        <w:t xml:space="preserve">Manuscript NO: </w:t>
      </w:r>
      <w:r w:rsidRPr="005D741A">
        <w:rPr>
          <w:rFonts w:ascii="Book Antiqua" w:eastAsia="Book Antiqua" w:hAnsi="Book Antiqua" w:cs="Book Antiqua"/>
          <w:color w:val="000000"/>
        </w:rPr>
        <w:t>61260</w:t>
      </w:r>
    </w:p>
    <w:p w14:paraId="5ED9009D" w14:textId="77777777" w:rsidR="00A77B3E" w:rsidRPr="005D741A" w:rsidRDefault="00652B5E" w:rsidP="005D741A">
      <w:pPr>
        <w:adjustRightInd w:val="0"/>
        <w:snapToGrid w:val="0"/>
        <w:spacing w:line="360" w:lineRule="auto"/>
        <w:jc w:val="both"/>
        <w:rPr>
          <w:rFonts w:ascii="Book Antiqua" w:hAnsi="Book Antiqua"/>
        </w:rPr>
      </w:pPr>
      <w:r w:rsidRPr="005D741A">
        <w:rPr>
          <w:rFonts w:ascii="Book Antiqua" w:eastAsia="Book Antiqua" w:hAnsi="Book Antiqua" w:cs="Book Antiqua"/>
          <w:b/>
          <w:color w:val="000000"/>
        </w:rPr>
        <w:t xml:space="preserve">Manuscript Type: </w:t>
      </w:r>
      <w:r w:rsidRPr="005D741A">
        <w:rPr>
          <w:rFonts w:ascii="Book Antiqua" w:eastAsia="Book Antiqua" w:hAnsi="Book Antiqua" w:cs="Book Antiqua"/>
          <w:color w:val="000000"/>
        </w:rPr>
        <w:t>EDITORIAL</w:t>
      </w:r>
    </w:p>
    <w:p w14:paraId="45F9696A" w14:textId="77777777" w:rsidR="00A77B3E" w:rsidRPr="005D741A" w:rsidRDefault="00A77B3E" w:rsidP="005D741A">
      <w:pPr>
        <w:adjustRightInd w:val="0"/>
        <w:snapToGrid w:val="0"/>
        <w:spacing w:line="360" w:lineRule="auto"/>
        <w:jc w:val="both"/>
        <w:rPr>
          <w:rFonts w:ascii="Book Antiqua" w:hAnsi="Book Antiqua"/>
        </w:rPr>
      </w:pPr>
    </w:p>
    <w:p w14:paraId="0C4DF44F" w14:textId="4C709B73" w:rsidR="00A77B3E" w:rsidRPr="005D741A" w:rsidRDefault="00652B5E" w:rsidP="005D741A">
      <w:pPr>
        <w:adjustRightInd w:val="0"/>
        <w:snapToGrid w:val="0"/>
        <w:spacing w:line="360" w:lineRule="auto"/>
        <w:jc w:val="both"/>
        <w:rPr>
          <w:rFonts w:ascii="Book Antiqua" w:hAnsi="Book Antiqua"/>
        </w:rPr>
      </w:pPr>
      <w:r w:rsidRPr="005D741A">
        <w:rPr>
          <w:rFonts w:ascii="Book Antiqua" w:eastAsia="Book Antiqua" w:hAnsi="Book Antiqua" w:cs="Book Antiqua"/>
          <w:b/>
          <w:color w:val="000000"/>
        </w:rPr>
        <w:t xml:space="preserve">Editorial for the </w:t>
      </w:r>
      <w:r w:rsidR="00F1492F" w:rsidRPr="005D741A">
        <w:rPr>
          <w:rFonts w:ascii="Book Antiqua" w:eastAsia="Book Antiqua" w:hAnsi="Book Antiqua" w:cs="Book Antiqua"/>
          <w:b/>
          <w:color w:val="000000"/>
        </w:rPr>
        <w:t>special issue</w:t>
      </w:r>
      <w:r w:rsidRPr="005D741A">
        <w:rPr>
          <w:rFonts w:ascii="Book Antiqua" w:eastAsia="Book Antiqua" w:hAnsi="Book Antiqua" w:cs="Book Antiqua"/>
          <w:b/>
          <w:color w:val="000000"/>
        </w:rPr>
        <w:t xml:space="preserve"> of</w:t>
      </w:r>
      <w:r w:rsidR="005D741A">
        <w:rPr>
          <w:rFonts w:ascii="Book Antiqua" w:eastAsia="Book Antiqua" w:hAnsi="Book Antiqua" w:cs="Book Antiqua"/>
          <w:b/>
          <w:color w:val="000000"/>
        </w:rPr>
        <w:t xml:space="preserve"> the</w:t>
      </w:r>
      <w:r w:rsidRPr="005D741A">
        <w:rPr>
          <w:rFonts w:ascii="Book Antiqua" w:eastAsia="Book Antiqua" w:hAnsi="Book Antiqua" w:cs="Book Antiqua"/>
          <w:b/>
          <w:color w:val="000000"/>
        </w:rPr>
        <w:t xml:space="preserve"> Chinese Association for the Study of Pain</w:t>
      </w:r>
    </w:p>
    <w:p w14:paraId="25A22449" w14:textId="77777777" w:rsidR="00A77B3E" w:rsidRPr="005D741A" w:rsidRDefault="00A77B3E" w:rsidP="005D741A">
      <w:pPr>
        <w:adjustRightInd w:val="0"/>
        <w:snapToGrid w:val="0"/>
        <w:spacing w:line="360" w:lineRule="auto"/>
        <w:jc w:val="both"/>
        <w:rPr>
          <w:rFonts w:ascii="Book Antiqua" w:hAnsi="Book Antiqua"/>
        </w:rPr>
      </w:pPr>
    </w:p>
    <w:p w14:paraId="5856D717" w14:textId="689CA347" w:rsidR="00A77B3E" w:rsidRPr="005D741A" w:rsidRDefault="00646EB0" w:rsidP="005D741A">
      <w:pPr>
        <w:adjustRightInd w:val="0"/>
        <w:snapToGrid w:val="0"/>
        <w:spacing w:line="360" w:lineRule="auto"/>
        <w:jc w:val="both"/>
        <w:rPr>
          <w:rFonts w:ascii="Book Antiqua" w:hAnsi="Book Antiqua"/>
        </w:rPr>
      </w:pPr>
      <w:r w:rsidRPr="005D741A">
        <w:rPr>
          <w:rFonts w:ascii="Book Antiqua" w:eastAsia="Book Antiqua" w:hAnsi="Book Antiqua" w:cs="Book Antiqua"/>
          <w:color w:val="000000"/>
        </w:rPr>
        <w:t xml:space="preserve">Peng BG </w:t>
      </w:r>
      <w:r w:rsidRPr="005D741A">
        <w:rPr>
          <w:rFonts w:ascii="Book Antiqua" w:eastAsia="Book Antiqua" w:hAnsi="Book Antiqua" w:cs="Book Antiqua"/>
          <w:i/>
          <w:iCs/>
          <w:color w:val="000000"/>
        </w:rPr>
        <w:t>et al</w:t>
      </w:r>
      <w:r w:rsidRPr="005D741A">
        <w:rPr>
          <w:rFonts w:ascii="Book Antiqua" w:eastAsia="Book Antiqua" w:hAnsi="Book Antiqua" w:cs="Book Antiqua"/>
          <w:color w:val="000000"/>
        </w:rPr>
        <w:t xml:space="preserve">. </w:t>
      </w:r>
      <w:r w:rsidR="00652B5E" w:rsidRPr="005D741A">
        <w:rPr>
          <w:rFonts w:ascii="Book Antiqua" w:eastAsia="Book Antiqua" w:hAnsi="Book Antiqua" w:cs="Book Antiqua"/>
          <w:color w:val="000000"/>
        </w:rPr>
        <w:t>Editorial for the special Issue of CASP</w:t>
      </w:r>
    </w:p>
    <w:p w14:paraId="16866DA4" w14:textId="77777777" w:rsidR="00A77B3E" w:rsidRPr="005D741A" w:rsidRDefault="00A77B3E" w:rsidP="005D741A">
      <w:pPr>
        <w:adjustRightInd w:val="0"/>
        <w:snapToGrid w:val="0"/>
        <w:spacing w:line="360" w:lineRule="auto"/>
        <w:jc w:val="both"/>
        <w:rPr>
          <w:rFonts w:ascii="Book Antiqua" w:hAnsi="Book Antiqua"/>
        </w:rPr>
      </w:pPr>
    </w:p>
    <w:p w14:paraId="3E28EFB7" w14:textId="77777777" w:rsidR="00A77B3E" w:rsidRPr="005D741A" w:rsidRDefault="00652B5E" w:rsidP="005D741A">
      <w:pPr>
        <w:adjustRightInd w:val="0"/>
        <w:snapToGrid w:val="0"/>
        <w:spacing w:line="360" w:lineRule="auto"/>
        <w:jc w:val="both"/>
        <w:rPr>
          <w:rFonts w:ascii="Book Antiqua" w:hAnsi="Book Antiqua"/>
        </w:rPr>
      </w:pPr>
      <w:r w:rsidRPr="005D741A">
        <w:rPr>
          <w:rFonts w:ascii="Book Antiqua" w:eastAsia="Book Antiqua" w:hAnsi="Book Antiqua" w:cs="Book Antiqua"/>
          <w:color w:val="000000"/>
        </w:rPr>
        <w:t>Bao-Gan Peng, Yan-Qing Liu, Ke Ma</w:t>
      </w:r>
    </w:p>
    <w:p w14:paraId="43810FBB" w14:textId="77777777" w:rsidR="00A77B3E" w:rsidRPr="005D741A" w:rsidRDefault="00A77B3E" w:rsidP="005D741A">
      <w:pPr>
        <w:adjustRightInd w:val="0"/>
        <w:snapToGrid w:val="0"/>
        <w:spacing w:line="360" w:lineRule="auto"/>
        <w:jc w:val="both"/>
        <w:rPr>
          <w:rFonts w:ascii="Book Antiqua" w:hAnsi="Book Antiqua"/>
        </w:rPr>
      </w:pPr>
    </w:p>
    <w:p w14:paraId="49454104" w14:textId="77777777" w:rsidR="00A77B3E" w:rsidRPr="005D741A" w:rsidRDefault="00652B5E" w:rsidP="005D741A">
      <w:pPr>
        <w:adjustRightInd w:val="0"/>
        <w:snapToGrid w:val="0"/>
        <w:spacing w:line="360" w:lineRule="auto"/>
        <w:jc w:val="both"/>
        <w:rPr>
          <w:rFonts w:ascii="Book Antiqua" w:hAnsi="Book Antiqua"/>
        </w:rPr>
      </w:pPr>
      <w:r w:rsidRPr="005D741A">
        <w:rPr>
          <w:rFonts w:ascii="Book Antiqua" w:eastAsia="Book Antiqua" w:hAnsi="Book Antiqua" w:cs="Book Antiqua"/>
          <w:b/>
          <w:bCs/>
          <w:color w:val="000000"/>
        </w:rPr>
        <w:t xml:space="preserve">Bao-Gan Peng, </w:t>
      </w:r>
      <w:r w:rsidRPr="005D741A">
        <w:rPr>
          <w:rFonts w:ascii="Book Antiqua" w:eastAsia="Book Antiqua" w:hAnsi="Book Antiqua" w:cs="Book Antiqua"/>
          <w:color w:val="000000"/>
        </w:rPr>
        <w:t>Department of Orthopedics, The Third Medical Center, General Hospital of the Chinese People’s Liberation Army, Beijing 100039, China</w:t>
      </w:r>
    </w:p>
    <w:p w14:paraId="00DC0642" w14:textId="77777777" w:rsidR="00A77B3E" w:rsidRPr="005D741A" w:rsidRDefault="00A77B3E" w:rsidP="005D741A">
      <w:pPr>
        <w:adjustRightInd w:val="0"/>
        <w:snapToGrid w:val="0"/>
        <w:spacing w:line="360" w:lineRule="auto"/>
        <w:jc w:val="both"/>
        <w:rPr>
          <w:rFonts w:ascii="Book Antiqua" w:hAnsi="Book Antiqua"/>
        </w:rPr>
      </w:pPr>
    </w:p>
    <w:p w14:paraId="13E8B040" w14:textId="77777777" w:rsidR="00A77B3E" w:rsidRPr="005D741A" w:rsidRDefault="00652B5E" w:rsidP="005D741A">
      <w:pPr>
        <w:adjustRightInd w:val="0"/>
        <w:snapToGrid w:val="0"/>
        <w:spacing w:line="360" w:lineRule="auto"/>
        <w:jc w:val="both"/>
        <w:rPr>
          <w:rFonts w:ascii="Book Antiqua" w:hAnsi="Book Antiqua"/>
        </w:rPr>
      </w:pPr>
      <w:r w:rsidRPr="005D741A">
        <w:rPr>
          <w:rFonts w:ascii="Book Antiqua" w:eastAsia="Book Antiqua" w:hAnsi="Book Antiqua" w:cs="Book Antiqua"/>
          <w:b/>
          <w:bCs/>
          <w:color w:val="000000"/>
        </w:rPr>
        <w:t xml:space="preserve">Yan-Qing Liu, </w:t>
      </w:r>
      <w:r w:rsidRPr="005D741A">
        <w:rPr>
          <w:rFonts w:ascii="Book Antiqua" w:eastAsia="Book Antiqua" w:hAnsi="Book Antiqua" w:cs="Book Antiqua"/>
          <w:color w:val="000000"/>
        </w:rPr>
        <w:t>Department of Algology, Beijing Tiantan Hospital, Capital Medical University, Beijing 100070, China</w:t>
      </w:r>
    </w:p>
    <w:p w14:paraId="60BE4969" w14:textId="77777777" w:rsidR="00A77B3E" w:rsidRPr="005D741A" w:rsidRDefault="00A77B3E" w:rsidP="005D741A">
      <w:pPr>
        <w:adjustRightInd w:val="0"/>
        <w:snapToGrid w:val="0"/>
        <w:spacing w:line="360" w:lineRule="auto"/>
        <w:jc w:val="both"/>
        <w:rPr>
          <w:rFonts w:ascii="Book Antiqua" w:hAnsi="Book Antiqua"/>
        </w:rPr>
      </w:pPr>
    </w:p>
    <w:p w14:paraId="7F133564" w14:textId="77777777" w:rsidR="00A77B3E" w:rsidRPr="005D741A" w:rsidRDefault="00652B5E" w:rsidP="005D741A">
      <w:pPr>
        <w:adjustRightInd w:val="0"/>
        <w:snapToGrid w:val="0"/>
        <w:spacing w:line="360" w:lineRule="auto"/>
        <w:jc w:val="both"/>
        <w:rPr>
          <w:rFonts w:ascii="Book Antiqua" w:hAnsi="Book Antiqua"/>
        </w:rPr>
      </w:pPr>
      <w:r w:rsidRPr="005D741A">
        <w:rPr>
          <w:rFonts w:ascii="Book Antiqua" w:eastAsia="Book Antiqua" w:hAnsi="Book Antiqua" w:cs="Book Antiqua"/>
          <w:b/>
          <w:bCs/>
          <w:color w:val="000000"/>
        </w:rPr>
        <w:t xml:space="preserve">Ke Ma, </w:t>
      </w:r>
      <w:r w:rsidRPr="005D741A">
        <w:rPr>
          <w:rFonts w:ascii="Book Antiqua" w:eastAsia="Book Antiqua" w:hAnsi="Book Antiqua" w:cs="Book Antiqua"/>
          <w:color w:val="000000"/>
        </w:rPr>
        <w:t>Department of Algology, Xinhua Hospital, Shanghai Jiaotong University School of Medicine, Shanghai 200092, China</w:t>
      </w:r>
    </w:p>
    <w:p w14:paraId="1EF44999" w14:textId="77777777" w:rsidR="00A77B3E" w:rsidRPr="005D741A" w:rsidRDefault="00A77B3E" w:rsidP="005D741A">
      <w:pPr>
        <w:adjustRightInd w:val="0"/>
        <w:snapToGrid w:val="0"/>
        <w:spacing w:line="360" w:lineRule="auto"/>
        <w:jc w:val="both"/>
        <w:rPr>
          <w:rFonts w:ascii="Book Antiqua" w:hAnsi="Book Antiqua"/>
        </w:rPr>
      </w:pPr>
    </w:p>
    <w:p w14:paraId="1CB82742" w14:textId="70F8D428" w:rsidR="00A77B3E" w:rsidRPr="005D741A" w:rsidRDefault="00652B5E" w:rsidP="005D741A">
      <w:pPr>
        <w:adjustRightInd w:val="0"/>
        <w:snapToGrid w:val="0"/>
        <w:spacing w:line="360" w:lineRule="auto"/>
        <w:jc w:val="both"/>
        <w:rPr>
          <w:rFonts w:ascii="Book Antiqua" w:hAnsi="Book Antiqua"/>
        </w:rPr>
      </w:pPr>
      <w:r w:rsidRPr="005D741A">
        <w:rPr>
          <w:rFonts w:ascii="Book Antiqua" w:eastAsia="Book Antiqua" w:hAnsi="Book Antiqua" w:cs="Book Antiqua"/>
          <w:b/>
          <w:bCs/>
          <w:color w:val="000000"/>
        </w:rPr>
        <w:t xml:space="preserve">Author contributions: </w:t>
      </w:r>
      <w:r w:rsidR="007B376B" w:rsidRPr="005D741A">
        <w:rPr>
          <w:rFonts w:ascii="Book Antiqua" w:eastAsia="Book Antiqua" w:hAnsi="Book Antiqua" w:cs="Book Antiqua"/>
          <w:color w:val="000000"/>
        </w:rPr>
        <w:t>Peng BG, Liu YQ, and Ma K contributed to the writing and revising of this manuscript.</w:t>
      </w:r>
    </w:p>
    <w:p w14:paraId="5FC6DD0D" w14:textId="77777777" w:rsidR="00A77B3E" w:rsidRPr="005D741A" w:rsidRDefault="00A77B3E" w:rsidP="005D741A">
      <w:pPr>
        <w:adjustRightInd w:val="0"/>
        <w:snapToGrid w:val="0"/>
        <w:spacing w:line="360" w:lineRule="auto"/>
        <w:jc w:val="both"/>
        <w:rPr>
          <w:rFonts w:ascii="Book Antiqua" w:hAnsi="Book Antiqua"/>
        </w:rPr>
      </w:pPr>
    </w:p>
    <w:p w14:paraId="6B1B1FE6" w14:textId="77777777" w:rsidR="00A77B3E" w:rsidRPr="005D741A" w:rsidRDefault="00652B5E" w:rsidP="005D741A">
      <w:pPr>
        <w:adjustRightInd w:val="0"/>
        <w:snapToGrid w:val="0"/>
        <w:spacing w:line="360" w:lineRule="auto"/>
        <w:jc w:val="both"/>
        <w:rPr>
          <w:rFonts w:ascii="Book Antiqua" w:hAnsi="Book Antiqua"/>
        </w:rPr>
      </w:pPr>
      <w:r w:rsidRPr="005D741A">
        <w:rPr>
          <w:rFonts w:ascii="Book Antiqua" w:eastAsia="Book Antiqua" w:hAnsi="Book Antiqua" w:cs="Book Antiqua"/>
          <w:b/>
          <w:bCs/>
          <w:color w:val="000000"/>
        </w:rPr>
        <w:t xml:space="preserve">Corresponding author: Bao-Gan Peng, PhD, Professor, Surgeon, </w:t>
      </w:r>
      <w:r w:rsidRPr="005D741A">
        <w:rPr>
          <w:rFonts w:ascii="Book Antiqua" w:eastAsia="Book Antiqua" w:hAnsi="Book Antiqua" w:cs="Book Antiqua"/>
          <w:color w:val="000000"/>
        </w:rPr>
        <w:t>Department of Orthopedics, The Third Medical Center, General Hospital of the Chinese People’s Liberation Army, No. 69 Yongding Road, Haidian District, Beijing 100039, China. pengbaogan76611@163.com</w:t>
      </w:r>
    </w:p>
    <w:p w14:paraId="0AA3B524" w14:textId="77777777" w:rsidR="00A77B3E" w:rsidRPr="005D741A" w:rsidRDefault="00A77B3E" w:rsidP="005D741A">
      <w:pPr>
        <w:adjustRightInd w:val="0"/>
        <w:snapToGrid w:val="0"/>
        <w:spacing w:line="360" w:lineRule="auto"/>
        <w:jc w:val="both"/>
        <w:rPr>
          <w:rFonts w:ascii="Book Antiqua" w:hAnsi="Book Antiqua"/>
        </w:rPr>
      </w:pPr>
    </w:p>
    <w:p w14:paraId="4568DFD9" w14:textId="77777777" w:rsidR="00A77B3E" w:rsidRPr="005D741A" w:rsidRDefault="00652B5E" w:rsidP="005D741A">
      <w:pPr>
        <w:adjustRightInd w:val="0"/>
        <w:snapToGrid w:val="0"/>
        <w:spacing w:line="360" w:lineRule="auto"/>
        <w:jc w:val="both"/>
        <w:rPr>
          <w:rFonts w:ascii="Book Antiqua" w:hAnsi="Book Antiqua"/>
        </w:rPr>
      </w:pPr>
      <w:r w:rsidRPr="005D741A">
        <w:rPr>
          <w:rFonts w:ascii="Book Antiqua" w:eastAsia="Book Antiqua" w:hAnsi="Book Antiqua" w:cs="Book Antiqua"/>
          <w:b/>
          <w:bCs/>
          <w:color w:val="000000"/>
        </w:rPr>
        <w:t xml:space="preserve">Received: </w:t>
      </w:r>
      <w:r w:rsidRPr="005D741A">
        <w:rPr>
          <w:rFonts w:ascii="Book Antiqua" w:eastAsia="Book Antiqua" w:hAnsi="Book Antiqua" w:cs="Book Antiqua"/>
          <w:color w:val="000000"/>
        </w:rPr>
        <w:t>November 30, 2020</w:t>
      </w:r>
    </w:p>
    <w:p w14:paraId="63606364" w14:textId="77777777" w:rsidR="00A77B3E" w:rsidRPr="005D741A" w:rsidRDefault="00652B5E" w:rsidP="005D741A">
      <w:pPr>
        <w:adjustRightInd w:val="0"/>
        <w:snapToGrid w:val="0"/>
        <w:spacing w:line="360" w:lineRule="auto"/>
        <w:jc w:val="both"/>
        <w:rPr>
          <w:rFonts w:ascii="Book Antiqua" w:hAnsi="Book Antiqua"/>
        </w:rPr>
      </w:pPr>
      <w:r w:rsidRPr="005D741A">
        <w:rPr>
          <w:rFonts w:ascii="Book Antiqua" w:eastAsia="Book Antiqua" w:hAnsi="Book Antiqua" w:cs="Book Antiqua"/>
          <w:b/>
          <w:bCs/>
          <w:color w:val="000000"/>
        </w:rPr>
        <w:t xml:space="preserve">Revised: </w:t>
      </w:r>
      <w:r w:rsidRPr="005D741A">
        <w:rPr>
          <w:rFonts w:ascii="Book Antiqua" w:eastAsia="Book Antiqua" w:hAnsi="Book Antiqua" w:cs="Book Antiqua"/>
          <w:color w:val="000000"/>
        </w:rPr>
        <w:t>February 19, 2021</w:t>
      </w:r>
    </w:p>
    <w:p w14:paraId="03D1F230" w14:textId="0B0FBCB4" w:rsidR="00A77B3E" w:rsidRPr="005D741A" w:rsidRDefault="00652B5E" w:rsidP="005D741A">
      <w:pPr>
        <w:adjustRightInd w:val="0"/>
        <w:snapToGrid w:val="0"/>
        <w:spacing w:line="360" w:lineRule="auto"/>
        <w:jc w:val="both"/>
        <w:rPr>
          <w:rFonts w:ascii="Book Antiqua" w:hAnsi="Book Antiqua"/>
        </w:rPr>
      </w:pPr>
      <w:r w:rsidRPr="005D741A">
        <w:rPr>
          <w:rFonts w:ascii="Book Antiqua" w:eastAsia="Book Antiqua" w:hAnsi="Book Antiqua" w:cs="Book Antiqua"/>
          <w:b/>
          <w:bCs/>
          <w:color w:val="000000"/>
        </w:rPr>
        <w:t xml:space="preserve">Accepted: </w:t>
      </w:r>
      <w:r w:rsidR="00D0206F" w:rsidRPr="005D741A">
        <w:rPr>
          <w:rFonts w:ascii="Book Antiqua" w:eastAsia="Book Antiqua" w:hAnsi="Book Antiqua" w:cs="Book Antiqua"/>
          <w:color w:val="000000"/>
        </w:rPr>
        <w:t>March 18, 2021</w:t>
      </w:r>
    </w:p>
    <w:p w14:paraId="2844BC68" w14:textId="77777777" w:rsidR="00A77B3E" w:rsidRPr="005D741A" w:rsidRDefault="00652B5E" w:rsidP="005D741A">
      <w:pPr>
        <w:adjustRightInd w:val="0"/>
        <w:snapToGrid w:val="0"/>
        <w:spacing w:line="360" w:lineRule="auto"/>
        <w:jc w:val="both"/>
        <w:rPr>
          <w:rFonts w:ascii="Book Antiqua" w:hAnsi="Book Antiqua"/>
        </w:rPr>
      </w:pPr>
      <w:r w:rsidRPr="005D741A">
        <w:rPr>
          <w:rFonts w:ascii="Book Antiqua" w:eastAsia="Book Antiqua" w:hAnsi="Book Antiqua" w:cs="Book Antiqua"/>
          <w:b/>
          <w:bCs/>
          <w:color w:val="000000"/>
        </w:rPr>
        <w:lastRenderedPageBreak/>
        <w:t xml:space="preserve">Published online: </w:t>
      </w:r>
    </w:p>
    <w:p w14:paraId="7714260A" w14:textId="77777777" w:rsidR="007B376B" w:rsidRPr="005D741A" w:rsidRDefault="007B376B" w:rsidP="005D741A">
      <w:pPr>
        <w:adjustRightInd w:val="0"/>
        <w:snapToGrid w:val="0"/>
        <w:spacing w:line="360" w:lineRule="auto"/>
        <w:jc w:val="both"/>
        <w:rPr>
          <w:rFonts w:ascii="Book Antiqua" w:eastAsia="Book Antiqua" w:hAnsi="Book Antiqua" w:cs="Book Antiqua"/>
          <w:b/>
          <w:color w:val="000000"/>
        </w:rPr>
      </w:pPr>
    </w:p>
    <w:p w14:paraId="3037DAB9" w14:textId="77777777" w:rsidR="00C41A32" w:rsidRPr="005D741A" w:rsidRDefault="00C41A32" w:rsidP="005D741A">
      <w:pPr>
        <w:adjustRightInd w:val="0"/>
        <w:snapToGrid w:val="0"/>
        <w:spacing w:line="360" w:lineRule="auto"/>
        <w:jc w:val="both"/>
        <w:rPr>
          <w:rFonts w:ascii="Book Antiqua" w:eastAsia="Book Antiqua" w:hAnsi="Book Antiqua" w:cs="Book Antiqua"/>
          <w:b/>
          <w:color w:val="000000"/>
        </w:rPr>
        <w:sectPr w:rsidR="00C41A32" w:rsidRPr="005D741A" w:rsidSect="005D741A">
          <w:footerReference w:type="default" r:id="rId6"/>
          <w:pgSz w:w="12240" w:h="15840"/>
          <w:pgMar w:top="1440" w:right="1440" w:bottom="1440" w:left="1440" w:header="720" w:footer="720" w:gutter="0"/>
          <w:cols w:space="720"/>
          <w:docGrid w:linePitch="360"/>
        </w:sectPr>
      </w:pPr>
    </w:p>
    <w:p w14:paraId="4D43999B" w14:textId="5B043316" w:rsidR="00A77B3E" w:rsidRPr="005D741A" w:rsidRDefault="00652B5E" w:rsidP="005D741A">
      <w:pPr>
        <w:adjustRightInd w:val="0"/>
        <w:snapToGrid w:val="0"/>
        <w:spacing w:line="360" w:lineRule="auto"/>
        <w:jc w:val="both"/>
        <w:rPr>
          <w:rFonts w:ascii="Book Antiqua" w:hAnsi="Book Antiqua"/>
        </w:rPr>
      </w:pPr>
      <w:r w:rsidRPr="005D741A">
        <w:rPr>
          <w:rFonts w:ascii="Book Antiqua" w:eastAsia="Book Antiqua" w:hAnsi="Book Antiqua" w:cs="Book Antiqua"/>
          <w:b/>
          <w:color w:val="000000"/>
        </w:rPr>
        <w:lastRenderedPageBreak/>
        <w:t>Abstract</w:t>
      </w:r>
    </w:p>
    <w:p w14:paraId="3568B43D" w14:textId="785F4ED8" w:rsidR="00A77B3E" w:rsidRPr="005D741A" w:rsidRDefault="00652B5E" w:rsidP="005D741A">
      <w:pPr>
        <w:adjustRightInd w:val="0"/>
        <w:snapToGrid w:val="0"/>
        <w:spacing w:line="360" w:lineRule="auto"/>
        <w:jc w:val="both"/>
        <w:rPr>
          <w:rFonts w:ascii="Book Antiqua" w:hAnsi="Book Antiqua"/>
        </w:rPr>
      </w:pPr>
      <w:r w:rsidRPr="005D741A">
        <w:rPr>
          <w:rFonts w:ascii="Book Antiqua" w:eastAsia="Book Antiqua" w:hAnsi="Book Antiqua" w:cs="Book Antiqua"/>
          <w:color w:val="000000"/>
        </w:rPr>
        <w:t xml:space="preserve">The Ministry of Health of China officially issued a document, adding the first level diagnosis and treatment discipline </w:t>
      </w:r>
      <w:r w:rsidR="005D741A">
        <w:rPr>
          <w:rFonts w:ascii="Book Antiqua" w:eastAsia="Book Antiqua" w:hAnsi="Book Antiqua" w:cs="Book Antiqua"/>
          <w:color w:val="000000"/>
        </w:rPr>
        <w:t>“</w:t>
      </w:r>
      <w:r w:rsidRPr="005D741A">
        <w:rPr>
          <w:rFonts w:ascii="Book Antiqua" w:eastAsia="Book Antiqua" w:hAnsi="Book Antiqua" w:cs="Book Antiqua"/>
          <w:color w:val="000000"/>
        </w:rPr>
        <w:t>Algology</w:t>
      </w:r>
      <w:r w:rsidR="005D741A">
        <w:rPr>
          <w:rFonts w:ascii="Book Antiqua" w:eastAsia="Book Antiqua" w:hAnsi="Book Antiqua" w:cs="Book Antiqua"/>
          <w:color w:val="000000"/>
        </w:rPr>
        <w:t>”</w:t>
      </w:r>
      <w:r w:rsidRPr="005D741A">
        <w:rPr>
          <w:rFonts w:ascii="Book Antiqua" w:eastAsia="Book Antiqua" w:hAnsi="Book Antiqua" w:cs="Book Antiqua"/>
          <w:color w:val="000000"/>
        </w:rPr>
        <w:t xml:space="preserve"> in the list of diagnosis and treatment subjects of medical institutions on July 16, 2007. As the most important pain academic organization in China, the Chinese Association for the Study of Pain</w:t>
      </w:r>
      <w:r w:rsidR="00BB06A0" w:rsidRPr="005D741A">
        <w:rPr>
          <w:rFonts w:ascii="Book Antiqua" w:eastAsia="Book Antiqua" w:hAnsi="Book Antiqua" w:cs="Book Antiqua"/>
          <w:color w:val="000000"/>
        </w:rPr>
        <w:t xml:space="preserve"> </w:t>
      </w:r>
      <w:r w:rsidRPr="005D741A">
        <w:rPr>
          <w:rFonts w:ascii="Book Antiqua" w:eastAsia="Book Antiqua" w:hAnsi="Book Antiqua" w:cs="Book Antiqua"/>
          <w:color w:val="000000"/>
        </w:rPr>
        <w:t>has made outstanding contributions in promoting the development of pain discipline and in establishing pain standards and disease diagnosis and treatment guidelines. In this special issue, under the leadership of Yan-Qing Liu, Chairman of the 7</w:t>
      </w:r>
      <w:r w:rsidRPr="005D741A">
        <w:rPr>
          <w:rFonts w:ascii="Book Antiqua" w:eastAsia="Book Antiqua" w:hAnsi="Book Antiqua" w:cs="Book Antiqua"/>
          <w:color w:val="000000"/>
          <w:vertAlign w:val="superscript"/>
        </w:rPr>
        <w:t>th</w:t>
      </w:r>
      <w:r w:rsidRPr="005D741A">
        <w:rPr>
          <w:rFonts w:ascii="Book Antiqua" w:eastAsia="Book Antiqua" w:hAnsi="Book Antiqua" w:cs="Book Antiqua"/>
          <w:color w:val="000000"/>
        </w:rPr>
        <w:t xml:space="preserve"> Committee of </w:t>
      </w:r>
      <w:r w:rsidR="00744F18" w:rsidRPr="005D741A">
        <w:rPr>
          <w:rFonts w:ascii="Book Antiqua" w:eastAsia="Book Antiqua" w:hAnsi="Book Antiqua" w:cs="Book Antiqua"/>
          <w:color w:val="000000"/>
        </w:rPr>
        <w:t xml:space="preserve">the </w:t>
      </w:r>
      <w:r w:rsidR="005D741A" w:rsidRPr="005D741A">
        <w:rPr>
          <w:rFonts w:ascii="Book Antiqua" w:eastAsia="Book Antiqua" w:hAnsi="Book Antiqua" w:cs="Book Antiqua"/>
          <w:color w:val="000000"/>
        </w:rPr>
        <w:t>Chinese Association for the Study of Pain</w:t>
      </w:r>
      <w:r w:rsidRPr="005D741A">
        <w:rPr>
          <w:rFonts w:ascii="Book Antiqua" w:eastAsia="Book Antiqua" w:hAnsi="Book Antiqua" w:cs="Book Antiqua"/>
          <w:color w:val="000000"/>
        </w:rPr>
        <w:t xml:space="preserve">, </w:t>
      </w:r>
      <w:r w:rsidR="005D741A">
        <w:rPr>
          <w:rFonts w:ascii="Book Antiqua" w:eastAsia="Book Antiqua" w:hAnsi="Book Antiqua" w:cs="Book Antiqua"/>
          <w:color w:val="000000"/>
        </w:rPr>
        <w:t>nine</w:t>
      </w:r>
      <w:r w:rsidRPr="005D741A">
        <w:rPr>
          <w:rFonts w:ascii="Book Antiqua" w:eastAsia="Book Antiqua" w:hAnsi="Book Antiqua" w:cs="Book Antiqua"/>
          <w:color w:val="000000"/>
        </w:rPr>
        <w:t xml:space="preserve"> consensus and one guideline were included.</w:t>
      </w:r>
    </w:p>
    <w:p w14:paraId="0CD75557" w14:textId="77777777" w:rsidR="00A77B3E" w:rsidRPr="005D741A" w:rsidRDefault="00A77B3E" w:rsidP="005D741A">
      <w:pPr>
        <w:adjustRightInd w:val="0"/>
        <w:snapToGrid w:val="0"/>
        <w:spacing w:line="360" w:lineRule="auto"/>
        <w:jc w:val="both"/>
        <w:rPr>
          <w:rFonts w:ascii="Book Antiqua" w:hAnsi="Book Antiqua"/>
        </w:rPr>
      </w:pPr>
    </w:p>
    <w:p w14:paraId="3BF1A187" w14:textId="0A5FB834" w:rsidR="00A77B3E" w:rsidRPr="005D741A" w:rsidRDefault="00652B5E" w:rsidP="005D741A">
      <w:pPr>
        <w:adjustRightInd w:val="0"/>
        <w:snapToGrid w:val="0"/>
        <w:spacing w:line="360" w:lineRule="auto"/>
        <w:jc w:val="both"/>
        <w:rPr>
          <w:rFonts w:ascii="Book Antiqua" w:hAnsi="Book Antiqua"/>
        </w:rPr>
      </w:pPr>
      <w:r w:rsidRPr="005D741A">
        <w:rPr>
          <w:rFonts w:ascii="Book Antiqua" w:eastAsia="Book Antiqua" w:hAnsi="Book Antiqua" w:cs="Book Antiqua"/>
          <w:b/>
          <w:bCs/>
          <w:color w:val="000000"/>
        </w:rPr>
        <w:t xml:space="preserve">Key Words: </w:t>
      </w:r>
      <w:r w:rsidRPr="005D741A">
        <w:rPr>
          <w:rFonts w:ascii="Book Antiqua" w:eastAsia="Book Antiqua" w:hAnsi="Book Antiqua" w:cs="Book Antiqua"/>
          <w:color w:val="000000"/>
        </w:rPr>
        <w:t>Chinese Association for the Study of Pain; Algology; Pain; Consensus; Guidelines; Recommendations</w:t>
      </w:r>
    </w:p>
    <w:p w14:paraId="3FCE975A" w14:textId="77777777" w:rsidR="00A77B3E" w:rsidRPr="005D741A" w:rsidRDefault="00A77B3E" w:rsidP="005D741A">
      <w:pPr>
        <w:adjustRightInd w:val="0"/>
        <w:snapToGrid w:val="0"/>
        <w:spacing w:line="360" w:lineRule="auto"/>
        <w:jc w:val="both"/>
        <w:rPr>
          <w:rFonts w:ascii="Book Antiqua" w:hAnsi="Book Antiqua"/>
        </w:rPr>
      </w:pPr>
    </w:p>
    <w:p w14:paraId="73913354" w14:textId="56118433" w:rsidR="00A77B3E" w:rsidRPr="005D741A" w:rsidRDefault="00652B5E" w:rsidP="005D741A">
      <w:pPr>
        <w:adjustRightInd w:val="0"/>
        <w:snapToGrid w:val="0"/>
        <w:spacing w:line="360" w:lineRule="auto"/>
        <w:jc w:val="both"/>
        <w:rPr>
          <w:rFonts w:ascii="Book Antiqua" w:hAnsi="Book Antiqua"/>
        </w:rPr>
      </w:pPr>
      <w:r w:rsidRPr="005D741A">
        <w:rPr>
          <w:rFonts w:ascii="Book Antiqua" w:eastAsia="Book Antiqua" w:hAnsi="Book Antiqua" w:cs="Book Antiqua"/>
          <w:color w:val="000000"/>
        </w:rPr>
        <w:t xml:space="preserve">Peng BG, Liu YQ, Ma K. </w:t>
      </w:r>
      <w:r w:rsidR="00BA5080" w:rsidRPr="005D741A">
        <w:rPr>
          <w:rFonts w:ascii="Book Antiqua" w:eastAsia="Book Antiqua" w:hAnsi="Book Antiqua" w:cs="Book Antiqua"/>
          <w:color w:val="000000"/>
        </w:rPr>
        <w:t>Editorial for the special issue of Chinese Association for the Study of Pain</w:t>
      </w:r>
      <w:r w:rsidRPr="005D741A">
        <w:rPr>
          <w:rFonts w:ascii="Book Antiqua" w:eastAsia="Book Antiqua" w:hAnsi="Book Antiqua" w:cs="Book Antiqua"/>
          <w:color w:val="000000"/>
        </w:rPr>
        <w:t xml:space="preserve">. </w:t>
      </w:r>
      <w:r w:rsidRPr="005D741A">
        <w:rPr>
          <w:rFonts w:ascii="Book Antiqua" w:eastAsia="Book Antiqua" w:hAnsi="Book Antiqua" w:cs="Book Antiqua"/>
          <w:i/>
          <w:iCs/>
          <w:color w:val="000000"/>
        </w:rPr>
        <w:t>World J Clin Cases</w:t>
      </w:r>
      <w:r w:rsidRPr="005D741A">
        <w:rPr>
          <w:rFonts w:ascii="Book Antiqua" w:eastAsia="Book Antiqua" w:hAnsi="Book Antiqua" w:cs="Book Antiqua"/>
          <w:color w:val="000000"/>
        </w:rPr>
        <w:t xml:space="preserve"> 2021; In press</w:t>
      </w:r>
    </w:p>
    <w:p w14:paraId="246B2357" w14:textId="77777777" w:rsidR="00A77B3E" w:rsidRPr="005D741A" w:rsidRDefault="00A77B3E" w:rsidP="005D741A">
      <w:pPr>
        <w:adjustRightInd w:val="0"/>
        <w:snapToGrid w:val="0"/>
        <w:spacing w:line="360" w:lineRule="auto"/>
        <w:jc w:val="both"/>
        <w:rPr>
          <w:rFonts w:ascii="Book Antiqua" w:hAnsi="Book Antiqua"/>
        </w:rPr>
      </w:pPr>
    </w:p>
    <w:p w14:paraId="3D3783F7" w14:textId="461A3229" w:rsidR="00A77B3E" w:rsidRPr="005D741A" w:rsidRDefault="00652B5E" w:rsidP="005D741A">
      <w:pPr>
        <w:adjustRightInd w:val="0"/>
        <w:snapToGrid w:val="0"/>
        <w:spacing w:line="360" w:lineRule="auto"/>
        <w:jc w:val="both"/>
        <w:rPr>
          <w:rFonts w:ascii="Book Antiqua" w:hAnsi="Book Antiqua"/>
        </w:rPr>
      </w:pPr>
      <w:r w:rsidRPr="005D741A">
        <w:rPr>
          <w:rFonts w:ascii="Book Antiqua" w:eastAsia="Book Antiqua" w:hAnsi="Book Antiqua" w:cs="Book Antiqua"/>
          <w:b/>
          <w:bCs/>
          <w:color w:val="000000"/>
        </w:rPr>
        <w:t xml:space="preserve">Core Tip: </w:t>
      </w:r>
      <w:r w:rsidRPr="005D741A">
        <w:rPr>
          <w:rFonts w:ascii="Book Antiqua" w:eastAsia="Book Antiqua" w:hAnsi="Book Antiqua" w:cs="Book Antiqua"/>
          <w:color w:val="000000"/>
        </w:rPr>
        <w:t>Pain medicine has developed rapidly in China and accumulated rich Chinese experience in the diagnosis and treatment of various pain diseases. Under the leadership of Yan-Qing Liu, Chairman of the 7</w:t>
      </w:r>
      <w:r w:rsidRPr="005D741A">
        <w:rPr>
          <w:rFonts w:ascii="Book Antiqua" w:eastAsia="Book Antiqua" w:hAnsi="Book Antiqua" w:cs="Book Antiqua"/>
          <w:color w:val="000000"/>
          <w:vertAlign w:val="superscript"/>
        </w:rPr>
        <w:t>th</w:t>
      </w:r>
      <w:r w:rsidRPr="005D741A">
        <w:rPr>
          <w:rFonts w:ascii="Book Antiqua" w:eastAsia="Book Antiqua" w:hAnsi="Book Antiqua" w:cs="Book Antiqua"/>
          <w:color w:val="000000"/>
        </w:rPr>
        <w:t xml:space="preserve"> Committee of </w:t>
      </w:r>
      <w:r w:rsidR="00744F18" w:rsidRPr="005D741A">
        <w:rPr>
          <w:rFonts w:ascii="Book Antiqua" w:eastAsia="Book Antiqua" w:hAnsi="Book Antiqua" w:cs="Book Antiqua"/>
          <w:color w:val="000000"/>
        </w:rPr>
        <w:t>the Chinese Association for the Study of Pain</w:t>
      </w:r>
      <w:r w:rsidRPr="005D741A">
        <w:rPr>
          <w:rFonts w:ascii="Book Antiqua" w:eastAsia="Book Antiqua" w:hAnsi="Book Antiqua" w:cs="Book Antiqua"/>
          <w:color w:val="000000"/>
        </w:rPr>
        <w:t xml:space="preserve">, this special edition contains </w:t>
      </w:r>
      <w:r w:rsidR="00A452A0">
        <w:rPr>
          <w:rFonts w:ascii="Book Antiqua" w:eastAsia="Book Antiqua" w:hAnsi="Book Antiqua" w:cs="Book Antiqua"/>
          <w:color w:val="000000"/>
        </w:rPr>
        <w:t>nine</w:t>
      </w:r>
      <w:r w:rsidRPr="005D741A">
        <w:rPr>
          <w:rFonts w:ascii="Book Antiqua" w:eastAsia="Book Antiqua" w:hAnsi="Book Antiqua" w:cs="Book Antiqua"/>
          <w:color w:val="000000"/>
        </w:rPr>
        <w:t xml:space="preserve"> consensus and one guideline.</w:t>
      </w:r>
    </w:p>
    <w:p w14:paraId="15CE7FE3" w14:textId="77777777" w:rsidR="00A77B3E" w:rsidRPr="005D741A" w:rsidRDefault="00A77B3E" w:rsidP="005D741A">
      <w:pPr>
        <w:adjustRightInd w:val="0"/>
        <w:snapToGrid w:val="0"/>
        <w:spacing w:line="360" w:lineRule="auto"/>
        <w:jc w:val="both"/>
        <w:rPr>
          <w:rFonts w:ascii="Book Antiqua" w:hAnsi="Book Antiqua"/>
        </w:rPr>
      </w:pPr>
    </w:p>
    <w:p w14:paraId="2E0CE32F" w14:textId="12F205BD" w:rsidR="00A77B3E" w:rsidRPr="005D741A" w:rsidRDefault="00744F18" w:rsidP="005D741A">
      <w:pPr>
        <w:adjustRightInd w:val="0"/>
        <w:snapToGrid w:val="0"/>
        <w:spacing w:line="360" w:lineRule="auto"/>
        <w:jc w:val="both"/>
        <w:rPr>
          <w:rFonts w:ascii="Book Antiqua" w:hAnsi="Book Antiqua"/>
          <w:u w:val="single"/>
        </w:rPr>
      </w:pPr>
      <w:r w:rsidRPr="005D741A">
        <w:rPr>
          <w:rFonts w:ascii="Book Antiqua" w:eastAsia="Book Antiqua" w:hAnsi="Book Antiqua" w:cs="Book Antiqua"/>
          <w:b/>
          <w:caps/>
          <w:color w:val="000000"/>
        </w:rPr>
        <w:br w:type="page"/>
      </w:r>
      <w:r w:rsidR="00652B5E" w:rsidRPr="005D741A">
        <w:rPr>
          <w:rFonts w:ascii="Book Antiqua" w:eastAsia="Book Antiqua" w:hAnsi="Book Antiqua" w:cs="Book Antiqua"/>
          <w:b/>
          <w:caps/>
          <w:color w:val="000000"/>
          <w:u w:val="single"/>
        </w:rPr>
        <w:lastRenderedPageBreak/>
        <w:t>INTRODUCTION</w:t>
      </w:r>
    </w:p>
    <w:p w14:paraId="18C31E83" w14:textId="58B5B905" w:rsidR="004867EA" w:rsidRPr="005D741A" w:rsidRDefault="00652B5E" w:rsidP="005D741A">
      <w:pPr>
        <w:adjustRightInd w:val="0"/>
        <w:snapToGrid w:val="0"/>
        <w:spacing w:line="360" w:lineRule="auto"/>
        <w:jc w:val="both"/>
        <w:rPr>
          <w:rFonts w:ascii="Book Antiqua" w:hAnsi="Book Antiqua"/>
        </w:rPr>
      </w:pPr>
      <w:r w:rsidRPr="005D741A">
        <w:rPr>
          <w:rFonts w:ascii="Book Antiqua" w:eastAsia="Book Antiqua" w:hAnsi="Book Antiqua" w:cs="Book Antiqua"/>
          <w:color w:val="000000"/>
        </w:rPr>
        <w:t xml:space="preserve">On July 16, 2007, the Ministry of </w:t>
      </w:r>
      <w:r w:rsidR="00744F18" w:rsidRPr="005D741A">
        <w:rPr>
          <w:rFonts w:ascii="Book Antiqua" w:eastAsia="Book Antiqua" w:hAnsi="Book Antiqua" w:cs="Book Antiqua"/>
          <w:color w:val="000000"/>
        </w:rPr>
        <w:t xml:space="preserve">Health </w:t>
      </w:r>
      <w:r w:rsidRPr="005D741A">
        <w:rPr>
          <w:rFonts w:ascii="Book Antiqua" w:eastAsia="Book Antiqua" w:hAnsi="Book Antiqua" w:cs="Book Antiqua"/>
          <w:color w:val="000000"/>
        </w:rPr>
        <w:t xml:space="preserve">of China officially issued a document, adding the first level diagnosis and treatment discipline </w:t>
      </w:r>
      <w:r w:rsidR="00356B32">
        <w:rPr>
          <w:rFonts w:ascii="Book Antiqua" w:eastAsia="Book Antiqua" w:hAnsi="Book Antiqua" w:cs="Book Antiqua"/>
          <w:color w:val="000000"/>
        </w:rPr>
        <w:t>“</w:t>
      </w:r>
      <w:r w:rsidRPr="005D741A">
        <w:rPr>
          <w:rFonts w:ascii="Book Antiqua" w:eastAsia="Book Antiqua" w:hAnsi="Book Antiqua" w:cs="Book Antiqua"/>
          <w:color w:val="000000"/>
        </w:rPr>
        <w:t>Algology,</w:t>
      </w:r>
      <w:r w:rsidR="00356B32">
        <w:rPr>
          <w:rFonts w:ascii="Book Antiqua" w:eastAsia="Book Antiqua" w:hAnsi="Book Antiqua" w:cs="Book Antiqua"/>
          <w:color w:val="000000"/>
        </w:rPr>
        <w:t>”</w:t>
      </w:r>
      <w:r w:rsidRPr="005D741A">
        <w:rPr>
          <w:rFonts w:ascii="Book Antiqua" w:eastAsia="Book Antiqua" w:hAnsi="Book Antiqua" w:cs="Book Antiqua"/>
          <w:color w:val="000000"/>
        </w:rPr>
        <w:t xml:space="preserve"> code: </w:t>
      </w:r>
      <w:r w:rsidR="00D64913">
        <w:rPr>
          <w:rFonts w:ascii="Book Antiqua" w:eastAsia="Book Antiqua" w:hAnsi="Book Antiqua" w:cs="Book Antiqua"/>
          <w:color w:val="000000"/>
        </w:rPr>
        <w:t>“</w:t>
      </w:r>
      <w:r w:rsidRPr="005D741A">
        <w:rPr>
          <w:rFonts w:ascii="Book Antiqua" w:eastAsia="Book Antiqua" w:hAnsi="Book Antiqua" w:cs="Book Antiqua"/>
          <w:color w:val="000000"/>
        </w:rPr>
        <w:t>27</w:t>
      </w:r>
      <w:r w:rsidR="00D64913">
        <w:rPr>
          <w:rFonts w:ascii="Book Antiqua" w:eastAsia="Book Antiqua" w:hAnsi="Book Antiqua" w:cs="Book Antiqua"/>
          <w:color w:val="000000"/>
        </w:rPr>
        <w:t>”</w:t>
      </w:r>
      <w:r w:rsidRPr="005D741A">
        <w:rPr>
          <w:rFonts w:ascii="Book Antiqua" w:eastAsia="Book Antiqua" w:hAnsi="Book Antiqua" w:cs="Book Antiqua"/>
          <w:color w:val="000000"/>
        </w:rPr>
        <w:t xml:space="preserve"> in the list of diagnosis and treatment subjects of medical institutions. In the past 13 years, pain medicine has developed rapidly in China and accumulated rich Chinese experience in the diagnosis and treatment of various pain diseases. The Chinese Association for the Study of Pain </w:t>
      </w:r>
      <w:r w:rsidR="004867EA" w:rsidRPr="005D741A">
        <w:rPr>
          <w:rFonts w:ascii="Book Antiqua" w:eastAsia="Book Antiqua" w:hAnsi="Book Antiqua" w:cs="Book Antiqua"/>
          <w:color w:val="000000"/>
        </w:rPr>
        <w:t xml:space="preserve">(CASP) </w:t>
      </w:r>
      <w:r w:rsidRPr="005D741A">
        <w:rPr>
          <w:rFonts w:ascii="Book Antiqua" w:eastAsia="Book Antiqua" w:hAnsi="Book Antiqua" w:cs="Book Antiqua"/>
          <w:color w:val="000000"/>
        </w:rPr>
        <w:t xml:space="preserve">is the most important pain academic organization in China. In recent years, it has made outstanding contributions in promoting the development of </w:t>
      </w:r>
      <w:r w:rsidR="00D64913">
        <w:rPr>
          <w:rFonts w:ascii="Book Antiqua" w:eastAsia="Book Antiqua" w:hAnsi="Book Antiqua" w:cs="Book Antiqua"/>
          <w:color w:val="000000"/>
        </w:rPr>
        <w:t xml:space="preserve">the </w:t>
      </w:r>
      <w:r w:rsidRPr="005D741A">
        <w:rPr>
          <w:rFonts w:ascii="Book Antiqua" w:eastAsia="Book Antiqua" w:hAnsi="Book Antiqua" w:cs="Book Antiqua"/>
          <w:color w:val="000000"/>
        </w:rPr>
        <w:t>pain discipline and in establishing pain standards and disease diagnosis and treatment guidelines.</w:t>
      </w:r>
    </w:p>
    <w:p w14:paraId="6CA0E111" w14:textId="4E87E9C7" w:rsidR="00A77B3E" w:rsidRPr="005D741A" w:rsidRDefault="00652B5E" w:rsidP="005D741A">
      <w:pPr>
        <w:adjustRightInd w:val="0"/>
        <w:snapToGrid w:val="0"/>
        <w:spacing w:line="360" w:lineRule="auto"/>
        <w:ind w:firstLineChars="100" w:firstLine="240"/>
        <w:jc w:val="both"/>
        <w:rPr>
          <w:rFonts w:ascii="Book Antiqua" w:hAnsi="Book Antiqua"/>
        </w:rPr>
      </w:pPr>
      <w:r w:rsidRPr="005D741A">
        <w:rPr>
          <w:rFonts w:ascii="Book Antiqua" w:eastAsia="Book Antiqua" w:hAnsi="Book Antiqua" w:cs="Book Antiqua"/>
          <w:color w:val="000000"/>
        </w:rPr>
        <w:t>Under the leadership of Yan</w:t>
      </w:r>
      <w:r w:rsidR="00907E13" w:rsidRPr="005D741A">
        <w:rPr>
          <w:rFonts w:ascii="Book Antiqua" w:eastAsia="Book Antiqua" w:hAnsi="Book Antiqua" w:cs="Book Antiqua"/>
          <w:color w:val="000000"/>
        </w:rPr>
        <w:t>-Qing Liu</w:t>
      </w:r>
      <w:r w:rsidRPr="005D741A">
        <w:rPr>
          <w:rFonts w:ascii="Book Antiqua" w:eastAsia="Book Antiqua" w:hAnsi="Book Antiqua" w:cs="Book Antiqua"/>
          <w:color w:val="000000"/>
        </w:rPr>
        <w:t xml:space="preserve">, </w:t>
      </w:r>
      <w:r w:rsidR="00907E13" w:rsidRPr="005D741A">
        <w:rPr>
          <w:rFonts w:ascii="Book Antiqua" w:eastAsia="Book Antiqua" w:hAnsi="Book Antiqua" w:cs="Book Antiqua"/>
          <w:color w:val="000000"/>
        </w:rPr>
        <w:t xml:space="preserve">Chairman </w:t>
      </w:r>
      <w:r w:rsidRPr="005D741A">
        <w:rPr>
          <w:rFonts w:ascii="Book Antiqua" w:eastAsia="Book Antiqua" w:hAnsi="Book Antiqua" w:cs="Book Antiqua"/>
          <w:color w:val="000000"/>
        </w:rPr>
        <w:t>of the 7</w:t>
      </w:r>
      <w:r w:rsidRPr="005D741A">
        <w:rPr>
          <w:rFonts w:ascii="Book Antiqua" w:eastAsia="Book Antiqua" w:hAnsi="Book Antiqua" w:cs="Book Antiqua"/>
          <w:color w:val="000000"/>
          <w:vertAlign w:val="superscript"/>
        </w:rPr>
        <w:t>th</w:t>
      </w:r>
      <w:r w:rsidRPr="005D741A">
        <w:rPr>
          <w:rFonts w:ascii="Book Antiqua" w:eastAsia="Book Antiqua" w:hAnsi="Book Antiqua" w:cs="Book Antiqua"/>
          <w:color w:val="000000"/>
        </w:rPr>
        <w:t xml:space="preserve"> Committee of CASP, this special edition contains </w:t>
      </w:r>
      <w:r w:rsidR="009E6108">
        <w:rPr>
          <w:rFonts w:ascii="Book Antiqua" w:eastAsia="Book Antiqua" w:hAnsi="Book Antiqua" w:cs="Book Antiqua"/>
          <w:color w:val="000000"/>
        </w:rPr>
        <w:t>nine</w:t>
      </w:r>
      <w:r w:rsidRPr="005D741A">
        <w:rPr>
          <w:rFonts w:ascii="Book Antiqua" w:eastAsia="Book Antiqua" w:hAnsi="Book Antiqua" w:cs="Book Antiqua"/>
          <w:color w:val="000000"/>
        </w:rPr>
        <w:t xml:space="preserve"> consensus and one </w:t>
      </w:r>
      <w:r w:rsidR="00CC32C6" w:rsidRPr="005D741A">
        <w:rPr>
          <w:rFonts w:ascii="Book Antiqua" w:eastAsia="Book Antiqua" w:hAnsi="Book Antiqua" w:cs="Book Antiqua"/>
          <w:color w:val="000000"/>
        </w:rPr>
        <w:t>guideline</w:t>
      </w:r>
      <w:r w:rsidRPr="005D741A">
        <w:rPr>
          <w:rFonts w:ascii="Book Antiqua" w:eastAsia="Book Antiqua" w:hAnsi="Book Antiqua" w:cs="Book Antiqua"/>
          <w:color w:val="000000"/>
        </w:rPr>
        <w:t>.</w:t>
      </w:r>
    </w:p>
    <w:p w14:paraId="72E7409C" w14:textId="77777777" w:rsidR="00A77B3E" w:rsidRPr="005D741A" w:rsidRDefault="00A77B3E" w:rsidP="005D741A">
      <w:pPr>
        <w:adjustRightInd w:val="0"/>
        <w:snapToGrid w:val="0"/>
        <w:spacing w:line="360" w:lineRule="auto"/>
        <w:jc w:val="both"/>
        <w:rPr>
          <w:rFonts w:ascii="Book Antiqua" w:hAnsi="Book Antiqua"/>
        </w:rPr>
      </w:pPr>
    </w:p>
    <w:p w14:paraId="2CA68F31" w14:textId="1B0A7CD0" w:rsidR="00A77B3E" w:rsidRPr="005D741A" w:rsidRDefault="00652B5E" w:rsidP="005D741A">
      <w:pPr>
        <w:adjustRightInd w:val="0"/>
        <w:snapToGrid w:val="0"/>
        <w:spacing w:line="360" w:lineRule="auto"/>
        <w:jc w:val="both"/>
        <w:rPr>
          <w:rFonts w:ascii="Book Antiqua" w:hAnsi="Book Antiqua"/>
          <w:u w:val="single"/>
        </w:rPr>
      </w:pPr>
      <w:r w:rsidRPr="005D741A">
        <w:rPr>
          <w:rFonts w:ascii="Book Antiqua" w:eastAsia="Book Antiqua" w:hAnsi="Book Antiqua" w:cs="Book Antiqua"/>
          <w:b/>
          <w:bCs/>
          <w:caps/>
          <w:color w:val="000000"/>
          <w:u w:val="single"/>
        </w:rPr>
        <w:t>Guidelines</w:t>
      </w:r>
    </w:p>
    <w:p w14:paraId="0CD021A5" w14:textId="4A7622E4" w:rsidR="00A77B3E" w:rsidRPr="005D741A" w:rsidRDefault="00652B5E" w:rsidP="005D741A">
      <w:pPr>
        <w:adjustRightInd w:val="0"/>
        <w:snapToGrid w:val="0"/>
        <w:spacing w:line="360" w:lineRule="auto"/>
        <w:jc w:val="both"/>
        <w:rPr>
          <w:rFonts w:ascii="Book Antiqua" w:hAnsi="Book Antiqua"/>
          <w:i/>
          <w:iCs/>
        </w:rPr>
      </w:pPr>
      <w:r w:rsidRPr="005D741A">
        <w:rPr>
          <w:rFonts w:ascii="Book Antiqua" w:eastAsia="Book Antiqua" w:hAnsi="Book Antiqua" w:cs="Book Antiqua"/>
          <w:b/>
          <w:bCs/>
          <w:i/>
          <w:iCs/>
          <w:color w:val="000000"/>
        </w:rPr>
        <w:t xml:space="preserve">Expert panel’s guidelines on cervicogenic headache: </w:t>
      </w:r>
      <w:r w:rsidR="00E26618" w:rsidRPr="005D741A">
        <w:rPr>
          <w:rFonts w:ascii="Book Antiqua" w:eastAsia="Book Antiqua" w:hAnsi="Book Antiqua" w:cs="Book Antiqua"/>
          <w:b/>
          <w:bCs/>
          <w:i/>
          <w:iCs/>
          <w:color w:val="000000"/>
        </w:rPr>
        <w:t xml:space="preserve">The </w:t>
      </w:r>
      <w:r w:rsidRPr="005D741A">
        <w:rPr>
          <w:rFonts w:ascii="Book Antiqua" w:eastAsia="Book Antiqua" w:hAnsi="Book Antiqua" w:cs="Book Antiqua"/>
          <w:b/>
          <w:bCs/>
          <w:i/>
          <w:iCs/>
          <w:color w:val="000000"/>
        </w:rPr>
        <w:t>CASP recommendation</w:t>
      </w:r>
      <w:r w:rsidR="002B3244" w:rsidRPr="005D741A">
        <w:rPr>
          <w:rFonts w:ascii="Book Antiqua" w:eastAsia="Book Antiqua" w:hAnsi="Book Antiqua" w:cs="Book Antiqua"/>
          <w:b/>
          <w:bCs/>
          <w:i/>
          <w:iCs/>
          <w:color w:val="000000"/>
          <w:vertAlign w:val="superscript"/>
        </w:rPr>
        <w:t>[1]</w:t>
      </w:r>
    </w:p>
    <w:p w14:paraId="27A77E6D" w14:textId="0B966F0C" w:rsidR="00A77B3E" w:rsidRPr="005D741A" w:rsidRDefault="00652B5E" w:rsidP="005D741A">
      <w:pPr>
        <w:adjustRightInd w:val="0"/>
        <w:snapToGrid w:val="0"/>
        <w:spacing w:line="360" w:lineRule="auto"/>
        <w:jc w:val="both"/>
        <w:rPr>
          <w:rFonts w:ascii="Book Antiqua" w:hAnsi="Book Antiqua"/>
        </w:rPr>
      </w:pPr>
      <w:r w:rsidRPr="005D741A">
        <w:rPr>
          <w:rFonts w:ascii="Book Antiqua" w:eastAsia="Book Antiqua" w:hAnsi="Book Antiqua" w:cs="Book Antiqua"/>
          <w:color w:val="000000"/>
        </w:rPr>
        <w:t xml:space="preserve">Cervicogenic headache was recognized as a unique form of headache </w:t>
      </w:r>
      <w:r w:rsidR="009E6108">
        <w:rPr>
          <w:rFonts w:ascii="Book Antiqua" w:eastAsia="Book Antiqua" w:hAnsi="Book Antiqua" w:cs="Book Antiqua"/>
          <w:color w:val="000000"/>
        </w:rPr>
        <w:t>that</w:t>
      </w:r>
      <w:r w:rsidRPr="005D741A">
        <w:rPr>
          <w:rFonts w:ascii="Book Antiqua" w:eastAsia="Book Antiqua" w:hAnsi="Book Antiqua" w:cs="Book Antiqua"/>
          <w:color w:val="000000"/>
        </w:rPr>
        <w:t xml:space="preserve"> is difficult </w:t>
      </w:r>
      <w:r w:rsidR="009E6108">
        <w:rPr>
          <w:rFonts w:ascii="Book Antiqua" w:eastAsia="Book Antiqua" w:hAnsi="Book Antiqua" w:cs="Book Antiqua"/>
          <w:color w:val="000000"/>
        </w:rPr>
        <w:t>to</w:t>
      </w:r>
      <w:r w:rsidRPr="005D741A">
        <w:rPr>
          <w:rFonts w:ascii="Book Antiqua" w:eastAsia="Book Antiqua" w:hAnsi="Book Antiqua" w:cs="Book Antiqua"/>
          <w:color w:val="000000"/>
        </w:rPr>
        <w:t xml:space="preserve"> diagnos</w:t>
      </w:r>
      <w:r w:rsidR="009E6108">
        <w:rPr>
          <w:rFonts w:ascii="Book Antiqua" w:eastAsia="Book Antiqua" w:hAnsi="Book Antiqua" w:cs="Book Antiqua"/>
          <w:color w:val="000000"/>
        </w:rPr>
        <w:t>e</w:t>
      </w:r>
      <w:r w:rsidRPr="005D741A">
        <w:rPr>
          <w:rFonts w:ascii="Book Antiqua" w:eastAsia="Book Antiqua" w:hAnsi="Book Antiqua" w:cs="Book Antiqua"/>
          <w:color w:val="000000"/>
        </w:rPr>
        <w:t xml:space="preserve"> and treat. Pharmacologic treatment is recommended as the first-line therapy for </w:t>
      </w:r>
      <w:r w:rsidR="00641CBD">
        <w:rPr>
          <w:rFonts w:ascii="Book Antiqua" w:eastAsia="Book Antiqua" w:hAnsi="Book Antiqua" w:cs="Book Antiqua"/>
          <w:color w:val="000000"/>
        </w:rPr>
        <w:t>c</w:t>
      </w:r>
      <w:r w:rsidR="009E6108" w:rsidRPr="005D741A">
        <w:rPr>
          <w:rFonts w:ascii="Book Antiqua" w:eastAsia="Book Antiqua" w:hAnsi="Book Antiqua" w:cs="Book Antiqua"/>
          <w:color w:val="000000"/>
        </w:rPr>
        <w:t>ervicogenic hea</w:t>
      </w:r>
      <w:r w:rsidR="00641CBD" w:rsidRPr="005D741A">
        <w:rPr>
          <w:rFonts w:ascii="Book Antiqua" w:eastAsia="Book Antiqua" w:hAnsi="Book Antiqua" w:cs="Book Antiqua"/>
          <w:color w:val="000000"/>
        </w:rPr>
        <w:t>dache</w:t>
      </w:r>
      <w:r w:rsidRPr="005D741A">
        <w:rPr>
          <w:rFonts w:ascii="Book Antiqua" w:eastAsia="Book Antiqua" w:hAnsi="Book Antiqua" w:cs="Book Antiqua"/>
          <w:color w:val="000000"/>
        </w:rPr>
        <w:t xml:space="preserve">. C2-3 posterior medial branch </w:t>
      </w:r>
      <w:r w:rsidR="00E152B6" w:rsidRPr="005D741A">
        <w:rPr>
          <w:rFonts w:ascii="Book Antiqua" w:eastAsia="Book Antiqua" w:hAnsi="Book Antiqua" w:cs="Book Antiqua"/>
          <w:color w:val="000000"/>
        </w:rPr>
        <w:t xml:space="preserve">radiofrequency (RF) </w:t>
      </w:r>
      <w:r w:rsidRPr="005D741A">
        <w:rPr>
          <w:rFonts w:ascii="Book Antiqua" w:eastAsia="Book Antiqua" w:hAnsi="Book Antiqua" w:cs="Book Antiqua"/>
          <w:color w:val="000000"/>
        </w:rPr>
        <w:t xml:space="preserve">intervention is conditionally recommended for patients with </w:t>
      </w:r>
      <w:r w:rsidR="00641CBD">
        <w:rPr>
          <w:rFonts w:ascii="Book Antiqua" w:eastAsia="Book Antiqua" w:hAnsi="Book Antiqua" w:cs="Book Antiqua"/>
          <w:color w:val="000000"/>
        </w:rPr>
        <w:t>persist</w:t>
      </w:r>
      <w:r w:rsidR="000E6A0E">
        <w:rPr>
          <w:rFonts w:ascii="Book Antiqua" w:eastAsia="Book Antiqua" w:hAnsi="Book Antiqua" w:cs="Book Antiqua"/>
          <w:color w:val="000000"/>
        </w:rPr>
        <w:t>e</w:t>
      </w:r>
      <w:r w:rsidR="00641CBD">
        <w:rPr>
          <w:rFonts w:ascii="Book Antiqua" w:eastAsia="Book Antiqua" w:hAnsi="Book Antiqua" w:cs="Book Antiqua"/>
          <w:color w:val="000000"/>
        </w:rPr>
        <w:t>nt</w:t>
      </w:r>
      <w:r w:rsidRPr="005D741A">
        <w:rPr>
          <w:rFonts w:ascii="Book Antiqua" w:eastAsia="Book Antiqua" w:hAnsi="Book Antiqua" w:cs="Book Antiqua"/>
          <w:color w:val="000000"/>
        </w:rPr>
        <w:t xml:space="preserve"> </w:t>
      </w:r>
      <w:r w:rsidR="00641CBD">
        <w:rPr>
          <w:rFonts w:ascii="Book Antiqua" w:eastAsia="Book Antiqua" w:hAnsi="Book Antiqua" w:cs="Book Antiqua"/>
          <w:color w:val="000000"/>
        </w:rPr>
        <w:t>c</w:t>
      </w:r>
      <w:r w:rsidR="009E6108" w:rsidRPr="005D741A">
        <w:rPr>
          <w:rFonts w:ascii="Book Antiqua" w:eastAsia="Book Antiqua" w:hAnsi="Book Antiqua" w:cs="Book Antiqua"/>
          <w:color w:val="000000"/>
        </w:rPr>
        <w:t>ervicogenic hea</w:t>
      </w:r>
      <w:r w:rsidR="00641CBD" w:rsidRPr="005D741A">
        <w:rPr>
          <w:rFonts w:ascii="Book Antiqua" w:eastAsia="Book Antiqua" w:hAnsi="Book Antiqua" w:cs="Book Antiqua"/>
          <w:color w:val="000000"/>
        </w:rPr>
        <w:t>dache</w:t>
      </w:r>
      <w:r w:rsidRPr="005D741A">
        <w:rPr>
          <w:rFonts w:ascii="Book Antiqua" w:eastAsia="Book Antiqua" w:hAnsi="Book Antiqua" w:cs="Book Antiqua"/>
          <w:color w:val="000000"/>
        </w:rPr>
        <w:t xml:space="preserve">. Imaging </w:t>
      </w:r>
      <w:r w:rsidR="00E20FF7" w:rsidRPr="005D741A">
        <w:rPr>
          <w:rFonts w:ascii="Book Antiqua" w:eastAsia="Book Antiqua" w:hAnsi="Book Antiqua" w:cs="Book Antiqua"/>
          <w:color w:val="000000"/>
        </w:rPr>
        <w:t xml:space="preserve">technologies </w:t>
      </w:r>
      <w:r w:rsidRPr="005D741A">
        <w:rPr>
          <w:rFonts w:ascii="Book Antiqua" w:eastAsia="Book Antiqua" w:hAnsi="Book Antiqua" w:cs="Book Antiqua"/>
          <w:color w:val="000000"/>
        </w:rPr>
        <w:t xml:space="preserve">(ultrasound, X-ray and </w:t>
      </w:r>
      <w:r w:rsidR="00C41A32" w:rsidRPr="005D741A">
        <w:rPr>
          <w:rFonts w:ascii="Book Antiqua" w:eastAsia="Book Antiqua" w:hAnsi="Book Antiqua" w:cs="Book Antiqua"/>
          <w:color w:val="000000"/>
        </w:rPr>
        <w:t>computed tomography</w:t>
      </w:r>
      <w:r w:rsidRPr="005D741A">
        <w:rPr>
          <w:rFonts w:ascii="Book Antiqua" w:eastAsia="Book Antiqua" w:hAnsi="Book Antiqua" w:cs="Book Antiqua"/>
          <w:color w:val="000000"/>
        </w:rPr>
        <w:t>) are recommended to guide invasive therapies</w:t>
      </w:r>
      <w:r w:rsidRPr="005D741A">
        <w:rPr>
          <w:rFonts w:ascii="Book Antiqua" w:eastAsia="Book Antiqua" w:hAnsi="Book Antiqua" w:cs="Book Antiqua"/>
          <w:color w:val="000000"/>
          <w:vertAlign w:val="superscript"/>
        </w:rPr>
        <w:t>[</w:t>
      </w:r>
      <w:r w:rsidR="00CB2240" w:rsidRPr="005D741A">
        <w:rPr>
          <w:rFonts w:ascii="Book Antiqua" w:eastAsia="Book Antiqua" w:hAnsi="Book Antiqua" w:cs="Book Antiqua"/>
          <w:color w:val="000000"/>
          <w:vertAlign w:val="superscript"/>
        </w:rPr>
        <w:t>2</w:t>
      </w:r>
      <w:r w:rsidRPr="005D741A">
        <w:rPr>
          <w:rFonts w:ascii="Book Antiqua" w:eastAsia="Book Antiqua" w:hAnsi="Book Antiqua" w:cs="Book Antiqua"/>
          <w:color w:val="000000"/>
          <w:vertAlign w:val="superscript"/>
        </w:rPr>
        <w:t>]</w:t>
      </w:r>
      <w:r w:rsidRPr="005D741A">
        <w:rPr>
          <w:rFonts w:ascii="Book Antiqua" w:eastAsia="Book Antiqua" w:hAnsi="Book Antiqua" w:cs="Book Antiqua"/>
          <w:color w:val="000000"/>
        </w:rPr>
        <w:t>.</w:t>
      </w:r>
    </w:p>
    <w:p w14:paraId="5FA9DA03" w14:textId="77777777" w:rsidR="00A77B3E" w:rsidRPr="005D741A" w:rsidRDefault="00A77B3E" w:rsidP="005D741A">
      <w:pPr>
        <w:adjustRightInd w:val="0"/>
        <w:snapToGrid w:val="0"/>
        <w:spacing w:line="360" w:lineRule="auto"/>
        <w:jc w:val="both"/>
        <w:rPr>
          <w:rFonts w:ascii="Book Antiqua" w:hAnsi="Book Antiqua"/>
        </w:rPr>
      </w:pPr>
    </w:p>
    <w:p w14:paraId="121D8AB2" w14:textId="37545F4B" w:rsidR="00A77B3E" w:rsidRPr="005D741A" w:rsidRDefault="00EC15C1" w:rsidP="005D741A">
      <w:pPr>
        <w:adjustRightInd w:val="0"/>
        <w:snapToGrid w:val="0"/>
        <w:spacing w:line="360" w:lineRule="auto"/>
        <w:jc w:val="both"/>
        <w:rPr>
          <w:rFonts w:ascii="Book Antiqua" w:hAnsi="Book Antiqua"/>
          <w:u w:val="single"/>
        </w:rPr>
      </w:pPr>
      <w:r w:rsidRPr="005D741A">
        <w:rPr>
          <w:rFonts w:ascii="Book Antiqua" w:eastAsia="Book Antiqua" w:hAnsi="Book Antiqua" w:cs="Book Antiqua"/>
          <w:b/>
          <w:bCs/>
          <w:color w:val="000000"/>
          <w:u w:val="single"/>
        </w:rPr>
        <w:t>CONSENSUS</w:t>
      </w:r>
    </w:p>
    <w:p w14:paraId="125E8DD5" w14:textId="476A1852" w:rsidR="00A77B3E" w:rsidRPr="005D741A" w:rsidRDefault="00652B5E" w:rsidP="005D741A">
      <w:pPr>
        <w:adjustRightInd w:val="0"/>
        <w:snapToGrid w:val="0"/>
        <w:spacing w:line="360" w:lineRule="auto"/>
        <w:jc w:val="both"/>
        <w:rPr>
          <w:rFonts w:ascii="Book Antiqua" w:hAnsi="Book Antiqua"/>
          <w:i/>
          <w:iCs/>
        </w:rPr>
      </w:pPr>
      <w:r w:rsidRPr="005D741A">
        <w:rPr>
          <w:rFonts w:ascii="Book Antiqua" w:eastAsia="Book Antiqua" w:hAnsi="Book Antiqua" w:cs="Book Antiqua"/>
          <w:b/>
          <w:bCs/>
          <w:i/>
          <w:iCs/>
          <w:color w:val="000000"/>
        </w:rPr>
        <w:t xml:space="preserve">Chronic </w:t>
      </w:r>
      <w:r w:rsidR="001E057A" w:rsidRPr="005D741A">
        <w:rPr>
          <w:rFonts w:ascii="Book Antiqua" w:eastAsia="Book Antiqua" w:hAnsi="Book Antiqua" w:cs="Book Antiqua"/>
          <w:b/>
          <w:bCs/>
          <w:i/>
          <w:iCs/>
          <w:color w:val="000000"/>
        </w:rPr>
        <w:t>pain</w:t>
      </w:r>
    </w:p>
    <w:p w14:paraId="07E1D616" w14:textId="11182101" w:rsidR="00A77B3E" w:rsidRPr="005D741A" w:rsidRDefault="00652B5E" w:rsidP="005D741A">
      <w:pPr>
        <w:adjustRightInd w:val="0"/>
        <w:snapToGrid w:val="0"/>
        <w:spacing w:line="360" w:lineRule="auto"/>
        <w:jc w:val="both"/>
        <w:rPr>
          <w:rFonts w:ascii="Book Antiqua" w:eastAsia="Book Antiqua" w:hAnsi="Book Antiqua" w:cs="Book Antiqua"/>
          <w:color w:val="000000"/>
        </w:rPr>
      </w:pPr>
      <w:r w:rsidRPr="005D741A">
        <w:rPr>
          <w:rFonts w:ascii="Book Antiqua" w:eastAsia="Book Antiqua" w:hAnsi="Book Antiqua" w:cs="Book Antiqua"/>
          <w:b/>
          <w:bCs/>
          <w:color w:val="000000"/>
        </w:rPr>
        <w:t xml:space="preserve">Expert consensus of CASP on the </w:t>
      </w:r>
      <w:r w:rsidR="001E057A" w:rsidRPr="005D741A">
        <w:rPr>
          <w:rFonts w:ascii="Book Antiqua" w:eastAsia="Book Antiqua" w:hAnsi="Book Antiqua" w:cs="Book Antiqua"/>
          <w:b/>
          <w:bCs/>
          <w:color w:val="000000"/>
        </w:rPr>
        <w:t>diagnosis and treatment for lumbar disc herniation</w:t>
      </w:r>
      <w:r w:rsidR="00B477CE" w:rsidRPr="005D741A">
        <w:rPr>
          <w:rFonts w:ascii="Book Antiqua" w:eastAsia="Book Antiqua" w:hAnsi="Book Antiqua" w:cs="Book Antiqua"/>
          <w:b/>
          <w:bCs/>
          <w:color w:val="000000"/>
          <w:vertAlign w:val="superscript"/>
        </w:rPr>
        <w:t>[3]</w:t>
      </w:r>
      <w:r w:rsidR="001E057A" w:rsidRPr="005D741A">
        <w:rPr>
          <w:rFonts w:ascii="Book Antiqua" w:hAnsi="Book Antiqua" w:cs="Book Antiqua"/>
          <w:b/>
          <w:bCs/>
          <w:color w:val="000000"/>
          <w:lang w:eastAsia="zh-CN"/>
        </w:rPr>
        <w:t xml:space="preserve">: </w:t>
      </w:r>
      <w:r w:rsidRPr="005D741A">
        <w:rPr>
          <w:rFonts w:ascii="Book Antiqua" w:eastAsia="Book Antiqua" w:hAnsi="Book Antiqua" w:cs="Book Antiqua"/>
          <w:color w:val="000000"/>
        </w:rPr>
        <w:t>Lumbar disc herniation</w:t>
      </w:r>
      <w:r w:rsidR="00BA2FF4">
        <w:rPr>
          <w:rFonts w:ascii="Book Antiqua" w:eastAsia="Book Antiqua" w:hAnsi="Book Antiqua" w:cs="Book Antiqua"/>
          <w:color w:val="000000"/>
        </w:rPr>
        <w:t xml:space="preserve"> </w:t>
      </w:r>
      <w:r w:rsidRPr="005D741A">
        <w:rPr>
          <w:rFonts w:ascii="Book Antiqua" w:eastAsia="Book Antiqua" w:hAnsi="Book Antiqua" w:cs="Book Antiqua"/>
          <w:color w:val="000000"/>
        </w:rPr>
        <w:t xml:space="preserve">is one of the most common and recurrent diseases. This consensus from CASP points out that: individualized treatment regimen should be taken according to the course, clinical manifestations, the location of the disc herniation and the severity of the corresponding nerve root compression. The routine strategies used for </w:t>
      </w:r>
      <w:r w:rsidR="00BA2FF4">
        <w:rPr>
          <w:rFonts w:ascii="Book Antiqua" w:eastAsia="Book Antiqua" w:hAnsi="Book Antiqua" w:cs="Book Antiqua"/>
          <w:color w:val="000000"/>
        </w:rPr>
        <w:lastRenderedPageBreak/>
        <w:t>l</w:t>
      </w:r>
      <w:r w:rsidR="00BA2FF4" w:rsidRPr="005D741A">
        <w:rPr>
          <w:rFonts w:ascii="Book Antiqua" w:eastAsia="Book Antiqua" w:hAnsi="Book Antiqua" w:cs="Book Antiqua"/>
          <w:color w:val="000000"/>
        </w:rPr>
        <w:t>umbar disc herniation</w:t>
      </w:r>
      <w:r w:rsidRPr="005D741A">
        <w:rPr>
          <w:rFonts w:ascii="Book Antiqua" w:eastAsia="Book Antiqua" w:hAnsi="Book Antiqua" w:cs="Book Antiqua"/>
          <w:color w:val="000000"/>
        </w:rPr>
        <w:t xml:space="preserve"> treatment include medicine, minimally invasive interventional therapy, surgery and rehabilitation</w:t>
      </w:r>
      <w:r w:rsidRPr="005D741A">
        <w:rPr>
          <w:rFonts w:ascii="Book Antiqua" w:eastAsia="Book Antiqua" w:hAnsi="Book Antiqua" w:cs="Book Antiqua"/>
          <w:color w:val="000000"/>
          <w:vertAlign w:val="superscript"/>
        </w:rPr>
        <w:t>[</w:t>
      </w:r>
      <w:r w:rsidR="00FF4FD3" w:rsidRPr="005D741A">
        <w:rPr>
          <w:rFonts w:ascii="Book Antiqua" w:eastAsia="Book Antiqua" w:hAnsi="Book Antiqua" w:cs="Book Antiqua"/>
          <w:color w:val="000000"/>
          <w:vertAlign w:val="superscript"/>
        </w:rPr>
        <w:t>4</w:t>
      </w:r>
      <w:r w:rsidRPr="005D741A">
        <w:rPr>
          <w:rFonts w:ascii="Book Antiqua" w:eastAsia="Book Antiqua" w:hAnsi="Book Antiqua" w:cs="Book Antiqua"/>
          <w:color w:val="000000"/>
          <w:vertAlign w:val="superscript"/>
        </w:rPr>
        <w:t>]</w:t>
      </w:r>
      <w:r w:rsidRPr="005D741A">
        <w:rPr>
          <w:rFonts w:ascii="Book Antiqua" w:eastAsia="Book Antiqua" w:hAnsi="Book Antiqua" w:cs="Book Antiqua"/>
          <w:color w:val="000000"/>
        </w:rPr>
        <w:t>.</w:t>
      </w:r>
    </w:p>
    <w:p w14:paraId="61139B3B" w14:textId="77777777" w:rsidR="00FF170E" w:rsidRPr="005D741A" w:rsidRDefault="00FF170E" w:rsidP="005D741A">
      <w:pPr>
        <w:adjustRightInd w:val="0"/>
        <w:snapToGrid w:val="0"/>
        <w:spacing w:line="360" w:lineRule="auto"/>
        <w:jc w:val="both"/>
        <w:rPr>
          <w:rFonts w:ascii="Book Antiqua" w:hAnsi="Book Antiqua"/>
        </w:rPr>
      </w:pPr>
    </w:p>
    <w:p w14:paraId="665C47A6" w14:textId="39CFE2AD" w:rsidR="00A77B3E" w:rsidRPr="005D741A" w:rsidRDefault="00652B5E" w:rsidP="005D741A">
      <w:pPr>
        <w:adjustRightInd w:val="0"/>
        <w:snapToGrid w:val="0"/>
        <w:spacing w:line="360" w:lineRule="auto"/>
        <w:jc w:val="both"/>
        <w:rPr>
          <w:rFonts w:ascii="Book Antiqua" w:eastAsia="Book Antiqua" w:hAnsi="Book Antiqua" w:cs="Book Antiqua"/>
          <w:color w:val="000000"/>
        </w:rPr>
      </w:pPr>
      <w:r w:rsidRPr="005D741A">
        <w:rPr>
          <w:rFonts w:ascii="Book Antiqua" w:eastAsia="Book Antiqua" w:hAnsi="Book Antiqua" w:cs="Book Antiqua"/>
          <w:b/>
          <w:bCs/>
          <w:color w:val="000000"/>
        </w:rPr>
        <w:t xml:space="preserve">Expert consensus of CASP on the diagnosis and treatment of </w:t>
      </w:r>
      <w:r w:rsidR="004A6754" w:rsidRPr="005D741A">
        <w:rPr>
          <w:rFonts w:ascii="Book Antiqua" w:eastAsia="Book Antiqua" w:hAnsi="Book Antiqua" w:cs="Book Antiqua"/>
          <w:b/>
          <w:bCs/>
          <w:color w:val="000000"/>
        </w:rPr>
        <w:t>myofascial pain syndrome</w:t>
      </w:r>
      <w:r w:rsidR="00741A8E" w:rsidRPr="005D741A">
        <w:rPr>
          <w:rFonts w:ascii="Book Antiqua" w:eastAsia="Book Antiqua" w:hAnsi="Book Antiqua" w:cs="Book Antiqua"/>
          <w:b/>
          <w:bCs/>
          <w:color w:val="000000"/>
          <w:vertAlign w:val="superscript"/>
        </w:rPr>
        <w:t>[5]</w:t>
      </w:r>
      <w:r w:rsidR="004A6754" w:rsidRPr="005D741A">
        <w:rPr>
          <w:rFonts w:ascii="Book Antiqua" w:eastAsia="Book Antiqua" w:hAnsi="Book Antiqua" w:cs="Book Antiqua"/>
          <w:b/>
          <w:bCs/>
          <w:color w:val="000000"/>
        </w:rPr>
        <w:t xml:space="preserve">: </w:t>
      </w:r>
      <w:r w:rsidRPr="005D741A">
        <w:rPr>
          <w:rFonts w:ascii="Book Antiqua" w:eastAsia="Book Antiqua" w:hAnsi="Book Antiqua" w:cs="Book Antiqua"/>
          <w:color w:val="000000"/>
        </w:rPr>
        <w:t xml:space="preserve">Myofascial </w:t>
      </w:r>
      <w:r w:rsidR="004D3780" w:rsidRPr="005D741A">
        <w:rPr>
          <w:rFonts w:ascii="Book Antiqua" w:eastAsia="Book Antiqua" w:hAnsi="Book Antiqua" w:cs="Book Antiqua"/>
          <w:color w:val="000000"/>
        </w:rPr>
        <w:t>pain syndrome</w:t>
      </w:r>
      <w:r w:rsidRPr="005D741A">
        <w:rPr>
          <w:rFonts w:ascii="Book Antiqua" w:eastAsia="Book Antiqua" w:hAnsi="Book Antiqua" w:cs="Book Antiqua"/>
          <w:color w:val="000000"/>
        </w:rPr>
        <w:t xml:space="preserve"> refers to a type of chronic pain syndrome that recurs in muscles, fascias or related soft tissues and can be accompanied by obvious emotional disorders or dysfunctions. Acupuncture and moxibustion therapy </w:t>
      </w:r>
      <w:r w:rsidR="00C41A32" w:rsidRPr="005D741A">
        <w:rPr>
          <w:rFonts w:ascii="Book Antiqua" w:eastAsia="Book Antiqua" w:hAnsi="Book Antiqua" w:cs="Book Antiqua"/>
          <w:color w:val="000000"/>
        </w:rPr>
        <w:t>are</w:t>
      </w:r>
      <w:r w:rsidRPr="005D741A">
        <w:rPr>
          <w:rFonts w:ascii="Book Antiqua" w:eastAsia="Book Antiqua" w:hAnsi="Book Antiqua" w:cs="Book Antiqua"/>
          <w:color w:val="000000"/>
        </w:rPr>
        <w:t xml:space="preserve"> based on the theory of human meridians. The treatment of silver needle combined with heat conduction</w:t>
      </w:r>
      <w:r w:rsidR="000E6A0E">
        <w:rPr>
          <w:rFonts w:ascii="Book Antiqua" w:eastAsia="Book Antiqua" w:hAnsi="Book Antiqua" w:cs="Book Antiqua"/>
          <w:color w:val="000000"/>
        </w:rPr>
        <w:t xml:space="preserve"> </w:t>
      </w:r>
      <w:r w:rsidRPr="005D741A">
        <w:rPr>
          <w:rFonts w:ascii="Book Antiqua" w:eastAsia="Book Antiqua" w:hAnsi="Book Antiqua" w:cs="Book Antiqua"/>
          <w:color w:val="000000"/>
        </w:rPr>
        <w:t>and</w:t>
      </w:r>
      <w:r w:rsidR="00893E08" w:rsidRPr="005D741A">
        <w:rPr>
          <w:rFonts w:ascii="Book Antiqua" w:eastAsia="Book Antiqua" w:hAnsi="Book Antiqua" w:cs="Book Antiqua"/>
          <w:color w:val="000000"/>
        </w:rPr>
        <w:t xml:space="preserve"> </w:t>
      </w:r>
      <w:r w:rsidRPr="005D741A">
        <w:rPr>
          <w:rFonts w:ascii="Book Antiqua" w:eastAsia="Book Antiqua" w:hAnsi="Book Antiqua" w:cs="Book Antiqua"/>
          <w:color w:val="000000"/>
          <w:u w:color="008080"/>
        </w:rPr>
        <w:t>a</w:t>
      </w:r>
      <w:r w:rsidRPr="005D741A">
        <w:rPr>
          <w:rFonts w:ascii="Book Antiqua" w:eastAsia="Book Antiqua" w:hAnsi="Book Antiqua" w:cs="Book Antiqua"/>
          <w:color w:val="000000"/>
        </w:rPr>
        <w:t xml:space="preserve">cupotomy (a combination of Chinese acupuncture and Western surgery) are both effective methods for the treatment of </w:t>
      </w:r>
      <w:r w:rsidR="000E6A0E">
        <w:rPr>
          <w:rFonts w:ascii="Book Antiqua" w:eastAsia="Book Antiqua" w:hAnsi="Book Antiqua" w:cs="Book Antiqua"/>
          <w:color w:val="000000"/>
        </w:rPr>
        <w:t>persistent m</w:t>
      </w:r>
      <w:r w:rsidR="00BA2FF4" w:rsidRPr="005D741A">
        <w:rPr>
          <w:rFonts w:ascii="Book Antiqua" w:eastAsia="Book Antiqua" w:hAnsi="Book Antiqua" w:cs="Book Antiqua"/>
          <w:color w:val="000000"/>
        </w:rPr>
        <w:t>yofascial pain syndrome</w:t>
      </w:r>
      <w:r w:rsidRPr="005D741A">
        <w:rPr>
          <w:rFonts w:ascii="Book Antiqua" w:eastAsia="Book Antiqua" w:hAnsi="Book Antiqua" w:cs="Book Antiqua"/>
          <w:color w:val="000000"/>
        </w:rPr>
        <w:t xml:space="preserve">. Moreover, local anesthetic, corticosteroid and botulinum toxin, oxygen-ozone </w:t>
      </w:r>
      <w:r w:rsidR="00101047" w:rsidRPr="005D741A">
        <w:rPr>
          <w:rFonts w:ascii="Book Antiqua" w:eastAsia="Book Antiqua" w:hAnsi="Book Antiqua" w:cs="Book Antiqua"/>
          <w:color w:val="000000"/>
        </w:rPr>
        <w:t>injection</w:t>
      </w:r>
      <w:r w:rsidRPr="005D741A">
        <w:rPr>
          <w:rFonts w:ascii="Book Antiqua" w:eastAsia="Book Antiqua" w:hAnsi="Book Antiqua" w:cs="Book Antiqua"/>
          <w:color w:val="000000"/>
        </w:rPr>
        <w:t xml:space="preserve"> and </w:t>
      </w:r>
      <w:r w:rsidR="00DD4EB2" w:rsidRPr="005D741A">
        <w:rPr>
          <w:rFonts w:ascii="Book Antiqua" w:eastAsia="Book Antiqua" w:hAnsi="Book Antiqua" w:cs="Book Antiqua"/>
          <w:color w:val="000000"/>
        </w:rPr>
        <w:t xml:space="preserve">RF </w:t>
      </w:r>
      <w:r w:rsidRPr="005D741A">
        <w:rPr>
          <w:rFonts w:ascii="Book Antiqua" w:eastAsia="Book Antiqua" w:hAnsi="Book Antiqua" w:cs="Book Antiqua"/>
          <w:color w:val="000000"/>
        </w:rPr>
        <w:t xml:space="preserve">therapy can relieve pain and </w:t>
      </w:r>
      <w:r w:rsidR="004A0D9B">
        <w:rPr>
          <w:rFonts w:ascii="Book Antiqua" w:eastAsia="Book Antiqua" w:hAnsi="Book Antiqua" w:cs="Book Antiqua"/>
          <w:color w:val="000000"/>
        </w:rPr>
        <w:t xml:space="preserve">remarkably </w:t>
      </w:r>
      <w:r w:rsidRPr="005D741A">
        <w:rPr>
          <w:rFonts w:ascii="Book Antiqua" w:eastAsia="Book Antiqua" w:hAnsi="Book Antiqua" w:cs="Book Antiqua"/>
          <w:color w:val="000000"/>
        </w:rPr>
        <w:t>improve function</w:t>
      </w:r>
      <w:r w:rsidRPr="005D741A">
        <w:rPr>
          <w:rFonts w:ascii="Book Antiqua" w:eastAsia="Book Antiqua" w:hAnsi="Book Antiqua" w:cs="Book Antiqua"/>
          <w:color w:val="000000"/>
          <w:vertAlign w:val="superscript"/>
        </w:rPr>
        <w:t>[</w:t>
      </w:r>
      <w:r w:rsidR="0097508A" w:rsidRPr="005D741A">
        <w:rPr>
          <w:rFonts w:ascii="Book Antiqua" w:eastAsia="Book Antiqua" w:hAnsi="Book Antiqua" w:cs="Book Antiqua"/>
          <w:color w:val="000000"/>
          <w:vertAlign w:val="superscript"/>
        </w:rPr>
        <w:t>6</w:t>
      </w:r>
      <w:r w:rsidR="00765358" w:rsidRPr="005D741A">
        <w:rPr>
          <w:rFonts w:ascii="Book Antiqua" w:eastAsia="Book Antiqua" w:hAnsi="Book Antiqua" w:cs="Book Antiqua"/>
          <w:color w:val="000000"/>
          <w:vertAlign w:val="superscript"/>
        </w:rPr>
        <w:t>,</w:t>
      </w:r>
      <w:r w:rsidR="0097508A" w:rsidRPr="005D741A">
        <w:rPr>
          <w:rFonts w:ascii="Book Antiqua" w:eastAsia="Book Antiqua" w:hAnsi="Book Antiqua" w:cs="Book Antiqua"/>
          <w:color w:val="000000"/>
          <w:vertAlign w:val="superscript"/>
        </w:rPr>
        <w:t>7</w:t>
      </w:r>
      <w:r w:rsidRPr="005D741A">
        <w:rPr>
          <w:rFonts w:ascii="Book Antiqua" w:eastAsia="Book Antiqua" w:hAnsi="Book Antiqua" w:cs="Book Antiqua"/>
          <w:color w:val="000000"/>
          <w:vertAlign w:val="superscript"/>
        </w:rPr>
        <w:t>]</w:t>
      </w:r>
      <w:r w:rsidRPr="005D741A">
        <w:rPr>
          <w:rFonts w:ascii="Book Antiqua" w:eastAsia="Book Antiqua" w:hAnsi="Book Antiqua" w:cs="Book Antiqua"/>
          <w:color w:val="000000"/>
        </w:rPr>
        <w:t>.</w:t>
      </w:r>
    </w:p>
    <w:p w14:paraId="0D0C3E41" w14:textId="77777777" w:rsidR="00765358" w:rsidRPr="005D741A" w:rsidRDefault="00765358" w:rsidP="005D741A">
      <w:pPr>
        <w:adjustRightInd w:val="0"/>
        <w:snapToGrid w:val="0"/>
        <w:spacing w:line="360" w:lineRule="auto"/>
        <w:jc w:val="both"/>
        <w:rPr>
          <w:rFonts w:ascii="Book Antiqua" w:hAnsi="Book Antiqua"/>
        </w:rPr>
      </w:pPr>
    </w:p>
    <w:p w14:paraId="0E26F5BB" w14:textId="02B08E7D" w:rsidR="00A77B3E" w:rsidRPr="005D741A" w:rsidRDefault="00652B5E" w:rsidP="005D741A">
      <w:pPr>
        <w:adjustRightInd w:val="0"/>
        <w:snapToGrid w:val="0"/>
        <w:spacing w:line="360" w:lineRule="auto"/>
        <w:jc w:val="both"/>
        <w:rPr>
          <w:rFonts w:ascii="Book Antiqua" w:eastAsia="Book Antiqua" w:hAnsi="Book Antiqua" w:cs="Book Antiqua"/>
          <w:color w:val="000000"/>
        </w:rPr>
      </w:pPr>
      <w:r w:rsidRPr="005D741A">
        <w:rPr>
          <w:rFonts w:ascii="Book Antiqua" w:eastAsia="Book Antiqua" w:hAnsi="Book Antiqua" w:cs="Book Antiqua"/>
          <w:b/>
          <w:bCs/>
          <w:color w:val="000000"/>
        </w:rPr>
        <w:t>Expert consensus of CASP</w:t>
      </w:r>
      <w:r w:rsidR="002E2318" w:rsidRPr="005D741A">
        <w:rPr>
          <w:rFonts w:ascii="Book Antiqua" w:eastAsia="Book Antiqua" w:hAnsi="Book Antiqua" w:cs="Book Antiqua"/>
          <w:b/>
          <w:bCs/>
          <w:color w:val="000000"/>
        </w:rPr>
        <w:t xml:space="preserve"> </w:t>
      </w:r>
      <w:r w:rsidRPr="005D741A">
        <w:rPr>
          <w:rFonts w:ascii="Book Antiqua" w:eastAsia="Book Antiqua" w:hAnsi="Book Antiqua" w:cs="Book Antiqua"/>
          <w:b/>
          <w:bCs/>
          <w:color w:val="000000"/>
        </w:rPr>
        <w:t xml:space="preserve">on </w:t>
      </w:r>
      <w:r w:rsidR="002E2318" w:rsidRPr="005D741A">
        <w:rPr>
          <w:rFonts w:ascii="Book Antiqua" w:eastAsia="Book Antiqua" w:hAnsi="Book Antiqua" w:cs="Book Antiqua"/>
          <w:b/>
          <w:bCs/>
          <w:color w:val="000000"/>
        </w:rPr>
        <w:t>chronic postsurgical pain</w:t>
      </w:r>
      <w:r w:rsidR="00517082" w:rsidRPr="005D741A">
        <w:rPr>
          <w:rFonts w:ascii="Book Antiqua" w:eastAsia="Book Antiqua" w:hAnsi="Book Antiqua" w:cs="Book Antiqua"/>
          <w:b/>
          <w:bCs/>
          <w:color w:val="000000"/>
          <w:vertAlign w:val="superscript"/>
        </w:rPr>
        <w:t>[8]</w:t>
      </w:r>
      <w:r w:rsidR="009C3818" w:rsidRPr="005D741A">
        <w:rPr>
          <w:rStyle w:val="high-light-bg4"/>
          <w:rFonts w:ascii="Book Antiqua" w:hAnsi="Book Antiqua" w:cs="Book Antiqua"/>
          <w:b/>
          <w:bCs/>
          <w:color w:val="000000"/>
          <w:lang w:eastAsia="zh-CN"/>
        </w:rPr>
        <w:t xml:space="preserve">: </w:t>
      </w:r>
      <w:r w:rsidRPr="005D741A">
        <w:rPr>
          <w:rFonts w:ascii="Book Antiqua" w:eastAsia="Book Antiqua" w:hAnsi="Book Antiqua" w:cs="Book Antiqua"/>
          <w:color w:val="000000"/>
        </w:rPr>
        <w:t>Although there are many improvements in surgical procedures, acute pain interventions and the application of multiple preventive measures, chronic postsurgical pain is still one of the most common surgery-related complications</w:t>
      </w:r>
      <w:r w:rsidRPr="005D741A">
        <w:rPr>
          <w:rFonts w:ascii="Book Antiqua" w:eastAsia="Book Antiqua" w:hAnsi="Book Antiqua" w:cs="Book Antiqua"/>
          <w:color w:val="000000"/>
          <w:vertAlign w:val="superscript"/>
        </w:rPr>
        <w:t>[</w:t>
      </w:r>
      <w:r w:rsidR="00926F54" w:rsidRPr="005D741A">
        <w:rPr>
          <w:rFonts w:ascii="Book Antiqua" w:eastAsia="Book Antiqua" w:hAnsi="Book Antiqua" w:cs="Book Antiqua"/>
          <w:color w:val="000000"/>
          <w:vertAlign w:val="superscript"/>
        </w:rPr>
        <w:t>9</w:t>
      </w:r>
      <w:r w:rsidRPr="005D741A">
        <w:rPr>
          <w:rFonts w:ascii="Book Antiqua" w:eastAsia="Book Antiqua" w:hAnsi="Book Antiqua" w:cs="Book Antiqua"/>
          <w:color w:val="000000"/>
          <w:vertAlign w:val="superscript"/>
        </w:rPr>
        <w:t>]</w:t>
      </w:r>
      <w:r w:rsidRPr="005D741A">
        <w:rPr>
          <w:rFonts w:ascii="Book Antiqua" w:eastAsia="Book Antiqua" w:hAnsi="Book Antiqua" w:cs="Book Antiqua"/>
          <w:color w:val="000000"/>
        </w:rPr>
        <w:t>.</w:t>
      </w:r>
      <w:r w:rsidR="002E2318" w:rsidRPr="005D741A">
        <w:rPr>
          <w:rFonts w:ascii="Book Antiqua" w:eastAsia="Book Antiqua" w:hAnsi="Book Antiqua" w:cs="Book Antiqua"/>
          <w:color w:val="000000"/>
        </w:rPr>
        <w:t xml:space="preserve"> </w:t>
      </w:r>
      <w:r w:rsidRPr="005D741A">
        <w:rPr>
          <w:rFonts w:ascii="Book Antiqua" w:eastAsia="Book Antiqua" w:hAnsi="Book Antiqua" w:cs="Book Antiqua"/>
          <w:color w:val="000000"/>
        </w:rPr>
        <w:t xml:space="preserve">Optimized surgical procedure, multiple analgesia, psychological intervention and rehabilitation are the four most important factors. The people closely related to </w:t>
      </w:r>
      <w:r w:rsidR="004A0D9B" w:rsidRPr="005D741A">
        <w:rPr>
          <w:rFonts w:ascii="Book Antiqua" w:eastAsia="Book Antiqua" w:hAnsi="Book Antiqua" w:cs="Book Antiqua"/>
          <w:color w:val="000000"/>
        </w:rPr>
        <w:t>chronic postsurgical pain</w:t>
      </w:r>
      <w:r w:rsidRPr="005D741A">
        <w:rPr>
          <w:rFonts w:ascii="Book Antiqua" w:eastAsia="Book Antiqua" w:hAnsi="Book Antiqua" w:cs="Book Antiqua"/>
          <w:color w:val="000000"/>
        </w:rPr>
        <w:t xml:space="preserve"> are surgeons, anesthesiologists and pain physicians. The cooperation among the three can maximize the patient</w:t>
      </w:r>
      <w:r w:rsidR="004A0D9B">
        <w:rPr>
          <w:rFonts w:ascii="Book Antiqua" w:eastAsia="Book Antiqua" w:hAnsi="Book Antiqua" w:cs="Book Antiqua"/>
          <w:color w:val="000000"/>
        </w:rPr>
        <w:t>’</w:t>
      </w:r>
      <w:r w:rsidRPr="005D741A">
        <w:rPr>
          <w:rFonts w:ascii="Book Antiqua" w:eastAsia="Book Antiqua" w:hAnsi="Book Antiqua" w:cs="Book Antiqua"/>
          <w:color w:val="000000"/>
        </w:rPr>
        <w:t>s benefit</w:t>
      </w:r>
      <w:r w:rsidRPr="005D741A">
        <w:rPr>
          <w:rFonts w:ascii="Book Antiqua" w:eastAsia="Book Antiqua" w:hAnsi="Book Antiqua" w:cs="Book Antiqua"/>
          <w:color w:val="000000"/>
          <w:vertAlign w:val="superscript"/>
        </w:rPr>
        <w:t>[</w:t>
      </w:r>
      <w:r w:rsidR="00926F54" w:rsidRPr="005D741A">
        <w:rPr>
          <w:rFonts w:ascii="Book Antiqua" w:eastAsia="Book Antiqua" w:hAnsi="Book Antiqua" w:cs="Book Antiqua"/>
          <w:color w:val="000000"/>
          <w:vertAlign w:val="superscript"/>
        </w:rPr>
        <w:t>10</w:t>
      </w:r>
      <w:r w:rsidRPr="005D741A">
        <w:rPr>
          <w:rFonts w:ascii="Book Antiqua" w:eastAsia="Book Antiqua" w:hAnsi="Book Antiqua" w:cs="Book Antiqua"/>
          <w:color w:val="000000"/>
          <w:vertAlign w:val="superscript"/>
        </w:rPr>
        <w:t>]</w:t>
      </w:r>
      <w:r w:rsidRPr="005D741A">
        <w:rPr>
          <w:rFonts w:ascii="Book Antiqua" w:eastAsia="Book Antiqua" w:hAnsi="Book Antiqua" w:cs="Book Antiqua"/>
          <w:color w:val="000000"/>
        </w:rPr>
        <w:t>.</w:t>
      </w:r>
    </w:p>
    <w:p w14:paraId="50257A55" w14:textId="77777777" w:rsidR="009C3818" w:rsidRPr="005D741A" w:rsidRDefault="009C3818" w:rsidP="005D741A">
      <w:pPr>
        <w:adjustRightInd w:val="0"/>
        <w:snapToGrid w:val="0"/>
        <w:spacing w:line="360" w:lineRule="auto"/>
        <w:jc w:val="both"/>
        <w:rPr>
          <w:rFonts w:ascii="Book Antiqua" w:hAnsi="Book Antiqua"/>
        </w:rPr>
      </w:pPr>
    </w:p>
    <w:p w14:paraId="07ADC068" w14:textId="6E835F97" w:rsidR="00A77B3E" w:rsidRPr="005D741A" w:rsidRDefault="00652B5E" w:rsidP="005D741A">
      <w:pPr>
        <w:adjustRightInd w:val="0"/>
        <w:snapToGrid w:val="0"/>
        <w:spacing w:line="360" w:lineRule="auto"/>
        <w:jc w:val="both"/>
        <w:rPr>
          <w:rFonts w:ascii="Book Antiqua" w:hAnsi="Book Antiqua"/>
          <w:i/>
          <w:iCs/>
        </w:rPr>
      </w:pPr>
      <w:r w:rsidRPr="005D741A">
        <w:rPr>
          <w:rFonts w:ascii="Book Antiqua" w:eastAsia="Book Antiqua" w:hAnsi="Book Antiqua" w:cs="Book Antiqua"/>
          <w:b/>
          <w:bCs/>
          <w:i/>
          <w:iCs/>
          <w:color w:val="000000"/>
        </w:rPr>
        <w:t xml:space="preserve">Pharmacologic </w:t>
      </w:r>
      <w:r w:rsidR="00713C0A" w:rsidRPr="005D741A">
        <w:rPr>
          <w:rFonts w:ascii="Book Antiqua" w:eastAsia="Book Antiqua" w:hAnsi="Book Antiqua" w:cs="Book Antiqua"/>
          <w:b/>
          <w:bCs/>
          <w:i/>
          <w:iCs/>
          <w:color w:val="000000"/>
        </w:rPr>
        <w:t>therapy</w:t>
      </w:r>
    </w:p>
    <w:p w14:paraId="2FBB1579" w14:textId="0899BC2D" w:rsidR="00A77B3E" w:rsidRPr="005D741A" w:rsidRDefault="00652B5E" w:rsidP="005D741A">
      <w:pPr>
        <w:adjustRightInd w:val="0"/>
        <w:snapToGrid w:val="0"/>
        <w:spacing w:line="360" w:lineRule="auto"/>
        <w:jc w:val="both"/>
        <w:rPr>
          <w:rFonts w:ascii="Book Antiqua" w:hAnsi="Book Antiqua"/>
        </w:rPr>
      </w:pPr>
      <w:r w:rsidRPr="005D741A">
        <w:rPr>
          <w:rFonts w:ascii="Book Antiqua" w:eastAsia="Book Antiqua" w:hAnsi="Book Antiqua" w:cs="Book Antiqua"/>
          <w:color w:val="000000"/>
        </w:rPr>
        <w:t>Analgesics</w:t>
      </w:r>
      <w:r w:rsidR="000F5249">
        <w:rPr>
          <w:rFonts w:ascii="Book Antiqua" w:eastAsia="Book Antiqua" w:hAnsi="Book Antiqua" w:cs="Book Antiqua"/>
          <w:color w:val="000000"/>
        </w:rPr>
        <w:t xml:space="preserve"> are</w:t>
      </w:r>
      <w:r w:rsidRPr="005D741A">
        <w:rPr>
          <w:rFonts w:ascii="Book Antiqua" w:eastAsia="Book Antiqua" w:hAnsi="Book Antiqua" w:cs="Book Antiqua"/>
          <w:color w:val="000000"/>
        </w:rPr>
        <w:t xml:space="preserve"> the first choice in the treatment of pain. </w:t>
      </w:r>
      <w:r w:rsidR="000F5249">
        <w:rPr>
          <w:rFonts w:ascii="Book Antiqua" w:eastAsia="Book Antiqua" w:hAnsi="Book Antiqua" w:cs="Book Antiqua"/>
          <w:color w:val="000000"/>
        </w:rPr>
        <w:t>T</w:t>
      </w:r>
      <w:r w:rsidRPr="005D741A">
        <w:rPr>
          <w:rFonts w:ascii="Book Antiqua" w:eastAsia="Book Antiqua" w:hAnsi="Book Antiqua" w:cs="Book Antiqua"/>
          <w:color w:val="000000"/>
        </w:rPr>
        <w:t xml:space="preserve">he guidance and suggestions of </w:t>
      </w:r>
      <w:r w:rsidR="000F5249">
        <w:rPr>
          <w:rFonts w:ascii="Book Antiqua" w:eastAsia="Book Antiqua" w:hAnsi="Book Antiqua" w:cs="Book Antiqua"/>
          <w:color w:val="000000"/>
        </w:rPr>
        <w:t xml:space="preserve">the </w:t>
      </w:r>
      <w:r w:rsidRPr="005D741A">
        <w:rPr>
          <w:rFonts w:ascii="Book Antiqua" w:eastAsia="Book Antiqua" w:hAnsi="Book Antiqua" w:cs="Book Antiqua"/>
          <w:color w:val="000000"/>
        </w:rPr>
        <w:t>expert consensus and guidelines</w:t>
      </w:r>
      <w:r w:rsidR="000F5249" w:rsidRPr="000F5249">
        <w:rPr>
          <w:rFonts w:ascii="Book Antiqua" w:eastAsia="Book Antiqua" w:hAnsi="Book Antiqua" w:cs="Book Antiqua"/>
          <w:color w:val="000000"/>
        </w:rPr>
        <w:t xml:space="preserve"> </w:t>
      </w:r>
      <w:r w:rsidR="000F5249">
        <w:rPr>
          <w:rFonts w:ascii="Book Antiqua" w:eastAsia="Book Antiqua" w:hAnsi="Book Antiqua" w:cs="Book Antiqua"/>
          <w:color w:val="000000"/>
        </w:rPr>
        <w:t xml:space="preserve">should be followed </w:t>
      </w:r>
      <w:r w:rsidR="000F5249" w:rsidRPr="005D741A">
        <w:rPr>
          <w:rFonts w:ascii="Book Antiqua" w:eastAsia="Book Antiqua" w:hAnsi="Book Antiqua" w:cs="Book Antiqua"/>
          <w:color w:val="000000"/>
        </w:rPr>
        <w:t>to prescribe medicine safely and effectively</w:t>
      </w:r>
      <w:r w:rsidRPr="005D741A">
        <w:rPr>
          <w:rFonts w:ascii="Book Antiqua" w:eastAsia="Book Antiqua" w:hAnsi="Book Antiqua" w:cs="Book Antiqua"/>
          <w:color w:val="000000"/>
        </w:rPr>
        <w:t>.</w:t>
      </w:r>
    </w:p>
    <w:p w14:paraId="0FCE7D53" w14:textId="77777777" w:rsidR="00DC11A4" w:rsidRPr="005D741A" w:rsidRDefault="00DC11A4" w:rsidP="005D741A">
      <w:pPr>
        <w:adjustRightInd w:val="0"/>
        <w:snapToGrid w:val="0"/>
        <w:spacing w:line="360" w:lineRule="auto"/>
        <w:jc w:val="both"/>
        <w:rPr>
          <w:rFonts w:ascii="Book Antiqua" w:eastAsia="Book Antiqua" w:hAnsi="Book Antiqua" w:cs="Book Antiqua"/>
          <w:b/>
          <w:bCs/>
          <w:color w:val="000000"/>
        </w:rPr>
      </w:pPr>
    </w:p>
    <w:p w14:paraId="4E97F7DF" w14:textId="0C74974E" w:rsidR="00A77B3E" w:rsidRPr="005D741A" w:rsidRDefault="00652B5E" w:rsidP="005D741A">
      <w:pPr>
        <w:adjustRightInd w:val="0"/>
        <w:snapToGrid w:val="0"/>
        <w:spacing w:line="360" w:lineRule="auto"/>
        <w:jc w:val="both"/>
        <w:rPr>
          <w:rFonts w:ascii="Book Antiqua" w:eastAsia="Book Antiqua" w:hAnsi="Book Antiqua" w:cs="Book Antiqua"/>
          <w:color w:val="000000"/>
        </w:rPr>
      </w:pPr>
      <w:r w:rsidRPr="005D741A">
        <w:rPr>
          <w:rFonts w:ascii="Book Antiqua" w:eastAsia="Book Antiqua" w:hAnsi="Book Antiqua" w:cs="Book Antiqua"/>
          <w:b/>
          <w:bCs/>
          <w:color w:val="000000"/>
        </w:rPr>
        <w:t xml:space="preserve">Expert consensus of CASP on the </w:t>
      </w:r>
      <w:r w:rsidR="00174F7B" w:rsidRPr="005D741A">
        <w:rPr>
          <w:rFonts w:ascii="Book Antiqua" w:eastAsia="Book Antiqua" w:hAnsi="Book Antiqua" w:cs="Book Antiqua"/>
          <w:b/>
          <w:bCs/>
          <w:color w:val="000000"/>
        </w:rPr>
        <w:t>non-opioid analgesics for chronic musculoskeletal pain</w:t>
      </w:r>
      <w:r w:rsidR="004B5651" w:rsidRPr="005D741A">
        <w:rPr>
          <w:rFonts w:ascii="Book Antiqua" w:eastAsia="Book Antiqua" w:hAnsi="Book Antiqua" w:cs="Book Antiqua"/>
          <w:b/>
          <w:bCs/>
          <w:color w:val="000000"/>
          <w:vertAlign w:val="superscript"/>
        </w:rPr>
        <w:t>[11]</w:t>
      </w:r>
      <w:r w:rsidR="00174F7B" w:rsidRPr="005D741A">
        <w:rPr>
          <w:rFonts w:ascii="Book Antiqua" w:hAnsi="Book Antiqua" w:cs="Book Antiqua"/>
          <w:b/>
          <w:bCs/>
          <w:color w:val="000000"/>
          <w:lang w:eastAsia="zh-CN"/>
        </w:rPr>
        <w:t xml:space="preserve">: </w:t>
      </w:r>
      <w:r w:rsidRPr="005D741A">
        <w:rPr>
          <w:rFonts w:ascii="Book Antiqua" w:eastAsia="Book Antiqua" w:hAnsi="Book Antiqua" w:cs="Book Antiqua"/>
          <w:color w:val="000000"/>
        </w:rPr>
        <w:t xml:space="preserve">In recent years, the </w:t>
      </w:r>
      <w:r w:rsidR="0033671C">
        <w:rPr>
          <w:rFonts w:ascii="Book Antiqua" w:eastAsia="Book Antiqua" w:hAnsi="Book Antiqua" w:cs="Book Antiqua"/>
          <w:color w:val="000000"/>
        </w:rPr>
        <w:t>“</w:t>
      </w:r>
      <w:r w:rsidRPr="005D741A">
        <w:rPr>
          <w:rFonts w:ascii="Book Antiqua" w:eastAsia="Book Antiqua" w:hAnsi="Book Antiqua" w:cs="Book Antiqua"/>
          <w:color w:val="000000"/>
        </w:rPr>
        <w:t>opioid crisis</w:t>
      </w:r>
      <w:r w:rsidR="0033671C">
        <w:rPr>
          <w:rFonts w:ascii="Book Antiqua" w:eastAsia="Book Antiqua" w:hAnsi="Book Antiqua" w:cs="Book Antiqua"/>
          <w:color w:val="000000"/>
        </w:rPr>
        <w:t>”</w:t>
      </w:r>
      <w:r w:rsidRPr="005D741A">
        <w:rPr>
          <w:rFonts w:ascii="Book Antiqua" w:eastAsia="Book Antiqua" w:hAnsi="Book Antiqua" w:cs="Book Antiqua"/>
          <w:color w:val="000000"/>
        </w:rPr>
        <w:t xml:space="preserve"> has been a topic of interest. More and more doctors realized that they should pay more attention to non-opioid analgesics. This special issue covers the use of non-opioid drugs in chronic musculoskeletal pain (CMP). </w:t>
      </w:r>
      <w:r w:rsidRPr="005D741A">
        <w:rPr>
          <w:rFonts w:ascii="Book Antiqua" w:eastAsia="Book Antiqua" w:hAnsi="Book Antiqua" w:cs="Book Antiqua"/>
          <w:color w:val="000000"/>
        </w:rPr>
        <w:lastRenderedPageBreak/>
        <w:t>CMP is a common occurrence in clinical practice</w:t>
      </w:r>
      <w:r w:rsidRPr="005D741A">
        <w:rPr>
          <w:rFonts w:ascii="Book Antiqua" w:eastAsia="Book Antiqua" w:hAnsi="Book Antiqua" w:cs="Book Antiqua"/>
          <w:color w:val="000000"/>
          <w:vertAlign w:val="superscript"/>
        </w:rPr>
        <w:t>[</w:t>
      </w:r>
      <w:r w:rsidR="000114CE" w:rsidRPr="005D741A">
        <w:rPr>
          <w:rFonts w:ascii="Book Antiqua" w:eastAsia="Book Antiqua" w:hAnsi="Book Antiqua" w:cs="Book Antiqua"/>
          <w:color w:val="000000"/>
          <w:vertAlign w:val="superscript"/>
        </w:rPr>
        <w:t>12</w:t>
      </w:r>
      <w:r w:rsidRPr="005D741A">
        <w:rPr>
          <w:rFonts w:ascii="Book Antiqua" w:eastAsia="Book Antiqua" w:hAnsi="Book Antiqua" w:cs="Book Antiqua"/>
          <w:color w:val="000000"/>
          <w:vertAlign w:val="superscript"/>
        </w:rPr>
        <w:t>]</w:t>
      </w:r>
      <w:r w:rsidRPr="005D741A">
        <w:rPr>
          <w:rFonts w:ascii="Book Antiqua" w:eastAsia="Book Antiqua" w:hAnsi="Book Antiqua" w:cs="Book Antiqua"/>
          <w:color w:val="000000"/>
        </w:rPr>
        <w:t xml:space="preserve">. The purpose of this consensus is to present the application of nonsteroidal anti-inflammatory drugs, </w:t>
      </w:r>
      <w:r w:rsidRPr="005D741A">
        <w:rPr>
          <w:rFonts w:ascii="Book Antiqua" w:eastAsia="Book Antiqua" w:hAnsi="Book Antiqua" w:cs="Book Antiqua"/>
          <w:color w:val="000000"/>
          <w:u w:color="008080"/>
        </w:rPr>
        <w:t>n</w:t>
      </w:r>
      <w:r w:rsidRPr="005D741A">
        <w:rPr>
          <w:rFonts w:ascii="Book Antiqua" w:eastAsia="Book Antiqua" w:hAnsi="Book Antiqua" w:cs="Book Antiqua"/>
          <w:color w:val="000000"/>
        </w:rPr>
        <w:t xml:space="preserve">oradrenaline </w:t>
      </w:r>
      <w:r w:rsidRPr="005D741A">
        <w:rPr>
          <w:rFonts w:ascii="Book Antiqua" w:eastAsia="Book Antiqua" w:hAnsi="Book Antiqua" w:cs="Book Antiqua"/>
          <w:color w:val="000000"/>
          <w:u w:color="008080"/>
        </w:rPr>
        <w:t>r</w:t>
      </w:r>
      <w:r w:rsidRPr="005D741A">
        <w:rPr>
          <w:rFonts w:ascii="Book Antiqua" w:eastAsia="Book Antiqua" w:hAnsi="Book Antiqua" w:cs="Book Antiqua"/>
          <w:color w:val="000000"/>
        </w:rPr>
        <w:t xml:space="preserve">euptake inhibitor, serotonin and norepinephrine reuptake inhibitors, muscle relaxants and ion channel drugs in CMP. Drugs targeted </w:t>
      </w:r>
      <w:r w:rsidR="0033671C">
        <w:rPr>
          <w:rFonts w:ascii="Book Antiqua" w:eastAsia="Book Antiqua" w:hAnsi="Book Antiqua" w:cs="Book Antiqua"/>
          <w:color w:val="000000"/>
        </w:rPr>
        <w:t>to</w:t>
      </w:r>
      <w:r w:rsidR="0033671C" w:rsidRPr="005D741A">
        <w:rPr>
          <w:rFonts w:ascii="Book Antiqua" w:eastAsia="Book Antiqua" w:hAnsi="Book Antiqua" w:cs="Book Antiqua"/>
          <w:color w:val="000000"/>
        </w:rPr>
        <w:t xml:space="preserve"> </w:t>
      </w:r>
      <w:r w:rsidRPr="005D741A">
        <w:rPr>
          <w:rFonts w:ascii="Book Antiqua" w:eastAsia="Book Antiqua" w:hAnsi="Book Antiqua" w:cs="Book Antiqua"/>
          <w:color w:val="000000"/>
        </w:rPr>
        <w:t>ion channels should be considered for CMP with neuropathic pain</w:t>
      </w:r>
      <w:r w:rsidRPr="005D741A">
        <w:rPr>
          <w:rFonts w:ascii="Book Antiqua" w:eastAsia="Book Antiqua" w:hAnsi="Book Antiqua" w:cs="Book Antiqua"/>
          <w:color w:val="000000"/>
          <w:vertAlign w:val="superscript"/>
        </w:rPr>
        <w:t>[</w:t>
      </w:r>
      <w:r w:rsidR="000114CE" w:rsidRPr="005D741A">
        <w:rPr>
          <w:rFonts w:ascii="Book Antiqua" w:eastAsia="Book Antiqua" w:hAnsi="Book Antiqua" w:cs="Book Antiqua"/>
          <w:color w:val="000000"/>
          <w:vertAlign w:val="superscript"/>
        </w:rPr>
        <w:t>13</w:t>
      </w:r>
      <w:r w:rsidRPr="005D741A">
        <w:rPr>
          <w:rFonts w:ascii="Book Antiqua" w:eastAsia="Book Antiqua" w:hAnsi="Book Antiqua" w:cs="Book Antiqua"/>
          <w:color w:val="000000"/>
          <w:vertAlign w:val="superscript"/>
        </w:rPr>
        <w:t>]</w:t>
      </w:r>
      <w:r w:rsidRPr="005D741A">
        <w:rPr>
          <w:rFonts w:ascii="Book Antiqua" w:eastAsia="Book Antiqua" w:hAnsi="Book Antiqua" w:cs="Book Antiqua"/>
          <w:color w:val="000000"/>
        </w:rPr>
        <w:t>.</w:t>
      </w:r>
    </w:p>
    <w:p w14:paraId="5DAA5D99" w14:textId="77777777" w:rsidR="00912DB3" w:rsidRPr="005D741A" w:rsidRDefault="00912DB3" w:rsidP="005D741A">
      <w:pPr>
        <w:adjustRightInd w:val="0"/>
        <w:snapToGrid w:val="0"/>
        <w:spacing w:line="360" w:lineRule="auto"/>
        <w:jc w:val="both"/>
        <w:rPr>
          <w:rFonts w:ascii="Book Antiqua" w:hAnsi="Book Antiqua"/>
        </w:rPr>
      </w:pPr>
    </w:p>
    <w:p w14:paraId="0A698CBB" w14:textId="5480CC31" w:rsidR="00A77B3E" w:rsidRPr="005D741A" w:rsidRDefault="00652B5E" w:rsidP="005D741A">
      <w:pPr>
        <w:adjustRightInd w:val="0"/>
        <w:snapToGrid w:val="0"/>
        <w:spacing w:line="360" w:lineRule="auto"/>
        <w:jc w:val="both"/>
        <w:rPr>
          <w:rFonts w:ascii="Book Antiqua" w:eastAsia="Book Antiqua" w:hAnsi="Book Antiqua" w:cs="Book Antiqua"/>
          <w:color w:val="000000"/>
        </w:rPr>
      </w:pPr>
      <w:r w:rsidRPr="005D741A">
        <w:rPr>
          <w:rFonts w:ascii="Book Antiqua" w:eastAsia="Book Antiqua" w:hAnsi="Book Antiqua" w:cs="Book Antiqua"/>
          <w:b/>
          <w:bCs/>
          <w:color w:val="000000"/>
        </w:rPr>
        <w:t>Expert consensus of CASP</w:t>
      </w:r>
      <w:r w:rsidR="00B26C66" w:rsidRPr="005D741A">
        <w:rPr>
          <w:rFonts w:ascii="Book Antiqua" w:eastAsia="Book Antiqua" w:hAnsi="Book Antiqua" w:cs="Book Antiqua"/>
          <w:b/>
          <w:bCs/>
          <w:color w:val="000000"/>
        </w:rPr>
        <w:t xml:space="preserve"> </w:t>
      </w:r>
      <w:r w:rsidRPr="005D741A">
        <w:rPr>
          <w:rFonts w:ascii="Book Antiqua" w:eastAsia="Book Antiqua" w:hAnsi="Book Antiqua" w:cs="Book Antiqua"/>
          <w:b/>
          <w:bCs/>
          <w:color w:val="000000"/>
        </w:rPr>
        <w:t>on the ion channel drugs for neuropathic pain</w:t>
      </w:r>
      <w:r w:rsidR="00C3498F" w:rsidRPr="005D741A">
        <w:rPr>
          <w:rFonts w:ascii="Book Antiqua" w:eastAsia="Book Antiqua" w:hAnsi="Book Antiqua" w:cs="Book Antiqua"/>
          <w:b/>
          <w:bCs/>
          <w:color w:val="000000"/>
          <w:vertAlign w:val="superscript"/>
        </w:rPr>
        <w:t>[14]</w:t>
      </w:r>
      <w:r w:rsidR="00B26C66" w:rsidRPr="005D741A">
        <w:rPr>
          <w:rFonts w:ascii="Book Antiqua" w:hAnsi="Book Antiqua" w:cs="Book Antiqua"/>
          <w:b/>
          <w:bCs/>
          <w:color w:val="000000"/>
          <w:lang w:eastAsia="zh-CN"/>
        </w:rPr>
        <w:t xml:space="preserve">: </w:t>
      </w:r>
      <w:r w:rsidRPr="005D741A">
        <w:rPr>
          <w:rFonts w:ascii="Book Antiqua" w:eastAsia="Book Antiqua" w:hAnsi="Book Antiqua" w:cs="Book Antiqua"/>
          <w:color w:val="000000"/>
        </w:rPr>
        <w:t xml:space="preserve">The treatment of neuropathic pain is also </w:t>
      </w:r>
      <w:r w:rsidR="0033671C">
        <w:rPr>
          <w:rFonts w:ascii="Book Antiqua" w:eastAsia="Book Antiqua" w:hAnsi="Book Antiqua" w:cs="Book Antiqua"/>
          <w:color w:val="000000"/>
        </w:rPr>
        <w:t>an</w:t>
      </w:r>
      <w:r w:rsidRPr="005D741A">
        <w:rPr>
          <w:rFonts w:ascii="Book Antiqua" w:eastAsia="Book Antiqua" w:hAnsi="Book Antiqua" w:cs="Book Antiqua"/>
          <w:color w:val="000000"/>
        </w:rPr>
        <w:t xml:space="preserve"> important</w:t>
      </w:r>
      <w:r w:rsidR="0033671C">
        <w:rPr>
          <w:rFonts w:ascii="Book Antiqua" w:eastAsia="Book Antiqua" w:hAnsi="Book Antiqua" w:cs="Book Antiqua"/>
          <w:color w:val="000000"/>
        </w:rPr>
        <w:t xml:space="preserve"> clinical</w:t>
      </w:r>
      <w:r w:rsidRPr="005D741A">
        <w:rPr>
          <w:rFonts w:ascii="Book Antiqua" w:eastAsia="Book Antiqua" w:hAnsi="Book Antiqua" w:cs="Book Antiqua"/>
          <w:color w:val="000000"/>
        </w:rPr>
        <w:t xml:space="preserve"> problem. According to this expert consensus, the indications, contraindications, usage and adverse reactions of sodium channel blockers (such as carbamazepine, oxcarbazepine, lidocaine and bupivacaine) and calcium channel regulators </w:t>
      </w:r>
      <w:r w:rsidRPr="005D741A">
        <w:rPr>
          <w:rFonts w:ascii="Book Antiqua" w:eastAsia="Book Antiqua" w:hAnsi="Book Antiqua" w:cs="Book Antiqua"/>
          <w:color w:val="000000"/>
          <w:u w:color="008080"/>
        </w:rPr>
        <w:t>(</w:t>
      </w:r>
      <w:r w:rsidRPr="005D741A">
        <w:rPr>
          <w:rFonts w:ascii="Book Antiqua" w:eastAsia="Book Antiqua" w:hAnsi="Book Antiqua" w:cs="Book Antiqua"/>
          <w:color w:val="000000"/>
        </w:rPr>
        <w:t>such as gabapentin and pregabalin</w:t>
      </w:r>
      <w:r w:rsidRPr="005D741A">
        <w:rPr>
          <w:rFonts w:ascii="Book Antiqua" w:eastAsia="Book Antiqua" w:hAnsi="Book Antiqua" w:cs="Book Antiqua"/>
          <w:color w:val="000000"/>
          <w:u w:color="008080"/>
        </w:rPr>
        <w:t>)</w:t>
      </w:r>
      <w:r w:rsidRPr="005D741A">
        <w:rPr>
          <w:rFonts w:ascii="Book Antiqua" w:eastAsia="Book Antiqua" w:hAnsi="Book Antiqua" w:cs="Book Antiqua"/>
          <w:color w:val="000000"/>
        </w:rPr>
        <w:t xml:space="preserve"> were elaborated </w:t>
      </w:r>
      <w:r w:rsidR="00871F4B">
        <w:rPr>
          <w:rFonts w:ascii="Book Antiqua" w:eastAsia="Book Antiqua" w:hAnsi="Book Antiqua" w:cs="Book Antiqua"/>
          <w:color w:val="000000"/>
        </w:rPr>
        <w:t>upon</w:t>
      </w:r>
      <w:r w:rsidRPr="005D741A">
        <w:rPr>
          <w:rFonts w:ascii="Book Antiqua" w:eastAsia="Book Antiqua" w:hAnsi="Book Antiqua" w:cs="Book Antiqua"/>
          <w:color w:val="000000"/>
          <w:vertAlign w:val="superscript"/>
        </w:rPr>
        <w:t>[</w:t>
      </w:r>
      <w:r w:rsidR="00D94FEC" w:rsidRPr="005D741A">
        <w:rPr>
          <w:rFonts w:ascii="Book Antiqua" w:eastAsia="Book Antiqua" w:hAnsi="Book Antiqua" w:cs="Book Antiqua"/>
          <w:color w:val="000000"/>
          <w:vertAlign w:val="superscript"/>
        </w:rPr>
        <w:t>15</w:t>
      </w:r>
      <w:r w:rsidR="006E2479" w:rsidRPr="005D741A">
        <w:rPr>
          <w:rFonts w:ascii="Book Antiqua" w:eastAsia="Book Antiqua" w:hAnsi="Book Antiqua" w:cs="Book Antiqua"/>
          <w:color w:val="000000"/>
          <w:vertAlign w:val="superscript"/>
        </w:rPr>
        <w:t>,</w:t>
      </w:r>
      <w:r w:rsidR="00D94FEC" w:rsidRPr="005D741A">
        <w:rPr>
          <w:rFonts w:ascii="Book Antiqua" w:eastAsia="Book Antiqua" w:hAnsi="Book Antiqua" w:cs="Book Antiqua"/>
          <w:color w:val="000000"/>
          <w:vertAlign w:val="superscript"/>
        </w:rPr>
        <w:t>16</w:t>
      </w:r>
      <w:r w:rsidRPr="005D741A">
        <w:rPr>
          <w:rFonts w:ascii="Book Antiqua" w:eastAsia="Book Antiqua" w:hAnsi="Book Antiqua" w:cs="Book Antiqua"/>
          <w:color w:val="000000"/>
          <w:vertAlign w:val="superscript"/>
        </w:rPr>
        <w:t>]</w:t>
      </w:r>
      <w:r w:rsidRPr="005D741A">
        <w:rPr>
          <w:rFonts w:ascii="Book Antiqua" w:eastAsia="Book Antiqua" w:hAnsi="Book Antiqua" w:cs="Book Antiqua"/>
          <w:color w:val="000000"/>
        </w:rPr>
        <w:t xml:space="preserve">. </w:t>
      </w:r>
      <w:r w:rsidR="00871F4B">
        <w:rPr>
          <w:rFonts w:ascii="Book Antiqua" w:eastAsia="Book Antiqua" w:hAnsi="Book Antiqua" w:cs="Book Antiqua"/>
          <w:color w:val="000000"/>
        </w:rPr>
        <w:t>T</w:t>
      </w:r>
      <w:r w:rsidRPr="005D741A">
        <w:rPr>
          <w:rFonts w:ascii="Book Antiqua" w:eastAsia="Book Antiqua" w:hAnsi="Book Antiqua" w:cs="Book Antiqua"/>
          <w:color w:val="000000"/>
        </w:rPr>
        <w:t xml:space="preserve">he inhibitory effect of a sodium channel drug, </w:t>
      </w:r>
      <w:r w:rsidR="00C41A32" w:rsidRPr="005D741A">
        <w:rPr>
          <w:rFonts w:ascii="Book Antiqua" w:eastAsia="Book Antiqua" w:hAnsi="Book Antiqua" w:cs="Book Antiqua"/>
          <w:color w:val="000000"/>
        </w:rPr>
        <w:t>b</w:t>
      </w:r>
      <w:r w:rsidRPr="005D741A">
        <w:rPr>
          <w:rFonts w:ascii="Book Antiqua" w:eastAsia="Book Antiqua" w:hAnsi="Book Antiqua" w:cs="Book Antiqua"/>
          <w:color w:val="000000"/>
        </w:rPr>
        <w:t xml:space="preserve">ulleyaconitine A, was </w:t>
      </w:r>
      <w:r w:rsidR="00871F4B">
        <w:rPr>
          <w:rFonts w:ascii="Book Antiqua" w:eastAsia="Book Antiqua" w:hAnsi="Book Antiqua" w:cs="Book Antiqua"/>
          <w:color w:val="000000"/>
        </w:rPr>
        <w:t>fully explored</w:t>
      </w:r>
      <w:r w:rsidR="005E5BBC">
        <w:rPr>
          <w:rFonts w:ascii="Book Antiqua" w:eastAsia="Book Antiqua" w:hAnsi="Book Antiqua" w:cs="Book Antiqua"/>
          <w:color w:val="000000"/>
        </w:rPr>
        <w:t xml:space="preserve"> because it </w:t>
      </w:r>
      <w:r w:rsidRPr="005D741A">
        <w:rPr>
          <w:rFonts w:ascii="Book Antiqua" w:eastAsia="Book Antiqua" w:hAnsi="Book Antiqua" w:cs="Book Antiqua"/>
          <w:color w:val="000000"/>
        </w:rPr>
        <w:t>has excellent clinical effects.</w:t>
      </w:r>
    </w:p>
    <w:p w14:paraId="119AA682" w14:textId="77777777" w:rsidR="006E2479" w:rsidRPr="005D741A" w:rsidRDefault="006E2479" w:rsidP="005D741A">
      <w:pPr>
        <w:adjustRightInd w:val="0"/>
        <w:snapToGrid w:val="0"/>
        <w:spacing w:line="360" w:lineRule="auto"/>
        <w:jc w:val="both"/>
        <w:rPr>
          <w:rFonts w:ascii="Book Antiqua" w:hAnsi="Book Antiqua"/>
        </w:rPr>
      </w:pPr>
    </w:p>
    <w:p w14:paraId="121CE8DF" w14:textId="2D9334E1" w:rsidR="00A77B3E" w:rsidRPr="005D741A" w:rsidRDefault="00652B5E" w:rsidP="005D741A">
      <w:pPr>
        <w:adjustRightInd w:val="0"/>
        <w:snapToGrid w:val="0"/>
        <w:spacing w:line="360" w:lineRule="auto"/>
        <w:jc w:val="both"/>
        <w:rPr>
          <w:rFonts w:ascii="Book Antiqua" w:eastAsia="Book Antiqua" w:hAnsi="Book Antiqua" w:cs="Book Antiqua"/>
          <w:color w:val="000000"/>
        </w:rPr>
      </w:pPr>
      <w:r w:rsidRPr="005D741A">
        <w:rPr>
          <w:rFonts w:ascii="Book Antiqua" w:eastAsia="Book Antiqua" w:hAnsi="Book Antiqua" w:cs="Book Antiqua"/>
          <w:b/>
          <w:bCs/>
          <w:color w:val="000000"/>
        </w:rPr>
        <w:t>Expert consensus of CASP</w:t>
      </w:r>
      <w:r w:rsidR="001E3EA4" w:rsidRPr="005D741A">
        <w:rPr>
          <w:rFonts w:ascii="Book Antiqua" w:eastAsia="Book Antiqua" w:hAnsi="Book Antiqua" w:cs="Book Antiqua"/>
          <w:b/>
          <w:bCs/>
          <w:color w:val="000000"/>
        </w:rPr>
        <w:t xml:space="preserve"> </w:t>
      </w:r>
      <w:r w:rsidRPr="005D741A">
        <w:rPr>
          <w:rFonts w:ascii="Book Antiqua" w:eastAsia="Book Antiqua" w:hAnsi="Book Antiqua" w:cs="Book Antiqua"/>
          <w:b/>
          <w:bCs/>
          <w:color w:val="000000"/>
        </w:rPr>
        <w:t xml:space="preserve">on </w:t>
      </w:r>
      <w:r w:rsidR="001E3EA4" w:rsidRPr="005D741A">
        <w:rPr>
          <w:rFonts w:ascii="Book Antiqua" w:eastAsia="Book Antiqua" w:hAnsi="Book Antiqua" w:cs="Book Antiqua"/>
          <w:b/>
          <w:bCs/>
          <w:color w:val="000000"/>
        </w:rPr>
        <w:t xml:space="preserve">pain treatment with </w:t>
      </w:r>
      <w:r w:rsidR="001C6946">
        <w:rPr>
          <w:rFonts w:ascii="Book Antiqua" w:eastAsia="Book Antiqua" w:hAnsi="Book Antiqua" w:cs="Book Antiqua"/>
          <w:b/>
          <w:bCs/>
          <w:color w:val="000000"/>
        </w:rPr>
        <w:t xml:space="preserve">a </w:t>
      </w:r>
      <w:r w:rsidR="001E3EA4" w:rsidRPr="005D741A">
        <w:rPr>
          <w:rFonts w:ascii="Book Antiqua" w:eastAsia="Book Antiqua" w:hAnsi="Book Antiqua" w:cs="Book Antiqua"/>
          <w:b/>
          <w:bCs/>
          <w:color w:val="000000"/>
        </w:rPr>
        <w:t>transdermal patch</w:t>
      </w:r>
      <w:r w:rsidR="00D94FEC" w:rsidRPr="005D741A">
        <w:rPr>
          <w:rFonts w:ascii="Book Antiqua" w:eastAsia="Book Antiqua" w:hAnsi="Book Antiqua" w:cs="Book Antiqua"/>
          <w:b/>
          <w:bCs/>
          <w:color w:val="000000"/>
          <w:vertAlign w:val="superscript"/>
        </w:rPr>
        <w:t>[17]</w:t>
      </w:r>
      <w:r w:rsidR="001E3EA4" w:rsidRPr="005D741A">
        <w:rPr>
          <w:rFonts w:ascii="Book Antiqua" w:eastAsia="Book Antiqua" w:hAnsi="Book Antiqua" w:cs="Book Antiqua"/>
          <w:b/>
          <w:bCs/>
          <w:color w:val="000000"/>
        </w:rPr>
        <w:t xml:space="preserve">: </w:t>
      </w:r>
      <w:r w:rsidRPr="005D741A">
        <w:rPr>
          <w:rFonts w:ascii="Book Antiqua" w:eastAsia="Book Antiqua" w:hAnsi="Book Antiqua" w:cs="Book Antiqua"/>
          <w:color w:val="000000"/>
        </w:rPr>
        <w:t>Transdermal patch is one percutaneous delivery</w:t>
      </w:r>
      <w:r w:rsidR="001C6946">
        <w:rPr>
          <w:rFonts w:ascii="Book Antiqua" w:eastAsia="Book Antiqua" w:hAnsi="Book Antiqua" w:cs="Book Antiqua"/>
          <w:color w:val="000000"/>
        </w:rPr>
        <w:t xml:space="preserve"> method</w:t>
      </w:r>
      <w:r w:rsidRPr="005D741A">
        <w:rPr>
          <w:rFonts w:ascii="Book Antiqua" w:eastAsia="Book Antiqua" w:hAnsi="Book Antiqua" w:cs="Book Antiqua"/>
          <w:color w:val="000000"/>
        </w:rPr>
        <w:t xml:space="preserve"> that can deliver drugs through the skin and capillaries at a certain rate to achieve a systemic or local therapeutic effect in the affected area. </w:t>
      </w:r>
      <w:r w:rsidR="00365A67" w:rsidRPr="005D741A">
        <w:rPr>
          <w:rFonts w:ascii="Book Antiqua" w:eastAsia="Book Antiqua" w:hAnsi="Book Antiqua" w:cs="Book Antiqua"/>
          <w:color w:val="000000"/>
        </w:rPr>
        <w:t>Nonsteroidal anti-inflammatory drug</w:t>
      </w:r>
      <w:r w:rsidRPr="005D741A">
        <w:rPr>
          <w:rFonts w:ascii="Book Antiqua" w:eastAsia="Book Antiqua" w:hAnsi="Book Antiqua" w:cs="Book Antiqua"/>
          <w:color w:val="000000"/>
        </w:rPr>
        <w:t xml:space="preserve"> transdermal patch is effective in the treatment of chronic skeletal muscle pain with few side effects</w:t>
      </w:r>
      <w:r w:rsidR="001C6946">
        <w:rPr>
          <w:rFonts w:ascii="Book Antiqua" w:eastAsia="Book Antiqua" w:hAnsi="Book Antiqua" w:cs="Book Antiqua"/>
          <w:color w:val="000000"/>
        </w:rPr>
        <w:t xml:space="preserve"> and</w:t>
      </w:r>
      <w:r w:rsidRPr="005D741A">
        <w:rPr>
          <w:rFonts w:ascii="Book Antiqua" w:eastAsia="Book Antiqua" w:hAnsi="Book Antiqua" w:cs="Book Antiqua"/>
          <w:color w:val="000000"/>
        </w:rPr>
        <w:t xml:space="preserve"> is recommended as the first choice for the treatment of </w:t>
      </w:r>
      <w:r w:rsidR="00912DB3" w:rsidRPr="005D741A">
        <w:rPr>
          <w:rFonts w:ascii="Book Antiqua" w:eastAsia="Book Antiqua" w:hAnsi="Book Antiqua" w:cs="Book Antiqua"/>
          <w:color w:val="000000"/>
        </w:rPr>
        <w:t>CMP</w:t>
      </w:r>
      <w:r w:rsidRPr="005D741A">
        <w:rPr>
          <w:rFonts w:ascii="Book Antiqua" w:eastAsia="Book Antiqua" w:hAnsi="Book Antiqua" w:cs="Book Antiqua"/>
          <w:color w:val="000000"/>
        </w:rPr>
        <w:t xml:space="preserve">. When the efficacy of transdermal </w:t>
      </w:r>
      <w:r w:rsidR="005A4509">
        <w:rPr>
          <w:rFonts w:ascii="Book Antiqua" w:eastAsia="Book Antiqua" w:hAnsi="Book Antiqua" w:cs="Book Antiqua"/>
          <w:color w:val="000000"/>
        </w:rPr>
        <w:t>n</w:t>
      </w:r>
      <w:r w:rsidR="001C6946" w:rsidRPr="005D741A">
        <w:rPr>
          <w:rFonts w:ascii="Book Antiqua" w:eastAsia="Book Antiqua" w:hAnsi="Book Antiqua" w:cs="Book Antiqua"/>
          <w:color w:val="000000"/>
        </w:rPr>
        <w:t xml:space="preserve">onsteroidal anti-inflammatory drugs </w:t>
      </w:r>
      <w:r w:rsidRPr="005D741A">
        <w:rPr>
          <w:rFonts w:ascii="Book Antiqua" w:eastAsia="Book Antiqua" w:hAnsi="Book Antiqua" w:cs="Book Antiqua"/>
          <w:color w:val="000000"/>
        </w:rPr>
        <w:t>alone is not enough, it can be combined with other analgesic drugs. Opioid transdermal patch</w:t>
      </w:r>
      <w:r w:rsidR="005A4509">
        <w:rPr>
          <w:rFonts w:ascii="Book Antiqua" w:eastAsia="Book Antiqua" w:hAnsi="Book Antiqua" w:cs="Book Antiqua"/>
          <w:color w:val="000000"/>
        </w:rPr>
        <w:t>es are</w:t>
      </w:r>
      <w:r w:rsidRPr="005D741A">
        <w:rPr>
          <w:rFonts w:ascii="Book Antiqua" w:eastAsia="Book Antiqua" w:hAnsi="Book Antiqua" w:cs="Book Antiqua"/>
          <w:color w:val="000000"/>
        </w:rPr>
        <w:t xml:space="preserve"> effective in the treatment of chronic pain, but </w:t>
      </w:r>
      <w:r w:rsidR="005A4509">
        <w:rPr>
          <w:rFonts w:ascii="Book Antiqua" w:eastAsia="Book Antiqua" w:hAnsi="Book Antiqua" w:cs="Book Antiqua"/>
          <w:color w:val="000000"/>
        </w:rPr>
        <w:t>they</w:t>
      </w:r>
      <w:r w:rsidRPr="005D741A">
        <w:rPr>
          <w:rFonts w:ascii="Book Antiqua" w:eastAsia="Book Antiqua" w:hAnsi="Book Antiqua" w:cs="Book Antiqua"/>
          <w:color w:val="000000"/>
        </w:rPr>
        <w:t xml:space="preserve"> should not be used as the initial treatment for chronic pain because of </w:t>
      </w:r>
      <w:r w:rsidR="005A4509">
        <w:rPr>
          <w:rFonts w:ascii="Book Antiqua" w:eastAsia="Book Antiqua" w:hAnsi="Book Antiqua" w:cs="Book Antiqua"/>
          <w:color w:val="000000"/>
        </w:rPr>
        <w:t>the</w:t>
      </w:r>
      <w:r w:rsidRPr="005D741A">
        <w:rPr>
          <w:rFonts w:ascii="Book Antiqua" w:eastAsia="Book Antiqua" w:hAnsi="Book Antiqua" w:cs="Book Antiqua"/>
          <w:color w:val="000000"/>
        </w:rPr>
        <w:t xml:space="preserve"> potential addiction and adverse reactions</w:t>
      </w:r>
      <w:r w:rsidRPr="005D741A">
        <w:rPr>
          <w:rFonts w:ascii="Book Antiqua" w:eastAsia="Book Antiqua" w:hAnsi="Book Antiqua" w:cs="Book Antiqua"/>
          <w:color w:val="000000"/>
          <w:vertAlign w:val="superscript"/>
        </w:rPr>
        <w:t>[</w:t>
      </w:r>
      <w:r w:rsidR="002D1E5B" w:rsidRPr="005D741A">
        <w:rPr>
          <w:rFonts w:ascii="Book Antiqua" w:eastAsia="Book Antiqua" w:hAnsi="Book Antiqua" w:cs="Book Antiqua"/>
          <w:color w:val="000000"/>
          <w:vertAlign w:val="superscript"/>
        </w:rPr>
        <w:t>18</w:t>
      </w:r>
      <w:r w:rsidR="00A3398F" w:rsidRPr="005D741A">
        <w:rPr>
          <w:rFonts w:ascii="Book Antiqua" w:eastAsia="Book Antiqua" w:hAnsi="Book Antiqua" w:cs="Book Antiqua"/>
          <w:color w:val="000000"/>
          <w:vertAlign w:val="superscript"/>
        </w:rPr>
        <w:t>,</w:t>
      </w:r>
      <w:r w:rsidR="002D1E5B" w:rsidRPr="005D741A">
        <w:rPr>
          <w:rFonts w:ascii="Book Antiqua" w:eastAsia="Book Antiqua" w:hAnsi="Book Antiqua" w:cs="Book Antiqua"/>
          <w:color w:val="000000"/>
          <w:vertAlign w:val="superscript"/>
        </w:rPr>
        <w:t>19</w:t>
      </w:r>
      <w:r w:rsidRPr="005D741A">
        <w:rPr>
          <w:rFonts w:ascii="Book Antiqua" w:eastAsia="Book Antiqua" w:hAnsi="Book Antiqua" w:cs="Book Antiqua"/>
          <w:color w:val="000000"/>
          <w:vertAlign w:val="superscript"/>
        </w:rPr>
        <w:t>]</w:t>
      </w:r>
      <w:r w:rsidRPr="005D741A">
        <w:rPr>
          <w:rFonts w:ascii="Book Antiqua" w:eastAsia="Book Antiqua" w:hAnsi="Book Antiqua" w:cs="Book Antiqua"/>
          <w:color w:val="000000"/>
        </w:rPr>
        <w:t>.</w:t>
      </w:r>
    </w:p>
    <w:p w14:paraId="734E4164" w14:textId="77777777" w:rsidR="00A3398F" w:rsidRPr="005D741A" w:rsidRDefault="00A3398F" w:rsidP="005D741A">
      <w:pPr>
        <w:adjustRightInd w:val="0"/>
        <w:snapToGrid w:val="0"/>
        <w:spacing w:line="360" w:lineRule="auto"/>
        <w:jc w:val="both"/>
        <w:rPr>
          <w:rFonts w:ascii="Book Antiqua" w:hAnsi="Book Antiqua"/>
        </w:rPr>
      </w:pPr>
    </w:p>
    <w:p w14:paraId="7A1E6848" w14:textId="4247C875" w:rsidR="00A77B3E" w:rsidRPr="005D741A" w:rsidRDefault="00652B5E" w:rsidP="005D741A">
      <w:pPr>
        <w:adjustRightInd w:val="0"/>
        <w:snapToGrid w:val="0"/>
        <w:spacing w:line="360" w:lineRule="auto"/>
        <w:jc w:val="both"/>
        <w:rPr>
          <w:rFonts w:ascii="Book Antiqua" w:hAnsi="Book Antiqua"/>
          <w:i/>
          <w:iCs/>
        </w:rPr>
      </w:pPr>
      <w:r w:rsidRPr="005D741A">
        <w:rPr>
          <w:rFonts w:ascii="Book Antiqua" w:eastAsia="Book Antiqua" w:hAnsi="Book Antiqua" w:cs="Book Antiqua"/>
          <w:b/>
          <w:bCs/>
          <w:i/>
          <w:iCs/>
          <w:color w:val="000000"/>
        </w:rPr>
        <w:t xml:space="preserve">Interventional </w:t>
      </w:r>
      <w:r w:rsidR="005C7AB1" w:rsidRPr="005D741A">
        <w:rPr>
          <w:rFonts w:ascii="Book Antiqua" w:eastAsia="Book Antiqua" w:hAnsi="Book Antiqua" w:cs="Book Antiqua"/>
          <w:b/>
          <w:bCs/>
          <w:i/>
          <w:iCs/>
          <w:color w:val="000000"/>
        </w:rPr>
        <w:t>therapy</w:t>
      </w:r>
    </w:p>
    <w:p w14:paraId="7B9397FA" w14:textId="1E62F871" w:rsidR="00A77B3E" w:rsidRPr="005D741A" w:rsidRDefault="00652B5E" w:rsidP="005D741A">
      <w:pPr>
        <w:adjustRightInd w:val="0"/>
        <w:snapToGrid w:val="0"/>
        <w:spacing w:line="360" w:lineRule="auto"/>
        <w:jc w:val="both"/>
        <w:rPr>
          <w:rFonts w:ascii="Book Antiqua" w:eastAsia="Book Antiqua" w:hAnsi="Book Antiqua" w:cs="Book Antiqua"/>
          <w:color w:val="000000"/>
        </w:rPr>
      </w:pPr>
      <w:r w:rsidRPr="005D741A">
        <w:rPr>
          <w:rFonts w:ascii="Book Antiqua" w:eastAsia="Book Antiqua" w:hAnsi="Book Antiqua" w:cs="Book Antiqua"/>
          <w:color w:val="000000"/>
        </w:rPr>
        <w:t xml:space="preserve">Generally speaking, medicine and </w:t>
      </w:r>
      <w:r w:rsidRPr="005D741A">
        <w:rPr>
          <w:rFonts w:ascii="Book Antiqua" w:eastAsia="Book Antiqua" w:hAnsi="Book Antiqua" w:cs="Book Antiqua"/>
          <w:color w:val="000000"/>
          <w:u w:color="008080"/>
        </w:rPr>
        <w:t>a</w:t>
      </w:r>
      <w:r w:rsidRPr="005D741A">
        <w:rPr>
          <w:rFonts w:ascii="Book Antiqua" w:eastAsia="Book Antiqua" w:hAnsi="Book Antiqua" w:cs="Book Antiqua"/>
          <w:color w:val="000000"/>
        </w:rPr>
        <w:t>nalgesic</w:t>
      </w:r>
      <w:r w:rsidRPr="005D741A">
        <w:rPr>
          <w:rFonts w:ascii="Book Antiqua" w:eastAsia="Book Antiqua" w:hAnsi="Book Antiqua" w:cs="Book Antiqua"/>
          <w:color w:val="000000"/>
          <w:u w:color="008080"/>
        </w:rPr>
        <w:t>s</w:t>
      </w:r>
      <w:r w:rsidRPr="005D741A">
        <w:rPr>
          <w:rFonts w:ascii="Book Antiqua" w:eastAsia="Book Antiqua" w:hAnsi="Book Antiqua" w:cs="Book Antiqua"/>
          <w:color w:val="000000"/>
        </w:rPr>
        <w:t xml:space="preserve"> can offer 60%</w:t>
      </w:r>
      <w:r w:rsidR="005C7AB1" w:rsidRPr="005D741A">
        <w:rPr>
          <w:rFonts w:ascii="Book Antiqua" w:eastAsia="Book Antiqua" w:hAnsi="Book Antiqua" w:cs="Book Antiqua"/>
          <w:color w:val="000000"/>
        </w:rPr>
        <w:t>-</w:t>
      </w:r>
      <w:r w:rsidRPr="005D741A">
        <w:rPr>
          <w:rFonts w:ascii="Book Antiqua" w:eastAsia="Book Antiqua" w:hAnsi="Book Antiqua" w:cs="Book Antiqua"/>
          <w:color w:val="000000"/>
        </w:rPr>
        <w:t>70% of pain relief in pain disease</w:t>
      </w:r>
      <w:r w:rsidRPr="005D741A">
        <w:rPr>
          <w:rFonts w:ascii="Book Antiqua" w:eastAsia="Book Antiqua" w:hAnsi="Book Antiqua" w:cs="Book Antiqua"/>
          <w:color w:val="000000"/>
          <w:u w:color="008080"/>
        </w:rPr>
        <w:t>.</w:t>
      </w:r>
      <w:r w:rsidRPr="005D741A">
        <w:rPr>
          <w:rFonts w:ascii="Book Antiqua" w:eastAsia="Book Antiqua" w:hAnsi="Book Antiqua" w:cs="Book Antiqua"/>
          <w:color w:val="000000"/>
        </w:rPr>
        <w:t xml:space="preserve"> If conventional medicine can</w:t>
      </w:r>
      <w:r w:rsidR="005A4509">
        <w:rPr>
          <w:rFonts w:ascii="Book Antiqua" w:eastAsia="Book Antiqua" w:hAnsi="Book Antiqua" w:cs="Book Antiqua"/>
          <w:color w:val="000000"/>
        </w:rPr>
        <w:t>no</w:t>
      </w:r>
      <w:r w:rsidRPr="005D741A">
        <w:rPr>
          <w:rFonts w:ascii="Book Antiqua" w:eastAsia="Book Antiqua" w:hAnsi="Book Antiqua" w:cs="Book Antiqua"/>
          <w:color w:val="000000"/>
        </w:rPr>
        <w:t xml:space="preserve">t provide enough relief, minimally invasive interventional therapy is needed. </w:t>
      </w:r>
      <w:r w:rsidR="005A4509">
        <w:rPr>
          <w:rFonts w:ascii="Book Antiqua" w:eastAsia="Book Antiqua" w:hAnsi="Book Antiqua" w:cs="Book Antiqua"/>
          <w:color w:val="000000"/>
        </w:rPr>
        <w:t>It</w:t>
      </w:r>
      <w:r w:rsidR="005A4509" w:rsidRPr="005D741A">
        <w:rPr>
          <w:rFonts w:ascii="Book Antiqua" w:eastAsia="Book Antiqua" w:hAnsi="Book Antiqua" w:cs="Book Antiqua"/>
          <w:color w:val="000000"/>
        </w:rPr>
        <w:t xml:space="preserve"> </w:t>
      </w:r>
      <w:r w:rsidRPr="005D741A">
        <w:rPr>
          <w:rFonts w:ascii="Book Antiqua" w:eastAsia="Book Antiqua" w:hAnsi="Book Antiqua" w:cs="Book Antiqua"/>
          <w:color w:val="000000"/>
        </w:rPr>
        <w:t>requires detailed</w:t>
      </w:r>
      <w:r w:rsidRPr="005D741A">
        <w:rPr>
          <w:rFonts w:ascii="Book Antiqua" w:eastAsia="Book Antiqua" w:hAnsi="Book Antiqua" w:cs="Book Antiqua"/>
          <w:color w:val="000000"/>
          <w:u w:color="008080"/>
        </w:rPr>
        <w:t xml:space="preserve"> </w:t>
      </w:r>
      <w:r w:rsidRPr="005D741A">
        <w:rPr>
          <w:rFonts w:ascii="Book Antiqua" w:eastAsia="Book Antiqua" w:hAnsi="Book Antiqua" w:cs="Book Antiqua"/>
          <w:color w:val="000000"/>
        </w:rPr>
        <w:t>assessment of the patient</w:t>
      </w:r>
      <w:r w:rsidR="009E4598">
        <w:rPr>
          <w:rFonts w:ascii="Book Antiqua" w:eastAsia="Book Antiqua" w:hAnsi="Book Antiqua" w:cs="Book Antiqua"/>
          <w:color w:val="000000"/>
        </w:rPr>
        <w:t>’</w:t>
      </w:r>
      <w:r w:rsidRPr="005D741A">
        <w:rPr>
          <w:rFonts w:ascii="Book Antiqua" w:eastAsia="Book Antiqua" w:hAnsi="Book Antiqua" w:cs="Book Antiqua"/>
          <w:color w:val="000000"/>
        </w:rPr>
        <w:t xml:space="preserve">s </w:t>
      </w:r>
      <w:r w:rsidR="005C7AB1" w:rsidRPr="005D741A">
        <w:rPr>
          <w:rFonts w:ascii="Book Antiqua" w:eastAsia="Book Antiqua" w:hAnsi="Book Antiqua" w:cs="Book Antiqua"/>
          <w:color w:val="000000"/>
        </w:rPr>
        <w:t>situation</w:t>
      </w:r>
      <w:r w:rsidRPr="005D741A">
        <w:rPr>
          <w:rFonts w:ascii="Book Antiqua" w:eastAsia="Book Antiqua" w:hAnsi="Book Antiqua" w:cs="Book Antiqua"/>
          <w:color w:val="000000"/>
        </w:rPr>
        <w:t xml:space="preserve"> and the benefit</w:t>
      </w:r>
      <w:r w:rsidRPr="005D741A">
        <w:rPr>
          <w:rFonts w:ascii="Book Antiqua" w:eastAsia="Book Antiqua" w:hAnsi="Book Antiqua" w:cs="Book Antiqua"/>
          <w:color w:val="000000"/>
          <w:u w:color="008080"/>
        </w:rPr>
        <w:t>-</w:t>
      </w:r>
      <w:r w:rsidRPr="005D741A">
        <w:rPr>
          <w:rFonts w:ascii="Book Antiqua" w:eastAsia="Book Antiqua" w:hAnsi="Book Antiqua" w:cs="Book Antiqua"/>
          <w:color w:val="000000"/>
        </w:rPr>
        <w:t>and</w:t>
      </w:r>
      <w:r w:rsidRPr="005D741A">
        <w:rPr>
          <w:rFonts w:ascii="Book Antiqua" w:eastAsia="Book Antiqua" w:hAnsi="Book Antiqua" w:cs="Book Antiqua"/>
          <w:color w:val="000000"/>
          <w:u w:color="008080"/>
        </w:rPr>
        <w:t>-</w:t>
      </w:r>
      <w:r w:rsidRPr="005D741A">
        <w:rPr>
          <w:rFonts w:ascii="Book Antiqua" w:eastAsia="Book Antiqua" w:hAnsi="Book Antiqua" w:cs="Book Antiqua"/>
          <w:color w:val="000000"/>
        </w:rPr>
        <w:t xml:space="preserve">risk ratio. In the past </w:t>
      </w:r>
      <w:r w:rsidR="0091641A">
        <w:rPr>
          <w:rFonts w:ascii="Book Antiqua" w:eastAsia="Book Antiqua" w:hAnsi="Book Antiqua" w:cs="Book Antiqua"/>
          <w:color w:val="000000"/>
        </w:rPr>
        <w:t>3</w:t>
      </w:r>
      <w:r w:rsidR="0091641A" w:rsidRPr="005D741A">
        <w:rPr>
          <w:rFonts w:ascii="Book Antiqua" w:eastAsia="Book Antiqua" w:hAnsi="Book Antiqua" w:cs="Book Antiqua"/>
          <w:color w:val="000000"/>
        </w:rPr>
        <w:t xml:space="preserve"> </w:t>
      </w:r>
      <w:r w:rsidRPr="005D741A">
        <w:rPr>
          <w:rFonts w:ascii="Book Antiqua" w:eastAsia="Book Antiqua" w:hAnsi="Book Antiqua" w:cs="Book Antiqua"/>
          <w:color w:val="000000"/>
        </w:rPr>
        <w:t xml:space="preserve">years, CASP has developed a number of expert </w:t>
      </w:r>
      <w:r w:rsidRPr="005D741A">
        <w:rPr>
          <w:rFonts w:ascii="Book Antiqua" w:eastAsia="Book Antiqua" w:hAnsi="Book Antiqua" w:cs="Book Antiqua"/>
          <w:color w:val="000000"/>
        </w:rPr>
        <w:lastRenderedPageBreak/>
        <w:t>consensus on diagnosis and treatment standards of special minimally invasive interventional therapy.</w:t>
      </w:r>
    </w:p>
    <w:p w14:paraId="3A2AAF95" w14:textId="77777777" w:rsidR="00652B5E" w:rsidRPr="005D741A" w:rsidRDefault="00652B5E" w:rsidP="005D741A">
      <w:pPr>
        <w:adjustRightInd w:val="0"/>
        <w:snapToGrid w:val="0"/>
        <w:spacing w:line="360" w:lineRule="auto"/>
        <w:jc w:val="both"/>
        <w:rPr>
          <w:rFonts w:ascii="Book Antiqua" w:hAnsi="Book Antiqua"/>
        </w:rPr>
      </w:pPr>
    </w:p>
    <w:p w14:paraId="1D0B28BA" w14:textId="7FE235AD" w:rsidR="00A77B3E" w:rsidRPr="005D741A" w:rsidRDefault="00652B5E" w:rsidP="005D741A">
      <w:pPr>
        <w:adjustRightInd w:val="0"/>
        <w:snapToGrid w:val="0"/>
        <w:spacing w:line="360" w:lineRule="auto"/>
        <w:jc w:val="both"/>
        <w:rPr>
          <w:rFonts w:ascii="Book Antiqua" w:eastAsia="Book Antiqua" w:hAnsi="Book Antiqua" w:cs="Book Antiqua"/>
          <w:color w:val="000000"/>
        </w:rPr>
      </w:pPr>
      <w:r w:rsidRPr="005D741A">
        <w:rPr>
          <w:rFonts w:ascii="Book Antiqua" w:eastAsia="Book Antiqua" w:hAnsi="Book Antiqua" w:cs="Book Antiqua"/>
          <w:b/>
          <w:bCs/>
          <w:color w:val="000000"/>
        </w:rPr>
        <w:t>Expert consensus of CASP on the application of ozone therapy in pain medicine</w:t>
      </w:r>
      <w:r w:rsidR="00AA40E1" w:rsidRPr="005D741A">
        <w:rPr>
          <w:rFonts w:ascii="Book Antiqua" w:eastAsia="Book Antiqua" w:hAnsi="Book Antiqua" w:cs="Book Antiqua"/>
          <w:b/>
          <w:bCs/>
          <w:color w:val="000000"/>
          <w:vertAlign w:val="superscript"/>
        </w:rPr>
        <w:t>[20]</w:t>
      </w:r>
      <w:r w:rsidRPr="005D741A">
        <w:rPr>
          <w:rFonts w:ascii="Book Antiqua" w:hAnsi="Book Antiqua" w:cs="Book Antiqua"/>
          <w:b/>
          <w:bCs/>
          <w:color w:val="000000"/>
          <w:lang w:eastAsia="zh-CN"/>
        </w:rPr>
        <w:t xml:space="preserve">: </w:t>
      </w:r>
      <w:r w:rsidRPr="005D741A">
        <w:rPr>
          <w:rFonts w:ascii="Book Antiqua" w:eastAsia="Book Antiqua" w:hAnsi="Book Antiqua" w:cs="Book Antiqua"/>
          <w:color w:val="000000"/>
        </w:rPr>
        <w:t>Ozone, a strong oxidant, can be used in the treatment of pain diseases</w:t>
      </w:r>
      <w:r w:rsidRPr="005D741A">
        <w:rPr>
          <w:rFonts w:ascii="Book Antiqua" w:eastAsia="Book Antiqua" w:hAnsi="Book Antiqua" w:cs="Book Antiqua"/>
          <w:color w:val="000000"/>
          <w:u w:color="008080"/>
        </w:rPr>
        <w:t>.</w:t>
      </w:r>
      <w:r w:rsidRPr="005D741A">
        <w:rPr>
          <w:rFonts w:ascii="Book Antiqua" w:eastAsia="Book Antiqua" w:hAnsi="Book Antiqua" w:cs="Book Antiqua"/>
          <w:color w:val="000000"/>
        </w:rPr>
        <w:t xml:space="preserve"> </w:t>
      </w:r>
      <w:r w:rsidR="00E20FF7" w:rsidRPr="005D741A">
        <w:rPr>
          <w:rFonts w:ascii="Book Antiqua" w:eastAsia="Book Antiqua" w:hAnsi="Book Antiqua" w:cs="Book Antiqua"/>
          <w:color w:val="000000"/>
        </w:rPr>
        <w:t>D</w:t>
      </w:r>
      <w:r w:rsidRPr="005D741A">
        <w:rPr>
          <w:rFonts w:ascii="Book Antiqua" w:eastAsia="Book Antiqua" w:hAnsi="Book Antiqua" w:cs="Book Antiqua"/>
          <w:color w:val="000000"/>
        </w:rPr>
        <w:t>ue to a variety of biological effects in the body</w:t>
      </w:r>
      <w:r w:rsidR="00E20FF7" w:rsidRPr="005D741A">
        <w:rPr>
          <w:rFonts w:ascii="Book Antiqua" w:eastAsia="SimSun" w:hAnsi="Book Antiqua" w:cs="SimSun"/>
          <w:color w:val="000000"/>
          <w:lang w:eastAsia="zh-CN"/>
        </w:rPr>
        <w:t>,</w:t>
      </w:r>
      <w:r w:rsidRPr="005D741A">
        <w:rPr>
          <w:rFonts w:ascii="Book Antiqua" w:eastAsia="Book Antiqua" w:hAnsi="Book Antiqua" w:cs="Book Antiqua"/>
          <w:color w:val="000000"/>
        </w:rPr>
        <w:t xml:space="preserve"> </w:t>
      </w:r>
      <w:r w:rsidR="00E20FF7" w:rsidRPr="005D741A">
        <w:rPr>
          <w:rFonts w:ascii="Book Antiqua" w:eastAsia="Book Antiqua" w:hAnsi="Book Antiqua" w:cs="Book Antiqua"/>
          <w:color w:val="000000"/>
        </w:rPr>
        <w:t xml:space="preserve">it </w:t>
      </w:r>
      <w:r w:rsidRPr="005D741A">
        <w:rPr>
          <w:rFonts w:ascii="Book Antiqua" w:eastAsia="Book Antiqua" w:hAnsi="Book Antiqua" w:cs="Book Antiqua"/>
          <w:color w:val="000000"/>
        </w:rPr>
        <w:t>can provide significant effects</w:t>
      </w:r>
      <w:r w:rsidRPr="005D741A">
        <w:rPr>
          <w:rFonts w:ascii="Book Antiqua" w:eastAsia="Book Antiqua" w:hAnsi="Book Antiqua" w:cs="Book Antiqua"/>
          <w:color w:val="000000"/>
          <w:vertAlign w:val="superscript"/>
        </w:rPr>
        <w:t>[</w:t>
      </w:r>
      <w:r w:rsidR="00C50F6A" w:rsidRPr="005D741A">
        <w:rPr>
          <w:rFonts w:ascii="Book Antiqua" w:eastAsia="Book Antiqua" w:hAnsi="Book Antiqua" w:cs="Book Antiqua"/>
          <w:color w:val="000000"/>
          <w:vertAlign w:val="superscript"/>
        </w:rPr>
        <w:t>21</w:t>
      </w:r>
      <w:r w:rsidRPr="005D741A">
        <w:rPr>
          <w:rFonts w:ascii="Book Antiqua" w:eastAsia="Book Antiqua" w:hAnsi="Book Antiqua" w:cs="Book Antiqua"/>
          <w:color w:val="000000"/>
          <w:vertAlign w:val="superscript"/>
        </w:rPr>
        <w:t>]</w:t>
      </w:r>
      <w:r w:rsidRPr="005D741A">
        <w:rPr>
          <w:rFonts w:ascii="Book Antiqua" w:eastAsia="Book Antiqua" w:hAnsi="Book Antiqua" w:cs="Book Antiqua"/>
          <w:color w:val="000000"/>
        </w:rPr>
        <w:t xml:space="preserve">. The purpose of this consensus </w:t>
      </w:r>
      <w:r w:rsidR="009E4598">
        <w:rPr>
          <w:rFonts w:ascii="Book Antiqua" w:eastAsia="Book Antiqua" w:hAnsi="Book Antiqua" w:cs="Book Antiqua"/>
          <w:color w:val="000000"/>
        </w:rPr>
        <w:t>wa</w:t>
      </w:r>
      <w:r w:rsidRPr="005D741A">
        <w:rPr>
          <w:rFonts w:ascii="Book Antiqua" w:eastAsia="Book Antiqua" w:hAnsi="Book Antiqua" w:cs="Book Antiqua"/>
          <w:color w:val="000000"/>
        </w:rPr>
        <w:t>s to help the rational application of ozone in pain treatment thereby improv</w:t>
      </w:r>
      <w:r w:rsidR="009E4598">
        <w:rPr>
          <w:rFonts w:ascii="Book Antiqua" w:eastAsia="Book Antiqua" w:hAnsi="Book Antiqua" w:cs="Book Antiqua"/>
          <w:color w:val="000000"/>
        </w:rPr>
        <w:t>ing</w:t>
      </w:r>
      <w:r w:rsidRPr="005D741A">
        <w:rPr>
          <w:rFonts w:ascii="Book Antiqua" w:eastAsia="Book Antiqua" w:hAnsi="Book Antiqua" w:cs="Book Antiqua"/>
          <w:color w:val="000000"/>
        </w:rPr>
        <w:t xml:space="preserve"> its efficacy and safety and to reduce and prevent the potential adverse reactions and complications.</w:t>
      </w:r>
    </w:p>
    <w:p w14:paraId="2E354F6A" w14:textId="77777777" w:rsidR="00652B5E" w:rsidRPr="005D741A" w:rsidRDefault="00652B5E" w:rsidP="005D741A">
      <w:pPr>
        <w:adjustRightInd w:val="0"/>
        <w:snapToGrid w:val="0"/>
        <w:spacing w:line="360" w:lineRule="auto"/>
        <w:jc w:val="both"/>
        <w:rPr>
          <w:rFonts w:ascii="Book Antiqua" w:hAnsi="Book Antiqua"/>
        </w:rPr>
      </w:pPr>
    </w:p>
    <w:p w14:paraId="632FF2C7" w14:textId="07BE8075" w:rsidR="00A77B3E" w:rsidRPr="005D741A" w:rsidRDefault="00652B5E" w:rsidP="005D741A">
      <w:pPr>
        <w:adjustRightInd w:val="0"/>
        <w:snapToGrid w:val="0"/>
        <w:spacing w:line="360" w:lineRule="auto"/>
        <w:jc w:val="both"/>
        <w:rPr>
          <w:rFonts w:ascii="Book Antiqua" w:eastAsia="Book Antiqua" w:hAnsi="Book Antiqua" w:cs="Book Antiqua"/>
          <w:color w:val="000000"/>
          <w:u w:color="008080"/>
        </w:rPr>
      </w:pPr>
      <w:r w:rsidRPr="005D741A">
        <w:rPr>
          <w:rFonts w:ascii="Book Antiqua" w:eastAsia="Book Antiqua" w:hAnsi="Book Antiqua" w:cs="Book Antiqua"/>
          <w:b/>
          <w:bCs/>
          <w:color w:val="000000"/>
        </w:rPr>
        <w:t xml:space="preserve">Expert consensus of CASP on </w:t>
      </w:r>
      <w:r w:rsidR="0045517B" w:rsidRPr="005D741A">
        <w:rPr>
          <w:rFonts w:ascii="Book Antiqua" w:eastAsia="Book Antiqua" w:hAnsi="Book Antiqua" w:cs="Book Antiqua"/>
          <w:b/>
          <w:bCs/>
          <w:color w:val="000000"/>
        </w:rPr>
        <w:t>RF</w:t>
      </w:r>
      <w:r w:rsidR="00270BD8" w:rsidRPr="005D741A">
        <w:rPr>
          <w:rFonts w:ascii="Book Antiqua" w:eastAsia="Book Antiqua" w:hAnsi="Book Antiqua" w:cs="Book Antiqua"/>
          <w:b/>
          <w:bCs/>
          <w:color w:val="000000"/>
        </w:rPr>
        <w:t xml:space="preserve"> therapy technology in the department of pain</w:t>
      </w:r>
      <w:r w:rsidR="0005298B" w:rsidRPr="005D741A">
        <w:rPr>
          <w:rFonts w:ascii="Book Antiqua" w:eastAsia="Book Antiqua" w:hAnsi="Book Antiqua" w:cs="Book Antiqua"/>
          <w:b/>
          <w:bCs/>
          <w:color w:val="000000"/>
          <w:vertAlign w:val="superscript"/>
        </w:rPr>
        <w:t>[22]</w:t>
      </w:r>
      <w:r w:rsidR="00270BD8" w:rsidRPr="005D741A">
        <w:rPr>
          <w:rFonts w:ascii="Book Antiqua" w:hAnsi="Book Antiqua" w:cs="Book Antiqua"/>
          <w:b/>
          <w:bCs/>
          <w:color w:val="000000"/>
          <w:lang w:eastAsia="zh-CN"/>
        </w:rPr>
        <w:t xml:space="preserve">: </w:t>
      </w:r>
      <w:r w:rsidR="00DA0B32">
        <w:rPr>
          <w:rFonts w:ascii="Book Antiqua" w:eastAsia="Book Antiqua" w:hAnsi="Book Antiqua" w:cs="Book Antiqua"/>
          <w:color w:val="000000"/>
        </w:rPr>
        <w:t>E</w:t>
      </w:r>
      <w:r w:rsidRPr="005D741A">
        <w:rPr>
          <w:rFonts w:ascii="Book Antiqua" w:eastAsia="Book Antiqua" w:hAnsi="Book Antiqua" w:cs="Book Antiqua"/>
          <w:color w:val="000000"/>
        </w:rPr>
        <w:t xml:space="preserve">vidence suggests that </w:t>
      </w:r>
      <w:r w:rsidR="00594276" w:rsidRPr="005D741A">
        <w:rPr>
          <w:rFonts w:ascii="Book Antiqua" w:eastAsia="Book Antiqua" w:hAnsi="Book Antiqua" w:cs="Book Antiqua"/>
          <w:color w:val="000000"/>
        </w:rPr>
        <w:t xml:space="preserve">RF </w:t>
      </w:r>
      <w:r w:rsidRPr="005D741A">
        <w:rPr>
          <w:rFonts w:ascii="Book Antiqua" w:eastAsia="Book Antiqua" w:hAnsi="Book Antiqua" w:cs="Book Antiqua"/>
          <w:color w:val="000000"/>
        </w:rPr>
        <w:t>is effective for pain treatment, including discogenic pain, postherpetic neuralgia, chronic lumbosacral radicular pain and phantom limb pain</w:t>
      </w:r>
      <w:r w:rsidRPr="005D741A">
        <w:rPr>
          <w:rFonts w:ascii="Book Antiqua" w:eastAsia="Book Antiqua" w:hAnsi="Book Antiqua" w:cs="Book Antiqua"/>
          <w:color w:val="000000"/>
          <w:vertAlign w:val="superscript"/>
        </w:rPr>
        <w:t>[</w:t>
      </w:r>
      <w:r w:rsidR="003012F8" w:rsidRPr="005D741A">
        <w:rPr>
          <w:rFonts w:ascii="Book Antiqua" w:eastAsia="Book Antiqua" w:hAnsi="Book Antiqua" w:cs="Book Antiqua"/>
          <w:color w:val="000000"/>
          <w:vertAlign w:val="superscript"/>
        </w:rPr>
        <w:t>23</w:t>
      </w:r>
      <w:r w:rsidR="00831BD0" w:rsidRPr="005D741A">
        <w:rPr>
          <w:rFonts w:ascii="Book Antiqua" w:eastAsia="Book Antiqua" w:hAnsi="Book Antiqua" w:cs="Book Antiqua"/>
          <w:color w:val="000000"/>
          <w:vertAlign w:val="superscript"/>
        </w:rPr>
        <w:t>,</w:t>
      </w:r>
      <w:r w:rsidR="003012F8" w:rsidRPr="005D741A">
        <w:rPr>
          <w:rFonts w:ascii="Book Antiqua" w:eastAsia="Book Antiqua" w:hAnsi="Book Antiqua" w:cs="Book Antiqua"/>
          <w:color w:val="000000"/>
          <w:vertAlign w:val="superscript"/>
        </w:rPr>
        <w:t>24</w:t>
      </w:r>
      <w:r w:rsidRPr="005D741A">
        <w:rPr>
          <w:rFonts w:ascii="Book Antiqua" w:eastAsia="Book Antiqua" w:hAnsi="Book Antiqua" w:cs="Book Antiqua"/>
          <w:color w:val="000000"/>
          <w:vertAlign w:val="superscript"/>
        </w:rPr>
        <w:t>]</w:t>
      </w:r>
      <w:r w:rsidRPr="005D741A">
        <w:rPr>
          <w:rFonts w:ascii="Book Antiqua" w:eastAsia="Book Antiqua" w:hAnsi="Book Antiqua" w:cs="Book Antiqua"/>
          <w:color w:val="000000"/>
        </w:rPr>
        <w:t xml:space="preserve">. </w:t>
      </w:r>
      <w:r w:rsidR="00DD4009" w:rsidRPr="005D741A">
        <w:rPr>
          <w:rFonts w:ascii="Book Antiqua" w:eastAsia="Book Antiqua" w:hAnsi="Book Antiqua" w:cs="Book Antiqua"/>
          <w:color w:val="000000"/>
        </w:rPr>
        <w:t xml:space="preserve">RF </w:t>
      </w:r>
      <w:r w:rsidRPr="005D741A">
        <w:rPr>
          <w:rFonts w:ascii="Book Antiqua" w:eastAsia="Book Antiqua" w:hAnsi="Book Antiqua" w:cs="Book Antiqua"/>
          <w:color w:val="000000"/>
        </w:rPr>
        <w:t xml:space="preserve">therapy can be divided into standard RF (thermocoagulation) mode and nondestructive pulsed RF mode. </w:t>
      </w:r>
      <w:r w:rsidR="00E20FF7" w:rsidRPr="005D741A">
        <w:rPr>
          <w:rFonts w:ascii="Book Antiqua" w:eastAsia="Book Antiqua" w:hAnsi="Book Antiqua" w:cs="Book Antiqua"/>
          <w:color w:val="000000"/>
        </w:rPr>
        <w:t xml:space="preserve">RF therapy has no thermal coagulation damage, so it has a wider range of use in the treatment of chronic pain. </w:t>
      </w:r>
    </w:p>
    <w:p w14:paraId="7C71A6A6" w14:textId="77777777" w:rsidR="00594276" w:rsidRPr="005D741A" w:rsidRDefault="00594276" w:rsidP="005D741A">
      <w:pPr>
        <w:adjustRightInd w:val="0"/>
        <w:snapToGrid w:val="0"/>
        <w:spacing w:line="360" w:lineRule="auto"/>
        <w:jc w:val="both"/>
        <w:rPr>
          <w:rFonts w:ascii="Book Antiqua" w:hAnsi="Book Antiqua"/>
        </w:rPr>
      </w:pPr>
    </w:p>
    <w:p w14:paraId="2474BC00" w14:textId="1BCBBDF0" w:rsidR="00A77B3E" w:rsidRPr="005D741A" w:rsidRDefault="00652B5E" w:rsidP="005D741A">
      <w:pPr>
        <w:adjustRightInd w:val="0"/>
        <w:snapToGrid w:val="0"/>
        <w:spacing w:line="360" w:lineRule="auto"/>
        <w:jc w:val="both"/>
        <w:rPr>
          <w:rFonts w:ascii="Book Antiqua" w:hAnsi="Book Antiqua"/>
        </w:rPr>
      </w:pPr>
      <w:r w:rsidRPr="005D741A">
        <w:rPr>
          <w:rFonts w:ascii="Book Antiqua" w:eastAsia="Book Antiqua" w:hAnsi="Book Antiqua" w:cs="Book Antiqua"/>
          <w:b/>
          <w:bCs/>
          <w:color w:val="000000"/>
        </w:rPr>
        <w:t xml:space="preserve">Expert consensus of CASP on </w:t>
      </w:r>
      <w:r w:rsidR="00AF082D" w:rsidRPr="005D741A">
        <w:rPr>
          <w:rFonts w:ascii="Book Antiqua" w:eastAsia="Book Antiqua" w:hAnsi="Book Antiqua" w:cs="Book Antiqua"/>
          <w:b/>
          <w:bCs/>
          <w:color w:val="000000"/>
        </w:rPr>
        <w:t xml:space="preserve">ultrasound-guided injections for the treatment of spinal pain </w:t>
      </w:r>
      <w:r w:rsidRPr="005D741A">
        <w:rPr>
          <w:rFonts w:ascii="Book Antiqua" w:eastAsia="Book Antiqua" w:hAnsi="Book Antiqua" w:cs="Book Antiqua"/>
          <w:b/>
          <w:bCs/>
          <w:color w:val="000000"/>
        </w:rPr>
        <w:t>in China (2020 edition)</w:t>
      </w:r>
      <w:r w:rsidR="002D4D5F" w:rsidRPr="005D741A">
        <w:rPr>
          <w:rFonts w:ascii="Book Antiqua" w:eastAsia="Book Antiqua" w:hAnsi="Book Antiqua" w:cs="Book Antiqua"/>
          <w:b/>
          <w:bCs/>
          <w:color w:val="000000"/>
          <w:vertAlign w:val="superscript"/>
        </w:rPr>
        <w:t>[25]</w:t>
      </w:r>
      <w:r w:rsidR="00AF082D" w:rsidRPr="005D741A">
        <w:rPr>
          <w:rFonts w:ascii="Book Antiqua" w:hAnsi="Book Antiqua" w:cs="Book Antiqua"/>
          <w:b/>
          <w:bCs/>
          <w:color w:val="000000"/>
          <w:lang w:eastAsia="zh-CN"/>
        </w:rPr>
        <w:t xml:space="preserve">: </w:t>
      </w:r>
      <w:r w:rsidRPr="005D741A">
        <w:rPr>
          <w:rFonts w:ascii="Book Antiqua" w:eastAsia="Book Antiqua" w:hAnsi="Book Antiqua" w:cs="Book Antiqua"/>
          <w:color w:val="000000"/>
        </w:rPr>
        <w:t>Ultrasound-guided injections for the treatment of spinal pain are increasingly being applied in clinical practice. This clinical expert consensus describe</w:t>
      </w:r>
      <w:r w:rsidR="008F5D49">
        <w:rPr>
          <w:rFonts w:ascii="Book Antiqua" w:eastAsia="Book Antiqua" w:hAnsi="Book Antiqua" w:cs="Book Antiqua"/>
          <w:color w:val="000000"/>
        </w:rPr>
        <w:t>d</w:t>
      </w:r>
      <w:r w:rsidRPr="005D741A">
        <w:rPr>
          <w:rFonts w:ascii="Book Antiqua" w:eastAsia="Book Antiqua" w:hAnsi="Book Antiqua" w:cs="Book Antiqua"/>
          <w:color w:val="000000"/>
        </w:rPr>
        <w:t xml:space="preserve"> the purpose, significance, implementation methods, indications, contraindications and technique tips of ultrasound-guided injections. This consensus </w:t>
      </w:r>
      <w:r w:rsidR="00E14D22" w:rsidRPr="005D741A">
        <w:rPr>
          <w:rFonts w:ascii="Book Antiqua" w:eastAsia="Book Antiqua" w:hAnsi="Book Antiqua" w:cs="Book Antiqua"/>
          <w:color w:val="000000"/>
        </w:rPr>
        <w:t>offer</w:t>
      </w:r>
      <w:r w:rsidR="008F5D49">
        <w:rPr>
          <w:rFonts w:ascii="Book Antiqua" w:eastAsia="Book Antiqua" w:hAnsi="Book Antiqua" w:cs="Book Antiqua"/>
          <w:color w:val="000000"/>
        </w:rPr>
        <w:t>ed</w:t>
      </w:r>
      <w:r w:rsidR="00E14D22" w:rsidRPr="005D741A">
        <w:rPr>
          <w:rFonts w:ascii="Book Antiqua" w:eastAsia="Book Antiqua" w:hAnsi="Book Antiqua" w:cs="Book Antiqua"/>
          <w:color w:val="000000"/>
        </w:rPr>
        <w:t xml:space="preserve"> references for physicians to successfully implement ultrasound-guided injections for chronic spinal pain.</w:t>
      </w:r>
    </w:p>
    <w:p w14:paraId="2D5CFF67" w14:textId="77777777" w:rsidR="00A77B3E" w:rsidRPr="005D741A" w:rsidRDefault="00A77B3E" w:rsidP="005D741A">
      <w:pPr>
        <w:adjustRightInd w:val="0"/>
        <w:snapToGrid w:val="0"/>
        <w:spacing w:line="360" w:lineRule="auto"/>
        <w:jc w:val="both"/>
        <w:rPr>
          <w:rFonts w:ascii="Book Antiqua" w:hAnsi="Book Antiqua"/>
        </w:rPr>
      </w:pPr>
    </w:p>
    <w:p w14:paraId="63BEDD1F" w14:textId="77777777" w:rsidR="00A77B3E" w:rsidRPr="005D741A" w:rsidRDefault="00652B5E" w:rsidP="005D741A">
      <w:pPr>
        <w:adjustRightInd w:val="0"/>
        <w:snapToGrid w:val="0"/>
        <w:spacing w:line="360" w:lineRule="auto"/>
        <w:jc w:val="both"/>
        <w:rPr>
          <w:rFonts w:ascii="Book Antiqua" w:hAnsi="Book Antiqua"/>
          <w:u w:val="single"/>
        </w:rPr>
      </w:pPr>
      <w:r w:rsidRPr="005D741A">
        <w:rPr>
          <w:rFonts w:ascii="Book Antiqua" w:eastAsia="Book Antiqua" w:hAnsi="Book Antiqua" w:cs="Book Antiqua"/>
          <w:b/>
          <w:caps/>
          <w:color w:val="000000"/>
          <w:u w:val="single"/>
        </w:rPr>
        <w:t>CONCLUSION</w:t>
      </w:r>
    </w:p>
    <w:p w14:paraId="2C35CBC6" w14:textId="7982CC1E" w:rsidR="00A77B3E" w:rsidRPr="005D741A" w:rsidRDefault="003A1E3A" w:rsidP="005D741A">
      <w:pPr>
        <w:adjustRightInd w:val="0"/>
        <w:snapToGrid w:val="0"/>
        <w:spacing w:line="360" w:lineRule="auto"/>
        <w:jc w:val="both"/>
        <w:rPr>
          <w:rFonts w:ascii="Book Antiqua" w:hAnsi="Book Antiqua"/>
          <w:lang w:eastAsia="zh-CN"/>
        </w:rPr>
      </w:pPr>
      <w:r w:rsidRPr="005D741A">
        <w:rPr>
          <w:rFonts w:ascii="Book Antiqua" w:eastAsia="Book Antiqua" w:hAnsi="Book Antiqua" w:cs="Book Antiqua"/>
          <w:color w:val="000000"/>
        </w:rPr>
        <w:t>To sum up, this special issue is a summary of different consensus made by</w:t>
      </w:r>
      <w:r w:rsidR="000F259C">
        <w:rPr>
          <w:rFonts w:ascii="Book Antiqua" w:eastAsia="Book Antiqua" w:hAnsi="Book Antiqua" w:cs="Book Antiqua"/>
          <w:color w:val="000000"/>
        </w:rPr>
        <w:t xml:space="preserve"> the</w:t>
      </w:r>
      <w:r w:rsidRPr="005D741A">
        <w:rPr>
          <w:rFonts w:ascii="Book Antiqua" w:eastAsia="Book Antiqua" w:hAnsi="Book Antiqua" w:cs="Book Antiqua"/>
          <w:color w:val="000000"/>
        </w:rPr>
        <w:t xml:space="preserve"> 7</w:t>
      </w:r>
      <w:r w:rsidRPr="005D741A">
        <w:rPr>
          <w:rFonts w:ascii="Book Antiqua" w:eastAsia="Book Antiqua" w:hAnsi="Book Antiqua" w:cs="Book Antiqua"/>
          <w:color w:val="000000"/>
          <w:vertAlign w:val="superscript"/>
        </w:rPr>
        <w:t>th</w:t>
      </w:r>
      <w:r w:rsidRPr="005D741A">
        <w:rPr>
          <w:rFonts w:ascii="Book Antiqua" w:eastAsia="Book Antiqua" w:hAnsi="Book Antiqua" w:cs="Book Antiqua"/>
          <w:color w:val="000000"/>
        </w:rPr>
        <w:t xml:space="preserve"> CASP in the past </w:t>
      </w:r>
      <w:r w:rsidR="0091641A">
        <w:rPr>
          <w:rFonts w:ascii="Book Antiqua" w:eastAsia="Book Antiqua" w:hAnsi="Book Antiqua" w:cs="Book Antiqua"/>
          <w:color w:val="000000"/>
        </w:rPr>
        <w:t>3</w:t>
      </w:r>
      <w:r w:rsidRPr="005D741A">
        <w:rPr>
          <w:rFonts w:ascii="Book Antiqua" w:eastAsia="Book Antiqua" w:hAnsi="Book Antiqua" w:cs="Book Antiqua"/>
          <w:color w:val="000000"/>
        </w:rPr>
        <w:t xml:space="preserve"> years. Many pain</w:t>
      </w:r>
      <w:r w:rsidRPr="005D741A">
        <w:rPr>
          <w:rFonts w:ascii="Book Antiqua" w:eastAsia="Book Antiqua" w:hAnsi="Book Antiqua" w:cs="Book Antiqua"/>
          <w:color w:val="000000"/>
          <w:u w:color="008080"/>
        </w:rPr>
        <w:t xml:space="preserve"> </w:t>
      </w:r>
      <w:r w:rsidRPr="005D741A">
        <w:rPr>
          <w:rFonts w:ascii="Book Antiqua" w:eastAsia="Book Antiqua" w:hAnsi="Book Antiqua" w:cs="Book Antiqua"/>
          <w:color w:val="000000"/>
        </w:rPr>
        <w:t>and orthopedic experts have worked hard for this. We wish this special issue can bring reference and help for doctors</w:t>
      </w:r>
      <w:r w:rsidR="000F259C">
        <w:rPr>
          <w:rFonts w:ascii="Book Antiqua" w:eastAsia="Book Antiqua" w:hAnsi="Book Antiqua" w:cs="Book Antiqua"/>
          <w:color w:val="000000"/>
        </w:rPr>
        <w:t xml:space="preserve"> </w:t>
      </w:r>
      <w:r w:rsidRPr="005D741A">
        <w:rPr>
          <w:rFonts w:ascii="Book Antiqua" w:eastAsia="Book Antiqua" w:hAnsi="Book Antiqua" w:cs="Book Antiqua"/>
          <w:color w:val="000000"/>
        </w:rPr>
        <w:t xml:space="preserve">and the disciplines in the diagnosis of chronic pain, drug treatment and application of minimally invasive </w:t>
      </w:r>
      <w:r w:rsidRPr="005D741A">
        <w:rPr>
          <w:rFonts w:ascii="Book Antiqua" w:eastAsia="Book Antiqua" w:hAnsi="Book Antiqua" w:cs="Book Antiqua"/>
          <w:color w:val="000000"/>
        </w:rPr>
        <w:lastRenderedPageBreak/>
        <w:t>interventional therapy. This will help provide standards and criteria in daily clinical work.</w:t>
      </w:r>
    </w:p>
    <w:p w14:paraId="26D738C8" w14:textId="77777777" w:rsidR="00A77B3E" w:rsidRPr="005D741A" w:rsidRDefault="00A77B3E" w:rsidP="005D741A">
      <w:pPr>
        <w:adjustRightInd w:val="0"/>
        <w:snapToGrid w:val="0"/>
        <w:spacing w:line="360" w:lineRule="auto"/>
        <w:jc w:val="both"/>
        <w:rPr>
          <w:rFonts w:ascii="Book Antiqua" w:hAnsi="Book Antiqua"/>
        </w:rPr>
      </w:pPr>
    </w:p>
    <w:p w14:paraId="29AA1FEF" w14:textId="02C4CA80" w:rsidR="00A77B3E" w:rsidRPr="005D741A" w:rsidRDefault="00652B5E" w:rsidP="005D741A">
      <w:pPr>
        <w:adjustRightInd w:val="0"/>
        <w:snapToGrid w:val="0"/>
        <w:spacing w:line="360" w:lineRule="auto"/>
        <w:jc w:val="both"/>
        <w:rPr>
          <w:rFonts w:ascii="Book Antiqua" w:eastAsia="Book Antiqua" w:hAnsi="Book Antiqua" w:cs="Book Antiqua"/>
          <w:b/>
          <w:color w:val="000000"/>
        </w:rPr>
      </w:pPr>
      <w:r w:rsidRPr="005D741A">
        <w:rPr>
          <w:rFonts w:ascii="Book Antiqua" w:eastAsia="Book Antiqua" w:hAnsi="Book Antiqua" w:cs="Book Antiqua"/>
          <w:b/>
          <w:color w:val="000000"/>
        </w:rPr>
        <w:t>REFERENCES</w:t>
      </w:r>
    </w:p>
    <w:p w14:paraId="5AFA34B4" w14:textId="77777777" w:rsidR="00236ECF" w:rsidRPr="005D741A" w:rsidRDefault="00236ECF" w:rsidP="005D741A">
      <w:pPr>
        <w:adjustRightInd w:val="0"/>
        <w:snapToGrid w:val="0"/>
        <w:spacing w:line="360" w:lineRule="auto"/>
        <w:jc w:val="both"/>
        <w:rPr>
          <w:rFonts w:ascii="Book Antiqua" w:hAnsi="Book Antiqua"/>
        </w:rPr>
      </w:pPr>
      <w:bookmarkStart w:id="0" w:name="OLE_LINK2638"/>
      <w:r w:rsidRPr="005D741A">
        <w:rPr>
          <w:rFonts w:ascii="Book Antiqua" w:hAnsi="Book Antiqua"/>
          <w:highlight w:val="yellow"/>
        </w:rPr>
        <w:t xml:space="preserve">1 </w:t>
      </w:r>
      <w:r w:rsidRPr="005D741A">
        <w:rPr>
          <w:rFonts w:ascii="Book Antiqua" w:hAnsi="Book Antiqua"/>
          <w:b/>
          <w:bCs/>
          <w:highlight w:val="yellow"/>
        </w:rPr>
        <w:t>Xiao H,</w:t>
      </w:r>
      <w:r w:rsidRPr="005D741A">
        <w:rPr>
          <w:rFonts w:ascii="Book Antiqua" w:hAnsi="Book Antiqua"/>
          <w:highlight w:val="yellow"/>
        </w:rPr>
        <w:t xml:space="preserve"> Peng BG, Ma K, Huang D, Liu XG, Lu Y, Liu Q, Lu LJ, Liu JF, Li YM, Song T, Tao W, Shen W, Yang XQ, Wang L, Zhang XM, Zhuang ZG, Liu H, Liu YQ. Expert panel’s guideline on cervicogenic headache: The Chinese Association for the Study of Pain recommendation. </w:t>
      </w:r>
      <w:r w:rsidRPr="005D741A">
        <w:rPr>
          <w:rFonts w:ascii="Book Antiqua" w:hAnsi="Book Antiqua"/>
          <w:i/>
          <w:iCs/>
          <w:highlight w:val="yellow"/>
        </w:rPr>
        <w:t>World J Clin Cases</w:t>
      </w:r>
      <w:r w:rsidRPr="005D741A">
        <w:rPr>
          <w:rFonts w:ascii="Book Antiqua" w:hAnsi="Book Antiqua"/>
          <w:highlight w:val="yellow"/>
        </w:rPr>
        <w:t xml:space="preserve"> 2021; In press</w:t>
      </w:r>
    </w:p>
    <w:p w14:paraId="4BC4BF19" w14:textId="77777777" w:rsidR="00236ECF" w:rsidRPr="005D741A" w:rsidRDefault="00236ECF" w:rsidP="005D741A">
      <w:pPr>
        <w:adjustRightInd w:val="0"/>
        <w:snapToGrid w:val="0"/>
        <w:spacing w:line="360" w:lineRule="auto"/>
        <w:jc w:val="both"/>
        <w:rPr>
          <w:rFonts w:ascii="Book Antiqua" w:hAnsi="Book Antiqua"/>
        </w:rPr>
      </w:pPr>
      <w:r w:rsidRPr="005D741A">
        <w:rPr>
          <w:rFonts w:ascii="Book Antiqua" w:hAnsi="Book Antiqua"/>
        </w:rPr>
        <w:t xml:space="preserve">2 </w:t>
      </w:r>
      <w:r w:rsidRPr="005D741A">
        <w:rPr>
          <w:rFonts w:ascii="Book Antiqua" w:hAnsi="Book Antiqua"/>
          <w:b/>
          <w:bCs/>
        </w:rPr>
        <w:t>Xiao H</w:t>
      </w:r>
      <w:r w:rsidRPr="005D741A">
        <w:rPr>
          <w:rFonts w:ascii="Book Antiqua" w:hAnsi="Book Antiqua"/>
        </w:rPr>
        <w:t xml:space="preserve">, Peng B, Ma K, Huang D, Liu X, Lu Y, Liu Q, Lu L, Liu J, Li Y, Song T, Tao W, Shen W, Yang X, Wang L, Zhang X, Zhuang Z, Liu H, Liu Y. The Chinese Association for the Study of Pain (CASP): Expert Consensus on the Cervicogenic Headache. </w:t>
      </w:r>
      <w:r w:rsidRPr="005D741A">
        <w:rPr>
          <w:rFonts w:ascii="Book Antiqua" w:hAnsi="Book Antiqua"/>
          <w:i/>
          <w:iCs/>
        </w:rPr>
        <w:t>Pain Res Manag</w:t>
      </w:r>
      <w:r w:rsidRPr="005D741A">
        <w:rPr>
          <w:rFonts w:ascii="Book Antiqua" w:hAnsi="Book Antiqua"/>
        </w:rPr>
        <w:t xml:space="preserve"> 2019; </w:t>
      </w:r>
      <w:r w:rsidRPr="005D741A">
        <w:rPr>
          <w:rFonts w:ascii="Book Antiqua" w:hAnsi="Book Antiqua"/>
          <w:b/>
          <w:bCs/>
        </w:rPr>
        <w:t>2019</w:t>
      </w:r>
      <w:r w:rsidRPr="005D741A">
        <w:rPr>
          <w:rFonts w:ascii="Book Antiqua" w:hAnsi="Book Antiqua"/>
        </w:rPr>
        <w:t>: 9617280 [PMID: 31065305 DOI: 10.1155/2019/9617280]</w:t>
      </w:r>
    </w:p>
    <w:p w14:paraId="55E3F686" w14:textId="77777777" w:rsidR="00236ECF" w:rsidRPr="005D741A" w:rsidRDefault="00236ECF" w:rsidP="005D741A">
      <w:pPr>
        <w:adjustRightInd w:val="0"/>
        <w:snapToGrid w:val="0"/>
        <w:spacing w:line="360" w:lineRule="auto"/>
        <w:jc w:val="both"/>
        <w:rPr>
          <w:rFonts w:ascii="Book Antiqua" w:hAnsi="Book Antiqua"/>
        </w:rPr>
      </w:pPr>
      <w:r w:rsidRPr="005D741A">
        <w:rPr>
          <w:rFonts w:ascii="Book Antiqua" w:hAnsi="Book Antiqua"/>
          <w:highlight w:val="yellow"/>
        </w:rPr>
        <w:t xml:space="preserve">3 </w:t>
      </w:r>
      <w:r w:rsidRPr="005D741A">
        <w:rPr>
          <w:rFonts w:ascii="Book Antiqua" w:hAnsi="Book Antiqua"/>
          <w:b/>
          <w:bCs/>
          <w:highlight w:val="yellow"/>
        </w:rPr>
        <w:t>Cheng ZX,</w:t>
      </w:r>
      <w:r w:rsidRPr="005D741A">
        <w:rPr>
          <w:rFonts w:ascii="Book Antiqua" w:hAnsi="Book Antiqua"/>
          <w:highlight w:val="yellow"/>
        </w:rPr>
        <w:t xml:space="preserve"> Zheng YJ, Feng ZY, Fang HW, Zhang JY, Wang XR. Chinese Association for the Study of Pain: Expert consensus on diagnosis and treatment for lumbar disc herniation. </w:t>
      </w:r>
      <w:r w:rsidRPr="005D741A">
        <w:rPr>
          <w:rFonts w:ascii="Book Antiqua" w:hAnsi="Book Antiqua"/>
          <w:i/>
          <w:iCs/>
          <w:highlight w:val="yellow"/>
        </w:rPr>
        <w:t>World J Clin Cases</w:t>
      </w:r>
      <w:r w:rsidRPr="005D741A">
        <w:rPr>
          <w:rFonts w:ascii="Book Antiqua" w:hAnsi="Book Antiqua"/>
          <w:highlight w:val="yellow"/>
        </w:rPr>
        <w:t xml:space="preserve"> 2021; In press</w:t>
      </w:r>
    </w:p>
    <w:p w14:paraId="257567B8" w14:textId="77777777" w:rsidR="00236ECF" w:rsidRPr="005D741A" w:rsidRDefault="00236ECF" w:rsidP="005D741A">
      <w:pPr>
        <w:adjustRightInd w:val="0"/>
        <w:snapToGrid w:val="0"/>
        <w:spacing w:line="360" w:lineRule="auto"/>
        <w:jc w:val="both"/>
        <w:rPr>
          <w:rFonts w:ascii="Book Antiqua" w:hAnsi="Book Antiqua"/>
        </w:rPr>
      </w:pPr>
      <w:r w:rsidRPr="005D741A">
        <w:rPr>
          <w:rFonts w:ascii="Book Antiqua" w:hAnsi="Book Antiqua"/>
        </w:rPr>
        <w:t xml:space="preserve">4 </w:t>
      </w:r>
      <w:r w:rsidRPr="005D741A">
        <w:rPr>
          <w:rFonts w:ascii="Book Antiqua" w:hAnsi="Book Antiqua"/>
          <w:b/>
          <w:bCs/>
        </w:rPr>
        <w:t>Brayda-Bruno M</w:t>
      </w:r>
      <w:r w:rsidRPr="005D741A">
        <w:rPr>
          <w:rFonts w:ascii="Book Antiqua" w:hAnsi="Book Antiqua"/>
        </w:rPr>
        <w:t xml:space="preserve">, Tibiletti M, Ito K, Fairbank J, Galbusera F, Zerbi A, Roberts S, Wachtel E, Merkher Y, Sivan SS. Advances in the diagnosis of degenerated lumbar discs and their possible clinical application. </w:t>
      </w:r>
      <w:r w:rsidRPr="005D741A">
        <w:rPr>
          <w:rFonts w:ascii="Book Antiqua" w:hAnsi="Book Antiqua"/>
          <w:i/>
          <w:iCs/>
        </w:rPr>
        <w:t>Eur Spine J</w:t>
      </w:r>
      <w:r w:rsidRPr="005D741A">
        <w:rPr>
          <w:rFonts w:ascii="Book Antiqua" w:hAnsi="Book Antiqua"/>
        </w:rPr>
        <w:t xml:space="preserve"> 2014; </w:t>
      </w:r>
      <w:r w:rsidRPr="005D741A">
        <w:rPr>
          <w:rFonts w:ascii="Book Antiqua" w:hAnsi="Book Antiqua"/>
          <w:b/>
          <w:bCs/>
        </w:rPr>
        <w:t>23 Suppl 3</w:t>
      </w:r>
      <w:r w:rsidRPr="005D741A">
        <w:rPr>
          <w:rFonts w:ascii="Book Antiqua" w:hAnsi="Book Antiqua"/>
        </w:rPr>
        <w:t>: S315-S323 [PMID: 23978994 DOI: 10.1007/s00586-013-2960-9]</w:t>
      </w:r>
    </w:p>
    <w:p w14:paraId="2418CD0C" w14:textId="77777777" w:rsidR="00236ECF" w:rsidRPr="005D741A" w:rsidRDefault="00236ECF" w:rsidP="005D741A">
      <w:pPr>
        <w:adjustRightInd w:val="0"/>
        <w:snapToGrid w:val="0"/>
        <w:spacing w:line="360" w:lineRule="auto"/>
        <w:jc w:val="both"/>
        <w:rPr>
          <w:rFonts w:ascii="Book Antiqua" w:hAnsi="Book Antiqua"/>
        </w:rPr>
      </w:pPr>
      <w:r w:rsidRPr="005D741A">
        <w:rPr>
          <w:rFonts w:ascii="Book Antiqua" w:hAnsi="Book Antiqua"/>
          <w:highlight w:val="yellow"/>
        </w:rPr>
        <w:t xml:space="preserve">5 </w:t>
      </w:r>
      <w:r w:rsidRPr="005D741A">
        <w:rPr>
          <w:rFonts w:ascii="Book Antiqua" w:hAnsi="Book Antiqua"/>
          <w:b/>
          <w:bCs/>
          <w:highlight w:val="yellow"/>
        </w:rPr>
        <w:t>Cao QW,</w:t>
      </w:r>
      <w:r w:rsidRPr="005D741A">
        <w:rPr>
          <w:rFonts w:ascii="Book Antiqua" w:hAnsi="Book Antiqua"/>
          <w:highlight w:val="yellow"/>
        </w:rPr>
        <w:t xml:space="preserve"> Huang D, Liu YQ, Wang L, Huang YQ, Jia DL, Jiang H, Lu Y, Liu XG, Liu RG, Li Y, Peng BG, Song T, Shen W, Yu LZ, Zheng RJ. Expert consensus on diagnosis and treatment of myofascial pain syndrome. </w:t>
      </w:r>
      <w:r w:rsidRPr="005D741A">
        <w:rPr>
          <w:rFonts w:ascii="Book Antiqua" w:hAnsi="Book Antiqua"/>
          <w:i/>
          <w:iCs/>
          <w:highlight w:val="yellow"/>
        </w:rPr>
        <w:t>World J Clin Cases</w:t>
      </w:r>
      <w:r w:rsidRPr="005D741A">
        <w:rPr>
          <w:rFonts w:ascii="Book Antiqua" w:hAnsi="Book Antiqua"/>
          <w:highlight w:val="yellow"/>
        </w:rPr>
        <w:t xml:space="preserve"> 2021; In press</w:t>
      </w:r>
    </w:p>
    <w:p w14:paraId="667EF89C" w14:textId="77777777" w:rsidR="00236ECF" w:rsidRPr="005D741A" w:rsidRDefault="00236ECF" w:rsidP="005D741A">
      <w:pPr>
        <w:adjustRightInd w:val="0"/>
        <w:snapToGrid w:val="0"/>
        <w:spacing w:line="360" w:lineRule="auto"/>
        <w:jc w:val="both"/>
        <w:rPr>
          <w:rFonts w:ascii="Book Antiqua" w:hAnsi="Book Antiqua"/>
        </w:rPr>
      </w:pPr>
      <w:r w:rsidRPr="005D741A">
        <w:rPr>
          <w:rFonts w:ascii="Book Antiqua" w:hAnsi="Book Antiqua"/>
        </w:rPr>
        <w:t xml:space="preserve">6 </w:t>
      </w:r>
      <w:r w:rsidRPr="005D741A">
        <w:rPr>
          <w:rFonts w:ascii="Book Antiqua" w:hAnsi="Book Antiqua"/>
          <w:b/>
          <w:bCs/>
        </w:rPr>
        <w:t>Saxena A</w:t>
      </w:r>
      <w:r w:rsidRPr="005D741A">
        <w:rPr>
          <w:rFonts w:ascii="Book Antiqua" w:hAnsi="Book Antiqua"/>
        </w:rPr>
        <w:t xml:space="preserve">, Chansoria M, Tomar G, Kumar A. Myofascial pain syndrome: an overview. </w:t>
      </w:r>
      <w:r w:rsidRPr="005D741A">
        <w:rPr>
          <w:rFonts w:ascii="Book Antiqua" w:hAnsi="Book Antiqua"/>
          <w:i/>
          <w:iCs/>
        </w:rPr>
        <w:t>J Pain Palliat Care Pharmacother</w:t>
      </w:r>
      <w:r w:rsidRPr="005D741A">
        <w:rPr>
          <w:rFonts w:ascii="Book Antiqua" w:hAnsi="Book Antiqua"/>
        </w:rPr>
        <w:t xml:space="preserve"> 2015; </w:t>
      </w:r>
      <w:r w:rsidRPr="005D741A">
        <w:rPr>
          <w:rFonts w:ascii="Book Antiqua" w:hAnsi="Book Antiqua"/>
          <w:b/>
          <w:bCs/>
        </w:rPr>
        <w:t>29</w:t>
      </w:r>
      <w:r w:rsidRPr="005D741A">
        <w:rPr>
          <w:rFonts w:ascii="Book Antiqua" w:hAnsi="Book Antiqua"/>
        </w:rPr>
        <w:t>: 16-21 [PMID: 25558924 DOI: 10.3109/15360288.2014.997853]</w:t>
      </w:r>
    </w:p>
    <w:p w14:paraId="30145BCE" w14:textId="77777777" w:rsidR="00236ECF" w:rsidRPr="005D741A" w:rsidRDefault="00236ECF" w:rsidP="005D741A">
      <w:pPr>
        <w:adjustRightInd w:val="0"/>
        <w:snapToGrid w:val="0"/>
        <w:spacing w:line="360" w:lineRule="auto"/>
        <w:jc w:val="both"/>
        <w:rPr>
          <w:rFonts w:ascii="Book Antiqua" w:hAnsi="Book Antiqua"/>
        </w:rPr>
      </w:pPr>
      <w:r w:rsidRPr="005D741A">
        <w:rPr>
          <w:rFonts w:ascii="Book Antiqua" w:hAnsi="Book Antiqua"/>
        </w:rPr>
        <w:t xml:space="preserve">7 </w:t>
      </w:r>
      <w:r w:rsidRPr="005D741A">
        <w:rPr>
          <w:rFonts w:ascii="Book Antiqua" w:hAnsi="Book Antiqua"/>
          <w:b/>
          <w:bCs/>
        </w:rPr>
        <w:t>Cho IT</w:t>
      </w:r>
      <w:r w:rsidRPr="005D741A">
        <w:rPr>
          <w:rFonts w:ascii="Book Antiqua" w:hAnsi="Book Antiqua"/>
        </w:rPr>
        <w:t xml:space="preserve">, Cho YW, Kwak SG, Chang MC. Comparison between ultrasound-guided interfascial pulsed radiofrequency and ultrasound-guided interfascial block with local anesthetic in myofascial pain syndrome of trapezius muscle. </w:t>
      </w:r>
      <w:r w:rsidRPr="005D741A">
        <w:rPr>
          <w:rFonts w:ascii="Book Antiqua" w:hAnsi="Book Antiqua"/>
          <w:i/>
          <w:iCs/>
        </w:rPr>
        <w:t>Medicine (Baltimore)</w:t>
      </w:r>
      <w:r w:rsidRPr="005D741A">
        <w:rPr>
          <w:rFonts w:ascii="Book Antiqua" w:hAnsi="Book Antiqua"/>
        </w:rPr>
        <w:t xml:space="preserve"> 2017; </w:t>
      </w:r>
      <w:r w:rsidRPr="005D741A">
        <w:rPr>
          <w:rFonts w:ascii="Book Antiqua" w:hAnsi="Book Antiqua"/>
          <w:b/>
          <w:bCs/>
        </w:rPr>
        <w:t>96</w:t>
      </w:r>
      <w:r w:rsidRPr="005D741A">
        <w:rPr>
          <w:rFonts w:ascii="Book Antiqua" w:hAnsi="Book Antiqua"/>
        </w:rPr>
        <w:t>: e6019 [PMID: 28151904 DOI: 10.1097/MD.0000000000006019]</w:t>
      </w:r>
    </w:p>
    <w:p w14:paraId="1812AD3A" w14:textId="77777777" w:rsidR="00236ECF" w:rsidRPr="005D741A" w:rsidRDefault="00236ECF" w:rsidP="005D741A">
      <w:pPr>
        <w:adjustRightInd w:val="0"/>
        <w:snapToGrid w:val="0"/>
        <w:spacing w:line="360" w:lineRule="auto"/>
        <w:jc w:val="both"/>
        <w:rPr>
          <w:rFonts w:ascii="Book Antiqua" w:hAnsi="Book Antiqua"/>
        </w:rPr>
      </w:pPr>
      <w:r w:rsidRPr="005D741A">
        <w:rPr>
          <w:rFonts w:ascii="Book Antiqua" w:hAnsi="Book Antiqua"/>
          <w:highlight w:val="yellow"/>
        </w:rPr>
        <w:lastRenderedPageBreak/>
        <w:t xml:space="preserve">8 </w:t>
      </w:r>
      <w:r w:rsidRPr="005D741A">
        <w:rPr>
          <w:rFonts w:ascii="Book Antiqua" w:hAnsi="Book Antiqua"/>
          <w:b/>
          <w:bCs/>
          <w:highlight w:val="yellow"/>
        </w:rPr>
        <w:t>Liu YM,</w:t>
      </w:r>
      <w:r w:rsidRPr="005D741A">
        <w:rPr>
          <w:rFonts w:ascii="Book Antiqua" w:hAnsi="Book Antiqua"/>
          <w:highlight w:val="yellow"/>
        </w:rPr>
        <w:t xml:space="preserve"> Feng Y, Liu YQ, Lv Y, Xiong YC, Ma K, Zhang XW, Liu JF, Jin Y, Bao HG, Yan M, Song T, Liu Q. Chinese Association for the Study of Pain: Expert consensus on the chronic post-surgical pain. </w:t>
      </w:r>
      <w:r w:rsidRPr="005D741A">
        <w:rPr>
          <w:rFonts w:ascii="Book Antiqua" w:hAnsi="Book Antiqua"/>
          <w:i/>
          <w:iCs/>
          <w:highlight w:val="yellow"/>
        </w:rPr>
        <w:t>World J Clin Cases</w:t>
      </w:r>
      <w:r w:rsidRPr="005D741A">
        <w:rPr>
          <w:rFonts w:ascii="Book Antiqua" w:hAnsi="Book Antiqua"/>
          <w:highlight w:val="yellow"/>
        </w:rPr>
        <w:t xml:space="preserve"> 2021; In press</w:t>
      </w:r>
    </w:p>
    <w:p w14:paraId="1F8C572D" w14:textId="77777777" w:rsidR="00236ECF" w:rsidRPr="005D741A" w:rsidRDefault="00236ECF" w:rsidP="005D741A">
      <w:pPr>
        <w:adjustRightInd w:val="0"/>
        <w:snapToGrid w:val="0"/>
        <w:spacing w:line="360" w:lineRule="auto"/>
        <w:jc w:val="both"/>
        <w:rPr>
          <w:rFonts w:ascii="Book Antiqua" w:hAnsi="Book Antiqua"/>
        </w:rPr>
      </w:pPr>
      <w:r w:rsidRPr="005D741A">
        <w:rPr>
          <w:rFonts w:ascii="Book Antiqua" w:hAnsi="Book Antiqua"/>
        </w:rPr>
        <w:t xml:space="preserve">9 </w:t>
      </w:r>
      <w:r w:rsidRPr="005D741A">
        <w:rPr>
          <w:rFonts w:ascii="Book Antiqua" w:hAnsi="Book Antiqua"/>
          <w:b/>
          <w:bCs/>
        </w:rPr>
        <w:t>Schug SA</w:t>
      </w:r>
      <w:r w:rsidRPr="005D741A">
        <w:rPr>
          <w:rFonts w:ascii="Book Antiqua" w:hAnsi="Book Antiqua"/>
        </w:rPr>
        <w:t xml:space="preserve">, Lavand'homme P, Barke A, Korwisi B, Rief W, Treede RD; IASP Taskforce for the Classification of Chronic Pain. The IASP classification of chronic pain for ICD-11: chronic postsurgical or posttraumatic pain. </w:t>
      </w:r>
      <w:r w:rsidRPr="005D741A">
        <w:rPr>
          <w:rFonts w:ascii="Book Antiqua" w:hAnsi="Book Antiqua"/>
          <w:i/>
          <w:iCs/>
        </w:rPr>
        <w:t>Pain</w:t>
      </w:r>
      <w:r w:rsidRPr="005D741A">
        <w:rPr>
          <w:rFonts w:ascii="Book Antiqua" w:hAnsi="Book Antiqua"/>
        </w:rPr>
        <w:t xml:space="preserve"> 2019; </w:t>
      </w:r>
      <w:r w:rsidRPr="005D741A">
        <w:rPr>
          <w:rFonts w:ascii="Book Antiqua" w:hAnsi="Book Antiqua"/>
          <w:b/>
          <w:bCs/>
        </w:rPr>
        <w:t>160</w:t>
      </w:r>
      <w:r w:rsidRPr="005D741A">
        <w:rPr>
          <w:rFonts w:ascii="Book Antiqua" w:hAnsi="Book Antiqua"/>
        </w:rPr>
        <w:t>: 45-52 [PMID: 30586070 DOI: 10.1097/j.pain.0000000000001413]</w:t>
      </w:r>
    </w:p>
    <w:p w14:paraId="65F9094D" w14:textId="77777777" w:rsidR="00236ECF" w:rsidRPr="005D741A" w:rsidRDefault="00236ECF" w:rsidP="005D741A">
      <w:pPr>
        <w:adjustRightInd w:val="0"/>
        <w:snapToGrid w:val="0"/>
        <w:spacing w:line="360" w:lineRule="auto"/>
        <w:jc w:val="both"/>
        <w:rPr>
          <w:rFonts w:ascii="Book Antiqua" w:hAnsi="Book Antiqua"/>
        </w:rPr>
      </w:pPr>
      <w:r w:rsidRPr="005D741A">
        <w:rPr>
          <w:rFonts w:ascii="Book Antiqua" w:hAnsi="Book Antiqua"/>
        </w:rPr>
        <w:t xml:space="preserve">10 </w:t>
      </w:r>
      <w:r w:rsidRPr="005D741A">
        <w:rPr>
          <w:rFonts w:ascii="Book Antiqua" w:hAnsi="Book Antiqua"/>
          <w:b/>
          <w:bCs/>
        </w:rPr>
        <w:t>Clarke H</w:t>
      </w:r>
      <w:r w:rsidRPr="005D741A">
        <w:rPr>
          <w:rFonts w:ascii="Book Antiqua" w:hAnsi="Book Antiqua"/>
        </w:rPr>
        <w:t xml:space="preserve">, Katz J, Flor H, Rietschel M, Diehl SR, Seltzer Z. Genetics of chronic post-surgical pain: a crucial step toward personal pain medicine. </w:t>
      </w:r>
      <w:r w:rsidRPr="005D741A">
        <w:rPr>
          <w:rFonts w:ascii="Book Antiqua" w:hAnsi="Book Antiqua"/>
          <w:i/>
          <w:iCs/>
        </w:rPr>
        <w:t>Can J Anaesth</w:t>
      </w:r>
      <w:r w:rsidRPr="005D741A">
        <w:rPr>
          <w:rFonts w:ascii="Book Antiqua" w:hAnsi="Book Antiqua"/>
        </w:rPr>
        <w:t xml:space="preserve"> 2015; </w:t>
      </w:r>
      <w:r w:rsidRPr="005D741A">
        <w:rPr>
          <w:rFonts w:ascii="Book Antiqua" w:hAnsi="Book Antiqua"/>
          <w:b/>
          <w:bCs/>
        </w:rPr>
        <w:t>62</w:t>
      </w:r>
      <w:r w:rsidRPr="005D741A">
        <w:rPr>
          <w:rFonts w:ascii="Book Antiqua" w:hAnsi="Book Antiqua"/>
        </w:rPr>
        <w:t>: 294-303 [PMID: 25471684 DOI: 10.1007/s12630-014-0287-6]</w:t>
      </w:r>
    </w:p>
    <w:p w14:paraId="1DE6B268" w14:textId="77777777" w:rsidR="00236ECF" w:rsidRPr="005D741A" w:rsidRDefault="00236ECF" w:rsidP="005D741A">
      <w:pPr>
        <w:adjustRightInd w:val="0"/>
        <w:snapToGrid w:val="0"/>
        <w:spacing w:line="360" w:lineRule="auto"/>
        <w:jc w:val="both"/>
        <w:rPr>
          <w:rFonts w:ascii="Book Antiqua" w:hAnsi="Book Antiqua"/>
        </w:rPr>
      </w:pPr>
      <w:r w:rsidRPr="005D741A">
        <w:rPr>
          <w:rFonts w:ascii="Book Antiqua" w:hAnsi="Book Antiqua"/>
          <w:highlight w:val="yellow"/>
        </w:rPr>
        <w:t xml:space="preserve">11 </w:t>
      </w:r>
      <w:r w:rsidRPr="005D741A">
        <w:rPr>
          <w:rFonts w:ascii="Book Antiqua" w:hAnsi="Book Antiqua"/>
          <w:b/>
          <w:bCs/>
          <w:highlight w:val="yellow"/>
        </w:rPr>
        <w:t>Huang D,</w:t>
      </w:r>
      <w:r w:rsidRPr="005D741A">
        <w:rPr>
          <w:rFonts w:ascii="Book Antiqua" w:hAnsi="Book Antiqua"/>
          <w:highlight w:val="yellow"/>
        </w:rPr>
        <w:t xml:space="preserve"> Liu YQ, Xia LJ, Liu XG, Ma K, Liu GZ, Xiao LZ, Song T, Yang XQ, Fu ZJ, Yan M. Chinese expert consensus on non-opioid analgesics for chronic musculoskeletal pain. </w:t>
      </w:r>
      <w:r w:rsidRPr="005D741A">
        <w:rPr>
          <w:rFonts w:ascii="Book Antiqua" w:hAnsi="Book Antiqua"/>
          <w:i/>
          <w:iCs/>
          <w:highlight w:val="yellow"/>
        </w:rPr>
        <w:t xml:space="preserve">World J Clin Cases </w:t>
      </w:r>
      <w:r w:rsidRPr="005D741A">
        <w:rPr>
          <w:rFonts w:ascii="Book Antiqua" w:hAnsi="Book Antiqua"/>
          <w:highlight w:val="yellow"/>
        </w:rPr>
        <w:t>2021; In press</w:t>
      </w:r>
    </w:p>
    <w:p w14:paraId="3656F4AE" w14:textId="77777777" w:rsidR="00236ECF" w:rsidRPr="005D741A" w:rsidRDefault="00236ECF" w:rsidP="005D741A">
      <w:pPr>
        <w:adjustRightInd w:val="0"/>
        <w:snapToGrid w:val="0"/>
        <w:spacing w:line="360" w:lineRule="auto"/>
        <w:jc w:val="both"/>
        <w:rPr>
          <w:rFonts w:ascii="Book Antiqua" w:hAnsi="Book Antiqua"/>
        </w:rPr>
      </w:pPr>
      <w:r w:rsidRPr="005D741A">
        <w:rPr>
          <w:rFonts w:ascii="Book Antiqua" w:hAnsi="Book Antiqua"/>
        </w:rPr>
        <w:t xml:space="preserve">12 </w:t>
      </w:r>
      <w:r w:rsidRPr="005D741A">
        <w:rPr>
          <w:rFonts w:ascii="Book Antiqua" w:hAnsi="Book Antiqua"/>
          <w:b/>
          <w:bCs/>
        </w:rPr>
        <w:t>Clauw DJ</w:t>
      </w:r>
      <w:r w:rsidRPr="005D741A">
        <w:rPr>
          <w:rFonts w:ascii="Book Antiqua" w:hAnsi="Book Antiqua"/>
        </w:rPr>
        <w:t xml:space="preserve">. Diagnosing and treating chronic musculoskeletal pain based on the underlying mechanism(s). </w:t>
      </w:r>
      <w:r w:rsidRPr="005D741A">
        <w:rPr>
          <w:rFonts w:ascii="Book Antiqua" w:hAnsi="Book Antiqua"/>
          <w:i/>
          <w:iCs/>
        </w:rPr>
        <w:t>Best Pract Res Clin Rheumatol</w:t>
      </w:r>
      <w:r w:rsidRPr="005D741A">
        <w:rPr>
          <w:rFonts w:ascii="Book Antiqua" w:hAnsi="Book Antiqua"/>
        </w:rPr>
        <w:t xml:space="preserve"> 2015; </w:t>
      </w:r>
      <w:r w:rsidRPr="005D741A">
        <w:rPr>
          <w:rFonts w:ascii="Book Antiqua" w:hAnsi="Book Antiqua"/>
          <w:b/>
          <w:bCs/>
        </w:rPr>
        <w:t>29</w:t>
      </w:r>
      <w:r w:rsidRPr="005D741A">
        <w:rPr>
          <w:rFonts w:ascii="Book Antiqua" w:hAnsi="Book Antiqua"/>
        </w:rPr>
        <w:t>: 6-19 [PMID: 26266995 DOI: 10.1016/j.berh.2015.04.024]</w:t>
      </w:r>
    </w:p>
    <w:p w14:paraId="40F59A31" w14:textId="77777777" w:rsidR="00236ECF" w:rsidRPr="005D741A" w:rsidRDefault="00236ECF" w:rsidP="005D741A">
      <w:pPr>
        <w:adjustRightInd w:val="0"/>
        <w:snapToGrid w:val="0"/>
        <w:spacing w:line="360" w:lineRule="auto"/>
        <w:jc w:val="both"/>
        <w:rPr>
          <w:rFonts w:ascii="Book Antiqua" w:hAnsi="Book Antiqua"/>
        </w:rPr>
      </w:pPr>
      <w:r w:rsidRPr="005D741A">
        <w:rPr>
          <w:rFonts w:ascii="Book Antiqua" w:hAnsi="Book Antiqua"/>
        </w:rPr>
        <w:t xml:space="preserve">13 </w:t>
      </w:r>
      <w:r w:rsidRPr="005D741A">
        <w:rPr>
          <w:rFonts w:ascii="Book Antiqua" w:hAnsi="Book Antiqua"/>
          <w:b/>
          <w:bCs/>
        </w:rPr>
        <w:t>Dworkin RH</w:t>
      </w:r>
      <w:r w:rsidRPr="005D741A">
        <w:rPr>
          <w:rFonts w:ascii="Book Antiqua" w:hAnsi="Book Antiqua"/>
        </w:rPr>
        <w:t xml:space="preserve">, O'Connor AB, Audette J, Baron R, Gourlay GK, Haanpää ML, Kent JL, Krane EJ, Lebel AA, Levy RM, Mackey SC, Mayer J, Miaskowski C, Raja SN, Rice AS, Schmader KE, Stacey B, Stanos S, Treede RD, Turk DC, Walco GA, Wells CD. Recommendations for the pharmacological management of neuropathic pain: an overview and literature update. </w:t>
      </w:r>
      <w:r w:rsidRPr="005D741A">
        <w:rPr>
          <w:rFonts w:ascii="Book Antiqua" w:hAnsi="Book Antiqua"/>
          <w:i/>
          <w:iCs/>
        </w:rPr>
        <w:t>Mayo Clin Proc</w:t>
      </w:r>
      <w:r w:rsidRPr="005D741A">
        <w:rPr>
          <w:rFonts w:ascii="Book Antiqua" w:hAnsi="Book Antiqua"/>
        </w:rPr>
        <w:t xml:space="preserve"> 2010; </w:t>
      </w:r>
      <w:r w:rsidRPr="005D741A">
        <w:rPr>
          <w:rFonts w:ascii="Book Antiqua" w:hAnsi="Book Antiqua"/>
          <w:b/>
          <w:bCs/>
        </w:rPr>
        <w:t>85</w:t>
      </w:r>
      <w:r w:rsidRPr="005D741A">
        <w:rPr>
          <w:rFonts w:ascii="Book Antiqua" w:hAnsi="Book Antiqua"/>
        </w:rPr>
        <w:t>: S3-14 [PMID: 20194146 DOI: 10.4065/mcp.2009.0649]</w:t>
      </w:r>
    </w:p>
    <w:p w14:paraId="2929219E" w14:textId="77777777" w:rsidR="00236ECF" w:rsidRPr="005D741A" w:rsidRDefault="00236ECF" w:rsidP="005D741A">
      <w:pPr>
        <w:adjustRightInd w:val="0"/>
        <w:snapToGrid w:val="0"/>
        <w:spacing w:line="360" w:lineRule="auto"/>
        <w:jc w:val="both"/>
        <w:rPr>
          <w:rFonts w:ascii="Book Antiqua" w:hAnsi="Book Antiqua"/>
        </w:rPr>
      </w:pPr>
      <w:r w:rsidRPr="005D741A">
        <w:rPr>
          <w:rFonts w:ascii="Book Antiqua" w:hAnsi="Book Antiqua"/>
          <w:highlight w:val="yellow"/>
        </w:rPr>
        <w:t xml:space="preserve">14 </w:t>
      </w:r>
      <w:r w:rsidRPr="005D741A">
        <w:rPr>
          <w:rFonts w:ascii="Book Antiqua" w:hAnsi="Book Antiqua"/>
          <w:b/>
          <w:bCs/>
          <w:highlight w:val="yellow"/>
        </w:rPr>
        <w:t>Xiao H,</w:t>
      </w:r>
      <w:r w:rsidRPr="005D741A">
        <w:rPr>
          <w:rFonts w:ascii="Book Antiqua" w:hAnsi="Book Antiqua"/>
          <w:highlight w:val="yellow"/>
        </w:rPr>
        <w:t xml:space="preserve"> Ma K, Huang D, Liu XG, Liu TH, Liu Q, Liu GZ, Song T, Tao W, Wu DS, Wang YX, Yang XQ, Zhang XM, Liu H, Liu YQ. Expert consensus of Chinese Association for the Study of Pain on the ion channel drugs for neuropathic pain. </w:t>
      </w:r>
      <w:r w:rsidRPr="005D741A">
        <w:rPr>
          <w:rFonts w:ascii="Book Antiqua" w:hAnsi="Book Antiqua"/>
          <w:i/>
          <w:iCs/>
          <w:highlight w:val="yellow"/>
        </w:rPr>
        <w:t>World J Clin Cases</w:t>
      </w:r>
      <w:r w:rsidRPr="005D741A">
        <w:rPr>
          <w:rFonts w:ascii="Book Antiqua" w:hAnsi="Book Antiqua"/>
          <w:highlight w:val="yellow"/>
        </w:rPr>
        <w:t xml:space="preserve"> 2021; In press</w:t>
      </w:r>
    </w:p>
    <w:p w14:paraId="29FB7FBE" w14:textId="77777777" w:rsidR="00236ECF" w:rsidRPr="005D741A" w:rsidRDefault="00236ECF" w:rsidP="005D741A">
      <w:pPr>
        <w:adjustRightInd w:val="0"/>
        <w:snapToGrid w:val="0"/>
        <w:spacing w:line="360" w:lineRule="auto"/>
        <w:jc w:val="both"/>
        <w:rPr>
          <w:rFonts w:ascii="Book Antiqua" w:hAnsi="Book Antiqua"/>
        </w:rPr>
      </w:pPr>
      <w:r w:rsidRPr="005D741A">
        <w:rPr>
          <w:rFonts w:ascii="Book Antiqua" w:hAnsi="Book Antiqua"/>
        </w:rPr>
        <w:t xml:space="preserve">15 </w:t>
      </w:r>
      <w:r w:rsidRPr="005D741A">
        <w:rPr>
          <w:rFonts w:ascii="Book Antiqua" w:hAnsi="Book Antiqua"/>
          <w:b/>
          <w:bCs/>
        </w:rPr>
        <w:t>van Hecke O</w:t>
      </w:r>
      <w:r w:rsidRPr="005D741A">
        <w:rPr>
          <w:rFonts w:ascii="Book Antiqua" w:hAnsi="Book Antiqua"/>
        </w:rPr>
        <w:t xml:space="preserve">, Austin SK, Khan RA, Smith BH, Torrance N. Neuropathic pain in the general population: a systematic review of epidemiological studies. </w:t>
      </w:r>
      <w:r w:rsidRPr="005D741A">
        <w:rPr>
          <w:rFonts w:ascii="Book Antiqua" w:hAnsi="Book Antiqua"/>
          <w:i/>
          <w:iCs/>
        </w:rPr>
        <w:t>Pain</w:t>
      </w:r>
      <w:r w:rsidRPr="005D741A">
        <w:rPr>
          <w:rFonts w:ascii="Book Antiqua" w:hAnsi="Book Antiqua"/>
        </w:rPr>
        <w:t xml:space="preserve"> 2014; </w:t>
      </w:r>
      <w:r w:rsidRPr="005D741A">
        <w:rPr>
          <w:rFonts w:ascii="Book Antiqua" w:hAnsi="Book Antiqua"/>
          <w:b/>
          <w:bCs/>
        </w:rPr>
        <w:t>155</w:t>
      </w:r>
      <w:r w:rsidRPr="005D741A">
        <w:rPr>
          <w:rFonts w:ascii="Book Antiqua" w:hAnsi="Book Antiqua"/>
        </w:rPr>
        <w:t>: 654-662 [PMID: 24291734 DOI: 10.1016/j.pain.2013.11.013]</w:t>
      </w:r>
    </w:p>
    <w:p w14:paraId="30607198" w14:textId="77777777" w:rsidR="00236ECF" w:rsidRPr="005D741A" w:rsidRDefault="00236ECF" w:rsidP="005D741A">
      <w:pPr>
        <w:adjustRightInd w:val="0"/>
        <w:snapToGrid w:val="0"/>
        <w:spacing w:line="360" w:lineRule="auto"/>
        <w:jc w:val="both"/>
        <w:rPr>
          <w:rFonts w:ascii="Book Antiqua" w:hAnsi="Book Antiqua"/>
        </w:rPr>
      </w:pPr>
      <w:r w:rsidRPr="005D741A">
        <w:rPr>
          <w:rFonts w:ascii="Book Antiqua" w:hAnsi="Book Antiqua"/>
        </w:rPr>
        <w:lastRenderedPageBreak/>
        <w:t xml:space="preserve">16 </w:t>
      </w:r>
      <w:r w:rsidRPr="005D741A">
        <w:rPr>
          <w:rFonts w:ascii="Book Antiqua" w:hAnsi="Book Antiqua"/>
          <w:b/>
          <w:bCs/>
        </w:rPr>
        <w:t>Attal N</w:t>
      </w:r>
      <w:r w:rsidRPr="005D741A">
        <w:rPr>
          <w:rFonts w:ascii="Book Antiqua" w:hAnsi="Book Antiqua"/>
        </w:rPr>
        <w:t xml:space="preserve">, Cruccu G, Baron R, Haanpää M, Hansson P, Jensen TS, Nurmikko T; European Federation of Neurological Societies. EFNS guidelines on the pharmacological treatment of neuropathic pain: 2010 revision. </w:t>
      </w:r>
      <w:r w:rsidRPr="005D741A">
        <w:rPr>
          <w:rFonts w:ascii="Book Antiqua" w:hAnsi="Book Antiqua"/>
          <w:i/>
          <w:iCs/>
        </w:rPr>
        <w:t>Eur J Neurol</w:t>
      </w:r>
      <w:r w:rsidRPr="005D741A">
        <w:rPr>
          <w:rFonts w:ascii="Book Antiqua" w:hAnsi="Book Antiqua"/>
        </w:rPr>
        <w:t xml:space="preserve"> 2010; </w:t>
      </w:r>
      <w:r w:rsidRPr="005D741A">
        <w:rPr>
          <w:rFonts w:ascii="Book Antiqua" w:hAnsi="Book Antiqua"/>
          <w:b/>
          <w:bCs/>
        </w:rPr>
        <w:t>17</w:t>
      </w:r>
      <w:r w:rsidRPr="005D741A">
        <w:rPr>
          <w:rFonts w:ascii="Book Antiqua" w:hAnsi="Book Antiqua"/>
        </w:rPr>
        <w:t>: 1113-1e88 [PMID: 20402746 DOI: 10.1111/j.1468-1331.2010.02999.x]</w:t>
      </w:r>
    </w:p>
    <w:p w14:paraId="7EF29853" w14:textId="77777777" w:rsidR="00236ECF" w:rsidRPr="005D741A" w:rsidRDefault="00236ECF" w:rsidP="005D741A">
      <w:pPr>
        <w:adjustRightInd w:val="0"/>
        <w:snapToGrid w:val="0"/>
        <w:spacing w:line="360" w:lineRule="auto"/>
        <w:jc w:val="both"/>
        <w:rPr>
          <w:rFonts w:ascii="Book Antiqua" w:hAnsi="Book Antiqua"/>
        </w:rPr>
      </w:pPr>
      <w:r w:rsidRPr="005D741A">
        <w:rPr>
          <w:rFonts w:ascii="Book Antiqua" w:hAnsi="Book Antiqua"/>
          <w:highlight w:val="yellow"/>
        </w:rPr>
        <w:t xml:space="preserve">17 </w:t>
      </w:r>
      <w:r w:rsidRPr="005D741A">
        <w:rPr>
          <w:rFonts w:ascii="Book Antiqua" w:hAnsi="Book Antiqua"/>
          <w:b/>
          <w:bCs/>
          <w:highlight w:val="yellow"/>
        </w:rPr>
        <w:t>Ma K,</w:t>
      </w:r>
      <w:r w:rsidRPr="005D741A">
        <w:rPr>
          <w:rFonts w:ascii="Book Antiqua" w:hAnsi="Book Antiqua"/>
          <w:highlight w:val="yellow"/>
        </w:rPr>
        <w:t xml:space="preserve"> Wang YX, Wang L, Liu YQ, Lv Y, Liu JF, Liu RG, Liu H, Xiao LZ, Du DP, Lu LJ, Yang XQ, Xia LJ, Huang D, Fu ZJ, Peng BG. Expert consensus of Chinese Association for the Study of Pain on the pain treatment with transdermal patch. </w:t>
      </w:r>
      <w:r w:rsidRPr="005D741A">
        <w:rPr>
          <w:rFonts w:ascii="Book Antiqua" w:hAnsi="Book Antiqua"/>
          <w:i/>
          <w:iCs/>
          <w:highlight w:val="yellow"/>
        </w:rPr>
        <w:t>World J Clin Cases</w:t>
      </w:r>
      <w:r w:rsidRPr="005D741A">
        <w:rPr>
          <w:rFonts w:ascii="Book Antiqua" w:hAnsi="Book Antiqua"/>
          <w:highlight w:val="yellow"/>
        </w:rPr>
        <w:t xml:space="preserve"> 2021; In press</w:t>
      </w:r>
    </w:p>
    <w:p w14:paraId="3BCAACA0" w14:textId="77777777" w:rsidR="00236ECF" w:rsidRPr="005D741A" w:rsidRDefault="00236ECF" w:rsidP="005D741A">
      <w:pPr>
        <w:adjustRightInd w:val="0"/>
        <w:snapToGrid w:val="0"/>
        <w:spacing w:line="360" w:lineRule="auto"/>
        <w:jc w:val="both"/>
        <w:rPr>
          <w:rFonts w:ascii="Book Antiqua" w:hAnsi="Book Antiqua"/>
        </w:rPr>
      </w:pPr>
      <w:r w:rsidRPr="005D741A">
        <w:rPr>
          <w:rFonts w:ascii="Book Antiqua" w:hAnsi="Book Antiqua"/>
        </w:rPr>
        <w:t xml:space="preserve">18 </w:t>
      </w:r>
      <w:r w:rsidRPr="005D741A">
        <w:rPr>
          <w:rFonts w:ascii="Book Antiqua" w:hAnsi="Book Antiqua"/>
          <w:b/>
          <w:bCs/>
        </w:rPr>
        <w:t>Pergolizzi JV Jr</w:t>
      </w:r>
      <w:r w:rsidRPr="005D741A">
        <w:rPr>
          <w:rFonts w:ascii="Book Antiqua" w:hAnsi="Book Antiqua"/>
        </w:rPr>
        <w:t xml:space="preserve">, Coluzzi F, Taylor R Jr. Transdermal buprenorphine for moderate chronic noncancer pain syndromes. </w:t>
      </w:r>
      <w:r w:rsidRPr="005D741A">
        <w:rPr>
          <w:rFonts w:ascii="Book Antiqua" w:hAnsi="Book Antiqua"/>
          <w:i/>
          <w:iCs/>
        </w:rPr>
        <w:t>Expert Rev Neurother</w:t>
      </w:r>
      <w:r w:rsidRPr="005D741A">
        <w:rPr>
          <w:rFonts w:ascii="Book Antiqua" w:hAnsi="Book Antiqua"/>
        </w:rPr>
        <w:t xml:space="preserve"> 2018; </w:t>
      </w:r>
      <w:r w:rsidRPr="005D741A">
        <w:rPr>
          <w:rFonts w:ascii="Book Antiqua" w:hAnsi="Book Antiqua"/>
          <w:b/>
          <w:bCs/>
        </w:rPr>
        <w:t>18</w:t>
      </w:r>
      <w:r w:rsidRPr="005D741A">
        <w:rPr>
          <w:rFonts w:ascii="Book Antiqua" w:hAnsi="Book Antiqua"/>
        </w:rPr>
        <w:t>: 359-369 [PMID: 29667437 DOI: 10.1080/14737175.2018.1462701]</w:t>
      </w:r>
    </w:p>
    <w:p w14:paraId="694D555B" w14:textId="77777777" w:rsidR="00236ECF" w:rsidRPr="005D741A" w:rsidRDefault="00236ECF" w:rsidP="005D741A">
      <w:pPr>
        <w:adjustRightInd w:val="0"/>
        <w:snapToGrid w:val="0"/>
        <w:spacing w:line="360" w:lineRule="auto"/>
        <w:jc w:val="both"/>
        <w:rPr>
          <w:rFonts w:ascii="Book Antiqua" w:hAnsi="Book Antiqua"/>
        </w:rPr>
      </w:pPr>
      <w:r w:rsidRPr="005D741A">
        <w:rPr>
          <w:rFonts w:ascii="Book Antiqua" w:hAnsi="Book Antiqua"/>
        </w:rPr>
        <w:t xml:space="preserve">19 </w:t>
      </w:r>
      <w:r w:rsidRPr="005D741A">
        <w:rPr>
          <w:rFonts w:ascii="Book Antiqua" w:hAnsi="Book Antiqua"/>
          <w:b/>
          <w:bCs/>
        </w:rPr>
        <w:t>Fathima SA,</w:t>
      </w:r>
      <w:r w:rsidRPr="005D741A">
        <w:rPr>
          <w:rFonts w:ascii="Book Antiqua" w:hAnsi="Book Antiqua"/>
        </w:rPr>
        <w:t xml:space="preserve"> Begum S, Fatima SS. Transdermal Drug Delivery System. </w:t>
      </w:r>
      <w:r w:rsidRPr="005D741A">
        <w:rPr>
          <w:rFonts w:ascii="Book Antiqua" w:hAnsi="Book Antiqua"/>
          <w:i/>
          <w:iCs/>
        </w:rPr>
        <w:t>Int J Pharm Clin Res</w:t>
      </w:r>
      <w:r w:rsidRPr="005D741A">
        <w:rPr>
          <w:rFonts w:ascii="Book Antiqua" w:hAnsi="Book Antiqua"/>
        </w:rPr>
        <w:t xml:space="preserve"> 2017; </w:t>
      </w:r>
      <w:r w:rsidRPr="005D741A">
        <w:rPr>
          <w:rFonts w:ascii="Book Antiqua" w:hAnsi="Book Antiqua"/>
          <w:b/>
          <w:bCs/>
        </w:rPr>
        <w:t>9</w:t>
      </w:r>
      <w:r w:rsidRPr="005D741A">
        <w:rPr>
          <w:rFonts w:ascii="Book Antiqua" w:hAnsi="Book Antiqua"/>
        </w:rPr>
        <w:t>: 35-43</w:t>
      </w:r>
    </w:p>
    <w:p w14:paraId="56D07F17" w14:textId="77777777" w:rsidR="00236ECF" w:rsidRPr="005D741A" w:rsidRDefault="00236ECF" w:rsidP="005D741A">
      <w:pPr>
        <w:adjustRightInd w:val="0"/>
        <w:snapToGrid w:val="0"/>
        <w:spacing w:line="360" w:lineRule="auto"/>
        <w:jc w:val="both"/>
        <w:rPr>
          <w:rFonts w:ascii="Book Antiqua" w:hAnsi="Book Antiqua"/>
        </w:rPr>
      </w:pPr>
      <w:r w:rsidRPr="005D741A">
        <w:rPr>
          <w:rFonts w:ascii="Book Antiqua" w:hAnsi="Book Antiqua"/>
          <w:highlight w:val="yellow"/>
        </w:rPr>
        <w:t xml:space="preserve">20 </w:t>
      </w:r>
      <w:r w:rsidRPr="005D741A">
        <w:rPr>
          <w:rFonts w:ascii="Book Antiqua" w:hAnsi="Book Antiqua"/>
          <w:b/>
          <w:bCs/>
          <w:highlight w:val="yellow"/>
        </w:rPr>
        <w:t>Zhuang ZG,</w:t>
      </w:r>
      <w:r w:rsidRPr="005D741A">
        <w:rPr>
          <w:rFonts w:ascii="Book Antiqua" w:hAnsi="Book Antiqua"/>
          <w:highlight w:val="yellow"/>
        </w:rPr>
        <w:t xml:space="preserve"> Lu LJ, Liu YQ, Ma K, Cai ZY, Fu ZJ, Liu GZ, Liu JF, Liu WT, Li XH, Song T, Wu DS, Yao J, Yao P, Yu JS. Expert consensus of Chinese association for the study of pain on the application of ozone therapy in pain medicine. </w:t>
      </w:r>
      <w:r w:rsidRPr="005D741A">
        <w:rPr>
          <w:rFonts w:ascii="Book Antiqua" w:hAnsi="Book Antiqua"/>
          <w:i/>
          <w:iCs/>
          <w:highlight w:val="yellow"/>
        </w:rPr>
        <w:t>World J Clin Cases</w:t>
      </w:r>
      <w:r w:rsidRPr="005D741A">
        <w:rPr>
          <w:rFonts w:ascii="Book Antiqua" w:hAnsi="Book Antiqua"/>
          <w:highlight w:val="yellow"/>
        </w:rPr>
        <w:t xml:space="preserve"> 2021; In press</w:t>
      </w:r>
    </w:p>
    <w:p w14:paraId="17A878F0" w14:textId="77777777" w:rsidR="00236ECF" w:rsidRPr="005D741A" w:rsidRDefault="00236ECF" w:rsidP="005D741A">
      <w:pPr>
        <w:adjustRightInd w:val="0"/>
        <w:snapToGrid w:val="0"/>
        <w:spacing w:line="360" w:lineRule="auto"/>
        <w:jc w:val="both"/>
        <w:rPr>
          <w:rFonts w:ascii="Book Antiqua" w:hAnsi="Book Antiqua"/>
        </w:rPr>
      </w:pPr>
      <w:r w:rsidRPr="005D741A">
        <w:rPr>
          <w:rFonts w:ascii="Book Antiqua" w:hAnsi="Book Antiqua"/>
        </w:rPr>
        <w:t xml:space="preserve">21 </w:t>
      </w:r>
      <w:r w:rsidRPr="005D741A">
        <w:rPr>
          <w:rFonts w:ascii="Book Antiqua" w:hAnsi="Book Antiqua"/>
          <w:b/>
          <w:bCs/>
        </w:rPr>
        <w:t>Re L</w:t>
      </w:r>
      <w:r w:rsidRPr="005D741A">
        <w:rPr>
          <w:rFonts w:ascii="Book Antiqua" w:hAnsi="Book Antiqua"/>
        </w:rPr>
        <w:t xml:space="preserve">, Sanchez GM, Mawsouf N. Clinical evidence of ozone interaction with pain mediators. </w:t>
      </w:r>
      <w:r w:rsidRPr="005D741A">
        <w:rPr>
          <w:rFonts w:ascii="Book Antiqua" w:hAnsi="Book Antiqua"/>
          <w:i/>
          <w:iCs/>
        </w:rPr>
        <w:t>Saudi Med J</w:t>
      </w:r>
      <w:r w:rsidRPr="005D741A">
        <w:rPr>
          <w:rFonts w:ascii="Book Antiqua" w:hAnsi="Book Antiqua"/>
        </w:rPr>
        <w:t xml:space="preserve"> 2010; </w:t>
      </w:r>
      <w:r w:rsidRPr="005D741A">
        <w:rPr>
          <w:rFonts w:ascii="Book Antiqua" w:hAnsi="Book Antiqua"/>
          <w:b/>
          <w:bCs/>
        </w:rPr>
        <w:t>31</w:t>
      </w:r>
      <w:r w:rsidRPr="005D741A">
        <w:rPr>
          <w:rFonts w:ascii="Book Antiqua" w:hAnsi="Book Antiqua"/>
        </w:rPr>
        <w:t>: 1363-1367 [PMID: 21136002]</w:t>
      </w:r>
    </w:p>
    <w:p w14:paraId="35345206" w14:textId="77777777" w:rsidR="00236ECF" w:rsidRPr="005D741A" w:rsidRDefault="00236ECF" w:rsidP="005D741A">
      <w:pPr>
        <w:adjustRightInd w:val="0"/>
        <w:snapToGrid w:val="0"/>
        <w:spacing w:line="360" w:lineRule="auto"/>
        <w:jc w:val="both"/>
        <w:rPr>
          <w:rFonts w:ascii="Book Antiqua" w:hAnsi="Book Antiqua"/>
        </w:rPr>
      </w:pPr>
      <w:r w:rsidRPr="005D741A">
        <w:rPr>
          <w:rFonts w:ascii="Book Antiqua" w:hAnsi="Book Antiqua"/>
          <w:highlight w:val="yellow"/>
        </w:rPr>
        <w:t xml:space="preserve">22 </w:t>
      </w:r>
      <w:r w:rsidRPr="005D741A">
        <w:rPr>
          <w:rFonts w:ascii="Book Antiqua" w:hAnsi="Book Antiqua"/>
          <w:b/>
          <w:bCs/>
          <w:highlight w:val="yellow"/>
        </w:rPr>
        <w:t>Liu JF,</w:t>
      </w:r>
      <w:r w:rsidRPr="005D741A">
        <w:rPr>
          <w:rFonts w:ascii="Book Antiqua" w:hAnsi="Book Antiqua"/>
          <w:highlight w:val="yellow"/>
        </w:rPr>
        <w:t xml:space="preserve"> Liu YQ, Shen W, Huang D, Song T, Tao W, Liu Q, Huang YQ, Zhang XM, Xia LJ, Wu DS, Liu H, Chen FY, Liu TH. Expert consensus for radiofrequency therapy technology in the department of pain. </w:t>
      </w:r>
      <w:r w:rsidRPr="005D741A">
        <w:rPr>
          <w:rFonts w:ascii="Book Antiqua" w:hAnsi="Book Antiqua"/>
          <w:i/>
          <w:iCs/>
          <w:highlight w:val="yellow"/>
        </w:rPr>
        <w:t>World J Clin Cases</w:t>
      </w:r>
      <w:r w:rsidRPr="005D741A">
        <w:rPr>
          <w:rFonts w:ascii="Book Antiqua" w:hAnsi="Book Antiqua"/>
          <w:highlight w:val="yellow"/>
        </w:rPr>
        <w:t xml:space="preserve"> 2021; In press</w:t>
      </w:r>
    </w:p>
    <w:p w14:paraId="333B8AEB" w14:textId="77777777" w:rsidR="00236ECF" w:rsidRPr="005D741A" w:rsidRDefault="00236ECF" w:rsidP="005D741A">
      <w:pPr>
        <w:adjustRightInd w:val="0"/>
        <w:snapToGrid w:val="0"/>
        <w:spacing w:line="360" w:lineRule="auto"/>
        <w:jc w:val="both"/>
        <w:rPr>
          <w:rFonts w:ascii="Book Antiqua" w:hAnsi="Book Antiqua"/>
        </w:rPr>
      </w:pPr>
      <w:r w:rsidRPr="005D741A">
        <w:rPr>
          <w:rFonts w:ascii="Book Antiqua" w:hAnsi="Book Antiqua"/>
        </w:rPr>
        <w:t xml:space="preserve">23 </w:t>
      </w:r>
      <w:r w:rsidRPr="005D741A">
        <w:rPr>
          <w:rFonts w:ascii="Book Antiqua" w:hAnsi="Book Antiqua"/>
          <w:b/>
          <w:bCs/>
        </w:rPr>
        <w:t>Wan CF</w:t>
      </w:r>
      <w:r w:rsidRPr="005D741A">
        <w:rPr>
          <w:rFonts w:ascii="Book Antiqua" w:hAnsi="Book Antiqua"/>
        </w:rPr>
        <w:t xml:space="preserve">, Liu Y, Dong DS, Zhao L, Xi Q, Yu X, Cui WY, Wang QS, Song T. Bipolar High-Voltage, Long-Duration Pulsed Radiofrequency Improves Pain Relief in Postherpetic Neuralgia. </w:t>
      </w:r>
      <w:r w:rsidRPr="005D741A">
        <w:rPr>
          <w:rFonts w:ascii="Book Antiqua" w:hAnsi="Book Antiqua"/>
          <w:i/>
          <w:iCs/>
        </w:rPr>
        <w:t>Pain Physician</w:t>
      </w:r>
      <w:r w:rsidRPr="005D741A">
        <w:rPr>
          <w:rFonts w:ascii="Book Antiqua" w:hAnsi="Book Antiqua"/>
        </w:rPr>
        <w:t xml:space="preserve"> 2016; </w:t>
      </w:r>
      <w:r w:rsidRPr="005D741A">
        <w:rPr>
          <w:rFonts w:ascii="Book Antiqua" w:hAnsi="Book Antiqua"/>
          <w:b/>
          <w:bCs/>
        </w:rPr>
        <w:t>19</w:t>
      </w:r>
      <w:r w:rsidRPr="005D741A">
        <w:rPr>
          <w:rFonts w:ascii="Book Antiqua" w:hAnsi="Book Antiqua"/>
        </w:rPr>
        <w:t>: E721-E728 [PMID: 27389115]</w:t>
      </w:r>
    </w:p>
    <w:p w14:paraId="0E4D31F1" w14:textId="77777777" w:rsidR="00236ECF" w:rsidRPr="005D741A" w:rsidRDefault="00236ECF" w:rsidP="005D741A">
      <w:pPr>
        <w:adjustRightInd w:val="0"/>
        <w:snapToGrid w:val="0"/>
        <w:spacing w:line="360" w:lineRule="auto"/>
        <w:jc w:val="both"/>
        <w:rPr>
          <w:rFonts w:ascii="Book Antiqua" w:hAnsi="Book Antiqua"/>
        </w:rPr>
      </w:pPr>
      <w:r w:rsidRPr="005D741A">
        <w:rPr>
          <w:rFonts w:ascii="Book Antiqua" w:hAnsi="Book Antiqua"/>
        </w:rPr>
        <w:t xml:space="preserve">24 </w:t>
      </w:r>
      <w:r w:rsidRPr="005D741A">
        <w:rPr>
          <w:rFonts w:ascii="Book Antiqua" w:hAnsi="Book Antiqua"/>
          <w:b/>
          <w:bCs/>
        </w:rPr>
        <w:t>Chua NH</w:t>
      </w:r>
      <w:r w:rsidRPr="005D741A">
        <w:rPr>
          <w:rFonts w:ascii="Book Antiqua" w:hAnsi="Book Antiqua"/>
        </w:rPr>
        <w:t xml:space="preserve">, Vissers KC, Sluijter ME. Pulsed radiofrequency treatment in interventional pain management: mechanisms and potential indications-a review. </w:t>
      </w:r>
      <w:r w:rsidRPr="005D741A">
        <w:rPr>
          <w:rFonts w:ascii="Book Antiqua" w:hAnsi="Book Antiqua"/>
          <w:i/>
          <w:iCs/>
        </w:rPr>
        <w:t>Acta Neurochir (Wien)</w:t>
      </w:r>
      <w:r w:rsidRPr="005D741A">
        <w:rPr>
          <w:rFonts w:ascii="Book Antiqua" w:hAnsi="Book Antiqua"/>
        </w:rPr>
        <w:t xml:space="preserve"> 2011; </w:t>
      </w:r>
      <w:r w:rsidRPr="005D741A">
        <w:rPr>
          <w:rFonts w:ascii="Book Antiqua" w:hAnsi="Book Antiqua"/>
          <w:b/>
          <w:bCs/>
        </w:rPr>
        <w:t>153</w:t>
      </w:r>
      <w:r w:rsidRPr="005D741A">
        <w:rPr>
          <w:rFonts w:ascii="Book Antiqua" w:hAnsi="Book Antiqua"/>
        </w:rPr>
        <w:t>: 763-771 [PMID: 21116663 DOI: 10.1007/s00701-010-0881-5]</w:t>
      </w:r>
    </w:p>
    <w:p w14:paraId="4281927D" w14:textId="77777777" w:rsidR="00236ECF" w:rsidRPr="005D741A" w:rsidRDefault="00236ECF" w:rsidP="005D741A">
      <w:pPr>
        <w:adjustRightInd w:val="0"/>
        <w:snapToGrid w:val="0"/>
        <w:spacing w:line="360" w:lineRule="auto"/>
        <w:jc w:val="both"/>
        <w:rPr>
          <w:rFonts w:ascii="Book Antiqua" w:hAnsi="Book Antiqua"/>
        </w:rPr>
      </w:pPr>
      <w:r w:rsidRPr="005D741A">
        <w:rPr>
          <w:rFonts w:ascii="Book Antiqua" w:hAnsi="Book Antiqua"/>
          <w:highlight w:val="yellow"/>
        </w:rPr>
        <w:t xml:space="preserve">25 </w:t>
      </w:r>
      <w:r w:rsidRPr="005D741A">
        <w:rPr>
          <w:rFonts w:ascii="Book Antiqua" w:hAnsi="Book Antiqua"/>
          <w:b/>
          <w:bCs/>
          <w:highlight w:val="yellow"/>
        </w:rPr>
        <w:t>Wang Y,</w:t>
      </w:r>
      <w:r w:rsidRPr="005D741A">
        <w:rPr>
          <w:rFonts w:ascii="Book Antiqua" w:hAnsi="Book Antiqua"/>
          <w:highlight w:val="yellow"/>
        </w:rPr>
        <w:t xml:space="preserve"> Wang A, Wu B, Zheng Y, Zhao D, Liu H, Xu H, Fang H, Zhang J, Cheng Z, Wang X. Chinese Association for the Study of Pain: Experts consensus on ultrasound-</w:t>
      </w:r>
      <w:r w:rsidRPr="005D741A">
        <w:rPr>
          <w:rFonts w:ascii="Book Antiqua" w:hAnsi="Book Antiqua"/>
          <w:highlight w:val="yellow"/>
        </w:rPr>
        <w:lastRenderedPageBreak/>
        <w:t xml:space="preserve">guided injections for the treatment of spinal pain in China (2020 edition). </w:t>
      </w:r>
      <w:r w:rsidRPr="005D741A">
        <w:rPr>
          <w:rFonts w:ascii="Book Antiqua" w:hAnsi="Book Antiqua"/>
          <w:i/>
          <w:iCs/>
          <w:highlight w:val="yellow"/>
        </w:rPr>
        <w:t>World J Clin Cases</w:t>
      </w:r>
      <w:r w:rsidRPr="005D741A">
        <w:rPr>
          <w:rFonts w:ascii="Book Antiqua" w:hAnsi="Book Antiqua"/>
          <w:highlight w:val="yellow"/>
        </w:rPr>
        <w:t xml:space="preserve"> 2021; In press</w:t>
      </w:r>
    </w:p>
    <w:bookmarkEnd w:id="0"/>
    <w:p w14:paraId="529937B0" w14:textId="77777777" w:rsidR="00236ECF" w:rsidRPr="005D741A" w:rsidRDefault="00236ECF" w:rsidP="005D741A">
      <w:pPr>
        <w:adjustRightInd w:val="0"/>
        <w:snapToGrid w:val="0"/>
        <w:spacing w:line="360" w:lineRule="auto"/>
        <w:jc w:val="both"/>
        <w:rPr>
          <w:rFonts w:ascii="Book Antiqua" w:hAnsi="Book Antiqua"/>
        </w:rPr>
      </w:pPr>
    </w:p>
    <w:p w14:paraId="4D9DD138" w14:textId="2E6ADCFB" w:rsidR="00551CFC" w:rsidRPr="005D741A" w:rsidRDefault="00551CFC" w:rsidP="005D741A">
      <w:pPr>
        <w:adjustRightInd w:val="0"/>
        <w:snapToGrid w:val="0"/>
        <w:spacing w:line="360" w:lineRule="auto"/>
        <w:jc w:val="both"/>
        <w:rPr>
          <w:rFonts w:ascii="Book Antiqua" w:hAnsi="Book Antiqua"/>
        </w:rPr>
        <w:sectPr w:rsidR="00551CFC" w:rsidRPr="005D741A" w:rsidSect="005D741A">
          <w:pgSz w:w="12240" w:h="15840"/>
          <w:pgMar w:top="1440" w:right="1440" w:bottom="1440" w:left="1440" w:header="720" w:footer="720" w:gutter="0"/>
          <w:cols w:space="720"/>
          <w:docGrid w:linePitch="360"/>
        </w:sectPr>
      </w:pPr>
    </w:p>
    <w:p w14:paraId="3A7036A6" w14:textId="77777777" w:rsidR="00A77B3E" w:rsidRPr="005D741A" w:rsidRDefault="00652B5E" w:rsidP="005D741A">
      <w:pPr>
        <w:adjustRightInd w:val="0"/>
        <w:snapToGrid w:val="0"/>
        <w:spacing w:line="360" w:lineRule="auto"/>
        <w:jc w:val="both"/>
        <w:rPr>
          <w:rFonts w:ascii="Book Antiqua" w:hAnsi="Book Antiqua"/>
        </w:rPr>
      </w:pPr>
      <w:r w:rsidRPr="005D741A">
        <w:rPr>
          <w:rFonts w:ascii="Book Antiqua" w:eastAsia="Book Antiqua" w:hAnsi="Book Antiqua" w:cs="Book Antiqua"/>
          <w:b/>
          <w:color w:val="000000"/>
        </w:rPr>
        <w:lastRenderedPageBreak/>
        <w:t>Footnotes</w:t>
      </w:r>
    </w:p>
    <w:p w14:paraId="7DED47F5" w14:textId="6EA2947F" w:rsidR="00A77B3E" w:rsidRPr="005D741A" w:rsidRDefault="00652B5E" w:rsidP="005D741A">
      <w:pPr>
        <w:adjustRightInd w:val="0"/>
        <w:snapToGrid w:val="0"/>
        <w:spacing w:line="360" w:lineRule="auto"/>
        <w:jc w:val="both"/>
        <w:rPr>
          <w:rFonts w:ascii="Book Antiqua" w:hAnsi="Book Antiqua"/>
        </w:rPr>
      </w:pPr>
      <w:r w:rsidRPr="005D741A">
        <w:rPr>
          <w:rFonts w:ascii="Book Antiqua" w:eastAsia="Book Antiqua" w:hAnsi="Book Antiqua" w:cs="Book Antiqua"/>
          <w:b/>
          <w:bCs/>
          <w:color w:val="000000"/>
        </w:rPr>
        <w:t xml:space="preserve">Conflict-of-interest statement: </w:t>
      </w:r>
      <w:r w:rsidR="006C6F2C" w:rsidRPr="005D741A">
        <w:rPr>
          <w:rFonts w:ascii="Book Antiqua" w:eastAsia="Book Antiqua" w:hAnsi="Book Antiqua" w:cs="Book Antiqua"/>
          <w:color w:val="000000"/>
        </w:rPr>
        <w:t xml:space="preserve">No </w:t>
      </w:r>
      <w:r w:rsidR="006C6F2C" w:rsidRPr="005D741A">
        <w:rPr>
          <w:rFonts w:ascii="Book Antiqua" w:hAnsi="Book Antiqua" w:cs="Book Antiqua"/>
          <w:color w:val="000000"/>
          <w:lang w:eastAsia="zh-CN"/>
        </w:rPr>
        <w:t>co</w:t>
      </w:r>
      <w:r w:rsidR="006C6F2C" w:rsidRPr="005D741A">
        <w:rPr>
          <w:rFonts w:ascii="Book Antiqua" w:eastAsia="Book Antiqua" w:hAnsi="Book Antiqua" w:cs="Book Antiqua"/>
          <w:color w:val="000000"/>
        </w:rPr>
        <w:t>nflict of interest.</w:t>
      </w:r>
    </w:p>
    <w:p w14:paraId="12EE710D" w14:textId="77777777" w:rsidR="00A77B3E" w:rsidRPr="005D741A" w:rsidRDefault="00A77B3E" w:rsidP="005D741A">
      <w:pPr>
        <w:adjustRightInd w:val="0"/>
        <w:snapToGrid w:val="0"/>
        <w:spacing w:line="360" w:lineRule="auto"/>
        <w:jc w:val="both"/>
        <w:rPr>
          <w:rFonts w:ascii="Book Antiqua" w:hAnsi="Book Antiqua"/>
        </w:rPr>
      </w:pPr>
    </w:p>
    <w:p w14:paraId="6073BAB1" w14:textId="77777777" w:rsidR="00A77B3E" w:rsidRPr="005D741A" w:rsidRDefault="00652B5E" w:rsidP="005D741A">
      <w:pPr>
        <w:adjustRightInd w:val="0"/>
        <w:snapToGrid w:val="0"/>
        <w:spacing w:line="360" w:lineRule="auto"/>
        <w:jc w:val="both"/>
        <w:rPr>
          <w:rFonts w:ascii="Book Antiqua" w:hAnsi="Book Antiqua"/>
        </w:rPr>
      </w:pPr>
      <w:r w:rsidRPr="005D741A">
        <w:rPr>
          <w:rFonts w:ascii="Book Antiqua" w:eastAsia="Book Antiqua" w:hAnsi="Book Antiqua" w:cs="Book Antiqua"/>
          <w:b/>
          <w:bCs/>
          <w:color w:val="000000"/>
        </w:rPr>
        <w:t xml:space="preserve">Open-Access: </w:t>
      </w:r>
      <w:r w:rsidRPr="005D741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2CDF044" w14:textId="77777777" w:rsidR="00A77B3E" w:rsidRPr="005D741A" w:rsidRDefault="00A77B3E" w:rsidP="005D741A">
      <w:pPr>
        <w:adjustRightInd w:val="0"/>
        <w:snapToGrid w:val="0"/>
        <w:spacing w:line="360" w:lineRule="auto"/>
        <w:jc w:val="both"/>
        <w:rPr>
          <w:rFonts w:ascii="Book Antiqua" w:hAnsi="Book Antiqua"/>
        </w:rPr>
      </w:pPr>
    </w:p>
    <w:p w14:paraId="418743FC" w14:textId="32E28C9B" w:rsidR="00A77B3E" w:rsidRPr="005D741A" w:rsidRDefault="00652B5E" w:rsidP="005D741A">
      <w:pPr>
        <w:adjustRightInd w:val="0"/>
        <w:snapToGrid w:val="0"/>
        <w:spacing w:line="360" w:lineRule="auto"/>
        <w:jc w:val="both"/>
        <w:rPr>
          <w:rFonts w:ascii="Book Antiqua" w:hAnsi="Book Antiqua"/>
        </w:rPr>
      </w:pPr>
      <w:r w:rsidRPr="005D741A">
        <w:rPr>
          <w:rFonts w:ascii="Book Antiqua" w:eastAsia="Book Antiqua" w:hAnsi="Book Antiqua" w:cs="Book Antiqua"/>
          <w:b/>
          <w:color w:val="000000"/>
        </w:rPr>
        <w:t xml:space="preserve">Manuscript source: </w:t>
      </w:r>
      <w:r w:rsidRPr="005D741A">
        <w:rPr>
          <w:rFonts w:ascii="Book Antiqua" w:eastAsia="Book Antiqua" w:hAnsi="Book Antiqua" w:cs="Book Antiqua"/>
          <w:color w:val="000000"/>
        </w:rPr>
        <w:t xml:space="preserve">Unsolicited </w:t>
      </w:r>
      <w:r w:rsidR="006C6F2C" w:rsidRPr="005D741A">
        <w:rPr>
          <w:rFonts w:ascii="Book Antiqua" w:eastAsia="Book Antiqua" w:hAnsi="Book Antiqua" w:cs="Book Antiqua"/>
          <w:color w:val="000000"/>
        </w:rPr>
        <w:t>manuscript</w:t>
      </w:r>
    </w:p>
    <w:p w14:paraId="7D47E7DF" w14:textId="77777777" w:rsidR="00A77B3E" w:rsidRPr="005D741A" w:rsidRDefault="00A77B3E" w:rsidP="005D741A">
      <w:pPr>
        <w:adjustRightInd w:val="0"/>
        <w:snapToGrid w:val="0"/>
        <w:spacing w:line="360" w:lineRule="auto"/>
        <w:jc w:val="both"/>
        <w:rPr>
          <w:rFonts w:ascii="Book Antiqua" w:hAnsi="Book Antiqua"/>
        </w:rPr>
      </w:pPr>
    </w:p>
    <w:p w14:paraId="4A97413C" w14:textId="77777777" w:rsidR="00A77B3E" w:rsidRPr="005D741A" w:rsidRDefault="00652B5E" w:rsidP="005D741A">
      <w:pPr>
        <w:adjustRightInd w:val="0"/>
        <w:snapToGrid w:val="0"/>
        <w:spacing w:line="360" w:lineRule="auto"/>
        <w:jc w:val="both"/>
        <w:rPr>
          <w:rFonts w:ascii="Book Antiqua" w:hAnsi="Book Antiqua"/>
        </w:rPr>
      </w:pPr>
      <w:r w:rsidRPr="005D741A">
        <w:rPr>
          <w:rFonts w:ascii="Book Antiqua" w:eastAsia="Book Antiqua" w:hAnsi="Book Antiqua" w:cs="Book Antiqua"/>
          <w:b/>
          <w:color w:val="000000"/>
        </w:rPr>
        <w:t xml:space="preserve">Peer-review started: </w:t>
      </w:r>
      <w:r w:rsidRPr="005D741A">
        <w:rPr>
          <w:rFonts w:ascii="Book Antiqua" w:eastAsia="Book Antiqua" w:hAnsi="Book Antiqua" w:cs="Book Antiqua"/>
          <w:color w:val="000000"/>
        </w:rPr>
        <w:t>November 30, 2020</w:t>
      </w:r>
    </w:p>
    <w:p w14:paraId="27AE71F1" w14:textId="77777777" w:rsidR="00A77B3E" w:rsidRPr="005D741A" w:rsidRDefault="00652B5E" w:rsidP="005D741A">
      <w:pPr>
        <w:adjustRightInd w:val="0"/>
        <w:snapToGrid w:val="0"/>
        <w:spacing w:line="360" w:lineRule="auto"/>
        <w:jc w:val="both"/>
        <w:rPr>
          <w:rFonts w:ascii="Book Antiqua" w:hAnsi="Book Antiqua"/>
        </w:rPr>
      </w:pPr>
      <w:r w:rsidRPr="005D741A">
        <w:rPr>
          <w:rFonts w:ascii="Book Antiqua" w:eastAsia="Book Antiqua" w:hAnsi="Book Antiqua" w:cs="Book Antiqua"/>
          <w:b/>
          <w:color w:val="000000"/>
        </w:rPr>
        <w:t xml:space="preserve">First decision: </w:t>
      </w:r>
      <w:r w:rsidRPr="005D741A">
        <w:rPr>
          <w:rFonts w:ascii="Book Antiqua" w:eastAsia="Book Antiqua" w:hAnsi="Book Antiqua" w:cs="Book Antiqua"/>
          <w:color w:val="000000"/>
        </w:rPr>
        <w:t>January 10, 2021</w:t>
      </w:r>
    </w:p>
    <w:p w14:paraId="6A55E78A" w14:textId="77777777" w:rsidR="00A77B3E" w:rsidRPr="005D741A" w:rsidRDefault="00652B5E" w:rsidP="005D741A">
      <w:pPr>
        <w:adjustRightInd w:val="0"/>
        <w:snapToGrid w:val="0"/>
        <w:spacing w:line="360" w:lineRule="auto"/>
        <w:jc w:val="both"/>
        <w:rPr>
          <w:rFonts w:ascii="Book Antiqua" w:hAnsi="Book Antiqua"/>
        </w:rPr>
      </w:pPr>
      <w:r w:rsidRPr="005D741A">
        <w:rPr>
          <w:rFonts w:ascii="Book Antiqua" w:eastAsia="Book Antiqua" w:hAnsi="Book Antiqua" w:cs="Book Antiqua"/>
          <w:b/>
          <w:color w:val="000000"/>
        </w:rPr>
        <w:t xml:space="preserve">Article in press: </w:t>
      </w:r>
    </w:p>
    <w:p w14:paraId="7CA093C9" w14:textId="77777777" w:rsidR="00A77B3E" w:rsidRPr="005D741A" w:rsidRDefault="00A77B3E" w:rsidP="005D741A">
      <w:pPr>
        <w:adjustRightInd w:val="0"/>
        <w:snapToGrid w:val="0"/>
        <w:spacing w:line="360" w:lineRule="auto"/>
        <w:jc w:val="both"/>
        <w:rPr>
          <w:rFonts w:ascii="Book Antiqua" w:hAnsi="Book Antiqua"/>
        </w:rPr>
      </w:pPr>
    </w:p>
    <w:p w14:paraId="3752937C" w14:textId="77777777" w:rsidR="00A77B3E" w:rsidRPr="005D741A" w:rsidRDefault="00652B5E" w:rsidP="005D741A">
      <w:pPr>
        <w:adjustRightInd w:val="0"/>
        <w:snapToGrid w:val="0"/>
        <w:spacing w:line="360" w:lineRule="auto"/>
        <w:jc w:val="both"/>
        <w:rPr>
          <w:rFonts w:ascii="Book Antiqua" w:hAnsi="Book Antiqua"/>
        </w:rPr>
      </w:pPr>
      <w:r w:rsidRPr="005D741A">
        <w:rPr>
          <w:rFonts w:ascii="Book Antiqua" w:eastAsia="Book Antiqua" w:hAnsi="Book Antiqua" w:cs="Book Antiqua"/>
          <w:b/>
          <w:color w:val="000000"/>
        </w:rPr>
        <w:t xml:space="preserve">Specialty type: </w:t>
      </w:r>
      <w:r w:rsidRPr="005D741A">
        <w:rPr>
          <w:rFonts w:ascii="Book Antiqua" w:eastAsia="Book Antiqua" w:hAnsi="Book Antiqua" w:cs="Book Antiqua"/>
          <w:color w:val="000000"/>
        </w:rPr>
        <w:t>Neurosciences</w:t>
      </w:r>
    </w:p>
    <w:p w14:paraId="75F0D37C" w14:textId="77777777" w:rsidR="00A77B3E" w:rsidRPr="005D741A" w:rsidRDefault="00652B5E" w:rsidP="005D741A">
      <w:pPr>
        <w:adjustRightInd w:val="0"/>
        <w:snapToGrid w:val="0"/>
        <w:spacing w:line="360" w:lineRule="auto"/>
        <w:jc w:val="both"/>
        <w:rPr>
          <w:rFonts w:ascii="Book Antiqua" w:hAnsi="Book Antiqua"/>
        </w:rPr>
      </w:pPr>
      <w:r w:rsidRPr="005D741A">
        <w:rPr>
          <w:rFonts w:ascii="Book Antiqua" w:eastAsia="Book Antiqua" w:hAnsi="Book Antiqua" w:cs="Book Antiqua"/>
          <w:b/>
          <w:color w:val="000000"/>
        </w:rPr>
        <w:t xml:space="preserve">Country/Territory of origin: </w:t>
      </w:r>
      <w:r w:rsidRPr="005D741A">
        <w:rPr>
          <w:rFonts w:ascii="Book Antiqua" w:eastAsia="Book Antiqua" w:hAnsi="Book Antiqua" w:cs="Book Antiqua"/>
          <w:color w:val="000000"/>
        </w:rPr>
        <w:t>China</w:t>
      </w:r>
    </w:p>
    <w:p w14:paraId="32EE3B47" w14:textId="77777777" w:rsidR="00A77B3E" w:rsidRPr="005D741A" w:rsidRDefault="00652B5E" w:rsidP="005D741A">
      <w:pPr>
        <w:adjustRightInd w:val="0"/>
        <w:snapToGrid w:val="0"/>
        <w:spacing w:line="360" w:lineRule="auto"/>
        <w:jc w:val="both"/>
        <w:rPr>
          <w:rFonts w:ascii="Book Antiqua" w:hAnsi="Book Antiqua"/>
        </w:rPr>
      </w:pPr>
      <w:r w:rsidRPr="005D741A">
        <w:rPr>
          <w:rFonts w:ascii="Book Antiqua" w:eastAsia="Book Antiqua" w:hAnsi="Book Antiqua" w:cs="Book Antiqua"/>
          <w:b/>
          <w:color w:val="000000"/>
        </w:rPr>
        <w:t>Peer-review report’s scientific quality classification</w:t>
      </w:r>
    </w:p>
    <w:p w14:paraId="7864D6C0" w14:textId="77777777" w:rsidR="00A77B3E" w:rsidRPr="005D741A" w:rsidRDefault="00652B5E" w:rsidP="005D741A">
      <w:pPr>
        <w:adjustRightInd w:val="0"/>
        <w:snapToGrid w:val="0"/>
        <w:spacing w:line="360" w:lineRule="auto"/>
        <w:jc w:val="both"/>
        <w:rPr>
          <w:rFonts w:ascii="Book Antiqua" w:hAnsi="Book Antiqua"/>
        </w:rPr>
      </w:pPr>
      <w:r w:rsidRPr="005D741A">
        <w:rPr>
          <w:rFonts w:ascii="Book Antiqua" w:eastAsia="Book Antiqua" w:hAnsi="Book Antiqua" w:cs="Book Antiqua"/>
          <w:color w:val="000000"/>
        </w:rPr>
        <w:t>Grade A (Excellent): 0</w:t>
      </w:r>
    </w:p>
    <w:p w14:paraId="4F8F7A49" w14:textId="77777777" w:rsidR="00A77B3E" w:rsidRPr="005D741A" w:rsidRDefault="00652B5E" w:rsidP="005D741A">
      <w:pPr>
        <w:adjustRightInd w:val="0"/>
        <w:snapToGrid w:val="0"/>
        <w:spacing w:line="360" w:lineRule="auto"/>
        <w:jc w:val="both"/>
        <w:rPr>
          <w:rFonts w:ascii="Book Antiqua" w:hAnsi="Book Antiqua"/>
        </w:rPr>
      </w:pPr>
      <w:r w:rsidRPr="005D741A">
        <w:rPr>
          <w:rFonts w:ascii="Book Antiqua" w:eastAsia="Book Antiqua" w:hAnsi="Book Antiqua" w:cs="Book Antiqua"/>
          <w:color w:val="000000"/>
        </w:rPr>
        <w:t>Grade B (Very good): B</w:t>
      </w:r>
    </w:p>
    <w:p w14:paraId="4E532A25" w14:textId="77777777" w:rsidR="00A77B3E" w:rsidRPr="005D741A" w:rsidRDefault="00652B5E" w:rsidP="005D741A">
      <w:pPr>
        <w:adjustRightInd w:val="0"/>
        <w:snapToGrid w:val="0"/>
        <w:spacing w:line="360" w:lineRule="auto"/>
        <w:jc w:val="both"/>
        <w:rPr>
          <w:rFonts w:ascii="Book Antiqua" w:hAnsi="Book Antiqua"/>
        </w:rPr>
      </w:pPr>
      <w:r w:rsidRPr="005D741A">
        <w:rPr>
          <w:rFonts w:ascii="Book Antiqua" w:eastAsia="Book Antiqua" w:hAnsi="Book Antiqua" w:cs="Book Antiqua"/>
          <w:color w:val="000000"/>
        </w:rPr>
        <w:t>Grade C (Good): C, C, C</w:t>
      </w:r>
    </w:p>
    <w:p w14:paraId="6784AF4C" w14:textId="77777777" w:rsidR="00A77B3E" w:rsidRPr="005D741A" w:rsidRDefault="00652B5E" w:rsidP="005D741A">
      <w:pPr>
        <w:adjustRightInd w:val="0"/>
        <w:snapToGrid w:val="0"/>
        <w:spacing w:line="360" w:lineRule="auto"/>
        <w:jc w:val="both"/>
        <w:rPr>
          <w:rFonts w:ascii="Book Antiqua" w:hAnsi="Book Antiqua"/>
        </w:rPr>
      </w:pPr>
      <w:r w:rsidRPr="005D741A">
        <w:rPr>
          <w:rFonts w:ascii="Book Antiqua" w:eastAsia="Book Antiqua" w:hAnsi="Book Antiqua" w:cs="Book Antiqua"/>
          <w:color w:val="000000"/>
        </w:rPr>
        <w:t>Grade D (Fair): D</w:t>
      </w:r>
    </w:p>
    <w:p w14:paraId="6845D8FD" w14:textId="77777777" w:rsidR="00A77B3E" w:rsidRPr="005D741A" w:rsidRDefault="00652B5E" w:rsidP="005D741A">
      <w:pPr>
        <w:adjustRightInd w:val="0"/>
        <w:snapToGrid w:val="0"/>
        <w:spacing w:line="360" w:lineRule="auto"/>
        <w:jc w:val="both"/>
        <w:rPr>
          <w:rFonts w:ascii="Book Antiqua" w:hAnsi="Book Antiqua"/>
        </w:rPr>
      </w:pPr>
      <w:r w:rsidRPr="005D741A">
        <w:rPr>
          <w:rFonts w:ascii="Book Antiqua" w:eastAsia="Book Antiqua" w:hAnsi="Book Antiqua" w:cs="Book Antiqua"/>
          <w:color w:val="000000"/>
        </w:rPr>
        <w:t>Grade E (Poor): 0</w:t>
      </w:r>
    </w:p>
    <w:p w14:paraId="5AA24EB4" w14:textId="77777777" w:rsidR="00A77B3E" w:rsidRPr="005D741A" w:rsidRDefault="00A77B3E" w:rsidP="005D741A">
      <w:pPr>
        <w:adjustRightInd w:val="0"/>
        <w:snapToGrid w:val="0"/>
        <w:spacing w:line="360" w:lineRule="auto"/>
        <w:jc w:val="both"/>
        <w:rPr>
          <w:rFonts w:ascii="Book Antiqua" w:hAnsi="Book Antiqua"/>
        </w:rPr>
      </w:pPr>
    </w:p>
    <w:p w14:paraId="1FB245B4" w14:textId="24420513" w:rsidR="00A77B3E" w:rsidRPr="005D741A" w:rsidRDefault="00652B5E" w:rsidP="005D741A">
      <w:pPr>
        <w:adjustRightInd w:val="0"/>
        <w:snapToGrid w:val="0"/>
        <w:spacing w:line="360" w:lineRule="auto"/>
        <w:jc w:val="both"/>
        <w:rPr>
          <w:rFonts w:ascii="Book Antiqua" w:hAnsi="Book Antiqua"/>
        </w:rPr>
      </w:pPr>
      <w:r w:rsidRPr="005D741A">
        <w:rPr>
          <w:rFonts w:ascii="Book Antiqua" w:eastAsia="Book Antiqua" w:hAnsi="Book Antiqua" w:cs="Book Antiqua"/>
          <w:b/>
          <w:color w:val="000000"/>
        </w:rPr>
        <w:t xml:space="preserve">P-Reviewer: </w:t>
      </w:r>
      <w:r w:rsidRPr="005D741A">
        <w:rPr>
          <w:rFonts w:ascii="Book Antiqua" w:eastAsia="Book Antiqua" w:hAnsi="Book Antiqua" w:cs="Book Antiqua"/>
          <w:color w:val="000000"/>
        </w:rPr>
        <w:t>Gottschalk A, Higa K, Vyshka G</w:t>
      </w:r>
      <w:r w:rsidRPr="005D741A">
        <w:rPr>
          <w:rFonts w:ascii="Book Antiqua" w:eastAsia="Book Antiqua" w:hAnsi="Book Antiqua" w:cs="Book Antiqua"/>
          <w:b/>
          <w:color w:val="000000"/>
        </w:rPr>
        <w:t xml:space="preserve"> S-Editor: </w:t>
      </w:r>
      <w:r w:rsidRPr="005D741A">
        <w:rPr>
          <w:rFonts w:ascii="Book Antiqua" w:eastAsia="Book Antiqua" w:hAnsi="Book Antiqua" w:cs="Book Antiqua"/>
          <w:color w:val="000000"/>
        </w:rPr>
        <w:t>Wang JL</w:t>
      </w:r>
      <w:r w:rsidRPr="005D741A">
        <w:rPr>
          <w:rFonts w:ascii="Book Antiqua" w:eastAsia="Book Antiqua" w:hAnsi="Book Antiqua" w:cs="Book Antiqua"/>
          <w:b/>
          <w:color w:val="000000"/>
        </w:rPr>
        <w:t xml:space="preserve"> L-Editor: </w:t>
      </w:r>
      <w:r w:rsidR="00B04C8E">
        <w:rPr>
          <w:rFonts w:ascii="Book Antiqua" w:eastAsia="Book Antiqua" w:hAnsi="Book Antiqua" w:cs="Book Antiqua"/>
          <w:bCs/>
          <w:color w:val="000000"/>
        </w:rPr>
        <w:t>Filipodia</w:t>
      </w:r>
      <w:r w:rsidRPr="005D741A">
        <w:rPr>
          <w:rFonts w:ascii="Book Antiqua" w:eastAsia="Book Antiqua" w:hAnsi="Book Antiqua" w:cs="Book Antiqua"/>
          <w:b/>
          <w:color w:val="000000"/>
        </w:rPr>
        <w:t xml:space="preserve"> P-Editor: </w:t>
      </w:r>
    </w:p>
    <w:sectPr w:rsidR="00A77B3E" w:rsidRPr="005D741A" w:rsidSect="005D74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B1AD4" w14:textId="77777777" w:rsidR="00BA2334" w:rsidRDefault="00BA2334" w:rsidP="00F1492F">
      <w:r>
        <w:separator/>
      </w:r>
    </w:p>
  </w:endnote>
  <w:endnote w:type="continuationSeparator" w:id="0">
    <w:p w14:paraId="7643F4D6" w14:textId="77777777" w:rsidR="00BA2334" w:rsidRDefault="00BA2334" w:rsidP="00F1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464466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A83D8A8" w14:textId="1DD357B1" w:rsidR="007B376B" w:rsidRPr="00D61B7D" w:rsidRDefault="007B376B">
            <w:pPr>
              <w:pStyle w:val="Footer"/>
              <w:jc w:val="right"/>
              <w:rPr>
                <w:rFonts w:ascii="Book Antiqua" w:hAnsi="Book Antiqua"/>
                <w:sz w:val="24"/>
                <w:szCs w:val="24"/>
              </w:rPr>
            </w:pPr>
            <w:r>
              <w:rPr>
                <w:lang w:val="zh-CN" w:eastAsia="zh-CN"/>
              </w:rPr>
              <w:t xml:space="preserve"> </w:t>
            </w:r>
            <w:r w:rsidRPr="00D61B7D">
              <w:rPr>
                <w:rFonts w:ascii="Book Antiqua" w:hAnsi="Book Antiqua"/>
                <w:sz w:val="24"/>
                <w:szCs w:val="24"/>
              </w:rPr>
              <w:fldChar w:fldCharType="begin"/>
            </w:r>
            <w:r w:rsidRPr="00D61B7D">
              <w:rPr>
                <w:rFonts w:ascii="Book Antiqua" w:hAnsi="Book Antiqua"/>
                <w:sz w:val="24"/>
                <w:szCs w:val="24"/>
              </w:rPr>
              <w:instrText>PAGE</w:instrText>
            </w:r>
            <w:r w:rsidRPr="00D61B7D">
              <w:rPr>
                <w:rFonts w:ascii="Book Antiqua" w:hAnsi="Book Antiqua"/>
                <w:sz w:val="24"/>
                <w:szCs w:val="24"/>
              </w:rPr>
              <w:fldChar w:fldCharType="separate"/>
            </w:r>
            <w:r w:rsidRPr="00D61B7D">
              <w:rPr>
                <w:rFonts w:ascii="Book Antiqua" w:hAnsi="Book Antiqua"/>
                <w:sz w:val="24"/>
                <w:szCs w:val="24"/>
                <w:lang w:val="zh-CN" w:eastAsia="zh-CN"/>
              </w:rPr>
              <w:t>2</w:t>
            </w:r>
            <w:r w:rsidRPr="00D61B7D">
              <w:rPr>
                <w:rFonts w:ascii="Book Antiqua" w:hAnsi="Book Antiqua"/>
                <w:sz w:val="24"/>
                <w:szCs w:val="24"/>
              </w:rPr>
              <w:fldChar w:fldCharType="end"/>
            </w:r>
            <w:r w:rsidRPr="00D61B7D">
              <w:rPr>
                <w:rFonts w:ascii="Book Antiqua" w:hAnsi="Book Antiqua"/>
                <w:sz w:val="24"/>
                <w:szCs w:val="24"/>
                <w:lang w:val="zh-CN" w:eastAsia="zh-CN"/>
              </w:rPr>
              <w:t xml:space="preserve"> / </w:t>
            </w:r>
            <w:r w:rsidRPr="00D61B7D">
              <w:rPr>
                <w:rFonts w:ascii="Book Antiqua" w:hAnsi="Book Antiqua"/>
                <w:sz w:val="24"/>
                <w:szCs w:val="24"/>
              </w:rPr>
              <w:fldChar w:fldCharType="begin"/>
            </w:r>
            <w:r w:rsidRPr="00D61B7D">
              <w:rPr>
                <w:rFonts w:ascii="Book Antiqua" w:hAnsi="Book Antiqua"/>
                <w:sz w:val="24"/>
                <w:szCs w:val="24"/>
              </w:rPr>
              <w:instrText>NUMPAGES</w:instrText>
            </w:r>
            <w:r w:rsidRPr="00D61B7D">
              <w:rPr>
                <w:rFonts w:ascii="Book Antiqua" w:hAnsi="Book Antiqua"/>
                <w:sz w:val="24"/>
                <w:szCs w:val="24"/>
              </w:rPr>
              <w:fldChar w:fldCharType="separate"/>
            </w:r>
            <w:r w:rsidRPr="00D61B7D">
              <w:rPr>
                <w:rFonts w:ascii="Book Antiqua" w:hAnsi="Book Antiqua"/>
                <w:sz w:val="24"/>
                <w:szCs w:val="24"/>
                <w:lang w:val="zh-CN" w:eastAsia="zh-CN"/>
              </w:rPr>
              <w:t>2</w:t>
            </w:r>
            <w:r w:rsidRPr="00D61B7D">
              <w:rPr>
                <w:rFonts w:ascii="Book Antiqua" w:hAnsi="Book Antiqua"/>
                <w:sz w:val="24"/>
                <w:szCs w:val="24"/>
              </w:rPr>
              <w:fldChar w:fldCharType="end"/>
            </w:r>
          </w:p>
        </w:sdtContent>
      </w:sdt>
    </w:sdtContent>
  </w:sdt>
  <w:p w14:paraId="6A4625DE" w14:textId="77777777" w:rsidR="007B376B" w:rsidRDefault="007B3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B3BEB" w14:textId="77777777" w:rsidR="00BA2334" w:rsidRDefault="00BA2334" w:rsidP="00F1492F">
      <w:r>
        <w:separator/>
      </w:r>
    </w:p>
  </w:footnote>
  <w:footnote w:type="continuationSeparator" w:id="0">
    <w:p w14:paraId="3FF78A74" w14:textId="77777777" w:rsidR="00BA2334" w:rsidRDefault="00BA2334" w:rsidP="00F14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4CE"/>
    <w:rsid w:val="000522D5"/>
    <w:rsid w:val="0005298B"/>
    <w:rsid w:val="00077702"/>
    <w:rsid w:val="00082191"/>
    <w:rsid w:val="000C2972"/>
    <w:rsid w:val="000E6A0E"/>
    <w:rsid w:val="000F259C"/>
    <w:rsid w:val="000F5249"/>
    <w:rsid w:val="00101047"/>
    <w:rsid w:val="00174F7B"/>
    <w:rsid w:val="00186A01"/>
    <w:rsid w:val="001C515A"/>
    <w:rsid w:val="001C6946"/>
    <w:rsid w:val="001E057A"/>
    <w:rsid w:val="001E3EA4"/>
    <w:rsid w:val="001F6839"/>
    <w:rsid w:val="00236ECF"/>
    <w:rsid w:val="00270BD8"/>
    <w:rsid w:val="002B3244"/>
    <w:rsid w:val="002D1E5B"/>
    <w:rsid w:val="002D4D5F"/>
    <w:rsid w:val="002E2318"/>
    <w:rsid w:val="003012F8"/>
    <w:rsid w:val="0033671C"/>
    <w:rsid w:val="00356B32"/>
    <w:rsid w:val="00365A67"/>
    <w:rsid w:val="003A1E3A"/>
    <w:rsid w:val="003C16A4"/>
    <w:rsid w:val="003C43B0"/>
    <w:rsid w:val="00403A76"/>
    <w:rsid w:val="0045517B"/>
    <w:rsid w:val="004867EA"/>
    <w:rsid w:val="004A0D9B"/>
    <w:rsid w:val="004A5489"/>
    <w:rsid w:val="004A6754"/>
    <w:rsid w:val="004B5651"/>
    <w:rsid w:val="004D3780"/>
    <w:rsid w:val="00517082"/>
    <w:rsid w:val="00551CFC"/>
    <w:rsid w:val="00585A4E"/>
    <w:rsid w:val="00594276"/>
    <w:rsid w:val="005A4509"/>
    <w:rsid w:val="005C7AB1"/>
    <w:rsid w:val="005D31A7"/>
    <w:rsid w:val="005D741A"/>
    <w:rsid w:val="005E5BBC"/>
    <w:rsid w:val="00641CBD"/>
    <w:rsid w:val="00646EB0"/>
    <w:rsid w:val="00650446"/>
    <w:rsid w:val="00652B5E"/>
    <w:rsid w:val="00654155"/>
    <w:rsid w:val="00657BB5"/>
    <w:rsid w:val="00676D14"/>
    <w:rsid w:val="00680361"/>
    <w:rsid w:val="0069338C"/>
    <w:rsid w:val="006B6DC5"/>
    <w:rsid w:val="006B713C"/>
    <w:rsid w:val="006C6F2C"/>
    <w:rsid w:val="006D1F33"/>
    <w:rsid w:val="006E2479"/>
    <w:rsid w:val="006E7CEC"/>
    <w:rsid w:val="0071043A"/>
    <w:rsid w:val="00713C0A"/>
    <w:rsid w:val="0072156F"/>
    <w:rsid w:val="00741A8E"/>
    <w:rsid w:val="00744F18"/>
    <w:rsid w:val="00765358"/>
    <w:rsid w:val="00775A1E"/>
    <w:rsid w:val="007B376B"/>
    <w:rsid w:val="00803EA7"/>
    <w:rsid w:val="00831BD0"/>
    <w:rsid w:val="00850DB0"/>
    <w:rsid w:val="00871F4B"/>
    <w:rsid w:val="0088552B"/>
    <w:rsid w:val="00893E08"/>
    <w:rsid w:val="008A2E00"/>
    <w:rsid w:val="008B65AA"/>
    <w:rsid w:val="008D6C78"/>
    <w:rsid w:val="008F5D49"/>
    <w:rsid w:val="008F5ECB"/>
    <w:rsid w:val="00907E13"/>
    <w:rsid w:val="00912DB3"/>
    <w:rsid w:val="0091641A"/>
    <w:rsid w:val="0092563A"/>
    <w:rsid w:val="0092615C"/>
    <w:rsid w:val="00926F54"/>
    <w:rsid w:val="00932ACF"/>
    <w:rsid w:val="009647AB"/>
    <w:rsid w:val="0096552A"/>
    <w:rsid w:val="0097508A"/>
    <w:rsid w:val="00977B1F"/>
    <w:rsid w:val="009C3818"/>
    <w:rsid w:val="009D5235"/>
    <w:rsid w:val="009E4598"/>
    <w:rsid w:val="009E6108"/>
    <w:rsid w:val="00A011E8"/>
    <w:rsid w:val="00A2111B"/>
    <w:rsid w:val="00A3398F"/>
    <w:rsid w:val="00A452A0"/>
    <w:rsid w:val="00A60560"/>
    <w:rsid w:val="00A77B3E"/>
    <w:rsid w:val="00AA3731"/>
    <w:rsid w:val="00AA40E1"/>
    <w:rsid w:val="00AF082D"/>
    <w:rsid w:val="00B04C8E"/>
    <w:rsid w:val="00B26C66"/>
    <w:rsid w:val="00B3242F"/>
    <w:rsid w:val="00B44AA5"/>
    <w:rsid w:val="00B477CE"/>
    <w:rsid w:val="00B86B5F"/>
    <w:rsid w:val="00BA2334"/>
    <w:rsid w:val="00BA2FF4"/>
    <w:rsid w:val="00BA5080"/>
    <w:rsid w:val="00BB06A0"/>
    <w:rsid w:val="00BD18F8"/>
    <w:rsid w:val="00C3498F"/>
    <w:rsid w:val="00C41A32"/>
    <w:rsid w:val="00C45479"/>
    <w:rsid w:val="00C50F6A"/>
    <w:rsid w:val="00CA2A55"/>
    <w:rsid w:val="00CB2240"/>
    <w:rsid w:val="00CC32C6"/>
    <w:rsid w:val="00CD667A"/>
    <w:rsid w:val="00CF290E"/>
    <w:rsid w:val="00D0206F"/>
    <w:rsid w:val="00D61B7D"/>
    <w:rsid w:val="00D64913"/>
    <w:rsid w:val="00D75367"/>
    <w:rsid w:val="00D84D08"/>
    <w:rsid w:val="00D94FEC"/>
    <w:rsid w:val="00DA0B32"/>
    <w:rsid w:val="00DC11A4"/>
    <w:rsid w:val="00DD4009"/>
    <w:rsid w:val="00DD4EB2"/>
    <w:rsid w:val="00E0082E"/>
    <w:rsid w:val="00E14D22"/>
    <w:rsid w:val="00E152B6"/>
    <w:rsid w:val="00E20FF7"/>
    <w:rsid w:val="00E26618"/>
    <w:rsid w:val="00E6583B"/>
    <w:rsid w:val="00EC15C1"/>
    <w:rsid w:val="00ED4511"/>
    <w:rsid w:val="00F0053B"/>
    <w:rsid w:val="00F1492F"/>
    <w:rsid w:val="00FB47E3"/>
    <w:rsid w:val="00FC4AA2"/>
    <w:rsid w:val="00FF170E"/>
    <w:rsid w:val="00FF4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A0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bg4">
    <w:name w:val="high-light-bg4"/>
    <w:basedOn w:val="DefaultParagraphFont"/>
  </w:style>
  <w:style w:type="paragraph" w:styleId="Header">
    <w:name w:val="header"/>
    <w:basedOn w:val="Normal"/>
    <w:link w:val="HeaderChar"/>
    <w:unhideWhenUsed/>
    <w:rsid w:val="00F1492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1492F"/>
    <w:rPr>
      <w:sz w:val="18"/>
      <w:szCs w:val="18"/>
    </w:rPr>
  </w:style>
  <w:style w:type="paragraph" w:styleId="Footer">
    <w:name w:val="footer"/>
    <w:basedOn w:val="Normal"/>
    <w:link w:val="FooterChar"/>
    <w:uiPriority w:val="99"/>
    <w:unhideWhenUsed/>
    <w:rsid w:val="00F1492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1492F"/>
    <w:rPr>
      <w:sz w:val="18"/>
      <w:szCs w:val="18"/>
    </w:rPr>
  </w:style>
  <w:style w:type="paragraph" w:styleId="BalloonText">
    <w:name w:val="Balloon Text"/>
    <w:basedOn w:val="Normal"/>
    <w:link w:val="BalloonTextChar"/>
    <w:rsid w:val="005D741A"/>
    <w:rPr>
      <w:sz w:val="18"/>
      <w:szCs w:val="18"/>
    </w:rPr>
  </w:style>
  <w:style w:type="character" w:customStyle="1" w:styleId="BalloonTextChar">
    <w:name w:val="Balloon Text Char"/>
    <w:basedOn w:val="DefaultParagraphFont"/>
    <w:link w:val="BalloonText"/>
    <w:rsid w:val="005D74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2537</Words>
  <Characters>15152</Characters>
  <Application>Microsoft Office Word</Application>
  <DocSecurity>0</DocSecurity>
  <Lines>261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2021-03-23T13:43:00Z</dcterms:created>
  <dcterms:modified xsi:type="dcterms:W3CDTF">2021-03-23T13:43:00Z</dcterms:modified>
</cp:coreProperties>
</file>