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27634F" w14:textId="77777777" w:rsidR="00A77B3E" w:rsidRDefault="001942D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419CFB3" w14:textId="77777777" w:rsidR="00A77B3E" w:rsidRDefault="001942D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61494</w:t>
      </w:r>
    </w:p>
    <w:p w14:paraId="7D41E58F" w14:textId="77777777" w:rsidR="00A77B3E" w:rsidRDefault="001942D0">
      <w:pPr>
        <w:spacing w:line="360" w:lineRule="auto"/>
        <w:jc w:val="both"/>
      </w:pPr>
      <w:r>
        <w:rPr>
          <w:rFonts w:ascii="Book Antiqua" w:eastAsia="Book Antiqua" w:hAnsi="Book Antiqua" w:cs="Book Antiqua"/>
          <w:b/>
          <w:color w:val="000000"/>
        </w:rPr>
        <w:t xml:space="preserve">Manuscript Type: </w:t>
      </w:r>
      <w:bookmarkStart w:id="0" w:name="OLE_LINK29"/>
      <w:bookmarkStart w:id="1" w:name="OLE_LINK30"/>
      <w:bookmarkStart w:id="2" w:name="OLE_LINK31"/>
      <w:r>
        <w:rPr>
          <w:rFonts w:ascii="Book Antiqua" w:eastAsia="Book Antiqua" w:hAnsi="Book Antiqua" w:cs="Book Antiqua"/>
          <w:color w:val="000000"/>
        </w:rPr>
        <w:t>CASE REPORT</w:t>
      </w:r>
      <w:bookmarkEnd w:id="0"/>
      <w:bookmarkEnd w:id="1"/>
      <w:bookmarkEnd w:id="2"/>
    </w:p>
    <w:p w14:paraId="64108F7D" w14:textId="77777777" w:rsidR="00A77B3E" w:rsidRDefault="00A77B3E">
      <w:pPr>
        <w:spacing w:line="360" w:lineRule="auto"/>
        <w:jc w:val="both"/>
      </w:pPr>
    </w:p>
    <w:p w14:paraId="6A5DA804" w14:textId="0F90D3D5" w:rsidR="00A77B3E" w:rsidRDefault="001942D0">
      <w:pPr>
        <w:spacing w:line="360" w:lineRule="auto"/>
        <w:jc w:val="both"/>
      </w:pPr>
      <w:bookmarkStart w:id="3" w:name="OLE_LINK20"/>
      <w:bookmarkStart w:id="4" w:name="OLE_LINK21"/>
      <w:bookmarkStart w:id="5" w:name="OLE_LINK7"/>
      <w:bookmarkStart w:id="6" w:name="OLE_LINK40"/>
      <w:bookmarkStart w:id="7" w:name="OLE_LINK41"/>
      <w:proofErr w:type="spellStart"/>
      <w:r>
        <w:rPr>
          <w:rFonts w:ascii="Book Antiqua" w:eastAsia="Book Antiqua" w:hAnsi="Book Antiqua" w:cs="Book Antiqua"/>
          <w:b/>
          <w:bCs/>
          <w:color w:val="000000"/>
        </w:rPr>
        <w:t>Torsades</w:t>
      </w:r>
      <w:proofErr w:type="spellEnd"/>
      <w:r>
        <w:rPr>
          <w:rFonts w:ascii="Book Antiqua" w:eastAsia="Book Antiqua" w:hAnsi="Book Antiqua" w:cs="Book Antiqua"/>
          <w:b/>
          <w:bCs/>
          <w:color w:val="000000"/>
        </w:rPr>
        <w:t xml:space="preserve"> de pointes episode in</w:t>
      </w:r>
      <w:r>
        <w:rPr>
          <w:rFonts w:ascii="Book Antiqua" w:eastAsia="Book Antiqua" w:hAnsi="Book Antiqua" w:cs="Book Antiqua"/>
          <w:b/>
          <w:bCs/>
          <w:color w:val="000000"/>
        </w:rPr>
        <w:t xml:space="preserve"> a </w:t>
      </w:r>
      <w:r w:rsidR="00884F63">
        <w:rPr>
          <w:rFonts w:ascii="Book Antiqua" w:eastAsia="Book Antiqua" w:hAnsi="Book Antiqua" w:cs="Book Antiqua"/>
          <w:b/>
          <w:bCs/>
          <w:color w:val="000000"/>
        </w:rPr>
        <w:t xml:space="preserve">woman </w:t>
      </w:r>
      <w:r>
        <w:rPr>
          <w:rFonts w:ascii="Book Antiqua" w:eastAsia="Book Antiqua" w:hAnsi="Book Antiqua" w:cs="Book Antiqua"/>
          <w:b/>
          <w:bCs/>
          <w:color w:val="000000"/>
        </w:rPr>
        <w:t>with</w:t>
      </w:r>
      <w:r>
        <w:rPr>
          <w:rFonts w:ascii="Book Antiqua" w:eastAsia="Book Antiqua" w:hAnsi="Book Antiqua" w:cs="Book Antiqua"/>
          <w:b/>
          <w:bCs/>
          <w:color w:val="000000"/>
        </w:rPr>
        <w:t xml:space="preserve"> high-grade fever and inflammatory activation: A case report</w:t>
      </w:r>
    </w:p>
    <w:bookmarkEnd w:id="3"/>
    <w:bookmarkEnd w:id="4"/>
    <w:bookmarkEnd w:id="5"/>
    <w:bookmarkEnd w:id="6"/>
    <w:bookmarkEnd w:id="7"/>
    <w:p w14:paraId="26039A17" w14:textId="77777777" w:rsidR="00A77B3E" w:rsidRDefault="00A77B3E">
      <w:pPr>
        <w:spacing w:line="360" w:lineRule="auto"/>
        <w:jc w:val="both"/>
      </w:pPr>
    </w:p>
    <w:p w14:paraId="733B28C3" w14:textId="77777777" w:rsidR="00A77B3E" w:rsidRDefault="00FB2E07">
      <w:pPr>
        <w:spacing w:line="360" w:lineRule="auto"/>
        <w:jc w:val="both"/>
      </w:pPr>
      <w:bookmarkStart w:id="8" w:name="OLE_LINK1"/>
      <w:bookmarkStart w:id="9" w:name="OLE_LINK2"/>
      <w:proofErr w:type="spellStart"/>
      <w:r>
        <w:rPr>
          <w:rFonts w:ascii="Book Antiqua" w:eastAsia="Book Antiqua" w:hAnsi="Book Antiqua" w:cs="Book Antiqua"/>
          <w:color w:val="000000"/>
        </w:rPr>
        <w:t>Qiu</w:t>
      </w:r>
      <w:bookmarkEnd w:id="8"/>
      <w:bookmarkEnd w:id="9"/>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sidRPr="00FB2E07">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bookmarkStart w:id="10" w:name="OLE_LINK22"/>
      <w:bookmarkStart w:id="11" w:name="OLE_LINK23"/>
      <w:bookmarkStart w:id="12" w:name="OLE_LINK42"/>
      <w:proofErr w:type="spellStart"/>
      <w:r w:rsidR="001942D0">
        <w:rPr>
          <w:rFonts w:ascii="Book Antiqua" w:eastAsia="Book Antiqua" w:hAnsi="Book Antiqua" w:cs="Book Antiqua"/>
          <w:color w:val="000000"/>
        </w:rPr>
        <w:t>TdP</w:t>
      </w:r>
      <w:proofErr w:type="spellEnd"/>
      <w:r w:rsidR="001942D0">
        <w:rPr>
          <w:rFonts w:ascii="Book Antiqua" w:eastAsia="Book Antiqua" w:hAnsi="Book Antiqua" w:cs="Book Antiqua"/>
          <w:color w:val="000000"/>
        </w:rPr>
        <w:t xml:space="preserve"> induced by antibiotics in AOSD</w:t>
      </w:r>
      <w:bookmarkEnd w:id="10"/>
      <w:bookmarkEnd w:id="11"/>
      <w:bookmarkEnd w:id="12"/>
    </w:p>
    <w:p w14:paraId="3F97BAD3" w14:textId="77777777" w:rsidR="00A77B3E" w:rsidRDefault="00A77B3E">
      <w:pPr>
        <w:spacing w:line="360" w:lineRule="auto"/>
        <w:jc w:val="both"/>
      </w:pPr>
    </w:p>
    <w:p w14:paraId="3AE6FF67" w14:textId="77777777" w:rsidR="00A77B3E" w:rsidRDefault="001942D0">
      <w:pPr>
        <w:spacing w:line="360" w:lineRule="auto"/>
        <w:jc w:val="both"/>
      </w:pPr>
      <w:r>
        <w:rPr>
          <w:rFonts w:ascii="Book Antiqua" w:eastAsia="Book Antiqua" w:hAnsi="Book Antiqua" w:cs="Book Antiqua"/>
          <w:color w:val="000000"/>
        </w:rPr>
        <w:t xml:space="preserve">Hui </w:t>
      </w:r>
      <w:bookmarkStart w:id="13" w:name="OLE_LINK33"/>
      <w:bookmarkStart w:id="14" w:name="OLE_LINK34"/>
      <w:proofErr w:type="spellStart"/>
      <w:r>
        <w:rPr>
          <w:rFonts w:ascii="Book Antiqua" w:eastAsia="Book Antiqua" w:hAnsi="Book Antiqua" w:cs="Book Antiqua"/>
          <w:color w:val="000000"/>
        </w:rPr>
        <w:t>Qiu</w:t>
      </w:r>
      <w:bookmarkEnd w:id="13"/>
      <w:bookmarkEnd w:id="14"/>
      <w:proofErr w:type="spellEnd"/>
      <w:r>
        <w:rPr>
          <w:rFonts w:ascii="Book Antiqua" w:eastAsia="Book Antiqua" w:hAnsi="Book Antiqua" w:cs="Book Antiqua"/>
          <w:color w:val="000000"/>
        </w:rPr>
        <w:t>, Hong-Wei Li, Shu-Hong Zhang, Xiao-Ge Zhou, Wei-Ping Li</w:t>
      </w:r>
    </w:p>
    <w:p w14:paraId="4AE0E896" w14:textId="77777777" w:rsidR="00A77B3E" w:rsidRDefault="00A77B3E">
      <w:pPr>
        <w:spacing w:line="360" w:lineRule="auto"/>
        <w:jc w:val="both"/>
      </w:pPr>
    </w:p>
    <w:p w14:paraId="314797FD" w14:textId="77777777" w:rsidR="00A77B3E" w:rsidRDefault="001942D0">
      <w:pPr>
        <w:spacing w:line="360" w:lineRule="auto"/>
        <w:jc w:val="both"/>
      </w:pPr>
      <w:r>
        <w:rPr>
          <w:rFonts w:ascii="Book Antiqua" w:eastAsia="Book Antiqua" w:hAnsi="Book Antiqua" w:cs="Book Antiqua"/>
          <w:b/>
          <w:bCs/>
          <w:color w:val="000000"/>
        </w:rPr>
        <w:t xml:space="preserve">Hui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Hong-Wei Li, Wei-Ping Li, </w:t>
      </w:r>
      <w:r>
        <w:rPr>
          <w:rFonts w:ascii="Book Antiqua" w:eastAsia="Book Antiqua" w:hAnsi="Book Antiqua" w:cs="Book Antiqua"/>
          <w:color w:val="000000"/>
        </w:rPr>
        <w:t xml:space="preserve">Department of Cardiology, Beijing Friendship Hospital, Capital Medical University, Beijing 100050, </w:t>
      </w:r>
      <w:bookmarkStart w:id="15" w:name="OLE_LINK24"/>
      <w:bookmarkStart w:id="16" w:name="OLE_LINK25"/>
      <w:r>
        <w:rPr>
          <w:rFonts w:ascii="Book Antiqua" w:eastAsia="Book Antiqua" w:hAnsi="Book Antiqua" w:cs="Book Antiqua"/>
          <w:color w:val="000000"/>
        </w:rPr>
        <w:t>China</w:t>
      </w:r>
      <w:bookmarkEnd w:id="15"/>
      <w:bookmarkEnd w:id="16"/>
    </w:p>
    <w:p w14:paraId="229E820E" w14:textId="77777777" w:rsidR="00A77B3E" w:rsidRDefault="00A77B3E">
      <w:pPr>
        <w:spacing w:line="360" w:lineRule="auto"/>
        <w:jc w:val="both"/>
      </w:pPr>
    </w:p>
    <w:p w14:paraId="35F00EF4" w14:textId="77777777" w:rsidR="00A77B3E" w:rsidRDefault="001942D0">
      <w:pPr>
        <w:spacing w:line="360" w:lineRule="auto"/>
        <w:jc w:val="both"/>
      </w:pPr>
      <w:r>
        <w:rPr>
          <w:rFonts w:ascii="Book Antiqua" w:eastAsia="Book Antiqua" w:hAnsi="Book Antiqua" w:cs="Book Antiqua"/>
          <w:b/>
          <w:bCs/>
          <w:color w:val="000000"/>
        </w:rPr>
        <w:t xml:space="preserve">Shu-Hong Zhang, Xiao-Ge Zhou, </w:t>
      </w:r>
      <w:r>
        <w:rPr>
          <w:rFonts w:ascii="Book Antiqua" w:eastAsia="Book Antiqua" w:hAnsi="Book Antiqua" w:cs="Book Antiqua"/>
          <w:color w:val="000000"/>
        </w:rPr>
        <w:t>Department of Pathology, Beijing Friendship Hospital, Capital Medical University, Beijing 100050, China</w:t>
      </w:r>
    </w:p>
    <w:p w14:paraId="557A8580" w14:textId="77777777" w:rsidR="00A77B3E" w:rsidRDefault="00A77B3E">
      <w:pPr>
        <w:spacing w:line="360" w:lineRule="auto"/>
        <w:jc w:val="both"/>
      </w:pPr>
    </w:p>
    <w:p w14:paraId="586057B0" w14:textId="421B5092" w:rsidR="00A77B3E" w:rsidRDefault="001942D0">
      <w:pPr>
        <w:spacing w:line="360" w:lineRule="auto"/>
        <w:jc w:val="both"/>
      </w:pPr>
      <w:r>
        <w:rPr>
          <w:rFonts w:ascii="Book Antiqua" w:eastAsia="Book Antiqua" w:hAnsi="Book Antiqua" w:cs="Book Antiqua"/>
          <w:b/>
          <w:bCs/>
          <w:color w:val="000000"/>
        </w:rPr>
        <w:t xml:space="preserve">Author contributions: </w:t>
      </w:r>
      <w:bookmarkStart w:id="17" w:name="OLE_LINK43"/>
      <w:bookmarkStart w:id="18" w:name="OLE_LINK44"/>
      <w:r w:rsidRPr="00E15D8A">
        <w:rPr>
          <w:rFonts w:ascii="Book Antiqua" w:eastAsia="Book Antiqua" w:hAnsi="Book Antiqua" w:cs="Book Antiqua"/>
          <w:color w:val="000000"/>
        </w:rPr>
        <w:t>L</w:t>
      </w:r>
      <w:r w:rsidR="00E15D8A" w:rsidRPr="00E15D8A">
        <w:rPr>
          <w:rFonts w:ascii="Book Antiqua" w:hAnsi="Book Antiqua" w:cs="Book Antiqua"/>
          <w:color w:val="000000"/>
          <w:lang w:eastAsia="zh-CN"/>
        </w:rPr>
        <w:t>i</w:t>
      </w:r>
      <w:r w:rsidR="00E15D8A">
        <w:rPr>
          <w:rFonts w:asciiTheme="minorEastAsia" w:hAnsiTheme="minorEastAsia" w:cs="Book Antiqua" w:hint="eastAsia"/>
          <w:color w:val="000000"/>
          <w:lang w:eastAsia="zh-CN"/>
        </w:rPr>
        <w:t xml:space="preserve"> </w:t>
      </w:r>
      <w:r>
        <w:rPr>
          <w:rFonts w:ascii="Book Antiqua" w:eastAsia="Book Antiqua" w:hAnsi="Book Antiqua" w:cs="Book Antiqua"/>
          <w:color w:val="000000"/>
        </w:rPr>
        <w:t>W</w:t>
      </w:r>
      <w:r w:rsidR="00E15D8A">
        <w:rPr>
          <w:rFonts w:ascii="Book Antiqua" w:eastAsia="Book Antiqua" w:hAnsi="Book Antiqua" w:cs="Book Antiqua"/>
          <w:color w:val="000000"/>
        </w:rPr>
        <w:t xml:space="preserve">P and </w:t>
      </w:r>
      <w:proofErr w:type="spellStart"/>
      <w:r w:rsidR="00E15D8A">
        <w:rPr>
          <w:rFonts w:ascii="Book Antiqua" w:eastAsia="Book Antiqua" w:hAnsi="Book Antiqua" w:cs="Book Antiqua"/>
          <w:color w:val="000000"/>
        </w:rPr>
        <w:t>Qiu</w:t>
      </w:r>
      <w:proofErr w:type="spellEnd"/>
      <w:r w:rsidR="00E15D8A">
        <w:rPr>
          <w:rFonts w:ascii="Book Antiqua" w:eastAsia="Book Antiqua" w:hAnsi="Book Antiqua" w:cs="Book Antiqua"/>
          <w:color w:val="000000"/>
        </w:rPr>
        <w:t xml:space="preserve"> </w:t>
      </w:r>
      <w:r>
        <w:rPr>
          <w:rFonts w:ascii="Book Antiqua" w:eastAsia="Book Antiqua" w:hAnsi="Book Antiqua" w:cs="Book Antiqua"/>
          <w:color w:val="000000"/>
        </w:rPr>
        <w:t>H con</w:t>
      </w:r>
      <w:r w:rsidR="00E15D8A">
        <w:rPr>
          <w:rFonts w:ascii="Book Antiqua" w:eastAsia="Book Antiqua" w:hAnsi="Book Antiqua" w:cs="Book Antiqua"/>
          <w:color w:val="000000"/>
        </w:rPr>
        <w:t xml:space="preserve">ceived and designed the study; </w:t>
      </w:r>
      <w:proofErr w:type="spellStart"/>
      <w:r w:rsidR="00E15D8A">
        <w:rPr>
          <w:rFonts w:ascii="Book Antiqua" w:eastAsia="Book Antiqua" w:hAnsi="Book Antiqua" w:cs="Book Antiqua"/>
          <w:color w:val="000000"/>
        </w:rPr>
        <w:t>Qiu</w:t>
      </w:r>
      <w:proofErr w:type="spellEnd"/>
      <w:r w:rsidR="00E15D8A">
        <w:rPr>
          <w:rFonts w:ascii="Book Antiqua" w:eastAsia="Book Antiqua" w:hAnsi="Book Antiqua" w:cs="Book Antiqua"/>
          <w:color w:val="000000"/>
        </w:rPr>
        <w:t xml:space="preserve"> </w:t>
      </w:r>
      <w:r>
        <w:rPr>
          <w:rFonts w:ascii="Book Antiqua" w:eastAsia="Book Antiqua" w:hAnsi="Book Antiqua" w:cs="Book Antiqua"/>
          <w:color w:val="000000"/>
        </w:rPr>
        <w:t>H was involved in data c</w:t>
      </w:r>
      <w:r>
        <w:rPr>
          <w:rFonts w:ascii="Book Antiqua" w:eastAsia="Book Antiqua" w:hAnsi="Book Antiqua" w:cs="Book Antiqua"/>
          <w:color w:val="000000"/>
        </w:rPr>
        <w:t>ollection</w:t>
      </w:r>
      <w:r w:rsidR="00587D2F">
        <w:rPr>
          <w:rFonts w:ascii="Book Antiqua" w:eastAsia="Book Antiqua" w:hAnsi="Book Antiqua" w:cs="Book Antiqua"/>
          <w:color w:val="000000"/>
        </w:rPr>
        <w:t xml:space="preserve"> and</w:t>
      </w:r>
      <w:r>
        <w:rPr>
          <w:rFonts w:ascii="Book Antiqua" w:eastAsia="Book Antiqua" w:hAnsi="Book Antiqua" w:cs="Book Antiqua"/>
          <w:color w:val="000000"/>
        </w:rPr>
        <w:t xml:space="preserve"> analysis and </w:t>
      </w:r>
      <w:r>
        <w:rPr>
          <w:rFonts w:ascii="Book Antiqua" w:eastAsia="Book Antiqua" w:hAnsi="Book Antiqua" w:cs="Book Antiqua"/>
          <w:color w:val="000000"/>
        </w:rPr>
        <w:t>drafting the article; L</w:t>
      </w:r>
      <w:r w:rsidR="00E15D8A">
        <w:rPr>
          <w:rFonts w:ascii="Book Antiqua" w:hAnsi="Book Antiqua" w:cs="Book Antiqua" w:hint="eastAsia"/>
          <w:color w:val="000000"/>
          <w:lang w:eastAsia="zh-CN"/>
        </w:rPr>
        <w:t xml:space="preserve">i </w:t>
      </w:r>
      <w:r>
        <w:rPr>
          <w:rFonts w:ascii="Book Antiqua" w:eastAsia="Book Antiqua" w:hAnsi="Book Antiqua" w:cs="Book Antiqua"/>
          <w:color w:val="000000"/>
        </w:rPr>
        <w:t>HW participated in performance of the research; Z</w:t>
      </w:r>
      <w:r w:rsidR="00E15D8A">
        <w:rPr>
          <w:rFonts w:ascii="Book Antiqua" w:hAnsi="Book Antiqua" w:cs="Book Antiqua" w:hint="eastAsia"/>
          <w:color w:val="000000"/>
          <w:lang w:eastAsia="zh-CN"/>
        </w:rPr>
        <w:t xml:space="preserve">hang </w:t>
      </w:r>
      <w:r>
        <w:rPr>
          <w:rFonts w:ascii="Book Antiqua" w:eastAsia="Book Antiqua" w:hAnsi="Book Antiqua" w:cs="Book Antiqua"/>
          <w:color w:val="000000"/>
        </w:rPr>
        <w:t>SH and Z</w:t>
      </w:r>
      <w:r w:rsidR="00E15D8A">
        <w:rPr>
          <w:rFonts w:ascii="Book Antiqua" w:hAnsi="Book Antiqua" w:cs="Book Antiqua" w:hint="eastAsia"/>
          <w:color w:val="000000"/>
          <w:lang w:eastAsia="zh-CN"/>
        </w:rPr>
        <w:t xml:space="preserve">hou </w:t>
      </w:r>
      <w:r>
        <w:rPr>
          <w:rFonts w:ascii="Book Antiqua" w:eastAsia="Book Antiqua" w:hAnsi="Book Antiqua" w:cs="Book Antiqua"/>
          <w:color w:val="000000"/>
        </w:rPr>
        <w:t>XG performed the pathologic analyses and interpretation; L</w:t>
      </w:r>
      <w:r w:rsidR="00E15D8A">
        <w:rPr>
          <w:rFonts w:ascii="Book Antiqua" w:hAnsi="Book Antiqua" w:cs="Book Antiqua" w:hint="eastAsia"/>
          <w:color w:val="000000"/>
          <w:lang w:eastAsia="zh-CN"/>
        </w:rPr>
        <w:t xml:space="preserve">i </w:t>
      </w:r>
      <w:r>
        <w:rPr>
          <w:rFonts w:ascii="Book Antiqua" w:eastAsia="Book Antiqua" w:hAnsi="Book Antiqua" w:cs="Book Antiqua"/>
          <w:color w:val="000000"/>
        </w:rPr>
        <w:t>WP revised the paper and had primary responsibility for final content; all authors issued final approval for the version to be submitted.</w:t>
      </w:r>
      <w:bookmarkEnd w:id="17"/>
      <w:bookmarkEnd w:id="18"/>
    </w:p>
    <w:p w14:paraId="0310F320" w14:textId="77777777" w:rsidR="00A77B3E" w:rsidRDefault="00A77B3E">
      <w:pPr>
        <w:spacing w:line="360" w:lineRule="auto"/>
        <w:jc w:val="both"/>
      </w:pPr>
    </w:p>
    <w:p w14:paraId="3C4BD397" w14:textId="77777777" w:rsidR="00A77B3E" w:rsidRDefault="001942D0">
      <w:pPr>
        <w:spacing w:line="360" w:lineRule="auto"/>
        <w:jc w:val="both"/>
      </w:pPr>
      <w:r>
        <w:rPr>
          <w:rFonts w:ascii="Book Antiqua" w:eastAsia="Book Antiqua" w:hAnsi="Book Antiqua" w:cs="Book Antiqua"/>
          <w:b/>
          <w:bCs/>
          <w:color w:val="000000"/>
        </w:rPr>
        <w:t xml:space="preserve">Supported by </w:t>
      </w:r>
      <w:bookmarkStart w:id="19" w:name="OLE_LINK45"/>
      <w:bookmarkStart w:id="20" w:name="OLE_LINK46"/>
      <w:r w:rsidR="00D73FC0" w:rsidRPr="00D73FC0">
        <w:rPr>
          <w:rFonts w:ascii="Book Antiqua" w:hAnsi="Book Antiqua" w:cs="Book Antiqua" w:hint="eastAsia"/>
          <w:bCs/>
          <w:color w:val="000000"/>
          <w:lang w:eastAsia="zh-CN"/>
        </w:rPr>
        <w:t>the</w:t>
      </w:r>
      <w:r w:rsidR="00D73FC0">
        <w:rPr>
          <w:rFonts w:ascii="Book Antiqua" w:hAnsi="Book Antiqua" w:cs="Book Antiqua" w:hint="eastAsia"/>
          <w:b/>
          <w:bCs/>
          <w:color w:val="000000"/>
          <w:lang w:eastAsia="zh-CN"/>
        </w:rPr>
        <w:t xml:space="preserve"> </w:t>
      </w:r>
      <w:bookmarkStart w:id="21" w:name="OLE_LINK26"/>
      <w:bookmarkStart w:id="22" w:name="OLE_LINK27"/>
      <w:bookmarkStart w:id="23" w:name="OLE_LINK28"/>
      <w:r>
        <w:rPr>
          <w:rFonts w:ascii="Book Antiqua" w:eastAsia="Book Antiqua" w:hAnsi="Book Antiqua" w:cs="Book Antiqua"/>
          <w:color w:val="000000"/>
        </w:rPr>
        <w:t>Beijing Key Clinical Subject Program and Beijing Municipal Administration of Hospitals Incubating Program</w:t>
      </w:r>
      <w:bookmarkEnd w:id="21"/>
      <w:bookmarkEnd w:id="22"/>
      <w:bookmarkEnd w:id="23"/>
      <w:r w:rsidR="00C2478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24784">
        <w:rPr>
          <w:rFonts w:ascii="Book Antiqua" w:hAnsi="Book Antiqua" w:cs="Book Antiqua" w:hint="eastAsia"/>
          <w:color w:val="000000"/>
          <w:lang w:eastAsia="zh-CN"/>
        </w:rPr>
        <w:t xml:space="preserve">No. </w:t>
      </w:r>
      <w:r>
        <w:rPr>
          <w:rFonts w:ascii="Book Antiqua" w:eastAsia="Book Antiqua" w:hAnsi="Book Antiqua" w:cs="Book Antiqua"/>
          <w:color w:val="000000"/>
        </w:rPr>
        <w:t>PX201</w:t>
      </w:r>
      <w:r w:rsidR="00C24784">
        <w:rPr>
          <w:rFonts w:ascii="Book Antiqua" w:eastAsia="Book Antiqua" w:hAnsi="Book Antiqua" w:cs="Book Antiqua"/>
          <w:color w:val="000000"/>
        </w:rPr>
        <w:t>8002</w:t>
      </w:r>
      <w:r>
        <w:rPr>
          <w:rFonts w:ascii="Book Antiqua" w:eastAsia="Book Antiqua" w:hAnsi="Book Antiqua" w:cs="Book Antiqua"/>
          <w:color w:val="000000"/>
        </w:rPr>
        <w:t>.</w:t>
      </w:r>
    </w:p>
    <w:bookmarkEnd w:id="19"/>
    <w:bookmarkEnd w:id="20"/>
    <w:p w14:paraId="44010DD7" w14:textId="77777777" w:rsidR="00A77B3E" w:rsidRDefault="00A77B3E">
      <w:pPr>
        <w:spacing w:line="360" w:lineRule="auto"/>
        <w:jc w:val="both"/>
      </w:pPr>
    </w:p>
    <w:p w14:paraId="777CD49B" w14:textId="77777777" w:rsidR="00A77B3E" w:rsidRDefault="001942D0">
      <w:pPr>
        <w:spacing w:line="360" w:lineRule="auto"/>
        <w:jc w:val="both"/>
      </w:pPr>
      <w:r>
        <w:rPr>
          <w:rFonts w:ascii="Book Antiqua" w:eastAsia="Book Antiqua" w:hAnsi="Book Antiqua" w:cs="Book Antiqua"/>
          <w:b/>
          <w:bCs/>
          <w:color w:val="000000"/>
        </w:rPr>
        <w:t xml:space="preserve">Corresponding author: Wei-Ping Li, MD, PhD, Chief Doctor, Professor, </w:t>
      </w:r>
      <w:r>
        <w:rPr>
          <w:rFonts w:ascii="Book Antiqua" w:eastAsia="Book Antiqua" w:hAnsi="Book Antiqua" w:cs="Book Antiqua"/>
          <w:color w:val="000000"/>
        </w:rPr>
        <w:t>Department of Cardiology, Beijing Friendship Hospital, Capital Medical University, No.</w:t>
      </w:r>
      <w:r w:rsidR="004621D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95 </w:t>
      </w:r>
      <w:proofErr w:type="spellStart"/>
      <w:r>
        <w:rPr>
          <w:rFonts w:ascii="Book Antiqua" w:eastAsia="Book Antiqua" w:hAnsi="Book Antiqua" w:cs="Book Antiqua"/>
          <w:color w:val="000000"/>
        </w:rPr>
        <w:t>Yongan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Xicheng</w:t>
      </w:r>
      <w:proofErr w:type="spellEnd"/>
      <w:r>
        <w:rPr>
          <w:rFonts w:ascii="Book Antiqua" w:eastAsia="Book Antiqua" w:hAnsi="Book Antiqua" w:cs="Book Antiqua"/>
          <w:color w:val="000000"/>
        </w:rPr>
        <w:t xml:space="preserve"> District, Beijing 100050, China. xueer09@163.com</w:t>
      </w:r>
    </w:p>
    <w:p w14:paraId="0AF546E8" w14:textId="77777777" w:rsidR="00A77B3E" w:rsidRDefault="00A77B3E">
      <w:pPr>
        <w:spacing w:line="360" w:lineRule="auto"/>
        <w:jc w:val="both"/>
      </w:pPr>
    </w:p>
    <w:p w14:paraId="7EADEAD9" w14:textId="77777777" w:rsidR="00A77B3E" w:rsidRDefault="001942D0">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January 1, 2021</w:t>
      </w:r>
    </w:p>
    <w:p w14:paraId="71178C5A" w14:textId="77777777" w:rsidR="00A77B3E" w:rsidRPr="00BF2D70" w:rsidRDefault="001942D0">
      <w:pPr>
        <w:spacing w:line="360" w:lineRule="auto"/>
        <w:jc w:val="both"/>
        <w:rPr>
          <w:lang w:eastAsia="zh-CN"/>
        </w:rPr>
      </w:pPr>
      <w:r>
        <w:rPr>
          <w:rFonts w:ascii="Book Antiqua" w:eastAsia="Book Antiqua" w:hAnsi="Book Antiqua" w:cs="Book Antiqua"/>
          <w:b/>
          <w:bCs/>
          <w:color w:val="000000"/>
        </w:rPr>
        <w:t xml:space="preserve">Revised: </w:t>
      </w:r>
      <w:r w:rsidR="00BF2D70" w:rsidRPr="00BF2D70">
        <w:rPr>
          <w:rFonts w:ascii="Book Antiqua" w:hAnsi="Book Antiqua" w:cs="Book Antiqua" w:hint="eastAsia"/>
          <w:bCs/>
          <w:color w:val="000000"/>
          <w:lang w:eastAsia="zh-CN"/>
        </w:rPr>
        <w:t>February 7, 2021</w:t>
      </w:r>
    </w:p>
    <w:p w14:paraId="2F704CE9" w14:textId="04FEDCD7" w:rsidR="00A77B3E" w:rsidRDefault="001942D0">
      <w:pPr>
        <w:spacing w:line="360" w:lineRule="auto"/>
        <w:jc w:val="both"/>
      </w:pPr>
      <w:r>
        <w:rPr>
          <w:rFonts w:ascii="Book Antiqua" w:eastAsia="Book Antiqua" w:hAnsi="Book Antiqua" w:cs="Book Antiqua"/>
          <w:b/>
          <w:bCs/>
          <w:color w:val="000000"/>
        </w:rPr>
        <w:t xml:space="preserve">Accepted: </w:t>
      </w:r>
      <w:r w:rsidR="004862BC" w:rsidRPr="004862BC">
        <w:rPr>
          <w:rFonts w:ascii="Book Antiqua" w:eastAsia="Book Antiqua" w:hAnsi="Book Antiqua" w:cs="Book Antiqua"/>
          <w:color w:val="000000"/>
        </w:rPr>
        <w:t>February 24, 2021</w:t>
      </w:r>
    </w:p>
    <w:p w14:paraId="024355FF" w14:textId="77777777" w:rsidR="00A77B3E" w:rsidRDefault="001942D0">
      <w:pPr>
        <w:spacing w:line="360" w:lineRule="auto"/>
        <w:jc w:val="both"/>
      </w:pPr>
      <w:r>
        <w:rPr>
          <w:rFonts w:ascii="Book Antiqua" w:eastAsia="Book Antiqua" w:hAnsi="Book Antiqua" w:cs="Book Antiqua"/>
          <w:b/>
          <w:bCs/>
          <w:color w:val="000000"/>
        </w:rPr>
        <w:t xml:space="preserve">Published online: </w:t>
      </w:r>
    </w:p>
    <w:p w14:paraId="6C46D8D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4F8F18A" w14:textId="77777777" w:rsidR="00A77B3E" w:rsidRDefault="001942D0">
      <w:pPr>
        <w:spacing w:line="360" w:lineRule="auto"/>
        <w:jc w:val="both"/>
      </w:pPr>
      <w:r>
        <w:rPr>
          <w:rFonts w:ascii="Book Antiqua" w:eastAsia="Book Antiqua" w:hAnsi="Book Antiqua" w:cs="Book Antiqua"/>
          <w:b/>
          <w:color w:val="000000"/>
        </w:rPr>
        <w:lastRenderedPageBreak/>
        <w:t>Abstract</w:t>
      </w:r>
    </w:p>
    <w:p w14:paraId="0D5738A4" w14:textId="77777777" w:rsidR="00A77B3E" w:rsidRDefault="001942D0">
      <w:pPr>
        <w:spacing w:line="360" w:lineRule="auto"/>
        <w:jc w:val="both"/>
      </w:pPr>
      <w:r>
        <w:rPr>
          <w:rFonts w:ascii="Book Antiqua" w:eastAsia="Book Antiqua" w:hAnsi="Book Antiqua" w:cs="Book Antiqua"/>
          <w:color w:val="000000"/>
        </w:rPr>
        <w:t>BACKGROUND</w:t>
      </w:r>
    </w:p>
    <w:p w14:paraId="6624A8A5" w14:textId="2CEEC1BD" w:rsidR="00A77B3E" w:rsidRDefault="001942D0">
      <w:pPr>
        <w:spacing w:line="360" w:lineRule="auto"/>
        <w:jc w:val="both"/>
      </w:pPr>
      <w:bookmarkStart w:id="24" w:name="OLE_LINK51"/>
      <w:r>
        <w:rPr>
          <w:rFonts w:ascii="Book Antiqua" w:eastAsia="Book Antiqua" w:hAnsi="Book Antiqua" w:cs="Book Antiqua"/>
          <w:color w:val="000000"/>
        </w:rPr>
        <w:t>QT interval prolongation can indu</w:t>
      </w:r>
      <w:r>
        <w:rPr>
          <w:rFonts w:ascii="Book Antiqua" w:eastAsia="Book Antiqua" w:hAnsi="Book Antiqua" w:cs="Book Antiqua"/>
          <w:color w:val="000000"/>
        </w:rPr>
        <w:t xml:space="preserve">ce </w:t>
      </w:r>
      <w:proofErr w:type="spellStart"/>
      <w:r w:rsidR="00587D2F">
        <w:rPr>
          <w:rFonts w:ascii="Book Antiqua" w:eastAsia="Book Antiqua" w:hAnsi="Book Antiqua" w:cs="Book Antiqua"/>
          <w:color w:val="000000"/>
        </w:rPr>
        <w:t>torsades</w:t>
      </w:r>
      <w:proofErr w:type="spellEnd"/>
      <w:r w:rsidR="00587D2F">
        <w:rPr>
          <w:rFonts w:ascii="Book Antiqua" w:eastAsia="Book Antiqua" w:hAnsi="Book Antiqua" w:cs="Book Antiqua"/>
          <w:color w:val="000000"/>
        </w:rPr>
        <w:t xml:space="preserve"> </w:t>
      </w:r>
      <w:r>
        <w:rPr>
          <w:rFonts w:ascii="Book Antiqua" w:eastAsia="Book Antiqua" w:hAnsi="Book Antiqua" w:cs="Book Antiqua"/>
          <w:color w:val="000000"/>
        </w:rPr>
        <w:t>de pointes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a potentially fatal ventricular arrhythmia. Recently, an increasing number of non-cardiac drugs have been found to cause QT prolongation and/or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onset. Moreover, recent findings have demonstrated the key roles of systemic inflammatory activation and fever in promoting long-QT syndrome (LQTS) and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development.</w:t>
      </w:r>
    </w:p>
    <w:bookmarkEnd w:id="24"/>
    <w:p w14:paraId="27669D35" w14:textId="77777777" w:rsidR="00A77B3E" w:rsidRDefault="00A77B3E">
      <w:pPr>
        <w:spacing w:line="360" w:lineRule="auto"/>
        <w:jc w:val="both"/>
      </w:pPr>
    </w:p>
    <w:p w14:paraId="26A9B6DF" w14:textId="77777777" w:rsidR="00A77B3E" w:rsidRDefault="001942D0">
      <w:pPr>
        <w:spacing w:line="360" w:lineRule="auto"/>
        <w:jc w:val="both"/>
      </w:pPr>
      <w:r>
        <w:rPr>
          <w:rFonts w:ascii="Book Antiqua" w:eastAsia="Book Antiqua" w:hAnsi="Book Antiqua" w:cs="Book Antiqua"/>
          <w:color w:val="000000"/>
        </w:rPr>
        <w:t>CASE SUMMARY</w:t>
      </w:r>
    </w:p>
    <w:p w14:paraId="57D960D4" w14:textId="5C704222" w:rsidR="00A77B3E" w:rsidRDefault="001942D0">
      <w:pPr>
        <w:spacing w:line="360" w:lineRule="auto"/>
        <w:jc w:val="both"/>
      </w:pPr>
      <w:r>
        <w:rPr>
          <w:rFonts w:ascii="Book Antiqua" w:eastAsia="Book Antiqua" w:hAnsi="Book Antiqua" w:cs="Book Antiqua"/>
          <w:color w:val="000000"/>
        </w:rPr>
        <w:t xml:space="preserve">A 30-year-old </w:t>
      </w:r>
      <w:r w:rsidR="00587D2F">
        <w:rPr>
          <w:rFonts w:ascii="Book Antiqua" w:eastAsia="Book Antiqua" w:hAnsi="Book Antiqua" w:cs="Book Antiqua"/>
          <w:color w:val="000000"/>
        </w:rPr>
        <w:t xml:space="preserve">woman </w:t>
      </w:r>
      <w:r>
        <w:rPr>
          <w:rFonts w:ascii="Book Antiqua" w:eastAsia="Book Antiqua" w:hAnsi="Book Antiqua" w:cs="Book Antiqua"/>
          <w:color w:val="000000"/>
        </w:rPr>
        <w:t xml:space="preserve">was admitted </w:t>
      </w:r>
      <w:r>
        <w:rPr>
          <w:rFonts w:ascii="Book Antiqua" w:eastAsia="Book Antiqua" w:hAnsi="Book Antiqua" w:cs="Book Antiqua"/>
          <w:color w:val="000000"/>
        </w:rPr>
        <w:t>with a moderate to high-grade episodic fever for two weeks. The patient was administe</w:t>
      </w:r>
      <w:r>
        <w:rPr>
          <w:rFonts w:ascii="Book Antiqua" w:eastAsia="Book Antiqua" w:hAnsi="Book Antiqua" w:cs="Book Antiqua"/>
          <w:color w:val="000000"/>
        </w:rPr>
        <w:t xml:space="preserve">red </w:t>
      </w:r>
      <w:r w:rsidR="00087FFC">
        <w:rPr>
          <w:rFonts w:ascii="Book Antiqua" w:eastAsia="Book Antiqua" w:hAnsi="Book Antiqua" w:cs="Book Antiqua"/>
          <w:color w:val="000000"/>
        </w:rPr>
        <w:t xml:space="preserve">with </w:t>
      </w:r>
      <w:r>
        <w:rPr>
          <w:rFonts w:ascii="Book Antiqua" w:eastAsia="Book Antiqua" w:hAnsi="Book Antiqua" w:cs="Book Antiqua"/>
          <w:color w:val="000000"/>
        </w:rPr>
        <w:t xml:space="preserve">multiple antibiotics after hospitalization but still had repeating fever and markedly elevated C-reactive protein. Once after a high fever, the patient suddenly lost consciousness, and electrocardiogram (ECG) showed transient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onset after frequent premature ventricular contraction. The patient recovered sinus rhythm and consciousness spontaneously, and post-</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ECG revealed a prolonged QTc interval of 560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The patient’s clinical manifestations and unresponsiveness to the antibiotics led to the final diagnosis of </w:t>
      </w:r>
      <w:r w:rsidR="00587D2F">
        <w:rPr>
          <w:rFonts w:ascii="Book Antiqua" w:eastAsia="Book Antiqua" w:hAnsi="Book Antiqua" w:cs="Book Antiqua"/>
          <w:color w:val="000000"/>
        </w:rPr>
        <w:t>adult</w:t>
      </w:r>
      <w:r>
        <w:rPr>
          <w:rFonts w:ascii="Book Antiqua" w:eastAsia="Book Antiqua" w:hAnsi="Book Antiqua" w:cs="Book Antiqua"/>
          <w:color w:val="000000"/>
        </w:rPr>
        <w:t>-onset Still</w:t>
      </w:r>
      <w:r>
        <w:rPr>
          <w:rFonts w:ascii="Book Antiqua" w:eastAsia="Book Antiqua" w:hAnsi="Book Antiqua" w:cs="Book Antiqua"/>
          <w:color w:val="000000"/>
        </w:rPr>
        <w:t>’s disease (AOSD). There was no evidence of c</w:t>
      </w:r>
      <w:r w:rsidR="00B60E13">
        <w:rPr>
          <w:rFonts w:ascii="Book Antiqua" w:eastAsia="Book Antiqua" w:hAnsi="Book Antiqua" w:cs="Book Antiqua"/>
          <w:color w:val="000000"/>
        </w:rPr>
        <w:t>ardiac involvement. After the A</w:t>
      </w:r>
      <w:r>
        <w:rPr>
          <w:rFonts w:ascii="Book Antiqua" w:eastAsia="Book Antiqua" w:hAnsi="Book Antiqua" w:cs="Book Antiqua"/>
          <w:color w:val="000000"/>
        </w:rPr>
        <w:t>O</w:t>
      </w:r>
      <w:r w:rsidR="00B60E13">
        <w:rPr>
          <w:rFonts w:ascii="Book Antiqua" w:hAnsi="Book Antiqua" w:cs="Book Antiqua" w:hint="eastAsia"/>
          <w:color w:val="000000"/>
          <w:lang w:eastAsia="zh-CN"/>
        </w:rPr>
        <w:t>S</w:t>
      </w:r>
      <w:r>
        <w:rPr>
          <w:rFonts w:ascii="Book Antiqua" w:eastAsia="Book Antiqua" w:hAnsi="Book Antiqua" w:cs="Book Antiqua"/>
          <w:color w:val="000000"/>
        </w:rPr>
        <w:t xml:space="preserve">D diagnosis, discontinuation of antibiotics and immediate initiation of intravenous dexamethasone administration resulted in the normal temperature and QTc interval. The genetic analysis identified that the patient and her father </w:t>
      </w:r>
      <w:r>
        <w:rPr>
          <w:rFonts w:ascii="Book Antiqua" w:eastAsia="Book Antiqua" w:hAnsi="Book Antiqua" w:cs="Book Antiqua"/>
          <w:color w:val="000000"/>
        </w:rPr>
        <w:t>had</w:t>
      </w:r>
      <w:r w:rsidR="00587D2F">
        <w:rPr>
          <w:rFonts w:ascii="Book Antiqua" w:eastAsia="Book Antiqua" w:hAnsi="Book Antiqua" w:cs="Book Antiqua"/>
          <w:color w:val="000000"/>
        </w:rPr>
        <w:t xml:space="preserve"> </w:t>
      </w:r>
      <w:r>
        <w:rPr>
          <w:rFonts w:ascii="Book Antiqua" w:eastAsia="Book Antiqua" w:hAnsi="Book Antiqua" w:cs="Book Antiqua"/>
          <w:color w:val="000000"/>
        </w:rPr>
        <w:t xml:space="preserve">heterozygous mutations in </w:t>
      </w:r>
      <w:r w:rsidRPr="000F7F5A">
        <w:rPr>
          <w:rFonts w:ascii="Book Antiqua" w:eastAsia="Book Antiqua" w:hAnsi="Book Antiqua" w:cs="Book Antiqua"/>
          <w:i/>
          <w:color w:val="000000"/>
        </w:rPr>
        <w:t>KCNH2</w:t>
      </w:r>
      <w:r>
        <w:rPr>
          <w:rFonts w:ascii="Book Antiqua" w:eastAsia="Book Antiqua" w:hAnsi="Book Antiqua" w:cs="Book Antiqua"/>
          <w:color w:val="000000"/>
        </w:rPr>
        <w:t xml:space="preserve"> (c.1370C&gt;T) and </w:t>
      </w:r>
      <w:r w:rsidRPr="000F7F5A">
        <w:rPr>
          <w:rFonts w:ascii="Book Antiqua" w:eastAsia="Book Antiqua" w:hAnsi="Book Antiqua" w:cs="Book Antiqua"/>
          <w:i/>
          <w:color w:val="000000"/>
        </w:rPr>
        <w:t>AKAP9</w:t>
      </w:r>
      <w:r>
        <w:rPr>
          <w:rFonts w:ascii="Book Antiqua" w:eastAsia="Book Antiqua" w:hAnsi="Book Antiqua" w:cs="Book Antiqua"/>
          <w:color w:val="000000"/>
        </w:rPr>
        <w:t xml:space="preserve"> (c.7725A&gt;C). During the 2-year follow-up period, the patient had no recurrence of any arrhythmia and maintained normal QTc interval.</w:t>
      </w:r>
    </w:p>
    <w:p w14:paraId="49647A5C" w14:textId="77777777" w:rsidR="00A77B3E" w:rsidRDefault="00A77B3E">
      <w:pPr>
        <w:spacing w:line="360" w:lineRule="auto"/>
        <w:jc w:val="both"/>
      </w:pPr>
    </w:p>
    <w:p w14:paraId="2EB6F0FE" w14:textId="77777777" w:rsidR="00A77B3E" w:rsidRDefault="001942D0">
      <w:pPr>
        <w:spacing w:line="360" w:lineRule="auto"/>
        <w:jc w:val="both"/>
      </w:pPr>
      <w:r>
        <w:rPr>
          <w:rFonts w:ascii="Book Antiqua" w:eastAsia="Book Antiqua" w:hAnsi="Book Antiqua" w:cs="Book Antiqua"/>
          <w:color w:val="000000"/>
        </w:rPr>
        <w:t>CONCLUSION</w:t>
      </w:r>
    </w:p>
    <w:p w14:paraId="3B480462" w14:textId="507961E8" w:rsidR="00A77B3E" w:rsidRDefault="001942D0">
      <w:pPr>
        <w:spacing w:line="360" w:lineRule="auto"/>
        <w:jc w:val="both"/>
      </w:pPr>
      <w:r>
        <w:rPr>
          <w:rFonts w:ascii="Book Antiqua" w:eastAsia="Book Antiqua" w:hAnsi="Book Antiqua" w:cs="Book Antiqua"/>
          <w:color w:val="000000"/>
        </w:rPr>
        <w:t xml:space="preserve">This case study highlights the risk of systemic inflammatory activation and antibiotic-induced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/LQTS onset. Genetic analysis should be considered to identify</w:t>
      </w:r>
      <w:r w:rsidR="00587D2F" w:rsidRPr="00587D2F">
        <w:rPr>
          <w:rFonts w:ascii="Book Antiqua" w:eastAsia="Book Antiqua" w:hAnsi="Book Antiqua" w:cs="Book Antiqua"/>
          <w:color w:val="000000"/>
        </w:rPr>
        <w:t xml:space="preserve"> </w:t>
      </w:r>
      <w:r w:rsidR="00587D2F">
        <w:rPr>
          <w:rFonts w:ascii="Book Antiqua" w:eastAsia="Book Antiqua" w:hAnsi="Book Antiqua" w:cs="Book Antiqua"/>
          <w:color w:val="000000"/>
        </w:rPr>
        <w:t>individuals at</w:t>
      </w:r>
      <w:r>
        <w:rPr>
          <w:rFonts w:ascii="Book Antiqua" w:eastAsia="Book Antiqua" w:hAnsi="Book Antiqua" w:cs="Book Antiqua"/>
          <w:color w:val="000000"/>
        </w:rPr>
        <w:t xml:space="preserve"> high</w:t>
      </w:r>
      <w:r w:rsidR="00587D2F">
        <w:rPr>
          <w:rFonts w:ascii="Book Antiqua" w:eastAsia="Book Antiqua" w:hAnsi="Book Antiqua" w:cs="Book Antiqua"/>
          <w:color w:val="000000"/>
        </w:rPr>
        <w:t xml:space="preserve"> </w:t>
      </w:r>
      <w:r>
        <w:rPr>
          <w:rFonts w:ascii="Book Antiqua" w:eastAsia="Book Antiqua" w:hAnsi="Book Antiqua" w:cs="Book Antiqua"/>
          <w:color w:val="000000"/>
        </w:rPr>
        <w:t xml:space="preserve">risk of developing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w:t>
      </w:r>
    </w:p>
    <w:p w14:paraId="54DD01B6" w14:textId="77777777" w:rsidR="00A77B3E" w:rsidRDefault="00A77B3E">
      <w:pPr>
        <w:spacing w:line="360" w:lineRule="auto"/>
        <w:jc w:val="both"/>
      </w:pPr>
    </w:p>
    <w:p w14:paraId="3D97825A" w14:textId="77777777" w:rsidR="00A77B3E" w:rsidRDefault="001942D0">
      <w:pPr>
        <w:spacing w:line="360" w:lineRule="auto"/>
        <w:jc w:val="both"/>
      </w:pPr>
      <w:r>
        <w:rPr>
          <w:rFonts w:ascii="Book Antiqua" w:eastAsia="Book Antiqua" w:hAnsi="Book Antiqua" w:cs="Book Antiqua"/>
          <w:b/>
          <w:bCs/>
          <w:color w:val="000000"/>
        </w:rPr>
        <w:lastRenderedPageBreak/>
        <w:t xml:space="preserve">Key Words: </w:t>
      </w:r>
      <w:bookmarkStart w:id="25" w:name="OLE_LINK47"/>
      <w:bookmarkStart w:id="26" w:name="OLE_LINK48"/>
      <w:bookmarkStart w:id="27" w:name="OLE_LINK32"/>
      <w:bookmarkStart w:id="28" w:name="OLE_LINK35"/>
      <w:proofErr w:type="spellStart"/>
      <w:r>
        <w:rPr>
          <w:rFonts w:ascii="Book Antiqua" w:eastAsia="Book Antiqua" w:hAnsi="Book Antiqua" w:cs="Book Antiqua"/>
          <w:color w:val="000000"/>
        </w:rPr>
        <w:t>Torsades</w:t>
      </w:r>
      <w:proofErr w:type="spellEnd"/>
      <w:r>
        <w:rPr>
          <w:rFonts w:ascii="Book Antiqua" w:eastAsia="Book Antiqua" w:hAnsi="Book Antiqua" w:cs="Book Antiqua"/>
          <w:color w:val="000000"/>
        </w:rPr>
        <w:t xml:space="preserve"> de pointes; Long QT syndrome; Adult-onset Still’s disease; Antibiotics; Inflammation; Case report </w:t>
      </w:r>
      <w:bookmarkEnd w:id="25"/>
      <w:bookmarkEnd w:id="26"/>
    </w:p>
    <w:bookmarkEnd w:id="27"/>
    <w:bookmarkEnd w:id="28"/>
    <w:p w14:paraId="78708B5C" w14:textId="77777777" w:rsidR="00A77B3E" w:rsidRDefault="00A77B3E">
      <w:pPr>
        <w:spacing w:line="360" w:lineRule="auto"/>
        <w:jc w:val="both"/>
      </w:pPr>
    </w:p>
    <w:p w14:paraId="109F525E" w14:textId="5BADEC47" w:rsidR="00A77B3E" w:rsidRDefault="001942D0">
      <w:pPr>
        <w:spacing w:line="360" w:lineRule="auto"/>
        <w:jc w:val="both"/>
      </w:pPr>
      <w:bookmarkStart w:id="29" w:name="OLE_LINK38"/>
      <w:bookmarkStart w:id="30" w:name="OLE_LINK39"/>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H, Li HW, Zhang SH, Zhou XG, Li WP. </w:t>
      </w:r>
      <w:proofErr w:type="spellStart"/>
      <w:r>
        <w:rPr>
          <w:rFonts w:ascii="Book Antiqua" w:eastAsia="Book Antiqua" w:hAnsi="Book Antiqua" w:cs="Book Antiqua"/>
          <w:color w:val="000000"/>
        </w:rPr>
        <w:t>Torsades</w:t>
      </w:r>
      <w:proofErr w:type="spellEnd"/>
      <w:r>
        <w:rPr>
          <w:rFonts w:ascii="Book Antiqua" w:eastAsia="Book Antiqua" w:hAnsi="Book Antiqua" w:cs="Book Antiqua"/>
          <w:color w:val="000000"/>
        </w:rPr>
        <w:t xml:space="preserve"> d</w:t>
      </w:r>
      <w:r>
        <w:rPr>
          <w:rFonts w:ascii="Book Antiqua" w:eastAsia="Book Antiqua" w:hAnsi="Book Antiqua" w:cs="Book Antiqua"/>
          <w:color w:val="000000"/>
        </w:rPr>
        <w:t xml:space="preserve">e pointes episode in a </w:t>
      </w:r>
      <w:r w:rsidR="00587D2F">
        <w:rPr>
          <w:rFonts w:ascii="Book Antiqua" w:eastAsia="Book Antiqua" w:hAnsi="Book Antiqua" w:cs="Book Antiqua"/>
          <w:color w:val="000000"/>
        </w:rPr>
        <w:t xml:space="preserve">woman </w:t>
      </w:r>
      <w:r>
        <w:rPr>
          <w:rFonts w:ascii="Book Antiqua" w:eastAsia="Book Antiqua" w:hAnsi="Book Antiqua" w:cs="Book Antiqua"/>
          <w:color w:val="000000"/>
        </w:rPr>
        <w:t xml:space="preserve">with high-grade fever and inflammatory activation: A case </w:t>
      </w:r>
      <w:r>
        <w:rPr>
          <w:rFonts w:ascii="Book Antiqua" w:eastAsia="Book Antiqua" w:hAnsi="Book Antiqua" w:cs="Book Antiqua"/>
          <w:color w:val="000000"/>
        </w:rPr>
        <w:t xml:space="preserve">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29"/>
    <w:bookmarkEnd w:id="30"/>
    <w:p w14:paraId="4B27A30F" w14:textId="77777777" w:rsidR="00A77B3E" w:rsidRDefault="00A77B3E">
      <w:pPr>
        <w:spacing w:line="360" w:lineRule="auto"/>
        <w:jc w:val="both"/>
      </w:pPr>
    </w:p>
    <w:p w14:paraId="4AA75828" w14:textId="759379A3" w:rsidR="00A77B3E" w:rsidRDefault="001942D0">
      <w:pPr>
        <w:spacing w:line="360" w:lineRule="auto"/>
        <w:jc w:val="both"/>
      </w:pPr>
      <w:r>
        <w:rPr>
          <w:rFonts w:ascii="Book Antiqua" w:eastAsia="Book Antiqua" w:hAnsi="Book Antiqua" w:cs="Book Antiqua"/>
          <w:b/>
          <w:bCs/>
          <w:color w:val="000000"/>
        </w:rPr>
        <w:t xml:space="preserve">Core Tip: </w:t>
      </w:r>
      <w:bookmarkStart w:id="31" w:name="OLE_LINK49"/>
      <w:bookmarkStart w:id="32" w:name="OLE_LINK50"/>
      <w:bookmarkStart w:id="33" w:name="OLE_LINK36"/>
      <w:bookmarkStart w:id="34" w:name="OLE_LINK37"/>
      <w:proofErr w:type="spellStart"/>
      <w:r>
        <w:rPr>
          <w:rFonts w:ascii="Book Antiqua" w:eastAsia="Book Antiqua" w:hAnsi="Book Antiqua" w:cs="Book Antiqua"/>
          <w:color w:val="000000"/>
        </w:rPr>
        <w:t>Torsades</w:t>
      </w:r>
      <w:proofErr w:type="spellEnd"/>
      <w:r>
        <w:rPr>
          <w:rFonts w:ascii="Book Antiqua" w:eastAsia="Book Antiqua" w:hAnsi="Book Antiqua" w:cs="Book Antiqua"/>
          <w:color w:val="000000"/>
        </w:rPr>
        <w:t xml:space="preserve"> de pointes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is a life-threatening arrhythmia and may be caused by congenital long QT syndrome (</w:t>
      </w:r>
      <w:proofErr w:type="spellStart"/>
      <w:r>
        <w:rPr>
          <w:rFonts w:ascii="Book Antiqua" w:eastAsia="Book Antiqua" w:hAnsi="Book Antiqua" w:cs="Book Antiqua"/>
          <w:color w:val="000000"/>
        </w:rPr>
        <w:t>cLQTS</w:t>
      </w:r>
      <w:proofErr w:type="spellEnd"/>
      <w:r>
        <w:rPr>
          <w:rFonts w:ascii="Book Antiqua" w:eastAsia="Book Antiqua" w:hAnsi="Book Antiqua" w:cs="Book Antiqua"/>
          <w:color w:val="000000"/>
        </w:rPr>
        <w:t>) or acquired LQTS (</w:t>
      </w:r>
      <w:proofErr w:type="spellStart"/>
      <w:r>
        <w:rPr>
          <w:rFonts w:ascii="Book Antiqua" w:eastAsia="Book Antiqua" w:hAnsi="Book Antiqua" w:cs="Book Antiqua"/>
          <w:color w:val="000000"/>
        </w:rPr>
        <w:t>aLQTS</w:t>
      </w:r>
      <w:proofErr w:type="spellEnd"/>
      <w:r>
        <w:rPr>
          <w:rFonts w:ascii="Book Antiqua" w:eastAsia="Book Antiqua" w:hAnsi="Book Antiqua" w:cs="Book Antiqua"/>
          <w:color w:val="000000"/>
        </w:rPr>
        <w:t xml:space="preserve">). Meanwhile, </w:t>
      </w:r>
      <w:proofErr w:type="spellStart"/>
      <w:r>
        <w:rPr>
          <w:rFonts w:ascii="Book Antiqua" w:eastAsia="Book Antiqua" w:hAnsi="Book Antiqua" w:cs="Book Antiqua"/>
          <w:color w:val="000000"/>
        </w:rPr>
        <w:t>aLQTS</w:t>
      </w:r>
      <w:proofErr w:type="spellEnd"/>
      <w:r>
        <w:rPr>
          <w:rFonts w:ascii="Book Antiqua" w:eastAsia="Book Antiqua" w:hAnsi="Book Antiqua" w:cs="Book Antiqua"/>
          <w:color w:val="000000"/>
        </w:rPr>
        <w:t xml:space="preserve"> may share a similar genetic background with </w:t>
      </w:r>
      <w:proofErr w:type="spellStart"/>
      <w:r>
        <w:rPr>
          <w:rFonts w:ascii="Book Antiqua" w:eastAsia="Book Antiqua" w:hAnsi="Book Antiqua" w:cs="Book Antiqua"/>
          <w:color w:val="000000"/>
        </w:rPr>
        <w:t>cLQTS</w:t>
      </w:r>
      <w:proofErr w:type="spellEnd"/>
      <w:r>
        <w:rPr>
          <w:rFonts w:ascii="Book Antiqua" w:eastAsia="Book Antiqua" w:hAnsi="Book Antiqua" w:cs="Book Antiqua"/>
          <w:color w:val="000000"/>
        </w:rPr>
        <w:t xml:space="preserve">. Here, we present a case of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episode during the combination of antibiotics for high-grade fever of unexplained origin before a confirmed diagnos</w:t>
      </w:r>
      <w:r>
        <w:rPr>
          <w:rFonts w:ascii="Book Antiqua" w:eastAsia="Book Antiqua" w:hAnsi="Book Antiqua" w:cs="Book Antiqua"/>
          <w:color w:val="000000"/>
        </w:rPr>
        <w:t xml:space="preserve">is of </w:t>
      </w:r>
      <w:r w:rsidR="00587D2F">
        <w:rPr>
          <w:rFonts w:ascii="Book Antiqua" w:eastAsia="Book Antiqua" w:hAnsi="Book Antiqua" w:cs="Book Antiqua"/>
          <w:color w:val="000000"/>
        </w:rPr>
        <w:t>adult</w:t>
      </w:r>
      <w:r>
        <w:rPr>
          <w:rFonts w:ascii="Book Antiqua" w:eastAsia="Book Antiqua" w:hAnsi="Book Antiqua" w:cs="Book Antiqua"/>
          <w:color w:val="000000"/>
        </w:rPr>
        <w:t xml:space="preserve">-onset </w:t>
      </w:r>
      <w:proofErr w:type="gramStart"/>
      <w:r>
        <w:rPr>
          <w:rFonts w:ascii="Book Antiqua" w:eastAsia="Book Antiqua" w:hAnsi="Book Antiqua" w:cs="Book Antiqua"/>
          <w:color w:val="000000"/>
        </w:rPr>
        <w:t>Still’s</w:t>
      </w:r>
      <w:proofErr w:type="gramEnd"/>
      <w:r>
        <w:rPr>
          <w:rFonts w:ascii="Book Antiqua" w:eastAsia="Book Antiqua" w:hAnsi="Book Antiqua" w:cs="Book Antiqua"/>
          <w:color w:val="000000"/>
        </w:rPr>
        <w:t xml:space="preserve"> disease (AOSD). This case study highlights the importance of early diagnosis of AOSD, the key role of systemic inflammatory activation</w:t>
      </w:r>
      <w:r w:rsidR="00587D2F">
        <w:rPr>
          <w:rFonts w:ascii="Book Antiqua" w:eastAsia="Book Antiqua" w:hAnsi="Book Antiqua" w:cs="Book Antiqua"/>
          <w:color w:val="000000"/>
        </w:rPr>
        <w:t>,</w:t>
      </w:r>
      <w:r>
        <w:rPr>
          <w:rFonts w:ascii="Book Antiqua" w:eastAsia="Book Antiqua" w:hAnsi="Book Antiqua" w:cs="Book Antiqua"/>
          <w:color w:val="000000"/>
        </w:rPr>
        <w:t xml:space="preserve"> and the risk of antibiotic-induced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/LQTS onset. Genetic analysis should be considered to identify </w:t>
      </w:r>
      <w:r w:rsidR="00587D2F">
        <w:rPr>
          <w:rFonts w:ascii="Book Antiqua" w:eastAsia="Book Antiqua" w:hAnsi="Book Antiqua" w:cs="Book Antiqua"/>
          <w:color w:val="000000"/>
        </w:rPr>
        <w:t xml:space="preserve">individuals at </w:t>
      </w:r>
      <w:r>
        <w:rPr>
          <w:rFonts w:ascii="Book Antiqua" w:eastAsia="Book Antiqua" w:hAnsi="Book Antiqua" w:cs="Book Antiqua"/>
          <w:color w:val="000000"/>
        </w:rPr>
        <w:t>high</w:t>
      </w:r>
      <w:r w:rsidR="00587D2F">
        <w:rPr>
          <w:rFonts w:ascii="Book Antiqua" w:eastAsia="Book Antiqua" w:hAnsi="Book Antiqua" w:cs="Book Antiqua"/>
          <w:color w:val="000000"/>
        </w:rPr>
        <w:t xml:space="preserve"> </w:t>
      </w:r>
      <w:r>
        <w:rPr>
          <w:rFonts w:ascii="Book Antiqua" w:eastAsia="Book Antiqua" w:hAnsi="Book Antiqua" w:cs="Book Antiqua"/>
          <w:color w:val="000000"/>
        </w:rPr>
        <w:t>risk</w:t>
      </w:r>
      <w:r w:rsidR="00587D2F">
        <w:rPr>
          <w:rFonts w:ascii="Book Antiqua" w:eastAsia="Book Antiqua" w:hAnsi="Book Antiqua" w:cs="Book Antiqua"/>
          <w:color w:val="000000"/>
        </w:rPr>
        <w:t xml:space="preserve"> </w:t>
      </w:r>
      <w:r>
        <w:rPr>
          <w:rFonts w:ascii="Book Antiqua" w:eastAsia="Book Antiqua" w:hAnsi="Book Antiqua" w:cs="Book Antiqua"/>
          <w:color w:val="000000"/>
        </w:rPr>
        <w:t xml:space="preserve">of developing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w:t>
      </w:r>
      <w:bookmarkEnd w:id="31"/>
      <w:bookmarkEnd w:id="32"/>
    </w:p>
    <w:bookmarkEnd w:id="33"/>
    <w:bookmarkEnd w:id="34"/>
    <w:p w14:paraId="10EDCAFB" w14:textId="77777777" w:rsidR="00A77B3E" w:rsidRDefault="00A77B3E">
      <w:pPr>
        <w:spacing w:line="360" w:lineRule="auto"/>
        <w:jc w:val="both"/>
      </w:pPr>
    </w:p>
    <w:p w14:paraId="0D90A780" w14:textId="77777777" w:rsidR="00A77B3E" w:rsidRDefault="000E6B63">
      <w:pPr>
        <w:spacing w:line="360" w:lineRule="auto"/>
        <w:jc w:val="both"/>
      </w:pPr>
      <w:r>
        <w:rPr>
          <w:rFonts w:ascii="Book Antiqua" w:eastAsia="Book Antiqua" w:hAnsi="Book Antiqua" w:cs="Book Antiqua"/>
          <w:b/>
          <w:caps/>
          <w:color w:val="000000"/>
          <w:u w:val="single"/>
        </w:rPr>
        <w:br w:type="page"/>
      </w:r>
      <w:r w:rsidR="001942D0">
        <w:rPr>
          <w:rFonts w:ascii="Book Antiqua" w:eastAsia="Book Antiqua" w:hAnsi="Book Antiqua" w:cs="Book Antiqua"/>
          <w:b/>
          <w:caps/>
          <w:color w:val="000000"/>
          <w:u w:val="single"/>
        </w:rPr>
        <w:lastRenderedPageBreak/>
        <w:t>INTRODUCTION</w:t>
      </w:r>
    </w:p>
    <w:p w14:paraId="01768257" w14:textId="58DFD65D" w:rsidR="00A77B3E" w:rsidRDefault="001942D0">
      <w:pPr>
        <w:spacing w:line="360" w:lineRule="auto"/>
        <w:jc w:val="both"/>
      </w:pPr>
      <w:proofErr w:type="spellStart"/>
      <w:r>
        <w:rPr>
          <w:rFonts w:ascii="Book Antiqua" w:eastAsia="Book Antiqua" w:hAnsi="Book Antiqua" w:cs="Book Antiqua"/>
          <w:color w:val="000000"/>
        </w:rPr>
        <w:t>Torsades</w:t>
      </w:r>
      <w:proofErr w:type="spellEnd"/>
      <w:r>
        <w:rPr>
          <w:rFonts w:ascii="Book Antiqua" w:eastAsia="Book Antiqua" w:hAnsi="Book Antiqua" w:cs="Book Antiqua"/>
          <w:color w:val="000000"/>
        </w:rPr>
        <w:t xml:space="preserve"> de pointes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is a rare but distinctive form of arrhythmia or polymorphic ventricular tachycardia characterized by the abnormal twisting of the QRS complex peaks around the isoelectric line. It has been well established that several pathological conditions and even drug toxicity can induce prolonged or abnormal repolarization (QT interval prolongation and/or abnormally twisted T or T/U wave morphology), resulting in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development, which in turn leads to ventricular fibrillation and sudden cardiac death. QT intervals represent the duration of the total action potential during the ventricular polarization and depolarization events. Essentially, long QT syndrome (</w:t>
      </w:r>
      <w:bookmarkStart w:id="35" w:name="OLE_LINK5"/>
      <w:bookmarkStart w:id="36" w:name="OLE_LINK6"/>
      <w:r>
        <w:rPr>
          <w:rFonts w:ascii="Book Antiqua" w:eastAsia="Book Antiqua" w:hAnsi="Book Antiqua" w:cs="Book Antiqua"/>
          <w:color w:val="000000"/>
        </w:rPr>
        <w:t>LQTS</w:t>
      </w:r>
      <w:bookmarkEnd w:id="35"/>
      <w:bookmarkEnd w:id="36"/>
      <w:r>
        <w:rPr>
          <w:rFonts w:ascii="Book Antiqua" w:eastAsia="Book Antiqua" w:hAnsi="Book Antiqua" w:cs="Book Antiqua"/>
          <w:color w:val="000000"/>
        </w:rPr>
        <w:t>) can be categorized as congenital (</w:t>
      </w:r>
      <w:proofErr w:type="spellStart"/>
      <w:r>
        <w:rPr>
          <w:rFonts w:ascii="Book Antiqua" w:eastAsia="Book Antiqua" w:hAnsi="Book Antiqua" w:cs="Book Antiqua"/>
          <w:color w:val="000000"/>
        </w:rPr>
        <w:t>cLQTS</w:t>
      </w:r>
      <w:proofErr w:type="spellEnd"/>
      <w:r>
        <w:rPr>
          <w:rFonts w:ascii="Book Antiqua" w:eastAsia="Book Antiqua" w:hAnsi="Book Antiqua" w:cs="Book Antiqua"/>
          <w:color w:val="000000"/>
        </w:rPr>
        <w:t>) or acquired (</w:t>
      </w:r>
      <w:proofErr w:type="spellStart"/>
      <w:r>
        <w:rPr>
          <w:rFonts w:ascii="Book Antiqua" w:eastAsia="Book Antiqua" w:hAnsi="Book Antiqua" w:cs="Book Antiqua"/>
          <w:color w:val="000000"/>
        </w:rPr>
        <w:t>aLQTS</w:t>
      </w:r>
      <w:proofErr w:type="spellEnd"/>
      <w:r>
        <w:rPr>
          <w:rFonts w:ascii="Book Antiqua" w:eastAsia="Book Antiqua" w:hAnsi="Book Antiqua" w:cs="Book Antiqua"/>
          <w:color w:val="000000"/>
        </w:rPr>
        <w:t xml:space="preserve">), and either of these can cause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pathogenesis. Recently, an increasing number of drugs, especially non-cardiac drugs that modulate cardiac repolarization, have been found to be associated with prolonged QT interval and occasional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onset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has been revealed that both </w:t>
      </w:r>
      <w:proofErr w:type="spellStart"/>
      <w:r>
        <w:rPr>
          <w:rFonts w:ascii="Book Antiqua" w:eastAsia="Book Antiqua" w:hAnsi="Book Antiqua" w:cs="Book Antiqua"/>
          <w:color w:val="000000"/>
        </w:rPr>
        <w:t>aLQTS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cLQTS</w:t>
      </w:r>
      <w:proofErr w:type="spellEnd"/>
      <w:r>
        <w:rPr>
          <w:rFonts w:ascii="Book Antiqua" w:eastAsia="Book Antiqua" w:hAnsi="Book Antiqua" w:cs="Book Antiqua"/>
          <w:color w:val="000000"/>
        </w:rPr>
        <w:t xml:space="preserve"> may share similar genetic variants for their pathogenesis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In this context, the individual genetic background could be an important player, even in the presence of slight QT interval prolongation, because in association with appropriate pathogenic triggers, it may aggravate the life-threatening manifestations of </w:t>
      </w:r>
      <w:proofErr w:type="spellStart"/>
      <w:r>
        <w:rPr>
          <w:rFonts w:ascii="Book Antiqua" w:eastAsia="Book Antiqua" w:hAnsi="Book Antiqua" w:cs="Book Antiqua"/>
          <w:color w:val="000000"/>
        </w:rPr>
        <w:t>aLQTS</w:t>
      </w:r>
      <w:proofErr w:type="spell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Here, we present the case study of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episode in a 30-year</w:t>
      </w:r>
      <w:r>
        <w:rPr>
          <w:rFonts w:ascii="Book Antiqua" w:eastAsia="Book Antiqua" w:hAnsi="Book Antiqua" w:cs="Book Antiqua"/>
          <w:color w:val="000000"/>
        </w:rPr>
        <w:t xml:space="preserve">-old </w:t>
      </w:r>
      <w:r w:rsidR="00EE283C">
        <w:rPr>
          <w:rFonts w:ascii="Book Antiqua" w:eastAsia="Book Antiqua" w:hAnsi="Book Antiqua" w:cs="Book Antiqua"/>
          <w:color w:val="000000"/>
        </w:rPr>
        <w:t xml:space="preserve">woman </w:t>
      </w:r>
      <w:r>
        <w:rPr>
          <w:rFonts w:ascii="Book Antiqua" w:eastAsia="Book Antiqua" w:hAnsi="Book Antiqua" w:cs="Book Antiqua"/>
          <w:color w:val="000000"/>
        </w:rPr>
        <w:t xml:space="preserve">who underwent multiple courses of antibiotic treatments for high-grade fever of unexplained origin until diagnosed with </w:t>
      </w:r>
      <w:r w:rsidR="00EE283C">
        <w:rPr>
          <w:rFonts w:ascii="Book Antiqua" w:eastAsia="Book Antiqua" w:hAnsi="Book Antiqua" w:cs="Book Antiqua"/>
          <w:color w:val="000000"/>
        </w:rPr>
        <w:t>adult</w:t>
      </w:r>
      <w:r>
        <w:rPr>
          <w:rFonts w:ascii="Book Antiqua" w:eastAsia="Book Antiqua" w:hAnsi="Book Antiqua" w:cs="Book Antiqua"/>
          <w:color w:val="000000"/>
        </w:rPr>
        <w:t xml:space="preserve">-onset </w:t>
      </w:r>
      <w:proofErr w:type="gramStart"/>
      <w:r>
        <w:rPr>
          <w:rFonts w:ascii="Book Antiqua" w:eastAsia="Book Antiqua" w:hAnsi="Book Antiqua" w:cs="Book Antiqua"/>
          <w:color w:val="000000"/>
        </w:rPr>
        <w:t>Still’s</w:t>
      </w:r>
      <w:proofErr w:type="gramEnd"/>
      <w:r>
        <w:rPr>
          <w:rFonts w:ascii="Book Antiqua" w:eastAsia="Book Antiqua" w:hAnsi="Book Antiqua" w:cs="Book Antiqua"/>
          <w:color w:val="000000"/>
        </w:rPr>
        <w:t xml:space="preserve"> disease (AOSD), a ra</w:t>
      </w:r>
      <w:r>
        <w:rPr>
          <w:rFonts w:ascii="Book Antiqua" w:eastAsia="Book Antiqua" w:hAnsi="Book Antiqua" w:cs="Book Antiqua"/>
          <w:color w:val="000000"/>
        </w:rPr>
        <w:t>re systemic inflammatory disease with unknown etiology. The Yamaguchi criteria are the most popular of several proposed diagnostic criteria for AOSD, with fever</w:t>
      </w:r>
      <w:r>
        <w:rPr>
          <w:rFonts w:ascii="Book Antiqua" w:eastAsia="Book Antiqua" w:hAnsi="Book Antiqua" w:cs="Book Antiqua"/>
          <w:color w:val="000000"/>
          <w:szCs w:val="21"/>
        </w:rPr>
        <w:t xml:space="preserve"> </w:t>
      </w:r>
      <w:r>
        <w:rPr>
          <w:rFonts w:ascii="Book Antiqua" w:eastAsia="Book Antiqua" w:hAnsi="Book Antiqua" w:cs="Book Antiqua"/>
          <w:color w:val="000000"/>
        </w:rPr>
        <w:t>of approximately 39</w:t>
      </w:r>
      <w:r w:rsidR="00D94B08">
        <w:rPr>
          <w:rFonts w:ascii="Book Antiqua" w:eastAsia="Book Antiqua" w:hAnsi="Book Antiqua" w:cs="Book Antiqua"/>
          <w:color w:val="000000"/>
        </w:rPr>
        <w:t xml:space="preserve"> </w:t>
      </w:r>
      <w:r>
        <w:rPr>
          <w:rFonts w:ascii="Book Antiqua" w:eastAsia="Book Antiqua" w:hAnsi="Book Antiqua" w:cs="Book Antiqua"/>
          <w:color w:val="000000"/>
        </w:rPr>
        <w:t>°C for at least a week, typical salmon colored rash, arthralgia</w:t>
      </w:r>
      <w:r>
        <w:rPr>
          <w:rFonts w:ascii="Book Antiqua" w:eastAsia="Book Antiqua" w:hAnsi="Book Antiqua" w:cs="Book Antiqua"/>
          <w:color w:val="000000"/>
          <w:szCs w:val="21"/>
        </w:rPr>
        <w:t xml:space="preserve"> </w:t>
      </w:r>
      <w:r>
        <w:rPr>
          <w:rFonts w:ascii="Book Antiqua" w:eastAsia="Book Antiqua" w:hAnsi="Book Antiqua" w:cs="Book Antiqua"/>
          <w:color w:val="000000"/>
        </w:rPr>
        <w:t>or</w:t>
      </w:r>
      <w:r>
        <w:rPr>
          <w:rFonts w:ascii="Book Antiqua" w:eastAsia="Book Antiqua" w:hAnsi="Book Antiqua" w:cs="Book Antiqua"/>
          <w:color w:val="000000"/>
          <w:szCs w:val="21"/>
        </w:rPr>
        <w:t xml:space="preserve"> </w:t>
      </w:r>
      <w:r>
        <w:rPr>
          <w:rFonts w:ascii="Book Antiqua" w:eastAsia="Book Antiqua" w:hAnsi="Book Antiqua" w:cs="Book Antiqua"/>
          <w:color w:val="000000"/>
        </w:rPr>
        <w:t>arthritis for a</w:t>
      </w:r>
      <w:r>
        <w:rPr>
          <w:rFonts w:ascii="Book Antiqua" w:eastAsia="Book Antiqua" w:hAnsi="Book Antiqua" w:cs="Book Antiqua"/>
          <w:color w:val="000000"/>
        </w:rPr>
        <w:t xml:space="preserve">t least 2 </w:t>
      </w:r>
      <w:proofErr w:type="spellStart"/>
      <w:r>
        <w:rPr>
          <w:rFonts w:ascii="Book Antiqua" w:eastAsia="Book Antiqua" w:hAnsi="Book Antiqua" w:cs="Book Antiqua"/>
          <w:color w:val="000000"/>
        </w:rPr>
        <w:t>wk</w:t>
      </w:r>
      <w:proofErr w:type="spellEnd"/>
      <w:r w:rsidR="00EE283C">
        <w:rPr>
          <w:rFonts w:ascii="Book Antiqua" w:eastAsia="Book Antiqua" w:hAnsi="Book Antiqua" w:cs="Book Antiqua"/>
          <w:color w:val="000000"/>
        </w:rPr>
        <w:t>,</w:t>
      </w:r>
      <w:r>
        <w:rPr>
          <w:rFonts w:ascii="Book Antiqua" w:eastAsia="Book Antiqua" w:hAnsi="Book Antiqua" w:cs="Book Antiqua"/>
          <w:color w:val="000000"/>
        </w:rPr>
        <w:t xml:space="preserve"> and leukocytosis as major criteria, and sore throat, lymphadenopathy, liver dysfunction, negative rheumatoid factor</w:t>
      </w:r>
      <w:r w:rsidR="00EE283C">
        <w:rPr>
          <w:rFonts w:ascii="Book Antiqua" w:eastAsia="Book Antiqua" w:hAnsi="Book Antiqua" w:cs="Book Antiqua"/>
          <w:color w:val="000000"/>
        </w:rPr>
        <w:t>,</w:t>
      </w:r>
      <w:r>
        <w:rPr>
          <w:rFonts w:ascii="Book Antiqua" w:eastAsia="Book Antiqua" w:hAnsi="Book Antiqua" w:cs="Book Antiqua"/>
          <w:color w:val="000000"/>
        </w:rPr>
        <w:t xml:space="preserve"> and antinuclear antibody </w:t>
      </w:r>
      <w:r>
        <w:rPr>
          <w:rFonts w:ascii="Book Antiqua" w:eastAsia="Book Antiqua" w:hAnsi="Book Antiqua" w:cs="Book Antiqua"/>
          <w:color w:val="000000"/>
        </w:rPr>
        <w:t xml:space="preserve">as minor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3A72F6DB" w14:textId="77777777" w:rsidR="00A77B3E" w:rsidRDefault="00A77B3E">
      <w:pPr>
        <w:spacing w:line="360" w:lineRule="auto"/>
        <w:jc w:val="both"/>
      </w:pPr>
    </w:p>
    <w:p w14:paraId="677512B0" w14:textId="77777777" w:rsidR="00A77B3E" w:rsidRDefault="001942D0">
      <w:pPr>
        <w:spacing w:line="360" w:lineRule="auto"/>
        <w:jc w:val="both"/>
      </w:pPr>
      <w:r>
        <w:rPr>
          <w:rFonts w:ascii="Book Antiqua" w:eastAsia="Book Antiqua" w:hAnsi="Book Antiqua" w:cs="Book Antiqua"/>
          <w:b/>
          <w:caps/>
          <w:color w:val="000000"/>
          <w:u w:val="single"/>
        </w:rPr>
        <w:t>CASE PRESENTATION</w:t>
      </w:r>
    </w:p>
    <w:p w14:paraId="115ADB28" w14:textId="77777777" w:rsidR="00A77B3E" w:rsidRDefault="001942D0">
      <w:pPr>
        <w:spacing w:line="360" w:lineRule="auto"/>
        <w:jc w:val="both"/>
      </w:pPr>
      <w:r>
        <w:rPr>
          <w:rFonts w:ascii="Book Antiqua" w:eastAsia="Book Antiqua" w:hAnsi="Book Antiqua" w:cs="Book Antiqua"/>
          <w:b/>
          <w:i/>
          <w:color w:val="000000"/>
        </w:rPr>
        <w:t>Chief complaints</w:t>
      </w:r>
    </w:p>
    <w:p w14:paraId="6596529D" w14:textId="1E2F93B1" w:rsidR="00A77B3E" w:rsidRDefault="001942D0">
      <w:pPr>
        <w:spacing w:line="360" w:lineRule="auto"/>
        <w:jc w:val="both"/>
      </w:pPr>
      <w:r>
        <w:rPr>
          <w:rFonts w:ascii="Book Antiqua" w:eastAsia="Book Antiqua" w:hAnsi="Book Antiqua" w:cs="Book Antiqua"/>
          <w:color w:val="000000"/>
        </w:rPr>
        <w:lastRenderedPageBreak/>
        <w:t>A 30-year</w:t>
      </w:r>
      <w:r>
        <w:rPr>
          <w:rFonts w:ascii="Book Antiqua" w:eastAsia="Book Antiqua" w:hAnsi="Book Antiqua" w:cs="Book Antiqua"/>
          <w:color w:val="000000"/>
        </w:rPr>
        <w:t xml:space="preserve">-old </w:t>
      </w:r>
      <w:r w:rsidR="00EE283C">
        <w:rPr>
          <w:rFonts w:ascii="Book Antiqua" w:eastAsia="Book Antiqua" w:hAnsi="Book Antiqua" w:cs="Book Antiqua"/>
          <w:color w:val="000000"/>
        </w:rPr>
        <w:t xml:space="preserve">woman </w:t>
      </w:r>
      <w:r>
        <w:rPr>
          <w:rFonts w:ascii="Book Antiqua" w:eastAsia="Book Antiqua" w:hAnsi="Book Antiqua" w:cs="Book Antiqua"/>
          <w:color w:val="000000"/>
        </w:rPr>
        <w:t>was a</w:t>
      </w:r>
      <w:r>
        <w:rPr>
          <w:rFonts w:ascii="Book Antiqua" w:eastAsia="Book Antiqua" w:hAnsi="Book Antiqua" w:cs="Book Antiqua"/>
          <w:color w:val="000000"/>
        </w:rPr>
        <w:t>dmitted with a moderate to high-grade fever (maximum of 40.5</w:t>
      </w:r>
      <w:r w:rsidR="00D94B08">
        <w:rPr>
          <w:rFonts w:ascii="Book Antiqua" w:eastAsia="Book Antiqua" w:hAnsi="Book Antiqua" w:cs="Book Antiqua"/>
          <w:color w:val="000000"/>
        </w:rPr>
        <w:t xml:space="preserve"> </w:t>
      </w:r>
      <w:r>
        <w:rPr>
          <w:rFonts w:ascii="Book Antiqua" w:eastAsia="Book Antiqua" w:hAnsi="Book Antiqua" w:cs="Book Antiqua"/>
          <w:color w:val="000000"/>
        </w:rPr>
        <w:t>°C) lasting for two weeks.</w:t>
      </w:r>
    </w:p>
    <w:p w14:paraId="52EC3D02" w14:textId="77777777" w:rsidR="00A77B3E" w:rsidRDefault="00A77B3E">
      <w:pPr>
        <w:spacing w:line="360" w:lineRule="auto"/>
        <w:jc w:val="both"/>
      </w:pPr>
    </w:p>
    <w:p w14:paraId="4BED45C0" w14:textId="77777777" w:rsidR="00A77B3E" w:rsidRDefault="001942D0">
      <w:pPr>
        <w:spacing w:line="360" w:lineRule="auto"/>
        <w:jc w:val="both"/>
      </w:pPr>
      <w:r>
        <w:rPr>
          <w:rFonts w:ascii="Book Antiqua" w:eastAsia="Book Antiqua" w:hAnsi="Book Antiqua" w:cs="Book Antiqua"/>
          <w:b/>
          <w:i/>
          <w:color w:val="000000"/>
        </w:rPr>
        <w:t>History of present illness</w:t>
      </w:r>
    </w:p>
    <w:p w14:paraId="6899B04A" w14:textId="77777777" w:rsidR="00A77B3E" w:rsidRDefault="001942D0">
      <w:pPr>
        <w:spacing w:line="360" w:lineRule="auto"/>
        <w:jc w:val="both"/>
      </w:pPr>
      <w:r>
        <w:rPr>
          <w:rFonts w:ascii="Book Antiqua" w:eastAsia="Book Antiqua" w:hAnsi="Book Antiqua" w:cs="Book Antiqua"/>
          <w:color w:val="000000"/>
        </w:rPr>
        <w:t>The patient complained of sore throat and skin rashes in the first three days and had no shortness of breath, chest pain, cough, expectoration, hemoptysis, amaurosis, or arthralgia.</w:t>
      </w:r>
    </w:p>
    <w:p w14:paraId="6B0CE30B" w14:textId="77777777" w:rsidR="00A77B3E" w:rsidRDefault="00A77B3E">
      <w:pPr>
        <w:spacing w:line="360" w:lineRule="auto"/>
        <w:jc w:val="both"/>
      </w:pPr>
    </w:p>
    <w:p w14:paraId="686F06DE" w14:textId="77777777" w:rsidR="00A77B3E" w:rsidRDefault="001942D0">
      <w:pPr>
        <w:spacing w:line="360" w:lineRule="auto"/>
        <w:jc w:val="both"/>
      </w:pPr>
      <w:r>
        <w:rPr>
          <w:rFonts w:ascii="Book Antiqua" w:eastAsia="Book Antiqua" w:hAnsi="Book Antiqua" w:cs="Book Antiqua"/>
          <w:b/>
          <w:i/>
          <w:color w:val="000000"/>
        </w:rPr>
        <w:t>History of past illness</w:t>
      </w:r>
    </w:p>
    <w:p w14:paraId="066765D1" w14:textId="2241A1FA" w:rsidR="00A77B3E" w:rsidRDefault="00EE283C">
      <w:pPr>
        <w:spacing w:line="360" w:lineRule="auto"/>
        <w:jc w:val="both"/>
      </w:pPr>
      <w:r>
        <w:rPr>
          <w:rFonts w:ascii="Book Antiqua" w:eastAsia="Book Antiqua" w:hAnsi="Book Antiqua" w:cs="Book Antiqua"/>
          <w:color w:val="000000"/>
        </w:rPr>
        <w:t xml:space="preserve">The patient </w:t>
      </w:r>
      <w:r w:rsidR="001942D0">
        <w:rPr>
          <w:rFonts w:ascii="Book Antiqua" w:eastAsia="Book Antiqua" w:hAnsi="Book Antiqua" w:cs="Book Antiqua"/>
          <w:color w:val="000000"/>
        </w:rPr>
        <w:t>had no considerable relevant medical history.</w:t>
      </w:r>
    </w:p>
    <w:p w14:paraId="47B9BD5F" w14:textId="77777777" w:rsidR="00A77B3E" w:rsidRDefault="00A77B3E">
      <w:pPr>
        <w:spacing w:line="360" w:lineRule="auto"/>
        <w:jc w:val="both"/>
      </w:pPr>
    </w:p>
    <w:p w14:paraId="3BA2B310" w14:textId="77777777" w:rsidR="00A77B3E" w:rsidRDefault="001942D0">
      <w:pPr>
        <w:spacing w:line="360" w:lineRule="auto"/>
        <w:jc w:val="both"/>
      </w:pPr>
      <w:r>
        <w:rPr>
          <w:rFonts w:ascii="Book Antiqua" w:eastAsia="Book Antiqua" w:hAnsi="Book Antiqua" w:cs="Book Antiqua"/>
          <w:b/>
          <w:i/>
          <w:color w:val="000000"/>
        </w:rPr>
        <w:t>Personal and family history</w:t>
      </w:r>
    </w:p>
    <w:p w14:paraId="6BBC4693" w14:textId="4AEFC1E5" w:rsidR="00A77B3E" w:rsidRDefault="00EE283C">
      <w:pPr>
        <w:spacing w:line="360" w:lineRule="auto"/>
        <w:jc w:val="both"/>
      </w:pPr>
      <w:r>
        <w:rPr>
          <w:rFonts w:ascii="Book Antiqua" w:eastAsia="Book Antiqua" w:hAnsi="Book Antiqua" w:cs="Book Antiqua"/>
          <w:color w:val="000000"/>
        </w:rPr>
        <w:t>The patient</w:t>
      </w:r>
      <w:r w:rsidDel="00EE283C">
        <w:rPr>
          <w:rFonts w:ascii="Book Antiqua" w:eastAsia="Book Antiqua" w:hAnsi="Book Antiqua" w:cs="Book Antiqua"/>
          <w:color w:val="000000"/>
        </w:rPr>
        <w:t xml:space="preserve"> </w:t>
      </w:r>
      <w:r w:rsidR="001942D0">
        <w:rPr>
          <w:rFonts w:ascii="Book Antiqua" w:eastAsia="Book Antiqua" w:hAnsi="Book Antiqua" w:cs="Book Antiqua"/>
          <w:color w:val="000000"/>
        </w:rPr>
        <w:t>had no f</w:t>
      </w:r>
      <w:r w:rsidR="001942D0">
        <w:rPr>
          <w:rFonts w:ascii="Book Antiqua" w:eastAsia="Book Antiqua" w:hAnsi="Book Antiqua" w:cs="Book Antiqua"/>
          <w:color w:val="000000"/>
        </w:rPr>
        <w:t>amily history of either cardiovascular disease or sudden death.</w:t>
      </w:r>
    </w:p>
    <w:p w14:paraId="30EC6678" w14:textId="77777777" w:rsidR="00A77B3E" w:rsidRDefault="00A77B3E">
      <w:pPr>
        <w:spacing w:line="360" w:lineRule="auto"/>
        <w:jc w:val="both"/>
      </w:pPr>
    </w:p>
    <w:p w14:paraId="7823E72D" w14:textId="77777777" w:rsidR="00A77B3E" w:rsidRDefault="001942D0">
      <w:pPr>
        <w:spacing w:line="360" w:lineRule="auto"/>
        <w:jc w:val="both"/>
      </w:pPr>
      <w:r>
        <w:rPr>
          <w:rFonts w:ascii="Book Antiqua" w:eastAsia="Book Antiqua" w:hAnsi="Book Antiqua" w:cs="Book Antiqua"/>
          <w:b/>
          <w:i/>
          <w:color w:val="000000"/>
        </w:rPr>
        <w:t>Physical examination</w:t>
      </w:r>
    </w:p>
    <w:p w14:paraId="1468A488" w14:textId="1AD61FBE" w:rsidR="00A77B3E" w:rsidRDefault="001942D0">
      <w:pPr>
        <w:spacing w:line="360" w:lineRule="auto"/>
        <w:jc w:val="both"/>
      </w:pPr>
      <w:r>
        <w:rPr>
          <w:rFonts w:ascii="Book Antiqua" w:eastAsia="Book Antiqua" w:hAnsi="Book Antiqua" w:cs="Book Antiqua"/>
          <w:color w:val="000000"/>
        </w:rPr>
        <w:t>On physical examina</w:t>
      </w:r>
      <w:r>
        <w:rPr>
          <w:rFonts w:ascii="Book Antiqua" w:eastAsia="Book Antiqua" w:hAnsi="Book Antiqua" w:cs="Book Antiqua"/>
          <w:color w:val="000000"/>
        </w:rPr>
        <w:t xml:space="preserve">tion, </w:t>
      </w:r>
      <w:r w:rsidR="00087FFC">
        <w:rPr>
          <w:rFonts w:ascii="Book Antiqua" w:eastAsia="Book Antiqua" w:hAnsi="Book Antiqua" w:cs="Book Antiqua"/>
          <w:color w:val="000000"/>
        </w:rPr>
        <w:t xml:space="preserve">the patient’s </w:t>
      </w:r>
      <w:r>
        <w:rPr>
          <w:rFonts w:ascii="Book Antiqua" w:eastAsia="Book Antiqua" w:hAnsi="Book Antiqua" w:cs="Book Antiqua"/>
          <w:color w:val="000000"/>
        </w:rPr>
        <w:t>body temperature was recorded 38.2</w:t>
      </w:r>
      <w:r w:rsidR="00D94B08">
        <w:rPr>
          <w:rFonts w:ascii="Book Antiqua" w:eastAsia="Book Antiqua" w:hAnsi="Book Antiqua" w:cs="Book Antiqua"/>
          <w:color w:val="000000"/>
        </w:rPr>
        <w:t xml:space="preserve"> </w:t>
      </w:r>
      <w:r>
        <w:rPr>
          <w:rFonts w:ascii="Book Antiqua" w:eastAsia="Book Antiqua" w:hAnsi="Book Antiqua" w:cs="Book Antiqua"/>
          <w:color w:val="000000"/>
        </w:rPr>
        <w:t>°C</w:t>
      </w:r>
      <w:r w:rsidR="00087FFC">
        <w:rPr>
          <w:rFonts w:ascii="Book Antiqua" w:eastAsia="Book Antiqua" w:hAnsi="Book Antiqua" w:cs="Book Antiqua"/>
          <w:color w:val="000000"/>
        </w:rPr>
        <w:t xml:space="preserve">, </w:t>
      </w:r>
      <w:r>
        <w:rPr>
          <w:rFonts w:ascii="Book Antiqua" w:eastAsia="Book Antiqua" w:hAnsi="Book Antiqua" w:cs="Book Antiqua"/>
          <w:color w:val="000000"/>
        </w:rPr>
        <w:t xml:space="preserve">heart rate was 115 </w:t>
      </w:r>
      <w:r w:rsidRPr="004862BC">
        <w:rPr>
          <w:rFonts w:ascii="Book Antiqua" w:eastAsia="Book Antiqua" w:hAnsi="Book Antiqua" w:cs="Book Antiqua"/>
          <w:color w:val="000000"/>
        </w:rPr>
        <w:t>beats per min</w:t>
      </w:r>
      <w:r w:rsidR="00087FFC">
        <w:rPr>
          <w:rFonts w:ascii="Book Antiqua" w:eastAsia="Book Antiqua" w:hAnsi="Book Antiqua" w:cs="Book Antiqua"/>
          <w:color w:val="000000"/>
        </w:rPr>
        <w:t>,</w:t>
      </w:r>
      <w:r w:rsidR="00087FFC" w:rsidRPr="004862BC">
        <w:rPr>
          <w:rFonts w:ascii="Book Antiqua" w:eastAsia="Book Antiqua" w:hAnsi="Book Antiqua" w:cs="Book Antiqua"/>
          <w:color w:val="000000"/>
        </w:rPr>
        <w:t xml:space="preserve"> </w:t>
      </w:r>
      <w:r w:rsidRPr="004862BC">
        <w:rPr>
          <w:rFonts w:ascii="Book Antiqua" w:eastAsia="Book Antiqua" w:hAnsi="Book Antiqua" w:cs="Book Antiqua"/>
          <w:color w:val="000000"/>
        </w:rPr>
        <w:t>respiratory rate was 23 breaths per minute, a</w:t>
      </w:r>
      <w:r w:rsidRPr="004862BC">
        <w:rPr>
          <w:rFonts w:ascii="Book Antiqua" w:eastAsia="Book Antiqua" w:hAnsi="Book Antiqua" w:cs="Book Antiqua"/>
          <w:color w:val="000000"/>
        </w:rPr>
        <w:t>nd blood pressure was 90/60 mmHg. The cardiopulmonary</w:t>
      </w:r>
      <w:r>
        <w:rPr>
          <w:rFonts w:ascii="Book Antiqua" w:eastAsia="Book Antiqua" w:hAnsi="Book Antiqua" w:cs="Book Antiqua"/>
          <w:color w:val="000000"/>
        </w:rPr>
        <w:t xml:space="preserve"> examination was unremarkable.</w:t>
      </w:r>
    </w:p>
    <w:p w14:paraId="0D7CC090" w14:textId="77777777" w:rsidR="00A77B3E" w:rsidRDefault="00A77B3E">
      <w:pPr>
        <w:spacing w:line="360" w:lineRule="auto"/>
        <w:jc w:val="both"/>
      </w:pPr>
    </w:p>
    <w:p w14:paraId="05F40EE9" w14:textId="77777777" w:rsidR="00A77B3E" w:rsidRDefault="001942D0">
      <w:pPr>
        <w:spacing w:line="360" w:lineRule="auto"/>
        <w:jc w:val="both"/>
      </w:pPr>
      <w:r>
        <w:rPr>
          <w:rFonts w:ascii="Book Antiqua" w:eastAsia="Book Antiqua" w:hAnsi="Book Antiqua" w:cs="Book Antiqua"/>
          <w:b/>
          <w:i/>
          <w:color w:val="000000"/>
        </w:rPr>
        <w:t>Laboratory examinations</w:t>
      </w:r>
    </w:p>
    <w:p w14:paraId="7EECB5C4" w14:textId="238C6E27" w:rsidR="00A77B3E" w:rsidRDefault="001942D0">
      <w:pPr>
        <w:spacing w:line="360" w:lineRule="auto"/>
        <w:jc w:val="both"/>
      </w:pPr>
      <w:r>
        <w:rPr>
          <w:rFonts w:ascii="Book Antiqua" w:eastAsia="Book Antiqua" w:hAnsi="Book Antiqua" w:cs="Book Antiqua"/>
          <w:color w:val="000000"/>
        </w:rPr>
        <w:t>Initial laboratory tests sh</w:t>
      </w:r>
      <w:r>
        <w:rPr>
          <w:rFonts w:ascii="Book Antiqua" w:eastAsia="Book Antiqua" w:hAnsi="Book Antiqua" w:cs="Book Antiqua"/>
          <w:color w:val="000000"/>
        </w:rPr>
        <w:t>owed</w:t>
      </w:r>
      <w:r w:rsidR="00087FFC">
        <w:rPr>
          <w:rFonts w:ascii="Book Antiqua" w:eastAsia="Book Antiqua" w:hAnsi="Book Antiqua" w:cs="Book Antiqua"/>
          <w:color w:val="000000"/>
        </w:rPr>
        <w:t xml:space="preserve"> </w:t>
      </w:r>
      <w:r>
        <w:rPr>
          <w:rFonts w:ascii="Book Antiqua" w:eastAsia="Book Antiqua" w:hAnsi="Book Antiqua" w:cs="Book Antiqua"/>
          <w:color w:val="000000"/>
        </w:rPr>
        <w:t xml:space="preserve">moderate leukocytosis </w:t>
      </w:r>
      <w:r w:rsidR="00087FFC">
        <w:rPr>
          <w:rFonts w:ascii="Book Antiqua" w:eastAsia="Book Antiqua" w:hAnsi="Book Antiqua" w:cs="Book Antiqua"/>
          <w:color w:val="000000"/>
        </w:rPr>
        <w:t>(</w:t>
      </w:r>
      <w:r>
        <w:rPr>
          <w:rFonts w:ascii="Book Antiqua" w:eastAsia="Book Antiqua" w:hAnsi="Book Antiqua" w:cs="Book Antiqua"/>
          <w:color w:val="000000"/>
        </w:rPr>
        <w:t>15.83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w:t>
      </w:r>
      <w:r w:rsidR="00087FFC">
        <w:rPr>
          <w:rFonts w:ascii="Book Antiqua" w:eastAsia="Book Antiqua" w:hAnsi="Book Antiqua" w:cs="Book Antiqua"/>
          <w:color w:val="000000"/>
        </w:rPr>
        <w:t>)</w:t>
      </w:r>
      <w:r>
        <w:rPr>
          <w:rFonts w:ascii="Book Antiqua" w:eastAsia="Book Antiqua" w:hAnsi="Book Antiqua" w:cs="Book Antiqua"/>
          <w:color w:val="000000"/>
        </w:rPr>
        <w:t xml:space="preserve"> with predominant neutrophils (92.5%), anemia (hemoglobin 98 g/L), significantly e</w:t>
      </w:r>
      <w:r w:rsidR="00C810E9">
        <w:rPr>
          <w:rFonts w:ascii="Book Antiqua" w:eastAsia="Book Antiqua" w:hAnsi="Book Antiqua" w:cs="Book Antiqua"/>
          <w:color w:val="000000"/>
        </w:rPr>
        <w:t>levated C-reactive protein (CRP</w:t>
      </w:r>
      <w:r w:rsidR="00C810E9">
        <w:rPr>
          <w:rFonts w:ascii="Book Antiqua" w:hAnsi="Book Antiqua" w:cs="Book Antiqua" w:hint="eastAsia"/>
          <w:color w:val="000000"/>
          <w:lang w:eastAsia="zh-CN"/>
        </w:rPr>
        <w:t>,</w:t>
      </w:r>
      <w:r>
        <w:rPr>
          <w:rFonts w:ascii="Book Antiqua" w:eastAsia="Book Antiqua" w:hAnsi="Book Antiqua" w:cs="Book Antiqua"/>
          <w:color w:val="000000"/>
        </w:rPr>
        <w:t xml:space="preserve"> &gt;</w:t>
      </w:r>
      <w:r w:rsidR="00C810E9">
        <w:rPr>
          <w:rFonts w:ascii="Book Antiqua" w:hAnsi="Book Antiqua" w:cs="Book Antiqua" w:hint="eastAsia"/>
          <w:color w:val="000000"/>
          <w:lang w:eastAsia="zh-CN"/>
        </w:rPr>
        <w:t xml:space="preserve"> </w:t>
      </w:r>
      <w:r>
        <w:rPr>
          <w:rFonts w:ascii="Book Antiqua" w:eastAsia="Book Antiqua" w:hAnsi="Book Antiqua" w:cs="Book Antiqua"/>
          <w:color w:val="000000"/>
        </w:rPr>
        <w:t>160 mg/L), erythrocyte sedimentation rate (95 mm/h)</w:t>
      </w:r>
      <w:r w:rsidR="00087FFC">
        <w:rPr>
          <w:rFonts w:ascii="Book Antiqua" w:eastAsia="Book Antiqua" w:hAnsi="Book Antiqua" w:cs="Book Antiqua"/>
          <w:color w:val="000000"/>
        </w:rPr>
        <w:t>,</w:t>
      </w:r>
      <w:r>
        <w:rPr>
          <w:rFonts w:ascii="Book Antiqua" w:eastAsia="Book Antiqua" w:hAnsi="Book Antiqua" w:cs="Book Antiqua"/>
          <w:color w:val="000000"/>
        </w:rPr>
        <w:t xml:space="preserve"> and serum ferritin (1362.7 ng/mL), </w:t>
      </w:r>
      <w:r w:rsidR="00087FFC">
        <w:rPr>
          <w:rFonts w:ascii="Book Antiqua" w:eastAsia="Book Antiqua" w:hAnsi="Book Antiqua" w:cs="Book Antiqua"/>
          <w:color w:val="000000"/>
        </w:rPr>
        <w:t xml:space="preserve">and </w:t>
      </w:r>
      <w:r>
        <w:rPr>
          <w:rFonts w:ascii="Book Antiqua" w:eastAsia="Book Antiqua" w:hAnsi="Book Antiqua" w:cs="Book Antiqua"/>
          <w:color w:val="000000"/>
        </w:rPr>
        <w:t xml:space="preserve">slightly elevated troponin I (0.116 ng/mL) along with normal creatine kinase-MB (CK-MB). Serum electrolyte examinations exhibited normal levels of potassium (3.74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sodium (133.1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w:t>
      </w:r>
      <w:r w:rsidR="00087FFC">
        <w:rPr>
          <w:rFonts w:ascii="Book Antiqua" w:eastAsia="Book Antiqua" w:hAnsi="Book Antiqua" w:cs="Book Antiqua"/>
          <w:color w:val="000000"/>
        </w:rPr>
        <w:t>,</w:t>
      </w:r>
      <w:r>
        <w:rPr>
          <w:rFonts w:ascii="Book Antiqua" w:eastAsia="Book Antiqua" w:hAnsi="Book Antiqua" w:cs="Book Antiqua"/>
          <w:color w:val="000000"/>
        </w:rPr>
        <w:t xml:space="preserve"> and calcium</w:t>
      </w:r>
      <w:r>
        <w:rPr>
          <w:rFonts w:ascii="Book Antiqua" w:eastAsia="Book Antiqua" w:hAnsi="Book Antiqua" w:cs="Book Antiqua"/>
          <w:color w:val="000000"/>
        </w:rPr>
        <w:t xml:space="preserve"> (1.91 mmol/L). All relevant microbial cultures and specific antibody testing for infectious agents were also negative. An autoantibody panel including anti-nucleic acid, anti-double stranded deoxyribonucleic acid, anti-ENA, anti-neutrophil cytoplasmic, anti-rheumatoid factor, </w:t>
      </w:r>
      <w:r>
        <w:rPr>
          <w:rFonts w:ascii="Book Antiqua" w:eastAsia="Book Antiqua" w:hAnsi="Book Antiqua" w:cs="Book Antiqua"/>
          <w:color w:val="000000"/>
        </w:rPr>
        <w:lastRenderedPageBreak/>
        <w:t>and anti-streptolysin O antibodies was tested negative. Cervical lymph node biopsy indicated symptoms of lymphocytic hyperplasia. The follow-up immunohistochemical analysis revealed that lymphocytic proliferation was mainly due to the T cell proliferation. Bone marrow puncture indicated that the proliferation of granulocytes was significantly active, and the proportions of intermediate and advanced granulocyte stages were significantly increased. Cellular morphology analysis suggested infection-associated reactive hyperplasia of the granulosa.</w:t>
      </w:r>
    </w:p>
    <w:p w14:paraId="5A061816" w14:textId="77777777" w:rsidR="00A77B3E" w:rsidRDefault="00A77B3E">
      <w:pPr>
        <w:spacing w:line="360" w:lineRule="auto"/>
        <w:jc w:val="both"/>
      </w:pPr>
    </w:p>
    <w:p w14:paraId="36D6F5CF" w14:textId="77777777" w:rsidR="00A77B3E" w:rsidRDefault="001942D0">
      <w:pPr>
        <w:spacing w:line="360" w:lineRule="auto"/>
        <w:jc w:val="both"/>
      </w:pPr>
      <w:r>
        <w:rPr>
          <w:rFonts w:ascii="Book Antiqua" w:eastAsia="Book Antiqua" w:hAnsi="Book Antiqua" w:cs="Book Antiqua"/>
          <w:b/>
          <w:i/>
          <w:color w:val="000000"/>
        </w:rPr>
        <w:t>Imaging examinations</w:t>
      </w:r>
    </w:p>
    <w:p w14:paraId="6FA0DCAA" w14:textId="5D6A9580" w:rsidR="00A77B3E" w:rsidRDefault="001942D0">
      <w:pPr>
        <w:spacing w:line="360" w:lineRule="auto"/>
        <w:jc w:val="both"/>
      </w:pPr>
      <w:r>
        <w:rPr>
          <w:rFonts w:ascii="Book Antiqua" w:eastAsia="Book Antiqua" w:hAnsi="Book Antiqua" w:cs="Book Antiqua"/>
          <w:color w:val="000000"/>
        </w:rPr>
        <w:t>Abdominal ultrasonography exhibited the</w:t>
      </w:r>
      <w:r>
        <w:rPr>
          <w:rFonts w:ascii="Book Antiqua" w:eastAsia="Book Antiqua" w:hAnsi="Book Antiqua" w:cs="Book Antiqua"/>
          <w:color w:val="000000"/>
        </w:rPr>
        <w:t xml:space="preserve"> signs of splenomegaly. The 12-lead electrocardiogram (ECG) showed </w:t>
      </w:r>
      <w:r w:rsidR="00087FFC">
        <w:rPr>
          <w:rFonts w:ascii="Book Antiqua" w:eastAsia="Book Antiqua" w:hAnsi="Book Antiqua" w:cs="Book Antiqua"/>
          <w:color w:val="000000"/>
        </w:rPr>
        <w:t xml:space="preserve">a </w:t>
      </w:r>
      <w:r>
        <w:rPr>
          <w:rFonts w:ascii="Book Antiqua" w:eastAsia="Book Antiqua" w:hAnsi="Book Antiqua" w:cs="Book Antiqua"/>
          <w:color w:val="000000"/>
        </w:rPr>
        <w:t xml:space="preserve">regular sinus rhythm with a normal </w:t>
      </w:r>
      <w:proofErr w:type="spellStart"/>
      <w:r>
        <w:rPr>
          <w:rFonts w:ascii="Book Antiqua" w:eastAsia="Book Antiqua" w:hAnsi="Book Antiqua" w:cs="Book Antiqua"/>
          <w:color w:val="000000"/>
        </w:rPr>
        <w:t>QTc</w:t>
      </w:r>
      <w:proofErr w:type="spellEnd"/>
      <w:r>
        <w:rPr>
          <w:rFonts w:ascii="Book Antiqua" w:eastAsia="Book Antiqua" w:hAnsi="Book Antiqua" w:cs="Book Antiqua"/>
          <w:color w:val="000000"/>
        </w:rPr>
        <w:t xml:space="preserve"> of 440 </w:t>
      </w:r>
      <w:proofErr w:type="spellStart"/>
      <w:proofErr w:type="gramStart"/>
      <w:r>
        <w:rPr>
          <w:rFonts w:ascii="Book Antiqua" w:eastAsia="Book Antiqua" w:hAnsi="Book Antiqua" w:cs="Book Antiqua"/>
          <w:color w:val="000000"/>
        </w:rPr>
        <w:t>ms</w:t>
      </w:r>
      <w:proofErr w:type="gramEnd"/>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Transthoracic echocardiography demonstrated </w:t>
      </w:r>
      <w:r w:rsidR="00087FFC">
        <w:rPr>
          <w:rFonts w:ascii="Book Antiqua" w:eastAsia="Book Antiqua" w:hAnsi="Book Antiqua" w:cs="Book Antiqua"/>
          <w:color w:val="000000"/>
        </w:rPr>
        <w:t xml:space="preserve">a </w:t>
      </w:r>
      <w:r>
        <w:rPr>
          <w:rFonts w:ascii="Book Antiqua" w:eastAsia="Book Antiqua" w:hAnsi="Book Antiqua" w:cs="Book Antiqua"/>
          <w:color w:val="000000"/>
        </w:rPr>
        <w:t>normal cardiac structure and left ventricular ejection frac</w:t>
      </w:r>
      <w:r w:rsidR="00E62B41">
        <w:rPr>
          <w:rFonts w:ascii="Book Antiqua" w:eastAsia="Book Antiqua" w:hAnsi="Book Antiqua" w:cs="Book Antiqua"/>
          <w:color w:val="000000"/>
        </w:rPr>
        <w:t>tion</w:t>
      </w:r>
      <w:r>
        <w:rPr>
          <w:rFonts w:ascii="Book Antiqua" w:eastAsia="Book Antiqua" w:hAnsi="Book Antiqua" w:cs="Book Antiqua"/>
          <w:color w:val="000000"/>
        </w:rPr>
        <w:t xml:space="preserve"> of 71%. The chest X-ray examination </w:t>
      </w:r>
      <w:r w:rsidR="00087FFC">
        <w:rPr>
          <w:rFonts w:ascii="Book Antiqua" w:eastAsia="Book Antiqua" w:hAnsi="Book Antiqua" w:cs="Book Antiqua"/>
          <w:color w:val="000000"/>
        </w:rPr>
        <w:t xml:space="preserve">suggested </w:t>
      </w:r>
      <w:r>
        <w:rPr>
          <w:rFonts w:ascii="Book Antiqua" w:eastAsia="Book Antiqua" w:hAnsi="Book Antiqua" w:cs="Book Antiqua"/>
          <w:color w:val="000000"/>
        </w:rPr>
        <w:t>suspected pneumonia.</w:t>
      </w:r>
    </w:p>
    <w:p w14:paraId="093E5721" w14:textId="77777777" w:rsidR="00A77B3E" w:rsidRDefault="00A77B3E">
      <w:pPr>
        <w:spacing w:line="360" w:lineRule="auto"/>
        <w:jc w:val="both"/>
      </w:pPr>
    </w:p>
    <w:p w14:paraId="37A139B9" w14:textId="77777777" w:rsidR="00A77B3E" w:rsidRDefault="001942D0">
      <w:pPr>
        <w:spacing w:line="360" w:lineRule="auto"/>
        <w:jc w:val="both"/>
      </w:pPr>
      <w:r>
        <w:rPr>
          <w:rFonts w:ascii="Book Antiqua" w:eastAsia="Book Antiqua" w:hAnsi="Book Antiqua" w:cs="Book Antiqua"/>
          <w:b/>
          <w:caps/>
          <w:color w:val="000000"/>
          <w:u w:val="single"/>
        </w:rPr>
        <w:t>FINAL DIAGNOSIS</w:t>
      </w:r>
    </w:p>
    <w:p w14:paraId="3F30328B" w14:textId="5CF62657" w:rsidR="00A77B3E" w:rsidRDefault="001942D0">
      <w:pPr>
        <w:spacing w:line="360" w:lineRule="auto"/>
        <w:jc w:val="both"/>
      </w:pPr>
      <w:bookmarkStart w:id="37" w:name="OLE_LINK52"/>
      <w:bookmarkStart w:id="38" w:name="OLE_LINK53"/>
      <w:r>
        <w:rPr>
          <w:rFonts w:ascii="Book Antiqua" w:eastAsia="Book Antiqua" w:hAnsi="Book Antiqua" w:cs="Book Antiqua"/>
          <w:color w:val="000000"/>
        </w:rPr>
        <w:t>The patient was administered with multiple antibiotics including imipenem-</w:t>
      </w:r>
      <w:proofErr w:type="spellStart"/>
      <w:r>
        <w:rPr>
          <w:rFonts w:ascii="Book Antiqua" w:eastAsia="Book Antiqua" w:hAnsi="Book Antiqua" w:cs="Book Antiqua"/>
          <w:color w:val="000000"/>
        </w:rPr>
        <w:t>cilastatin</w:t>
      </w:r>
      <w:proofErr w:type="spellEnd"/>
      <w:r>
        <w:rPr>
          <w:rFonts w:ascii="Book Antiqua" w:eastAsia="Book Antiqua" w:hAnsi="Book Antiqua" w:cs="Book Antiqua"/>
          <w:color w:val="000000"/>
        </w:rPr>
        <w:t xml:space="preserve"> sodium, azithromycin, </w:t>
      </w:r>
      <w:proofErr w:type="spellStart"/>
      <w:r>
        <w:rPr>
          <w:rFonts w:ascii="Book Antiqua" w:eastAsia="Book Antiqua" w:hAnsi="Book Antiqua" w:cs="Book Antiqua"/>
          <w:color w:val="000000"/>
        </w:rPr>
        <w:t>norvancomycin</w:t>
      </w:r>
      <w:proofErr w:type="spellEnd"/>
      <w:r>
        <w:rPr>
          <w:rFonts w:ascii="Book Antiqua" w:eastAsia="Book Antiqua" w:hAnsi="Book Antiqua" w:cs="Book Antiqua"/>
          <w:color w:val="000000"/>
        </w:rPr>
        <w:t>, moxifloxacin hydrochlorid</w:t>
      </w:r>
      <w:r>
        <w:rPr>
          <w:rFonts w:ascii="Book Antiqua" w:eastAsia="Book Antiqua" w:hAnsi="Book Antiqua" w:cs="Book Antiqua"/>
          <w:color w:val="000000"/>
        </w:rPr>
        <w:t>e</w:t>
      </w:r>
      <w:r w:rsidR="00087FFC">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voriconazole</w:t>
      </w:r>
      <w:proofErr w:type="spellEnd"/>
      <w:r>
        <w:rPr>
          <w:rFonts w:ascii="Book Antiqua" w:eastAsia="Book Antiqua" w:hAnsi="Book Antiqua" w:cs="Book Antiqua"/>
          <w:color w:val="000000"/>
        </w:rPr>
        <w:t xml:space="preserve"> within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but still had repeating fever. During an episode of high fever and chills, the patient experienced palpitations. Immediate ECG examination indicated the presence of frequent premature ventricular contractions (PVCs) </w:t>
      </w:r>
      <w:r w:rsidRPr="00E62B41">
        <w:rPr>
          <w:rFonts w:ascii="Book Antiqua" w:eastAsia="Book Antiqua" w:hAnsi="Book Antiqua" w:cs="Book Antiqua"/>
          <w:color w:val="000000"/>
        </w:rPr>
        <w:t>(</w:t>
      </w:r>
      <w:r w:rsidRPr="00E62B41">
        <w:rPr>
          <w:rFonts w:ascii="Book Antiqua" w:eastAsia="Book Antiqua" w:hAnsi="Book Antiqua" w:cs="Book Antiqua"/>
          <w:bCs/>
          <w:color w:val="000000"/>
        </w:rPr>
        <w:t>Figure 1A</w:t>
      </w:r>
      <w:r w:rsidRPr="00E62B41">
        <w:rPr>
          <w:rFonts w:ascii="Book Antiqua" w:eastAsia="Book Antiqua" w:hAnsi="Book Antiqua" w:cs="Book Antiqua"/>
          <w:color w:val="000000"/>
        </w:rPr>
        <w:t xml:space="preserve">). After 2 min, the patient suddenly lost consciousness, and ECG showed </w:t>
      </w:r>
      <w:proofErr w:type="spellStart"/>
      <w:r w:rsidRPr="00E62B41">
        <w:rPr>
          <w:rFonts w:ascii="Book Antiqua" w:eastAsia="Book Antiqua" w:hAnsi="Book Antiqua" w:cs="Book Antiqua"/>
          <w:color w:val="000000"/>
        </w:rPr>
        <w:t>TdP</w:t>
      </w:r>
      <w:proofErr w:type="spellEnd"/>
      <w:r w:rsidRPr="00E62B41">
        <w:rPr>
          <w:rFonts w:ascii="Book Antiqua" w:eastAsia="Book Antiqua" w:hAnsi="Book Antiqua" w:cs="Book Antiqua"/>
          <w:color w:val="000000"/>
        </w:rPr>
        <w:t xml:space="preserve"> onset at that point (</w:t>
      </w:r>
      <w:r w:rsidRPr="00E62B41">
        <w:rPr>
          <w:rFonts w:ascii="Book Antiqua" w:eastAsia="Book Antiqua" w:hAnsi="Book Antiqua" w:cs="Book Antiqua"/>
          <w:bCs/>
          <w:color w:val="000000"/>
        </w:rPr>
        <w:t>Figure 1B</w:t>
      </w:r>
      <w:r w:rsidRPr="00E62B41">
        <w:rPr>
          <w:rFonts w:ascii="Book Antiqua" w:eastAsia="Book Antiqua" w:hAnsi="Book Antiqua" w:cs="Book Antiqua"/>
          <w:color w:val="000000"/>
        </w:rPr>
        <w:t>). About 20 s later, she regained consciousness spontaneously, while post-</w:t>
      </w:r>
      <w:proofErr w:type="spellStart"/>
      <w:r w:rsidRPr="00E62B41">
        <w:rPr>
          <w:rFonts w:ascii="Book Antiqua" w:eastAsia="Book Antiqua" w:hAnsi="Book Antiqua" w:cs="Book Antiqua"/>
          <w:color w:val="000000"/>
        </w:rPr>
        <w:t>TdP</w:t>
      </w:r>
      <w:proofErr w:type="spellEnd"/>
      <w:r w:rsidRPr="00E62B41">
        <w:rPr>
          <w:rFonts w:ascii="Book Antiqua" w:eastAsia="Book Antiqua" w:hAnsi="Book Antiqua" w:cs="Book Antiqua"/>
          <w:color w:val="000000"/>
        </w:rPr>
        <w:t xml:space="preserve"> ECG revealed </w:t>
      </w:r>
      <w:r w:rsidR="00087FFC">
        <w:rPr>
          <w:rFonts w:ascii="Book Antiqua" w:eastAsia="Book Antiqua" w:hAnsi="Book Antiqua" w:cs="Book Antiqua"/>
          <w:color w:val="000000"/>
        </w:rPr>
        <w:t xml:space="preserve">a </w:t>
      </w:r>
      <w:r w:rsidRPr="00E62B41">
        <w:rPr>
          <w:rFonts w:ascii="Book Antiqua" w:eastAsia="Book Antiqua" w:hAnsi="Book Antiqua" w:cs="Book Antiqua"/>
          <w:color w:val="000000"/>
        </w:rPr>
        <w:t xml:space="preserve">sinus rhythm with a prolonged QTc interval of 560 </w:t>
      </w:r>
      <w:proofErr w:type="spellStart"/>
      <w:r w:rsidRPr="00E62B41">
        <w:rPr>
          <w:rFonts w:ascii="Book Antiqua" w:eastAsia="Book Antiqua" w:hAnsi="Book Antiqua" w:cs="Book Antiqua"/>
          <w:color w:val="000000"/>
        </w:rPr>
        <w:t>ms</w:t>
      </w:r>
      <w:proofErr w:type="spellEnd"/>
      <w:r w:rsidRPr="00E62B41">
        <w:rPr>
          <w:rFonts w:ascii="Book Antiqua" w:eastAsia="Book Antiqua" w:hAnsi="Book Antiqua" w:cs="Book Antiqua"/>
          <w:color w:val="000000"/>
        </w:rPr>
        <w:t xml:space="preserve"> (</w:t>
      </w:r>
      <w:r w:rsidRPr="00E62B41">
        <w:rPr>
          <w:rFonts w:ascii="Book Antiqua" w:eastAsia="Book Antiqua" w:hAnsi="Book Antiqua" w:cs="Book Antiqua"/>
          <w:bCs/>
          <w:color w:val="000000"/>
        </w:rPr>
        <w:t>Figure 1C</w:t>
      </w:r>
      <w:r w:rsidRPr="00E62B41">
        <w:rPr>
          <w:rFonts w:ascii="Book Antiqua" w:eastAsia="Book Antiqua" w:hAnsi="Book Antiqua" w:cs="Book Antiqua"/>
          <w:color w:val="000000"/>
        </w:rPr>
        <w:t>) and slightly reduced serum potassium level (3.50 mmol/</w:t>
      </w:r>
      <w:r>
        <w:rPr>
          <w:rFonts w:ascii="Book Antiqua" w:eastAsia="Book Antiqua" w:hAnsi="Book Antiqua" w:cs="Book Antiqua"/>
          <w:color w:val="000000"/>
        </w:rPr>
        <w:t>L) compared to the previous serum test. The biochemical markers, including N-terminal pro-B-type natr</w:t>
      </w:r>
      <w:r>
        <w:rPr>
          <w:rFonts w:ascii="Book Antiqua" w:eastAsia="Book Antiqua" w:hAnsi="Book Antiqua" w:cs="Book Antiqua"/>
          <w:color w:val="000000"/>
        </w:rPr>
        <w:t>iuretic peptide, troponin I, CK-MB, aspartate aminotransfer</w:t>
      </w:r>
      <w:r>
        <w:rPr>
          <w:rFonts w:ascii="Book Antiqua" w:eastAsia="Book Antiqua" w:hAnsi="Book Antiqua" w:cs="Book Antiqua"/>
          <w:color w:val="000000"/>
        </w:rPr>
        <w:t>ase</w:t>
      </w:r>
      <w:r w:rsidR="00087FFC">
        <w:rPr>
          <w:rFonts w:ascii="Book Antiqua" w:eastAsia="Book Antiqua" w:hAnsi="Book Antiqua" w:cs="Book Antiqua"/>
          <w:color w:val="000000"/>
        </w:rPr>
        <w:t>,</w:t>
      </w:r>
      <w:r>
        <w:rPr>
          <w:rFonts w:ascii="Book Antiqua" w:eastAsia="Book Antiqua" w:hAnsi="Book Antiqua" w:cs="Book Antiqua"/>
          <w:color w:val="000000"/>
        </w:rPr>
        <w:t xml:space="preserve"> and ala</w:t>
      </w:r>
      <w:r>
        <w:rPr>
          <w:rFonts w:ascii="Book Antiqua" w:eastAsia="Book Antiqua" w:hAnsi="Book Antiqua" w:cs="Book Antiqua"/>
          <w:color w:val="000000"/>
        </w:rPr>
        <w:t>nine aminotransferase, were not elevated at this stage. However, CRP level remained extremely high (&gt;</w:t>
      </w:r>
      <w:r w:rsidR="00E00C6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160 mg/L) when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occurred. Repeating episodes of PVCs were recorded immediately after infusion of </w:t>
      </w:r>
      <w:r>
        <w:rPr>
          <w:rFonts w:ascii="Book Antiqua" w:eastAsia="Book Antiqua" w:hAnsi="Book Antiqua" w:cs="Book Antiqua"/>
          <w:color w:val="000000"/>
        </w:rPr>
        <w:lastRenderedPageBreak/>
        <w:t>linezolid to treat pneumonia, and that disappeared after initiating the treatment with intravenous lidocaine. Clinical manifestations of a spiking fever, skin rash, leukocytosis, elevated ferritin levels, splenomegaly, and unresponsiveness to multiple broad-spectrum antibiotics led to the final diagnosis of AOSD.</w:t>
      </w:r>
    </w:p>
    <w:bookmarkEnd w:id="37"/>
    <w:bookmarkEnd w:id="38"/>
    <w:p w14:paraId="370FCB26" w14:textId="77777777" w:rsidR="00A77B3E" w:rsidRDefault="00A77B3E">
      <w:pPr>
        <w:spacing w:line="360" w:lineRule="auto"/>
        <w:jc w:val="both"/>
      </w:pPr>
    </w:p>
    <w:p w14:paraId="73F143AC" w14:textId="77777777" w:rsidR="00A77B3E" w:rsidRDefault="001942D0">
      <w:pPr>
        <w:spacing w:line="360" w:lineRule="auto"/>
        <w:jc w:val="both"/>
      </w:pPr>
      <w:r>
        <w:rPr>
          <w:rFonts w:ascii="Book Antiqua" w:eastAsia="Book Antiqua" w:hAnsi="Book Antiqua" w:cs="Book Antiqua"/>
          <w:b/>
          <w:caps/>
          <w:color w:val="000000"/>
          <w:u w:val="single"/>
        </w:rPr>
        <w:t>TREATMENT</w:t>
      </w:r>
    </w:p>
    <w:p w14:paraId="09BE19A5" w14:textId="1A107A31" w:rsidR="00A77B3E" w:rsidRDefault="001942D0">
      <w:pPr>
        <w:spacing w:line="360" w:lineRule="auto"/>
        <w:jc w:val="both"/>
      </w:pPr>
      <w:bookmarkStart w:id="39" w:name="OLE_LINK54"/>
      <w:bookmarkStart w:id="40" w:name="OLE_LINK55"/>
      <w:r>
        <w:rPr>
          <w:rFonts w:ascii="Book Antiqua" w:eastAsia="Book Antiqua" w:hAnsi="Book Antiqua" w:cs="Book Antiqua"/>
          <w:color w:val="000000"/>
        </w:rPr>
        <w:t>After the diagnosis of AOSD, all antibiotic therapies were stopped and intravenous dexamethasone (5 mg) administration was initiated once daily for two days, which helped quickly restore the normal body t</w:t>
      </w:r>
      <w:r w:rsidR="00E00C62">
        <w:rPr>
          <w:rFonts w:ascii="Book Antiqua" w:eastAsia="Book Antiqua" w:hAnsi="Book Antiqua" w:cs="Book Antiqua"/>
          <w:color w:val="000000"/>
        </w:rPr>
        <w:t>emperature and white blood cell</w:t>
      </w:r>
      <w:r>
        <w:rPr>
          <w:rFonts w:ascii="Book Antiqua" w:eastAsia="Book Antiqua" w:hAnsi="Book Antiqua" w:cs="Book Antiqua"/>
          <w:color w:val="000000"/>
        </w:rPr>
        <w:t xml:space="preserve"> count. Dexamethasone therapy exhibited rapid improvement of the elevated CRP level to the</w:t>
      </w:r>
      <w:r w:rsidR="00A952A9">
        <w:rPr>
          <w:rFonts w:ascii="Book Antiqua" w:eastAsia="Book Antiqua" w:hAnsi="Book Antiqua" w:cs="Book Antiqua"/>
          <w:color w:val="000000"/>
        </w:rPr>
        <w:t xml:space="preserve"> normal range (9 mg/L) in 5 d. The 24-h</w:t>
      </w:r>
      <w:r>
        <w:rPr>
          <w:rFonts w:ascii="Book Antiqua" w:eastAsia="Book Antiqua" w:hAnsi="Book Antiqua" w:cs="Book Antiqua"/>
          <w:color w:val="000000"/>
        </w:rPr>
        <w:t xml:space="preserve"> </w:t>
      </w:r>
      <w:r w:rsidR="00A952A9">
        <w:rPr>
          <w:rFonts w:ascii="Book Antiqua" w:eastAsia="Book Antiqua" w:hAnsi="Book Antiqua" w:cs="Book Antiqua"/>
          <w:color w:val="000000"/>
        </w:rPr>
        <w:t>ambulatory ECG monitoring 2 d</w:t>
      </w:r>
      <w:r>
        <w:rPr>
          <w:rFonts w:ascii="Book Antiqua" w:eastAsia="Book Antiqua" w:hAnsi="Book Antiqua" w:cs="Book Antiqua"/>
          <w:color w:val="000000"/>
        </w:rPr>
        <w:t xml:space="preserve"> after the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episode exhibi</w:t>
      </w:r>
      <w:r>
        <w:rPr>
          <w:rFonts w:ascii="Book Antiqua" w:eastAsia="Book Antiqua" w:hAnsi="Book Antiqua" w:cs="Book Antiqua"/>
          <w:color w:val="000000"/>
        </w:rPr>
        <w:t xml:space="preserve">ted </w:t>
      </w:r>
      <w:r w:rsidR="00087FFC">
        <w:rPr>
          <w:rFonts w:ascii="Book Antiqua" w:eastAsia="Book Antiqua" w:hAnsi="Book Antiqua" w:cs="Book Antiqua"/>
          <w:color w:val="000000"/>
        </w:rPr>
        <w:t xml:space="preserve">a </w:t>
      </w:r>
      <w:r>
        <w:rPr>
          <w:rFonts w:ascii="Book Antiqua" w:eastAsia="Book Antiqua" w:hAnsi="Book Antiqua" w:cs="Book Antiqua"/>
          <w:color w:val="000000"/>
        </w:rPr>
        <w:t xml:space="preserve">normal sinus rhythm and 25 ventricular premature beats. Moreover, the QTc interval was gradually shortened to the normal range (444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and serious ventricular arrhythmia did not recur. Cardiac magnetic resonance imaging (CMRI) showed normal cardiac structure and function without early and late gadolinium enhancement. To further explore the possible mechanism underlying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onset, we performed the genetic</w:t>
      </w:r>
      <w:r w:rsidR="00087FFC">
        <w:rPr>
          <w:rFonts w:ascii="Book Antiqua" w:eastAsia="Book Antiqua" w:hAnsi="Book Antiqua" w:cs="Book Antiqua"/>
          <w:color w:val="000000"/>
        </w:rPr>
        <w:t xml:space="preserve"> </w:t>
      </w:r>
      <w:r>
        <w:rPr>
          <w:rFonts w:ascii="Book Antiqua" w:eastAsia="Book Antiqua" w:hAnsi="Book Antiqua" w:cs="Book Antiqua"/>
          <w:color w:val="000000"/>
        </w:rPr>
        <w:t xml:space="preserve">testing with </w:t>
      </w:r>
      <w:r>
        <w:rPr>
          <w:rFonts w:ascii="Book Antiqua" w:eastAsia="Book Antiqua" w:hAnsi="Book Antiqua" w:cs="Book Antiqua"/>
          <w:color w:val="000000"/>
        </w:rPr>
        <w:t xml:space="preserve">the patient’s and her immediate family member’s blood samples. Peripheral blood samples were collected from the patient, her mother, and her father. Total genomic DNA was extracted from peripheral blood samples of all subjects using a blood DNA extraction kit (TIANGEN, Beijing, China). Targeted gene capture sequencing was performed by </w:t>
      </w:r>
      <w:proofErr w:type="spellStart"/>
      <w:r>
        <w:rPr>
          <w:rFonts w:ascii="Book Antiqua" w:eastAsia="Book Antiqua" w:hAnsi="Book Antiqua" w:cs="Book Antiqua"/>
          <w:color w:val="000000"/>
        </w:rPr>
        <w:t>MyGenostics</w:t>
      </w:r>
      <w:proofErr w:type="spellEnd"/>
      <w:r>
        <w:rPr>
          <w:rFonts w:ascii="Book Antiqua" w:eastAsia="Book Antiqua" w:hAnsi="Book Antiqua" w:cs="Book Antiqua"/>
          <w:color w:val="000000"/>
        </w:rPr>
        <w:t xml:space="preserve"> (Beijing, China). Briefly, biotinylated capture probes were designed for the exons of 74 genes related to the cardiovascular system, and th</w:t>
      </w:r>
      <w:r>
        <w:rPr>
          <w:rFonts w:ascii="Book Antiqua" w:eastAsia="Book Antiqua" w:hAnsi="Book Antiqua" w:cs="Book Antiqua"/>
          <w:color w:val="000000"/>
        </w:rPr>
        <w:t>en</w:t>
      </w:r>
      <w:r w:rsidR="00087FFC">
        <w:rPr>
          <w:rFonts w:ascii="Book Antiqua" w:eastAsia="Book Antiqua" w:hAnsi="Book Antiqua" w:cs="Book Antiqua"/>
          <w:color w:val="000000"/>
        </w:rPr>
        <w:t xml:space="preserve"> </w:t>
      </w:r>
      <w:r>
        <w:rPr>
          <w:rFonts w:ascii="Book Antiqua" w:eastAsia="Book Antiqua" w:hAnsi="Book Antiqua" w:cs="Book Antiqua"/>
          <w:color w:val="000000"/>
        </w:rPr>
        <w:t xml:space="preserve">sequencing was performed using Illumina </w:t>
      </w:r>
      <w:proofErr w:type="spellStart"/>
      <w:r>
        <w:rPr>
          <w:rFonts w:ascii="Book Antiqua" w:eastAsia="Book Antiqua" w:hAnsi="Book Antiqua" w:cs="Book Antiqua"/>
          <w:color w:val="000000"/>
        </w:rPr>
        <w:t>HiSeq</w:t>
      </w:r>
      <w:proofErr w:type="spellEnd"/>
      <w:r>
        <w:rPr>
          <w:rFonts w:ascii="Book Antiqua" w:eastAsia="Book Antiqua" w:hAnsi="Book Antiqua" w:cs="Book Antiqua"/>
          <w:color w:val="000000"/>
        </w:rPr>
        <w:t xml:space="preserve"> 2000 Next-Generation Sequencing platform, and the sequencing data were analyzed by </w:t>
      </w:r>
      <w:r w:rsidR="00087FFC">
        <w:rPr>
          <w:rFonts w:ascii="Book Antiqua" w:eastAsia="Book Antiqua" w:hAnsi="Book Antiqua" w:cs="Book Antiqua"/>
          <w:color w:val="000000"/>
        </w:rPr>
        <w:t xml:space="preserve">a </w:t>
      </w:r>
      <w:r>
        <w:rPr>
          <w:rFonts w:ascii="Book Antiqua" w:eastAsia="Book Antiqua" w:hAnsi="Book Antiqua" w:cs="Book Antiqua"/>
          <w:color w:val="000000"/>
        </w:rPr>
        <w:t>professional bioinformatics analyst (</w:t>
      </w:r>
      <w:proofErr w:type="spellStart"/>
      <w:r>
        <w:rPr>
          <w:rFonts w:ascii="Book Antiqua" w:eastAsia="Book Antiqua" w:hAnsi="Book Antiqua" w:cs="Book Antiqua"/>
          <w:color w:val="000000"/>
        </w:rPr>
        <w:t>MyGenostics</w:t>
      </w:r>
      <w:proofErr w:type="spellEnd"/>
      <w:r>
        <w:rPr>
          <w:rFonts w:ascii="Book Antiqua" w:eastAsia="Book Antiqua" w:hAnsi="Book Antiqua" w:cs="Book Antiqua"/>
          <w:color w:val="000000"/>
        </w:rPr>
        <w:t xml:space="preserve">, Beijing, China). </w:t>
      </w:r>
      <w:r w:rsidR="00087FFC">
        <w:rPr>
          <w:rFonts w:ascii="Book Antiqua" w:eastAsia="Book Antiqua" w:hAnsi="Book Antiqua" w:cs="Book Antiqua"/>
          <w:color w:val="000000"/>
        </w:rPr>
        <w:t>C</w:t>
      </w:r>
      <w:r>
        <w:rPr>
          <w:rFonts w:ascii="Book Antiqua" w:eastAsia="Book Antiqua" w:hAnsi="Book Antiqua" w:cs="Book Antiqua"/>
          <w:color w:val="000000"/>
        </w:rPr>
        <w:t>linically relevant genetic variants from the proband and parental samples were confirmed by Sanger sequencing. The genetic inheritance analysis further verified that the patient and her father, with</w:t>
      </w:r>
      <w:r w:rsidR="00087FFC">
        <w:rPr>
          <w:rFonts w:ascii="Book Antiqua" w:eastAsia="Book Antiqua" w:hAnsi="Book Antiqua" w:cs="Book Antiqua"/>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QTc</w:t>
      </w:r>
      <w:proofErr w:type="spellEnd"/>
      <w:r>
        <w:rPr>
          <w:rFonts w:ascii="Book Antiqua" w:eastAsia="Book Antiqua" w:hAnsi="Book Antiqua" w:cs="Book Antiqua"/>
          <w:color w:val="000000"/>
        </w:rPr>
        <w:t xml:space="preserve"> interval of 490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had heterozygou</w:t>
      </w:r>
      <w:r>
        <w:rPr>
          <w:rFonts w:ascii="Book Antiqua" w:eastAsia="Book Antiqua" w:hAnsi="Book Antiqua" w:cs="Book Antiqua"/>
          <w:color w:val="000000"/>
        </w:rPr>
        <w:t xml:space="preserve">s mutations in the genes </w:t>
      </w:r>
      <w:bookmarkStart w:id="41" w:name="OLE_LINK3"/>
      <w:bookmarkStart w:id="42" w:name="OLE_LINK4"/>
      <w:r w:rsidRPr="00A952A9">
        <w:rPr>
          <w:rFonts w:ascii="Book Antiqua" w:eastAsia="Book Antiqua" w:hAnsi="Book Antiqua" w:cs="Book Antiqua"/>
          <w:i/>
          <w:color w:val="000000"/>
        </w:rPr>
        <w:t>KCNH2</w:t>
      </w:r>
      <w:bookmarkEnd w:id="41"/>
      <w:bookmarkEnd w:id="42"/>
      <w:r>
        <w:rPr>
          <w:rFonts w:ascii="Book Antiqua" w:eastAsia="Book Antiqua" w:hAnsi="Book Antiqua" w:cs="Book Antiqua"/>
          <w:color w:val="000000"/>
        </w:rPr>
        <w:t xml:space="preserve"> (c.1370C&gt;T) and </w:t>
      </w:r>
      <w:r w:rsidR="00A952A9" w:rsidRPr="00A952A9">
        <w:rPr>
          <w:rFonts w:ascii="Book Antiqua" w:eastAsia="Book Antiqua" w:hAnsi="Book Antiqua" w:cs="Book Antiqua"/>
          <w:i/>
          <w:color w:val="000000"/>
        </w:rPr>
        <w:lastRenderedPageBreak/>
        <w:t>AKAP9</w:t>
      </w:r>
      <w:r>
        <w:rPr>
          <w:rFonts w:ascii="Book Antiqua" w:eastAsia="Book Antiqua" w:hAnsi="Book Antiqua" w:cs="Book Antiqua"/>
          <w:color w:val="000000"/>
        </w:rPr>
        <w:t xml:space="preserve"> (c.7725A&gt;C), while her mother, w</w:t>
      </w:r>
      <w:r>
        <w:rPr>
          <w:rFonts w:ascii="Book Antiqua" w:eastAsia="Book Antiqua" w:hAnsi="Book Antiqua" w:cs="Book Antiqua"/>
          <w:color w:val="000000"/>
        </w:rPr>
        <w:t xml:space="preserve">ith </w:t>
      </w:r>
      <w:r w:rsidR="00087FFC">
        <w:rPr>
          <w:rFonts w:ascii="Book Antiqua" w:eastAsia="Book Antiqua" w:hAnsi="Book Antiqua" w:cs="Book Antiqua"/>
          <w:color w:val="000000"/>
        </w:rPr>
        <w:t xml:space="preserve">a </w:t>
      </w:r>
      <w:r>
        <w:rPr>
          <w:rFonts w:ascii="Book Antiqua" w:eastAsia="Book Antiqua" w:hAnsi="Book Antiqua" w:cs="Book Antiqua"/>
          <w:color w:val="000000"/>
        </w:rPr>
        <w:t xml:space="preserve">normal </w:t>
      </w:r>
      <w:proofErr w:type="spellStart"/>
      <w:r>
        <w:rPr>
          <w:rFonts w:ascii="Book Antiqua" w:eastAsia="Book Antiqua" w:hAnsi="Book Antiqua" w:cs="Book Antiqua"/>
          <w:color w:val="000000"/>
        </w:rPr>
        <w:t>QTc</w:t>
      </w:r>
      <w:proofErr w:type="spellEnd"/>
      <w:r>
        <w:rPr>
          <w:rFonts w:ascii="Book Antiqua" w:eastAsia="Book Antiqua" w:hAnsi="Book Antiqua" w:cs="Book Antiqua"/>
          <w:color w:val="000000"/>
        </w:rPr>
        <w:t xml:space="preserve"> interval, had no relevant genetic mutations detecte</w:t>
      </w:r>
      <w:r w:rsidRPr="00724AF1">
        <w:rPr>
          <w:rFonts w:ascii="Book Antiqua" w:eastAsia="Book Antiqua" w:hAnsi="Book Antiqua" w:cs="Book Antiqua"/>
          <w:color w:val="000000"/>
        </w:rPr>
        <w:t>d (</w:t>
      </w:r>
      <w:r w:rsidRPr="00724AF1">
        <w:rPr>
          <w:rFonts w:ascii="Book Antiqua" w:eastAsia="Book Antiqua" w:hAnsi="Book Antiqua" w:cs="Book Antiqua"/>
          <w:bCs/>
          <w:color w:val="000000"/>
        </w:rPr>
        <w:t>Figure</w:t>
      </w:r>
      <w:r w:rsidR="00724AF1" w:rsidRPr="00724AF1">
        <w:rPr>
          <w:rFonts w:ascii="Book Antiqua" w:hAnsi="Book Antiqua" w:cs="Book Antiqua" w:hint="eastAsia"/>
          <w:bCs/>
          <w:color w:val="000000"/>
          <w:lang w:eastAsia="zh-CN"/>
        </w:rPr>
        <w:t>s</w:t>
      </w:r>
      <w:r w:rsidRPr="00724AF1">
        <w:rPr>
          <w:rFonts w:ascii="Book Antiqua" w:eastAsia="Book Antiqua" w:hAnsi="Book Antiqua" w:cs="Book Antiqua"/>
          <w:bCs/>
          <w:color w:val="000000"/>
        </w:rPr>
        <w:t xml:space="preserve"> 2 and 3</w:t>
      </w:r>
      <w:r w:rsidRPr="00724AF1">
        <w:rPr>
          <w:rFonts w:ascii="Book Antiqua" w:eastAsia="Book Antiqua" w:hAnsi="Book Antiqua" w:cs="Book Antiqua"/>
          <w:color w:val="000000"/>
        </w:rPr>
        <w:t>).</w:t>
      </w:r>
    </w:p>
    <w:p w14:paraId="5CEA81AB" w14:textId="77777777" w:rsidR="00A77B3E" w:rsidRDefault="00A77B3E">
      <w:pPr>
        <w:spacing w:line="360" w:lineRule="auto"/>
        <w:jc w:val="both"/>
      </w:pPr>
    </w:p>
    <w:bookmarkEnd w:id="39"/>
    <w:bookmarkEnd w:id="40"/>
    <w:p w14:paraId="2B7D55D6" w14:textId="77777777" w:rsidR="00A77B3E" w:rsidRDefault="001942D0">
      <w:pPr>
        <w:spacing w:line="360" w:lineRule="auto"/>
        <w:jc w:val="both"/>
      </w:pPr>
      <w:r>
        <w:rPr>
          <w:rFonts w:ascii="Book Antiqua" w:eastAsia="Book Antiqua" w:hAnsi="Book Antiqua" w:cs="Book Antiqua"/>
          <w:b/>
          <w:caps/>
          <w:color w:val="000000"/>
          <w:u w:val="single"/>
        </w:rPr>
        <w:t>OUTCOME AND FOLLOW-UP</w:t>
      </w:r>
    </w:p>
    <w:p w14:paraId="0252CEFC" w14:textId="43C07AD9" w:rsidR="00A77B3E" w:rsidRDefault="001942D0">
      <w:pPr>
        <w:spacing w:line="360" w:lineRule="auto"/>
        <w:jc w:val="both"/>
      </w:pPr>
      <w:bookmarkStart w:id="43" w:name="OLE_LINK56"/>
      <w:bookmarkStart w:id="44" w:name="OLE_LINK57"/>
      <w:r>
        <w:rPr>
          <w:rFonts w:ascii="Book Antiqua" w:eastAsia="Book Antiqua" w:hAnsi="Book Antiqua" w:cs="Book Antiqua"/>
          <w:color w:val="000000"/>
        </w:rPr>
        <w:t>Th</w:t>
      </w:r>
      <w:r w:rsidR="000F7F5A">
        <w:rPr>
          <w:rFonts w:ascii="Book Antiqua" w:eastAsia="Book Antiqua" w:hAnsi="Book Antiqua" w:cs="Book Antiqua"/>
          <w:color w:val="000000"/>
        </w:rPr>
        <w:t>e patient was discharged 23 d</w:t>
      </w:r>
      <w:r>
        <w:rPr>
          <w:rFonts w:ascii="Book Antiqua" w:eastAsia="Book Antiqua" w:hAnsi="Book Antiqua" w:cs="Book Antiqua"/>
          <w:color w:val="000000"/>
        </w:rPr>
        <w:t xml:space="preserve"> after the admission without any further instructions to continue corticosteroid therapy. During the 2-year follow-up, the patient did not experience any sort of recurrence of arrhythmia and consistently maintained </w:t>
      </w:r>
      <w:r w:rsidR="00087FFC">
        <w:rPr>
          <w:rFonts w:ascii="Book Antiqua" w:eastAsia="Book Antiqua" w:hAnsi="Book Antiqua" w:cs="Book Antiqua"/>
          <w:color w:val="000000"/>
        </w:rPr>
        <w:t xml:space="preserve">a </w:t>
      </w:r>
      <w:r>
        <w:rPr>
          <w:rFonts w:ascii="Book Antiqua" w:eastAsia="Book Antiqua" w:hAnsi="Book Antiqua" w:cs="Book Antiqua"/>
          <w:color w:val="000000"/>
        </w:rPr>
        <w:t>n</w:t>
      </w:r>
      <w:r>
        <w:rPr>
          <w:rFonts w:ascii="Book Antiqua" w:eastAsia="Book Antiqua" w:hAnsi="Book Antiqua" w:cs="Book Antiqua"/>
          <w:color w:val="000000"/>
        </w:rPr>
        <w:t xml:space="preserve">ormal </w:t>
      </w:r>
      <w:proofErr w:type="spellStart"/>
      <w:r>
        <w:rPr>
          <w:rFonts w:ascii="Book Antiqua" w:eastAsia="Book Antiqua" w:hAnsi="Book Antiqua" w:cs="Book Antiqua"/>
          <w:color w:val="000000"/>
        </w:rPr>
        <w:t>QTc</w:t>
      </w:r>
      <w:proofErr w:type="spellEnd"/>
      <w:r>
        <w:rPr>
          <w:rFonts w:ascii="Book Antiqua" w:eastAsia="Book Antiqua" w:hAnsi="Book Antiqua" w:cs="Book Antiqua"/>
          <w:color w:val="000000"/>
        </w:rPr>
        <w:t xml:space="preserve"> interval.</w:t>
      </w:r>
    </w:p>
    <w:bookmarkEnd w:id="43"/>
    <w:bookmarkEnd w:id="44"/>
    <w:p w14:paraId="3DDB3DAA" w14:textId="77777777" w:rsidR="00A77B3E" w:rsidRDefault="00A77B3E">
      <w:pPr>
        <w:spacing w:line="360" w:lineRule="auto"/>
        <w:jc w:val="both"/>
      </w:pPr>
    </w:p>
    <w:p w14:paraId="1ED96B5E" w14:textId="77777777" w:rsidR="00A77B3E" w:rsidRDefault="001942D0">
      <w:pPr>
        <w:spacing w:line="360" w:lineRule="auto"/>
        <w:jc w:val="both"/>
      </w:pPr>
      <w:r>
        <w:rPr>
          <w:rFonts w:ascii="Book Antiqua" w:eastAsia="Book Antiqua" w:hAnsi="Book Antiqua" w:cs="Book Antiqua"/>
          <w:b/>
          <w:caps/>
          <w:color w:val="000000"/>
          <w:u w:val="single"/>
        </w:rPr>
        <w:t>DISCUSSION</w:t>
      </w:r>
    </w:p>
    <w:p w14:paraId="15F8C001" w14:textId="3177443A" w:rsidR="00A77B3E" w:rsidRDefault="001942D0">
      <w:pPr>
        <w:spacing w:line="360" w:lineRule="auto"/>
        <w:jc w:val="both"/>
      </w:pPr>
      <w:bookmarkStart w:id="45" w:name="OLE_LINK58"/>
      <w:bookmarkStart w:id="46" w:name="OLE_LINK59"/>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is a rare form of fatal arrhythmia usually associated with prolonged QT interval syndrome. Here, we present a case of AOSD in a 30-year old female patient showing long QTc interval complicated with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The k</w:t>
      </w:r>
      <w:r>
        <w:rPr>
          <w:rFonts w:ascii="Book Antiqua" w:eastAsia="Book Antiqua" w:hAnsi="Book Antiqua" w:cs="Book Antiqua"/>
          <w:color w:val="000000"/>
        </w:rPr>
        <w:t xml:space="preserve">ey question </w:t>
      </w:r>
      <w:r w:rsidR="002651BF">
        <w:rPr>
          <w:rFonts w:ascii="Book Antiqua" w:eastAsia="Book Antiqua" w:hAnsi="Book Antiqua" w:cs="Book Antiqua"/>
          <w:color w:val="000000"/>
        </w:rPr>
        <w:t xml:space="preserve">that </w:t>
      </w:r>
      <w:r>
        <w:rPr>
          <w:rFonts w:ascii="Book Antiqua" w:eastAsia="Book Antiqua" w:hAnsi="Book Antiqua" w:cs="Book Antiqua"/>
          <w:color w:val="000000"/>
        </w:rPr>
        <w:t>we attempted to address here is whether</w:t>
      </w:r>
      <w:r w:rsidR="002651B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could be induced by the involvement of myocardial dysfunction related to AOSD or the LQTS.</w:t>
      </w:r>
    </w:p>
    <w:p w14:paraId="02EAAB74" w14:textId="4379EC46" w:rsidR="00A77B3E" w:rsidRDefault="001942D0">
      <w:pPr>
        <w:spacing w:line="360" w:lineRule="auto"/>
        <w:ind w:firstLine="240"/>
        <w:jc w:val="both"/>
      </w:pPr>
      <w:r>
        <w:rPr>
          <w:rFonts w:ascii="Book Antiqua" w:eastAsia="Book Antiqua" w:hAnsi="Book Antiqua" w:cs="Book Antiqua"/>
          <w:color w:val="000000"/>
        </w:rPr>
        <w:t>AOSD is a systemic inflammatory disorder presenting daily abruptly spiking fevers, leukocytosis, evanescent rash, and arthritis. It is a rare disease of unknown etiology, and its clinical presentation varies greatly from patient</w:t>
      </w:r>
      <w:r w:rsidR="002651BF">
        <w:rPr>
          <w:rFonts w:ascii="Book Antiqua" w:eastAsia="Book Antiqua" w:hAnsi="Book Antiqua" w:cs="Book Antiqua"/>
          <w:color w:val="000000"/>
        </w:rPr>
        <w:t xml:space="preserve"> </w:t>
      </w:r>
      <w:r>
        <w:rPr>
          <w:rFonts w:ascii="Book Antiqua" w:eastAsia="Book Antiqua" w:hAnsi="Book Antiqua" w:cs="Book Antiqua"/>
          <w:color w:val="000000"/>
        </w:rPr>
        <w:t>to</w:t>
      </w:r>
      <w:r w:rsidR="002651BF">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 The </w:t>
      </w:r>
      <w:r>
        <w:rPr>
          <w:rFonts w:ascii="Book Antiqua" w:eastAsia="Book Antiqua" w:hAnsi="Book Antiqua" w:cs="Book Antiqua"/>
          <w:color w:val="000000"/>
        </w:rPr>
        <w:t>diagnosis is mostly clinical and not based upon serology. The Yamaguchi criteria are the most popular of several proposed clinical diagnostic criteria for AOSD</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Because of the serosal involvement, cardiac manifestations in AOSD are usually in the form of pericarditis, while myocarditis is </w:t>
      </w:r>
      <w:proofErr w:type="gramStart"/>
      <w:r>
        <w:rPr>
          <w:rFonts w:ascii="Book Antiqua" w:eastAsia="Book Antiqua" w:hAnsi="Book Antiqua" w:cs="Book Antiqua"/>
          <w:color w:val="000000"/>
        </w:rPr>
        <w:t>rare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121584">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We confirmed that the patient in this report met Yamaguchi criteria for AOSD but had no clinical evidence of cardiac involvement otherwise because of her normal results of myocardial enzyme tests, ECG, and CMRI examinations. Therefore, LQTS was speculated to possibly cause the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onset.</w:t>
      </w:r>
    </w:p>
    <w:p w14:paraId="7FC02062" w14:textId="627A2AE1" w:rsidR="00A77B3E" w:rsidRDefault="001942D0">
      <w:pPr>
        <w:spacing w:line="360" w:lineRule="auto"/>
        <w:ind w:firstLine="240"/>
        <w:jc w:val="both"/>
      </w:pPr>
      <w:r>
        <w:rPr>
          <w:rFonts w:ascii="Book Antiqua" w:eastAsia="Book Antiqua" w:hAnsi="Book Antiqua" w:cs="Book Antiqua"/>
          <w:color w:val="000000"/>
        </w:rPr>
        <w:t xml:space="preserve">LQTS, including </w:t>
      </w:r>
      <w:proofErr w:type="spellStart"/>
      <w:r>
        <w:rPr>
          <w:rFonts w:ascii="Book Antiqua" w:eastAsia="Book Antiqua" w:hAnsi="Book Antiqua" w:cs="Book Antiqua"/>
          <w:color w:val="000000"/>
        </w:rPr>
        <w:t>cLQTS</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aLQTS</w:t>
      </w:r>
      <w:proofErr w:type="spellEnd"/>
      <w:r>
        <w:rPr>
          <w:rFonts w:ascii="Book Antiqua" w:eastAsia="Book Antiqua" w:hAnsi="Book Antiqua" w:cs="Book Antiqua"/>
          <w:color w:val="000000"/>
        </w:rPr>
        <w:t xml:space="preserve">, is characterized by QT prolongation and T-wave abnormalities due to delayed ventricular repolarization. </w:t>
      </w:r>
      <w:proofErr w:type="spellStart"/>
      <w:r>
        <w:rPr>
          <w:rFonts w:ascii="Book Antiqua" w:eastAsia="Book Antiqua" w:hAnsi="Book Antiqua" w:cs="Book Antiqua"/>
          <w:color w:val="000000"/>
        </w:rPr>
        <w:t>cLQTS</w:t>
      </w:r>
      <w:proofErr w:type="spellEnd"/>
      <w:r>
        <w:rPr>
          <w:rFonts w:ascii="Book Antiqua" w:eastAsia="Book Antiqua" w:hAnsi="Book Antiqua" w:cs="Book Antiqua"/>
          <w:color w:val="000000"/>
        </w:rPr>
        <w:t xml:space="preserve"> is clinically uncommon, estimated as 1:2500. It has been reported that this is a result of mutations in genes encoding or regulating cardiac ion channels. Clinically, </w:t>
      </w:r>
      <w:proofErr w:type="spellStart"/>
      <w:r>
        <w:rPr>
          <w:rFonts w:ascii="Book Antiqua" w:eastAsia="Book Antiqua" w:hAnsi="Book Antiqua" w:cs="Book Antiqua"/>
          <w:color w:val="000000"/>
        </w:rPr>
        <w:t>cLQTS</w:t>
      </w:r>
      <w:proofErr w:type="spellEnd"/>
      <w:r>
        <w:rPr>
          <w:rFonts w:ascii="Book Antiqua" w:eastAsia="Book Antiqua" w:hAnsi="Book Antiqua" w:cs="Book Antiqua"/>
          <w:color w:val="000000"/>
        </w:rPr>
        <w:t xml:space="preserve"> patients often first present </w:t>
      </w:r>
      <w:r>
        <w:rPr>
          <w:rFonts w:ascii="Book Antiqua" w:eastAsia="Book Antiqua" w:hAnsi="Book Antiqua" w:cs="Book Antiqua"/>
          <w:color w:val="000000"/>
        </w:rPr>
        <w:lastRenderedPageBreak/>
        <w:t xml:space="preserve">recurring episodes of syncope and/or seizure, then subsequent ECG reveals prolonged QT interval. Clinical scoring systems in combination with genetic testing can be used to assist the precise diagnosis of </w:t>
      </w:r>
      <w:proofErr w:type="spellStart"/>
      <w:r>
        <w:rPr>
          <w:rFonts w:ascii="Book Antiqua" w:eastAsia="Book Antiqua" w:hAnsi="Book Antiqua" w:cs="Book Antiqua"/>
          <w:color w:val="000000"/>
        </w:rPr>
        <w:t>cLQTS</w:t>
      </w:r>
      <w:proofErr w:type="spellEnd"/>
      <w:r>
        <w:rPr>
          <w:rFonts w:ascii="Book Antiqua" w:eastAsia="Book Antiqua" w:hAnsi="Book Antiqua" w:cs="Book Antiqua"/>
          <w:color w:val="000000"/>
        </w:rPr>
        <w:t xml:space="preserve">, particularly in cases of borderline QT intervals or equivocal clinical history. In this report, the patient had a normal baseline QT interval, and the cumulative LQTS risk score calculated using the 2011 LQTS diagnostic criteria was 1 point, which indicated a low probability of </w:t>
      </w:r>
      <w:proofErr w:type="spellStart"/>
      <w:r>
        <w:rPr>
          <w:rFonts w:ascii="Book Antiqua" w:eastAsia="Book Antiqua" w:hAnsi="Book Antiqua" w:cs="Book Antiqua"/>
          <w:color w:val="000000"/>
        </w:rPr>
        <w:t>cLQTS</w:t>
      </w:r>
      <w:proofErr w:type="spell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08A745FF" w14:textId="376A1D3C" w:rsidR="00A77B3E" w:rsidRDefault="001942D0">
      <w:pPr>
        <w:spacing w:line="360" w:lineRule="auto"/>
        <w:ind w:firstLine="240"/>
        <w:jc w:val="both"/>
      </w:pPr>
      <w:r>
        <w:rPr>
          <w:rFonts w:ascii="Book Antiqua" w:eastAsia="Book Antiqua" w:hAnsi="Book Antiqua" w:cs="Book Antiqua"/>
          <w:color w:val="000000"/>
        </w:rPr>
        <w:t xml:space="preserve">The common causes of </w:t>
      </w:r>
      <w:proofErr w:type="spellStart"/>
      <w:r>
        <w:rPr>
          <w:rFonts w:ascii="Book Antiqua" w:eastAsia="Book Antiqua" w:hAnsi="Book Antiqua" w:cs="Book Antiqua"/>
          <w:color w:val="000000"/>
        </w:rPr>
        <w:t>aLQTS</w:t>
      </w:r>
      <w:proofErr w:type="spellEnd"/>
      <w:r>
        <w:rPr>
          <w:rFonts w:ascii="Book Antiqua" w:eastAsia="Book Antiqua" w:hAnsi="Book Antiqua" w:cs="Book Antiqua"/>
          <w:color w:val="000000"/>
        </w:rPr>
        <w:t xml:space="preserve"> are side-reactions of QT-prolonging drugs, electrolyte disturbances, and </w:t>
      </w:r>
      <w:proofErr w:type="spellStart"/>
      <w:r>
        <w:rPr>
          <w:rFonts w:ascii="Book Antiqua" w:eastAsia="Book Antiqua" w:hAnsi="Book Antiqua" w:cs="Book Antiqua"/>
          <w:color w:val="000000"/>
        </w:rPr>
        <w:t>bradyarrhythmias</w:t>
      </w:r>
      <w:proofErr w:type="spellEnd"/>
      <w:r>
        <w:rPr>
          <w:rFonts w:ascii="Book Antiqua" w:eastAsia="Book Antiqua" w:hAnsi="Book Antiqua" w:cs="Book Antiqua"/>
          <w:color w:val="000000"/>
        </w:rPr>
        <w:t xml:space="preserve">. Although rarely, some non-cardiac drugs such as antibiotics have recently been found to cause QT prolongation and/or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onset. In 2010 and 2019, two studies using the United States </w:t>
      </w:r>
      <w:r w:rsidR="00E23BF2" w:rsidRPr="00E23BF2">
        <w:rPr>
          <w:rFonts w:ascii="Book Antiqua" w:eastAsia="Book Antiqua" w:hAnsi="Book Antiqua" w:cs="Book Antiqua"/>
          <w:color w:val="000000"/>
        </w:rPr>
        <w:t xml:space="preserve">Food and Drug Administration </w:t>
      </w:r>
      <w:r>
        <w:rPr>
          <w:rFonts w:ascii="Book Antiqua" w:eastAsia="Book Antiqua" w:hAnsi="Book Antiqua" w:cs="Book Antiqua"/>
          <w:color w:val="000000"/>
        </w:rPr>
        <w:t xml:space="preserve">Adverse Event Reporting System indicated macrolides, fluoroquinolones, and linezolid as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-inducing </w:t>
      </w:r>
      <w:proofErr w:type="gramStart"/>
      <w:r>
        <w:rPr>
          <w:rFonts w:ascii="Book Antiqua" w:eastAsia="Book Antiqua" w:hAnsi="Book Antiqua" w:cs="Book Antiqua"/>
          <w:color w:val="000000"/>
        </w:rPr>
        <w:t>agents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Macrolides, fluoroquino</w:t>
      </w:r>
      <w:r>
        <w:rPr>
          <w:rFonts w:ascii="Book Antiqua" w:eastAsia="Book Antiqua" w:hAnsi="Book Antiqua" w:cs="Book Antiqua"/>
          <w:color w:val="000000"/>
        </w:rPr>
        <w:t>lones</w:t>
      </w:r>
      <w:r w:rsidR="002651BF">
        <w:rPr>
          <w:rFonts w:ascii="Book Antiqua" w:eastAsia="Book Antiqua" w:hAnsi="Book Antiqua" w:cs="Book Antiqua"/>
          <w:color w:val="000000"/>
        </w:rPr>
        <w:t>,</w:t>
      </w:r>
      <w:r>
        <w:rPr>
          <w:rFonts w:ascii="Book Antiqua" w:eastAsia="Book Antiqua" w:hAnsi="Book Antiqua" w:cs="Book Antiqua"/>
          <w:color w:val="000000"/>
        </w:rPr>
        <w:t xml:space="preserve"> and the azole antifungal agents are well-known to prolong QT </w:t>
      </w:r>
      <w:r>
        <w:rPr>
          <w:rFonts w:ascii="Book Antiqua" w:eastAsia="Book Antiqua" w:hAnsi="Book Antiqua" w:cs="Book Antiqua"/>
          <w:i/>
          <w:iCs/>
          <w:color w:val="000000"/>
        </w:rPr>
        <w:t>via</w:t>
      </w:r>
      <w:r>
        <w:rPr>
          <w:rFonts w:ascii="Book Antiqua" w:eastAsia="Book Antiqua" w:hAnsi="Book Antiqua" w:cs="Book Antiqua"/>
          <w:color w:val="000000"/>
        </w:rPr>
        <w:t xml:space="preserve"> blockade of the rapidly activating delayed rectifier potassium channel (</w:t>
      </w:r>
      <w:proofErr w:type="spellStart"/>
      <w:r>
        <w:rPr>
          <w:rFonts w:ascii="Book Antiqua" w:eastAsia="Book Antiqua" w:hAnsi="Book Antiqua" w:cs="Book Antiqua"/>
          <w:color w:val="000000"/>
        </w:rPr>
        <w:t>hERG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IKr</w:t>
      </w:r>
      <w:proofErr w:type="spellEnd"/>
      <w:r>
        <w:rPr>
          <w:rFonts w:ascii="Book Antiqua" w:eastAsia="Book Antiqua" w:hAnsi="Book Antiqua" w:cs="Book Antiqua"/>
          <w:color w:val="000000"/>
        </w:rPr>
        <w:t xml:space="preserve"> channel). The combined therapy of these QT-prolonging drugs, in this case, could increase the risk of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pathogenesis. There is increasing awareness of the impact of gender and gonadal steroids on human cardiac rhythm and episodes of arrhythmias. For example, women have been shown to be m</w:t>
      </w:r>
      <w:r>
        <w:rPr>
          <w:rFonts w:ascii="Book Antiqua" w:eastAsia="Book Antiqua" w:hAnsi="Book Antiqua" w:cs="Book Antiqua"/>
          <w:color w:val="000000"/>
        </w:rPr>
        <w:t xml:space="preserve">ore susceptible to develop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when using drugs that alter ventricular </w:t>
      </w:r>
      <w:proofErr w:type="gramStart"/>
      <w:r>
        <w:rPr>
          <w:rFonts w:ascii="Book Antiqua" w:eastAsia="Book Antiqua" w:hAnsi="Book Antiqua" w:cs="Book Antiqua"/>
          <w:color w:val="000000"/>
        </w:rPr>
        <w:t>repolarization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xml:space="preserve">. In addition, both clinical and experimental data implicated gonadal steroids (estradiol and testosterone) as determinants of gender-related differences in repolarization. Notably, estradiol is considered to promote QTc lengthening, while progesterone and testosterone shorten QTc. Prolonged repolarization, transmural dispersion, and early after-depolarizations are critical factors for the induction of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Together, these factors can establish pathogenically preferred conditions predisposing females a greater risk for proarrhythmic effects of </w:t>
      </w:r>
      <w:proofErr w:type="gramStart"/>
      <w:r>
        <w:rPr>
          <w:rFonts w:ascii="Book Antiqua" w:eastAsia="Book Antiqua" w:hAnsi="Book Antiqua" w:cs="Book Antiqua"/>
          <w:color w:val="000000"/>
        </w:rPr>
        <w:t>drugs</w:t>
      </w:r>
      <w:r w:rsidR="003F2E07">
        <w:rPr>
          <w:rFonts w:ascii="Book Antiqua" w:eastAsia="Book Antiqua" w:hAnsi="Book Antiqua" w:cs="Book Antiqua"/>
          <w:color w:val="000000"/>
          <w:szCs w:val="30"/>
          <w:vertAlign w:val="superscript"/>
        </w:rPr>
        <w:t>[</w:t>
      </w:r>
      <w:proofErr w:type="gramEnd"/>
      <w:r w:rsidR="003F2E07">
        <w:rPr>
          <w:rFonts w:ascii="Book Antiqua" w:eastAsia="Book Antiqua" w:hAnsi="Book Antiqua" w:cs="Book Antiqua"/>
          <w:color w:val="000000"/>
          <w:szCs w:val="30"/>
          <w:vertAlign w:val="superscript"/>
        </w:rPr>
        <w:t>14</w:t>
      </w:r>
      <w:r w:rsidR="003F2E07">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It is now becoming evident that sex hormones play an important role in cardiac repolarization and the maintenance of QT interval.</w:t>
      </w:r>
    </w:p>
    <w:p w14:paraId="1434EB88" w14:textId="78706FBA" w:rsidR="00A77B3E" w:rsidRDefault="001942D0">
      <w:pPr>
        <w:spacing w:line="360" w:lineRule="auto"/>
        <w:ind w:firstLine="240"/>
        <w:jc w:val="both"/>
      </w:pPr>
      <w:r>
        <w:rPr>
          <w:rFonts w:ascii="Book Antiqua" w:eastAsia="Book Antiqua" w:hAnsi="Book Antiqua" w:cs="Book Antiqua"/>
          <w:color w:val="000000"/>
        </w:rPr>
        <w:t xml:space="preserve">Another striking feature of this case is the combination of systemic inflammatory activation and episodic high </w:t>
      </w:r>
      <w:r>
        <w:rPr>
          <w:rFonts w:ascii="Book Antiqua" w:eastAsia="Book Antiqua" w:hAnsi="Book Antiqua" w:cs="Book Antiqua"/>
          <w:color w:val="000000"/>
        </w:rPr>
        <w:t xml:space="preserve">fever </w:t>
      </w:r>
      <w:r w:rsidR="002651BF">
        <w:rPr>
          <w:rFonts w:ascii="Book Antiqua" w:eastAsia="Book Antiqua" w:hAnsi="Book Antiqua" w:cs="Book Antiqua"/>
          <w:color w:val="000000"/>
        </w:rPr>
        <w:t xml:space="preserve">upon </w:t>
      </w:r>
      <w:r>
        <w:rPr>
          <w:rFonts w:ascii="Book Antiqua" w:eastAsia="Book Antiqua" w:hAnsi="Book Antiqua" w:cs="Book Antiqua"/>
          <w:color w:val="000000"/>
        </w:rPr>
        <w:t xml:space="preserve">long </w:t>
      </w:r>
      <w:proofErr w:type="spellStart"/>
      <w:r>
        <w:rPr>
          <w:rFonts w:ascii="Book Antiqua" w:eastAsia="Book Antiqua" w:hAnsi="Book Antiqua" w:cs="Book Antiqua"/>
          <w:color w:val="000000"/>
        </w:rPr>
        <w:t>QT</w:t>
      </w:r>
      <w:r>
        <w:rPr>
          <w:rFonts w:ascii="Book Antiqua" w:eastAsia="Book Antiqua" w:hAnsi="Book Antiqua" w:cs="Book Antiqua"/>
          <w:color w:val="000000"/>
        </w:rPr>
        <w:t>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onset. An emerging body of evidence indicates systemic inflammation as a potential cause of </w:t>
      </w:r>
      <w:proofErr w:type="spellStart"/>
      <w:r>
        <w:rPr>
          <w:rFonts w:ascii="Book Antiqua" w:eastAsia="Book Antiqua" w:hAnsi="Book Antiqua" w:cs="Book Antiqua"/>
          <w:color w:val="000000"/>
        </w:rPr>
        <w:t>aLQTS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cytokine-</w:t>
      </w:r>
      <w:r>
        <w:rPr>
          <w:rFonts w:ascii="Book Antiqua" w:eastAsia="Book Antiqua" w:hAnsi="Book Antiqua" w:cs="Book Antiqua"/>
          <w:color w:val="000000"/>
        </w:rPr>
        <w:lastRenderedPageBreak/>
        <w:t>mediated changes in cardiomyocyte ion channels</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Many</w:t>
      </w:r>
      <w:r>
        <w:rPr>
          <w:rFonts w:ascii="Book Antiqua" w:eastAsia="Book Antiqua" w:hAnsi="Book Antiqua" w:cs="Book Antiqua"/>
          <w:color w:val="000000"/>
        </w:rPr>
        <w:t xml:space="preserve"> basic </w:t>
      </w:r>
      <w:r w:rsidR="002651BF">
        <w:rPr>
          <w:rFonts w:ascii="Book Antiqua" w:eastAsia="Book Antiqua" w:hAnsi="Book Antiqua" w:cs="Book Antiqua"/>
          <w:color w:val="000000"/>
        </w:rPr>
        <w:t xml:space="preserve">experiments </w:t>
      </w:r>
      <w:r>
        <w:rPr>
          <w:rFonts w:ascii="Book Antiqua" w:eastAsia="Book Antiqua" w:hAnsi="Book Antiqua" w:cs="Book Antiqua"/>
          <w:color w:val="000000"/>
        </w:rPr>
        <w:t xml:space="preserve">demonstrated that induction of inﬂammatory </w:t>
      </w:r>
      <w:r>
        <w:rPr>
          <w:rFonts w:ascii="Book Antiqua" w:eastAsia="Book Antiqua" w:hAnsi="Book Antiqua" w:cs="Book Antiqua"/>
          <w:color w:val="000000"/>
        </w:rPr>
        <w:t>cytokines, mainly tumor necrosis factor-α (TNF-α), interleukin-1 (IL-1), and interleukin-6 (IL-6), can directly cause the dysfunction of several cardiac ion channels, particularly K</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channels, leading to ventricular action potential duration (APD) prolongation. TNF-α/TNFR1 system can impair </w:t>
      </w:r>
      <w:proofErr w:type="spellStart"/>
      <w:r>
        <w:rPr>
          <w:rFonts w:ascii="Book Antiqua" w:eastAsia="Book Antiqua" w:hAnsi="Book Antiqua" w:cs="Book Antiqua"/>
          <w:color w:val="000000"/>
        </w:rPr>
        <w:t>hERG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IKr</w:t>
      </w:r>
      <w:proofErr w:type="spellEnd"/>
      <w:r>
        <w:rPr>
          <w:rFonts w:ascii="Book Antiqua" w:eastAsia="Book Antiqua" w:hAnsi="Book Antiqua" w:cs="Book Antiqua"/>
          <w:color w:val="000000"/>
        </w:rPr>
        <w:t xml:space="preserve"> function mainly by stimulating reactive oxygen species production in cardiomyocytes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excised papillary muscles, IL-1 modified electrical properties </w:t>
      </w:r>
      <w:r>
        <w:rPr>
          <w:rFonts w:ascii="Book Antiqua" w:eastAsia="Book Antiqua" w:hAnsi="Book Antiqua" w:cs="Book Antiqua"/>
          <w:i/>
          <w:iCs/>
          <w:color w:val="000000"/>
        </w:rPr>
        <w:t>via</w:t>
      </w:r>
      <w:r>
        <w:rPr>
          <w:rFonts w:ascii="Book Antiqua" w:eastAsia="Book Antiqua" w:hAnsi="Book Antiqua" w:cs="Book Antiqua"/>
          <w:color w:val="000000"/>
        </w:rPr>
        <w:t xml:space="preserve"> lipid second messengers generated by cyclo-oxygenase and lipoxygenase pathways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Aromolaran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reported that IL-6 inhibition of </w:t>
      </w:r>
      <w:proofErr w:type="spellStart"/>
      <w:r>
        <w:rPr>
          <w:rFonts w:ascii="Book Antiqua" w:eastAsia="Book Antiqua" w:hAnsi="Book Antiqua" w:cs="Book Antiqua"/>
          <w:color w:val="000000"/>
        </w:rPr>
        <w:t>IKr</w:t>
      </w:r>
      <w:proofErr w:type="spellEnd"/>
      <w:r>
        <w:rPr>
          <w:rFonts w:ascii="Book Antiqua" w:eastAsia="Book Antiqua" w:hAnsi="Book Antiqua" w:cs="Book Antiqua"/>
          <w:color w:val="000000"/>
        </w:rPr>
        <w:t xml:space="preserve"> and the resulting prolong</w:t>
      </w:r>
      <w:r>
        <w:rPr>
          <w:rFonts w:ascii="Book Antiqua" w:eastAsia="Book Antiqua" w:hAnsi="Book Antiqua" w:cs="Book Antiqua"/>
          <w:color w:val="000000"/>
        </w:rPr>
        <w:t xml:space="preserve">ation of APD </w:t>
      </w:r>
      <w:r w:rsidR="002651BF">
        <w:rPr>
          <w:rFonts w:ascii="Book Antiqua" w:eastAsia="Book Antiqua" w:hAnsi="Book Antiqua" w:cs="Book Antiqua"/>
          <w:color w:val="000000"/>
        </w:rPr>
        <w:t xml:space="preserve">were </w:t>
      </w:r>
      <w:r>
        <w:rPr>
          <w:rFonts w:ascii="Book Antiqua" w:eastAsia="Book Antiqua" w:hAnsi="Book Antiqua" w:cs="Book Antiqua"/>
          <w:color w:val="000000"/>
        </w:rPr>
        <w:t xml:space="preserve">mediated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IL-6R and Janus kinase pathway activation, and that formed the basis for the observed clinical QT interval prolongation. In patients with elevated CRP levels under different inflammatory conditions, QTc prolongation remained a common pathological hallmark. Interestingly, CRP reduction was associated with significant QTc shortening, which might correlate with </w:t>
      </w:r>
      <w:r w:rsidR="002651BF">
        <w:rPr>
          <w:rFonts w:ascii="Book Antiqua" w:eastAsia="Book Antiqua" w:hAnsi="Book Antiqua" w:cs="Book Antiqua"/>
          <w:color w:val="000000"/>
        </w:rPr>
        <w:t xml:space="preserve">the decrease of </w:t>
      </w:r>
      <w:r>
        <w:rPr>
          <w:rFonts w:ascii="Book Antiqua" w:eastAsia="Book Antiqua" w:hAnsi="Book Antiqua" w:cs="Book Antiqua"/>
          <w:color w:val="000000"/>
        </w:rPr>
        <w:t xml:space="preserve">IL-6 </w:t>
      </w:r>
      <w:proofErr w:type="gramStart"/>
      <w:r w:rsidR="002651BF">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r>
        <w:rPr>
          <w:rFonts w:ascii="Book Antiqua" w:eastAsia="Book Antiqua" w:hAnsi="Book Antiqua" w:cs="Book Antiqua"/>
          <w:color w:val="000000"/>
        </w:rPr>
        <w:t>Unfortunately, cytokine levels were not measured in this case; however, significantly elevated CRP levels reflected systemic inflammatory activation. Besides these direct effects, systemic inflammation might also indirectly favor LQTS/</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-axis by several additional mechanisms, including the induction of episodic fever and related temperature-mediated change</w:t>
      </w:r>
      <w:r>
        <w:rPr>
          <w:rFonts w:ascii="Book Antiqua" w:eastAsia="Book Antiqua" w:hAnsi="Book Antiqua" w:cs="Book Antiqua"/>
          <w:color w:val="000000"/>
        </w:rPr>
        <w:t>s in</w:t>
      </w:r>
      <w:r w:rsidR="002651BF">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sidR="002651BF">
        <w:rPr>
          <w:rFonts w:ascii="Book Antiqua" w:eastAsia="Book Antiqua" w:hAnsi="Book Antiqua" w:cs="Book Antiqua"/>
          <w:color w:val="000000"/>
        </w:rPr>
        <w:t xml:space="preserve">biophysical properties of </w:t>
      </w:r>
      <w:r>
        <w:rPr>
          <w:rFonts w:ascii="Book Antiqua" w:eastAsia="Book Antiqua" w:hAnsi="Book Antiqua" w:cs="Book Antiqua"/>
          <w:color w:val="000000"/>
        </w:rPr>
        <w:t>cardiac ion channels, particularly</w:t>
      </w:r>
      <w:r w:rsidR="002651BF">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hERG</w:t>
      </w:r>
      <w:proofErr w:type="spellEnd"/>
      <w:r>
        <w:rPr>
          <w:rFonts w:ascii="Book Antiqua" w:eastAsia="Book Antiqua" w:hAnsi="Book Antiqua" w:cs="Book Antiqua"/>
          <w:color w:val="000000"/>
        </w:rPr>
        <w:t>-channel. It has been show</w:t>
      </w:r>
      <w:r>
        <w:rPr>
          <w:rFonts w:ascii="Book Antiqua" w:eastAsia="Book Antiqua" w:hAnsi="Book Antiqua" w:cs="Book Antiqua"/>
          <w:color w:val="000000"/>
        </w:rPr>
        <w:t xml:space="preserve">n that febrile temperature facilitates the development of LQTS by enhancing </w:t>
      </w:r>
      <w:proofErr w:type="spellStart"/>
      <w:r>
        <w:rPr>
          <w:rFonts w:ascii="Book Antiqua" w:eastAsia="Book Antiqua" w:hAnsi="Book Antiqua" w:cs="Book Antiqua"/>
          <w:color w:val="000000"/>
        </w:rPr>
        <w:t>hERG</w:t>
      </w:r>
      <w:proofErr w:type="spellEnd"/>
      <w:r>
        <w:rPr>
          <w:rFonts w:ascii="Book Antiqua" w:eastAsia="Book Antiqua" w:hAnsi="Book Antiqua" w:cs="Book Antiqua"/>
          <w:color w:val="000000"/>
        </w:rPr>
        <w:t xml:space="preserve"> degradation through altered K</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dependence</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 xml:space="preserve">. Fever is more likely to induce LQTS in conditions where </w:t>
      </w:r>
      <w:proofErr w:type="spellStart"/>
      <w:r>
        <w:rPr>
          <w:rFonts w:ascii="Book Antiqua" w:eastAsia="Book Antiqua" w:hAnsi="Book Antiqua" w:cs="Book Antiqua"/>
          <w:color w:val="000000"/>
        </w:rPr>
        <w:t>hERG</w:t>
      </w:r>
      <w:proofErr w:type="spellEnd"/>
      <w:r>
        <w:rPr>
          <w:rFonts w:ascii="Book Antiqua" w:eastAsia="Book Antiqua" w:hAnsi="Book Antiqua" w:cs="Book Antiqua"/>
          <w:color w:val="000000"/>
        </w:rPr>
        <w:t xml:space="preserve"> function is partially compromised, such as hypokale</w:t>
      </w:r>
      <w:r>
        <w:rPr>
          <w:rFonts w:ascii="Book Antiqua" w:eastAsia="Book Antiqua" w:hAnsi="Book Antiqua" w:cs="Book Antiqua"/>
          <w:color w:val="000000"/>
        </w:rPr>
        <w:t xml:space="preserve">mia </w:t>
      </w:r>
      <w:r w:rsidR="00C02E9C">
        <w:rPr>
          <w:rFonts w:ascii="Book Antiqua" w:eastAsia="Book Antiqua" w:hAnsi="Book Antiqua" w:cs="Book Antiqua"/>
          <w:color w:val="000000"/>
        </w:rPr>
        <w:t xml:space="preserve">that </w:t>
      </w:r>
      <w:r>
        <w:rPr>
          <w:rFonts w:ascii="Book Antiqua" w:eastAsia="Book Antiqua" w:hAnsi="Book Antiqua" w:cs="Book Antiqua"/>
          <w:color w:val="000000"/>
        </w:rPr>
        <w:t>may promo</w:t>
      </w:r>
      <w:r>
        <w:rPr>
          <w:rFonts w:ascii="Book Antiqua" w:eastAsia="Book Antiqua" w:hAnsi="Book Antiqua" w:cs="Book Antiqua"/>
          <w:color w:val="000000"/>
        </w:rPr>
        <w:t xml:space="preserve">te </w:t>
      </w:r>
      <w:proofErr w:type="spellStart"/>
      <w:r>
        <w:rPr>
          <w:rFonts w:ascii="Book Antiqua" w:eastAsia="Book Antiqua" w:hAnsi="Book Antiqua" w:cs="Book Antiqua"/>
          <w:color w:val="000000"/>
        </w:rPr>
        <w:t>proarrhythmic</w:t>
      </w:r>
      <w:proofErr w:type="spellEnd"/>
      <w:r>
        <w:rPr>
          <w:rFonts w:ascii="Book Antiqua" w:eastAsia="Book Antiqua" w:hAnsi="Book Antiqua" w:cs="Book Antiqua"/>
          <w:color w:val="000000"/>
        </w:rPr>
        <w:t xml:space="preserve"> potential of </w:t>
      </w:r>
      <w:proofErr w:type="spellStart"/>
      <w:r>
        <w:rPr>
          <w:rFonts w:ascii="Book Antiqua" w:eastAsia="Book Antiqua" w:hAnsi="Book Antiqua" w:cs="Book Antiqua"/>
          <w:color w:val="000000"/>
        </w:rPr>
        <w:t>IKr</w:t>
      </w:r>
      <w:proofErr w:type="spellEnd"/>
      <w:r>
        <w:rPr>
          <w:rFonts w:ascii="Book Antiqua" w:eastAsia="Book Antiqua" w:hAnsi="Book Antiqua" w:cs="Book Antiqua"/>
          <w:color w:val="000000"/>
        </w:rPr>
        <w:t xml:space="preserve"> blockers and other conditions associated with prolonged ventricular </w:t>
      </w:r>
      <w:proofErr w:type="gramStart"/>
      <w:r>
        <w:rPr>
          <w:rFonts w:ascii="Book Antiqua" w:eastAsia="Book Antiqua" w:hAnsi="Book Antiqua" w:cs="Book Antiqua"/>
          <w:color w:val="000000"/>
        </w:rPr>
        <w:t>repolarization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4D3C741B" w14:textId="6EDE9616" w:rsidR="00A77B3E" w:rsidRDefault="001942D0">
      <w:pPr>
        <w:spacing w:line="360" w:lineRule="auto"/>
        <w:ind w:firstLine="240"/>
        <w:jc w:val="both"/>
      </w:pPr>
      <w:r>
        <w:rPr>
          <w:rFonts w:ascii="Book Antiqua" w:eastAsia="Book Antiqua" w:hAnsi="Book Antiqua" w:cs="Book Antiqua"/>
          <w:color w:val="000000"/>
        </w:rPr>
        <w:t>Genetic channelopathies involving pathogenic mutations in 17 different genes have been currently identified</w:t>
      </w:r>
      <w:r w:rsidR="000C15A6">
        <w:rPr>
          <w:rFonts w:ascii="Book Antiqua" w:eastAsia="Book Antiqua" w:hAnsi="Book Antiqua" w:cs="Book Antiqua"/>
          <w:color w:val="000000"/>
        </w:rPr>
        <w:t xml:space="preserve"> in clinically diagnosed LQTS. </w:t>
      </w:r>
      <w:r>
        <w:rPr>
          <w:rFonts w:ascii="Book Antiqua" w:eastAsia="Book Antiqua" w:hAnsi="Book Antiqua" w:cs="Book Antiqua"/>
          <w:color w:val="000000"/>
        </w:rPr>
        <w:t xml:space="preserve">LQTS-causing mutations have a prevalence ratio of </w:t>
      </w:r>
      <w:r w:rsidR="00D94B08">
        <w:rPr>
          <w:rFonts w:ascii="Book Antiqua" w:eastAsia="Book Antiqua" w:hAnsi="Book Antiqua" w:cs="Book Antiqua"/>
          <w:color w:val="000000"/>
        </w:rPr>
        <w:t>approximately</w:t>
      </w:r>
      <w:r w:rsidR="009B15CC">
        <w:rPr>
          <w:rFonts w:ascii="Book Antiqua" w:hAnsi="Book Antiqua" w:cs="Book Antiqua" w:hint="eastAsia"/>
          <w:color w:val="000000"/>
          <w:lang w:eastAsia="zh-CN"/>
        </w:rPr>
        <w:t xml:space="preserve"> </w:t>
      </w:r>
      <w:r>
        <w:rPr>
          <w:rFonts w:ascii="Book Antiqua" w:eastAsia="Book Antiqua" w:hAnsi="Book Antiqua" w:cs="Book Antiqua"/>
          <w:color w:val="000000"/>
        </w:rPr>
        <w:t>1:2000 in apparently healthy live births. Mutations can involve genes encoding the channel-protein itself or i</w:t>
      </w:r>
      <w:r>
        <w:rPr>
          <w:rFonts w:ascii="Book Antiqua" w:eastAsia="Book Antiqua" w:hAnsi="Book Antiqua" w:cs="Book Antiqua"/>
          <w:color w:val="000000"/>
        </w:rPr>
        <w:t xml:space="preserve">on </w:t>
      </w:r>
      <w:r w:rsidR="00C02E9C">
        <w:rPr>
          <w:rFonts w:ascii="Book Antiqua" w:eastAsia="Book Antiqua" w:hAnsi="Book Antiqua" w:cs="Book Antiqua"/>
          <w:color w:val="000000"/>
        </w:rPr>
        <w:t xml:space="preserve">channel </w:t>
      </w:r>
      <w:r>
        <w:rPr>
          <w:rFonts w:ascii="Book Antiqua" w:eastAsia="Book Antiqua" w:hAnsi="Book Antiqua" w:cs="Book Antiqua"/>
          <w:color w:val="000000"/>
        </w:rPr>
        <w:t>re</w:t>
      </w:r>
      <w:r>
        <w:rPr>
          <w:rFonts w:ascii="Book Antiqua" w:eastAsia="Book Antiqua" w:hAnsi="Book Antiqua" w:cs="Book Antiqua"/>
          <w:color w:val="000000"/>
        </w:rPr>
        <w:t>gulatory proteins, resulting in either loss-of-function of one of the K</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currents or gain-of-function of the 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or Ca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currents. LQT1 (KCNQ1, 30%-35%), LQT2 (KCNH2, 20%-25%), and LQT3 (SCN5A, 5%-10%) represent most of genotype-positive cases</w:t>
      </w:r>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xml:space="preserve">. A number of lines of evidence suggest that genomic variants may contribute to variable susceptibility to drug-induced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onset. An international collaborative study showed that one-third of the patients with </w:t>
      </w:r>
      <w:proofErr w:type="spellStart"/>
      <w:r>
        <w:rPr>
          <w:rFonts w:ascii="Book Antiqua" w:eastAsia="Book Antiqua" w:hAnsi="Book Antiqua" w:cs="Book Antiqua"/>
          <w:color w:val="000000"/>
        </w:rPr>
        <w:t>aLQTS</w:t>
      </w:r>
      <w:proofErr w:type="spellEnd"/>
      <w:r>
        <w:rPr>
          <w:rFonts w:ascii="Book Antiqua" w:eastAsia="Book Antiqua" w:hAnsi="Book Antiqua" w:cs="Book Antiqua"/>
          <w:color w:val="000000"/>
        </w:rPr>
        <w:t xml:space="preserve"> carry </w:t>
      </w:r>
      <w:proofErr w:type="spellStart"/>
      <w:r>
        <w:rPr>
          <w:rFonts w:ascii="Book Antiqua" w:eastAsia="Book Antiqua" w:hAnsi="Book Antiqua" w:cs="Book Antiqua"/>
          <w:color w:val="000000"/>
        </w:rPr>
        <w:t>cLQTS</w:t>
      </w:r>
      <w:proofErr w:type="spellEnd"/>
      <w:r>
        <w:rPr>
          <w:rFonts w:ascii="Book Antiqua" w:eastAsia="Book Antiqua" w:hAnsi="Book Antiqua" w:cs="Book Antiqua"/>
          <w:color w:val="000000"/>
        </w:rPr>
        <w:t>-related gene mutations, especially those on KCNH2 being more common</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w:t>
      </w:r>
      <w:r>
        <w:rPr>
          <w:rFonts w:ascii="Book Antiqua" w:eastAsia="Book Antiqua" w:hAnsi="Book Antiqua" w:cs="Book Antiqua"/>
          <w:color w:val="000000"/>
        </w:rPr>
        <w:t>case</w:t>
      </w:r>
      <w:r w:rsidR="00C02E9C">
        <w:rPr>
          <w:rFonts w:ascii="Book Antiqua" w:eastAsia="Book Antiqua" w:hAnsi="Book Antiqua" w:cs="Book Antiqua"/>
          <w:color w:val="000000"/>
        </w:rPr>
        <w:t xml:space="preserve"> </w:t>
      </w:r>
      <w:r>
        <w:rPr>
          <w:rFonts w:ascii="Book Antiqua" w:eastAsia="Book Antiqua" w:hAnsi="Book Antiqua" w:cs="Book Antiqua"/>
          <w:color w:val="000000"/>
        </w:rPr>
        <w:t xml:space="preserve">in our report had compound heterozygous mutations in </w:t>
      </w:r>
      <w:r w:rsidRPr="009B15CC">
        <w:rPr>
          <w:rFonts w:ascii="Book Antiqua" w:eastAsia="Book Antiqua" w:hAnsi="Book Antiqua" w:cs="Book Antiqua"/>
          <w:i/>
          <w:color w:val="000000"/>
        </w:rPr>
        <w:t>KCNH2</w:t>
      </w:r>
      <w:r>
        <w:rPr>
          <w:rFonts w:ascii="Book Antiqua" w:eastAsia="Book Antiqua" w:hAnsi="Book Antiqua" w:cs="Book Antiqua"/>
          <w:color w:val="000000"/>
        </w:rPr>
        <w:t xml:space="preserve"> and </w:t>
      </w:r>
      <w:r w:rsidRPr="009B15CC">
        <w:rPr>
          <w:rFonts w:ascii="Book Antiqua" w:eastAsia="Book Antiqua" w:hAnsi="Book Antiqua" w:cs="Book Antiqua"/>
          <w:i/>
          <w:color w:val="000000"/>
        </w:rPr>
        <w:t>AKAP9</w:t>
      </w:r>
      <w:r>
        <w:rPr>
          <w:rFonts w:ascii="Book Antiqua" w:eastAsia="Book Antiqua" w:hAnsi="Book Antiqua" w:cs="Book Antiqua"/>
          <w:color w:val="000000"/>
        </w:rPr>
        <w:t xml:space="preserve"> genes. Notably, </w:t>
      </w:r>
      <w:proofErr w:type="spellStart"/>
      <w:r>
        <w:rPr>
          <w:rFonts w:ascii="Book Antiqua" w:eastAsia="Book Antiqua" w:hAnsi="Book Antiqua" w:cs="Book Antiqua"/>
          <w:color w:val="000000"/>
        </w:rPr>
        <w:t>IKr</w:t>
      </w:r>
      <w:proofErr w:type="spellEnd"/>
      <w:r>
        <w:rPr>
          <w:rFonts w:ascii="Book Antiqua" w:eastAsia="Book Antiqua" w:hAnsi="Book Antiqua" w:cs="Book Antiqua"/>
          <w:color w:val="000000"/>
        </w:rPr>
        <w:t xml:space="preserve"> and IKs are two important K</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currents participating in ventricular repolarization. </w:t>
      </w:r>
      <w:r w:rsidRPr="003753CD">
        <w:rPr>
          <w:rFonts w:ascii="Book Antiqua" w:eastAsia="Book Antiqua" w:hAnsi="Book Antiqua" w:cs="Book Antiqua"/>
          <w:i/>
          <w:color w:val="000000"/>
        </w:rPr>
        <w:t>KCNH2</w:t>
      </w:r>
      <w:r>
        <w:rPr>
          <w:rFonts w:ascii="Book Antiqua" w:eastAsia="Book Antiqua" w:hAnsi="Book Antiqua" w:cs="Book Antiqua"/>
          <w:color w:val="000000"/>
        </w:rPr>
        <w:t xml:space="preserve"> mutations produce defective </w:t>
      </w:r>
      <w:proofErr w:type="spellStart"/>
      <w:r>
        <w:rPr>
          <w:rFonts w:ascii="Book Antiqua" w:eastAsia="Book Antiqua" w:hAnsi="Book Antiqua" w:cs="Book Antiqua"/>
          <w:color w:val="000000"/>
        </w:rPr>
        <w:t>hERG</w:t>
      </w:r>
      <w:proofErr w:type="spellEnd"/>
      <w:r>
        <w:rPr>
          <w:rFonts w:ascii="Book Antiqua" w:eastAsia="Book Antiqua" w:hAnsi="Book Antiqua" w:cs="Book Antiqua"/>
          <w:color w:val="000000"/>
        </w:rPr>
        <w:t xml:space="preserve"> protein, resulting in a decrease in </w:t>
      </w:r>
      <w:proofErr w:type="spellStart"/>
      <w:r>
        <w:rPr>
          <w:rFonts w:ascii="Book Antiqua" w:eastAsia="Book Antiqua" w:hAnsi="Book Antiqua" w:cs="Book Antiqua"/>
          <w:color w:val="000000"/>
        </w:rPr>
        <w:t>IKr</w:t>
      </w:r>
      <w:proofErr w:type="spellEnd"/>
      <w:r>
        <w:rPr>
          <w:rFonts w:ascii="Book Antiqua" w:eastAsia="Book Antiqua" w:hAnsi="Book Antiqua" w:cs="Book Antiqua"/>
          <w:color w:val="000000"/>
        </w:rPr>
        <w:t xml:space="preserve"> activity, while </w:t>
      </w:r>
      <w:r w:rsidRPr="003753CD">
        <w:rPr>
          <w:rFonts w:ascii="Book Antiqua" w:eastAsia="Book Antiqua" w:hAnsi="Book Antiqua" w:cs="Book Antiqua"/>
          <w:i/>
          <w:color w:val="000000"/>
        </w:rPr>
        <w:t>AKAP9</w:t>
      </w:r>
      <w:r>
        <w:rPr>
          <w:rFonts w:ascii="Book Antiqua" w:eastAsia="Book Antiqua" w:hAnsi="Book Antiqua" w:cs="Book Antiqua"/>
          <w:color w:val="000000"/>
        </w:rPr>
        <w:t xml:space="preserve"> mutations with </w:t>
      </w:r>
      <w:r w:rsidR="00C02E9C">
        <w:rPr>
          <w:rFonts w:ascii="Book Antiqua" w:eastAsia="Book Antiqua" w:hAnsi="Book Antiqua" w:cs="Book Antiqua"/>
          <w:color w:val="000000"/>
        </w:rPr>
        <w:t xml:space="preserve">a </w:t>
      </w:r>
      <w:r>
        <w:rPr>
          <w:rFonts w:ascii="Book Antiqua" w:eastAsia="Book Antiqua" w:hAnsi="Book Antiqua" w:cs="Book Antiqua"/>
          <w:color w:val="000000"/>
        </w:rPr>
        <w:t xml:space="preserve">low </w:t>
      </w:r>
      <w:r>
        <w:rPr>
          <w:rFonts w:ascii="Book Antiqua" w:eastAsia="Book Antiqua" w:hAnsi="Book Antiqua" w:cs="Book Antiqua"/>
          <w:color w:val="000000"/>
        </w:rPr>
        <w:t>frequency (&lt;</w:t>
      </w:r>
      <w:r w:rsidR="006E03C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disrupt its interaction with KCNQ1, reducing cAMP-stimulated phosphorylation of KCNQ1 and abolishing IKs upregulation. Therefore, we conclude that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with long </w:t>
      </w:r>
      <w:proofErr w:type="spellStart"/>
      <w:r>
        <w:rPr>
          <w:rFonts w:ascii="Book Antiqua" w:eastAsia="Book Antiqua" w:hAnsi="Book Antiqua" w:cs="Book Antiqua"/>
          <w:color w:val="000000"/>
        </w:rPr>
        <w:t>QTc</w:t>
      </w:r>
      <w:proofErr w:type="spellEnd"/>
      <w:r>
        <w:rPr>
          <w:rFonts w:ascii="Book Antiqua" w:eastAsia="Book Antiqua" w:hAnsi="Book Antiqua" w:cs="Book Antiqua"/>
          <w:color w:val="000000"/>
        </w:rPr>
        <w:t>, in this case, could be associated with the patient’s genetic background and the acquired triggering effects from sex, antibiotics, high-grade systemic inflammation, and fever.</w:t>
      </w:r>
    </w:p>
    <w:p w14:paraId="233F1663" w14:textId="336C37FB" w:rsidR="00A77B3E" w:rsidRDefault="001942D0" w:rsidP="003753CD">
      <w:pPr>
        <w:spacing w:line="360" w:lineRule="auto"/>
        <w:ind w:firstLineChars="100" w:firstLine="240"/>
        <w:jc w:val="both"/>
      </w:pPr>
      <w:r>
        <w:rPr>
          <w:rFonts w:ascii="Book Antiqua" w:eastAsia="Book Antiqua" w:hAnsi="Book Antiqua" w:cs="Book Antiqua"/>
          <w:color w:val="000000"/>
        </w:rPr>
        <w:t>Now, a novel and more comprehensive classification of cardiac channelopathies has been proposed, distinguishing the “classic” inherited forms, related to genetic mutations, from the acquired forms, including drug-induced and more recently recognized inflammatory and fever-induced cardiac channelopathies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Furthermore, multiple QT-prolonging factors are also concomitantly required to significantly disrupt ventricular repolarization. Besides specific inherited or acquired channelopathies, drugs, and inflammation, physiological (</w:t>
      </w:r>
      <w:r w:rsidRPr="008F5601">
        <w:rPr>
          <w:rFonts w:ascii="Book Antiqua" w:eastAsia="Book Antiqua" w:hAnsi="Book Antiqua" w:cs="Book Antiqua"/>
          <w:i/>
          <w:color w:val="000000"/>
        </w:rPr>
        <w:t>e.g</w:t>
      </w:r>
      <w:r w:rsidR="00D94B08">
        <w:rPr>
          <w:rFonts w:ascii="Book Antiqua" w:eastAsia="Book Antiqua" w:hAnsi="Book Antiqua" w:cs="Book Antiqua"/>
          <w:i/>
          <w:color w:val="000000"/>
        </w:rPr>
        <w:t>.</w:t>
      </w:r>
      <w:r>
        <w:rPr>
          <w:rFonts w:ascii="Book Antiqua" w:eastAsia="Book Antiqua" w:hAnsi="Book Antiqua" w:cs="Book Antiqua"/>
          <w:color w:val="000000"/>
        </w:rPr>
        <w:t>, age, sex, common polymorphisms, autonomic changes, and exercise) or pathological conditions (</w:t>
      </w:r>
      <w:r w:rsidRPr="008F5601">
        <w:rPr>
          <w:rFonts w:ascii="Book Antiqua" w:eastAsia="Book Antiqua" w:hAnsi="Book Antiqua" w:cs="Book Antiqua"/>
          <w:i/>
          <w:color w:val="000000"/>
        </w:rPr>
        <w:t>e.g</w:t>
      </w:r>
      <w:r w:rsidR="00D94B08">
        <w:rPr>
          <w:rFonts w:ascii="Book Antiqua" w:eastAsia="Book Antiqua" w:hAnsi="Book Antiqua" w:cs="Book Antiqua"/>
          <w:i/>
          <w:color w:val="000000"/>
        </w:rPr>
        <w:t>.</w:t>
      </w:r>
      <w:r>
        <w:rPr>
          <w:rFonts w:ascii="Book Antiqua" w:eastAsia="Book Antiqua" w:hAnsi="Book Antiqua" w:cs="Book Antiqua"/>
          <w:color w:val="000000"/>
        </w:rPr>
        <w:t xml:space="preserve">, electrolyte imbalances, heart diseases) may be superimposed in an intricate and often unpredictable scenario inducing </w:t>
      </w:r>
      <w:proofErr w:type="spellStart"/>
      <w:proofErr w:type="gramStart"/>
      <w:r>
        <w:rPr>
          <w:rFonts w:ascii="Book Antiqua" w:eastAsia="Book Antiqua" w:hAnsi="Book Antiqua" w:cs="Book Antiqua"/>
          <w:color w:val="000000"/>
        </w:rPr>
        <w:t>TdP</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p>
    <w:p w14:paraId="464AA0FE" w14:textId="77777777" w:rsidR="00A77B3E" w:rsidRDefault="00A77B3E">
      <w:pPr>
        <w:spacing w:line="360" w:lineRule="auto"/>
        <w:jc w:val="both"/>
      </w:pPr>
    </w:p>
    <w:bookmarkEnd w:id="45"/>
    <w:bookmarkEnd w:id="46"/>
    <w:p w14:paraId="380EFFA0" w14:textId="77777777" w:rsidR="00A77B3E" w:rsidRDefault="001942D0">
      <w:pPr>
        <w:spacing w:line="360" w:lineRule="auto"/>
        <w:jc w:val="both"/>
      </w:pPr>
      <w:r>
        <w:rPr>
          <w:rFonts w:ascii="Book Antiqua" w:eastAsia="Book Antiqua" w:hAnsi="Book Antiqua" w:cs="Book Antiqua"/>
          <w:b/>
          <w:caps/>
          <w:color w:val="000000"/>
          <w:u w:val="single"/>
        </w:rPr>
        <w:t>CONCLUSION</w:t>
      </w:r>
    </w:p>
    <w:p w14:paraId="32715E50" w14:textId="2442EF16" w:rsidR="00A77B3E" w:rsidRDefault="001942D0">
      <w:pPr>
        <w:spacing w:line="360" w:lineRule="auto"/>
        <w:jc w:val="both"/>
      </w:pPr>
      <w:r>
        <w:rPr>
          <w:rFonts w:ascii="Book Antiqua" w:eastAsia="Book Antiqua" w:hAnsi="Book Antiqua" w:cs="Book Antiqua"/>
          <w:color w:val="000000"/>
        </w:rPr>
        <w:t xml:space="preserve">This case study highlights the risk of systemic inflammatory activation and antibiotic-induced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/LQTS onset. Genetic analysis should be</w:t>
      </w:r>
      <w:r>
        <w:rPr>
          <w:rFonts w:ascii="Book Antiqua" w:eastAsia="Book Antiqua" w:hAnsi="Book Antiqua" w:cs="Book Antiqua"/>
          <w:color w:val="000000"/>
        </w:rPr>
        <w:t xml:space="preserve"> considered to identify </w:t>
      </w:r>
      <w:r w:rsidR="00C02E9C">
        <w:rPr>
          <w:rFonts w:ascii="Book Antiqua" w:eastAsia="Book Antiqua" w:hAnsi="Book Antiqua" w:cs="Book Antiqua"/>
          <w:color w:val="000000"/>
        </w:rPr>
        <w:t xml:space="preserve">individuals at </w:t>
      </w:r>
      <w:r>
        <w:rPr>
          <w:rFonts w:ascii="Book Antiqua" w:eastAsia="Book Antiqua" w:hAnsi="Book Antiqua" w:cs="Book Antiqua"/>
          <w:color w:val="000000"/>
        </w:rPr>
        <w:t>high</w:t>
      </w:r>
      <w:r w:rsidR="00C02E9C">
        <w:rPr>
          <w:rFonts w:ascii="Book Antiqua" w:eastAsia="Book Antiqua" w:hAnsi="Book Antiqua" w:cs="Book Antiqua"/>
          <w:color w:val="000000"/>
        </w:rPr>
        <w:t xml:space="preserve"> </w:t>
      </w:r>
      <w:r>
        <w:rPr>
          <w:rFonts w:ascii="Book Antiqua" w:eastAsia="Book Antiqua" w:hAnsi="Book Antiqua" w:cs="Book Antiqua"/>
          <w:color w:val="000000"/>
        </w:rPr>
        <w:t>risk</w:t>
      </w:r>
      <w:r w:rsidR="00C02E9C">
        <w:rPr>
          <w:rFonts w:ascii="Book Antiqua" w:eastAsia="Book Antiqua" w:hAnsi="Book Antiqua" w:cs="Book Antiqua"/>
          <w:color w:val="000000"/>
        </w:rPr>
        <w:t xml:space="preserve"> </w:t>
      </w:r>
      <w:r>
        <w:rPr>
          <w:rFonts w:ascii="Book Antiqua" w:eastAsia="Book Antiqua" w:hAnsi="Book Antiqua" w:cs="Book Antiqua"/>
          <w:color w:val="000000"/>
        </w:rPr>
        <w:t xml:space="preserve">of developing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w:t>
      </w:r>
    </w:p>
    <w:p w14:paraId="423BFDF3" w14:textId="77777777" w:rsidR="00A77B3E" w:rsidRDefault="00A77B3E">
      <w:pPr>
        <w:spacing w:line="360" w:lineRule="auto"/>
        <w:jc w:val="both"/>
      </w:pPr>
    </w:p>
    <w:p w14:paraId="128A39C8" w14:textId="77777777" w:rsidR="00A77B3E" w:rsidRDefault="001942D0">
      <w:pPr>
        <w:spacing w:line="360" w:lineRule="auto"/>
        <w:jc w:val="both"/>
      </w:pPr>
      <w:r>
        <w:rPr>
          <w:rFonts w:ascii="Book Antiqua" w:eastAsia="Book Antiqua" w:hAnsi="Book Antiqua" w:cs="Book Antiqua"/>
          <w:b/>
          <w:color w:val="000000"/>
        </w:rPr>
        <w:lastRenderedPageBreak/>
        <w:t>REFERENCES</w:t>
      </w:r>
    </w:p>
    <w:p w14:paraId="5BD773B6" w14:textId="77777777" w:rsidR="00A77B3E" w:rsidRDefault="001942D0">
      <w:pPr>
        <w:spacing w:line="360" w:lineRule="auto"/>
        <w:jc w:val="both"/>
      </w:pPr>
      <w:bookmarkStart w:id="47" w:name="OLE_LINK8"/>
      <w:bookmarkStart w:id="48" w:name="OLE_LINK9"/>
      <w:bookmarkStart w:id="49" w:name="OLE_LINK60"/>
      <w:bookmarkStart w:id="50" w:name="OLE_LINK61"/>
      <w:r>
        <w:rPr>
          <w:rFonts w:ascii="Book Antiqua" w:eastAsia="Book Antiqua" w:hAnsi="Book Antiqua" w:cs="Book Antiqua"/>
          <w:color w:val="000000"/>
        </w:rPr>
        <w:t xml:space="preserve">1 </w:t>
      </w:r>
      <w:r>
        <w:rPr>
          <w:rFonts w:ascii="Book Antiqua" w:eastAsia="Book Antiqua" w:hAnsi="Book Antiqua" w:cs="Book Antiqua"/>
          <w:b/>
          <w:bCs/>
          <w:color w:val="000000"/>
        </w:rPr>
        <w:t>Yap YG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Camm</w:t>
      </w:r>
      <w:proofErr w:type="spellEnd"/>
      <w:r>
        <w:rPr>
          <w:rFonts w:ascii="Book Antiqua" w:eastAsia="Book Antiqua" w:hAnsi="Book Antiqua" w:cs="Book Antiqua"/>
          <w:color w:val="000000"/>
        </w:rPr>
        <w:t xml:space="preserve"> AJ. Drug induced QT prolongation and </w:t>
      </w:r>
      <w:proofErr w:type="spellStart"/>
      <w:r>
        <w:rPr>
          <w:rFonts w:ascii="Book Antiqua" w:eastAsia="Book Antiqua" w:hAnsi="Book Antiqua" w:cs="Book Antiqua"/>
          <w:color w:val="000000"/>
        </w:rPr>
        <w:t>torsades</w:t>
      </w:r>
      <w:proofErr w:type="spellEnd"/>
      <w:r>
        <w:rPr>
          <w:rFonts w:ascii="Book Antiqua" w:eastAsia="Book Antiqua" w:hAnsi="Book Antiqua" w:cs="Book Antiqua"/>
          <w:color w:val="000000"/>
        </w:rPr>
        <w:t xml:space="preserve"> de pointes.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2003; </w:t>
      </w:r>
      <w:r>
        <w:rPr>
          <w:rFonts w:ascii="Book Antiqua" w:eastAsia="Book Antiqua" w:hAnsi="Book Antiqua" w:cs="Book Antiqua"/>
          <w:b/>
          <w:bCs/>
          <w:color w:val="000000"/>
        </w:rPr>
        <w:t>89</w:t>
      </w:r>
      <w:r>
        <w:rPr>
          <w:rFonts w:ascii="Book Antiqua" w:eastAsia="Book Antiqua" w:hAnsi="Book Antiqua" w:cs="Book Antiqua"/>
          <w:color w:val="000000"/>
        </w:rPr>
        <w:t>: 1363-1372 [PMID: 14594906 DOI: 10.1136/heart.89.11.1363]</w:t>
      </w:r>
    </w:p>
    <w:p w14:paraId="737F06F3" w14:textId="77777777" w:rsidR="00A77B3E" w:rsidRDefault="001942D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Donger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Denjoy</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Berthet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Neyroud</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Cruaud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Bennaceur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Chivoret</w:t>
      </w:r>
      <w:proofErr w:type="spellEnd"/>
      <w:r>
        <w:rPr>
          <w:rFonts w:ascii="Book Antiqua" w:eastAsia="Book Antiqua" w:hAnsi="Book Antiqua" w:cs="Book Antiqua"/>
          <w:color w:val="000000"/>
        </w:rPr>
        <w:t xml:space="preserve"> G, Schwartz K, </w:t>
      </w:r>
      <w:proofErr w:type="spellStart"/>
      <w:r>
        <w:rPr>
          <w:rFonts w:ascii="Book Antiqua" w:eastAsia="Book Antiqua" w:hAnsi="Book Antiqua" w:cs="Book Antiqua"/>
          <w:color w:val="000000"/>
        </w:rPr>
        <w:t>Coumel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Guicheney</w:t>
      </w:r>
      <w:proofErr w:type="spellEnd"/>
      <w:r>
        <w:rPr>
          <w:rFonts w:ascii="Book Antiqua" w:eastAsia="Book Antiqua" w:hAnsi="Book Antiqua" w:cs="Book Antiqua"/>
          <w:color w:val="000000"/>
        </w:rPr>
        <w:t xml:space="preserve"> P. KVLQT1 C-terminal missense mutation causes a </w:t>
      </w:r>
      <w:proofErr w:type="spellStart"/>
      <w:r>
        <w:rPr>
          <w:rFonts w:ascii="Book Antiqua" w:eastAsia="Book Antiqua" w:hAnsi="Book Antiqua" w:cs="Book Antiqua"/>
          <w:color w:val="000000"/>
        </w:rPr>
        <w:t>forme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fruste</w:t>
      </w:r>
      <w:proofErr w:type="spellEnd"/>
      <w:r>
        <w:rPr>
          <w:rFonts w:ascii="Book Antiqua" w:eastAsia="Book Antiqua" w:hAnsi="Book Antiqua" w:cs="Book Antiqua"/>
          <w:color w:val="000000"/>
        </w:rPr>
        <w:t xml:space="preserve"> long-QT syndrome.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1997; </w:t>
      </w:r>
      <w:r>
        <w:rPr>
          <w:rFonts w:ascii="Book Antiqua" w:eastAsia="Book Antiqua" w:hAnsi="Book Antiqua" w:cs="Book Antiqua"/>
          <w:b/>
          <w:bCs/>
          <w:color w:val="000000"/>
        </w:rPr>
        <w:t>96</w:t>
      </w:r>
      <w:r>
        <w:rPr>
          <w:rFonts w:ascii="Book Antiqua" w:eastAsia="Book Antiqua" w:hAnsi="Book Antiqua" w:cs="Book Antiqua"/>
          <w:color w:val="000000"/>
        </w:rPr>
        <w:t>: 2778-2781 [PMID: 9386136 DOI: 10.1161/01.cir.96.9.2778]</w:t>
      </w:r>
    </w:p>
    <w:p w14:paraId="6B3A7F74" w14:textId="77777777" w:rsidR="00A77B3E" w:rsidRDefault="001942D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Makita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M, Nakamura T, Ai T, Sasaki K, Yokoi H, Sakurai M, Sakuma I, </w:t>
      </w:r>
      <w:proofErr w:type="spellStart"/>
      <w:r>
        <w:rPr>
          <w:rFonts w:ascii="Book Antiqua" w:eastAsia="Book Antiqua" w:hAnsi="Book Antiqua" w:cs="Book Antiqua"/>
          <w:color w:val="000000"/>
        </w:rPr>
        <w:t>Otani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Kitabatake</w:t>
      </w:r>
      <w:proofErr w:type="spellEnd"/>
      <w:r>
        <w:rPr>
          <w:rFonts w:ascii="Book Antiqua" w:eastAsia="Book Antiqua" w:hAnsi="Book Antiqua" w:cs="Book Antiqua"/>
          <w:color w:val="000000"/>
        </w:rPr>
        <w:t xml:space="preserve"> A. Drug-induced long-QT syndrome associated with a subclinical SCN5A mutation.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2002; </w:t>
      </w:r>
      <w:r>
        <w:rPr>
          <w:rFonts w:ascii="Book Antiqua" w:eastAsia="Book Antiqua" w:hAnsi="Book Antiqua" w:cs="Book Antiqua"/>
          <w:b/>
          <w:bCs/>
          <w:color w:val="000000"/>
        </w:rPr>
        <w:t>106</w:t>
      </w:r>
      <w:r>
        <w:rPr>
          <w:rFonts w:ascii="Book Antiqua" w:eastAsia="Book Antiqua" w:hAnsi="Book Antiqua" w:cs="Book Antiqua"/>
          <w:color w:val="000000"/>
        </w:rPr>
        <w:t>: 1269-1274 [PMID: 12208804 DOI: 10.1161/01.cir.0000027139.42087.b6]</w:t>
      </w:r>
    </w:p>
    <w:p w14:paraId="3E3863A0" w14:textId="77777777" w:rsidR="00A77B3E" w:rsidRDefault="001942D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Yang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Drolet</w:t>
      </w:r>
      <w:proofErr w:type="spellEnd"/>
      <w:r>
        <w:rPr>
          <w:rFonts w:ascii="Book Antiqua" w:eastAsia="Book Antiqua" w:hAnsi="Book Antiqua" w:cs="Book Antiqua"/>
          <w:color w:val="000000"/>
        </w:rPr>
        <w:t xml:space="preserve"> B, Yang T, Wei J, Viswanathan PC, </w:t>
      </w:r>
      <w:proofErr w:type="spellStart"/>
      <w:r>
        <w:rPr>
          <w:rFonts w:ascii="Book Antiqua" w:eastAsia="Book Antiqua" w:hAnsi="Book Antiqua" w:cs="Book Antiqua"/>
          <w:color w:val="000000"/>
        </w:rPr>
        <w:t>Hohnloser</w:t>
      </w:r>
      <w:proofErr w:type="spellEnd"/>
      <w:r>
        <w:rPr>
          <w:rFonts w:ascii="Book Antiqua" w:eastAsia="Book Antiqua" w:hAnsi="Book Antiqua" w:cs="Book Antiqua"/>
          <w:color w:val="000000"/>
        </w:rPr>
        <w:t xml:space="preserve"> SH, Shimizu W, Schwartz PJ, Stanton M, Murray KT, Norris K, George AL Jr, </w:t>
      </w:r>
      <w:proofErr w:type="spellStart"/>
      <w:r>
        <w:rPr>
          <w:rFonts w:ascii="Book Antiqua" w:eastAsia="Book Antiqua" w:hAnsi="Book Antiqua" w:cs="Book Antiqua"/>
          <w:color w:val="000000"/>
        </w:rPr>
        <w:t>Roden</w:t>
      </w:r>
      <w:proofErr w:type="spellEnd"/>
      <w:r>
        <w:rPr>
          <w:rFonts w:ascii="Book Antiqua" w:eastAsia="Book Antiqua" w:hAnsi="Book Antiqua" w:cs="Book Antiqua"/>
          <w:color w:val="000000"/>
        </w:rPr>
        <w:t xml:space="preserve"> DM. Allelic variants in long-QT disease genes in patients with drug-associated </w:t>
      </w:r>
      <w:proofErr w:type="spellStart"/>
      <w:r>
        <w:rPr>
          <w:rFonts w:ascii="Book Antiqua" w:eastAsia="Book Antiqua" w:hAnsi="Book Antiqua" w:cs="Book Antiqua"/>
          <w:color w:val="000000"/>
        </w:rPr>
        <w:t>torsades</w:t>
      </w:r>
      <w:proofErr w:type="spellEnd"/>
      <w:r>
        <w:rPr>
          <w:rFonts w:ascii="Book Antiqua" w:eastAsia="Book Antiqua" w:hAnsi="Book Antiqua" w:cs="Book Antiqua"/>
          <w:color w:val="000000"/>
        </w:rPr>
        <w:t xml:space="preserve"> de pointes.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2002; </w:t>
      </w:r>
      <w:r>
        <w:rPr>
          <w:rFonts w:ascii="Book Antiqua" w:eastAsia="Book Antiqua" w:hAnsi="Book Antiqua" w:cs="Book Antiqua"/>
          <w:b/>
          <w:bCs/>
          <w:color w:val="000000"/>
        </w:rPr>
        <w:t>105</w:t>
      </w:r>
      <w:r>
        <w:rPr>
          <w:rFonts w:ascii="Book Antiqua" w:eastAsia="Book Antiqua" w:hAnsi="Book Antiqua" w:cs="Book Antiqua"/>
          <w:color w:val="000000"/>
        </w:rPr>
        <w:t>: 1943-1948 [PMID: 11997281 DOI: 10.1161/01.cir.0000014448.19052.4c]</w:t>
      </w:r>
    </w:p>
    <w:p w14:paraId="1452CCEA" w14:textId="77777777" w:rsidR="00A77B3E" w:rsidRDefault="001942D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Itoh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Aiba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Spazzolini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Denjoy</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Fressart</w:t>
      </w:r>
      <w:proofErr w:type="spellEnd"/>
      <w:r>
        <w:rPr>
          <w:rFonts w:ascii="Book Antiqua" w:eastAsia="Book Antiqua" w:hAnsi="Book Antiqua" w:cs="Book Antiqua"/>
          <w:color w:val="000000"/>
        </w:rPr>
        <w:t xml:space="preserve"> V, Hayashi K, Nakajima T, </w:t>
      </w:r>
      <w:proofErr w:type="spellStart"/>
      <w:r>
        <w:rPr>
          <w:rFonts w:ascii="Book Antiqua" w:eastAsia="Book Antiqua" w:hAnsi="Book Antiqua" w:cs="Book Antiqua"/>
          <w:color w:val="000000"/>
        </w:rPr>
        <w:t>Ohno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Makiyama</w:t>
      </w:r>
      <w:proofErr w:type="spellEnd"/>
      <w:r>
        <w:rPr>
          <w:rFonts w:ascii="Book Antiqua" w:eastAsia="Book Antiqua" w:hAnsi="Book Antiqua" w:cs="Book Antiqua"/>
          <w:color w:val="000000"/>
        </w:rPr>
        <w:t xml:space="preserve"> T, Wu J, Hasegawa K, </w:t>
      </w:r>
      <w:proofErr w:type="spellStart"/>
      <w:r>
        <w:rPr>
          <w:rFonts w:ascii="Book Antiqua" w:eastAsia="Book Antiqua" w:hAnsi="Book Antiqua" w:cs="Book Antiqua"/>
          <w:color w:val="000000"/>
        </w:rPr>
        <w:t>Mastantuono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Dagradi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Pedrazzini</w:t>
      </w:r>
      <w:proofErr w:type="spellEnd"/>
      <w:r>
        <w:rPr>
          <w:rFonts w:ascii="Book Antiqua" w:eastAsia="Book Antiqua" w:hAnsi="Book Antiqua" w:cs="Book Antiqua"/>
          <w:color w:val="000000"/>
        </w:rPr>
        <w:t xml:space="preserve"> M, Yamagishi M, </w:t>
      </w:r>
      <w:proofErr w:type="spellStart"/>
      <w:r>
        <w:rPr>
          <w:rFonts w:ascii="Book Antiqua" w:eastAsia="Book Antiqua" w:hAnsi="Book Antiqua" w:cs="Book Antiqua"/>
          <w:color w:val="000000"/>
        </w:rPr>
        <w:t>Berthet</w:t>
      </w:r>
      <w:proofErr w:type="spellEnd"/>
      <w:r>
        <w:rPr>
          <w:rFonts w:ascii="Book Antiqua" w:eastAsia="Book Antiqua" w:hAnsi="Book Antiqua" w:cs="Book Antiqua"/>
          <w:color w:val="000000"/>
        </w:rPr>
        <w:t xml:space="preserve"> M, Murakami Y, Shimizu W, </w:t>
      </w:r>
      <w:proofErr w:type="spellStart"/>
      <w:r>
        <w:rPr>
          <w:rFonts w:ascii="Book Antiqua" w:eastAsia="Book Antiqua" w:hAnsi="Book Antiqua" w:cs="Book Antiqua"/>
          <w:color w:val="000000"/>
        </w:rPr>
        <w:t>Guicheney</w:t>
      </w:r>
      <w:proofErr w:type="spellEnd"/>
      <w:r>
        <w:rPr>
          <w:rFonts w:ascii="Book Antiqua" w:eastAsia="Book Antiqua" w:hAnsi="Book Antiqua" w:cs="Book Antiqua"/>
          <w:color w:val="000000"/>
        </w:rPr>
        <w:t xml:space="preserve"> P, Schwartz PJ, </w:t>
      </w:r>
      <w:proofErr w:type="spellStart"/>
      <w:r>
        <w:rPr>
          <w:rFonts w:ascii="Book Antiqua" w:eastAsia="Book Antiqua" w:hAnsi="Book Antiqua" w:cs="Book Antiqua"/>
          <w:color w:val="000000"/>
        </w:rPr>
        <w:t>Horie</w:t>
      </w:r>
      <w:proofErr w:type="spellEnd"/>
      <w:r>
        <w:rPr>
          <w:rFonts w:ascii="Book Antiqua" w:eastAsia="Book Antiqua" w:hAnsi="Book Antiqua" w:cs="Book Antiqua"/>
          <w:color w:val="000000"/>
        </w:rPr>
        <w:t xml:space="preserve"> M. The genetics underlying acquired long QT syndrome: impact for genetic screening.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1456-1464 [PMID: 26715165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/ehv695]</w:t>
      </w:r>
    </w:p>
    <w:p w14:paraId="478BF40A" w14:textId="77777777" w:rsidR="00A77B3E" w:rsidRDefault="001942D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Yamaguchi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Tsunematsu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Kasukawa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Mizushima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Kashiwagi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Kashiwazaki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Tanimoto</w:t>
      </w:r>
      <w:proofErr w:type="spellEnd"/>
      <w:r>
        <w:rPr>
          <w:rFonts w:ascii="Book Antiqua" w:eastAsia="Book Antiqua" w:hAnsi="Book Antiqua" w:cs="Book Antiqua"/>
          <w:color w:val="000000"/>
        </w:rPr>
        <w:t xml:space="preserve"> K, Matsumoto Y, Ota T. Preliminary criteria for classification of adult Still's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19</w:t>
      </w:r>
      <w:r>
        <w:rPr>
          <w:rFonts w:ascii="Book Antiqua" w:eastAsia="Book Antiqua" w:hAnsi="Book Antiqua" w:cs="Book Antiqua"/>
          <w:color w:val="000000"/>
        </w:rPr>
        <w:t>: 424-430 [</w:t>
      </w:r>
      <w:bookmarkStart w:id="51" w:name="OLE_LINK16"/>
      <w:bookmarkStart w:id="52" w:name="OLE_LINK17"/>
      <w:r>
        <w:rPr>
          <w:rFonts w:ascii="Book Antiqua" w:eastAsia="Book Antiqua" w:hAnsi="Book Antiqua" w:cs="Book Antiqua"/>
          <w:color w:val="000000"/>
        </w:rPr>
        <w:t>PMID: 1578458</w:t>
      </w:r>
      <w:bookmarkEnd w:id="51"/>
      <w:bookmarkEnd w:id="52"/>
      <w:r>
        <w:rPr>
          <w:rFonts w:ascii="Book Antiqua" w:eastAsia="Book Antiqua" w:hAnsi="Book Antiqua" w:cs="Book Antiqua"/>
          <w:color w:val="000000"/>
        </w:rPr>
        <w:t>]</w:t>
      </w:r>
    </w:p>
    <w:p w14:paraId="5F1E04F7" w14:textId="77777777" w:rsidR="00A77B3E" w:rsidRDefault="001942D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Zhao DB</w:t>
      </w:r>
      <w:r>
        <w:rPr>
          <w:rFonts w:ascii="Book Antiqua" w:eastAsia="Book Antiqua" w:hAnsi="Book Antiqua" w:cs="Book Antiqua"/>
          <w:color w:val="000000"/>
        </w:rPr>
        <w:t xml:space="preserve">, Dai SM, Liu XP, Xu H. Interstitial inflammation in visceral organs is a pathologic feature of adult-onset Still's disease.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31</w:t>
      </w:r>
      <w:r>
        <w:rPr>
          <w:rFonts w:ascii="Book Antiqua" w:eastAsia="Book Antiqua" w:hAnsi="Book Antiqua" w:cs="Book Antiqua"/>
          <w:color w:val="000000"/>
        </w:rPr>
        <w:t>: 923-927 [PMID: 19882158 DOI: 10.1007/s00296-009-1228-5]</w:t>
      </w:r>
    </w:p>
    <w:p w14:paraId="1DB14FB3" w14:textId="77777777" w:rsidR="00A77B3E" w:rsidRDefault="001942D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Schwartz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Crotti</w:t>
      </w:r>
      <w:proofErr w:type="spellEnd"/>
      <w:r>
        <w:rPr>
          <w:rFonts w:ascii="Book Antiqua" w:eastAsia="Book Antiqua" w:hAnsi="Book Antiqua" w:cs="Book Antiqua"/>
          <w:color w:val="000000"/>
        </w:rPr>
        <w:t xml:space="preserve"> L. QTc behavior during exercise and genetic testing for the long-QT syndrome.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2011; </w:t>
      </w:r>
      <w:r>
        <w:rPr>
          <w:rFonts w:ascii="Book Antiqua" w:eastAsia="Book Antiqua" w:hAnsi="Book Antiqua" w:cs="Book Antiqua"/>
          <w:b/>
          <w:bCs/>
          <w:color w:val="000000"/>
        </w:rPr>
        <w:t>124</w:t>
      </w:r>
      <w:r>
        <w:rPr>
          <w:rFonts w:ascii="Book Antiqua" w:eastAsia="Book Antiqua" w:hAnsi="Book Antiqua" w:cs="Book Antiqua"/>
          <w:color w:val="000000"/>
        </w:rPr>
        <w:t>: 2181-2184 [PMID: 22083145 DOI: 10.1161/CIRCULATIONAHA.111.062182]</w:t>
      </w:r>
    </w:p>
    <w:p w14:paraId="364B42F2" w14:textId="77777777" w:rsidR="00A77B3E" w:rsidRDefault="001942D0">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Poluzzi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Raschi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Motola</w:t>
      </w:r>
      <w:proofErr w:type="spellEnd"/>
      <w:r>
        <w:rPr>
          <w:rFonts w:ascii="Book Antiqua" w:eastAsia="Book Antiqua" w:hAnsi="Book Antiqua" w:cs="Book Antiqua"/>
          <w:color w:val="000000"/>
        </w:rPr>
        <w:t xml:space="preserve"> D, Moretti U, De Ponti F. Antimicrobials and the risk of </w:t>
      </w:r>
      <w:proofErr w:type="spellStart"/>
      <w:r>
        <w:rPr>
          <w:rFonts w:ascii="Book Antiqua" w:eastAsia="Book Antiqua" w:hAnsi="Book Antiqua" w:cs="Book Antiqua"/>
          <w:color w:val="000000"/>
        </w:rPr>
        <w:t>torsades</w:t>
      </w:r>
      <w:proofErr w:type="spellEnd"/>
      <w:r>
        <w:rPr>
          <w:rFonts w:ascii="Book Antiqua" w:eastAsia="Book Antiqua" w:hAnsi="Book Antiqua" w:cs="Book Antiqua"/>
          <w:color w:val="000000"/>
        </w:rPr>
        <w:t xml:space="preserve"> de pointes: the contribution from data mining of the US FDA Adverse Event Reporting System.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Saf</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33</w:t>
      </w:r>
      <w:r>
        <w:rPr>
          <w:rFonts w:ascii="Book Antiqua" w:eastAsia="Book Antiqua" w:hAnsi="Book Antiqua" w:cs="Book Antiqua"/>
          <w:color w:val="000000"/>
        </w:rPr>
        <w:t>: 303-314 [PMID: 20297862 DOI: 10.2165/11531850-000000000-00000]</w:t>
      </w:r>
    </w:p>
    <w:p w14:paraId="00540B3F" w14:textId="77777777" w:rsidR="00A77B3E" w:rsidRDefault="001942D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Teng C</w:t>
      </w:r>
      <w:r>
        <w:rPr>
          <w:rFonts w:ascii="Book Antiqua" w:eastAsia="Book Antiqua" w:hAnsi="Book Antiqua" w:cs="Book Antiqua"/>
          <w:color w:val="000000"/>
        </w:rPr>
        <w:t xml:space="preserve">, Walter EA, Gaspar DKS, </w:t>
      </w:r>
      <w:proofErr w:type="spellStart"/>
      <w:r>
        <w:rPr>
          <w:rFonts w:ascii="Book Antiqua" w:eastAsia="Book Antiqua" w:hAnsi="Book Antiqua" w:cs="Book Antiqua"/>
          <w:color w:val="000000"/>
        </w:rPr>
        <w:t>Obodozie-Ofoegbu</w:t>
      </w:r>
      <w:proofErr w:type="spellEnd"/>
      <w:r>
        <w:rPr>
          <w:rFonts w:ascii="Book Antiqua" w:eastAsia="Book Antiqua" w:hAnsi="Book Antiqua" w:cs="Book Antiqua"/>
          <w:color w:val="000000"/>
        </w:rPr>
        <w:t xml:space="preserve"> OO, Frei CR. </w:t>
      </w:r>
      <w:proofErr w:type="spellStart"/>
      <w:r>
        <w:rPr>
          <w:rFonts w:ascii="Book Antiqua" w:eastAsia="Book Antiqua" w:hAnsi="Book Antiqua" w:cs="Book Antiqua"/>
          <w:color w:val="000000"/>
        </w:rPr>
        <w:t>Torsades</w:t>
      </w:r>
      <w:proofErr w:type="spellEnd"/>
      <w:r>
        <w:rPr>
          <w:rFonts w:ascii="Book Antiqua" w:eastAsia="Book Antiqua" w:hAnsi="Book Antiqua" w:cs="Book Antiqua"/>
          <w:color w:val="000000"/>
        </w:rPr>
        <w:t xml:space="preserve"> de pointes and QT prolongation Associations with Antibiotics: A Pharmacovigilance Study of the FDA Adverse Event Reporting System. </w:t>
      </w:r>
      <w:r>
        <w:rPr>
          <w:rFonts w:ascii="Book Antiqua" w:eastAsia="Book Antiqua" w:hAnsi="Book Antiqua" w:cs="Book Antiqua"/>
          <w:i/>
          <w:iCs/>
          <w:color w:val="000000"/>
        </w:rPr>
        <w:t>Int J Med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1018-1022 [PMID: 31341415 DOI: 10.7150/ijms.34141]</w:t>
      </w:r>
    </w:p>
    <w:p w14:paraId="33400E62" w14:textId="77777777" w:rsidR="00A77B3E" w:rsidRDefault="001942D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Moss AJ</w:t>
      </w:r>
      <w:r>
        <w:rPr>
          <w:rFonts w:ascii="Book Antiqua" w:eastAsia="Book Antiqua" w:hAnsi="Book Antiqua" w:cs="Book Antiqua"/>
          <w:color w:val="000000"/>
        </w:rPr>
        <w:t xml:space="preserve">, Schwartz PJ, Crampton RS, </w:t>
      </w:r>
      <w:proofErr w:type="spellStart"/>
      <w:r>
        <w:rPr>
          <w:rFonts w:ascii="Book Antiqua" w:eastAsia="Book Antiqua" w:hAnsi="Book Antiqua" w:cs="Book Antiqua"/>
          <w:color w:val="000000"/>
        </w:rPr>
        <w:t>Tzivoni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Locati</w:t>
      </w:r>
      <w:proofErr w:type="spellEnd"/>
      <w:r>
        <w:rPr>
          <w:rFonts w:ascii="Book Antiqua" w:eastAsia="Book Antiqua" w:hAnsi="Book Antiqua" w:cs="Book Antiqua"/>
          <w:color w:val="000000"/>
        </w:rPr>
        <w:t xml:space="preserve"> EH, </w:t>
      </w:r>
      <w:proofErr w:type="spellStart"/>
      <w:r>
        <w:rPr>
          <w:rFonts w:ascii="Book Antiqua" w:eastAsia="Book Antiqua" w:hAnsi="Book Antiqua" w:cs="Book Antiqua"/>
          <w:color w:val="000000"/>
        </w:rPr>
        <w:t>MacCluer</w:t>
      </w:r>
      <w:proofErr w:type="spellEnd"/>
      <w:r>
        <w:rPr>
          <w:rFonts w:ascii="Book Antiqua" w:eastAsia="Book Antiqua" w:hAnsi="Book Antiqua" w:cs="Book Antiqua"/>
          <w:color w:val="000000"/>
        </w:rPr>
        <w:t xml:space="preserve"> J, Hall WJ, </w:t>
      </w:r>
      <w:proofErr w:type="spellStart"/>
      <w:r>
        <w:rPr>
          <w:rFonts w:ascii="Book Antiqua" w:eastAsia="Book Antiqua" w:hAnsi="Book Antiqua" w:cs="Book Antiqua"/>
          <w:color w:val="000000"/>
        </w:rPr>
        <w:t>Weitkamp</w:t>
      </w:r>
      <w:proofErr w:type="spellEnd"/>
      <w:r>
        <w:rPr>
          <w:rFonts w:ascii="Book Antiqua" w:eastAsia="Book Antiqua" w:hAnsi="Book Antiqua" w:cs="Book Antiqua"/>
          <w:color w:val="000000"/>
        </w:rPr>
        <w:t xml:space="preserve"> L, Vincent GM, Garson A Jr. The long QT syndrome. Prospective longitudinal study of 328 families.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1991; </w:t>
      </w:r>
      <w:r>
        <w:rPr>
          <w:rFonts w:ascii="Book Antiqua" w:eastAsia="Book Antiqua" w:hAnsi="Book Antiqua" w:cs="Book Antiqua"/>
          <w:b/>
          <w:bCs/>
          <w:color w:val="000000"/>
        </w:rPr>
        <w:t>84</w:t>
      </w:r>
      <w:r>
        <w:rPr>
          <w:rFonts w:ascii="Book Antiqua" w:eastAsia="Book Antiqua" w:hAnsi="Book Antiqua" w:cs="Book Antiqua"/>
          <w:color w:val="000000"/>
        </w:rPr>
        <w:t>: 1136-1144 [PMID: 1884444 DOI: 10.1161/01.cir.84.3.1136]</w:t>
      </w:r>
    </w:p>
    <w:p w14:paraId="3B749CAC" w14:textId="77777777" w:rsidR="00A77B3E" w:rsidRDefault="001942D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Hashiba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Sex differences in phenotypic manifestation and gene transmission in the Romano-Ward syndrome. </w:t>
      </w:r>
      <w:r>
        <w:rPr>
          <w:rFonts w:ascii="Book Antiqua" w:eastAsia="Book Antiqua" w:hAnsi="Book Antiqua" w:cs="Book Antiqua"/>
          <w:i/>
          <w:iCs/>
          <w:color w:val="000000"/>
        </w:rPr>
        <w:t xml:space="preserve">Ann N Y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644</w:t>
      </w:r>
      <w:r>
        <w:rPr>
          <w:rFonts w:ascii="Book Antiqua" w:eastAsia="Book Antiqua" w:hAnsi="Book Antiqua" w:cs="Book Antiqua"/>
          <w:color w:val="000000"/>
        </w:rPr>
        <w:t>: 142-156 [PMID: 1562113 DOI: 10.1111/j.1749-6632.1992.tb31008.x]</w:t>
      </w:r>
    </w:p>
    <w:p w14:paraId="03AB36E6" w14:textId="77777777" w:rsidR="00A77B3E" w:rsidRDefault="001942D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Lehmann MH</w:t>
      </w:r>
      <w:r>
        <w:rPr>
          <w:rFonts w:ascii="Book Antiqua" w:eastAsia="Book Antiqua" w:hAnsi="Book Antiqua" w:cs="Book Antiqua"/>
          <w:color w:val="000000"/>
        </w:rPr>
        <w:t xml:space="preserve">, Timothy KW, </w:t>
      </w:r>
      <w:proofErr w:type="spellStart"/>
      <w:r>
        <w:rPr>
          <w:rFonts w:ascii="Book Antiqua" w:eastAsia="Book Antiqua" w:hAnsi="Book Antiqua" w:cs="Book Antiqua"/>
          <w:color w:val="000000"/>
        </w:rPr>
        <w:t>Frankovich</w:t>
      </w:r>
      <w:proofErr w:type="spellEnd"/>
      <w:r>
        <w:rPr>
          <w:rFonts w:ascii="Book Antiqua" w:eastAsia="Book Antiqua" w:hAnsi="Book Antiqua" w:cs="Book Antiqua"/>
          <w:color w:val="000000"/>
        </w:rPr>
        <w:t xml:space="preserve"> D, Fromm BS, Keating M, </w:t>
      </w:r>
      <w:proofErr w:type="spellStart"/>
      <w:r>
        <w:rPr>
          <w:rFonts w:ascii="Book Antiqua" w:eastAsia="Book Antiqua" w:hAnsi="Book Antiqua" w:cs="Book Antiqua"/>
          <w:color w:val="000000"/>
        </w:rPr>
        <w:t>Locati</w:t>
      </w:r>
      <w:proofErr w:type="spellEnd"/>
      <w:r>
        <w:rPr>
          <w:rFonts w:ascii="Book Antiqua" w:eastAsia="Book Antiqua" w:hAnsi="Book Antiqua" w:cs="Book Antiqua"/>
          <w:color w:val="000000"/>
        </w:rPr>
        <w:t xml:space="preserve"> EH, Taggart RT, </w:t>
      </w:r>
      <w:proofErr w:type="spellStart"/>
      <w:r>
        <w:rPr>
          <w:rFonts w:ascii="Book Antiqua" w:eastAsia="Book Antiqua" w:hAnsi="Book Antiqua" w:cs="Book Antiqua"/>
          <w:color w:val="000000"/>
        </w:rPr>
        <w:t>Towbin</w:t>
      </w:r>
      <w:proofErr w:type="spellEnd"/>
      <w:r>
        <w:rPr>
          <w:rFonts w:ascii="Book Antiqua" w:eastAsia="Book Antiqua" w:hAnsi="Book Antiqua" w:cs="Book Antiqua"/>
          <w:color w:val="000000"/>
        </w:rPr>
        <w:t xml:space="preserve"> JA, Moss AJ, Schwartz PJ, Vincent GM. Age-gender influence on the rate-corrected QT interval and the QT-heart rate relation in families with genotypically characterized long QT syndrome.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29</w:t>
      </w:r>
      <w:r>
        <w:rPr>
          <w:rFonts w:ascii="Book Antiqua" w:eastAsia="Book Antiqua" w:hAnsi="Book Antiqua" w:cs="Book Antiqua"/>
          <w:color w:val="000000"/>
        </w:rPr>
        <w:t>: 93-99 [PMID: 8996300 DOI: 10.1016/s0735-1097(96)00454-8]</w:t>
      </w:r>
    </w:p>
    <w:p w14:paraId="5A65C2CF" w14:textId="77777777" w:rsidR="00A77B3E" w:rsidRDefault="001942D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Pham TV</w:t>
      </w:r>
      <w:r>
        <w:rPr>
          <w:rFonts w:ascii="Book Antiqua" w:eastAsia="Book Antiqua" w:hAnsi="Book Antiqua" w:cs="Book Antiqua"/>
          <w:color w:val="000000"/>
        </w:rPr>
        <w:t xml:space="preserve">, Rosen MR. Sex, hormones, and repolarization.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53</w:t>
      </w:r>
      <w:r>
        <w:rPr>
          <w:rFonts w:ascii="Book Antiqua" w:eastAsia="Book Antiqua" w:hAnsi="Book Antiqua" w:cs="Book Antiqua"/>
          <w:color w:val="000000"/>
        </w:rPr>
        <w:t>: 740-751 [</w:t>
      </w:r>
      <w:bookmarkStart w:id="53" w:name="OLE_LINK18"/>
      <w:bookmarkStart w:id="54" w:name="OLE_LINK19"/>
      <w:r>
        <w:rPr>
          <w:rFonts w:ascii="Book Antiqua" w:eastAsia="Book Antiqua" w:hAnsi="Book Antiqua" w:cs="Book Antiqua"/>
          <w:color w:val="000000"/>
        </w:rPr>
        <w:t>PMID: 1186104</w:t>
      </w:r>
      <w:bookmarkEnd w:id="53"/>
      <w:bookmarkEnd w:id="54"/>
      <w:r>
        <w:rPr>
          <w:rFonts w:ascii="Book Antiqua" w:eastAsia="Book Antiqua" w:hAnsi="Book Antiqua" w:cs="Book Antiqua"/>
          <w:color w:val="000000"/>
        </w:rPr>
        <w:t xml:space="preserve">4 </w:t>
      </w:r>
      <w:r w:rsidR="00980C70" w:rsidRPr="00980C70">
        <w:rPr>
          <w:rFonts w:ascii="Book Antiqua" w:eastAsia="Book Antiqua" w:hAnsi="Book Antiqua" w:cs="Book Antiqua"/>
          <w:color w:val="000000"/>
        </w:rPr>
        <w:t>DOI: 10.1016/s0008-6363(01)00429-1</w:t>
      </w:r>
      <w:r>
        <w:rPr>
          <w:rFonts w:ascii="Book Antiqua" w:eastAsia="Book Antiqua" w:hAnsi="Book Antiqua" w:cs="Book Antiqua"/>
          <w:color w:val="000000"/>
        </w:rPr>
        <w:t>]</w:t>
      </w:r>
    </w:p>
    <w:p w14:paraId="0CEF7451" w14:textId="77777777" w:rsidR="00A77B3E" w:rsidRDefault="001942D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Salem JE</w:t>
      </w:r>
      <w:r>
        <w:rPr>
          <w:rFonts w:ascii="Book Antiqua" w:eastAsia="Book Antiqua" w:hAnsi="Book Antiqua" w:cs="Book Antiqua"/>
          <w:color w:val="000000"/>
        </w:rPr>
        <w:t xml:space="preserve">, Alexandre J, </w:t>
      </w:r>
      <w:proofErr w:type="spellStart"/>
      <w:r>
        <w:rPr>
          <w:rFonts w:ascii="Book Antiqua" w:eastAsia="Book Antiqua" w:hAnsi="Book Antiqua" w:cs="Book Antiqua"/>
          <w:color w:val="000000"/>
        </w:rPr>
        <w:t>Bachelot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Funck</w:t>
      </w:r>
      <w:proofErr w:type="spellEnd"/>
      <w:r>
        <w:rPr>
          <w:rFonts w:ascii="Book Antiqua" w:eastAsia="Book Antiqua" w:hAnsi="Book Antiqua" w:cs="Book Antiqua"/>
          <w:color w:val="000000"/>
        </w:rPr>
        <w:t xml:space="preserve">-Brentano C. Influence of steroid hormones on ventricular repolarization.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167</w:t>
      </w:r>
      <w:r>
        <w:rPr>
          <w:rFonts w:ascii="Book Antiqua" w:eastAsia="Book Antiqua" w:hAnsi="Book Antiqua" w:cs="Book Antiqua"/>
          <w:color w:val="000000"/>
        </w:rPr>
        <w:t>: 38-47 [PMID: 27452340 DOI: 10.1016/j.pharmthera.2016.07.005]</w:t>
      </w:r>
    </w:p>
    <w:p w14:paraId="594DF73B" w14:textId="77777777" w:rsidR="00A77B3E" w:rsidRDefault="001942D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Lazzerini</w:t>
      </w:r>
      <w:proofErr w:type="spellEnd"/>
      <w:r>
        <w:rPr>
          <w:rFonts w:ascii="Book Antiqua" w:eastAsia="Book Antiqua" w:hAnsi="Book Antiqua" w:cs="Book Antiqua"/>
          <w:b/>
          <w:bCs/>
          <w:color w:val="000000"/>
        </w:rPr>
        <w:t xml:space="preserve"> PE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Laghi-Pasini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Bertolozzi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Morozzi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Lorenzini</w:t>
      </w:r>
      <w:proofErr w:type="spellEnd"/>
      <w:r>
        <w:rPr>
          <w:rFonts w:ascii="Book Antiqua" w:eastAsia="Book Antiqua" w:hAnsi="Book Antiqua" w:cs="Book Antiqua"/>
          <w:color w:val="000000"/>
        </w:rPr>
        <w:t xml:space="preserve"> S, Simpatico A, </w:t>
      </w:r>
      <w:proofErr w:type="spellStart"/>
      <w:r>
        <w:rPr>
          <w:rFonts w:ascii="Book Antiqua" w:eastAsia="Book Antiqua" w:hAnsi="Book Antiqua" w:cs="Book Antiqua"/>
          <w:color w:val="000000"/>
        </w:rPr>
        <w:t>Selvi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Bacarelli</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Finizola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Vanni</w:t>
      </w:r>
      <w:proofErr w:type="spellEnd"/>
      <w:r>
        <w:rPr>
          <w:rFonts w:ascii="Book Antiqua" w:eastAsia="Book Antiqua" w:hAnsi="Book Antiqua" w:cs="Book Antiqua"/>
          <w:color w:val="000000"/>
        </w:rPr>
        <w:t xml:space="preserve"> F, Lazaro D, </w:t>
      </w:r>
      <w:proofErr w:type="spellStart"/>
      <w:r>
        <w:rPr>
          <w:rFonts w:ascii="Book Antiqua" w:eastAsia="Book Antiqua" w:hAnsi="Book Antiqua" w:cs="Book Antiqua"/>
          <w:color w:val="000000"/>
        </w:rPr>
        <w:t>Aromolaran</w:t>
      </w:r>
      <w:proofErr w:type="spellEnd"/>
      <w:r>
        <w:rPr>
          <w:rFonts w:ascii="Book Antiqua" w:eastAsia="Book Antiqua" w:hAnsi="Book Antiqua" w:cs="Book Antiqua"/>
          <w:color w:val="000000"/>
        </w:rPr>
        <w:t xml:space="preserve"> A, El </w:t>
      </w:r>
      <w:proofErr w:type="spellStart"/>
      <w:r>
        <w:rPr>
          <w:rFonts w:ascii="Book Antiqua" w:eastAsia="Book Antiqua" w:hAnsi="Book Antiqua" w:cs="Book Antiqua"/>
          <w:color w:val="000000"/>
        </w:rPr>
        <w:t>Sherif</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Boutjdir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Capecchi</w:t>
      </w:r>
      <w:proofErr w:type="spellEnd"/>
      <w:r>
        <w:rPr>
          <w:rFonts w:ascii="Book Antiqua" w:eastAsia="Book Antiqua" w:hAnsi="Book Antiqua" w:cs="Book Antiqua"/>
          <w:color w:val="000000"/>
        </w:rPr>
        <w:t xml:space="preserve"> PL. Systemic inflammation as a novel QT-prolonging risk factor in patients with </w:t>
      </w:r>
      <w:proofErr w:type="spellStart"/>
      <w:r>
        <w:rPr>
          <w:rFonts w:ascii="Book Antiqua" w:eastAsia="Book Antiqua" w:hAnsi="Book Antiqua" w:cs="Book Antiqua"/>
          <w:color w:val="000000"/>
        </w:rPr>
        <w:lastRenderedPageBreak/>
        <w:t>torsades</w:t>
      </w:r>
      <w:proofErr w:type="spellEnd"/>
      <w:r>
        <w:rPr>
          <w:rFonts w:ascii="Book Antiqua" w:eastAsia="Book Antiqua" w:hAnsi="Book Antiqua" w:cs="Book Antiqua"/>
          <w:color w:val="000000"/>
        </w:rPr>
        <w:t xml:space="preserve"> de pointes.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2017; </w:t>
      </w:r>
      <w:r>
        <w:rPr>
          <w:rFonts w:ascii="Book Antiqua" w:eastAsia="Book Antiqua" w:hAnsi="Book Antiqua" w:cs="Book Antiqua"/>
          <w:b/>
          <w:bCs/>
          <w:color w:val="000000"/>
        </w:rPr>
        <w:t>103</w:t>
      </w:r>
      <w:r>
        <w:rPr>
          <w:rFonts w:ascii="Book Antiqua" w:eastAsia="Book Antiqua" w:hAnsi="Book Antiqua" w:cs="Book Antiqua"/>
          <w:color w:val="000000"/>
        </w:rPr>
        <w:t>: 1821-1829 [PMID: 28490617 DOI: 10.1136/heartjnl-2016-311079]</w:t>
      </w:r>
    </w:p>
    <w:p w14:paraId="1F1267EE" w14:textId="77777777" w:rsidR="00A77B3E" w:rsidRDefault="001942D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Lazzerini</w:t>
      </w:r>
      <w:proofErr w:type="spellEnd"/>
      <w:r>
        <w:rPr>
          <w:rFonts w:ascii="Book Antiqua" w:eastAsia="Book Antiqua" w:hAnsi="Book Antiqua" w:cs="Book Antiqua"/>
          <w:b/>
          <w:bCs/>
          <w:color w:val="000000"/>
        </w:rPr>
        <w:t xml:space="preserve"> PE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Capecchi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Laghi-Pasini</w:t>
      </w:r>
      <w:proofErr w:type="spellEnd"/>
      <w:r>
        <w:rPr>
          <w:rFonts w:ascii="Book Antiqua" w:eastAsia="Book Antiqua" w:hAnsi="Book Antiqua" w:cs="Book Antiqua"/>
          <w:color w:val="000000"/>
        </w:rPr>
        <w:t xml:space="preserve"> F. Systemic inflammation and arrhythmic risk: lessons from rheumatoid arthritis.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2017; </w:t>
      </w:r>
      <w:r>
        <w:rPr>
          <w:rFonts w:ascii="Book Antiqua" w:eastAsia="Book Antiqua" w:hAnsi="Book Antiqua" w:cs="Book Antiqua"/>
          <w:b/>
          <w:bCs/>
          <w:color w:val="000000"/>
        </w:rPr>
        <w:t>38</w:t>
      </w:r>
      <w:r>
        <w:rPr>
          <w:rFonts w:ascii="Book Antiqua" w:eastAsia="Book Antiqua" w:hAnsi="Book Antiqua" w:cs="Book Antiqua"/>
          <w:color w:val="000000"/>
        </w:rPr>
        <w:t>: 1717-1727 [PMID: 27252448 DOI: 10.1093/</w:t>
      </w:r>
      <w:proofErr w:type="spellStart"/>
      <w:r>
        <w:rPr>
          <w:rFonts w:ascii="Book Antiqua" w:eastAsia="Book Antiqua" w:hAnsi="Book Antiqua" w:cs="Book Antiqua"/>
          <w:color w:val="000000"/>
        </w:rPr>
        <w:t>eurheartj</w:t>
      </w:r>
      <w:proofErr w:type="spellEnd"/>
      <w:r>
        <w:rPr>
          <w:rFonts w:ascii="Book Antiqua" w:eastAsia="Book Antiqua" w:hAnsi="Book Antiqua" w:cs="Book Antiqua"/>
          <w:color w:val="000000"/>
        </w:rPr>
        <w:t>/ehw208]</w:t>
      </w:r>
    </w:p>
    <w:p w14:paraId="2029D29B" w14:textId="77777777" w:rsidR="00A77B3E" w:rsidRDefault="001942D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Wang J</w:t>
      </w:r>
      <w:r>
        <w:rPr>
          <w:rFonts w:ascii="Book Antiqua" w:eastAsia="Book Antiqua" w:hAnsi="Book Antiqua" w:cs="Book Antiqua"/>
          <w:color w:val="000000"/>
        </w:rPr>
        <w:t xml:space="preserve">, Wang H, Zhang Y, Gao H, </w:t>
      </w:r>
      <w:proofErr w:type="spellStart"/>
      <w:r>
        <w:rPr>
          <w:rFonts w:ascii="Book Antiqua" w:eastAsia="Book Antiqua" w:hAnsi="Book Antiqua" w:cs="Book Antiqua"/>
          <w:color w:val="000000"/>
        </w:rPr>
        <w:t>Nattel</w:t>
      </w:r>
      <w:proofErr w:type="spellEnd"/>
      <w:r>
        <w:rPr>
          <w:rFonts w:ascii="Book Antiqua" w:eastAsia="Book Antiqua" w:hAnsi="Book Antiqua" w:cs="Book Antiqua"/>
          <w:color w:val="000000"/>
        </w:rPr>
        <w:t xml:space="preserve"> S, Wang Z. Impairment of HERG K(+) channel function by tumor necrosis factor-alpha: role of reactive oxygen species as a mediator.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2004; </w:t>
      </w:r>
      <w:r>
        <w:rPr>
          <w:rFonts w:ascii="Book Antiqua" w:eastAsia="Book Antiqua" w:hAnsi="Book Antiqua" w:cs="Book Antiqua"/>
          <w:b/>
          <w:bCs/>
          <w:color w:val="000000"/>
        </w:rPr>
        <w:t>279</w:t>
      </w:r>
      <w:r>
        <w:rPr>
          <w:rFonts w:ascii="Book Antiqua" w:eastAsia="Book Antiqua" w:hAnsi="Book Antiqua" w:cs="Book Antiqua"/>
          <w:color w:val="000000"/>
        </w:rPr>
        <w:t>: 13289-13292 [PMID: 14973143 DOI: 10.1074/jbc.C400025200]</w:t>
      </w:r>
    </w:p>
    <w:p w14:paraId="7F81402C" w14:textId="77777777" w:rsidR="00A77B3E" w:rsidRDefault="001942D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 YH</w:t>
      </w:r>
      <w:r>
        <w:rPr>
          <w:rFonts w:ascii="Book Antiqua" w:eastAsia="Book Antiqua" w:hAnsi="Book Antiqua" w:cs="Book Antiqua"/>
          <w:color w:val="000000"/>
        </w:rPr>
        <w:t xml:space="preserve">, Rozanski GJ. Effects of human recombinant interleukin-1 on electrical properties of guinea pig ventricular cells.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1993; </w:t>
      </w:r>
      <w:r>
        <w:rPr>
          <w:rFonts w:ascii="Book Antiqua" w:eastAsia="Book Antiqua" w:hAnsi="Book Antiqua" w:cs="Book Antiqua"/>
          <w:b/>
          <w:bCs/>
          <w:color w:val="000000"/>
        </w:rPr>
        <w:t>27</w:t>
      </w:r>
      <w:r>
        <w:rPr>
          <w:rFonts w:ascii="Book Antiqua" w:eastAsia="Book Antiqua" w:hAnsi="Book Antiqua" w:cs="Book Antiqua"/>
          <w:color w:val="000000"/>
        </w:rPr>
        <w:t>: 525-530 [PMID: 8490954 DOI: 10.1093/</w:t>
      </w:r>
      <w:proofErr w:type="spellStart"/>
      <w:r>
        <w:rPr>
          <w:rFonts w:ascii="Book Antiqua" w:eastAsia="Book Antiqua" w:hAnsi="Book Antiqua" w:cs="Book Antiqua"/>
          <w:color w:val="000000"/>
        </w:rPr>
        <w:t>cvr</w:t>
      </w:r>
      <w:proofErr w:type="spellEnd"/>
      <w:r>
        <w:rPr>
          <w:rFonts w:ascii="Book Antiqua" w:eastAsia="Book Antiqua" w:hAnsi="Book Antiqua" w:cs="Book Antiqua"/>
          <w:color w:val="000000"/>
        </w:rPr>
        <w:t>/27.3.525]</w:t>
      </w:r>
    </w:p>
    <w:p w14:paraId="1C87DD36" w14:textId="77777777" w:rsidR="00A77B3E" w:rsidRDefault="001942D0">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Aromolaran</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Srivastava U, </w:t>
      </w:r>
      <w:proofErr w:type="spellStart"/>
      <w:r>
        <w:rPr>
          <w:rFonts w:ascii="Book Antiqua" w:eastAsia="Book Antiqua" w:hAnsi="Book Antiqua" w:cs="Book Antiqua"/>
          <w:color w:val="000000"/>
        </w:rPr>
        <w:t>Alí</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Chahine</w:t>
      </w:r>
      <w:proofErr w:type="spellEnd"/>
      <w:r>
        <w:rPr>
          <w:rFonts w:ascii="Book Antiqua" w:eastAsia="Book Antiqua" w:hAnsi="Book Antiqua" w:cs="Book Antiqua"/>
          <w:color w:val="000000"/>
        </w:rPr>
        <w:t xml:space="preserve"> M, Lazaro D, El-</w:t>
      </w:r>
      <w:proofErr w:type="spellStart"/>
      <w:r>
        <w:rPr>
          <w:rFonts w:ascii="Book Antiqua" w:eastAsia="Book Antiqua" w:hAnsi="Book Antiqua" w:cs="Book Antiqua"/>
          <w:color w:val="000000"/>
        </w:rPr>
        <w:t>Sherif</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Capecchi</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Laghi-Pasini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Lazzerini</w:t>
      </w:r>
      <w:proofErr w:type="spellEnd"/>
      <w:r>
        <w:rPr>
          <w:rFonts w:ascii="Book Antiqua" w:eastAsia="Book Antiqua" w:hAnsi="Book Antiqua" w:cs="Book Antiqua"/>
          <w:color w:val="000000"/>
        </w:rPr>
        <w:t xml:space="preserve"> PE, </w:t>
      </w:r>
      <w:proofErr w:type="spellStart"/>
      <w:r>
        <w:rPr>
          <w:rFonts w:ascii="Book Antiqua" w:eastAsia="Book Antiqua" w:hAnsi="Book Antiqua" w:cs="Book Antiqua"/>
          <w:color w:val="000000"/>
        </w:rPr>
        <w:t>Boutjdir</w:t>
      </w:r>
      <w:proofErr w:type="spellEnd"/>
      <w:r>
        <w:rPr>
          <w:rFonts w:ascii="Book Antiqua" w:eastAsia="Book Antiqua" w:hAnsi="Book Antiqua" w:cs="Book Antiqua"/>
          <w:color w:val="000000"/>
        </w:rPr>
        <w:t xml:space="preserve"> M. Interleukin-6 inhibition of </w:t>
      </w:r>
      <w:proofErr w:type="spellStart"/>
      <w:r>
        <w:rPr>
          <w:rFonts w:ascii="Book Antiqua" w:eastAsia="Book Antiqua" w:hAnsi="Book Antiqua" w:cs="Book Antiqua"/>
          <w:color w:val="000000"/>
        </w:rPr>
        <w:t>hERG</w:t>
      </w:r>
      <w:proofErr w:type="spellEnd"/>
      <w:r>
        <w:rPr>
          <w:rFonts w:ascii="Book Antiqua" w:eastAsia="Book Antiqua" w:hAnsi="Book Antiqua" w:cs="Book Antiqua"/>
          <w:color w:val="000000"/>
        </w:rPr>
        <w:t xml:space="preserve"> underlies risk for acquired long QT in cardiac and systemic inflammation.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e0208321 [PMID: 30521586 DOI: 10.1371/journal.pone.0208321]</w:t>
      </w:r>
    </w:p>
    <w:p w14:paraId="233E1299" w14:textId="77777777" w:rsidR="00A77B3E" w:rsidRDefault="001942D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Zhao Y</w:t>
      </w:r>
      <w:r>
        <w:rPr>
          <w:rFonts w:ascii="Book Antiqua" w:eastAsia="Book Antiqua" w:hAnsi="Book Antiqua" w:cs="Book Antiqua"/>
          <w:color w:val="000000"/>
        </w:rPr>
        <w:t xml:space="preserve">, Wang T, Guo J, Yang T, Li W, </w:t>
      </w:r>
      <w:proofErr w:type="spellStart"/>
      <w:r>
        <w:rPr>
          <w:rFonts w:ascii="Book Antiqua" w:eastAsia="Book Antiqua" w:hAnsi="Book Antiqua" w:cs="Book Antiqua"/>
          <w:color w:val="000000"/>
        </w:rPr>
        <w:t>Koichopolos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Lamothe</w:t>
      </w:r>
      <w:proofErr w:type="spellEnd"/>
      <w:r>
        <w:rPr>
          <w:rFonts w:ascii="Book Antiqua" w:eastAsia="Book Antiqua" w:hAnsi="Book Antiqua" w:cs="Book Antiqua"/>
          <w:color w:val="000000"/>
        </w:rPr>
        <w:t xml:space="preserve"> SM, Kang Y, Ma A, Zhang S. Febrile temperature facilitates </w:t>
      </w:r>
      <w:proofErr w:type="spellStart"/>
      <w:r>
        <w:rPr>
          <w:rFonts w:ascii="Book Antiqua" w:eastAsia="Book Antiqua" w:hAnsi="Book Antiqua" w:cs="Book Antiqua"/>
          <w:color w:val="000000"/>
        </w:rPr>
        <w:t>hERG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IKr</w:t>
      </w:r>
      <w:proofErr w:type="spellEnd"/>
      <w:r>
        <w:rPr>
          <w:rFonts w:ascii="Book Antiqua" w:eastAsia="Book Antiqua" w:hAnsi="Book Antiqua" w:cs="Book Antiqua"/>
          <w:color w:val="000000"/>
        </w:rPr>
        <w:t xml:space="preserve"> degradation through an altered K(+) dependence.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2004-2011 [PMID: 27321242 DOI: 10.1016/j.hrthm.2016.06.019]</w:t>
      </w:r>
    </w:p>
    <w:p w14:paraId="1F5C30FB" w14:textId="77777777" w:rsidR="00A77B3E" w:rsidRDefault="001942D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Burashnikov</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Shimizu W, </w:t>
      </w:r>
      <w:proofErr w:type="spellStart"/>
      <w:r>
        <w:rPr>
          <w:rFonts w:ascii="Book Antiqua" w:eastAsia="Book Antiqua" w:hAnsi="Book Antiqua" w:cs="Book Antiqua"/>
          <w:color w:val="000000"/>
        </w:rPr>
        <w:t>Antzelevitch</w:t>
      </w:r>
      <w:proofErr w:type="spellEnd"/>
      <w:r>
        <w:rPr>
          <w:rFonts w:ascii="Book Antiqua" w:eastAsia="Book Antiqua" w:hAnsi="Book Antiqua" w:cs="Book Antiqua"/>
          <w:color w:val="000000"/>
        </w:rPr>
        <w:t xml:space="preserve"> C. Fever accentuates transmural dispersion of repolarization and facilitates development of early afterdepolarizations and torsade de pointes under long-QT Conditions.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Arrhythm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w:t>
      </w:r>
      <w:r>
        <w:rPr>
          <w:rFonts w:ascii="Book Antiqua" w:eastAsia="Book Antiqua" w:hAnsi="Book Antiqua" w:cs="Book Antiqua"/>
          <w:color w:val="000000"/>
        </w:rPr>
        <w:t>: 202-208 [PMID: 19649147 DOI: 10.1161/CIRCEP.107.691931]</w:t>
      </w:r>
    </w:p>
    <w:p w14:paraId="2ECFC5E8" w14:textId="77777777" w:rsidR="00A77B3E" w:rsidRDefault="001942D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Guo J</w:t>
      </w:r>
      <w:r>
        <w:rPr>
          <w:rFonts w:ascii="Book Antiqua" w:eastAsia="Book Antiqua" w:hAnsi="Book Antiqua" w:cs="Book Antiqua"/>
          <w:color w:val="000000"/>
        </w:rPr>
        <w:t xml:space="preserve">, Zhan S, Lees-Miller JP, Teng G, Duff HJ. Exaggerated block of </w:t>
      </w:r>
      <w:proofErr w:type="spellStart"/>
      <w:r>
        <w:rPr>
          <w:rFonts w:ascii="Book Antiqua" w:eastAsia="Book Antiqua" w:hAnsi="Book Antiqua" w:cs="Book Antiqua"/>
          <w:color w:val="000000"/>
        </w:rPr>
        <w:t>hERG</w:t>
      </w:r>
      <w:proofErr w:type="spellEnd"/>
      <w:r>
        <w:rPr>
          <w:rFonts w:ascii="Book Antiqua" w:eastAsia="Book Antiqua" w:hAnsi="Book Antiqua" w:cs="Book Antiqua"/>
          <w:color w:val="000000"/>
        </w:rPr>
        <w:t xml:space="preserve"> (KCNH2) and prolongation of action potential duration by erythromycin at temperatures between 37 degrees C and 42 degrees C.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2005; </w:t>
      </w:r>
      <w:r>
        <w:rPr>
          <w:rFonts w:ascii="Book Antiqua" w:eastAsia="Book Antiqua" w:hAnsi="Book Antiqua" w:cs="Book Antiqua"/>
          <w:b/>
          <w:bCs/>
          <w:color w:val="000000"/>
        </w:rPr>
        <w:t>2</w:t>
      </w:r>
      <w:r>
        <w:rPr>
          <w:rFonts w:ascii="Book Antiqua" w:eastAsia="Book Antiqua" w:hAnsi="Book Antiqua" w:cs="Book Antiqua"/>
          <w:color w:val="000000"/>
        </w:rPr>
        <w:t>: 860-866 [PMID: 16051125 DOI: 10.1016/j.hrthm.2005.04.029]</w:t>
      </w:r>
    </w:p>
    <w:p w14:paraId="73E81C03" w14:textId="77777777" w:rsidR="00A77B3E" w:rsidRDefault="001942D0">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Sherif</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Turitto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Boutjdir</w:t>
      </w:r>
      <w:proofErr w:type="spellEnd"/>
      <w:r>
        <w:rPr>
          <w:rFonts w:ascii="Book Antiqua" w:eastAsia="Book Antiqua" w:hAnsi="Book Antiqua" w:cs="Book Antiqua"/>
          <w:color w:val="000000"/>
        </w:rPr>
        <w:t xml:space="preserve"> M. Congenital Long QT syndrome and torsade de pointes. </w:t>
      </w:r>
      <w:r>
        <w:rPr>
          <w:rFonts w:ascii="Book Antiqua" w:eastAsia="Book Antiqua" w:hAnsi="Book Antiqua" w:cs="Book Antiqua"/>
          <w:i/>
          <w:iCs/>
          <w:color w:val="000000"/>
        </w:rPr>
        <w:t xml:space="preserve">Ann Noninvasive </w:t>
      </w:r>
      <w:proofErr w:type="spellStart"/>
      <w:r>
        <w:rPr>
          <w:rFonts w:ascii="Book Antiqua" w:eastAsia="Book Antiqua" w:hAnsi="Book Antiqua" w:cs="Book Antiqua"/>
          <w:i/>
          <w:iCs/>
          <w:color w:val="000000"/>
        </w:rPr>
        <w:t>Electrocardiol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28670758 DOI: 10.1111/anec.12481]</w:t>
      </w:r>
    </w:p>
    <w:p w14:paraId="2A878AEA" w14:textId="77777777" w:rsidR="00A77B3E" w:rsidRDefault="001942D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Lazzerini</w:t>
      </w:r>
      <w:proofErr w:type="spellEnd"/>
      <w:r>
        <w:rPr>
          <w:rFonts w:ascii="Book Antiqua" w:eastAsia="Book Antiqua" w:hAnsi="Book Antiqua" w:cs="Book Antiqua"/>
          <w:b/>
          <w:bCs/>
          <w:color w:val="000000"/>
        </w:rPr>
        <w:t xml:space="preserve"> PE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Capecchi</w:t>
      </w:r>
      <w:proofErr w:type="spellEnd"/>
      <w:r>
        <w:rPr>
          <w:rFonts w:ascii="Book Antiqua" w:eastAsia="Book Antiqua" w:hAnsi="Book Antiqua" w:cs="Book Antiqua"/>
          <w:color w:val="000000"/>
        </w:rPr>
        <w:t xml:space="preserve"> PL, El-</w:t>
      </w:r>
      <w:proofErr w:type="spellStart"/>
      <w:r>
        <w:rPr>
          <w:rFonts w:ascii="Book Antiqua" w:eastAsia="Book Antiqua" w:hAnsi="Book Antiqua" w:cs="Book Antiqua"/>
          <w:color w:val="000000"/>
        </w:rPr>
        <w:t>Sherif</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Laghi-Pasini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Boutjdir</w:t>
      </w:r>
      <w:proofErr w:type="spellEnd"/>
      <w:r>
        <w:rPr>
          <w:rFonts w:ascii="Book Antiqua" w:eastAsia="Book Antiqua" w:hAnsi="Book Antiqua" w:cs="Book Antiqua"/>
          <w:color w:val="000000"/>
        </w:rPr>
        <w:t xml:space="preserve"> M. Emerging Arrhythmic Risk of Autoimmune and Inflammatory Cardiac Channelopathies. </w:t>
      </w:r>
      <w:r>
        <w:rPr>
          <w:rFonts w:ascii="Book Antiqua" w:eastAsia="Book Antiqua" w:hAnsi="Book Antiqua" w:cs="Book Antiqua"/>
          <w:i/>
          <w:iCs/>
          <w:color w:val="000000"/>
        </w:rPr>
        <w:t>J Am Heart Assoc</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e010595 [PMID: 30571503 DOI: 10.1161/JAHA.118.010595]</w:t>
      </w:r>
    </w:p>
    <w:p w14:paraId="2CE8F52C" w14:textId="77777777" w:rsidR="00A77B3E" w:rsidRDefault="001942D0">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Roden</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Repolarization reserve: a moving target.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118</w:t>
      </w:r>
      <w:r>
        <w:rPr>
          <w:rFonts w:ascii="Book Antiqua" w:eastAsia="Book Antiqua" w:hAnsi="Book Antiqua" w:cs="Book Antiqua"/>
          <w:color w:val="000000"/>
        </w:rPr>
        <w:t>: 981-982 [PMID: 18765386 DOI: 10.1161/CIRCULATIONAHA.108.798918]</w:t>
      </w:r>
    </w:p>
    <w:bookmarkEnd w:id="47"/>
    <w:bookmarkEnd w:id="48"/>
    <w:bookmarkEnd w:id="49"/>
    <w:bookmarkEnd w:id="50"/>
    <w:p w14:paraId="00125B6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B4822CD" w14:textId="77777777" w:rsidR="00A77B3E" w:rsidRDefault="001942D0">
      <w:pPr>
        <w:spacing w:line="360" w:lineRule="auto"/>
        <w:jc w:val="both"/>
      </w:pPr>
      <w:r>
        <w:rPr>
          <w:rFonts w:ascii="Book Antiqua" w:eastAsia="Book Antiqua" w:hAnsi="Book Antiqua" w:cs="Book Antiqua"/>
          <w:b/>
          <w:color w:val="000000"/>
        </w:rPr>
        <w:lastRenderedPageBreak/>
        <w:t>Footnotes</w:t>
      </w:r>
    </w:p>
    <w:p w14:paraId="796C03C3" w14:textId="77777777" w:rsidR="00A77B3E" w:rsidRDefault="001942D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FD94FE5" w14:textId="77777777" w:rsidR="00A77B3E" w:rsidRDefault="00A77B3E">
      <w:pPr>
        <w:spacing w:line="360" w:lineRule="auto"/>
        <w:jc w:val="both"/>
      </w:pPr>
    </w:p>
    <w:p w14:paraId="0EDAC801" w14:textId="2183558C" w:rsidR="00A77B3E" w:rsidRDefault="001942D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w:t>
      </w:r>
      <w:r>
        <w:rPr>
          <w:rFonts w:ascii="Book Antiqua" w:eastAsia="Book Antiqua" w:hAnsi="Book Antiqua" w:cs="Book Antiqua"/>
          <w:color w:val="000000"/>
        </w:rPr>
        <w:t>hey have no conflict of interest</w:t>
      </w:r>
      <w:r w:rsidR="00140D05">
        <w:rPr>
          <w:rFonts w:ascii="Book Antiqua" w:eastAsia="Book Antiqua" w:hAnsi="Book Antiqua" w:cs="Book Antiqua"/>
          <w:color w:val="000000"/>
        </w:rPr>
        <w:t xml:space="preserve"> to disclose</w:t>
      </w:r>
      <w:r>
        <w:rPr>
          <w:rFonts w:ascii="Book Antiqua" w:eastAsia="Book Antiqua" w:hAnsi="Book Antiqua" w:cs="Book Antiqua"/>
          <w:color w:val="000000"/>
        </w:rPr>
        <w:t>. </w:t>
      </w:r>
    </w:p>
    <w:p w14:paraId="7A379099" w14:textId="77777777" w:rsidR="00A77B3E" w:rsidRDefault="00A77B3E">
      <w:pPr>
        <w:spacing w:line="360" w:lineRule="auto"/>
        <w:jc w:val="both"/>
      </w:pPr>
    </w:p>
    <w:p w14:paraId="40B32D4D" w14:textId="77777777" w:rsidR="00A77B3E" w:rsidRDefault="001942D0">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4DDB638" w14:textId="77777777" w:rsidR="00A77B3E" w:rsidRDefault="00A77B3E">
      <w:pPr>
        <w:spacing w:line="360" w:lineRule="auto"/>
        <w:jc w:val="both"/>
      </w:pPr>
    </w:p>
    <w:p w14:paraId="38A4549E" w14:textId="77777777" w:rsidR="00A77B3E" w:rsidRDefault="001942D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4EF5D0" w14:textId="77777777" w:rsidR="00A77B3E" w:rsidRDefault="00A77B3E">
      <w:pPr>
        <w:spacing w:line="360" w:lineRule="auto"/>
        <w:jc w:val="both"/>
      </w:pPr>
    </w:p>
    <w:p w14:paraId="5738D9D1" w14:textId="77777777" w:rsidR="00A77B3E" w:rsidRDefault="001942D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D04F8">
        <w:rPr>
          <w:rFonts w:ascii="Book Antiqua" w:eastAsia="Book Antiqua" w:hAnsi="Book Antiqua" w:cs="Book Antiqua"/>
          <w:color w:val="000000"/>
        </w:rPr>
        <w:t>manuscript</w:t>
      </w:r>
    </w:p>
    <w:p w14:paraId="3B091C0A" w14:textId="77777777" w:rsidR="00A77B3E" w:rsidRDefault="00A77B3E">
      <w:pPr>
        <w:spacing w:line="360" w:lineRule="auto"/>
        <w:jc w:val="both"/>
      </w:pPr>
    </w:p>
    <w:p w14:paraId="678581CC" w14:textId="77777777" w:rsidR="00A77B3E" w:rsidRDefault="001942D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 2021</w:t>
      </w:r>
    </w:p>
    <w:p w14:paraId="07D16AF8" w14:textId="77777777" w:rsidR="00A77B3E" w:rsidRDefault="001942D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0801693D" w14:textId="77777777" w:rsidR="00A77B3E" w:rsidRDefault="001942D0">
      <w:pPr>
        <w:spacing w:line="360" w:lineRule="auto"/>
        <w:jc w:val="both"/>
      </w:pPr>
      <w:r>
        <w:rPr>
          <w:rFonts w:ascii="Book Antiqua" w:eastAsia="Book Antiqua" w:hAnsi="Book Antiqua" w:cs="Book Antiqua"/>
          <w:b/>
          <w:color w:val="000000"/>
        </w:rPr>
        <w:t xml:space="preserve">Article in press: </w:t>
      </w:r>
    </w:p>
    <w:p w14:paraId="392F0507" w14:textId="77777777" w:rsidR="00A77B3E" w:rsidRDefault="00A77B3E">
      <w:pPr>
        <w:spacing w:line="360" w:lineRule="auto"/>
        <w:jc w:val="both"/>
      </w:pPr>
    </w:p>
    <w:p w14:paraId="5BE0BC67" w14:textId="4737A682" w:rsidR="00A77B3E" w:rsidRDefault="001942D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D94B08">
        <w:rPr>
          <w:rFonts w:ascii="Book Antiqua" w:eastAsia="Book Antiqua" w:hAnsi="Book Antiqua" w:cs="Book Antiqua"/>
          <w:color w:val="000000"/>
        </w:rPr>
        <w:t>cardiovascular systems</w:t>
      </w:r>
    </w:p>
    <w:p w14:paraId="57A8939C" w14:textId="77777777" w:rsidR="00A77B3E" w:rsidRDefault="001942D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933997E" w14:textId="77777777" w:rsidR="00A77B3E" w:rsidRDefault="001942D0">
      <w:pPr>
        <w:spacing w:line="360" w:lineRule="auto"/>
        <w:jc w:val="both"/>
      </w:pPr>
      <w:r>
        <w:rPr>
          <w:rFonts w:ascii="Book Antiqua" w:eastAsia="Book Antiqua" w:hAnsi="Book Antiqua" w:cs="Book Antiqua"/>
          <w:b/>
          <w:color w:val="000000"/>
        </w:rPr>
        <w:t>Peer-review report’s scientific quality classification</w:t>
      </w:r>
    </w:p>
    <w:p w14:paraId="4B945E19" w14:textId="77777777" w:rsidR="00A77B3E" w:rsidRDefault="001942D0">
      <w:pPr>
        <w:spacing w:line="360" w:lineRule="auto"/>
        <w:jc w:val="both"/>
      </w:pPr>
      <w:r>
        <w:rPr>
          <w:rFonts w:ascii="Book Antiqua" w:eastAsia="Book Antiqua" w:hAnsi="Book Antiqua" w:cs="Book Antiqua"/>
          <w:color w:val="000000"/>
        </w:rPr>
        <w:t>Grade A (Excellent): 0</w:t>
      </w:r>
    </w:p>
    <w:p w14:paraId="15EAD182" w14:textId="1BD6DE6C" w:rsidR="00A77B3E" w:rsidRDefault="001942D0">
      <w:pPr>
        <w:spacing w:line="360" w:lineRule="auto"/>
        <w:jc w:val="both"/>
      </w:pPr>
      <w:r>
        <w:rPr>
          <w:rFonts w:ascii="Book Antiqua" w:eastAsia="Book Antiqua" w:hAnsi="Book Antiqua" w:cs="Book Antiqua"/>
          <w:color w:val="000000"/>
        </w:rPr>
        <w:t xml:space="preserve">Grade B (Very good): </w:t>
      </w:r>
      <w:r w:rsidR="00D94B08">
        <w:rPr>
          <w:rFonts w:ascii="Book Antiqua" w:eastAsia="Book Antiqua" w:hAnsi="Book Antiqua" w:cs="Book Antiqua"/>
          <w:color w:val="000000"/>
        </w:rPr>
        <w:t>B</w:t>
      </w:r>
    </w:p>
    <w:p w14:paraId="6C741555" w14:textId="77777777" w:rsidR="00A77B3E" w:rsidRDefault="001942D0">
      <w:pPr>
        <w:spacing w:line="360" w:lineRule="auto"/>
        <w:jc w:val="both"/>
      </w:pPr>
      <w:r>
        <w:rPr>
          <w:rFonts w:ascii="Book Antiqua" w:eastAsia="Book Antiqua" w:hAnsi="Book Antiqua" w:cs="Book Antiqua"/>
          <w:color w:val="000000"/>
        </w:rPr>
        <w:t>Grade C (Good): C, C</w:t>
      </w:r>
    </w:p>
    <w:p w14:paraId="3C63450E" w14:textId="77777777" w:rsidR="00A77B3E" w:rsidRDefault="001942D0">
      <w:pPr>
        <w:spacing w:line="360" w:lineRule="auto"/>
        <w:jc w:val="both"/>
      </w:pPr>
      <w:r>
        <w:rPr>
          <w:rFonts w:ascii="Book Antiqua" w:eastAsia="Book Antiqua" w:hAnsi="Book Antiqua" w:cs="Book Antiqua"/>
          <w:color w:val="000000"/>
        </w:rPr>
        <w:lastRenderedPageBreak/>
        <w:t>Grade D (Fair): 0</w:t>
      </w:r>
    </w:p>
    <w:p w14:paraId="475D0892" w14:textId="77777777" w:rsidR="00A77B3E" w:rsidRDefault="001942D0">
      <w:pPr>
        <w:spacing w:line="360" w:lineRule="auto"/>
        <w:jc w:val="both"/>
      </w:pPr>
      <w:r>
        <w:rPr>
          <w:rFonts w:ascii="Book Antiqua" w:eastAsia="Book Antiqua" w:hAnsi="Book Antiqua" w:cs="Book Antiqua"/>
          <w:color w:val="000000"/>
        </w:rPr>
        <w:t>Grade E (Poor): 0</w:t>
      </w:r>
    </w:p>
    <w:p w14:paraId="571EA4C0" w14:textId="77777777" w:rsidR="00A77B3E" w:rsidRDefault="00A77B3E">
      <w:pPr>
        <w:spacing w:line="360" w:lineRule="auto"/>
        <w:jc w:val="both"/>
      </w:pPr>
    </w:p>
    <w:p w14:paraId="4DA3402D" w14:textId="4675A271" w:rsidR="00A77B3E" w:rsidRDefault="001942D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Gurzu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Lazzerini</w:t>
      </w:r>
      <w:proofErr w:type="spellEnd"/>
      <w:r>
        <w:rPr>
          <w:rFonts w:ascii="Book Antiqua" w:eastAsia="Book Antiqua" w:hAnsi="Book Antiqua" w:cs="Book Antiqua"/>
          <w:color w:val="000000"/>
        </w:rPr>
        <w:t xml:space="preserve"> PE</w:t>
      </w:r>
      <w:r>
        <w:rPr>
          <w:rFonts w:ascii="Book Antiqua" w:eastAsia="Book Antiqua" w:hAnsi="Book Antiqua" w:cs="Book Antiqua"/>
          <w:b/>
          <w:color w:val="000000"/>
        </w:rPr>
        <w:t xml:space="preserve"> S-Editor: </w:t>
      </w:r>
      <w:r w:rsidR="00CD04F8">
        <w:rPr>
          <w:rFonts w:ascii="Book Antiqua" w:hAnsi="Book Antiqua" w:cs="Book Antiqua" w:hint="eastAsia"/>
          <w:color w:val="000000"/>
          <w:lang w:eastAsia="zh-CN"/>
        </w:rPr>
        <w:t>Zhang H</w:t>
      </w:r>
      <w:r w:rsidR="00CD04F8">
        <w:rPr>
          <w:rFonts w:ascii="Book Antiqua" w:eastAsia="Book Antiqua" w:hAnsi="Book Antiqua" w:cs="Book Antiqua"/>
          <w:b/>
          <w:color w:val="000000"/>
        </w:rPr>
        <w:t xml:space="preserve"> L-Edit</w:t>
      </w:r>
      <w:r w:rsidR="00CD04F8">
        <w:rPr>
          <w:rFonts w:ascii="Book Antiqua" w:eastAsia="Book Antiqua" w:hAnsi="Book Antiqua" w:cs="Book Antiqua"/>
          <w:b/>
          <w:color w:val="000000"/>
        </w:rPr>
        <w:t>or:</w:t>
      </w:r>
      <w:r>
        <w:rPr>
          <w:rFonts w:ascii="Book Antiqua" w:eastAsia="Book Antiqua" w:hAnsi="Book Antiqua" w:cs="Book Antiqua"/>
          <w:b/>
          <w:color w:val="000000"/>
        </w:rPr>
        <w:t xml:space="preserve"> </w:t>
      </w:r>
      <w:r w:rsidR="00140D05" w:rsidRPr="00BD06EB">
        <w:rPr>
          <w:rFonts w:ascii="Book Antiqua" w:eastAsia="Book Antiqua" w:hAnsi="Book Antiqua" w:cs="Book Antiqua"/>
          <w:color w:val="000000"/>
        </w:rPr>
        <w:t>Wang TQ</w:t>
      </w:r>
      <w:r w:rsidR="00140D05">
        <w:rPr>
          <w:rFonts w:ascii="Book Antiqua" w:eastAsia="Book Antiqua" w:hAnsi="Book Antiqua" w:cs="Book Antiqua"/>
          <w:b/>
          <w:color w:val="000000"/>
        </w:rPr>
        <w:t xml:space="preserve"> </w:t>
      </w:r>
      <w:r>
        <w:rPr>
          <w:rFonts w:ascii="Book Antiqua" w:eastAsia="Book Antiqua" w:hAnsi="Book Antiqua" w:cs="Book Antiqua"/>
          <w:b/>
          <w:color w:val="000000"/>
        </w:rPr>
        <w:t>P-</w:t>
      </w:r>
      <w:r>
        <w:rPr>
          <w:rFonts w:ascii="Book Antiqua" w:eastAsia="Book Antiqua" w:hAnsi="Book Antiqua" w:cs="Book Antiqua"/>
          <w:b/>
          <w:color w:val="000000"/>
        </w:rPr>
        <w:t xml:space="preserve">Editor: </w:t>
      </w:r>
    </w:p>
    <w:p w14:paraId="0AE1E3CE" w14:textId="77777777" w:rsidR="00A77B3E" w:rsidRDefault="001942D0">
      <w:pPr>
        <w:spacing w:line="360" w:lineRule="auto"/>
        <w:jc w:val="both"/>
      </w:pPr>
      <w:r>
        <w:rPr>
          <w:rFonts w:ascii="Book Antiqua" w:eastAsia="Book Antiqua" w:hAnsi="Book Antiqua" w:cs="Book Antiqua"/>
          <w:b/>
          <w:color w:val="000000"/>
        </w:rPr>
        <w:lastRenderedPageBreak/>
        <w:t>Figure Legends</w:t>
      </w:r>
    </w:p>
    <w:p w14:paraId="16ED0711" w14:textId="77777777" w:rsidR="007B1887" w:rsidRDefault="007B188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7385736" wp14:editId="177675FB">
            <wp:extent cx="3773816" cy="7829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4905" cy="7831809"/>
                    </a:xfrm>
                    <a:prstGeom prst="rect">
                      <a:avLst/>
                    </a:prstGeom>
                    <a:noFill/>
                  </pic:spPr>
                </pic:pic>
              </a:graphicData>
            </a:graphic>
          </wp:inline>
        </w:drawing>
      </w:r>
    </w:p>
    <w:p w14:paraId="1E34D79E" w14:textId="1E6DB8DB" w:rsidR="00A77B3E" w:rsidRDefault="001942D0">
      <w:pPr>
        <w:spacing w:line="360" w:lineRule="auto"/>
        <w:jc w:val="both"/>
      </w:pPr>
      <w:bookmarkStart w:id="55" w:name="OLE_LINK62"/>
      <w:bookmarkStart w:id="56" w:name="OLE_LINK63"/>
      <w:r>
        <w:rPr>
          <w:rFonts w:ascii="Book Antiqua" w:eastAsia="Book Antiqua" w:hAnsi="Book Antiqua" w:cs="Book Antiqua"/>
          <w:b/>
          <w:bCs/>
          <w:color w:val="000000"/>
        </w:rPr>
        <w:lastRenderedPageBreak/>
        <w:t xml:space="preserve">Figure 1 </w:t>
      </w:r>
      <w:bookmarkStart w:id="57" w:name="OLE_LINK10"/>
      <w:bookmarkStart w:id="58" w:name="OLE_LINK11"/>
      <w:bookmarkStart w:id="59" w:name="OLE_LINK12"/>
      <w:bookmarkStart w:id="60" w:name="OLE_LINK13"/>
      <w:bookmarkStart w:id="61" w:name="OLE_LINK14"/>
      <w:r>
        <w:rPr>
          <w:rFonts w:ascii="Book Antiqua" w:eastAsia="Book Antiqua" w:hAnsi="Book Antiqua" w:cs="Book Antiqua"/>
          <w:b/>
          <w:bCs/>
          <w:color w:val="000000"/>
        </w:rPr>
        <w:t>Electrocardiogram</w:t>
      </w:r>
      <w:bookmarkEnd w:id="57"/>
      <w:bookmarkEnd w:id="58"/>
      <w:bookmarkEnd w:id="59"/>
      <w:r>
        <w:rPr>
          <w:rFonts w:ascii="Book Antiqua" w:eastAsia="Book Antiqua" w:hAnsi="Book Antiqua" w:cs="Book Antiqua"/>
          <w:b/>
          <w:bCs/>
          <w:color w:val="000000"/>
        </w:rPr>
        <w:t xml:space="preserve"> </w:t>
      </w:r>
      <w:bookmarkEnd w:id="60"/>
      <w:bookmarkEnd w:id="61"/>
      <w:r>
        <w:rPr>
          <w:rFonts w:ascii="Book Antiqua" w:eastAsia="Book Antiqua" w:hAnsi="Book Antiqua" w:cs="Book Antiqua"/>
          <w:b/>
          <w:bCs/>
          <w:color w:val="000000"/>
        </w:rPr>
        <w:t xml:space="preserve">before and after </w:t>
      </w:r>
      <w:bookmarkStart w:id="62" w:name="OLE_LINK15"/>
      <w:proofErr w:type="spellStart"/>
      <w:r>
        <w:rPr>
          <w:rFonts w:ascii="Book Antiqua" w:eastAsia="Book Antiqua" w:hAnsi="Book Antiqua" w:cs="Book Antiqua"/>
          <w:b/>
          <w:bCs/>
          <w:color w:val="000000"/>
        </w:rPr>
        <w:t>Torsades</w:t>
      </w:r>
      <w:proofErr w:type="spellEnd"/>
      <w:r>
        <w:rPr>
          <w:rFonts w:ascii="Book Antiqua" w:eastAsia="Book Antiqua" w:hAnsi="Book Antiqua" w:cs="Book Antiqua"/>
          <w:b/>
          <w:bCs/>
          <w:color w:val="000000"/>
        </w:rPr>
        <w:t xml:space="preserve"> de pointes</w:t>
      </w:r>
      <w:bookmarkEnd w:id="62"/>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E2336C" w:rsidRPr="00E2336C">
        <w:rPr>
          <w:rFonts w:ascii="Book Antiqua" w:eastAsia="Book Antiqua" w:hAnsi="Book Antiqua" w:cs="Book Antiqua"/>
          <w:color w:val="000000"/>
        </w:rPr>
        <w:t xml:space="preserve">Electrocardiogram (ECG) </w:t>
      </w:r>
      <w:r>
        <w:rPr>
          <w:rFonts w:ascii="Book Antiqua" w:eastAsia="Book Antiqua" w:hAnsi="Book Antiqua" w:cs="Book Antiqua"/>
          <w:color w:val="000000"/>
        </w:rPr>
        <w:t xml:space="preserve">exhibited frequent premature ventricular contractions (PVCs) during an attack of high fever and chills; B: ECG when the patient suddenly lost consciousness showed </w:t>
      </w:r>
      <w:proofErr w:type="spellStart"/>
      <w:r w:rsidR="00E2336C" w:rsidRPr="00E2336C">
        <w:rPr>
          <w:rFonts w:ascii="Book Antiqua" w:eastAsia="Book Antiqua" w:hAnsi="Book Antiqua" w:cs="Book Antiqua"/>
          <w:color w:val="000000"/>
        </w:rPr>
        <w:t>Torsades</w:t>
      </w:r>
      <w:proofErr w:type="spellEnd"/>
      <w:r w:rsidR="00E2336C" w:rsidRPr="00E2336C">
        <w:rPr>
          <w:rFonts w:ascii="Book Antiqua" w:eastAsia="Book Antiqua" w:hAnsi="Book Antiqua" w:cs="Book Antiqua"/>
          <w:color w:val="000000"/>
        </w:rPr>
        <w:t xml:space="preserve"> de pointes (</w:t>
      </w:r>
      <w:proofErr w:type="spellStart"/>
      <w:r w:rsidR="00E2336C" w:rsidRPr="00E2336C">
        <w:rPr>
          <w:rFonts w:ascii="Book Antiqua" w:eastAsia="Book Antiqua" w:hAnsi="Book Antiqua" w:cs="Book Antiqua"/>
          <w:color w:val="000000"/>
        </w:rPr>
        <w:t>TdP</w:t>
      </w:r>
      <w:proofErr w:type="spellEnd"/>
      <w:r w:rsidR="00E2336C" w:rsidRPr="00E2336C">
        <w:rPr>
          <w:rFonts w:ascii="Book Antiqua" w:eastAsia="Book Antiqua" w:hAnsi="Book Antiqua" w:cs="Book Antiqua"/>
          <w:color w:val="000000"/>
        </w:rPr>
        <w:t xml:space="preserve">) </w:t>
      </w:r>
      <w:r>
        <w:rPr>
          <w:rFonts w:ascii="Book Antiqua" w:eastAsia="Book Antiqua" w:hAnsi="Book Antiqua" w:cs="Book Antiqua"/>
          <w:color w:val="000000"/>
        </w:rPr>
        <w:t xml:space="preserve">after PVCs; C: ECG after </w:t>
      </w:r>
      <w:proofErr w:type="spellStart"/>
      <w:r>
        <w:rPr>
          <w:rFonts w:ascii="Book Antiqua" w:eastAsia="Book Antiqua" w:hAnsi="Book Antiqua" w:cs="Book Antiqua"/>
          <w:color w:val="000000"/>
        </w:rPr>
        <w:t>TdP</w:t>
      </w:r>
      <w:proofErr w:type="spellEnd"/>
      <w:r>
        <w:rPr>
          <w:rFonts w:ascii="Book Antiqua" w:eastAsia="Book Antiqua" w:hAnsi="Book Antiqua" w:cs="Book Antiqua"/>
          <w:color w:val="000000"/>
        </w:rPr>
        <w:t xml:space="preserve"> onset sh</w:t>
      </w:r>
      <w:r>
        <w:rPr>
          <w:rFonts w:ascii="Book Antiqua" w:eastAsia="Book Antiqua" w:hAnsi="Book Antiqua" w:cs="Book Antiqua"/>
          <w:color w:val="000000"/>
        </w:rPr>
        <w:t xml:space="preserve">owed </w:t>
      </w:r>
      <w:r w:rsidR="00140D05">
        <w:rPr>
          <w:rFonts w:ascii="Book Antiqua" w:eastAsia="Book Antiqua" w:hAnsi="Book Antiqua" w:cs="Book Antiqua"/>
          <w:color w:val="000000"/>
        </w:rPr>
        <w:t xml:space="preserve">a </w:t>
      </w:r>
      <w:r>
        <w:rPr>
          <w:rFonts w:ascii="Book Antiqua" w:eastAsia="Book Antiqua" w:hAnsi="Book Antiqua" w:cs="Book Antiqua"/>
          <w:color w:val="000000"/>
        </w:rPr>
        <w:t xml:space="preserve">sinus rhythm with </w:t>
      </w:r>
      <w:r w:rsidR="00140D05">
        <w:rPr>
          <w:rFonts w:ascii="Book Antiqua" w:eastAsia="Book Antiqua" w:hAnsi="Book Antiqua" w:cs="Book Antiqua"/>
          <w:color w:val="000000"/>
        </w:rPr>
        <w:t xml:space="preserve">a </w:t>
      </w:r>
      <w:r>
        <w:rPr>
          <w:rFonts w:ascii="Book Antiqua" w:eastAsia="Book Antiqua" w:hAnsi="Book Antiqua" w:cs="Book Antiqua"/>
          <w:color w:val="000000"/>
        </w:rPr>
        <w:t>prolonged corrected QT interval of 560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ms.</w:t>
      </w:r>
      <w:proofErr w:type="spellEnd"/>
    </w:p>
    <w:bookmarkEnd w:id="55"/>
    <w:bookmarkEnd w:id="56"/>
    <w:p w14:paraId="6C4083F7" w14:textId="77777777" w:rsidR="00E73F9C" w:rsidRDefault="00A021E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73F9C">
        <w:rPr>
          <w:rFonts w:ascii="Book Antiqua" w:eastAsia="Book Antiqua" w:hAnsi="Book Antiqua" w:cs="Book Antiqua"/>
          <w:b/>
          <w:bCs/>
          <w:noProof/>
          <w:color w:val="000000"/>
          <w:lang w:eastAsia="zh-CN"/>
        </w:rPr>
        <w:lastRenderedPageBreak/>
        <w:drawing>
          <wp:inline distT="0" distB="0" distL="0" distR="0" wp14:anchorId="3698DCF9" wp14:editId="21621E8A">
            <wp:extent cx="5905500" cy="6473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9757" cy="6478447"/>
                    </a:xfrm>
                    <a:prstGeom prst="rect">
                      <a:avLst/>
                    </a:prstGeom>
                    <a:noFill/>
                  </pic:spPr>
                </pic:pic>
              </a:graphicData>
            </a:graphic>
          </wp:inline>
        </w:drawing>
      </w:r>
    </w:p>
    <w:p w14:paraId="02138415" w14:textId="36DAE68D" w:rsidR="00A77B3E" w:rsidRDefault="001942D0">
      <w:pPr>
        <w:spacing w:line="360" w:lineRule="auto"/>
        <w:jc w:val="both"/>
      </w:pPr>
      <w:bookmarkStart w:id="63" w:name="OLE_LINK64"/>
      <w:r>
        <w:rPr>
          <w:rFonts w:ascii="Book Antiqua" w:eastAsia="Book Antiqua" w:hAnsi="Book Antiqua" w:cs="Book Antiqua"/>
          <w:b/>
          <w:bCs/>
          <w:color w:val="000000"/>
        </w:rPr>
        <w:t xml:space="preserve">Figure 2 Sequence chromatograms of </w:t>
      </w:r>
      <w:r w:rsidR="00E2336C" w:rsidRPr="00E2336C">
        <w:rPr>
          <w:rFonts w:ascii="Book Antiqua" w:eastAsia="Book Antiqua" w:hAnsi="Book Antiqua" w:cs="Book Antiqua"/>
          <w:b/>
          <w:bCs/>
          <w:i/>
          <w:color w:val="000000"/>
        </w:rPr>
        <w:t>KCNH2</w:t>
      </w:r>
      <w:r>
        <w:rPr>
          <w:rFonts w:ascii="Book Antiqua" w:eastAsia="Book Antiqua" w:hAnsi="Book Antiqua" w:cs="Book Antiqua"/>
          <w:b/>
          <w:bCs/>
          <w:color w:val="000000"/>
        </w:rPr>
        <w:t>.</w:t>
      </w:r>
      <w:r>
        <w:rPr>
          <w:rFonts w:ascii="Book Antiqua" w:eastAsia="Book Antiqua" w:hAnsi="Book Antiqua" w:cs="Book Antiqua"/>
          <w:color w:val="000000"/>
        </w:rPr>
        <w:t xml:space="preserve"> A and B: The</w:t>
      </w:r>
      <w:r>
        <w:rPr>
          <w:rFonts w:ascii="Book Antiqua" w:eastAsia="Book Antiqua" w:hAnsi="Book Antiqua" w:cs="Book Antiqua"/>
          <w:color w:val="000000"/>
        </w:rPr>
        <w:t xml:space="preserve"> patient and her father had </w:t>
      </w:r>
      <w:r w:rsidR="00140D05">
        <w:rPr>
          <w:rFonts w:ascii="Book Antiqua" w:eastAsia="Book Antiqua" w:hAnsi="Book Antiqua" w:cs="Book Antiqua"/>
          <w:color w:val="000000"/>
        </w:rPr>
        <w:t xml:space="preserve">a </w:t>
      </w:r>
      <w:r>
        <w:rPr>
          <w:rFonts w:ascii="Book Antiqua" w:eastAsia="Book Antiqua" w:hAnsi="Book Antiqua" w:cs="Book Antiqua"/>
          <w:color w:val="000000"/>
        </w:rPr>
        <w:t>heterozygous mutation</w:t>
      </w:r>
      <w:r w:rsidR="00140D05">
        <w:rPr>
          <w:rFonts w:ascii="Book Antiqua" w:eastAsia="Book Antiqua" w:hAnsi="Book Antiqua" w:cs="Book Antiqua"/>
          <w:color w:val="000000"/>
        </w:rPr>
        <w:t xml:space="preserve"> of</w:t>
      </w:r>
      <w:r>
        <w:rPr>
          <w:rFonts w:ascii="Book Antiqua" w:eastAsia="Book Antiqua" w:hAnsi="Book Antiqua" w:cs="Book Antiqua"/>
          <w:color w:val="000000"/>
        </w:rPr>
        <w:t xml:space="preserve"> c.1370C&gt;T (</w:t>
      </w:r>
      <w:r w:rsidR="00D94B08">
        <w:rPr>
          <w:rFonts w:ascii="Book Antiqua" w:eastAsia="Book Antiqua" w:hAnsi="Book Antiqua" w:cs="Book Antiqua"/>
          <w:color w:val="000000"/>
        </w:rPr>
        <w:t>r</w:t>
      </w:r>
      <w:r>
        <w:rPr>
          <w:rFonts w:ascii="Book Antiqua" w:eastAsia="Book Antiqua" w:hAnsi="Book Antiqua" w:cs="Book Antiqua"/>
          <w:color w:val="000000"/>
        </w:rPr>
        <w:t xml:space="preserve">ed </w:t>
      </w:r>
      <w:r>
        <w:rPr>
          <w:rFonts w:ascii="Book Antiqua" w:eastAsia="Book Antiqua" w:hAnsi="Book Antiqua" w:cs="Book Antiqua"/>
          <w:color w:val="000000"/>
        </w:rPr>
        <w:t>arrow); C: Her mother had no relevant genetic mutations detected (</w:t>
      </w:r>
      <w:r w:rsidR="00D94B08">
        <w:rPr>
          <w:rFonts w:ascii="Book Antiqua" w:eastAsia="Book Antiqua" w:hAnsi="Book Antiqua" w:cs="Book Antiqua"/>
          <w:color w:val="000000"/>
        </w:rPr>
        <w:t>r</w:t>
      </w:r>
      <w:r>
        <w:rPr>
          <w:rFonts w:ascii="Book Antiqua" w:eastAsia="Book Antiqua" w:hAnsi="Book Antiqua" w:cs="Book Antiqua"/>
          <w:color w:val="000000"/>
        </w:rPr>
        <w:t>ed arrow).</w:t>
      </w:r>
    </w:p>
    <w:bookmarkEnd w:id="63"/>
    <w:p w14:paraId="41BEDC17" w14:textId="77777777" w:rsidR="00E73F9C" w:rsidRDefault="00A021EE">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E73F9C">
        <w:rPr>
          <w:rFonts w:ascii="Book Antiqua" w:eastAsia="Book Antiqua" w:hAnsi="Book Antiqua" w:cs="Book Antiqua"/>
          <w:b/>
          <w:bCs/>
          <w:noProof/>
          <w:color w:val="000000"/>
          <w:lang w:eastAsia="zh-CN"/>
        </w:rPr>
        <w:lastRenderedPageBreak/>
        <w:drawing>
          <wp:inline distT="0" distB="0" distL="0" distR="0" wp14:anchorId="4C3A650E" wp14:editId="7743AA84">
            <wp:extent cx="5857875" cy="6699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8363" cy="6699659"/>
                    </a:xfrm>
                    <a:prstGeom prst="rect">
                      <a:avLst/>
                    </a:prstGeom>
                    <a:noFill/>
                  </pic:spPr>
                </pic:pic>
              </a:graphicData>
            </a:graphic>
          </wp:inline>
        </w:drawing>
      </w:r>
    </w:p>
    <w:p w14:paraId="520E3C9E" w14:textId="46453FCA" w:rsidR="00A77B3E" w:rsidRDefault="001942D0">
      <w:pPr>
        <w:spacing w:line="360" w:lineRule="auto"/>
        <w:jc w:val="both"/>
      </w:pPr>
      <w:bookmarkStart w:id="64" w:name="OLE_LINK65"/>
      <w:r>
        <w:rPr>
          <w:rFonts w:ascii="Book Antiqua" w:eastAsia="Book Antiqua" w:hAnsi="Book Antiqua" w:cs="Book Antiqua"/>
          <w:b/>
          <w:bCs/>
          <w:color w:val="000000"/>
        </w:rPr>
        <w:t>Figure 3 Sequence chroma</w:t>
      </w:r>
      <w:r>
        <w:rPr>
          <w:rFonts w:ascii="Book Antiqua" w:eastAsia="Book Antiqua" w:hAnsi="Book Antiqua" w:cs="Book Antiqua"/>
          <w:b/>
          <w:bCs/>
          <w:color w:val="000000"/>
        </w:rPr>
        <w:t xml:space="preserve">tograms of </w:t>
      </w:r>
      <w:r w:rsidR="00E2336C" w:rsidRPr="00E2336C">
        <w:rPr>
          <w:rFonts w:ascii="Book Antiqua" w:eastAsia="Book Antiqua" w:hAnsi="Book Antiqua" w:cs="Book Antiqua"/>
          <w:b/>
          <w:bCs/>
          <w:i/>
          <w:color w:val="000000"/>
        </w:rPr>
        <w:t>AKAP9</w:t>
      </w:r>
      <w:r>
        <w:rPr>
          <w:rFonts w:ascii="Book Antiqua" w:eastAsia="Book Antiqua" w:hAnsi="Book Antiqua" w:cs="Book Antiqua"/>
          <w:b/>
          <w:bCs/>
          <w:color w:val="000000"/>
        </w:rPr>
        <w:t>.</w:t>
      </w:r>
      <w:r>
        <w:rPr>
          <w:rFonts w:ascii="Book Antiqua" w:eastAsia="Book Antiqua" w:hAnsi="Book Antiqua" w:cs="Book Antiqua"/>
          <w:color w:val="000000"/>
        </w:rPr>
        <w:t xml:space="preserve"> A and B: The patient and her father had </w:t>
      </w:r>
      <w:r w:rsidR="00140D05">
        <w:rPr>
          <w:rFonts w:ascii="Book Antiqua" w:eastAsia="Book Antiqua" w:hAnsi="Book Antiqua" w:cs="Book Antiqua"/>
          <w:color w:val="000000"/>
        </w:rPr>
        <w:t xml:space="preserve">a </w:t>
      </w:r>
      <w:r>
        <w:rPr>
          <w:rFonts w:ascii="Book Antiqua" w:eastAsia="Book Antiqua" w:hAnsi="Book Antiqua" w:cs="Book Antiqua"/>
          <w:color w:val="000000"/>
        </w:rPr>
        <w:t xml:space="preserve">heterozygous mutation </w:t>
      </w:r>
      <w:r w:rsidR="00140D05">
        <w:rPr>
          <w:rFonts w:ascii="Book Antiqua" w:eastAsia="Book Antiqua" w:hAnsi="Book Antiqua" w:cs="Book Antiqua"/>
          <w:color w:val="000000"/>
        </w:rPr>
        <w:t xml:space="preserve">of </w:t>
      </w:r>
      <w:r>
        <w:rPr>
          <w:rFonts w:ascii="Book Antiqua" w:eastAsia="Book Antiqua" w:hAnsi="Book Antiqua" w:cs="Book Antiqua"/>
          <w:color w:val="000000"/>
        </w:rPr>
        <w:t>c.7725A&gt;</w:t>
      </w:r>
      <w:r>
        <w:rPr>
          <w:rFonts w:ascii="Book Antiqua" w:eastAsia="Book Antiqua" w:hAnsi="Book Antiqua" w:cs="Book Antiqua"/>
          <w:color w:val="000000"/>
        </w:rPr>
        <w:t>C (</w:t>
      </w:r>
      <w:r w:rsidR="00D94B08">
        <w:rPr>
          <w:rFonts w:ascii="Book Antiqua" w:eastAsia="Book Antiqua" w:hAnsi="Book Antiqua" w:cs="Book Antiqua"/>
          <w:color w:val="000000"/>
        </w:rPr>
        <w:t>r</w:t>
      </w:r>
      <w:r>
        <w:rPr>
          <w:rFonts w:ascii="Book Antiqua" w:eastAsia="Book Antiqua" w:hAnsi="Book Antiqua" w:cs="Book Antiqua"/>
          <w:color w:val="000000"/>
        </w:rPr>
        <w:t>ed arrow); C: Her mother had no relevant genetic mutations detected (</w:t>
      </w:r>
      <w:r w:rsidR="00D94B08">
        <w:rPr>
          <w:rFonts w:ascii="Book Antiqua" w:eastAsia="Book Antiqua" w:hAnsi="Book Antiqua" w:cs="Book Antiqua"/>
          <w:color w:val="000000"/>
        </w:rPr>
        <w:t>r</w:t>
      </w:r>
      <w:r>
        <w:rPr>
          <w:rFonts w:ascii="Book Antiqua" w:eastAsia="Book Antiqua" w:hAnsi="Book Antiqua" w:cs="Book Antiqua"/>
          <w:color w:val="000000"/>
        </w:rPr>
        <w:t>ed arrow).</w:t>
      </w:r>
      <w:bookmarkStart w:id="65" w:name="_GoBack"/>
      <w:bookmarkEnd w:id="64"/>
      <w:bookmarkEnd w:id="65"/>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84935" w14:textId="77777777" w:rsidR="003E4436" w:rsidRDefault="003E4436" w:rsidP="00FB2E07">
      <w:r>
        <w:separator/>
      </w:r>
    </w:p>
  </w:endnote>
  <w:endnote w:type="continuationSeparator" w:id="0">
    <w:p w14:paraId="5F5A80BA" w14:textId="77777777" w:rsidR="003E4436" w:rsidRDefault="003E4436" w:rsidP="00FB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584318"/>
      <w:docPartObj>
        <w:docPartGallery w:val="Page Numbers (Bottom of Page)"/>
        <w:docPartUnique/>
      </w:docPartObj>
    </w:sdtPr>
    <w:sdtEndPr/>
    <w:sdtContent>
      <w:sdt>
        <w:sdtPr>
          <w:id w:val="860082579"/>
          <w:docPartObj>
            <w:docPartGallery w:val="Page Numbers (Top of Page)"/>
            <w:docPartUnique/>
          </w:docPartObj>
        </w:sdtPr>
        <w:sdtEndPr/>
        <w:sdtContent>
          <w:p w14:paraId="3A2B7B3C" w14:textId="77777777" w:rsidR="00DD6F2E" w:rsidRDefault="00DD6F2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D06EB">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D06EB">
              <w:rPr>
                <w:b/>
                <w:bCs/>
                <w:noProof/>
              </w:rPr>
              <w:t>22</w:t>
            </w:r>
            <w:r>
              <w:rPr>
                <w:b/>
                <w:bCs/>
                <w:sz w:val="24"/>
                <w:szCs w:val="24"/>
              </w:rPr>
              <w:fldChar w:fldCharType="end"/>
            </w:r>
          </w:p>
        </w:sdtContent>
      </w:sdt>
    </w:sdtContent>
  </w:sdt>
  <w:p w14:paraId="31238F1B" w14:textId="77777777" w:rsidR="00DD6F2E" w:rsidRDefault="00DD6F2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068AF" w14:textId="77777777" w:rsidR="003E4436" w:rsidRDefault="003E4436" w:rsidP="00FB2E07">
      <w:r>
        <w:separator/>
      </w:r>
    </w:p>
  </w:footnote>
  <w:footnote w:type="continuationSeparator" w:id="0">
    <w:p w14:paraId="5CF6C7B9" w14:textId="77777777" w:rsidR="003E4436" w:rsidRDefault="003E4436" w:rsidP="00FB2E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54BD"/>
    <w:rsid w:val="00087FFC"/>
    <w:rsid w:val="000A79E1"/>
    <w:rsid w:val="000C15A6"/>
    <w:rsid w:val="000E6B63"/>
    <w:rsid w:val="000F0797"/>
    <w:rsid w:val="000F7F5A"/>
    <w:rsid w:val="00116358"/>
    <w:rsid w:val="00121584"/>
    <w:rsid w:val="00140D05"/>
    <w:rsid w:val="001942D0"/>
    <w:rsid w:val="001A2608"/>
    <w:rsid w:val="001F6AA5"/>
    <w:rsid w:val="002036E1"/>
    <w:rsid w:val="002651BF"/>
    <w:rsid w:val="00322579"/>
    <w:rsid w:val="003753CD"/>
    <w:rsid w:val="003E4436"/>
    <w:rsid w:val="003E4C9C"/>
    <w:rsid w:val="003F1D34"/>
    <w:rsid w:val="003F2E07"/>
    <w:rsid w:val="004621DA"/>
    <w:rsid w:val="00470818"/>
    <w:rsid w:val="004862BC"/>
    <w:rsid w:val="00523D26"/>
    <w:rsid w:val="00580544"/>
    <w:rsid w:val="00587D2F"/>
    <w:rsid w:val="006E03C9"/>
    <w:rsid w:val="00724AF1"/>
    <w:rsid w:val="007B1887"/>
    <w:rsid w:val="00884F63"/>
    <w:rsid w:val="00896611"/>
    <w:rsid w:val="008A05B1"/>
    <w:rsid w:val="008F5601"/>
    <w:rsid w:val="00980C70"/>
    <w:rsid w:val="00992072"/>
    <w:rsid w:val="009B15CC"/>
    <w:rsid w:val="009C2E00"/>
    <w:rsid w:val="00A00645"/>
    <w:rsid w:val="00A021EE"/>
    <w:rsid w:val="00A16142"/>
    <w:rsid w:val="00A77B3E"/>
    <w:rsid w:val="00A952A9"/>
    <w:rsid w:val="00AF01C6"/>
    <w:rsid w:val="00B124FC"/>
    <w:rsid w:val="00B14053"/>
    <w:rsid w:val="00B60E13"/>
    <w:rsid w:val="00BD06EB"/>
    <w:rsid w:val="00BF2D70"/>
    <w:rsid w:val="00C02E9C"/>
    <w:rsid w:val="00C24784"/>
    <w:rsid w:val="00C810E9"/>
    <w:rsid w:val="00CA2A55"/>
    <w:rsid w:val="00CD04F8"/>
    <w:rsid w:val="00CD2853"/>
    <w:rsid w:val="00D2207F"/>
    <w:rsid w:val="00D73FC0"/>
    <w:rsid w:val="00D94B08"/>
    <w:rsid w:val="00DB33CF"/>
    <w:rsid w:val="00DD6F2E"/>
    <w:rsid w:val="00E00C62"/>
    <w:rsid w:val="00E15D8A"/>
    <w:rsid w:val="00E2336C"/>
    <w:rsid w:val="00E23BF2"/>
    <w:rsid w:val="00E62B41"/>
    <w:rsid w:val="00E73F9C"/>
    <w:rsid w:val="00EE283C"/>
    <w:rsid w:val="00FB2E07"/>
    <w:rsid w:val="00FB4E15"/>
    <w:rsid w:val="00FE02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5FDF8B"/>
  <w15:docId w15:val="{7CC21E5B-B9C5-4C1B-9918-218B38A6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B2E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B2E07"/>
    <w:rPr>
      <w:sz w:val="18"/>
      <w:szCs w:val="18"/>
    </w:rPr>
  </w:style>
  <w:style w:type="paragraph" w:styleId="a4">
    <w:name w:val="footer"/>
    <w:basedOn w:val="a"/>
    <w:link w:val="Char0"/>
    <w:uiPriority w:val="99"/>
    <w:rsid w:val="00FB2E07"/>
    <w:pPr>
      <w:tabs>
        <w:tab w:val="center" w:pos="4153"/>
        <w:tab w:val="right" w:pos="8306"/>
      </w:tabs>
      <w:snapToGrid w:val="0"/>
    </w:pPr>
    <w:rPr>
      <w:sz w:val="18"/>
      <w:szCs w:val="18"/>
    </w:rPr>
  </w:style>
  <w:style w:type="character" w:customStyle="1" w:styleId="Char0">
    <w:name w:val="页脚 Char"/>
    <w:basedOn w:val="a0"/>
    <w:link w:val="a4"/>
    <w:uiPriority w:val="99"/>
    <w:rsid w:val="00FB2E07"/>
    <w:rPr>
      <w:sz w:val="18"/>
      <w:szCs w:val="18"/>
    </w:rPr>
  </w:style>
  <w:style w:type="paragraph" w:styleId="a5">
    <w:name w:val="Balloon Text"/>
    <w:basedOn w:val="a"/>
    <w:link w:val="Char1"/>
    <w:rsid w:val="007B1887"/>
    <w:rPr>
      <w:sz w:val="18"/>
      <w:szCs w:val="18"/>
    </w:rPr>
  </w:style>
  <w:style w:type="character" w:customStyle="1" w:styleId="Char1">
    <w:name w:val="批注框文本 Char"/>
    <w:basedOn w:val="a0"/>
    <w:link w:val="a5"/>
    <w:rsid w:val="007B188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4450</Words>
  <Characters>25368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2021-03-01T14:02:00Z</dcterms:created>
  <dcterms:modified xsi:type="dcterms:W3CDTF">2021-03-01T14:06:00Z</dcterms:modified>
</cp:coreProperties>
</file>