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78861A" w14:textId="77777777" w:rsidR="00A77B3E" w:rsidRDefault="00C7200F">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ABD60B2" w14:textId="77777777" w:rsidR="00A77B3E" w:rsidRDefault="00C7200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61499</w:t>
      </w:r>
    </w:p>
    <w:p w14:paraId="5E3370EB" w14:textId="77777777" w:rsidR="00A77B3E" w:rsidRDefault="00C7200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67FC28E" w14:textId="77777777" w:rsidR="00A77B3E" w:rsidRDefault="00A77B3E">
      <w:pPr>
        <w:spacing w:line="360" w:lineRule="auto"/>
        <w:jc w:val="both"/>
      </w:pPr>
    </w:p>
    <w:p w14:paraId="1E57C3F7" w14:textId="77777777" w:rsidR="00A77B3E" w:rsidRDefault="00C7200F">
      <w:pPr>
        <w:spacing w:line="360" w:lineRule="auto"/>
        <w:jc w:val="both"/>
      </w:pPr>
      <w:r>
        <w:rPr>
          <w:rFonts w:ascii="Book Antiqua" w:eastAsia="Book Antiqua" w:hAnsi="Book Antiqua" w:cs="Book Antiqua"/>
          <w:b/>
          <w:color w:val="000000"/>
        </w:rPr>
        <w:t xml:space="preserve">Temporary coronary sinus pacing to improve ventricular </w:t>
      </w:r>
      <w:proofErr w:type="spellStart"/>
      <w:r>
        <w:rPr>
          <w:rFonts w:ascii="Book Antiqua" w:eastAsia="Book Antiqua" w:hAnsi="Book Antiqua" w:cs="Book Antiqua"/>
          <w:b/>
          <w:color w:val="000000"/>
        </w:rPr>
        <w:t>dyssynchrony</w:t>
      </w:r>
      <w:proofErr w:type="spellEnd"/>
      <w:r>
        <w:rPr>
          <w:rFonts w:ascii="Book Antiqua" w:eastAsia="Book Antiqua" w:hAnsi="Book Antiqua" w:cs="Book Antiqua"/>
          <w:b/>
          <w:color w:val="000000"/>
        </w:rPr>
        <w:t xml:space="preserve"> with cardiogenic shock: A case report</w:t>
      </w:r>
    </w:p>
    <w:p w14:paraId="2805904E" w14:textId="77777777" w:rsidR="00A77B3E" w:rsidRDefault="00A77B3E">
      <w:pPr>
        <w:spacing w:line="360" w:lineRule="auto"/>
        <w:jc w:val="both"/>
      </w:pPr>
    </w:p>
    <w:p w14:paraId="787DD54D" w14:textId="1DDCF62A" w:rsidR="00A77B3E" w:rsidRDefault="00C7200F">
      <w:pPr>
        <w:spacing w:line="360" w:lineRule="auto"/>
        <w:jc w:val="both"/>
      </w:pPr>
      <w:proofErr w:type="spellStart"/>
      <w:r>
        <w:rPr>
          <w:rFonts w:ascii="Book Antiqua" w:eastAsia="Book Antiqua" w:hAnsi="Book Antiqua" w:cs="Book Antiqua"/>
          <w:color w:val="000000"/>
        </w:rPr>
        <w:t>Ju</w:t>
      </w:r>
      <w:proofErr w:type="spellEnd"/>
      <w:r>
        <w:rPr>
          <w:rFonts w:ascii="Book Antiqua" w:eastAsia="Book Antiqua" w:hAnsi="Book Antiqua" w:cs="Book Antiqua"/>
          <w:color w:val="000000"/>
        </w:rPr>
        <w:t xml:space="preserve"> T</w:t>
      </w:r>
      <w:r w:rsidR="00976FD4">
        <w:rPr>
          <w:rFonts w:ascii="Book Antiqua" w:eastAsia="Book Antiqua" w:hAnsi="Book Antiqua" w:cs="Book Antiqua"/>
          <w:color w:val="000000"/>
        </w:rPr>
        <w:t xml:space="preserve">R </w:t>
      </w:r>
      <w:r w:rsidRPr="00976FD4">
        <w:rPr>
          <w:rFonts w:ascii="Book Antiqua" w:eastAsia="Book Antiqua" w:hAnsi="Book Antiqua" w:cs="Book Antiqua"/>
          <w:i/>
          <w:iCs/>
          <w:color w:val="000000"/>
        </w:rPr>
        <w:t>et al</w:t>
      </w:r>
      <w:r>
        <w:rPr>
          <w:rFonts w:ascii="Book Antiqua" w:eastAsia="Book Antiqua" w:hAnsi="Book Antiqua" w:cs="Book Antiqua"/>
          <w:color w:val="000000"/>
        </w:rPr>
        <w:t xml:space="preserve">. Temporary pacing through </w:t>
      </w:r>
      <w:r w:rsidR="00F47799">
        <w:rPr>
          <w:rFonts w:ascii="Book Antiqua" w:eastAsia="Book Antiqua" w:hAnsi="Book Antiqua" w:cs="Book Antiqua"/>
          <w:color w:val="000000"/>
        </w:rPr>
        <w:t xml:space="preserve">the </w:t>
      </w:r>
      <w:r>
        <w:rPr>
          <w:rFonts w:ascii="Book Antiqua" w:eastAsia="Book Antiqua" w:hAnsi="Book Antiqua" w:cs="Book Antiqua"/>
          <w:color w:val="000000"/>
        </w:rPr>
        <w:t>coronary sinus</w:t>
      </w:r>
    </w:p>
    <w:p w14:paraId="0E6CEA6E" w14:textId="77777777" w:rsidR="00A77B3E" w:rsidRDefault="00A77B3E">
      <w:pPr>
        <w:spacing w:line="360" w:lineRule="auto"/>
        <w:jc w:val="both"/>
      </w:pPr>
    </w:p>
    <w:p w14:paraId="036A3064" w14:textId="77777777" w:rsidR="00A77B3E" w:rsidRDefault="00C7200F">
      <w:pPr>
        <w:spacing w:line="360" w:lineRule="auto"/>
        <w:jc w:val="both"/>
      </w:pPr>
      <w:proofErr w:type="spellStart"/>
      <w:r>
        <w:rPr>
          <w:rFonts w:ascii="Book Antiqua" w:eastAsia="Book Antiqua" w:hAnsi="Book Antiqua" w:cs="Book Antiqua"/>
          <w:color w:val="000000"/>
        </w:rPr>
        <w:t>Teressa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Reanne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Hsin</w:t>
      </w:r>
      <w:proofErr w:type="spellEnd"/>
      <w:r>
        <w:rPr>
          <w:rFonts w:ascii="Book Antiqua" w:eastAsia="Book Antiqua" w:hAnsi="Book Antiqua" w:cs="Book Antiqua"/>
          <w:color w:val="000000"/>
        </w:rPr>
        <w:t xml:space="preserve"> Tseng, </w:t>
      </w:r>
      <w:proofErr w:type="spellStart"/>
      <w:r>
        <w:rPr>
          <w:rFonts w:ascii="Book Antiqua" w:eastAsia="Book Antiqua" w:hAnsi="Book Antiqua" w:cs="Book Antiqua"/>
          <w:color w:val="000000"/>
        </w:rPr>
        <w:t>Hsin-Ti</w:t>
      </w:r>
      <w:proofErr w:type="spellEnd"/>
      <w:r>
        <w:rPr>
          <w:rFonts w:ascii="Book Antiqua" w:eastAsia="Book Antiqua" w:hAnsi="Book Antiqua" w:cs="Book Antiqua"/>
          <w:color w:val="000000"/>
        </w:rPr>
        <w:t xml:space="preserve"> Lin, Alexander Lee Wang, Chi Chan Lee, Yi-Ching Lai</w:t>
      </w:r>
    </w:p>
    <w:p w14:paraId="1BCF292C" w14:textId="77777777" w:rsidR="00A77B3E" w:rsidRDefault="00A77B3E">
      <w:pPr>
        <w:spacing w:line="360" w:lineRule="auto"/>
        <w:jc w:val="both"/>
      </w:pPr>
    </w:p>
    <w:p w14:paraId="756B4357" w14:textId="77777777" w:rsidR="00A77B3E" w:rsidRDefault="00C7200F">
      <w:pPr>
        <w:spacing w:line="360" w:lineRule="auto"/>
        <w:jc w:val="both"/>
      </w:pPr>
      <w:proofErr w:type="spellStart"/>
      <w:r>
        <w:rPr>
          <w:rFonts w:ascii="Book Antiqua" w:eastAsia="Book Antiqua" w:hAnsi="Book Antiqua" w:cs="Book Antiqua"/>
          <w:b/>
          <w:bCs/>
          <w:color w:val="000000"/>
        </w:rPr>
        <w:t>Teressa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Reanne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Internal Medicine, </w:t>
      </w:r>
      <w:proofErr w:type="spellStart"/>
      <w:r>
        <w:rPr>
          <w:rFonts w:ascii="Book Antiqua" w:eastAsia="Book Antiqua" w:hAnsi="Book Antiqua" w:cs="Book Antiqua"/>
          <w:color w:val="000000"/>
        </w:rPr>
        <w:t>NewYork</w:t>
      </w:r>
      <w:proofErr w:type="spellEnd"/>
      <w:r>
        <w:rPr>
          <w:rFonts w:ascii="Book Antiqua" w:eastAsia="Book Antiqua" w:hAnsi="Book Antiqua" w:cs="Book Antiqua"/>
          <w:color w:val="000000"/>
        </w:rPr>
        <w:t>-Presbyterian Queens Hospital, Queens, NY 11355, United States</w:t>
      </w:r>
    </w:p>
    <w:p w14:paraId="2F034FF3" w14:textId="77777777" w:rsidR="00A77B3E" w:rsidRDefault="00A77B3E">
      <w:pPr>
        <w:spacing w:line="360" w:lineRule="auto"/>
        <w:jc w:val="both"/>
      </w:pPr>
    </w:p>
    <w:p w14:paraId="2D1EF41F" w14:textId="77777777" w:rsidR="00A77B3E" w:rsidRDefault="00C7200F">
      <w:pPr>
        <w:spacing w:line="360" w:lineRule="auto"/>
        <w:jc w:val="both"/>
      </w:pPr>
      <w:proofErr w:type="spellStart"/>
      <w:r>
        <w:rPr>
          <w:rFonts w:ascii="Book Antiqua" w:eastAsia="Book Antiqua" w:hAnsi="Book Antiqua" w:cs="Book Antiqua"/>
          <w:b/>
          <w:bCs/>
          <w:color w:val="000000"/>
        </w:rPr>
        <w:t>Hsin</w:t>
      </w:r>
      <w:proofErr w:type="spellEnd"/>
      <w:r>
        <w:rPr>
          <w:rFonts w:ascii="Book Antiqua" w:eastAsia="Book Antiqua" w:hAnsi="Book Antiqua" w:cs="Book Antiqua"/>
          <w:b/>
          <w:bCs/>
          <w:color w:val="000000"/>
        </w:rPr>
        <w:t xml:space="preserve"> Tseng, </w:t>
      </w:r>
      <w:proofErr w:type="spellStart"/>
      <w:r>
        <w:rPr>
          <w:rFonts w:ascii="Book Antiqua" w:eastAsia="Book Antiqua" w:hAnsi="Book Antiqua" w:cs="Book Antiqua"/>
          <w:b/>
          <w:bCs/>
          <w:color w:val="000000"/>
        </w:rPr>
        <w:t>Hsin-Ti</w:t>
      </w:r>
      <w:proofErr w:type="spellEnd"/>
      <w:r>
        <w:rPr>
          <w:rFonts w:ascii="Book Antiqua" w:eastAsia="Book Antiqua" w:hAnsi="Book Antiqua" w:cs="Book Antiqua"/>
          <w:b/>
          <w:bCs/>
          <w:color w:val="000000"/>
        </w:rPr>
        <w:t xml:space="preserve"> Lin, Alexander Lee Wang, </w:t>
      </w:r>
      <w:r>
        <w:rPr>
          <w:rFonts w:ascii="Book Antiqua" w:eastAsia="Book Antiqua" w:hAnsi="Book Antiqua" w:cs="Book Antiqua"/>
          <w:color w:val="000000"/>
        </w:rPr>
        <w:t>School of Medicine, China Medical University, Taichung City 40447, Taiwan</w:t>
      </w:r>
    </w:p>
    <w:p w14:paraId="178810BF" w14:textId="77777777" w:rsidR="00A77B3E" w:rsidRDefault="00A77B3E">
      <w:pPr>
        <w:spacing w:line="360" w:lineRule="auto"/>
        <w:jc w:val="both"/>
      </w:pPr>
    </w:p>
    <w:p w14:paraId="59F72DCD" w14:textId="77777777" w:rsidR="00A77B3E" w:rsidRDefault="00C7200F">
      <w:pPr>
        <w:spacing w:line="360" w:lineRule="auto"/>
        <w:jc w:val="both"/>
      </w:pPr>
      <w:r>
        <w:rPr>
          <w:rFonts w:ascii="Book Antiqua" w:eastAsia="Book Antiqua" w:hAnsi="Book Antiqua" w:cs="Book Antiqua"/>
          <w:b/>
          <w:bCs/>
          <w:color w:val="000000"/>
        </w:rPr>
        <w:t xml:space="preserve">Chi Chan Lee, </w:t>
      </w:r>
      <w:r>
        <w:rPr>
          <w:rFonts w:ascii="Book Antiqua" w:eastAsia="Book Antiqua" w:hAnsi="Book Antiqua" w:cs="Book Antiqua"/>
          <w:color w:val="000000"/>
        </w:rPr>
        <w:t xml:space="preserve">Department of Critical Care Medicine, Guam Regional Medical City, </w:t>
      </w:r>
      <w:proofErr w:type="spellStart"/>
      <w:r>
        <w:rPr>
          <w:rFonts w:ascii="Book Antiqua" w:eastAsia="Book Antiqua" w:hAnsi="Book Antiqua" w:cs="Book Antiqua"/>
          <w:color w:val="000000"/>
        </w:rPr>
        <w:t>Dededo</w:t>
      </w:r>
      <w:proofErr w:type="spellEnd"/>
      <w:r>
        <w:rPr>
          <w:rFonts w:ascii="Book Antiqua" w:eastAsia="Book Antiqua" w:hAnsi="Book Antiqua" w:cs="Book Antiqua"/>
          <w:color w:val="000000"/>
        </w:rPr>
        <w:t xml:space="preserve"> 96929, Guam</w:t>
      </w:r>
    </w:p>
    <w:p w14:paraId="7AA4F712" w14:textId="77777777" w:rsidR="00A77B3E" w:rsidRDefault="00A77B3E">
      <w:pPr>
        <w:spacing w:line="360" w:lineRule="auto"/>
        <w:jc w:val="both"/>
      </w:pPr>
    </w:p>
    <w:p w14:paraId="25A7796F" w14:textId="77777777" w:rsidR="00A77B3E" w:rsidRDefault="00C7200F">
      <w:pPr>
        <w:spacing w:line="360" w:lineRule="auto"/>
        <w:jc w:val="both"/>
      </w:pPr>
      <w:r>
        <w:rPr>
          <w:rFonts w:ascii="Book Antiqua" w:eastAsia="Book Antiqua" w:hAnsi="Book Antiqua" w:cs="Book Antiqua"/>
          <w:b/>
          <w:bCs/>
          <w:color w:val="000000"/>
        </w:rPr>
        <w:t xml:space="preserve">Yi-Ching Lai, </w:t>
      </w:r>
      <w:r>
        <w:rPr>
          <w:rFonts w:ascii="Book Antiqua" w:eastAsia="Book Antiqua" w:hAnsi="Book Antiqua" w:cs="Book Antiqua"/>
          <w:color w:val="000000"/>
        </w:rPr>
        <w:t>Department of Cardiology, Division of Internal Medicine, China Medical University Hospital, Taichung City 40447, Taiwan</w:t>
      </w:r>
    </w:p>
    <w:p w14:paraId="24EA4F99" w14:textId="77777777" w:rsidR="00A77B3E" w:rsidRDefault="00A77B3E">
      <w:pPr>
        <w:spacing w:line="360" w:lineRule="auto"/>
        <w:jc w:val="both"/>
      </w:pPr>
    </w:p>
    <w:p w14:paraId="4BFC63DE" w14:textId="678CE8ED" w:rsidR="00A77B3E" w:rsidRDefault="00C7200F">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Ju</w:t>
      </w:r>
      <w:proofErr w:type="spellEnd"/>
      <w:r>
        <w:rPr>
          <w:rFonts w:ascii="Book Antiqua" w:eastAsia="Book Antiqua" w:hAnsi="Book Antiqua" w:cs="Book Antiqua"/>
          <w:color w:val="000000"/>
        </w:rPr>
        <w:t xml:space="preserve"> TR and</w:t>
      </w:r>
      <w:r w:rsidR="00976FD4">
        <w:rPr>
          <w:rFonts w:ascii="Book Antiqua" w:eastAsia="Book Antiqua" w:hAnsi="Book Antiqua" w:cs="Book Antiqua"/>
          <w:color w:val="000000"/>
        </w:rPr>
        <w:t xml:space="preserve"> </w:t>
      </w:r>
      <w:r>
        <w:rPr>
          <w:rFonts w:ascii="Book Antiqua" w:eastAsia="Book Antiqua" w:hAnsi="Book Antiqua" w:cs="Book Antiqua"/>
          <w:color w:val="000000"/>
        </w:rPr>
        <w:t>Tseng H drafted the manuscript;</w:t>
      </w:r>
      <w:r w:rsidR="00976FD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w:t>
      </w:r>
      <w:proofErr w:type="spellEnd"/>
      <w:r>
        <w:rPr>
          <w:rFonts w:ascii="Book Antiqua" w:eastAsia="Book Antiqua" w:hAnsi="Book Antiqua" w:cs="Book Antiqua"/>
          <w:color w:val="000000"/>
        </w:rPr>
        <w:t xml:space="preserve"> TR, Tseng H, Lin HT and Wang AL conducted a literature review; Lee CC and Lai YC revised the manuscript</w:t>
      </w:r>
      <w:r w:rsidR="00976FD4">
        <w:rPr>
          <w:rFonts w:ascii="Book Antiqua" w:eastAsia="Book Antiqua" w:hAnsi="Book Antiqua" w:cs="Book Antiqua"/>
          <w:color w:val="000000"/>
        </w:rPr>
        <w:t>;</w:t>
      </w:r>
      <w:r>
        <w:rPr>
          <w:rFonts w:ascii="Book Antiqua" w:eastAsia="Book Antiqua" w:hAnsi="Book Antiqua" w:cs="Book Antiqua"/>
          <w:color w:val="000000"/>
        </w:rPr>
        <w:t xml:space="preserve"> </w:t>
      </w:r>
      <w:r w:rsidR="00976FD4">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ll authors have read and approved the final manuscript.</w:t>
      </w:r>
    </w:p>
    <w:p w14:paraId="2C9019D6" w14:textId="77777777" w:rsidR="00A77B3E" w:rsidRDefault="00A77B3E">
      <w:pPr>
        <w:spacing w:line="360" w:lineRule="auto"/>
        <w:jc w:val="both"/>
      </w:pPr>
    </w:p>
    <w:p w14:paraId="2F3BE695" w14:textId="77777777" w:rsidR="00A77B3E" w:rsidRDefault="00C7200F">
      <w:pPr>
        <w:spacing w:line="360" w:lineRule="auto"/>
        <w:jc w:val="both"/>
      </w:pPr>
      <w:r>
        <w:rPr>
          <w:rFonts w:ascii="Book Antiqua" w:eastAsia="Book Antiqua" w:hAnsi="Book Antiqua" w:cs="Book Antiqua"/>
          <w:b/>
          <w:bCs/>
          <w:color w:val="000000"/>
        </w:rPr>
        <w:lastRenderedPageBreak/>
        <w:t xml:space="preserve">Corresponding author: Yi-Ching Lai, MD, Attending Doctor, </w:t>
      </w:r>
      <w:r>
        <w:rPr>
          <w:rFonts w:ascii="Book Antiqua" w:eastAsia="Book Antiqua" w:hAnsi="Book Antiqua" w:cs="Book Antiqua"/>
          <w:color w:val="000000"/>
        </w:rPr>
        <w:t xml:space="preserve">Department of Cardiology, Division of Internal Medicine, China Medical University Hospital, No. 2 </w:t>
      </w:r>
      <w:proofErr w:type="spellStart"/>
      <w:r>
        <w:rPr>
          <w:rFonts w:ascii="Book Antiqua" w:eastAsia="Book Antiqua" w:hAnsi="Book Antiqua" w:cs="Book Antiqua"/>
          <w:color w:val="000000"/>
        </w:rPr>
        <w:t>Yude</w:t>
      </w:r>
      <w:proofErr w:type="spellEnd"/>
      <w:r>
        <w:rPr>
          <w:rFonts w:ascii="Book Antiqua" w:eastAsia="Book Antiqua" w:hAnsi="Book Antiqua" w:cs="Book Antiqua"/>
          <w:color w:val="000000"/>
        </w:rPr>
        <w:t xml:space="preserve"> Road, North District, Taichung City 40447, Taiwan. d31967@mail.cmuh.org.tw</w:t>
      </w:r>
    </w:p>
    <w:p w14:paraId="2809B2AE" w14:textId="77777777" w:rsidR="00A77B3E" w:rsidRDefault="00A77B3E">
      <w:pPr>
        <w:spacing w:line="360" w:lineRule="auto"/>
        <w:jc w:val="both"/>
      </w:pPr>
    </w:p>
    <w:p w14:paraId="17187ACE" w14:textId="77777777" w:rsidR="00A77B3E" w:rsidRDefault="00C7200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14, 2020</w:t>
      </w:r>
    </w:p>
    <w:p w14:paraId="212BF027" w14:textId="77777777" w:rsidR="00A77B3E" w:rsidRDefault="00C7200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6, 2021</w:t>
      </w:r>
    </w:p>
    <w:p w14:paraId="2DA8CE4D" w14:textId="030DACD4" w:rsidR="00A77B3E" w:rsidRDefault="00C7200F">
      <w:pPr>
        <w:spacing w:line="360" w:lineRule="auto"/>
        <w:jc w:val="both"/>
      </w:pPr>
      <w:r>
        <w:rPr>
          <w:rFonts w:ascii="Book Antiqua" w:eastAsia="Book Antiqua" w:hAnsi="Book Antiqua" w:cs="Book Antiqua"/>
          <w:b/>
          <w:bCs/>
          <w:color w:val="000000"/>
        </w:rPr>
        <w:t xml:space="preserve">Accepted: </w:t>
      </w:r>
      <w:r w:rsidR="00775D41" w:rsidRPr="00775D41">
        <w:rPr>
          <w:rFonts w:ascii="Book Antiqua" w:eastAsia="Book Antiqua" w:hAnsi="Book Antiqua" w:cs="Book Antiqua"/>
          <w:bCs/>
          <w:color w:val="000000"/>
        </w:rPr>
        <w:t>May 7, 2021</w:t>
      </w:r>
    </w:p>
    <w:p w14:paraId="3FFF3A69" w14:textId="77777777" w:rsidR="00A77B3E" w:rsidRDefault="00C7200F">
      <w:pPr>
        <w:spacing w:line="360" w:lineRule="auto"/>
        <w:jc w:val="both"/>
      </w:pPr>
      <w:r>
        <w:rPr>
          <w:rFonts w:ascii="Book Antiqua" w:eastAsia="Book Antiqua" w:hAnsi="Book Antiqua" w:cs="Book Antiqua"/>
          <w:b/>
          <w:bCs/>
          <w:color w:val="000000"/>
        </w:rPr>
        <w:t xml:space="preserve">Published online: </w:t>
      </w:r>
    </w:p>
    <w:p w14:paraId="3D70B133"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274AD050" w14:textId="77777777" w:rsidR="00A77B3E" w:rsidRDefault="00C7200F">
      <w:pPr>
        <w:spacing w:line="360" w:lineRule="auto"/>
        <w:jc w:val="both"/>
      </w:pPr>
      <w:r>
        <w:rPr>
          <w:rFonts w:ascii="Book Antiqua" w:eastAsia="Book Antiqua" w:hAnsi="Book Antiqua" w:cs="Book Antiqua"/>
          <w:b/>
          <w:color w:val="000000"/>
        </w:rPr>
        <w:lastRenderedPageBreak/>
        <w:t>Abstract</w:t>
      </w:r>
    </w:p>
    <w:p w14:paraId="7C265E48" w14:textId="77777777" w:rsidR="00A77B3E" w:rsidRDefault="00C7200F">
      <w:pPr>
        <w:spacing w:line="360" w:lineRule="auto"/>
        <w:jc w:val="both"/>
      </w:pPr>
      <w:r>
        <w:rPr>
          <w:rFonts w:ascii="Book Antiqua" w:eastAsia="Book Antiqua" w:hAnsi="Book Antiqua" w:cs="Book Antiqua"/>
          <w:color w:val="000000"/>
        </w:rPr>
        <w:t>BACKGROUND</w:t>
      </w:r>
    </w:p>
    <w:p w14:paraId="66FBEC76" w14:textId="447D2881" w:rsidR="00A77B3E" w:rsidRDefault="00C7200F">
      <w:pPr>
        <w:spacing w:line="360" w:lineRule="auto"/>
        <w:jc w:val="both"/>
      </w:pPr>
      <w:r>
        <w:rPr>
          <w:rFonts w:ascii="Book Antiqua" w:eastAsia="Book Antiqua" w:hAnsi="Book Antiqua" w:cs="Book Antiqua"/>
          <w:color w:val="000000"/>
        </w:rPr>
        <w:t xml:space="preserve">Temporary </w:t>
      </w:r>
      <w:proofErr w:type="spellStart"/>
      <w:r>
        <w:rPr>
          <w:rFonts w:ascii="Book Antiqua" w:eastAsia="Book Antiqua" w:hAnsi="Book Antiqua" w:cs="Book Antiqua"/>
          <w:color w:val="000000"/>
        </w:rPr>
        <w:t>transvenous</w:t>
      </w:r>
      <w:proofErr w:type="spellEnd"/>
      <w:r>
        <w:rPr>
          <w:rFonts w:ascii="Book Antiqua" w:eastAsia="Book Antiqua" w:hAnsi="Book Antiqua" w:cs="Book Antiqua"/>
          <w:color w:val="000000"/>
        </w:rPr>
        <w:t xml:space="preserve"> pacing through </w:t>
      </w:r>
      <w:r w:rsidR="00F47799">
        <w:rPr>
          <w:rFonts w:ascii="Book Antiqua" w:eastAsia="Book Antiqua" w:hAnsi="Book Antiqua" w:cs="Book Antiqua"/>
          <w:color w:val="000000"/>
        </w:rPr>
        <w:t xml:space="preserve">the </w:t>
      </w:r>
      <w:r>
        <w:rPr>
          <w:rFonts w:ascii="Book Antiqua" w:eastAsia="Book Antiqua" w:hAnsi="Book Antiqua" w:cs="Book Antiqua"/>
          <w:color w:val="000000"/>
        </w:rPr>
        <w:t xml:space="preserve">coronary sinus is a novel approach rarely used in treating unstable bradycardia. This modality could provide cardiac pacing while achieving better ventricular synchrony. We present a case who received cardiac pacing through </w:t>
      </w:r>
      <w:r w:rsidR="00F47799">
        <w:rPr>
          <w:rFonts w:ascii="Book Antiqua" w:eastAsia="Book Antiqua" w:hAnsi="Book Antiqua" w:cs="Book Antiqua"/>
          <w:color w:val="000000"/>
        </w:rPr>
        <w:t xml:space="preserve">the </w:t>
      </w:r>
      <w:r>
        <w:rPr>
          <w:rFonts w:ascii="Book Antiqua" w:eastAsia="Book Antiqua" w:hAnsi="Book Antiqua" w:cs="Book Antiqua"/>
          <w:color w:val="000000"/>
        </w:rPr>
        <w:t xml:space="preserve">coronary sinus and provide a summary of evidence in </w:t>
      </w:r>
      <w:r w:rsidR="00F47799">
        <w:rPr>
          <w:rFonts w:ascii="Book Antiqua" w:eastAsia="Book Antiqua" w:hAnsi="Book Antiqua" w:cs="Book Antiqua"/>
          <w:color w:val="000000"/>
        </w:rPr>
        <w:t xml:space="preserve">the </w:t>
      </w:r>
      <w:r>
        <w:rPr>
          <w:rFonts w:ascii="Book Antiqua" w:eastAsia="Book Antiqua" w:hAnsi="Book Antiqua" w:cs="Book Antiqua"/>
          <w:color w:val="000000"/>
        </w:rPr>
        <w:t>current literature.</w:t>
      </w:r>
    </w:p>
    <w:p w14:paraId="69AB51E4" w14:textId="77777777" w:rsidR="00A77B3E" w:rsidRDefault="00A77B3E">
      <w:pPr>
        <w:spacing w:line="360" w:lineRule="auto"/>
        <w:jc w:val="both"/>
      </w:pPr>
    </w:p>
    <w:p w14:paraId="6C718EA9" w14:textId="77777777" w:rsidR="00A77B3E" w:rsidRDefault="00C7200F">
      <w:pPr>
        <w:spacing w:line="360" w:lineRule="auto"/>
        <w:jc w:val="both"/>
      </w:pPr>
      <w:r>
        <w:rPr>
          <w:rFonts w:ascii="Book Antiqua" w:eastAsia="Book Antiqua" w:hAnsi="Book Antiqua" w:cs="Book Antiqua"/>
          <w:color w:val="000000"/>
        </w:rPr>
        <w:t>CASE SUMMARY</w:t>
      </w:r>
    </w:p>
    <w:p w14:paraId="5B7AECBE" w14:textId="77777777" w:rsidR="00A77B3E" w:rsidRDefault="00C7200F">
      <w:pPr>
        <w:spacing w:line="360" w:lineRule="auto"/>
        <w:jc w:val="both"/>
      </w:pPr>
      <w:r>
        <w:rPr>
          <w:rFonts w:ascii="Book Antiqua" w:eastAsia="Book Antiqua" w:hAnsi="Book Antiqua" w:cs="Book Antiqua"/>
          <w:color w:val="000000"/>
        </w:rPr>
        <w:t xml:space="preserve">A 55-year-old woman with a history of advanced heart failure was admitted to the rehabilitation ward after a recent stroke. During hospitalization, she had paroxysmal atrial fibrillation with rapid ventricular response resulting from fluid overload. While atrial fibrillation was spontaneously reversed to sinus rhythm after diuresis, she developed multiple episodes of polymorphic ventricular tachycardia along with sinus bradycardia and prolonged </w:t>
      </w:r>
      <w:proofErr w:type="spellStart"/>
      <w:r>
        <w:rPr>
          <w:rFonts w:ascii="Book Antiqua" w:eastAsia="Book Antiqua" w:hAnsi="Book Antiqua" w:cs="Book Antiqua"/>
          <w:color w:val="000000"/>
        </w:rPr>
        <w:t>QTc</w:t>
      </w:r>
      <w:proofErr w:type="spellEnd"/>
      <w:r>
        <w:rPr>
          <w:rFonts w:ascii="Book Antiqua" w:eastAsia="Book Antiqua" w:hAnsi="Book Antiqua" w:cs="Book Antiqua"/>
          <w:color w:val="000000"/>
        </w:rPr>
        <w:t xml:space="preserve"> interval. She became hypotensive despite appropriate medical management. Pacing through her implantable cardioverter-defibrillator was attempted but worsened her hypotension. Ventricular </w:t>
      </w:r>
      <w:proofErr w:type="spellStart"/>
      <w:r>
        <w:rPr>
          <w:rFonts w:ascii="Book Antiqua" w:eastAsia="Book Antiqua" w:hAnsi="Book Antiqua" w:cs="Book Antiqua"/>
          <w:color w:val="000000"/>
        </w:rPr>
        <w:t>dyssynchrony</w:t>
      </w:r>
      <w:proofErr w:type="spellEnd"/>
      <w:r>
        <w:rPr>
          <w:rFonts w:ascii="Book Antiqua" w:eastAsia="Book Antiqua" w:hAnsi="Book Antiqua" w:cs="Book Antiqua"/>
          <w:color w:val="000000"/>
        </w:rPr>
        <w:t xml:space="preserve"> was suspected. Temporary </w:t>
      </w:r>
      <w:proofErr w:type="spellStart"/>
      <w:r>
        <w:rPr>
          <w:rFonts w:ascii="Book Antiqua" w:eastAsia="Book Antiqua" w:hAnsi="Book Antiqua" w:cs="Book Antiqua"/>
          <w:color w:val="000000"/>
        </w:rPr>
        <w:t>transvenous</w:t>
      </w:r>
      <w:proofErr w:type="spellEnd"/>
      <w:r>
        <w:rPr>
          <w:rFonts w:ascii="Book Antiqua" w:eastAsia="Book Antiqua" w:hAnsi="Book Antiqua" w:cs="Book Antiqua"/>
          <w:color w:val="000000"/>
        </w:rPr>
        <w:t xml:space="preserve"> atrial pacing through the coronary sinus was performed, which stabilized her blood pressure and improved end-organ perfusion. A permanent biventricular pacemaker was later implanted, and she was safely discharged to a nursing home.</w:t>
      </w:r>
    </w:p>
    <w:p w14:paraId="15D91EE6" w14:textId="77777777" w:rsidR="00A77B3E" w:rsidRDefault="00A77B3E">
      <w:pPr>
        <w:spacing w:line="360" w:lineRule="auto"/>
        <w:jc w:val="both"/>
      </w:pPr>
    </w:p>
    <w:p w14:paraId="45832A48" w14:textId="77777777" w:rsidR="00A77B3E" w:rsidRDefault="00C7200F">
      <w:pPr>
        <w:spacing w:line="360" w:lineRule="auto"/>
        <w:jc w:val="both"/>
      </w:pPr>
      <w:r>
        <w:rPr>
          <w:rFonts w:ascii="Book Antiqua" w:eastAsia="Book Antiqua" w:hAnsi="Book Antiqua" w:cs="Book Antiqua"/>
          <w:color w:val="000000"/>
        </w:rPr>
        <w:t>CONCLUSION</w:t>
      </w:r>
    </w:p>
    <w:p w14:paraId="53F9E5FF" w14:textId="428AF309" w:rsidR="00A77B3E" w:rsidRDefault="00C7200F">
      <w:pPr>
        <w:spacing w:line="360" w:lineRule="auto"/>
        <w:jc w:val="both"/>
      </w:pPr>
      <w:r>
        <w:rPr>
          <w:rFonts w:ascii="Book Antiqua" w:eastAsia="Book Antiqua" w:hAnsi="Book Antiqua" w:cs="Book Antiqua"/>
          <w:color w:val="000000"/>
        </w:rPr>
        <w:t xml:space="preserve">Temporary </w:t>
      </w:r>
      <w:proofErr w:type="spellStart"/>
      <w:r>
        <w:rPr>
          <w:rFonts w:ascii="Book Antiqua" w:eastAsia="Book Antiqua" w:hAnsi="Book Antiqua" w:cs="Book Antiqua"/>
          <w:color w:val="000000"/>
        </w:rPr>
        <w:t>transvenous</w:t>
      </w:r>
      <w:proofErr w:type="spellEnd"/>
      <w:r>
        <w:rPr>
          <w:rFonts w:ascii="Book Antiqua" w:eastAsia="Book Antiqua" w:hAnsi="Book Antiqua" w:cs="Book Antiqua"/>
          <w:color w:val="000000"/>
        </w:rPr>
        <w:t xml:space="preserve"> pacing through </w:t>
      </w:r>
      <w:r w:rsidR="00F47799">
        <w:rPr>
          <w:rFonts w:ascii="Book Antiqua" w:eastAsia="Book Antiqua" w:hAnsi="Book Antiqua" w:cs="Book Antiqua"/>
          <w:color w:val="000000"/>
        </w:rPr>
        <w:t xml:space="preserve">the </w:t>
      </w:r>
      <w:r>
        <w:rPr>
          <w:rFonts w:ascii="Book Antiqua" w:eastAsia="Book Antiqua" w:hAnsi="Book Antiqua" w:cs="Book Antiqua"/>
          <w:color w:val="000000"/>
        </w:rPr>
        <w:t xml:space="preserve">coronary sinus, a novel approach to treat unstable bradycardia, may reduce ventricular </w:t>
      </w:r>
      <w:proofErr w:type="spellStart"/>
      <w:r>
        <w:rPr>
          <w:rFonts w:ascii="Book Antiqua" w:eastAsia="Book Antiqua" w:hAnsi="Book Antiqua" w:cs="Book Antiqua"/>
          <w:color w:val="000000"/>
        </w:rPr>
        <w:t>dyssynchrony</w:t>
      </w:r>
      <w:proofErr w:type="spellEnd"/>
      <w:r>
        <w:rPr>
          <w:rFonts w:ascii="Book Antiqua" w:eastAsia="Book Antiqua" w:hAnsi="Book Antiqua" w:cs="Book Antiqua"/>
          <w:color w:val="000000"/>
        </w:rPr>
        <w:t>.</w:t>
      </w:r>
    </w:p>
    <w:p w14:paraId="34F9394F" w14:textId="77777777" w:rsidR="00A77B3E" w:rsidRDefault="00A77B3E">
      <w:pPr>
        <w:spacing w:line="360" w:lineRule="auto"/>
        <w:jc w:val="both"/>
      </w:pPr>
    </w:p>
    <w:p w14:paraId="58186516" w14:textId="77777777" w:rsidR="00A77B3E" w:rsidRDefault="00C7200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Cardiac resynchronization; </w:t>
      </w:r>
      <w:proofErr w:type="gramStart"/>
      <w:r>
        <w:rPr>
          <w:rFonts w:ascii="Book Antiqua" w:eastAsia="Book Antiqua" w:hAnsi="Book Antiqua" w:cs="Book Antiqua"/>
          <w:color w:val="000000"/>
        </w:rPr>
        <w:t>Artificial</w:t>
      </w:r>
      <w:proofErr w:type="gramEnd"/>
      <w:r>
        <w:rPr>
          <w:rFonts w:ascii="Book Antiqua" w:eastAsia="Book Antiqua" w:hAnsi="Book Antiqua" w:cs="Book Antiqua"/>
          <w:color w:val="000000"/>
        </w:rPr>
        <w:t xml:space="preserve"> pacemaker; Coronary sinus; Heart failure; Cardiogenic shock; Case report</w:t>
      </w:r>
    </w:p>
    <w:p w14:paraId="3AEAF195" w14:textId="77777777" w:rsidR="00A77B3E" w:rsidRDefault="00A77B3E">
      <w:pPr>
        <w:spacing w:line="360" w:lineRule="auto"/>
        <w:jc w:val="both"/>
      </w:pPr>
    </w:p>
    <w:p w14:paraId="6242ACE1" w14:textId="77777777" w:rsidR="00A77B3E" w:rsidRDefault="00C7200F">
      <w:pPr>
        <w:spacing w:line="360" w:lineRule="auto"/>
        <w:jc w:val="both"/>
      </w:pPr>
      <w:proofErr w:type="spellStart"/>
      <w:r>
        <w:rPr>
          <w:rFonts w:ascii="Book Antiqua" w:eastAsia="Book Antiqua" w:hAnsi="Book Antiqua" w:cs="Book Antiqua"/>
          <w:color w:val="000000"/>
        </w:rPr>
        <w:lastRenderedPageBreak/>
        <w:t>Ju</w:t>
      </w:r>
      <w:proofErr w:type="spellEnd"/>
      <w:r>
        <w:rPr>
          <w:rFonts w:ascii="Book Antiqua" w:eastAsia="Book Antiqua" w:hAnsi="Book Antiqua" w:cs="Book Antiqua"/>
          <w:color w:val="000000"/>
        </w:rPr>
        <w:t xml:space="preserve"> TR, Tseng H, Lin HT, Wang AL, Lee CC, Lai YC. Temporary coronary sinus pacing to improve ventricular </w:t>
      </w:r>
      <w:proofErr w:type="spellStart"/>
      <w:r>
        <w:rPr>
          <w:rFonts w:ascii="Book Antiqua" w:eastAsia="Book Antiqua" w:hAnsi="Book Antiqua" w:cs="Book Antiqua"/>
          <w:color w:val="000000"/>
        </w:rPr>
        <w:t>dyssynchrony</w:t>
      </w:r>
      <w:proofErr w:type="spellEnd"/>
      <w:r>
        <w:rPr>
          <w:rFonts w:ascii="Book Antiqua" w:eastAsia="Book Antiqua" w:hAnsi="Book Antiqua" w:cs="Book Antiqua"/>
          <w:color w:val="000000"/>
        </w:rPr>
        <w:t xml:space="preserve"> with cardiogenic shock: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14:paraId="32EF2614" w14:textId="77777777" w:rsidR="00A77B3E" w:rsidRDefault="00A77B3E">
      <w:pPr>
        <w:spacing w:line="360" w:lineRule="auto"/>
        <w:jc w:val="both"/>
      </w:pPr>
    </w:p>
    <w:p w14:paraId="1B94AE27" w14:textId="2DE6635A" w:rsidR="00A77B3E" w:rsidRDefault="00C7200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present a case who received cardiac pacing through </w:t>
      </w:r>
      <w:r w:rsidR="00F47799">
        <w:rPr>
          <w:rFonts w:ascii="Book Antiqua" w:eastAsia="Book Antiqua" w:hAnsi="Book Antiqua" w:cs="Book Antiqua"/>
          <w:color w:val="000000"/>
        </w:rPr>
        <w:t xml:space="preserve">the </w:t>
      </w:r>
      <w:r>
        <w:rPr>
          <w:rFonts w:ascii="Book Antiqua" w:eastAsia="Book Antiqua" w:hAnsi="Book Antiqua" w:cs="Book Antiqua"/>
          <w:color w:val="000000"/>
        </w:rPr>
        <w:t xml:space="preserve">coronary sinus and provide a summary of evidence in </w:t>
      </w:r>
      <w:r w:rsidR="00F47799">
        <w:rPr>
          <w:rFonts w:ascii="Book Antiqua" w:eastAsia="Book Antiqua" w:hAnsi="Book Antiqua" w:cs="Book Antiqua"/>
          <w:color w:val="000000"/>
        </w:rPr>
        <w:t xml:space="preserve">the </w:t>
      </w:r>
      <w:r>
        <w:rPr>
          <w:rFonts w:ascii="Book Antiqua" w:eastAsia="Book Antiqua" w:hAnsi="Book Antiqua" w:cs="Book Antiqua"/>
          <w:color w:val="000000"/>
        </w:rPr>
        <w:t xml:space="preserve">current literature. A 55-year-old woman with unstable bradycardia complicating cardiogenic shock achieved cardiac resynchronization with placement of a temporary pacing wire to the coronary sinus. This modality, compared to pacing through the right ventricle apex, may induce a more physiologic ventricular depolarization and decrease ventricular </w:t>
      </w:r>
      <w:proofErr w:type="spellStart"/>
      <w:r>
        <w:rPr>
          <w:rFonts w:ascii="Book Antiqua" w:eastAsia="Book Antiqua" w:hAnsi="Book Antiqua" w:cs="Book Antiqua"/>
          <w:color w:val="000000"/>
        </w:rPr>
        <w:t>dyssynchrony</w:t>
      </w:r>
      <w:proofErr w:type="spellEnd"/>
      <w:r>
        <w:rPr>
          <w:rFonts w:ascii="Book Antiqua" w:eastAsia="Book Antiqua" w:hAnsi="Book Antiqua" w:cs="Book Antiqua"/>
          <w:color w:val="000000"/>
        </w:rPr>
        <w:t xml:space="preserve">. This approach was safely applied in patients who had risks of ventricular </w:t>
      </w:r>
      <w:proofErr w:type="spellStart"/>
      <w:r>
        <w:rPr>
          <w:rFonts w:ascii="Book Antiqua" w:eastAsia="Book Antiqua" w:hAnsi="Book Antiqua" w:cs="Book Antiqua"/>
          <w:color w:val="000000"/>
        </w:rPr>
        <w:t>dyssynchrony</w:t>
      </w:r>
      <w:proofErr w:type="spellEnd"/>
      <w:r>
        <w:rPr>
          <w:rFonts w:ascii="Book Antiqua" w:eastAsia="Book Antiqua" w:hAnsi="Book Antiqua" w:cs="Book Antiqua"/>
          <w:color w:val="000000"/>
        </w:rPr>
        <w:t xml:space="preserve"> or required temporary atrial pacing. Pitfalls such as technical requirements and potential complications should be considered prior to electrode lead placement.</w:t>
      </w:r>
    </w:p>
    <w:p w14:paraId="6EEA91CB" w14:textId="183565F2" w:rsidR="00A77B3E" w:rsidRDefault="00976FD4">
      <w:pPr>
        <w:spacing w:line="360" w:lineRule="auto"/>
        <w:jc w:val="both"/>
      </w:pPr>
      <w:r>
        <w:br w:type="page"/>
      </w:r>
      <w:r w:rsidR="00C7200F">
        <w:rPr>
          <w:rFonts w:ascii="Book Antiqua" w:eastAsia="Book Antiqua" w:hAnsi="Book Antiqua" w:cs="Book Antiqua"/>
          <w:b/>
          <w:caps/>
          <w:color w:val="000000"/>
          <w:u w:val="single"/>
        </w:rPr>
        <w:lastRenderedPageBreak/>
        <w:t>INTRODUCTION</w:t>
      </w:r>
    </w:p>
    <w:p w14:paraId="37E80A30" w14:textId="12E46537" w:rsidR="00A77B3E" w:rsidRDefault="00C7200F">
      <w:pPr>
        <w:spacing w:line="360" w:lineRule="auto"/>
        <w:jc w:val="both"/>
      </w:pPr>
      <w:r>
        <w:rPr>
          <w:rFonts w:ascii="Book Antiqua" w:eastAsia="Book Antiqua" w:hAnsi="Book Antiqua" w:cs="Book Antiqua"/>
          <w:color w:val="000000"/>
        </w:rPr>
        <w:t xml:space="preserve">Placement of </w:t>
      </w:r>
      <w:r w:rsidR="00644F57">
        <w:rPr>
          <w:rFonts w:ascii="Book Antiqua" w:eastAsia="Book Antiqua" w:hAnsi="Book Antiqua" w:cs="Book Antiqua"/>
          <w:color w:val="000000"/>
        </w:rPr>
        <w:t xml:space="preserve">a </w:t>
      </w:r>
      <w:r>
        <w:rPr>
          <w:rFonts w:ascii="Book Antiqua" w:eastAsia="Book Antiqua" w:hAnsi="Book Antiqua" w:cs="Book Antiqua"/>
          <w:color w:val="000000"/>
        </w:rPr>
        <w:t xml:space="preserve">temporary pacing wire (TPW) to the right ventricle apex (RVA) and implementing single chamber pacing are the most common approaches to treat unstable </w:t>
      </w:r>
      <w:proofErr w:type="gramStart"/>
      <w:r>
        <w:rPr>
          <w:rFonts w:ascii="Book Antiqua" w:eastAsia="Book Antiqua" w:hAnsi="Book Antiqua" w:cs="Book Antiqua"/>
          <w:color w:val="000000"/>
        </w:rPr>
        <w:t>bradycardia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the presence of severe left ventricular (LV) dysfunction, this modality may worsen ventricular </w:t>
      </w:r>
      <w:proofErr w:type="spellStart"/>
      <w:r>
        <w:rPr>
          <w:rFonts w:ascii="Book Antiqua" w:eastAsia="Book Antiqua" w:hAnsi="Book Antiqua" w:cs="Book Antiqua"/>
          <w:color w:val="000000"/>
        </w:rPr>
        <w:t>dyssynchrony</w:t>
      </w:r>
      <w:proofErr w:type="spellEnd"/>
      <w:r>
        <w:rPr>
          <w:rFonts w:ascii="Book Antiqua" w:eastAsia="Book Antiqua" w:hAnsi="Book Antiqua" w:cs="Book Antiqua"/>
          <w:color w:val="000000"/>
        </w:rPr>
        <w:t xml:space="preserve"> and impede hemodynamic </w:t>
      </w:r>
      <w:proofErr w:type="gramStart"/>
      <w:r>
        <w:rPr>
          <w:rFonts w:ascii="Book Antiqua" w:eastAsia="Book Antiqua" w:hAnsi="Book Antiqua" w:cs="Book Antiqua"/>
          <w:color w:val="000000"/>
        </w:rPr>
        <w:t>profiles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While being a more complex procedure, placement of TPW to the coronary sinus (CS) could make atrial or LV pacing possible which results in better ventricular synchrony. Cardiac pacing through </w:t>
      </w:r>
      <w:r w:rsidR="00644F57">
        <w:rPr>
          <w:rFonts w:ascii="Book Antiqua" w:eastAsia="Book Antiqua" w:hAnsi="Book Antiqua" w:cs="Book Antiqua"/>
          <w:color w:val="000000"/>
        </w:rPr>
        <w:t xml:space="preserve">the </w:t>
      </w:r>
      <w:r>
        <w:rPr>
          <w:rFonts w:ascii="Book Antiqua" w:eastAsia="Book Antiqua" w:hAnsi="Book Antiqua" w:cs="Book Antiqua"/>
          <w:color w:val="000000"/>
        </w:rPr>
        <w:t xml:space="preserve">CS has rarely been reported in different clinical </w:t>
      </w:r>
      <w:proofErr w:type="gramStart"/>
      <w:r>
        <w:rPr>
          <w:rFonts w:ascii="Book Antiqua" w:eastAsia="Book Antiqua" w:hAnsi="Book Antiqua" w:cs="Book Antiqua"/>
          <w:color w:val="000000"/>
        </w:rPr>
        <w:t>settings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We herein present a unique case of applying temporary atrial pacing through </w:t>
      </w:r>
      <w:r w:rsidR="00644F57">
        <w:rPr>
          <w:rFonts w:ascii="Book Antiqua" w:eastAsia="Book Antiqua" w:hAnsi="Book Antiqua" w:cs="Book Antiqua"/>
          <w:color w:val="000000"/>
        </w:rPr>
        <w:t xml:space="preserve">the </w:t>
      </w:r>
      <w:r>
        <w:rPr>
          <w:rFonts w:ascii="Book Antiqua" w:eastAsia="Book Antiqua" w:hAnsi="Book Antiqua" w:cs="Book Antiqua"/>
          <w:color w:val="000000"/>
        </w:rPr>
        <w:t>CS in a patient who had unstable bradycardia complicating cardiogenic shock.</w:t>
      </w:r>
      <w:r w:rsidR="00976FD4">
        <w:rPr>
          <w:rFonts w:ascii="Book Antiqua" w:eastAsia="Book Antiqua" w:hAnsi="Book Antiqua" w:cs="Book Antiqua"/>
          <w:color w:val="000000"/>
        </w:rPr>
        <w:t xml:space="preserve"> </w:t>
      </w:r>
      <w:r>
        <w:rPr>
          <w:rFonts w:ascii="Book Antiqua" w:eastAsia="Book Antiqua" w:hAnsi="Book Antiqua" w:cs="Book Antiqua"/>
          <w:color w:val="000000"/>
        </w:rPr>
        <w:t>In addition, we provide a review of literature of this novel approach.</w:t>
      </w:r>
    </w:p>
    <w:p w14:paraId="5BDBAD93" w14:textId="77777777" w:rsidR="00A77B3E" w:rsidRDefault="00A77B3E">
      <w:pPr>
        <w:spacing w:line="360" w:lineRule="auto"/>
        <w:jc w:val="both"/>
      </w:pPr>
    </w:p>
    <w:p w14:paraId="159ECDF3" w14:textId="77777777" w:rsidR="00A77B3E" w:rsidRDefault="00C7200F">
      <w:pPr>
        <w:spacing w:line="360" w:lineRule="auto"/>
        <w:jc w:val="both"/>
      </w:pPr>
      <w:r>
        <w:rPr>
          <w:rFonts w:ascii="Book Antiqua" w:eastAsia="Book Antiqua" w:hAnsi="Book Antiqua" w:cs="Book Antiqua"/>
          <w:b/>
          <w:caps/>
          <w:color w:val="000000"/>
          <w:u w:val="single"/>
        </w:rPr>
        <w:t>CASE PRESENTATION</w:t>
      </w:r>
    </w:p>
    <w:p w14:paraId="084FAC30" w14:textId="77777777" w:rsidR="00A77B3E" w:rsidRDefault="00C7200F">
      <w:pPr>
        <w:spacing w:line="360" w:lineRule="auto"/>
        <w:jc w:val="both"/>
      </w:pPr>
      <w:r>
        <w:rPr>
          <w:rFonts w:ascii="Book Antiqua" w:eastAsia="Book Antiqua" w:hAnsi="Book Antiqua" w:cs="Book Antiqua"/>
          <w:b/>
          <w:i/>
          <w:color w:val="000000"/>
        </w:rPr>
        <w:t>Chief complaints</w:t>
      </w:r>
    </w:p>
    <w:p w14:paraId="738D56CC" w14:textId="473AB88F" w:rsidR="00A77B3E" w:rsidRDefault="00C7200F">
      <w:pPr>
        <w:spacing w:line="360" w:lineRule="auto"/>
        <w:jc w:val="both"/>
      </w:pPr>
      <w:r>
        <w:rPr>
          <w:rFonts w:ascii="Book Antiqua" w:eastAsia="Book Antiqua" w:hAnsi="Book Antiqua" w:cs="Book Antiqua"/>
          <w:color w:val="000000"/>
        </w:rPr>
        <w:t>A 55-year-old woman was transferred to our medical ward due to dizziness for 48 h.</w:t>
      </w:r>
    </w:p>
    <w:p w14:paraId="1047B424" w14:textId="77777777" w:rsidR="00A77B3E" w:rsidRDefault="00A77B3E">
      <w:pPr>
        <w:spacing w:line="360" w:lineRule="auto"/>
        <w:jc w:val="both"/>
      </w:pPr>
    </w:p>
    <w:p w14:paraId="29D68F70" w14:textId="77777777" w:rsidR="00A77B3E" w:rsidRDefault="00C7200F">
      <w:pPr>
        <w:spacing w:line="360" w:lineRule="auto"/>
        <w:jc w:val="both"/>
      </w:pPr>
      <w:r>
        <w:rPr>
          <w:rFonts w:ascii="Book Antiqua" w:eastAsia="Book Antiqua" w:hAnsi="Book Antiqua" w:cs="Book Antiqua"/>
          <w:b/>
          <w:i/>
          <w:color w:val="000000"/>
        </w:rPr>
        <w:t>History of present illness</w:t>
      </w:r>
    </w:p>
    <w:p w14:paraId="274984AB" w14:textId="1087A8FE" w:rsidR="00A77B3E" w:rsidRDefault="00C7200F">
      <w:pPr>
        <w:spacing w:line="360" w:lineRule="auto"/>
        <w:jc w:val="both"/>
      </w:pPr>
      <w:r>
        <w:rPr>
          <w:rFonts w:ascii="Book Antiqua" w:eastAsia="Book Antiqua" w:hAnsi="Book Antiqua" w:cs="Book Antiqua"/>
          <w:color w:val="000000"/>
          <w:szCs w:val="22"/>
        </w:rPr>
        <w:t>The patient was initially admitted to our rehabilitation ward after</w:t>
      </w:r>
      <w:r w:rsidR="00644F57">
        <w:rPr>
          <w:rFonts w:ascii="Book Antiqua" w:eastAsia="Book Antiqua" w:hAnsi="Book Antiqua" w:cs="Book Antiqua"/>
          <w:color w:val="000000"/>
          <w:szCs w:val="22"/>
        </w:rPr>
        <w:t xml:space="preserve"> a</w:t>
      </w:r>
      <w:r>
        <w:rPr>
          <w:rFonts w:ascii="Book Antiqua" w:eastAsia="Book Antiqua" w:hAnsi="Book Antiqua" w:cs="Book Antiqua"/>
          <w:color w:val="000000"/>
          <w:szCs w:val="22"/>
        </w:rPr>
        <w:t xml:space="preserve"> large middle cerebral artery infarction and was transferred to our medical ward due to atrial fibrillation with </w:t>
      </w:r>
      <w:r w:rsidR="00644F57">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 xml:space="preserve">rapid ventricular rate </w:t>
      </w:r>
      <w:r w:rsidR="00644F57">
        <w:rPr>
          <w:rFonts w:ascii="Book Antiqua" w:eastAsia="Book Antiqua" w:hAnsi="Book Antiqua" w:cs="Book Antiqua"/>
          <w:color w:val="000000"/>
          <w:szCs w:val="22"/>
        </w:rPr>
        <w:t xml:space="preserve">due to </w:t>
      </w:r>
      <w:r>
        <w:rPr>
          <w:rFonts w:ascii="Book Antiqua" w:eastAsia="Book Antiqua" w:hAnsi="Book Antiqua" w:cs="Book Antiqua"/>
          <w:color w:val="000000"/>
          <w:szCs w:val="22"/>
        </w:rPr>
        <w:t xml:space="preserve">fluid overload. Diuretics and low-dose beta blockers were administered. Her heart rhythm was spontaneously reversed to sinus rhythm for a short period of time. However, she started to have frequent polymorphic ventricular tachycardia (VT) resulting in cardiogenic shock. Despite receiving high doses of antiarrhythmic agents such as amiodarone, lidocaine, and multiple attempts of defibrillation, she still experienced multiple episodes of VT, along with sinus bradycardia and prolonged </w:t>
      </w:r>
      <w:proofErr w:type="spellStart"/>
      <w:r>
        <w:rPr>
          <w:rFonts w:ascii="Book Antiqua" w:eastAsia="Book Antiqua" w:hAnsi="Book Antiqua" w:cs="Book Antiqua"/>
          <w:color w:val="000000"/>
          <w:szCs w:val="22"/>
        </w:rPr>
        <w:t>QTc</w:t>
      </w:r>
      <w:proofErr w:type="spellEnd"/>
      <w:r>
        <w:rPr>
          <w:rFonts w:ascii="Book Antiqua" w:eastAsia="Book Antiqua" w:hAnsi="Book Antiqua" w:cs="Book Antiqua"/>
          <w:color w:val="000000"/>
          <w:szCs w:val="22"/>
        </w:rPr>
        <w:t xml:space="preserve"> interval of 516 milliseconds (Figure 1).</w:t>
      </w:r>
    </w:p>
    <w:p w14:paraId="4A736AD0" w14:textId="77777777" w:rsidR="00A77B3E" w:rsidRDefault="00A77B3E">
      <w:pPr>
        <w:spacing w:line="360" w:lineRule="auto"/>
        <w:jc w:val="both"/>
      </w:pPr>
    </w:p>
    <w:p w14:paraId="48D58D78" w14:textId="77777777" w:rsidR="00A77B3E" w:rsidRDefault="00C7200F">
      <w:pPr>
        <w:spacing w:line="360" w:lineRule="auto"/>
        <w:jc w:val="both"/>
      </w:pPr>
      <w:r>
        <w:rPr>
          <w:rFonts w:ascii="Book Antiqua" w:eastAsia="Book Antiqua" w:hAnsi="Book Antiqua" w:cs="Book Antiqua"/>
          <w:b/>
          <w:i/>
          <w:color w:val="000000"/>
        </w:rPr>
        <w:t>History of past illness</w:t>
      </w:r>
    </w:p>
    <w:p w14:paraId="43A1219D" w14:textId="06687E82" w:rsidR="00A77B3E" w:rsidRDefault="00C7200F">
      <w:pPr>
        <w:spacing w:line="360" w:lineRule="auto"/>
        <w:jc w:val="both"/>
      </w:pPr>
      <w:r>
        <w:rPr>
          <w:rFonts w:ascii="Book Antiqua" w:eastAsia="Book Antiqua" w:hAnsi="Book Antiqua" w:cs="Book Antiqua"/>
          <w:color w:val="000000"/>
        </w:rPr>
        <w:lastRenderedPageBreak/>
        <w:t xml:space="preserve">The patient had a history of non-ischemic cardiomyopathy with baseline ejection fraction of 15% with implantable cardioverter-defibrillator (ICD) placement and paroxysmal </w:t>
      </w:r>
      <w:r w:rsidR="00976FD4">
        <w:rPr>
          <w:rFonts w:ascii="Book Antiqua" w:eastAsia="Book Antiqua" w:hAnsi="Book Antiqua" w:cs="Book Antiqua"/>
          <w:color w:val="000000"/>
          <w:szCs w:val="22"/>
        </w:rPr>
        <w:t>atrial fibrillation</w:t>
      </w:r>
      <w:r>
        <w:rPr>
          <w:rFonts w:ascii="Book Antiqua" w:eastAsia="Book Antiqua" w:hAnsi="Book Antiqua" w:cs="Book Antiqua"/>
          <w:color w:val="000000"/>
        </w:rPr>
        <w:t>.</w:t>
      </w:r>
    </w:p>
    <w:p w14:paraId="179368E4" w14:textId="77777777" w:rsidR="00A77B3E" w:rsidRDefault="00A77B3E">
      <w:pPr>
        <w:spacing w:line="360" w:lineRule="auto"/>
        <w:jc w:val="both"/>
      </w:pPr>
    </w:p>
    <w:p w14:paraId="0D2BB90A" w14:textId="77777777" w:rsidR="00A77B3E" w:rsidRDefault="00C7200F">
      <w:pPr>
        <w:spacing w:line="360" w:lineRule="auto"/>
        <w:jc w:val="both"/>
      </w:pPr>
      <w:r>
        <w:rPr>
          <w:rFonts w:ascii="Book Antiqua" w:eastAsia="Book Antiqua" w:hAnsi="Book Antiqua" w:cs="Book Antiqua"/>
          <w:b/>
          <w:i/>
          <w:color w:val="000000"/>
        </w:rPr>
        <w:t>Personal and family history</w:t>
      </w:r>
    </w:p>
    <w:p w14:paraId="61666FAD" w14:textId="77777777" w:rsidR="00A77B3E" w:rsidRDefault="00C7200F">
      <w:pPr>
        <w:spacing w:line="360" w:lineRule="auto"/>
        <w:jc w:val="both"/>
      </w:pPr>
      <w:r>
        <w:rPr>
          <w:rFonts w:ascii="Book Antiqua" w:eastAsia="Book Antiqua" w:hAnsi="Book Antiqua" w:cs="Book Antiqua"/>
          <w:color w:val="000000"/>
        </w:rPr>
        <w:t>The patient's personal and family history were unremarkable.</w:t>
      </w:r>
    </w:p>
    <w:p w14:paraId="31D71EC8" w14:textId="77777777" w:rsidR="00A77B3E" w:rsidRDefault="00A77B3E">
      <w:pPr>
        <w:spacing w:line="360" w:lineRule="auto"/>
        <w:jc w:val="both"/>
      </w:pPr>
    </w:p>
    <w:p w14:paraId="24C4BDD1" w14:textId="77777777" w:rsidR="00A77B3E" w:rsidRDefault="00C7200F">
      <w:pPr>
        <w:spacing w:line="360" w:lineRule="auto"/>
        <w:jc w:val="both"/>
      </w:pPr>
      <w:r>
        <w:rPr>
          <w:rFonts w:ascii="Book Antiqua" w:eastAsia="Book Antiqua" w:hAnsi="Book Antiqua" w:cs="Book Antiqua"/>
          <w:b/>
          <w:i/>
          <w:color w:val="000000"/>
        </w:rPr>
        <w:t>Physical examination</w:t>
      </w:r>
    </w:p>
    <w:p w14:paraId="2AB2C8A1" w14:textId="67BE4D46" w:rsidR="00A77B3E" w:rsidRDefault="00C7200F">
      <w:pPr>
        <w:spacing w:line="360" w:lineRule="auto"/>
        <w:jc w:val="both"/>
      </w:pPr>
      <w:r>
        <w:rPr>
          <w:rFonts w:ascii="Book Antiqua" w:eastAsia="Book Antiqua" w:hAnsi="Book Antiqua" w:cs="Book Antiqua"/>
          <w:color w:val="000000"/>
        </w:rPr>
        <w:t xml:space="preserve">Physical examination was notable for blood pressure of 87/50 </w:t>
      </w:r>
      <w:r w:rsidR="00976FD4" w:rsidRPr="00976FD4">
        <w:rPr>
          <w:rFonts w:ascii="Book Antiqua" w:eastAsia="Book Antiqua" w:hAnsi="Book Antiqua" w:cs="Book Antiqua"/>
          <w:color w:val="000000"/>
        </w:rPr>
        <w:t>mmHg</w:t>
      </w:r>
      <w:r>
        <w:rPr>
          <w:rFonts w:ascii="Book Antiqua" w:eastAsia="Book Antiqua" w:hAnsi="Book Antiqua" w:cs="Book Antiqua"/>
          <w:color w:val="000000"/>
        </w:rPr>
        <w:t>, heart rate of 52 beats</w:t>
      </w:r>
      <w:r w:rsidR="00976FD4">
        <w:rPr>
          <w:rFonts w:ascii="Book Antiqua" w:eastAsia="Book Antiqua" w:hAnsi="Book Antiqua" w:cs="Book Antiqua"/>
          <w:color w:val="000000"/>
        </w:rPr>
        <w:t>/</w:t>
      </w:r>
      <w:r>
        <w:rPr>
          <w:rFonts w:ascii="Book Antiqua" w:eastAsia="Book Antiqua" w:hAnsi="Book Antiqua" w:cs="Book Antiqua"/>
          <w:color w:val="000000"/>
        </w:rPr>
        <w:t>min, cold extremities, rales over bilateral lung fields on auscultation, and confusion on neurological exam. She was afebrile and had no focal neurologic deficits.</w:t>
      </w:r>
    </w:p>
    <w:p w14:paraId="27C789D4" w14:textId="77777777" w:rsidR="00A77B3E" w:rsidRDefault="00A77B3E">
      <w:pPr>
        <w:spacing w:line="360" w:lineRule="auto"/>
        <w:jc w:val="both"/>
      </w:pPr>
    </w:p>
    <w:p w14:paraId="2CFF4C7A" w14:textId="77777777" w:rsidR="00A77B3E" w:rsidRDefault="00C7200F">
      <w:pPr>
        <w:spacing w:line="360" w:lineRule="auto"/>
        <w:jc w:val="both"/>
      </w:pPr>
      <w:r>
        <w:rPr>
          <w:rFonts w:ascii="Book Antiqua" w:eastAsia="Book Antiqua" w:hAnsi="Book Antiqua" w:cs="Book Antiqua"/>
          <w:b/>
          <w:i/>
          <w:color w:val="000000"/>
        </w:rPr>
        <w:t>Laboratory examinations</w:t>
      </w:r>
    </w:p>
    <w:p w14:paraId="5925C294" w14:textId="29E241E3" w:rsidR="00A77B3E" w:rsidRDefault="00C7200F">
      <w:pPr>
        <w:spacing w:line="360" w:lineRule="auto"/>
        <w:jc w:val="both"/>
      </w:pPr>
      <w:r>
        <w:rPr>
          <w:rFonts w:ascii="Book Antiqua" w:eastAsia="Book Antiqua" w:hAnsi="Book Antiqua" w:cs="Book Antiqua"/>
          <w:color w:val="000000"/>
        </w:rPr>
        <w:t>Serial troponin I levels (&lt;</w:t>
      </w:r>
      <w:r w:rsidR="00976FD4">
        <w:rPr>
          <w:rFonts w:ascii="Book Antiqua" w:eastAsia="Book Antiqua" w:hAnsi="Book Antiqua" w:cs="Book Antiqua"/>
          <w:color w:val="000000"/>
        </w:rPr>
        <w:t xml:space="preserve"> </w:t>
      </w:r>
      <w:r>
        <w:rPr>
          <w:rFonts w:ascii="Book Antiqua" w:eastAsia="Book Antiqua" w:hAnsi="Book Antiqua" w:cs="Book Antiqua"/>
          <w:color w:val="000000"/>
        </w:rPr>
        <w:t xml:space="preserve">0.03 mg/mL) were within </w:t>
      </w:r>
      <w:r w:rsidR="00644F57">
        <w:rPr>
          <w:rFonts w:ascii="Book Antiqua" w:eastAsia="Book Antiqua" w:hAnsi="Book Antiqua" w:cs="Book Antiqua"/>
          <w:color w:val="000000"/>
        </w:rPr>
        <w:t xml:space="preserve">the </w:t>
      </w:r>
      <w:r>
        <w:rPr>
          <w:rFonts w:ascii="Book Antiqua" w:eastAsia="Book Antiqua" w:hAnsi="Book Antiqua" w:cs="Book Antiqua"/>
          <w:color w:val="000000"/>
        </w:rPr>
        <w:t xml:space="preserve">normal range. Her hemoglobin level was stable at 9.5 g/L. Biochemistry panels were notable for hyponatremia (125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and mild hypokalemia (3.2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Her B-type natriuretic peptide was 18388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p>
    <w:p w14:paraId="18A694F0" w14:textId="77777777" w:rsidR="00A77B3E" w:rsidRDefault="00A77B3E">
      <w:pPr>
        <w:spacing w:line="360" w:lineRule="auto"/>
        <w:jc w:val="both"/>
      </w:pPr>
    </w:p>
    <w:p w14:paraId="49AC879D" w14:textId="77777777" w:rsidR="00A77B3E" w:rsidRDefault="00C7200F">
      <w:pPr>
        <w:spacing w:line="360" w:lineRule="auto"/>
        <w:jc w:val="both"/>
      </w:pPr>
      <w:r>
        <w:rPr>
          <w:rFonts w:ascii="Book Antiqua" w:eastAsia="Book Antiqua" w:hAnsi="Book Antiqua" w:cs="Book Antiqua"/>
          <w:b/>
          <w:i/>
          <w:color w:val="000000"/>
        </w:rPr>
        <w:t>Imaging examinations</w:t>
      </w:r>
    </w:p>
    <w:p w14:paraId="7ADB765C" w14:textId="77777777" w:rsidR="00A77B3E" w:rsidRDefault="00C7200F">
      <w:pPr>
        <w:spacing w:line="360" w:lineRule="auto"/>
        <w:jc w:val="both"/>
      </w:pPr>
      <w:r>
        <w:rPr>
          <w:rFonts w:ascii="Book Antiqua" w:eastAsia="Book Antiqua" w:hAnsi="Book Antiqua" w:cs="Book Antiqua"/>
          <w:color w:val="000000"/>
        </w:rPr>
        <w:t xml:space="preserve">Electrocardiogram (ECG) revealed multiple VT episodes, along with sinus bradycardia and prolonged </w:t>
      </w:r>
      <w:proofErr w:type="spellStart"/>
      <w:r>
        <w:rPr>
          <w:rFonts w:ascii="Book Antiqua" w:eastAsia="Book Antiqua" w:hAnsi="Book Antiqua" w:cs="Book Antiqua"/>
          <w:color w:val="000000"/>
        </w:rPr>
        <w:t>QTc</w:t>
      </w:r>
      <w:proofErr w:type="spellEnd"/>
      <w:r>
        <w:rPr>
          <w:rFonts w:ascii="Book Antiqua" w:eastAsia="Book Antiqua" w:hAnsi="Book Antiqua" w:cs="Book Antiqua"/>
          <w:color w:val="000000"/>
        </w:rPr>
        <w:t xml:space="preserve"> interval of 516 milliseconds (Figure 1).</w:t>
      </w:r>
    </w:p>
    <w:p w14:paraId="5058AFF1" w14:textId="77777777" w:rsidR="00A77B3E" w:rsidRDefault="00A77B3E">
      <w:pPr>
        <w:spacing w:line="360" w:lineRule="auto"/>
        <w:jc w:val="both"/>
      </w:pPr>
    </w:p>
    <w:p w14:paraId="75628897" w14:textId="77777777" w:rsidR="00A77B3E" w:rsidRDefault="00C7200F">
      <w:pPr>
        <w:spacing w:line="360" w:lineRule="auto"/>
        <w:jc w:val="both"/>
      </w:pPr>
      <w:r>
        <w:rPr>
          <w:rFonts w:ascii="Book Antiqua" w:eastAsia="Book Antiqua" w:hAnsi="Book Antiqua" w:cs="Book Antiqua"/>
          <w:b/>
          <w:caps/>
          <w:color w:val="000000"/>
          <w:u w:val="single"/>
        </w:rPr>
        <w:t>FINAL DIAGNOSIS</w:t>
      </w:r>
    </w:p>
    <w:p w14:paraId="601EF31A" w14:textId="77777777" w:rsidR="00A77B3E" w:rsidRDefault="00C7200F">
      <w:pPr>
        <w:spacing w:line="360" w:lineRule="auto"/>
        <w:jc w:val="both"/>
      </w:pPr>
      <w:r>
        <w:rPr>
          <w:rFonts w:ascii="Book Antiqua" w:eastAsia="Book Antiqua" w:hAnsi="Book Antiqua" w:cs="Book Antiqua"/>
          <w:color w:val="000000"/>
        </w:rPr>
        <w:t>The final diagnosis was polymorphic VT and unstable bradycardia complicating cardiogenic shock.</w:t>
      </w:r>
    </w:p>
    <w:p w14:paraId="1E611C2A" w14:textId="77777777" w:rsidR="00A77B3E" w:rsidRDefault="00A77B3E">
      <w:pPr>
        <w:spacing w:line="360" w:lineRule="auto"/>
        <w:jc w:val="both"/>
      </w:pPr>
    </w:p>
    <w:p w14:paraId="0E824A6E" w14:textId="77777777" w:rsidR="00A77B3E" w:rsidRDefault="00C7200F">
      <w:pPr>
        <w:spacing w:line="360" w:lineRule="auto"/>
        <w:jc w:val="both"/>
      </w:pPr>
      <w:r>
        <w:rPr>
          <w:rFonts w:ascii="Book Antiqua" w:eastAsia="Book Antiqua" w:hAnsi="Book Antiqua" w:cs="Book Antiqua"/>
          <w:b/>
          <w:caps/>
          <w:color w:val="000000"/>
          <w:u w:val="single"/>
        </w:rPr>
        <w:t>TREATMENT</w:t>
      </w:r>
    </w:p>
    <w:p w14:paraId="376E2944" w14:textId="766A8CC4" w:rsidR="00A77B3E" w:rsidRDefault="00C7200F">
      <w:pPr>
        <w:spacing w:line="360" w:lineRule="auto"/>
        <w:jc w:val="both"/>
      </w:pPr>
      <w:proofErr w:type="spellStart"/>
      <w:r>
        <w:rPr>
          <w:rFonts w:ascii="Book Antiqua" w:eastAsia="Book Antiqua" w:hAnsi="Book Antiqua" w:cs="Book Antiqua"/>
          <w:color w:val="000000"/>
          <w:szCs w:val="22"/>
        </w:rPr>
        <w:t>Dobutamine</w:t>
      </w:r>
      <w:proofErr w:type="spellEnd"/>
      <w:r>
        <w:rPr>
          <w:rFonts w:ascii="Book Antiqua" w:eastAsia="Book Antiqua" w:hAnsi="Book Antiqua" w:cs="Book Antiqua"/>
          <w:color w:val="000000"/>
          <w:szCs w:val="22"/>
        </w:rPr>
        <w:t xml:space="preserve"> infusions </w:t>
      </w:r>
      <w:proofErr w:type="gramStart"/>
      <w:r>
        <w:rPr>
          <w:rFonts w:ascii="Book Antiqua" w:eastAsia="Book Antiqua" w:hAnsi="Book Antiqua" w:cs="Book Antiqua"/>
          <w:color w:val="000000"/>
          <w:szCs w:val="22"/>
        </w:rPr>
        <w:t xml:space="preserve">at 7.5 </w:t>
      </w:r>
      <w:bookmarkStart w:id="1" w:name="_Hlk65087422"/>
      <w:proofErr w:type="spellStart"/>
      <w:r w:rsidR="00976FD4" w:rsidRPr="00792049">
        <w:rPr>
          <w:rFonts w:ascii="Book Antiqua" w:hAnsi="Book Antiqua" w:cs="Arial"/>
        </w:rPr>
        <w:t>μ</w:t>
      </w:r>
      <w:bookmarkEnd w:id="1"/>
      <w:r w:rsidR="00976FD4">
        <w:rPr>
          <w:rFonts w:ascii="Book Antiqua" w:hAnsi="Book Antiqua" w:cs="Arial"/>
        </w:rPr>
        <w:t>g</w:t>
      </w:r>
      <w:proofErr w:type="spellEnd"/>
      <w:r>
        <w:rPr>
          <w:rFonts w:ascii="Book Antiqua" w:eastAsia="Book Antiqua" w:hAnsi="Book Antiqua" w:cs="Book Antiqua"/>
          <w:color w:val="000000"/>
          <w:szCs w:val="22"/>
        </w:rPr>
        <w:t>/kg</w:t>
      </w:r>
      <w:r w:rsidR="00644F57">
        <w:rPr>
          <w:rFonts w:ascii="Book Antiqua" w:eastAsia="Book Antiqua" w:hAnsi="Book Antiqua" w:cs="Book Antiqua"/>
          <w:color w:val="000000"/>
          <w:szCs w:val="22"/>
        </w:rPr>
        <w:t>/</w:t>
      </w:r>
      <w:r w:rsidR="00976FD4" w:rsidRPr="00976FD4">
        <w:rPr>
          <w:rFonts w:ascii="Book Antiqua" w:eastAsia="Book Antiqua" w:hAnsi="Book Antiqua" w:cs="Book Antiqua"/>
          <w:color w:val="000000"/>
          <w:szCs w:val="22"/>
        </w:rPr>
        <w:t>min</w:t>
      </w:r>
      <w:proofErr w:type="gramEnd"/>
      <w:r>
        <w:rPr>
          <w:rFonts w:ascii="Book Antiqua" w:eastAsia="Book Antiqua" w:hAnsi="Book Antiqua" w:cs="Book Antiqua"/>
          <w:color w:val="000000"/>
          <w:szCs w:val="22"/>
        </w:rPr>
        <w:t xml:space="preserve"> were started to treat cardiogenic shock. Cardiac catheterization was not conducted because of her unremarkable troponin levels </w:t>
      </w:r>
      <w:r>
        <w:rPr>
          <w:rFonts w:ascii="Book Antiqua" w:eastAsia="Book Antiqua" w:hAnsi="Book Antiqua" w:cs="Book Antiqua"/>
          <w:color w:val="000000"/>
          <w:szCs w:val="22"/>
        </w:rPr>
        <w:lastRenderedPageBreak/>
        <w:t xml:space="preserve">and a normal coronary angiogram performed a month ago. The patient was deemed not a candidate for heart transplant or </w:t>
      </w:r>
      <w:r w:rsidR="00644F57">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 xml:space="preserve">left ventricle assisted device due to her poor functionality </w:t>
      </w:r>
      <w:r w:rsidR="00D17E0B">
        <w:rPr>
          <w:rFonts w:ascii="Book Antiqua" w:eastAsia="Book Antiqua" w:hAnsi="Book Antiqua" w:cs="Book Antiqua"/>
          <w:color w:val="000000"/>
          <w:szCs w:val="22"/>
        </w:rPr>
        <w:t>caused by her</w:t>
      </w:r>
      <w:r>
        <w:rPr>
          <w:rFonts w:ascii="Book Antiqua" w:eastAsia="Book Antiqua" w:hAnsi="Book Antiqua" w:cs="Book Antiqua"/>
          <w:color w:val="000000"/>
          <w:szCs w:val="22"/>
        </w:rPr>
        <w:t xml:space="preserve"> recent stroke. </w:t>
      </w:r>
      <w:r w:rsidR="00644F57">
        <w:rPr>
          <w:rFonts w:ascii="Book Antiqua" w:eastAsia="Book Antiqua" w:hAnsi="Book Antiqua" w:cs="Book Antiqua"/>
          <w:color w:val="000000"/>
          <w:szCs w:val="22"/>
        </w:rPr>
        <w:t>With</w:t>
      </w:r>
      <w:r>
        <w:rPr>
          <w:rFonts w:ascii="Book Antiqua" w:eastAsia="Book Antiqua" w:hAnsi="Book Antiqua" w:cs="Book Antiqua"/>
          <w:color w:val="000000"/>
          <w:szCs w:val="22"/>
        </w:rPr>
        <w:t xml:space="preserve"> regard to her unstable sinus bradycardia, we applied single chamber pacing through her ICD which adversely aggravated her hypotension. A ventricular </w:t>
      </w:r>
      <w:proofErr w:type="spellStart"/>
      <w:r>
        <w:rPr>
          <w:rFonts w:ascii="Book Antiqua" w:eastAsia="Book Antiqua" w:hAnsi="Book Antiqua" w:cs="Book Antiqua"/>
          <w:color w:val="000000"/>
          <w:szCs w:val="22"/>
        </w:rPr>
        <w:t>dyssynchrony</w:t>
      </w:r>
      <w:proofErr w:type="spellEnd"/>
      <w:r>
        <w:rPr>
          <w:rFonts w:ascii="Book Antiqua" w:eastAsia="Book Antiqua" w:hAnsi="Book Antiqua" w:cs="Book Antiqua"/>
          <w:color w:val="000000"/>
          <w:szCs w:val="22"/>
        </w:rPr>
        <w:t xml:space="preserve"> was suspected. To achieve cardiac resynchronization, we placed a TPW to the CS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right femoral vein cannulation under fluoroscopy guidance (Figure 2). The procedure was smooth and without any complication</w:t>
      </w:r>
      <w:r w:rsidR="00644F57">
        <w:rPr>
          <w:rFonts w:ascii="Book Antiqua" w:eastAsia="Book Antiqua" w:hAnsi="Book Antiqua" w:cs="Book Antiqua"/>
          <w:color w:val="000000"/>
          <w:szCs w:val="22"/>
        </w:rPr>
        <w:t>s</w:t>
      </w:r>
      <w:r>
        <w:rPr>
          <w:rFonts w:ascii="Book Antiqua" w:eastAsia="Book Antiqua" w:hAnsi="Book Antiqua" w:cs="Book Antiqua"/>
          <w:color w:val="000000"/>
          <w:szCs w:val="22"/>
        </w:rPr>
        <w:t>. Atrial pacing at 80 beats</w:t>
      </w:r>
      <w:r w:rsidR="00976FD4">
        <w:rPr>
          <w:rFonts w:ascii="Book Antiqua" w:eastAsia="Book Antiqua" w:hAnsi="Book Antiqua" w:cs="Book Antiqua"/>
          <w:color w:val="000000"/>
          <w:szCs w:val="22"/>
        </w:rPr>
        <w:t>/</w:t>
      </w:r>
      <w:r>
        <w:rPr>
          <w:rFonts w:ascii="Book Antiqua" w:eastAsia="Book Antiqua" w:hAnsi="Book Antiqua" w:cs="Book Antiqua"/>
          <w:color w:val="000000"/>
          <w:szCs w:val="22"/>
        </w:rPr>
        <w:t>min</w:t>
      </w:r>
      <w:r w:rsidR="00976FD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with a</w:t>
      </w:r>
      <w:r w:rsidR="002654E1">
        <w:rPr>
          <w:rFonts w:ascii="Book Antiqua" w:eastAsia="Book Antiqua" w:hAnsi="Book Antiqua" w:cs="Book Antiqua"/>
          <w:color w:val="000000"/>
          <w:szCs w:val="22"/>
        </w:rPr>
        <w:t>n</w:t>
      </w:r>
      <w:r>
        <w:rPr>
          <w:rFonts w:ascii="Book Antiqua" w:eastAsia="Book Antiqua" w:hAnsi="Book Antiqua" w:cs="Book Antiqua"/>
          <w:color w:val="000000"/>
          <w:szCs w:val="22"/>
        </w:rPr>
        <w:t xml:space="preserve"> AOO mode was initiated (Figure 3).</w:t>
      </w:r>
    </w:p>
    <w:p w14:paraId="1831DE3D" w14:textId="77777777" w:rsidR="00A77B3E" w:rsidRDefault="00A77B3E">
      <w:pPr>
        <w:spacing w:line="360" w:lineRule="auto"/>
        <w:jc w:val="both"/>
      </w:pPr>
    </w:p>
    <w:p w14:paraId="4C27770B" w14:textId="77777777" w:rsidR="00A77B3E" w:rsidRDefault="00C7200F">
      <w:pPr>
        <w:spacing w:line="360" w:lineRule="auto"/>
        <w:jc w:val="both"/>
      </w:pPr>
      <w:r>
        <w:rPr>
          <w:rFonts w:ascii="Book Antiqua" w:eastAsia="Book Antiqua" w:hAnsi="Book Antiqua" w:cs="Book Antiqua"/>
          <w:b/>
          <w:caps/>
          <w:color w:val="000000"/>
          <w:u w:val="single"/>
        </w:rPr>
        <w:t>OUTCOME AND FOLLOW-UP</w:t>
      </w:r>
    </w:p>
    <w:p w14:paraId="210EB345" w14:textId="652F732B" w:rsidR="00A77B3E" w:rsidRDefault="00C7200F">
      <w:pPr>
        <w:spacing w:line="360" w:lineRule="auto"/>
        <w:jc w:val="both"/>
      </w:pPr>
      <w:r>
        <w:rPr>
          <w:rFonts w:ascii="Book Antiqua" w:eastAsia="Book Antiqua" w:hAnsi="Book Antiqua" w:cs="Book Antiqua"/>
          <w:color w:val="000000"/>
        </w:rPr>
        <w:t xml:space="preserve">The patient’s hemodynamic profiles improved significantly after the procedure. </w:t>
      </w:r>
      <w:proofErr w:type="spellStart"/>
      <w:r>
        <w:rPr>
          <w:rFonts w:ascii="Book Antiqua" w:eastAsia="Book Antiqua" w:hAnsi="Book Antiqua" w:cs="Book Antiqua"/>
          <w:color w:val="000000"/>
        </w:rPr>
        <w:t>Dobutamine</w:t>
      </w:r>
      <w:proofErr w:type="spellEnd"/>
      <w:r>
        <w:rPr>
          <w:rFonts w:ascii="Book Antiqua" w:eastAsia="Book Antiqua" w:hAnsi="Book Antiqua" w:cs="Book Antiqua"/>
          <w:color w:val="000000"/>
        </w:rPr>
        <w:t xml:space="preserve"> infusions were weaned off within a day following the procedure. She received permanent biventricular pacemaker implantation </w:t>
      </w:r>
      <w:r w:rsidR="00976FD4">
        <w:rPr>
          <w:rFonts w:ascii="Book Antiqua" w:eastAsia="Book Antiqua" w:hAnsi="Book Antiqua" w:cs="Book Antiqua"/>
          <w:color w:val="000000"/>
        </w:rPr>
        <w:t>3 d</w:t>
      </w:r>
      <w:r>
        <w:rPr>
          <w:rFonts w:ascii="Book Antiqua" w:eastAsia="Book Antiqua" w:hAnsi="Book Antiqua" w:cs="Book Antiqua"/>
          <w:color w:val="000000"/>
        </w:rPr>
        <w:t xml:space="preserve"> later and survived throughout hospitalization.</w:t>
      </w:r>
    </w:p>
    <w:p w14:paraId="4C00227A" w14:textId="77777777" w:rsidR="00A77B3E" w:rsidRDefault="00A77B3E">
      <w:pPr>
        <w:spacing w:line="360" w:lineRule="auto"/>
        <w:jc w:val="both"/>
      </w:pPr>
    </w:p>
    <w:p w14:paraId="3C3775F1" w14:textId="77777777" w:rsidR="00A77B3E" w:rsidRDefault="00C7200F">
      <w:pPr>
        <w:spacing w:line="360" w:lineRule="auto"/>
        <w:jc w:val="both"/>
      </w:pPr>
      <w:r>
        <w:rPr>
          <w:rFonts w:ascii="Book Antiqua" w:eastAsia="Book Antiqua" w:hAnsi="Book Antiqua" w:cs="Book Antiqua"/>
          <w:b/>
          <w:caps/>
          <w:color w:val="000000"/>
          <w:u w:val="single"/>
        </w:rPr>
        <w:t>DISCUSSION</w:t>
      </w:r>
    </w:p>
    <w:p w14:paraId="36B46D4D" w14:textId="5AB015C0" w:rsidR="00A77B3E" w:rsidRDefault="00C7200F">
      <w:pPr>
        <w:spacing w:line="360" w:lineRule="auto"/>
        <w:jc w:val="both"/>
      </w:pPr>
      <w:r>
        <w:rPr>
          <w:rFonts w:ascii="Book Antiqua" w:eastAsia="Book Antiqua" w:hAnsi="Book Antiqua" w:cs="Book Antiqua"/>
          <w:color w:val="000000"/>
        </w:rPr>
        <w:t xml:space="preserve">Temporary </w:t>
      </w:r>
      <w:proofErr w:type="spellStart"/>
      <w:r>
        <w:rPr>
          <w:rFonts w:ascii="Book Antiqua" w:eastAsia="Book Antiqua" w:hAnsi="Book Antiqua" w:cs="Book Antiqua"/>
          <w:color w:val="000000"/>
        </w:rPr>
        <w:t>transvenous</w:t>
      </w:r>
      <w:proofErr w:type="spellEnd"/>
      <w:r>
        <w:rPr>
          <w:rFonts w:ascii="Book Antiqua" w:eastAsia="Book Antiqua" w:hAnsi="Book Antiqua" w:cs="Book Antiqua"/>
          <w:color w:val="000000"/>
        </w:rPr>
        <w:t xml:space="preserve"> pacing has become the mainstay of treatment for patients who have unstable </w:t>
      </w:r>
      <w:proofErr w:type="gramStart"/>
      <w:r>
        <w:rPr>
          <w:rFonts w:ascii="Book Antiqua" w:eastAsia="Book Antiqua" w:hAnsi="Book Antiqua" w:cs="Book Antiqua"/>
          <w:color w:val="000000"/>
        </w:rPr>
        <w:t>bradycardia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terms of electrode lead placement, </w:t>
      </w:r>
      <w:r w:rsidR="00D17E0B">
        <w:rPr>
          <w:rFonts w:ascii="Book Antiqua" w:eastAsia="Book Antiqua" w:hAnsi="Book Antiqua" w:cs="Book Antiqua"/>
          <w:color w:val="000000"/>
        </w:rPr>
        <w:t xml:space="preserve">the </w:t>
      </w:r>
      <w:r>
        <w:rPr>
          <w:rFonts w:ascii="Book Antiqua" w:eastAsia="Book Antiqua" w:hAnsi="Book Antiqua" w:cs="Book Antiqua"/>
          <w:color w:val="000000"/>
        </w:rPr>
        <w:t>RVA is the prefer</w:t>
      </w:r>
      <w:r w:rsidR="00B832D3">
        <w:rPr>
          <w:rFonts w:ascii="Book Antiqua" w:eastAsia="Book Antiqua" w:hAnsi="Book Antiqua" w:cs="Book Antiqua"/>
          <w:color w:val="000000"/>
        </w:rPr>
        <w:t>red</w:t>
      </w:r>
      <w:r>
        <w:rPr>
          <w:rFonts w:ascii="Book Antiqua" w:eastAsia="Book Antiqua" w:hAnsi="Book Antiqua" w:cs="Book Antiqua"/>
          <w:color w:val="000000"/>
        </w:rPr>
        <w:t xml:space="preserve"> site given its easy accessibility and long-term stability of lead position and stimulation </w:t>
      </w:r>
      <w:proofErr w:type="gramStart"/>
      <w:r>
        <w:rPr>
          <w:rFonts w:ascii="Book Antiqua" w:eastAsia="Book Antiqua" w:hAnsi="Book Antiqua" w:cs="Book Antiqua"/>
          <w:color w:val="000000"/>
        </w:rPr>
        <w:t>threshold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While cardiac pacing through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 xml:space="preserve">RVA is generally well-tolerated in the short term, this approach could immediately worsen hemodynamic profiles in patients who are at risk of ventricular </w:t>
      </w:r>
      <w:proofErr w:type="spellStart"/>
      <w:proofErr w:type="gramStart"/>
      <w:r>
        <w:rPr>
          <w:rFonts w:ascii="Book Antiqua" w:eastAsia="Book Antiqua" w:hAnsi="Book Antiqua" w:cs="Book Antiqua"/>
          <w:color w:val="000000"/>
        </w:rPr>
        <w:t>dyssynchrony</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 growing body of evidence has also shown that pacing through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 xml:space="preserve">RVA could lead to </w:t>
      </w:r>
      <w:proofErr w:type="spellStart"/>
      <w:r>
        <w:rPr>
          <w:rFonts w:ascii="Book Antiqua" w:eastAsia="Book Antiqua" w:hAnsi="Book Antiqua" w:cs="Book Antiqua"/>
          <w:color w:val="000000"/>
        </w:rPr>
        <w:t>dyssynchronous</w:t>
      </w:r>
      <w:proofErr w:type="spellEnd"/>
      <w:r>
        <w:rPr>
          <w:rFonts w:ascii="Book Antiqua" w:eastAsia="Book Antiqua" w:hAnsi="Book Antiqua" w:cs="Book Antiqua"/>
          <w:color w:val="000000"/>
        </w:rPr>
        <w:t xml:space="preserve"> LV electrical activation and remodeling of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 xml:space="preserve">myocardium, resulting in higher mortality in the long </w:t>
      </w:r>
      <w:proofErr w:type="gramStart"/>
      <w:r>
        <w:rPr>
          <w:rFonts w:ascii="Book Antiqua" w:eastAsia="Book Antiqua" w:hAnsi="Book Antiqua" w:cs="Book Antiqua"/>
          <w:color w:val="000000"/>
        </w:rPr>
        <w:t>term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2,10]</w:t>
      </w:r>
      <w:r>
        <w:rPr>
          <w:rFonts w:ascii="Book Antiqua" w:eastAsia="Book Antiqua" w:hAnsi="Book Antiqua" w:cs="Book Antiqua"/>
          <w:color w:val="000000"/>
        </w:rPr>
        <w:t xml:space="preserve">. Certain conditions may limit the use of cardiac pacing through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 xml:space="preserve">RVA. For example, failure to capture on pacemaker can occur in patients who have RV </w:t>
      </w:r>
      <w:proofErr w:type="gramStart"/>
      <w:r>
        <w:rPr>
          <w:rFonts w:ascii="Book Antiqua" w:eastAsia="Book Antiqua" w:hAnsi="Book Antiqua" w:cs="Book Antiqua"/>
          <w:color w:val="000000"/>
        </w:rPr>
        <w:t>ischemia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Stability of lead position would be challenging in patients who have significant tricuspid valve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0C4FAF93" w14:textId="7CD10D4B" w:rsidR="00A77B3E" w:rsidRDefault="00C7200F" w:rsidP="00976FD4">
      <w:pPr>
        <w:spacing w:line="360" w:lineRule="auto"/>
        <w:ind w:firstLineChars="100" w:firstLine="240"/>
        <w:jc w:val="both"/>
      </w:pPr>
      <w:r>
        <w:rPr>
          <w:rFonts w:ascii="Book Antiqua" w:eastAsia="Book Antiqua" w:hAnsi="Book Antiqua" w:cs="Book Antiqua"/>
          <w:color w:val="000000"/>
        </w:rPr>
        <w:lastRenderedPageBreak/>
        <w:t xml:space="preserve">CS as an alternative temporary pacing site was previously studied </w:t>
      </w:r>
      <w:r w:rsidR="00B832D3">
        <w:rPr>
          <w:rFonts w:ascii="Book Antiqua" w:eastAsia="Book Antiqua" w:hAnsi="Book Antiqua" w:cs="Book Antiqua"/>
          <w:color w:val="000000"/>
        </w:rPr>
        <w:t xml:space="preserve">as shown </w:t>
      </w:r>
      <w:r>
        <w:rPr>
          <w:rFonts w:ascii="Book Antiqua" w:eastAsia="Book Antiqua" w:hAnsi="Book Antiqua" w:cs="Book Antiqua"/>
          <w:color w:val="000000"/>
        </w:rPr>
        <w:t xml:space="preserve">in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 xml:space="preserve">literature, primarily for the purpose of overdrive atrial pacing to suppress ventricular arrhythmia or LV pacing to reduce ventricular </w:t>
      </w:r>
      <w:proofErr w:type="spellStart"/>
      <w:r>
        <w:rPr>
          <w:rFonts w:ascii="Book Antiqua" w:eastAsia="Book Antiqua" w:hAnsi="Book Antiqua" w:cs="Book Antiqua"/>
          <w:color w:val="000000"/>
        </w:rPr>
        <w:t>dyssynchrony</w:t>
      </w:r>
      <w:proofErr w:type="spellEnd"/>
      <w:r>
        <w:rPr>
          <w:rFonts w:ascii="Book Antiqua" w:eastAsia="Book Antiqua" w:hAnsi="Book Antiqua" w:cs="Book Antiqua"/>
          <w:color w:val="000000"/>
        </w:rPr>
        <w:t xml:space="preserve"> (Table 1). In 2004, McNulty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first reported a case series of 10 patients who received temporary LV pacing through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CS while undergoing percutaneous coronary interventions involving the right coronary artery. Procedures were successful in eight cases, while one case had failure to capture on pacemaker and one case had difficulty in CS cannulation. No complication</w:t>
      </w:r>
      <w:r w:rsidR="00B832D3">
        <w:rPr>
          <w:rFonts w:ascii="Book Antiqua" w:eastAsia="Book Antiqua" w:hAnsi="Book Antiqua" w:cs="Book Antiqua"/>
          <w:color w:val="000000"/>
        </w:rPr>
        <w:t>s were</w:t>
      </w:r>
      <w:r>
        <w:rPr>
          <w:rFonts w:ascii="Book Antiqua" w:eastAsia="Book Antiqua" w:hAnsi="Book Antiqua" w:cs="Book Antiqua"/>
          <w:color w:val="000000"/>
        </w:rPr>
        <w:t xml:space="preserve"> noted, and the average procedure time was 3.8 min. </w:t>
      </w:r>
      <w:proofErr w:type="gramStart"/>
      <w:r>
        <w:rPr>
          <w:rFonts w:ascii="Book Antiqua" w:eastAsia="Book Antiqua" w:hAnsi="Book Antiqua" w:cs="Book Antiqua"/>
          <w:color w:val="000000"/>
        </w:rPr>
        <w:t>Gimbel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then used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 xml:space="preserve">CS as the pacing site to assess the need of cardiac resynchronization therapy prior to biventricular pacemaker placement. In 2008, Osman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reported accidental placement of TPW at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 xml:space="preserve">CS in a heart failure patient with cardiogenic shock and complete AV block. Unexpectedly, the patient’s shock status significantly improved. </w:t>
      </w:r>
      <w:proofErr w:type="spellStart"/>
      <w:r>
        <w:rPr>
          <w:rFonts w:ascii="Book Antiqua" w:eastAsia="Book Antiqua" w:hAnsi="Book Antiqua" w:cs="Book Antiqua"/>
          <w:color w:val="000000"/>
        </w:rPr>
        <w:t>Eitel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further evaluated the feasibility of temporary </w:t>
      </w:r>
      <w:proofErr w:type="spellStart"/>
      <w:r>
        <w:rPr>
          <w:rFonts w:ascii="Book Antiqua" w:eastAsia="Book Antiqua" w:hAnsi="Book Antiqua" w:cs="Book Antiqua"/>
          <w:color w:val="000000"/>
        </w:rPr>
        <w:t>transvenous</w:t>
      </w:r>
      <w:proofErr w:type="spellEnd"/>
      <w:r>
        <w:rPr>
          <w:rFonts w:ascii="Book Antiqua" w:eastAsia="Book Antiqua" w:hAnsi="Book Antiqua" w:cs="Book Antiqua"/>
          <w:color w:val="000000"/>
        </w:rPr>
        <w:t xml:space="preserve"> LV pacing through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CS in 15 patients who had refractory cardiogenic shock and asynchronous LV function. Among them, 10 patients (67%) acutely responded by improvement of hemodynamic parameters and no complication</w:t>
      </w:r>
      <w:r w:rsidR="00D17E0B">
        <w:rPr>
          <w:rFonts w:ascii="Book Antiqua" w:eastAsia="Book Antiqua" w:hAnsi="Book Antiqua" w:cs="Book Antiqua"/>
          <w:color w:val="000000"/>
        </w:rPr>
        <w:t>s</w:t>
      </w:r>
      <w:r>
        <w:rPr>
          <w:rFonts w:ascii="Book Antiqua" w:eastAsia="Book Antiqua" w:hAnsi="Book Antiqua" w:cs="Book Antiqua"/>
          <w:color w:val="000000"/>
        </w:rPr>
        <w:t xml:space="preserve"> w</w:t>
      </w:r>
      <w:r w:rsidR="00D17E0B">
        <w:rPr>
          <w:rFonts w:ascii="Book Antiqua" w:eastAsia="Book Antiqua" w:hAnsi="Book Antiqua" w:cs="Book Antiqua"/>
          <w:color w:val="000000"/>
        </w:rPr>
        <w:t>ere</w:t>
      </w:r>
      <w:r>
        <w:rPr>
          <w:rFonts w:ascii="Book Antiqua" w:eastAsia="Book Antiqua" w:hAnsi="Book Antiqua" w:cs="Book Antiqua"/>
          <w:color w:val="000000"/>
        </w:rPr>
        <w:t xml:space="preserve"> noted. Two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w:t>
      </w:r>
      <w:r w:rsidR="00B832D3">
        <w:rPr>
          <w:rFonts w:ascii="Book Antiqua" w:eastAsia="Book Antiqua" w:hAnsi="Book Antiqua" w:cs="Book Antiqua"/>
          <w:color w:val="000000"/>
        </w:rPr>
        <w:t>where the</w:t>
      </w:r>
      <w:r>
        <w:rPr>
          <w:rFonts w:ascii="Book Antiqua" w:eastAsia="Book Antiqua" w:hAnsi="Book Antiqua" w:cs="Book Antiqua"/>
          <w:color w:val="000000"/>
        </w:rPr>
        <w:t xml:space="preserve"> CS </w:t>
      </w:r>
      <w:r w:rsidR="00B832D3">
        <w:rPr>
          <w:rFonts w:ascii="Book Antiqua" w:eastAsia="Book Antiqua" w:hAnsi="Book Antiqua" w:cs="Book Antiqua"/>
          <w:color w:val="000000"/>
        </w:rPr>
        <w:t xml:space="preserve">was used </w:t>
      </w:r>
      <w:r>
        <w:rPr>
          <w:rFonts w:ascii="Book Antiqua" w:eastAsia="Book Antiqua" w:hAnsi="Book Antiqua" w:cs="Book Antiqua"/>
          <w:color w:val="000000"/>
        </w:rPr>
        <w:t>as the pacing site to achieve overdrive atrial pacing and suppress ventricular arrhythmia</w:t>
      </w:r>
      <w:r w:rsidR="00B832D3" w:rsidRPr="00B832D3">
        <w:rPr>
          <w:rFonts w:ascii="Book Antiqua" w:eastAsia="Book Antiqua" w:hAnsi="Book Antiqua" w:cs="Book Antiqua"/>
          <w:color w:val="000000"/>
        </w:rPr>
        <w:t xml:space="preserve"> </w:t>
      </w:r>
      <w:r w:rsidR="00B832D3">
        <w:rPr>
          <w:rFonts w:ascii="Book Antiqua" w:eastAsia="Book Antiqua" w:hAnsi="Book Antiqua" w:cs="Book Antiqua"/>
          <w:color w:val="000000"/>
        </w:rPr>
        <w:t>were reported</w:t>
      </w:r>
      <w:r>
        <w:rPr>
          <w:rFonts w:ascii="Book Antiqua" w:eastAsia="Book Antiqua" w:hAnsi="Book Antiqua" w:cs="Book Antiqua"/>
          <w:color w:val="000000"/>
        </w:rPr>
        <w:t>. Both cases succeeded without further complication.</w:t>
      </w:r>
    </w:p>
    <w:p w14:paraId="2F9E51BA" w14:textId="7AF7F09A" w:rsidR="00A77B3E" w:rsidRDefault="00C7200F" w:rsidP="00976FD4">
      <w:pPr>
        <w:spacing w:line="360" w:lineRule="auto"/>
        <w:ind w:firstLineChars="100" w:firstLine="240"/>
        <w:jc w:val="both"/>
      </w:pPr>
      <w:r>
        <w:rPr>
          <w:rFonts w:ascii="Book Antiqua" w:eastAsia="Book Antiqua" w:hAnsi="Book Antiqua" w:cs="Book Antiqua"/>
          <w:color w:val="000000"/>
        </w:rPr>
        <w:t xml:space="preserve">Pitfalls exist when it comes to applying temporary </w:t>
      </w:r>
      <w:proofErr w:type="spellStart"/>
      <w:r>
        <w:rPr>
          <w:rFonts w:ascii="Book Antiqua" w:eastAsia="Book Antiqua" w:hAnsi="Book Antiqua" w:cs="Book Antiqua"/>
          <w:color w:val="000000"/>
        </w:rPr>
        <w:t>transvenous</w:t>
      </w:r>
      <w:proofErr w:type="spellEnd"/>
      <w:r>
        <w:rPr>
          <w:rFonts w:ascii="Book Antiqua" w:eastAsia="Book Antiqua" w:hAnsi="Book Antiqua" w:cs="Book Antiqua"/>
          <w:color w:val="000000"/>
        </w:rPr>
        <w:t xml:space="preserve"> pacing through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 xml:space="preserve">CS. First, while placement of electrode catheters to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RVA c</w:t>
      </w:r>
      <w:r w:rsidR="00B832D3">
        <w:rPr>
          <w:rFonts w:ascii="Book Antiqua" w:eastAsia="Book Antiqua" w:hAnsi="Book Antiqua" w:cs="Book Antiqua"/>
          <w:color w:val="000000"/>
        </w:rPr>
        <w:t>an</w:t>
      </w:r>
      <w:r>
        <w:rPr>
          <w:rFonts w:ascii="Book Antiqua" w:eastAsia="Book Antiqua" w:hAnsi="Book Antiqua" w:cs="Book Antiqua"/>
          <w:color w:val="000000"/>
        </w:rPr>
        <w:t xml:space="preserve"> be performed in several ways, such as blind techniques, </w:t>
      </w:r>
      <w:proofErr w:type="spellStart"/>
      <w:r>
        <w:rPr>
          <w:rFonts w:ascii="Book Antiqua" w:eastAsia="Book Antiqua" w:hAnsi="Book Antiqua" w:cs="Book Antiqua"/>
          <w:color w:val="000000"/>
        </w:rPr>
        <w:t>intracavitary</w:t>
      </w:r>
      <w:proofErr w:type="spellEnd"/>
      <w:r>
        <w:rPr>
          <w:rFonts w:ascii="Book Antiqua" w:eastAsia="Book Antiqua" w:hAnsi="Book Antiqua" w:cs="Book Antiqua"/>
          <w:color w:val="000000"/>
        </w:rPr>
        <w:t xml:space="preserve"> ECGs or </w:t>
      </w:r>
      <w:proofErr w:type="gramStart"/>
      <w:r>
        <w:rPr>
          <w:rFonts w:ascii="Book Antiqua" w:eastAsia="Book Antiqua" w:hAnsi="Book Antiqua" w:cs="Book Antiqua"/>
          <w:color w:val="000000"/>
        </w:rPr>
        <w:t>echocardiograms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placement of electrode catheters to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 xml:space="preserve">CS always requires fluoroscopy guidance. This requirement limits its use in patients with hemodynamic instability. Second, CS catheterization is not an innocuous procedure. A retrospective study of 62 patients who had CS catheterization during cardiac surgery showed </w:t>
      </w:r>
      <w:r w:rsidR="00490C9F">
        <w:rPr>
          <w:rFonts w:ascii="Book Antiqua" w:eastAsia="Book Antiqua" w:hAnsi="Book Antiqua" w:cs="Book Antiqua"/>
          <w:color w:val="000000"/>
        </w:rPr>
        <w:t xml:space="preserve">that </w:t>
      </w:r>
      <w:r>
        <w:rPr>
          <w:rFonts w:ascii="Book Antiqua" w:eastAsia="Book Antiqua" w:hAnsi="Book Antiqua" w:cs="Book Antiqua"/>
          <w:color w:val="000000"/>
        </w:rPr>
        <w:t>6% of patients had blood in the pericardial space and 4.8% of patients had small bleeding spots in the RV wall following the procedure</w:t>
      </w:r>
      <w:r>
        <w:rPr>
          <w:rFonts w:ascii="Book Antiqua" w:eastAsia="Book Antiqua" w:hAnsi="Book Antiqua" w:cs="Book Antiqua"/>
          <w:color w:val="000000"/>
          <w:vertAlign w:val="superscript"/>
        </w:rPr>
        <w:t>[12]</w:t>
      </w:r>
      <w:r>
        <w:rPr>
          <w:rFonts w:ascii="Book Antiqua" w:eastAsia="Book Antiqua" w:hAnsi="Book Antiqua" w:cs="Book Antiqua"/>
          <w:color w:val="000000"/>
        </w:rPr>
        <w:t>. Consequently, CS catheterization should be performed by operators who can recognize and troubleshoot those complications. Last</w:t>
      </w:r>
      <w:r w:rsidR="00B832D3">
        <w:rPr>
          <w:rFonts w:ascii="Book Antiqua" w:eastAsia="Book Antiqua" w:hAnsi="Book Antiqua" w:cs="Book Antiqua"/>
          <w:color w:val="000000"/>
        </w:rPr>
        <w:t>ly</w:t>
      </w:r>
      <w:r>
        <w:rPr>
          <w:rFonts w:ascii="Book Antiqua" w:eastAsia="Book Antiqua" w:hAnsi="Book Antiqua" w:cs="Book Antiqua"/>
          <w:color w:val="000000"/>
        </w:rPr>
        <w:t xml:space="preserve">, difficulty in </w:t>
      </w:r>
      <w:r>
        <w:rPr>
          <w:rFonts w:ascii="Book Antiqua" w:eastAsia="Book Antiqua" w:hAnsi="Book Antiqua" w:cs="Book Antiqua"/>
          <w:color w:val="000000"/>
        </w:rPr>
        <w:lastRenderedPageBreak/>
        <w:t xml:space="preserve">catheterization due to unsatisfactory CS anatomy occurs at times. Backup plans are needed if temporary pacing through </w:t>
      </w:r>
      <w:r w:rsidR="00B832D3">
        <w:rPr>
          <w:rFonts w:ascii="Book Antiqua" w:eastAsia="Book Antiqua" w:hAnsi="Book Antiqua" w:cs="Book Antiqua"/>
          <w:color w:val="000000"/>
        </w:rPr>
        <w:t xml:space="preserve">the </w:t>
      </w:r>
      <w:r>
        <w:rPr>
          <w:rFonts w:ascii="Book Antiqua" w:eastAsia="Book Antiqua" w:hAnsi="Book Antiqua" w:cs="Book Antiqua"/>
          <w:color w:val="000000"/>
        </w:rPr>
        <w:t>CS turns out to be unsuccessful.</w:t>
      </w:r>
    </w:p>
    <w:p w14:paraId="67B22B6D" w14:textId="77777777" w:rsidR="00A77B3E" w:rsidRDefault="00A77B3E">
      <w:pPr>
        <w:spacing w:line="360" w:lineRule="auto"/>
        <w:jc w:val="both"/>
      </w:pPr>
    </w:p>
    <w:p w14:paraId="3938F327" w14:textId="77777777" w:rsidR="00A77B3E" w:rsidRDefault="00C7200F">
      <w:pPr>
        <w:spacing w:line="360" w:lineRule="auto"/>
        <w:jc w:val="both"/>
      </w:pPr>
      <w:r>
        <w:rPr>
          <w:rFonts w:ascii="Book Antiqua" w:eastAsia="Book Antiqua" w:hAnsi="Book Antiqua" w:cs="Book Antiqua"/>
          <w:b/>
          <w:caps/>
          <w:color w:val="000000"/>
          <w:u w:val="single"/>
        </w:rPr>
        <w:t>CONCLUSION</w:t>
      </w:r>
    </w:p>
    <w:p w14:paraId="58D4F0FD" w14:textId="51ED0E5C" w:rsidR="00A77B3E" w:rsidRDefault="00C7200F">
      <w:pPr>
        <w:spacing w:line="360" w:lineRule="auto"/>
        <w:jc w:val="both"/>
      </w:pPr>
      <w:r>
        <w:rPr>
          <w:rFonts w:ascii="Book Antiqua" w:eastAsia="Book Antiqua" w:hAnsi="Book Antiqua" w:cs="Book Antiqua"/>
          <w:color w:val="000000"/>
          <w:szCs w:val="22"/>
        </w:rPr>
        <w:t xml:space="preserve">Temporary </w:t>
      </w:r>
      <w:proofErr w:type="spellStart"/>
      <w:r>
        <w:rPr>
          <w:rFonts w:ascii="Book Antiqua" w:eastAsia="Book Antiqua" w:hAnsi="Book Antiqua" w:cs="Book Antiqua"/>
          <w:color w:val="000000"/>
          <w:szCs w:val="22"/>
        </w:rPr>
        <w:t>transvenous</w:t>
      </w:r>
      <w:proofErr w:type="spellEnd"/>
      <w:r>
        <w:rPr>
          <w:rFonts w:ascii="Book Antiqua" w:eastAsia="Book Antiqua" w:hAnsi="Book Antiqua" w:cs="Book Antiqua"/>
          <w:color w:val="000000"/>
          <w:szCs w:val="22"/>
        </w:rPr>
        <w:t xml:space="preserve"> pacing through </w:t>
      </w:r>
      <w:r w:rsidR="00B832D3">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CS is a novel approach to treat unstable bradycardia. Compared to pacing through </w:t>
      </w:r>
      <w:r w:rsidR="00B832D3">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RVA, pacing through </w:t>
      </w:r>
      <w:r w:rsidR="00B832D3">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CS may induce a more physiologic ventricular depolarization and reduce ventricular asynchrony. This modality has been studied in patients who required overdrive atrial pacing or had unstable bradycardia and evidence of ventricular </w:t>
      </w:r>
      <w:proofErr w:type="spellStart"/>
      <w:r>
        <w:rPr>
          <w:rFonts w:ascii="Book Antiqua" w:eastAsia="Book Antiqua" w:hAnsi="Book Antiqua" w:cs="Book Antiqua"/>
          <w:color w:val="000000"/>
          <w:szCs w:val="22"/>
        </w:rPr>
        <w:t>dyssynchrony</w:t>
      </w:r>
      <w:proofErr w:type="spellEnd"/>
      <w:r>
        <w:rPr>
          <w:rFonts w:ascii="Book Antiqua" w:eastAsia="Book Antiqua" w:hAnsi="Book Antiqua" w:cs="Book Antiqua"/>
          <w:color w:val="000000"/>
          <w:szCs w:val="22"/>
        </w:rPr>
        <w:t>. Technical requirements, potential complications and backup plans should be addressed prior to the procedure. Further prospective studies are warranted to establish the clinical benefit</w:t>
      </w:r>
      <w:r w:rsidR="00D17E0B">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of this approach.</w:t>
      </w:r>
    </w:p>
    <w:p w14:paraId="7C2E013C" w14:textId="77777777" w:rsidR="00A77B3E" w:rsidRDefault="00A77B3E">
      <w:pPr>
        <w:spacing w:line="360" w:lineRule="auto"/>
        <w:jc w:val="both"/>
      </w:pPr>
    </w:p>
    <w:p w14:paraId="0BF24726" w14:textId="77777777" w:rsidR="00A77B3E" w:rsidRDefault="00C7200F">
      <w:pPr>
        <w:spacing w:line="360" w:lineRule="auto"/>
        <w:jc w:val="both"/>
      </w:pPr>
      <w:r>
        <w:rPr>
          <w:rFonts w:ascii="Book Antiqua" w:eastAsia="Book Antiqua" w:hAnsi="Book Antiqua" w:cs="Book Antiqua"/>
          <w:b/>
          <w:color w:val="000000"/>
        </w:rPr>
        <w:t>REFERENCES</w:t>
      </w:r>
    </w:p>
    <w:p w14:paraId="68A02317" w14:textId="77777777" w:rsidR="00A77B3E" w:rsidRDefault="00C7200F">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Tjong</w:t>
      </w:r>
      <w:proofErr w:type="spellEnd"/>
      <w:r>
        <w:rPr>
          <w:rFonts w:ascii="Book Antiqua" w:eastAsia="Book Antiqua" w:hAnsi="Book Antiqua" w:cs="Book Antiqua"/>
          <w:b/>
          <w:bCs/>
          <w:color w:val="000000"/>
        </w:rPr>
        <w:t xml:space="preserve"> FVY</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Ruijter</w:t>
      </w:r>
      <w:proofErr w:type="spellEnd"/>
      <w:r>
        <w:rPr>
          <w:rFonts w:ascii="Book Antiqua" w:eastAsia="Book Antiqua" w:hAnsi="Book Antiqua" w:cs="Book Antiqua"/>
          <w:color w:val="000000"/>
        </w:rPr>
        <w:t xml:space="preserve"> UW, </w:t>
      </w:r>
      <w:proofErr w:type="spellStart"/>
      <w:r>
        <w:rPr>
          <w:rFonts w:ascii="Book Antiqua" w:eastAsia="Book Antiqua" w:hAnsi="Book Antiqua" w:cs="Book Antiqua"/>
          <w:color w:val="000000"/>
        </w:rPr>
        <w:t>Beurskens</w:t>
      </w:r>
      <w:proofErr w:type="spellEnd"/>
      <w:r>
        <w:rPr>
          <w:rFonts w:ascii="Book Antiqua" w:eastAsia="Book Antiqua" w:hAnsi="Book Antiqua" w:cs="Book Antiqua"/>
          <w:color w:val="000000"/>
        </w:rPr>
        <w:t xml:space="preserve"> NEG, Knops RE. A comprehensive scoping review on </w:t>
      </w:r>
      <w:proofErr w:type="spellStart"/>
      <w:r>
        <w:rPr>
          <w:rFonts w:ascii="Book Antiqua" w:eastAsia="Book Antiqua" w:hAnsi="Book Antiqua" w:cs="Book Antiqua"/>
          <w:color w:val="000000"/>
        </w:rPr>
        <w:t>transvenous</w:t>
      </w:r>
      <w:proofErr w:type="spellEnd"/>
      <w:r>
        <w:rPr>
          <w:rFonts w:ascii="Book Antiqua" w:eastAsia="Book Antiqua" w:hAnsi="Book Antiqua" w:cs="Book Antiqua"/>
          <w:color w:val="000000"/>
        </w:rPr>
        <w:t xml:space="preserve"> temporary pacing therapy. </w:t>
      </w:r>
      <w:proofErr w:type="spellStart"/>
      <w:r>
        <w:rPr>
          <w:rFonts w:ascii="Book Antiqua" w:eastAsia="Book Antiqua" w:hAnsi="Book Antiqua" w:cs="Book Antiqua"/>
          <w:i/>
          <w:iCs/>
          <w:color w:val="000000"/>
        </w:rPr>
        <w:t>Neth</w:t>
      </w:r>
      <w:proofErr w:type="spellEnd"/>
      <w:r>
        <w:rPr>
          <w:rFonts w:ascii="Book Antiqua" w:eastAsia="Book Antiqua" w:hAnsi="Book Antiqua" w:cs="Book Antiqua"/>
          <w:i/>
          <w:iCs/>
          <w:color w:val="000000"/>
        </w:rPr>
        <w:t xml:space="preserve"> Heart J</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462-473 [PMID: 31392624 DOI: 10.1007/s12471-019-01307-x]</w:t>
      </w:r>
    </w:p>
    <w:p w14:paraId="626F2296" w14:textId="77777777" w:rsidR="00A77B3E" w:rsidRDefault="00C7200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Sweeney MO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Hellkamp</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Ellenbogen</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Greenspon</w:t>
      </w:r>
      <w:proofErr w:type="spellEnd"/>
      <w:r>
        <w:rPr>
          <w:rFonts w:ascii="Book Antiqua" w:eastAsia="Book Antiqua" w:hAnsi="Book Antiqua" w:cs="Book Antiqua"/>
          <w:color w:val="000000"/>
        </w:rPr>
        <w:t xml:space="preserve"> AJ, Freedman RA, Lee KL, Lamas GA; </w:t>
      </w:r>
      <w:proofErr w:type="spellStart"/>
      <w:r>
        <w:rPr>
          <w:rFonts w:ascii="Book Antiqua" w:eastAsia="Book Antiqua" w:hAnsi="Book Antiqua" w:cs="Book Antiqua"/>
          <w:color w:val="000000"/>
        </w:rPr>
        <w:t>MOde</w:t>
      </w:r>
      <w:proofErr w:type="spellEnd"/>
      <w:r>
        <w:rPr>
          <w:rFonts w:ascii="Book Antiqua" w:eastAsia="Book Antiqua" w:hAnsi="Book Antiqua" w:cs="Book Antiqua"/>
          <w:color w:val="000000"/>
        </w:rPr>
        <w:t xml:space="preserve"> Selection Trial Investigators. Adverse effect of ventricular pacing on heart failure and atrial fibrillation among patients with normal baseline QRS duration in a clinical trial of pacemaker therapy for sinus node dysfunction.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2003; </w:t>
      </w:r>
      <w:r>
        <w:rPr>
          <w:rFonts w:ascii="Book Antiqua" w:eastAsia="Book Antiqua" w:hAnsi="Book Antiqua" w:cs="Book Antiqua"/>
          <w:b/>
          <w:bCs/>
          <w:color w:val="000000"/>
        </w:rPr>
        <w:t>107</w:t>
      </w:r>
      <w:r>
        <w:rPr>
          <w:rFonts w:ascii="Book Antiqua" w:eastAsia="Book Antiqua" w:hAnsi="Book Antiqua" w:cs="Book Antiqua"/>
          <w:color w:val="000000"/>
        </w:rPr>
        <w:t>: 2932-2937 [PMID: 12782566 DOI: 10.1161/01.CIR.0000072769.17295.B1]</w:t>
      </w:r>
    </w:p>
    <w:p w14:paraId="5C8ED0A6" w14:textId="77777777" w:rsidR="00A77B3E" w:rsidRDefault="00C7200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McNulty PH</w:t>
      </w:r>
      <w:r>
        <w:rPr>
          <w:rFonts w:ascii="Book Antiqua" w:eastAsia="Book Antiqua" w:hAnsi="Book Antiqua" w:cs="Book Antiqua"/>
          <w:color w:val="000000"/>
        </w:rPr>
        <w:t xml:space="preserve">, Rice KS, </w:t>
      </w:r>
      <w:proofErr w:type="spellStart"/>
      <w:r>
        <w:rPr>
          <w:rFonts w:ascii="Book Antiqua" w:eastAsia="Book Antiqua" w:hAnsi="Book Antiqua" w:cs="Book Antiqua"/>
          <w:color w:val="000000"/>
        </w:rPr>
        <w:t>Saraiya</w:t>
      </w:r>
      <w:proofErr w:type="spellEnd"/>
      <w:r>
        <w:rPr>
          <w:rFonts w:ascii="Book Antiqua" w:eastAsia="Book Antiqua" w:hAnsi="Book Antiqua" w:cs="Book Antiqua"/>
          <w:color w:val="000000"/>
        </w:rPr>
        <w:t xml:space="preserve"> RB, McCann J, </w:t>
      </w:r>
      <w:proofErr w:type="spellStart"/>
      <w:r>
        <w:rPr>
          <w:rFonts w:ascii="Book Antiqua" w:eastAsia="Book Antiqua" w:hAnsi="Book Antiqua" w:cs="Book Antiqua"/>
          <w:color w:val="000000"/>
        </w:rPr>
        <w:t>Ettinger</w:t>
      </w:r>
      <w:proofErr w:type="spellEnd"/>
      <w:r>
        <w:rPr>
          <w:rFonts w:ascii="Book Antiqua" w:eastAsia="Book Antiqua" w:hAnsi="Book Antiqua" w:cs="Book Antiqua"/>
          <w:color w:val="000000"/>
        </w:rPr>
        <w:t xml:space="preserve"> SM, Gilchrist IC, </w:t>
      </w:r>
      <w:proofErr w:type="spellStart"/>
      <w:r>
        <w:rPr>
          <w:rFonts w:ascii="Book Antiqua" w:eastAsia="Book Antiqua" w:hAnsi="Book Antiqua" w:cs="Book Antiqua"/>
          <w:color w:val="000000"/>
        </w:rPr>
        <w:t>Kozak</w:t>
      </w:r>
      <w:proofErr w:type="spellEnd"/>
      <w:r>
        <w:rPr>
          <w:rFonts w:ascii="Book Antiqua" w:eastAsia="Book Antiqua" w:hAnsi="Book Antiqua" w:cs="Book Antiqua"/>
          <w:color w:val="000000"/>
        </w:rPr>
        <w:t xml:space="preserve"> M, Chambers CE. Usefulness of temporary left ventricular pacing through the coronary sinus as an adjunct to </w:t>
      </w:r>
      <w:proofErr w:type="spellStart"/>
      <w:r>
        <w:rPr>
          <w:rFonts w:ascii="Book Antiqua" w:eastAsia="Book Antiqua" w:hAnsi="Book Antiqua" w:cs="Book Antiqua"/>
          <w:color w:val="000000"/>
        </w:rPr>
        <w:t>transfemoral</w:t>
      </w:r>
      <w:proofErr w:type="spellEnd"/>
      <w:r>
        <w:rPr>
          <w:rFonts w:ascii="Book Antiqua" w:eastAsia="Book Antiqua" w:hAnsi="Book Antiqua" w:cs="Book Antiqua"/>
          <w:color w:val="000000"/>
        </w:rPr>
        <w:t xml:space="preserve"> percutaneous coronary intervention.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94</w:t>
      </w:r>
      <w:r>
        <w:rPr>
          <w:rFonts w:ascii="Book Antiqua" w:eastAsia="Book Antiqua" w:hAnsi="Book Antiqua" w:cs="Book Antiqua"/>
          <w:color w:val="000000"/>
        </w:rPr>
        <w:t>: 1055-1057 [PMID: 15476625 DOI: 10.1016/j.amjcard.2004.06.067]</w:t>
      </w:r>
    </w:p>
    <w:p w14:paraId="6DE74951" w14:textId="77777777" w:rsidR="00A77B3E" w:rsidRDefault="00C7200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Gimbel JR</w:t>
      </w:r>
      <w:r>
        <w:rPr>
          <w:rFonts w:ascii="Book Antiqua" w:eastAsia="Book Antiqua" w:hAnsi="Book Antiqua" w:cs="Book Antiqua"/>
          <w:color w:val="000000"/>
        </w:rPr>
        <w:t xml:space="preserve">. Method and demonstration of direct confirmation of response to cardiac resynchronization therapy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preimplant</w:t>
      </w:r>
      <w:proofErr w:type="spellEnd"/>
      <w:r>
        <w:rPr>
          <w:rFonts w:ascii="Book Antiqua" w:eastAsia="Book Antiqua" w:hAnsi="Book Antiqua" w:cs="Book Antiqua"/>
          <w:color w:val="000000"/>
        </w:rPr>
        <w:t xml:space="preserve"> temporary biventricular pacing and </w:t>
      </w:r>
      <w:r>
        <w:rPr>
          <w:rFonts w:ascii="Book Antiqua" w:eastAsia="Book Antiqua" w:hAnsi="Book Antiqua" w:cs="Book Antiqua"/>
          <w:color w:val="000000"/>
        </w:rPr>
        <w:lastRenderedPageBreak/>
        <w:t xml:space="preserve">impedance </w:t>
      </w:r>
      <w:proofErr w:type="spellStart"/>
      <w:r>
        <w:rPr>
          <w:rFonts w:ascii="Book Antiqua" w:eastAsia="Book Antiqua" w:hAnsi="Book Antiqua" w:cs="Book Antiqua"/>
          <w:color w:val="000000"/>
        </w:rPr>
        <w:t>cardiography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96</w:t>
      </w:r>
      <w:r>
        <w:rPr>
          <w:rFonts w:ascii="Book Antiqua" w:eastAsia="Book Antiqua" w:hAnsi="Book Antiqua" w:cs="Book Antiqua"/>
          <w:color w:val="000000"/>
        </w:rPr>
        <w:t>: 874-876 [PMID: 16169381 DOI: 10.1016/j.amjcard.2005.05.039]</w:t>
      </w:r>
    </w:p>
    <w:p w14:paraId="5CF4A089" w14:textId="77777777" w:rsidR="00A77B3E" w:rsidRDefault="00C7200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Osman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Ratib</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Krishnamoorthy</w:t>
      </w:r>
      <w:proofErr w:type="spellEnd"/>
      <w:r>
        <w:rPr>
          <w:rFonts w:ascii="Book Antiqua" w:eastAsia="Book Antiqua" w:hAnsi="Book Antiqua" w:cs="Book Antiqua"/>
          <w:color w:val="000000"/>
        </w:rPr>
        <w:t xml:space="preserve"> S, Nadir A, Creamer J, Morley-Davies A. Temporary pacing wire in the coronary sinus: a novel treatment of acute heart failure? </w:t>
      </w:r>
      <w:proofErr w:type="spellStart"/>
      <w:r>
        <w:rPr>
          <w:rFonts w:ascii="Book Antiqua" w:eastAsia="Book Antiqua" w:hAnsi="Book Antiqua" w:cs="Book Antiqua"/>
          <w:i/>
          <w:iCs/>
          <w:color w:val="000000"/>
        </w:rPr>
        <w:t>Europace</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10</w:t>
      </w:r>
      <w:r>
        <w:rPr>
          <w:rFonts w:ascii="Book Antiqua" w:eastAsia="Book Antiqua" w:hAnsi="Book Antiqua" w:cs="Book Antiqua"/>
          <w:color w:val="000000"/>
        </w:rPr>
        <w:t>: 877-879 [PMID: 18420649 DOI: 10.1093/</w:t>
      </w:r>
      <w:proofErr w:type="spellStart"/>
      <w:r>
        <w:rPr>
          <w:rFonts w:ascii="Book Antiqua" w:eastAsia="Book Antiqua" w:hAnsi="Book Antiqua" w:cs="Book Antiqua"/>
          <w:color w:val="000000"/>
        </w:rPr>
        <w:t>europace</w:t>
      </w:r>
      <w:proofErr w:type="spellEnd"/>
      <w:r>
        <w:rPr>
          <w:rFonts w:ascii="Book Antiqua" w:eastAsia="Book Antiqua" w:hAnsi="Book Antiqua" w:cs="Book Antiqua"/>
          <w:color w:val="000000"/>
        </w:rPr>
        <w:t>/eun102]</w:t>
      </w:r>
    </w:p>
    <w:p w14:paraId="2FBF8834" w14:textId="77777777" w:rsidR="00A77B3E" w:rsidRDefault="00C7200F">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Segreti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Coluccia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Zucchelli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Soldati</w:t>
      </w:r>
      <w:proofErr w:type="spellEnd"/>
      <w:r>
        <w:rPr>
          <w:rFonts w:ascii="Book Antiqua" w:eastAsia="Book Antiqua" w:hAnsi="Book Antiqua" w:cs="Book Antiqua"/>
          <w:color w:val="000000"/>
        </w:rPr>
        <w:t xml:space="preserve"> E, Di Cori A, Romano SL, </w:t>
      </w:r>
      <w:proofErr w:type="spellStart"/>
      <w:r>
        <w:rPr>
          <w:rFonts w:ascii="Book Antiqua" w:eastAsia="Book Antiqua" w:hAnsi="Book Antiqua" w:cs="Book Antiqua"/>
          <w:color w:val="000000"/>
        </w:rPr>
        <w:t>Bongiorni</w:t>
      </w:r>
      <w:proofErr w:type="spellEnd"/>
      <w:r>
        <w:rPr>
          <w:rFonts w:ascii="Book Antiqua" w:eastAsia="Book Antiqua" w:hAnsi="Book Antiqua" w:cs="Book Antiqua"/>
          <w:color w:val="000000"/>
        </w:rPr>
        <w:t xml:space="preserve"> MG. Temporary coronary sinus pacing to allow hip surgery in a patient with drug-refractory incessant ventricular tachycardia.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169</w:t>
      </w:r>
      <w:r>
        <w:rPr>
          <w:rFonts w:ascii="Book Antiqua" w:eastAsia="Book Antiqua" w:hAnsi="Book Antiqua" w:cs="Book Antiqua"/>
          <w:color w:val="000000"/>
        </w:rPr>
        <w:t>: e21-e23 [PMID: 24063923 DOI: 10.1016/j.ijcard.2013.08.105]</w:t>
      </w:r>
    </w:p>
    <w:p w14:paraId="61D903F6" w14:textId="77777777" w:rsidR="00A77B3E" w:rsidRDefault="00C7200F">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Eitel</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Gaspar T, Bode K, Andrea B, Sommer P, </w:t>
      </w:r>
      <w:proofErr w:type="spellStart"/>
      <w:r>
        <w:rPr>
          <w:rFonts w:ascii="Book Antiqua" w:eastAsia="Book Antiqua" w:hAnsi="Book Antiqua" w:cs="Book Antiqua"/>
          <w:color w:val="000000"/>
        </w:rPr>
        <w:t>Stoepel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Sarwas</w:t>
      </w:r>
      <w:proofErr w:type="spellEnd"/>
      <w:r>
        <w:rPr>
          <w:rFonts w:ascii="Book Antiqua" w:eastAsia="Book Antiqua" w:hAnsi="Book Antiqua" w:cs="Book Antiqua"/>
          <w:color w:val="000000"/>
        </w:rPr>
        <w:t xml:space="preserve"> T, Grebe E, Thiele H, </w:t>
      </w:r>
      <w:proofErr w:type="spellStart"/>
      <w:r>
        <w:rPr>
          <w:rFonts w:ascii="Book Antiqua" w:eastAsia="Book Antiqua" w:hAnsi="Book Antiqua" w:cs="Book Antiqua"/>
          <w:color w:val="000000"/>
        </w:rPr>
        <w:t>Hindricks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Piorkowski</w:t>
      </w:r>
      <w:proofErr w:type="spellEnd"/>
      <w:r>
        <w:rPr>
          <w:rFonts w:ascii="Book Antiqua" w:eastAsia="Book Antiqua" w:hAnsi="Book Antiqua" w:cs="Book Antiqua"/>
          <w:color w:val="000000"/>
        </w:rPr>
        <w:t xml:space="preserve"> C. Temporary left ventricular stimulation in patients with refractory cardiogenic shock and asynchronous left ventricular contraction: a safety and feasibility study. </w:t>
      </w:r>
      <w:r>
        <w:rPr>
          <w:rFonts w:ascii="Book Antiqua" w:eastAsia="Book Antiqua" w:hAnsi="Book Antiqua" w:cs="Book Antiqua"/>
          <w:i/>
          <w:iCs/>
          <w:color w:val="000000"/>
        </w:rPr>
        <w:t>Heart Rhythm</w:t>
      </w:r>
      <w:r>
        <w:rPr>
          <w:rFonts w:ascii="Book Antiqua" w:eastAsia="Book Antiqua" w:hAnsi="Book Antiqua" w:cs="Book Antiqua"/>
          <w:color w:val="000000"/>
        </w:rPr>
        <w:t xml:space="preserve"> 2013; </w:t>
      </w:r>
      <w:r>
        <w:rPr>
          <w:rFonts w:ascii="Book Antiqua" w:eastAsia="Book Antiqua" w:hAnsi="Book Antiqua" w:cs="Book Antiqua"/>
          <w:b/>
          <w:bCs/>
          <w:color w:val="000000"/>
        </w:rPr>
        <w:t>10</w:t>
      </w:r>
      <w:r>
        <w:rPr>
          <w:rFonts w:ascii="Book Antiqua" w:eastAsia="Book Antiqua" w:hAnsi="Book Antiqua" w:cs="Book Antiqua"/>
          <w:color w:val="000000"/>
        </w:rPr>
        <w:t>: 46-52 [PMID: 22982965 DOI: 10.1016/j.hrthm.2012.09.007]</w:t>
      </w:r>
    </w:p>
    <w:p w14:paraId="5D79E2BC" w14:textId="77777777" w:rsidR="00A77B3E" w:rsidRDefault="00C7200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Vyas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Lokhandwala</w:t>
      </w:r>
      <w:proofErr w:type="spellEnd"/>
      <w:r>
        <w:rPr>
          <w:rFonts w:ascii="Book Antiqua" w:eastAsia="Book Antiqua" w:hAnsi="Book Antiqua" w:cs="Book Antiqua"/>
          <w:color w:val="000000"/>
        </w:rPr>
        <w:t xml:space="preserve"> Y. Coronary sinus as a site for stable temporary atrial pacing to tide over premature ventricular complex-triggered recurrent ventricular fibrillation in a patient with severe left ventricular dysfunction after coronary bypass surgery. </w:t>
      </w:r>
      <w:r>
        <w:rPr>
          <w:rFonts w:ascii="Book Antiqua" w:eastAsia="Book Antiqua" w:hAnsi="Book Antiqua" w:cs="Book Antiqua"/>
          <w:i/>
          <w:iCs/>
          <w:color w:val="000000"/>
        </w:rPr>
        <w:t>Indian Heart J</w:t>
      </w:r>
      <w:r>
        <w:rPr>
          <w:rFonts w:ascii="Book Antiqua" w:eastAsia="Book Antiqua" w:hAnsi="Book Antiqua" w:cs="Book Antiqua"/>
          <w:color w:val="000000"/>
        </w:rPr>
        <w:t xml:space="preserve"> 2018; </w:t>
      </w:r>
      <w:r>
        <w:rPr>
          <w:rFonts w:ascii="Book Antiqua" w:eastAsia="Book Antiqua" w:hAnsi="Book Antiqua" w:cs="Book Antiqua"/>
          <w:b/>
          <w:bCs/>
          <w:color w:val="000000"/>
        </w:rPr>
        <w:t xml:space="preserve">70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3</w:t>
      </w:r>
      <w:r>
        <w:rPr>
          <w:rFonts w:ascii="Book Antiqua" w:eastAsia="Book Antiqua" w:hAnsi="Book Antiqua" w:cs="Book Antiqua"/>
          <w:color w:val="000000"/>
        </w:rPr>
        <w:t>: S483-S485 [PMID: 30595312 DOI: 10.1016/j.ihj.2018.07.012]</w:t>
      </w:r>
    </w:p>
    <w:p w14:paraId="27FC357E" w14:textId="77777777" w:rsidR="00A77B3E" w:rsidRDefault="00C7200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Sanaa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Franceschi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Prevot</w:t>
      </w:r>
      <w:proofErr w:type="spellEnd"/>
      <w:r>
        <w:rPr>
          <w:rFonts w:ascii="Book Antiqua" w:eastAsia="Book Antiqua" w:hAnsi="Book Antiqua" w:cs="Book Antiqua"/>
          <w:color w:val="000000"/>
        </w:rPr>
        <w:t xml:space="preserve"> S, Bastard E, </w:t>
      </w:r>
      <w:proofErr w:type="spellStart"/>
      <w:r>
        <w:rPr>
          <w:rFonts w:ascii="Book Antiqua" w:eastAsia="Book Antiqua" w:hAnsi="Book Antiqua" w:cs="Book Antiqua"/>
          <w:color w:val="000000"/>
        </w:rPr>
        <w:t>Deharo</w:t>
      </w:r>
      <w:proofErr w:type="spellEnd"/>
      <w:r>
        <w:rPr>
          <w:rFonts w:ascii="Book Antiqua" w:eastAsia="Book Antiqua" w:hAnsi="Book Antiqua" w:cs="Book Antiqua"/>
          <w:color w:val="000000"/>
        </w:rPr>
        <w:t xml:space="preserve"> JC. Right ventricular apex pacing: is it obsolete?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102</w:t>
      </w:r>
      <w:r>
        <w:rPr>
          <w:rFonts w:ascii="Book Antiqua" w:eastAsia="Book Antiqua" w:hAnsi="Book Antiqua" w:cs="Book Antiqua"/>
          <w:color w:val="000000"/>
        </w:rPr>
        <w:t>: 135-141 [PMID: 19303581 DOI: 10.1016/j.acvd.2008.10.010]</w:t>
      </w:r>
    </w:p>
    <w:p w14:paraId="119CEB88" w14:textId="77777777" w:rsidR="00A77B3E" w:rsidRDefault="00C7200F">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Wilkoff</w:t>
      </w:r>
      <w:proofErr w:type="spellEnd"/>
      <w:r>
        <w:rPr>
          <w:rFonts w:ascii="Book Antiqua" w:eastAsia="Book Antiqua" w:hAnsi="Book Antiqua" w:cs="Book Antiqua"/>
          <w:b/>
          <w:bCs/>
          <w:color w:val="000000"/>
        </w:rPr>
        <w:t xml:space="preserve"> BL</w:t>
      </w:r>
      <w:r>
        <w:rPr>
          <w:rFonts w:ascii="Book Antiqua" w:eastAsia="Book Antiqua" w:hAnsi="Book Antiqua" w:cs="Book Antiqua"/>
          <w:color w:val="000000"/>
        </w:rPr>
        <w:t xml:space="preserve">, Cook JR, Epstein AE, Greene HL, </w:t>
      </w:r>
      <w:proofErr w:type="spellStart"/>
      <w:r>
        <w:rPr>
          <w:rFonts w:ascii="Book Antiqua" w:eastAsia="Book Antiqua" w:hAnsi="Book Antiqua" w:cs="Book Antiqua"/>
          <w:color w:val="000000"/>
        </w:rPr>
        <w:t>Hallstrom</w:t>
      </w:r>
      <w:proofErr w:type="spellEnd"/>
      <w:r>
        <w:rPr>
          <w:rFonts w:ascii="Book Antiqua" w:eastAsia="Book Antiqua" w:hAnsi="Book Antiqua" w:cs="Book Antiqua"/>
          <w:color w:val="000000"/>
        </w:rPr>
        <w:t xml:space="preserve"> AP, Hsia H, </w:t>
      </w:r>
      <w:proofErr w:type="spellStart"/>
      <w:r>
        <w:rPr>
          <w:rFonts w:ascii="Book Antiqua" w:eastAsia="Book Antiqua" w:hAnsi="Book Antiqua" w:cs="Book Antiqua"/>
          <w:color w:val="000000"/>
        </w:rPr>
        <w:t>Kutalek</w:t>
      </w:r>
      <w:proofErr w:type="spellEnd"/>
      <w:r>
        <w:rPr>
          <w:rFonts w:ascii="Book Antiqua" w:eastAsia="Book Antiqua" w:hAnsi="Book Antiqua" w:cs="Book Antiqua"/>
          <w:color w:val="000000"/>
        </w:rPr>
        <w:t xml:space="preserve"> SP, Sharma A; Dual Chamber and VVI Implantable Defibrillator Trial Investigators. Dual-chamber pacing or ventricular backup pacing in patients with an implantable defibrillator: the Dual Chamber and VVI Implantable Defibrillator (DAVID) Trial. </w:t>
      </w:r>
      <w:r>
        <w:rPr>
          <w:rFonts w:ascii="Book Antiqua" w:eastAsia="Book Antiqua" w:hAnsi="Book Antiqua" w:cs="Book Antiqua"/>
          <w:i/>
          <w:iCs/>
          <w:color w:val="000000"/>
        </w:rPr>
        <w:t>JAMA</w:t>
      </w:r>
      <w:r>
        <w:rPr>
          <w:rFonts w:ascii="Book Antiqua" w:eastAsia="Book Antiqua" w:hAnsi="Book Antiqua" w:cs="Book Antiqua"/>
          <w:color w:val="000000"/>
        </w:rPr>
        <w:t xml:space="preserve"> 2002; </w:t>
      </w:r>
      <w:r>
        <w:rPr>
          <w:rFonts w:ascii="Book Antiqua" w:eastAsia="Book Antiqua" w:hAnsi="Book Antiqua" w:cs="Book Antiqua"/>
          <w:b/>
          <w:bCs/>
          <w:color w:val="000000"/>
        </w:rPr>
        <w:t>288</w:t>
      </w:r>
      <w:r>
        <w:rPr>
          <w:rFonts w:ascii="Book Antiqua" w:eastAsia="Book Antiqua" w:hAnsi="Book Antiqua" w:cs="Book Antiqua"/>
          <w:color w:val="000000"/>
        </w:rPr>
        <w:t>: 3115-3123 [PMID: 12495391 DOI: 10.1001/jama.288.24.3115]</w:t>
      </w:r>
    </w:p>
    <w:p w14:paraId="4C048231" w14:textId="77777777" w:rsidR="00A77B3E" w:rsidRDefault="00C7200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Lee CC</w:t>
      </w:r>
      <w:r>
        <w:rPr>
          <w:rFonts w:ascii="Book Antiqua" w:eastAsia="Book Antiqua" w:hAnsi="Book Antiqua" w:cs="Book Antiqua"/>
          <w:color w:val="000000"/>
        </w:rPr>
        <w:t xml:space="preserve">, Do K, Patel S, Carlson SK, </w:t>
      </w:r>
      <w:proofErr w:type="spellStart"/>
      <w:r>
        <w:rPr>
          <w:rFonts w:ascii="Book Antiqua" w:eastAsia="Book Antiqua" w:hAnsi="Book Antiqua" w:cs="Book Antiqua"/>
          <w:color w:val="000000"/>
        </w:rPr>
        <w:t>Konecny</w:t>
      </w:r>
      <w:proofErr w:type="spellEnd"/>
      <w:r>
        <w:rPr>
          <w:rFonts w:ascii="Book Antiqua" w:eastAsia="Book Antiqua" w:hAnsi="Book Antiqua" w:cs="Book Antiqua"/>
          <w:color w:val="000000"/>
        </w:rPr>
        <w:t xml:space="preserve"> T, Chang PM, </w:t>
      </w:r>
      <w:proofErr w:type="spellStart"/>
      <w:r>
        <w:rPr>
          <w:rFonts w:ascii="Book Antiqua" w:eastAsia="Book Antiqua" w:hAnsi="Book Antiqua" w:cs="Book Antiqua"/>
          <w:color w:val="000000"/>
        </w:rPr>
        <w:t>Doshi</w:t>
      </w:r>
      <w:proofErr w:type="spellEnd"/>
      <w:r>
        <w:rPr>
          <w:rFonts w:ascii="Book Antiqua" w:eastAsia="Book Antiqua" w:hAnsi="Book Antiqua" w:cs="Book Antiqua"/>
          <w:color w:val="000000"/>
        </w:rPr>
        <w:t xml:space="preserve"> RN. Single- and dual-site ventricular pacing entirely through the coronary sinus for patients with prior </w:t>
      </w:r>
      <w:r>
        <w:rPr>
          <w:rFonts w:ascii="Book Antiqua" w:eastAsia="Book Antiqua" w:hAnsi="Book Antiqua" w:cs="Book Antiqua"/>
          <w:color w:val="000000"/>
        </w:rPr>
        <w:lastRenderedPageBreak/>
        <w:t xml:space="preserve">tricuspid valve surgery.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Card </w:t>
      </w:r>
      <w:proofErr w:type="spellStart"/>
      <w:r>
        <w:rPr>
          <w:rFonts w:ascii="Book Antiqua" w:eastAsia="Book Antiqua" w:hAnsi="Book Antiqua" w:cs="Book Antiqua"/>
          <w:i/>
          <w:iCs/>
          <w:color w:val="000000"/>
        </w:rPr>
        <w:t>Electrophysiol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56</w:t>
      </w:r>
      <w:r>
        <w:rPr>
          <w:rFonts w:ascii="Book Antiqua" w:eastAsia="Book Antiqua" w:hAnsi="Book Antiqua" w:cs="Book Antiqua"/>
          <w:color w:val="000000"/>
        </w:rPr>
        <w:t>: 79-89 [PMID: 31432385 DOI: 10.1007/s10840-019-00599-8]</w:t>
      </w:r>
    </w:p>
    <w:p w14:paraId="64037E12" w14:textId="77777777" w:rsidR="00A77B3E" w:rsidRDefault="00C7200F">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Langenberg</w:t>
      </w:r>
      <w:proofErr w:type="spellEnd"/>
      <w:r>
        <w:rPr>
          <w:rFonts w:ascii="Book Antiqua" w:eastAsia="Book Antiqua" w:hAnsi="Book Antiqua" w:cs="Book Antiqua"/>
          <w:b/>
          <w:bCs/>
          <w:color w:val="000000"/>
        </w:rPr>
        <w:t xml:space="preserve"> CJ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Pietersen</w:t>
      </w:r>
      <w:proofErr w:type="spellEnd"/>
      <w:r>
        <w:rPr>
          <w:rFonts w:ascii="Book Antiqua" w:eastAsia="Book Antiqua" w:hAnsi="Book Antiqua" w:cs="Book Antiqua"/>
          <w:color w:val="000000"/>
        </w:rPr>
        <w:t xml:space="preserve"> HG, </w:t>
      </w:r>
      <w:proofErr w:type="spellStart"/>
      <w:r>
        <w:rPr>
          <w:rFonts w:ascii="Book Antiqua" w:eastAsia="Book Antiqua" w:hAnsi="Book Antiqua" w:cs="Book Antiqua"/>
          <w:color w:val="000000"/>
        </w:rPr>
        <w:t>Geskes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Wagenmakers</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Soeters</w:t>
      </w:r>
      <w:proofErr w:type="spellEnd"/>
      <w:r>
        <w:rPr>
          <w:rFonts w:ascii="Book Antiqua" w:eastAsia="Book Antiqua" w:hAnsi="Book Antiqua" w:cs="Book Antiqua"/>
          <w:color w:val="000000"/>
        </w:rPr>
        <w:t xml:space="preserve"> PB, </w:t>
      </w:r>
      <w:proofErr w:type="spellStart"/>
      <w:r>
        <w:rPr>
          <w:rFonts w:ascii="Book Antiqua" w:eastAsia="Book Antiqua" w:hAnsi="Book Antiqua" w:cs="Book Antiqua"/>
          <w:color w:val="000000"/>
        </w:rPr>
        <w:t>Durieux</w:t>
      </w:r>
      <w:proofErr w:type="spellEnd"/>
      <w:r>
        <w:rPr>
          <w:rFonts w:ascii="Book Antiqua" w:eastAsia="Book Antiqua" w:hAnsi="Book Antiqua" w:cs="Book Antiqua"/>
          <w:color w:val="000000"/>
        </w:rPr>
        <w:t xml:space="preserve"> M. Coronary sinus catheter placement: assessment of placement criteria and cardiac complications.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2003; </w:t>
      </w:r>
      <w:r>
        <w:rPr>
          <w:rFonts w:ascii="Book Antiqua" w:eastAsia="Book Antiqua" w:hAnsi="Book Antiqua" w:cs="Book Antiqua"/>
          <w:b/>
          <w:bCs/>
          <w:color w:val="000000"/>
        </w:rPr>
        <w:t>124</w:t>
      </w:r>
      <w:r>
        <w:rPr>
          <w:rFonts w:ascii="Book Antiqua" w:eastAsia="Book Antiqua" w:hAnsi="Book Antiqua" w:cs="Book Antiqua"/>
          <w:color w:val="000000"/>
        </w:rPr>
        <w:t>: 1259-1265 [PMID: 14555554 DOI: 10.1378/chest.124.4.1259]</w:t>
      </w:r>
    </w:p>
    <w:p w14:paraId="7508646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E01E5BE" w14:textId="77777777" w:rsidR="00A77B3E" w:rsidRDefault="00C7200F">
      <w:pPr>
        <w:spacing w:line="360" w:lineRule="auto"/>
        <w:jc w:val="both"/>
      </w:pPr>
      <w:r>
        <w:rPr>
          <w:rFonts w:ascii="Book Antiqua" w:eastAsia="Book Antiqua" w:hAnsi="Book Antiqua" w:cs="Book Antiqua"/>
          <w:b/>
          <w:color w:val="000000"/>
        </w:rPr>
        <w:lastRenderedPageBreak/>
        <w:t>Footnotes</w:t>
      </w:r>
    </w:p>
    <w:p w14:paraId="09D787C3" w14:textId="159F63D4" w:rsidR="00A77B3E" w:rsidRDefault="00C7200F">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2C80003C" w14:textId="77777777" w:rsidR="00A77B3E" w:rsidRDefault="00A77B3E">
      <w:pPr>
        <w:spacing w:line="360" w:lineRule="auto"/>
        <w:jc w:val="both"/>
      </w:pPr>
    </w:p>
    <w:p w14:paraId="4595C0B5" w14:textId="77777777" w:rsidR="00A77B3E" w:rsidRDefault="00C7200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1D0EC176" w14:textId="77777777" w:rsidR="00A77B3E" w:rsidRDefault="00A77B3E">
      <w:pPr>
        <w:spacing w:line="360" w:lineRule="auto"/>
        <w:jc w:val="both"/>
      </w:pPr>
    </w:p>
    <w:p w14:paraId="5A20A04F" w14:textId="77777777" w:rsidR="00A77B3E" w:rsidRDefault="00C7200F">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0B2EBBD" w14:textId="77777777" w:rsidR="00A77B3E" w:rsidRDefault="00A77B3E">
      <w:pPr>
        <w:spacing w:line="360" w:lineRule="auto"/>
        <w:jc w:val="both"/>
      </w:pPr>
    </w:p>
    <w:p w14:paraId="5B0A80DC" w14:textId="77777777" w:rsidR="00A77B3E" w:rsidRDefault="00C7200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FE5189" w14:textId="77777777" w:rsidR="00A77B3E" w:rsidRDefault="00A77B3E">
      <w:pPr>
        <w:spacing w:line="360" w:lineRule="auto"/>
        <w:jc w:val="both"/>
      </w:pPr>
    </w:p>
    <w:p w14:paraId="038AD7E7" w14:textId="56B12B63" w:rsidR="00A77B3E" w:rsidRDefault="00C7200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76FD4">
        <w:rPr>
          <w:rFonts w:ascii="Book Antiqua" w:eastAsia="Book Antiqua" w:hAnsi="Book Antiqua" w:cs="Book Antiqua"/>
          <w:color w:val="000000"/>
        </w:rPr>
        <w:t>m</w:t>
      </w:r>
      <w:r>
        <w:rPr>
          <w:rFonts w:ascii="Book Antiqua" w:eastAsia="Book Antiqua" w:hAnsi="Book Antiqua" w:cs="Book Antiqua"/>
          <w:color w:val="000000"/>
        </w:rPr>
        <w:t>anuscript</w:t>
      </w:r>
    </w:p>
    <w:p w14:paraId="00897850" w14:textId="77777777" w:rsidR="00A77B3E" w:rsidRDefault="00A77B3E">
      <w:pPr>
        <w:spacing w:line="360" w:lineRule="auto"/>
        <w:jc w:val="both"/>
      </w:pPr>
    </w:p>
    <w:p w14:paraId="34D93BCD" w14:textId="77777777" w:rsidR="00A77B3E" w:rsidRDefault="00C7200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14, 2020</w:t>
      </w:r>
    </w:p>
    <w:p w14:paraId="0CD7FDCB" w14:textId="77777777" w:rsidR="00A77B3E" w:rsidRDefault="00C7200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27, 2021</w:t>
      </w:r>
    </w:p>
    <w:p w14:paraId="55301D50" w14:textId="77777777" w:rsidR="00A77B3E" w:rsidRDefault="00C7200F">
      <w:pPr>
        <w:spacing w:line="360" w:lineRule="auto"/>
        <w:jc w:val="both"/>
      </w:pPr>
      <w:r>
        <w:rPr>
          <w:rFonts w:ascii="Book Antiqua" w:eastAsia="Book Antiqua" w:hAnsi="Book Antiqua" w:cs="Book Antiqua"/>
          <w:b/>
          <w:color w:val="000000"/>
        </w:rPr>
        <w:t xml:space="preserve">Article in press: </w:t>
      </w:r>
    </w:p>
    <w:p w14:paraId="31E16FFA" w14:textId="77777777" w:rsidR="00A77B3E" w:rsidRDefault="00A77B3E">
      <w:pPr>
        <w:spacing w:line="360" w:lineRule="auto"/>
        <w:jc w:val="both"/>
      </w:pPr>
    </w:p>
    <w:p w14:paraId="309186D0" w14:textId="01F8AD8E" w:rsidR="00A77B3E" w:rsidRDefault="00C7200F">
      <w:pPr>
        <w:spacing w:line="360" w:lineRule="auto"/>
        <w:jc w:val="both"/>
      </w:pPr>
      <w:r>
        <w:rPr>
          <w:rFonts w:ascii="Book Antiqua" w:eastAsia="Book Antiqua" w:hAnsi="Book Antiqua" w:cs="Book Antiqua"/>
          <w:b/>
          <w:color w:val="000000"/>
        </w:rPr>
        <w:t xml:space="preserve">Specialty type: </w:t>
      </w:r>
      <w:r w:rsidR="00976FD4" w:rsidRPr="00976FD4">
        <w:rPr>
          <w:rFonts w:ascii="Book Antiqua" w:eastAsia="Book Antiqua" w:hAnsi="Book Antiqua" w:cs="Book Antiqua"/>
          <w:color w:val="000000"/>
        </w:rPr>
        <w:t>Medicine, research and experimental</w:t>
      </w:r>
    </w:p>
    <w:p w14:paraId="59EDADDB" w14:textId="77777777" w:rsidR="00A77B3E" w:rsidRDefault="00C7200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0E3391AA" w14:textId="77777777" w:rsidR="00A77B3E" w:rsidRDefault="00C7200F">
      <w:pPr>
        <w:spacing w:line="360" w:lineRule="auto"/>
        <w:jc w:val="both"/>
      </w:pPr>
      <w:r>
        <w:rPr>
          <w:rFonts w:ascii="Book Antiqua" w:eastAsia="Book Antiqua" w:hAnsi="Book Antiqua" w:cs="Book Antiqua"/>
          <w:b/>
          <w:color w:val="000000"/>
        </w:rPr>
        <w:t>Peer-review report’s scientific quality classification</w:t>
      </w:r>
    </w:p>
    <w:p w14:paraId="6B67D7D5" w14:textId="77777777" w:rsidR="00A77B3E" w:rsidRDefault="00C7200F">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09D0059C" w14:textId="77777777" w:rsidR="00A77B3E" w:rsidRDefault="00C7200F">
      <w:pPr>
        <w:spacing w:line="360" w:lineRule="auto"/>
        <w:jc w:val="both"/>
      </w:pPr>
      <w:r>
        <w:rPr>
          <w:rFonts w:ascii="Book Antiqua" w:eastAsia="Book Antiqua" w:hAnsi="Book Antiqua" w:cs="Book Antiqua"/>
          <w:color w:val="000000"/>
        </w:rPr>
        <w:t>Grade B (Very good): B</w:t>
      </w:r>
    </w:p>
    <w:p w14:paraId="0C73F5A3" w14:textId="77777777" w:rsidR="00A77B3E" w:rsidRDefault="00C7200F">
      <w:pPr>
        <w:spacing w:line="360" w:lineRule="auto"/>
        <w:jc w:val="both"/>
      </w:pPr>
      <w:r>
        <w:rPr>
          <w:rFonts w:ascii="Book Antiqua" w:eastAsia="Book Antiqua" w:hAnsi="Book Antiqua" w:cs="Book Antiqua"/>
          <w:color w:val="000000"/>
        </w:rPr>
        <w:lastRenderedPageBreak/>
        <w:t>Grade C (Good): C</w:t>
      </w:r>
    </w:p>
    <w:p w14:paraId="57A31806" w14:textId="77777777" w:rsidR="00A77B3E" w:rsidRDefault="00C7200F">
      <w:pPr>
        <w:spacing w:line="360" w:lineRule="auto"/>
        <w:jc w:val="both"/>
      </w:pPr>
      <w:r>
        <w:rPr>
          <w:rFonts w:ascii="Book Antiqua" w:eastAsia="Book Antiqua" w:hAnsi="Book Antiqua" w:cs="Book Antiqua"/>
          <w:color w:val="000000"/>
        </w:rPr>
        <w:t>Grade D (Fair): 0</w:t>
      </w:r>
    </w:p>
    <w:p w14:paraId="26DD85A8" w14:textId="77777777" w:rsidR="00A77B3E" w:rsidRDefault="00C7200F">
      <w:pPr>
        <w:spacing w:line="360" w:lineRule="auto"/>
        <w:jc w:val="both"/>
      </w:pPr>
      <w:r>
        <w:rPr>
          <w:rFonts w:ascii="Book Antiqua" w:eastAsia="Book Antiqua" w:hAnsi="Book Antiqua" w:cs="Book Antiqua"/>
          <w:color w:val="000000"/>
        </w:rPr>
        <w:t>Grade E (Poor): 0</w:t>
      </w:r>
    </w:p>
    <w:p w14:paraId="1B5D51F4" w14:textId="77777777" w:rsidR="00A77B3E" w:rsidRDefault="00A77B3E">
      <w:pPr>
        <w:spacing w:line="360" w:lineRule="auto"/>
        <w:jc w:val="both"/>
      </w:pPr>
    </w:p>
    <w:p w14:paraId="661DC1E6" w14:textId="483ED1DD" w:rsidR="00A77B3E" w:rsidRDefault="00C7200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Lang MJ, Ueda H</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D17E0B">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0E0ABBAA" w14:textId="77777777" w:rsidR="00B412CA" w:rsidRDefault="00B412CA">
      <w:pPr>
        <w:spacing w:line="360" w:lineRule="auto"/>
        <w:jc w:val="both"/>
        <w:sectPr w:rsidR="00B412CA">
          <w:pgSz w:w="12240" w:h="15840"/>
          <w:pgMar w:top="1440" w:right="1440" w:bottom="1440" w:left="1440" w:header="720" w:footer="720" w:gutter="0"/>
          <w:cols w:space="720"/>
          <w:docGrid w:linePitch="360"/>
        </w:sectPr>
      </w:pPr>
    </w:p>
    <w:p w14:paraId="1EA4809B" w14:textId="1EC57EA2" w:rsidR="00A77B3E" w:rsidRDefault="00C7200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997C354" w14:textId="30DFC413" w:rsidR="00976FD4" w:rsidRDefault="00976FD4">
      <w:pPr>
        <w:spacing w:line="360" w:lineRule="auto"/>
        <w:jc w:val="both"/>
      </w:pPr>
      <w:r>
        <w:rPr>
          <w:noProof/>
          <w:lang w:val="en-GB" w:eastAsia="zh-CN"/>
        </w:rPr>
        <w:drawing>
          <wp:inline distT="0" distB="0" distL="0" distR="0" wp14:anchorId="1371D0DE" wp14:editId="4B727A11">
            <wp:extent cx="5943600" cy="32080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08020"/>
                    </a:xfrm>
                    <a:prstGeom prst="rect">
                      <a:avLst/>
                    </a:prstGeom>
                  </pic:spPr>
                </pic:pic>
              </a:graphicData>
            </a:graphic>
          </wp:inline>
        </w:drawing>
      </w:r>
    </w:p>
    <w:p w14:paraId="27E66AF0" w14:textId="36588FD5" w:rsidR="009A3374" w:rsidRDefault="00C7200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00976FD4" w:rsidRPr="009A3374">
        <w:rPr>
          <w:rFonts w:ascii="Book Antiqua" w:eastAsia="Book Antiqua" w:hAnsi="Book Antiqua" w:cs="Book Antiqua"/>
          <w:b/>
          <w:bCs/>
          <w:color w:val="000000"/>
        </w:rPr>
        <w:t>Electrocardiogram</w:t>
      </w:r>
      <w:r w:rsidRPr="009A3374">
        <w:rPr>
          <w:rFonts w:ascii="Book Antiqua" w:eastAsia="Book Antiqua" w:hAnsi="Book Antiqua" w:cs="Book Antiqua"/>
          <w:b/>
          <w:bCs/>
          <w:color w:val="000000"/>
        </w:rPr>
        <w:t xml:space="preserve"> (prior to pacing wire placement): sinus bradycardia and prolonged </w:t>
      </w:r>
      <w:proofErr w:type="spellStart"/>
      <w:r w:rsidRPr="009A3374">
        <w:rPr>
          <w:rFonts w:ascii="Book Antiqua" w:eastAsia="Book Antiqua" w:hAnsi="Book Antiqua" w:cs="Book Antiqua"/>
          <w:b/>
          <w:bCs/>
          <w:color w:val="000000"/>
        </w:rPr>
        <w:t>QTc</w:t>
      </w:r>
      <w:proofErr w:type="spellEnd"/>
      <w:r w:rsidRPr="009A3374">
        <w:rPr>
          <w:rFonts w:ascii="Book Antiqua" w:eastAsia="Book Antiqua" w:hAnsi="Book Antiqua" w:cs="Book Antiqua"/>
          <w:b/>
          <w:bCs/>
          <w:color w:val="000000"/>
        </w:rPr>
        <w:t xml:space="preserve"> interval of 516 milliseconds</w:t>
      </w:r>
      <w:r w:rsidR="009A3374">
        <w:rPr>
          <w:rFonts w:ascii="Book Antiqua" w:eastAsia="Book Antiqua" w:hAnsi="Book Antiqua" w:cs="Book Antiqua"/>
          <w:b/>
          <w:bCs/>
          <w:color w:val="000000"/>
        </w:rPr>
        <w:t>.</w:t>
      </w:r>
    </w:p>
    <w:p w14:paraId="53A9DB8D" w14:textId="5AC72289" w:rsidR="00A77B3E" w:rsidRDefault="009A3374">
      <w:pPr>
        <w:spacing w:line="360" w:lineRule="auto"/>
        <w:jc w:val="both"/>
      </w:pPr>
      <w:r>
        <w:rPr>
          <w:rFonts w:ascii="Book Antiqua" w:eastAsia="Book Antiqua" w:hAnsi="Book Antiqua" w:cs="Book Antiqua"/>
          <w:b/>
          <w:bCs/>
          <w:color w:val="000000"/>
        </w:rPr>
        <w:br w:type="page"/>
      </w:r>
      <w:r>
        <w:rPr>
          <w:noProof/>
          <w:lang w:val="en-GB" w:eastAsia="zh-CN"/>
        </w:rPr>
        <w:lastRenderedPageBreak/>
        <w:drawing>
          <wp:inline distT="0" distB="0" distL="0" distR="0" wp14:anchorId="2484BCCF" wp14:editId="3D086AF2">
            <wp:extent cx="3653349" cy="392614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56403" cy="3929423"/>
                    </a:xfrm>
                    <a:prstGeom prst="rect">
                      <a:avLst/>
                    </a:prstGeom>
                  </pic:spPr>
                </pic:pic>
              </a:graphicData>
            </a:graphic>
          </wp:inline>
        </w:drawing>
      </w:r>
    </w:p>
    <w:p w14:paraId="4DA14E9B" w14:textId="2D05DDB5" w:rsidR="009A3374" w:rsidRDefault="00C7200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w:t>
      </w:r>
      <w:r w:rsidRPr="009A3374">
        <w:rPr>
          <w:rFonts w:ascii="Book Antiqua" w:eastAsia="Book Antiqua" w:hAnsi="Book Antiqua" w:cs="Book Antiqua"/>
          <w:b/>
          <w:bCs/>
          <w:color w:val="000000"/>
        </w:rPr>
        <w:t xml:space="preserve"> Cardiac catheterization: placement of temporary pacing wire to </w:t>
      </w:r>
      <w:r w:rsidR="00D17E0B">
        <w:rPr>
          <w:rFonts w:ascii="Book Antiqua" w:eastAsia="Book Antiqua" w:hAnsi="Book Antiqua" w:cs="Book Antiqua"/>
          <w:b/>
          <w:bCs/>
          <w:color w:val="000000"/>
        </w:rPr>
        <w:t xml:space="preserve">the </w:t>
      </w:r>
      <w:r w:rsidRPr="009A3374">
        <w:rPr>
          <w:rFonts w:ascii="Book Antiqua" w:eastAsia="Book Antiqua" w:hAnsi="Book Antiqua" w:cs="Book Antiqua"/>
          <w:b/>
          <w:bCs/>
          <w:color w:val="000000"/>
        </w:rPr>
        <w:t>coronary sinus</w:t>
      </w:r>
      <w:r w:rsidR="009A3374">
        <w:rPr>
          <w:rFonts w:ascii="Book Antiqua" w:eastAsia="Book Antiqua" w:hAnsi="Book Antiqua" w:cs="Book Antiqua"/>
          <w:b/>
          <w:bCs/>
          <w:color w:val="000000"/>
        </w:rPr>
        <w:t>.</w:t>
      </w:r>
    </w:p>
    <w:p w14:paraId="6B45A4AE" w14:textId="4A32BB88" w:rsidR="00A77B3E" w:rsidRDefault="009A3374">
      <w:pPr>
        <w:spacing w:line="360" w:lineRule="auto"/>
        <w:jc w:val="both"/>
      </w:pPr>
      <w:r>
        <w:rPr>
          <w:rFonts w:ascii="Book Antiqua" w:eastAsia="Book Antiqua" w:hAnsi="Book Antiqua" w:cs="Book Antiqua"/>
          <w:b/>
          <w:bCs/>
          <w:color w:val="000000"/>
        </w:rPr>
        <w:br w:type="page"/>
      </w:r>
      <w:r>
        <w:rPr>
          <w:noProof/>
          <w:lang w:val="en-GB" w:eastAsia="zh-CN"/>
        </w:rPr>
        <w:lastRenderedPageBreak/>
        <w:drawing>
          <wp:inline distT="0" distB="0" distL="0" distR="0" wp14:anchorId="17513723" wp14:editId="1507D89A">
            <wp:extent cx="5943600" cy="33616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61690"/>
                    </a:xfrm>
                    <a:prstGeom prst="rect">
                      <a:avLst/>
                    </a:prstGeom>
                  </pic:spPr>
                </pic:pic>
              </a:graphicData>
            </a:graphic>
          </wp:inline>
        </w:drawing>
      </w:r>
    </w:p>
    <w:p w14:paraId="55C6457B" w14:textId="673066ED" w:rsidR="000C6076" w:rsidRDefault="00C7200F">
      <w:pPr>
        <w:spacing w:line="360" w:lineRule="auto"/>
        <w:jc w:val="both"/>
        <w:rPr>
          <w:rFonts w:ascii="Book Antiqua" w:eastAsia="Book Antiqua" w:hAnsi="Book Antiqua" w:cs="Book Antiqua"/>
          <w:b/>
          <w:bCs/>
          <w:color w:val="000000"/>
        </w:rPr>
        <w:sectPr w:rsidR="000C6076">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3</w:t>
      </w:r>
      <w:r w:rsidRPr="009A3374">
        <w:rPr>
          <w:rFonts w:ascii="Book Antiqua" w:eastAsia="Book Antiqua" w:hAnsi="Book Antiqua" w:cs="Book Antiqua"/>
          <w:b/>
          <w:bCs/>
          <w:color w:val="000000"/>
        </w:rPr>
        <w:t xml:space="preserve"> </w:t>
      </w:r>
      <w:r w:rsidR="00976FD4" w:rsidRPr="009A3374">
        <w:rPr>
          <w:rFonts w:ascii="Book Antiqua" w:eastAsia="Book Antiqua" w:hAnsi="Book Antiqua" w:cs="Book Antiqua"/>
          <w:b/>
          <w:bCs/>
          <w:color w:val="000000"/>
        </w:rPr>
        <w:t xml:space="preserve">Electrocardiogram </w:t>
      </w:r>
      <w:r w:rsidRPr="009A3374">
        <w:rPr>
          <w:rFonts w:ascii="Book Antiqua" w:eastAsia="Book Antiqua" w:hAnsi="Book Antiqua" w:cs="Book Antiqua"/>
          <w:b/>
          <w:bCs/>
          <w:color w:val="000000"/>
        </w:rPr>
        <w:t>(after pacing wire placement): atrial pacing with a</w:t>
      </w:r>
      <w:r w:rsidR="00EB499D">
        <w:rPr>
          <w:rFonts w:ascii="Book Antiqua" w:eastAsia="Book Antiqua" w:hAnsi="Book Antiqua" w:cs="Book Antiqua"/>
          <w:b/>
          <w:bCs/>
          <w:color w:val="000000"/>
        </w:rPr>
        <w:t>n</w:t>
      </w:r>
      <w:r w:rsidRPr="009A3374">
        <w:rPr>
          <w:rFonts w:ascii="Book Antiqua" w:eastAsia="Book Antiqua" w:hAnsi="Book Antiqua" w:cs="Book Antiqua"/>
          <w:b/>
          <w:bCs/>
          <w:color w:val="000000"/>
        </w:rPr>
        <w:t xml:space="preserve"> AOO mode</w:t>
      </w:r>
      <w:r w:rsidR="009A3374">
        <w:rPr>
          <w:rFonts w:ascii="Book Antiqua" w:eastAsia="Book Antiqua" w:hAnsi="Book Antiqua" w:cs="Book Antiqua"/>
          <w:b/>
          <w:bCs/>
          <w:color w:val="000000"/>
        </w:rPr>
        <w:t>.</w:t>
      </w:r>
    </w:p>
    <w:p w14:paraId="3264655D" w14:textId="3A7082F8" w:rsidR="000C6076" w:rsidRDefault="000C6076" w:rsidP="000C6076">
      <w:pPr>
        <w:spacing w:line="360" w:lineRule="auto"/>
        <w:jc w:val="both"/>
        <w:rPr>
          <w:rFonts w:ascii="Book Antiqua" w:eastAsia="Book Antiqua" w:hAnsi="Book Antiqua" w:cs="Book Antiqua"/>
          <w:b/>
        </w:rPr>
      </w:pPr>
      <w:bookmarkStart w:id="2" w:name="_30j0zll" w:colFirst="0" w:colLast="0"/>
      <w:bookmarkEnd w:id="2"/>
      <w:r>
        <w:rPr>
          <w:rFonts w:ascii="Book Antiqua" w:eastAsia="Book Antiqua" w:hAnsi="Book Antiqua" w:cs="Book Antiqua"/>
          <w:b/>
        </w:rPr>
        <w:lastRenderedPageBreak/>
        <w:t xml:space="preserve">Table 1 Summary of case reports or case series of temporary </w:t>
      </w:r>
      <w:proofErr w:type="spellStart"/>
      <w:r>
        <w:rPr>
          <w:rFonts w:ascii="Book Antiqua" w:eastAsia="Book Antiqua" w:hAnsi="Book Antiqua" w:cs="Book Antiqua"/>
          <w:b/>
        </w:rPr>
        <w:t>transvenous</w:t>
      </w:r>
      <w:proofErr w:type="spellEnd"/>
      <w:r>
        <w:rPr>
          <w:rFonts w:ascii="Book Antiqua" w:eastAsia="Book Antiqua" w:hAnsi="Book Antiqua" w:cs="Book Antiqua"/>
          <w:b/>
        </w:rPr>
        <w:t xml:space="preserve"> pacing through </w:t>
      </w:r>
      <w:r w:rsidR="00D17E0B">
        <w:rPr>
          <w:rFonts w:ascii="Book Antiqua" w:eastAsia="Book Antiqua" w:hAnsi="Book Antiqua" w:cs="Book Antiqua"/>
          <w:b/>
        </w:rPr>
        <w:t xml:space="preserve">the </w:t>
      </w:r>
      <w:r>
        <w:rPr>
          <w:rFonts w:ascii="Book Antiqua" w:eastAsia="Book Antiqua" w:hAnsi="Book Antiqua" w:cs="Book Antiqua"/>
          <w:b/>
        </w:rPr>
        <w:t>coronary sinus</w:t>
      </w:r>
    </w:p>
    <w:tbl>
      <w:tblPr>
        <w:tblW w:w="5000" w:type="pct"/>
        <w:tblLayout w:type="fixed"/>
        <w:tblLook w:val="0600" w:firstRow="0" w:lastRow="0" w:firstColumn="0" w:lastColumn="0" w:noHBand="1" w:noVBand="1"/>
      </w:tblPr>
      <w:tblGrid>
        <w:gridCol w:w="991"/>
        <w:gridCol w:w="120"/>
        <w:gridCol w:w="1469"/>
        <w:gridCol w:w="121"/>
        <w:gridCol w:w="871"/>
        <w:gridCol w:w="2428"/>
        <w:gridCol w:w="2545"/>
        <w:gridCol w:w="2906"/>
        <w:gridCol w:w="1709"/>
      </w:tblGrid>
      <w:tr w:rsidR="000C6076" w:rsidRPr="000C6076" w14:paraId="645D4B05" w14:textId="77777777" w:rsidTr="00A26881">
        <w:tc>
          <w:tcPr>
            <w:tcW w:w="991" w:type="dxa"/>
            <w:tcBorders>
              <w:top w:val="single" w:sz="4" w:space="0" w:color="auto"/>
              <w:bottom w:val="single" w:sz="4" w:space="0" w:color="auto"/>
            </w:tcBorders>
            <w:shd w:val="clear" w:color="auto" w:fill="auto"/>
            <w:tcMar>
              <w:top w:w="100" w:type="dxa"/>
              <w:left w:w="100" w:type="dxa"/>
              <w:bottom w:w="100" w:type="dxa"/>
              <w:right w:w="100" w:type="dxa"/>
            </w:tcMar>
          </w:tcPr>
          <w:p w14:paraId="50828807" w14:textId="323B1A48" w:rsidR="000C6076" w:rsidRPr="000C6076" w:rsidRDefault="00F84B9D" w:rsidP="000C6076">
            <w:pPr>
              <w:widowControl w:val="0"/>
              <w:spacing w:line="360" w:lineRule="auto"/>
              <w:jc w:val="both"/>
              <w:rPr>
                <w:rFonts w:ascii="Book Antiqua" w:eastAsia="Book Antiqua" w:hAnsi="Book Antiqua" w:cs="Book Antiqua"/>
                <w:b/>
              </w:rPr>
            </w:pPr>
            <w:r>
              <w:rPr>
                <w:rFonts w:ascii="Book Antiqua" w:eastAsia="Book Antiqua" w:hAnsi="Book Antiqua" w:cs="Book Antiqua"/>
                <w:b/>
              </w:rPr>
              <w:t>Ref.</w:t>
            </w:r>
          </w:p>
        </w:tc>
        <w:tc>
          <w:tcPr>
            <w:tcW w:w="1710" w:type="dxa"/>
            <w:gridSpan w:val="3"/>
            <w:tcBorders>
              <w:top w:val="single" w:sz="4" w:space="0" w:color="auto"/>
              <w:bottom w:val="single" w:sz="4" w:space="0" w:color="auto"/>
            </w:tcBorders>
            <w:shd w:val="clear" w:color="auto" w:fill="auto"/>
            <w:tcMar>
              <w:top w:w="100" w:type="dxa"/>
              <w:left w:w="100" w:type="dxa"/>
              <w:bottom w:w="100" w:type="dxa"/>
              <w:right w:w="100" w:type="dxa"/>
            </w:tcMar>
          </w:tcPr>
          <w:p w14:paraId="3AA94BFC" w14:textId="77777777" w:rsidR="000C6076" w:rsidRPr="000C6076" w:rsidRDefault="000C6076" w:rsidP="000C6076">
            <w:pPr>
              <w:widowControl w:val="0"/>
              <w:spacing w:line="360" w:lineRule="auto"/>
              <w:jc w:val="both"/>
              <w:rPr>
                <w:rFonts w:ascii="Book Antiqua" w:eastAsia="Book Antiqua" w:hAnsi="Book Antiqua" w:cs="Book Antiqua"/>
                <w:b/>
              </w:rPr>
            </w:pPr>
            <w:r w:rsidRPr="000C6076">
              <w:rPr>
                <w:rFonts w:ascii="Book Antiqua" w:eastAsia="Book Antiqua" w:hAnsi="Book Antiqua" w:cs="Book Antiqua"/>
                <w:b/>
              </w:rPr>
              <w:t>Setting</w:t>
            </w:r>
          </w:p>
        </w:tc>
        <w:tc>
          <w:tcPr>
            <w:tcW w:w="871" w:type="dxa"/>
            <w:tcBorders>
              <w:top w:val="single" w:sz="4" w:space="0" w:color="auto"/>
              <w:bottom w:val="single" w:sz="4" w:space="0" w:color="auto"/>
            </w:tcBorders>
            <w:shd w:val="clear" w:color="auto" w:fill="auto"/>
            <w:tcMar>
              <w:top w:w="100" w:type="dxa"/>
              <w:left w:w="100" w:type="dxa"/>
              <w:bottom w:w="100" w:type="dxa"/>
              <w:right w:w="100" w:type="dxa"/>
            </w:tcMar>
          </w:tcPr>
          <w:p w14:paraId="0BD4DB6A" w14:textId="30A6EA97" w:rsidR="000C6076" w:rsidRPr="000C6076" w:rsidRDefault="000C6076" w:rsidP="000C6076">
            <w:pPr>
              <w:widowControl w:val="0"/>
              <w:spacing w:line="360" w:lineRule="auto"/>
              <w:jc w:val="both"/>
              <w:rPr>
                <w:rFonts w:ascii="Book Antiqua" w:eastAsia="Book Antiqua" w:hAnsi="Book Antiqua" w:cs="Book Antiqua"/>
                <w:b/>
              </w:rPr>
            </w:pPr>
            <w:r w:rsidRPr="000C6076">
              <w:rPr>
                <w:rFonts w:ascii="Book Antiqua" w:eastAsia="Book Antiqua" w:hAnsi="Book Antiqua" w:cs="Book Antiqua"/>
                <w:b/>
              </w:rPr>
              <w:t>Age, gender</w:t>
            </w:r>
          </w:p>
        </w:tc>
        <w:tc>
          <w:tcPr>
            <w:tcW w:w="2428" w:type="dxa"/>
            <w:tcBorders>
              <w:top w:val="single" w:sz="4" w:space="0" w:color="auto"/>
              <w:bottom w:val="single" w:sz="4" w:space="0" w:color="auto"/>
            </w:tcBorders>
          </w:tcPr>
          <w:p w14:paraId="7FF23550" w14:textId="77777777" w:rsidR="000C6076" w:rsidRPr="000C6076" w:rsidRDefault="000C6076" w:rsidP="000C6076">
            <w:pPr>
              <w:widowControl w:val="0"/>
              <w:spacing w:line="360" w:lineRule="auto"/>
              <w:jc w:val="both"/>
              <w:rPr>
                <w:rFonts w:ascii="Book Antiqua" w:eastAsia="Book Antiqua" w:hAnsi="Book Antiqua" w:cs="Book Antiqua"/>
                <w:b/>
              </w:rPr>
            </w:pPr>
            <w:r w:rsidRPr="000C6076">
              <w:rPr>
                <w:rFonts w:ascii="Book Antiqua" w:eastAsia="Book Antiqua" w:hAnsi="Book Antiqua" w:cs="Book Antiqua"/>
                <w:b/>
              </w:rPr>
              <w:t>Baseline cardiac rhythm</w:t>
            </w:r>
          </w:p>
        </w:tc>
        <w:tc>
          <w:tcPr>
            <w:tcW w:w="2545" w:type="dxa"/>
            <w:tcBorders>
              <w:top w:val="single" w:sz="4" w:space="0" w:color="auto"/>
              <w:bottom w:val="single" w:sz="4" w:space="0" w:color="auto"/>
            </w:tcBorders>
            <w:shd w:val="clear" w:color="auto" w:fill="auto"/>
            <w:tcMar>
              <w:top w:w="100" w:type="dxa"/>
              <w:left w:w="100" w:type="dxa"/>
              <w:bottom w:w="100" w:type="dxa"/>
              <w:right w:w="100" w:type="dxa"/>
            </w:tcMar>
          </w:tcPr>
          <w:p w14:paraId="09F44D08" w14:textId="3C5028DB" w:rsidR="000C6076" w:rsidRPr="000C6076" w:rsidRDefault="000C6076" w:rsidP="000C6076">
            <w:pPr>
              <w:widowControl w:val="0"/>
              <w:spacing w:line="360" w:lineRule="auto"/>
              <w:jc w:val="both"/>
              <w:rPr>
                <w:rFonts w:ascii="Book Antiqua" w:eastAsia="Book Antiqua" w:hAnsi="Book Antiqua" w:cs="Book Antiqua"/>
                <w:b/>
              </w:rPr>
            </w:pPr>
            <w:r w:rsidRPr="000C6076">
              <w:rPr>
                <w:rFonts w:ascii="Book Antiqua" w:eastAsia="Book Antiqua" w:hAnsi="Book Antiqua" w:cs="Book Antiqua"/>
                <w:b/>
              </w:rPr>
              <w:t>Indication of</w:t>
            </w:r>
            <w:r>
              <w:rPr>
                <w:rFonts w:ascii="Book Antiqua" w:eastAsia="Book Antiqua" w:hAnsi="Book Antiqua" w:cs="Book Antiqua"/>
                <w:b/>
              </w:rPr>
              <w:t xml:space="preserve"> </w:t>
            </w:r>
            <w:r w:rsidRPr="000C6076">
              <w:rPr>
                <w:rFonts w:ascii="Book Antiqua" w:eastAsia="Book Antiqua" w:hAnsi="Book Antiqua" w:cs="Book Antiqua"/>
                <w:b/>
              </w:rPr>
              <w:t>pacing</w:t>
            </w:r>
          </w:p>
        </w:tc>
        <w:tc>
          <w:tcPr>
            <w:tcW w:w="2906" w:type="dxa"/>
            <w:tcBorders>
              <w:top w:val="single" w:sz="4" w:space="0" w:color="auto"/>
              <w:bottom w:val="single" w:sz="4" w:space="0" w:color="auto"/>
            </w:tcBorders>
          </w:tcPr>
          <w:p w14:paraId="7C3BCEE5" w14:textId="2480CB3A" w:rsidR="000C6076" w:rsidRPr="000C6076" w:rsidRDefault="000C6076" w:rsidP="000C6076">
            <w:pPr>
              <w:widowControl w:val="0"/>
              <w:spacing w:line="360" w:lineRule="auto"/>
              <w:jc w:val="both"/>
              <w:rPr>
                <w:rFonts w:ascii="Book Antiqua" w:eastAsia="Book Antiqua" w:hAnsi="Book Antiqua" w:cs="Book Antiqua"/>
                <w:b/>
              </w:rPr>
            </w:pPr>
            <w:r w:rsidRPr="000C6076">
              <w:rPr>
                <w:rFonts w:ascii="Book Antiqua" w:eastAsia="Book Antiqua" w:hAnsi="Book Antiqua" w:cs="Book Antiqua"/>
                <w:b/>
              </w:rPr>
              <w:t>Additional lead /</w:t>
            </w:r>
            <w:r>
              <w:rPr>
                <w:rFonts w:ascii="Book Antiqua" w:eastAsia="Book Antiqua" w:hAnsi="Book Antiqua" w:cs="Book Antiqua"/>
                <w:b/>
              </w:rPr>
              <w:t>p</w:t>
            </w:r>
            <w:r w:rsidRPr="000C6076">
              <w:rPr>
                <w:rFonts w:ascii="Book Antiqua" w:eastAsia="Book Antiqua" w:hAnsi="Book Antiqua" w:cs="Book Antiqua"/>
                <w:b/>
              </w:rPr>
              <w:t>acing mode</w:t>
            </w:r>
          </w:p>
        </w:tc>
        <w:tc>
          <w:tcPr>
            <w:tcW w:w="1709" w:type="dxa"/>
            <w:tcBorders>
              <w:top w:val="single" w:sz="4" w:space="0" w:color="auto"/>
              <w:bottom w:val="single" w:sz="4" w:space="0" w:color="auto"/>
            </w:tcBorders>
            <w:shd w:val="clear" w:color="auto" w:fill="auto"/>
            <w:tcMar>
              <w:top w:w="100" w:type="dxa"/>
              <w:left w:w="100" w:type="dxa"/>
              <w:bottom w:w="100" w:type="dxa"/>
              <w:right w:w="100" w:type="dxa"/>
            </w:tcMar>
          </w:tcPr>
          <w:p w14:paraId="1D7D20BA" w14:textId="77777777" w:rsidR="000C6076" w:rsidRPr="000C6076" w:rsidRDefault="000C6076" w:rsidP="000C6076">
            <w:pPr>
              <w:widowControl w:val="0"/>
              <w:spacing w:line="360" w:lineRule="auto"/>
              <w:jc w:val="both"/>
              <w:rPr>
                <w:rFonts w:ascii="Book Antiqua" w:eastAsia="Book Antiqua" w:hAnsi="Book Antiqua" w:cs="Book Antiqua"/>
                <w:b/>
              </w:rPr>
            </w:pPr>
            <w:r w:rsidRPr="000C6076">
              <w:rPr>
                <w:rFonts w:ascii="Book Antiqua" w:eastAsia="Book Antiqua" w:hAnsi="Book Antiqua" w:cs="Book Antiqua"/>
                <w:b/>
              </w:rPr>
              <w:t>Outcome</w:t>
            </w:r>
          </w:p>
        </w:tc>
      </w:tr>
      <w:tr w:rsidR="000C6076" w:rsidRPr="000C6076" w14:paraId="5E28DBB8" w14:textId="77777777" w:rsidTr="00A26881">
        <w:trPr>
          <w:trHeight w:val="459"/>
        </w:trPr>
        <w:tc>
          <w:tcPr>
            <w:tcW w:w="11451" w:type="dxa"/>
            <w:gridSpan w:val="8"/>
            <w:tcBorders>
              <w:top w:val="single" w:sz="4" w:space="0" w:color="auto"/>
              <w:bottom w:val="single" w:sz="4" w:space="0" w:color="auto"/>
            </w:tcBorders>
            <w:shd w:val="clear" w:color="auto" w:fill="auto"/>
            <w:tcMar>
              <w:top w:w="100" w:type="dxa"/>
              <w:left w:w="100" w:type="dxa"/>
              <w:bottom w:w="100" w:type="dxa"/>
              <w:right w:w="100" w:type="dxa"/>
            </w:tcMar>
          </w:tcPr>
          <w:p w14:paraId="6A13FBA5" w14:textId="77777777" w:rsidR="000C6076" w:rsidRPr="000C6076" w:rsidRDefault="000C6076" w:rsidP="000C6076">
            <w:pPr>
              <w:widowControl w:val="0"/>
              <w:spacing w:line="360" w:lineRule="auto"/>
              <w:jc w:val="both"/>
              <w:rPr>
                <w:rFonts w:ascii="Book Antiqua" w:eastAsia="Book Antiqua" w:hAnsi="Book Antiqua" w:cs="Book Antiqua"/>
                <w:b/>
              </w:rPr>
            </w:pPr>
            <w:r w:rsidRPr="000C6076">
              <w:rPr>
                <w:rFonts w:ascii="Book Antiqua" w:eastAsia="Book Antiqua" w:hAnsi="Book Antiqua" w:cs="Book Antiqua"/>
                <w:b/>
              </w:rPr>
              <w:t>Case report</w:t>
            </w:r>
          </w:p>
        </w:tc>
        <w:tc>
          <w:tcPr>
            <w:tcW w:w="1709" w:type="dxa"/>
            <w:tcBorders>
              <w:top w:val="single" w:sz="4" w:space="0" w:color="auto"/>
              <w:bottom w:val="single" w:sz="4" w:space="0" w:color="auto"/>
            </w:tcBorders>
            <w:shd w:val="clear" w:color="auto" w:fill="auto"/>
            <w:tcMar>
              <w:top w:w="100" w:type="dxa"/>
              <w:left w:w="100" w:type="dxa"/>
              <w:bottom w:w="100" w:type="dxa"/>
              <w:right w:w="100" w:type="dxa"/>
            </w:tcMar>
          </w:tcPr>
          <w:p w14:paraId="1BA9DA4F" w14:textId="77777777" w:rsidR="000C6076" w:rsidRPr="000C6076" w:rsidRDefault="000C6076" w:rsidP="000C6076">
            <w:pPr>
              <w:spacing w:line="360" w:lineRule="auto"/>
              <w:jc w:val="both"/>
              <w:rPr>
                <w:rFonts w:ascii="Book Antiqua" w:eastAsia="Book Antiqua" w:hAnsi="Book Antiqua" w:cs="Book Antiqua"/>
                <w:b/>
                <w:highlight w:val="white"/>
              </w:rPr>
            </w:pPr>
          </w:p>
        </w:tc>
      </w:tr>
      <w:tr w:rsidR="000C6076" w:rsidRPr="000C6076" w14:paraId="7A7AD520" w14:textId="77777777" w:rsidTr="00A26881">
        <w:trPr>
          <w:trHeight w:val="945"/>
        </w:trPr>
        <w:tc>
          <w:tcPr>
            <w:tcW w:w="1111" w:type="dxa"/>
            <w:gridSpan w:val="2"/>
            <w:tcBorders>
              <w:top w:val="single" w:sz="4" w:space="0" w:color="auto"/>
            </w:tcBorders>
            <w:shd w:val="clear" w:color="auto" w:fill="auto"/>
            <w:tcMar>
              <w:top w:w="100" w:type="dxa"/>
              <w:left w:w="100" w:type="dxa"/>
              <w:bottom w:w="100" w:type="dxa"/>
              <w:right w:w="100" w:type="dxa"/>
            </w:tcMar>
          </w:tcPr>
          <w:p w14:paraId="60820592" w14:textId="1D287ED3" w:rsidR="000C6076" w:rsidRPr="000C6076" w:rsidRDefault="000C6076" w:rsidP="000C6076">
            <w:pPr>
              <w:widowControl w:val="0"/>
              <w:spacing w:line="360" w:lineRule="auto"/>
              <w:jc w:val="both"/>
              <w:rPr>
                <w:rFonts w:ascii="Book Antiqua" w:hAnsi="Book Antiqua" w:cs="Book Antiqua"/>
              </w:rPr>
            </w:pPr>
            <w:r w:rsidRPr="000C6076">
              <w:rPr>
                <w:rFonts w:ascii="Book Antiqua" w:eastAsia="Book Antiqua" w:hAnsi="Book Antiqua" w:cs="Book Antiqua"/>
              </w:rPr>
              <w:t>Gimbel</w:t>
            </w:r>
            <w:r w:rsidRPr="000C6076">
              <w:rPr>
                <w:rFonts w:ascii="Book Antiqua" w:eastAsia="Book Antiqua" w:hAnsi="Book Antiqua" w:cs="Book Antiqua"/>
                <w:vertAlign w:val="superscript"/>
              </w:rPr>
              <w:t>[4]</w:t>
            </w:r>
            <w:r w:rsidRPr="000C6076">
              <w:rPr>
                <w:rFonts w:ascii="Book Antiqua" w:eastAsia="Book Antiqua" w:hAnsi="Book Antiqua" w:cs="Book Antiqua"/>
              </w:rPr>
              <w:t>, 2005</w:t>
            </w:r>
          </w:p>
        </w:tc>
        <w:tc>
          <w:tcPr>
            <w:tcW w:w="1590" w:type="dxa"/>
            <w:gridSpan w:val="2"/>
            <w:tcBorders>
              <w:top w:val="single" w:sz="4" w:space="0" w:color="auto"/>
            </w:tcBorders>
            <w:shd w:val="clear" w:color="auto" w:fill="auto"/>
            <w:tcMar>
              <w:top w:w="100" w:type="dxa"/>
              <w:left w:w="100" w:type="dxa"/>
              <w:bottom w:w="100" w:type="dxa"/>
              <w:right w:w="100" w:type="dxa"/>
            </w:tcMar>
          </w:tcPr>
          <w:p w14:paraId="771CA92C"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Prior to biventricular</w:t>
            </w:r>
            <w:r w:rsidRPr="000C6076">
              <w:rPr>
                <w:rFonts w:ascii="Book Antiqua" w:hAnsi="Book Antiqua" w:cs="Book Antiqua"/>
              </w:rPr>
              <w:t xml:space="preserve"> </w:t>
            </w:r>
            <w:r w:rsidRPr="000C6076">
              <w:rPr>
                <w:rFonts w:ascii="Book Antiqua" w:eastAsia="Book Antiqua" w:hAnsi="Book Antiqua" w:cs="Book Antiqua"/>
              </w:rPr>
              <w:t>pacemaker placement</w:t>
            </w:r>
          </w:p>
        </w:tc>
        <w:tc>
          <w:tcPr>
            <w:tcW w:w="871" w:type="dxa"/>
            <w:tcBorders>
              <w:top w:val="single" w:sz="4" w:space="0" w:color="auto"/>
            </w:tcBorders>
            <w:shd w:val="clear" w:color="auto" w:fill="auto"/>
            <w:tcMar>
              <w:top w:w="100" w:type="dxa"/>
              <w:left w:w="100" w:type="dxa"/>
              <w:bottom w:w="100" w:type="dxa"/>
              <w:right w:w="100" w:type="dxa"/>
            </w:tcMar>
          </w:tcPr>
          <w:p w14:paraId="2192F5D9"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41, M</w:t>
            </w:r>
          </w:p>
        </w:tc>
        <w:tc>
          <w:tcPr>
            <w:tcW w:w="2428" w:type="dxa"/>
            <w:tcBorders>
              <w:top w:val="single" w:sz="4" w:space="0" w:color="auto"/>
            </w:tcBorders>
          </w:tcPr>
          <w:p w14:paraId="1DEE38DC" w14:textId="23C48CDA" w:rsidR="000C6076" w:rsidRPr="000C6076" w:rsidRDefault="000C6076" w:rsidP="000C6076">
            <w:pPr>
              <w:widowControl w:val="0"/>
              <w:spacing w:line="360" w:lineRule="auto"/>
              <w:jc w:val="both"/>
              <w:rPr>
                <w:rFonts w:ascii="Book Antiqua" w:hAnsi="Book Antiqua" w:cs="Book Antiqua"/>
              </w:rPr>
            </w:pPr>
            <w:r w:rsidRPr="000C6076">
              <w:rPr>
                <w:rFonts w:ascii="Book Antiqua" w:eastAsia="Book Antiqua" w:hAnsi="Book Antiqua" w:cs="Book Antiqua"/>
              </w:rPr>
              <w:t>QRS duration &gt;</w:t>
            </w:r>
            <w:r>
              <w:rPr>
                <w:rFonts w:ascii="Book Antiqua" w:eastAsia="Book Antiqua" w:hAnsi="Book Antiqua" w:cs="Book Antiqua"/>
              </w:rPr>
              <w:t xml:space="preserve"> </w:t>
            </w:r>
            <w:r w:rsidRPr="000C6076">
              <w:rPr>
                <w:rFonts w:ascii="Book Antiqua" w:eastAsia="Book Antiqua" w:hAnsi="Book Antiqua" w:cs="Book Antiqua"/>
              </w:rPr>
              <w:t xml:space="preserve">120 </w:t>
            </w:r>
            <w:proofErr w:type="spellStart"/>
            <w:r w:rsidRPr="000C6076">
              <w:rPr>
                <w:rFonts w:ascii="Book Antiqua" w:eastAsia="Book Antiqua" w:hAnsi="Book Antiqua" w:cs="Book Antiqua"/>
              </w:rPr>
              <w:t>ms</w:t>
            </w:r>
            <w:proofErr w:type="spellEnd"/>
          </w:p>
        </w:tc>
        <w:tc>
          <w:tcPr>
            <w:tcW w:w="2545" w:type="dxa"/>
            <w:tcBorders>
              <w:top w:val="single" w:sz="4" w:space="0" w:color="auto"/>
            </w:tcBorders>
            <w:shd w:val="clear" w:color="auto" w:fill="auto"/>
            <w:tcMar>
              <w:top w:w="100" w:type="dxa"/>
              <w:left w:w="100" w:type="dxa"/>
              <w:bottom w:w="100" w:type="dxa"/>
              <w:right w:w="100" w:type="dxa"/>
            </w:tcMar>
          </w:tcPr>
          <w:p w14:paraId="57081E25"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Assess the benefit of CRT</w:t>
            </w:r>
          </w:p>
        </w:tc>
        <w:tc>
          <w:tcPr>
            <w:tcW w:w="2906" w:type="dxa"/>
            <w:tcBorders>
              <w:top w:val="single" w:sz="4" w:space="0" w:color="auto"/>
            </w:tcBorders>
          </w:tcPr>
          <w:p w14:paraId="6D79638E" w14:textId="465C3B32"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RA and RVA lead/AAI, DDD-RV, and DDD-</w:t>
            </w:r>
            <w:proofErr w:type="spellStart"/>
            <w:r w:rsidRPr="000C6076">
              <w:rPr>
                <w:rFonts w:ascii="Book Antiqua" w:eastAsia="Book Antiqua" w:hAnsi="Book Antiqua" w:cs="Book Antiqua"/>
              </w:rPr>
              <w:t>BiV</w:t>
            </w:r>
            <w:proofErr w:type="spellEnd"/>
          </w:p>
        </w:tc>
        <w:tc>
          <w:tcPr>
            <w:tcW w:w="1709" w:type="dxa"/>
            <w:tcBorders>
              <w:top w:val="single" w:sz="4" w:space="0" w:color="auto"/>
            </w:tcBorders>
            <w:shd w:val="clear" w:color="auto" w:fill="auto"/>
            <w:tcMar>
              <w:top w:w="100" w:type="dxa"/>
              <w:left w:w="100" w:type="dxa"/>
              <w:bottom w:w="100" w:type="dxa"/>
              <w:right w:w="100" w:type="dxa"/>
            </w:tcMar>
          </w:tcPr>
          <w:p w14:paraId="64ED30ED" w14:textId="77777777" w:rsidR="000C6076" w:rsidRPr="000C6076" w:rsidRDefault="000C6076" w:rsidP="000C6076">
            <w:pPr>
              <w:spacing w:line="360" w:lineRule="auto"/>
              <w:jc w:val="both"/>
              <w:rPr>
                <w:rFonts w:ascii="Book Antiqua" w:hAnsi="Book Antiqua" w:cs="Book Antiqua"/>
              </w:rPr>
            </w:pPr>
            <w:r w:rsidRPr="000C6076">
              <w:rPr>
                <w:rFonts w:ascii="Book Antiqua" w:eastAsia="Book Antiqua" w:hAnsi="Book Antiqua" w:cs="Book Antiqua"/>
                <w:b/>
                <w:highlight w:val="white"/>
              </w:rPr>
              <w:t>↑</w:t>
            </w:r>
            <w:r w:rsidRPr="000C6076">
              <w:rPr>
                <w:rFonts w:ascii="Book Antiqua" w:eastAsia="Book Antiqua" w:hAnsi="Book Antiqua" w:cs="Book Antiqua"/>
                <w:b/>
              </w:rPr>
              <w:t xml:space="preserve"> </w:t>
            </w:r>
            <w:r w:rsidRPr="000C6076">
              <w:rPr>
                <w:rFonts w:ascii="Book Antiqua" w:eastAsia="Book Antiqua" w:hAnsi="Book Antiqua" w:cs="Book Antiqua"/>
              </w:rPr>
              <w:t>Cardiac output</w:t>
            </w:r>
          </w:p>
        </w:tc>
      </w:tr>
      <w:tr w:rsidR="000C6076" w:rsidRPr="000C6076" w14:paraId="2C376A5A" w14:textId="77777777" w:rsidTr="00A26881">
        <w:tc>
          <w:tcPr>
            <w:tcW w:w="1111" w:type="dxa"/>
            <w:gridSpan w:val="2"/>
            <w:shd w:val="clear" w:color="auto" w:fill="auto"/>
            <w:tcMar>
              <w:top w:w="100" w:type="dxa"/>
              <w:left w:w="100" w:type="dxa"/>
              <w:bottom w:w="100" w:type="dxa"/>
              <w:right w:w="100" w:type="dxa"/>
            </w:tcMar>
          </w:tcPr>
          <w:p w14:paraId="554F3571" w14:textId="2A39C4A8" w:rsidR="000C6076" w:rsidRPr="000C6076" w:rsidRDefault="000C6076" w:rsidP="000C6076">
            <w:pPr>
              <w:widowControl w:val="0"/>
              <w:spacing w:line="360" w:lineRule="auto"/>
              <w:jc w:val="both"/>
              <w:rPr>
                <w:rFonts w:ascii="Book Antiqua" w:eastAsia="Book Antiqua" w:hAnsi="Book Antiqua" w:cs="Book Antiqua"/>
                <w:vertAlign w:val="superscript"/>
              </w:rPr>
            </w:pPr>
            <w:r w:rsidRPr="000C6076">
              <w:rPr>
                <w:rFonts w:ascii="Book Antiqua" w:eastAsia="Book Antiqua" w:hAnsi="Book Antiqua" w:cs="Book Antiqua"/>
              </w:rPr>
              <w:t>Osman</w:t>
            </w:r>
            <w:r>
              <w:rPr>
                <w:rFonts w:ascii="Book Antiqua" w:eastAsia="Book Antiqua" w:hAnsi="Book Antiqua" w:cs="Book Antiqua"/>
              </w:rPr>
              <w:t xml:space="preserve"> </w:t>
            </w:r>
            <w:r w:rsidRPr="000C6076">
              <w:rPr>
                <w:rFonts w:ascii="Book Antiqua" w:eastAsia="Book Antiqua" w:hAnsi="Book Antiqua" w:cs="Book Antiqua"/>
                <w:i/>
                <w:iCs/>
              </w:rPr>
              <w:t>et al</w:t>
            </w:r>
            <w:r w:rsidRPr="000C6076">
              <w:rPr>
                <w:rFonts w:ascii="Book Antiqua" w:eastAsia="Book Antiqua" w:hAnsi="Book Antiqua" w:cs="Book Antiqua"/>
                <w:vertAlign w:val="superscript"/>
              </w:rPr>
              <w:t>[5]</w:t>
            </w:r>
            <w:r w:rsidRPr="000C6076">
              <w:rPr>
                <w:rFonts w:ascii="Book Antiqua" w:eastAsia="Book Antiqua" w:hAnsi="Book Antiqua" w:cs="Book Antiqua"/>
              </w:rPr>
              <w:t>, 2008</w:t>
            </w:r>
          </w:p>
        </w:tc>
        <w:tc>
          <w:tcPr>
            <w:tcW w:w="1590" w:type="dxa"/>
            <w:gridSpan w:val="2"/>
            <w:shd w:val="clear" w:color="auto" w:fill="auto"/>
            <w:tcMar>
              <w:top w:w="100" w:type="dxa"/>
              <w:left w:w="100" w:type="dxa"/>
              <w:bottom w:w="100" w:type="dxa"/>
              <w:right w:w="100" w:type="dxa"/>
            </w:tcMar>
          </w:tcPr>
          <w:p w14:paraId="5AC223F7"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Cardiogenic</w:t>
            </w:r>
            <w:r w:rsidRPr="000C6076">
              <w:rPr>
                <w:rFonts w:ascii="Book Antiqua" w:hAnsi="Book Antiqua" w:cs="Book Antiqua"/>
              </w:rPr>
              <w:t xml:space="preserve"> </w:t>
            </w:r>
            <w:r w:rsidRPr="000C6076">
              <w:rPr>
                <w:rFonts w:ascii="Book Antiqua" w:eastAsia="Book Antiqua" w:hAnsi="Book Antiqua" w:cs="Book Antiqua"/>
              </w:rPr>
              <w:t xml:space="preserve">shock </w:t>
            </w:r>
          </w:p>
        </w:tc>
        <w:tc>
          <w:tcPr>
            <w:tcW w:w="871" w:type="dxa"/>
            <w:shd w:val="clear" w:color="auto" w:fill="auto"/>
            <w:tcMar>
              <w:top w:w="100" w:type="dxa"/>
              <w:left w:w="100" w:type="dxa"/>
              <w:bottom w:w="100" w:type="dxa"/>
              <w:right w:w="100" w:type="dxa"/>
            </w:tcMar>
          </w:tcPr>
          <w:p w14:paraId="64EA947E"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77, F</w:t>
            </w:r>
          </w:p>
        </w:tc>
        <w:tc>
          <w:tcPr>
            <w:tcW w:w="2428" w:type="dxa"/>
          </w:tcPr>
          <w:p w14:paraId="164F96D8"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Left bundle branch block and intermittent AV block</w:t>
            </w:r>
          </w:p>
        </w:tc>
        <w:tc>
          <w:tcPr>
            <w:tcW w:w="2545" w:type="dxa"/>
            <w:shd w:val="clear" w:color="auto" w:fill="auto"/>
            <w:tcMar>
              <w:top w:w="100" w:type="dxa"/>
              <w:left w:w="100" w:type="dxa"/>
              <w:bottom w:w="100" w:type="dxa"/>
              <w:right w:w="100" w:type="dxa"/>
            </w:tcMar>
          </w:tcPr>
          <w:p w14:paraId="065A939F"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Unstable bradycardia</w:t>
            </w:r>
          </w:p>
          <w:p w14:paraId="5BDDE23F"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LV pacing</w:t>
            </w:r>
          </w:p>
        </w:tc>
        <w:tc>
          <w:tcPr>
            <w:tcW w:w="2906" w:type="dxa"/>
          </w:tcPr>
          <w:p w14:paraId="6A3D8086"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No additional lead/VVI</w:t>
            </w:r>
          </w:p>
        </w:tc>
        <w:tc>
          <w:tcPr>
            <w:tcW w:w="1709" w:type="dxa"/>
            <w:shd w:val="clear" w:color="auto" w:fill="auto"/>
            <w:tcMar>
              <w:top w:w="100" w:type="dxa"/>
              <w:left w:w="100" w:type="dxa"/>
              <w:bottom w:w="100" w:type="dxa"/>
              <w:right w:w="100" w:type="dxa"/>
            </w:tcMar>
          </w:tcPr>
          <w:p w14:paraId="54787543"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Shock reversal</w:t>
            </w:r>
          </w:p>
        </w:tc>
      </w:tr>
      <w:tr w:rsidR="000C6076" w:rsidRPr="000C6076" w14:paraId="2982FCB9" w14:textId="77777777" w:rsidTr="00A26881">
        <w:tc>
          <w:tcPr>
            <w:tcW w:w="1111" w:type="dxa"/>
            <w:gridSpan w:val="2"/>
            <w:shd w:val="clear" w:color="auto" w:fill="auto"/>
            <w:tcMar>
              <w:top w:w="100" w:type="dxa"/>
              <w:left w:w="100" w:type="dxa"/>
              <w:bottom w:w="100" w:type="dxa"/>
              <w:right w:w="100" w:type="dxa"/>
            </w:tcMar>
          </w:tcPr>
          <w:p w14:paraId="0F527E73" w14:textId="09C653F6" w:rsidR="000C6076" w:rsidRPr="000C6076" w:rsidRDefault="000C6076" w:rsidP="000C6076">
            <w:pPr>
              <w:widowControl w:val="0"/>
              <w:spacing w:line="360" w:lineRule="auto"/>
              <w:jc w:val="both"/>
              <w:rPr>
                <w:rFonts w:ascii="Book Antiqua" w:eastAsia="Book Antiqua" w:hAnsi="Book Antiqua" w:cs="Book Antiqua"/>
              </w:rPr>
            </w:pPr>
            <w:proofErr w:type="spellStart"/>
            <w:r w:rsidRPr="000C6076">
              <w:rPr>
                <w:rFonts w:ascii="Book Antiqua" w:eastAsia="Book Antiqua" w:hAnsi="Book Antiqua" w:cs="Book Antiqua"/>
              </w:rPr>
              <w:t>Segreti</w:t>
            </w:r>
            <w:proofErr w:type="spellEnd"/>
            <w:r w:rsidRPr="000C6076">
              <w:rPr>
                <w:rFonts w:ascii="Book Antiqua" w:eastAsia="Book Antiqua" w:hAnsi="Book Antiqua" w:cs="Book Antiqua"/>
                <w:i/>
                <w:iCs/>
              </w:rPr>
              <w:t xml:space="preserve"> et al</w:t>
            </w:r>
            <w:r w:rsidRPr="000C6076">
              <w:rPr>
                <w:rFonts w:ascii="Book Antiqua" w:eastAsia="Book Antiqua" w:hAnsi="Book Antiqua" w:cs="Book Antiqua"/>
                <w:vertAlign w:val="superscript"/>
              </w:rPr>
              <w:t>[</w:t>
            </w:r>
            <w:r>
              <w:rPr>
                <w:rFonts w:ascii="Book Antiqua" w:eastAsia="Book Antiqua" w:hAnsi="Book Antiqua" w:cs="Book Antiqua"/>
                <w:vertAlign w:val="superscript"/>
              </w:rPr>
              <w:t>6</w:t>
            </w:r>
            <w:r w:rsidRPr="000C6076">
              <w:rPr>
                <w:rFonts w:ascii="Book Antiqua" w:eastAsia="Book Antiqua" w:hAnsi="Book Antiqua" w:cs="Book Antiqua"/>
                <w:vertAlign w:val="superscript"/>
              </w:rPr>
              <w:t>]</w:t>
            </w:r>
            <w:r w:rsidRPr="000C6076">
              <w:rPr>
                <w:rFonts w:ascii="Book Antiqua" w:eastAsia="Book Antiqua" w:hAnsi="Book Antiqua" w:cs="Book Antiqua"/>
              </w:rPr>
              <w:t>, 2013</w:t>
            </w:r>
          </w:p>
        </w:tc>
        <w:tc>
          <w:tcPr>
            <w:tcW w:w="1590" w:type="dxa"/>
            <w:gridSpan w:val="2"/>
            <w:shd w:val="clear" w:color="auto" w:fill="auto"/>
            <w:tcMar>
              <w:top w:w="100" w:type="dxa"/>
              <w:left w:w="100" w:type="dxa"/>
              <w:bottom w:w="100" w:type="dxa"/>
              <w:right w:w="100" w:type="dxa"/>
            </w:tcMar>
          </w:tcPr>
          <w:p w14:paraId="6AC9C37D"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Prior to hip surgery</w:t>
            </w:r>
          </w:p>
        </w:tc>
        <w:tc>
          <w:tcPr>
            <w:tcW w:w="871" w:type="dxa"/>
            <w:shd w:val="clear" w:color="auto" w:fill="auto"/>
            <w:tcMar>
              <w:top w:w="100" w:type="dxa"/>
              <w:left w:w="100" w:type="dxa"/>
              <w:bottom w:w="100" w:type="dxa"/>
              <w:right w:w="100" w:type="dxa"/>
            </w:tcMar>
          </w:tcPr>
          <w:p w14:paraId="595D77B6"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82, M</w:t>
            </w:r>
          </w:p>
        </w:tc>
        <w:tc>
          <w:tcPr>
            <w:tcW w:w="2428" w:type="dxa"/>
          </w:tcPr>
          <w:p w14:paraId="71C67122" w14:textId="36DD6635"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Normal AV conduction</w:t>
            </w:r>
            <w:r>
              <w:rPr>
                <w:rFonts w:ascii="Book Antiqua" w:eastAsia="Book Antiqua" w:hAnsi="Book Antiqua" w:cs="Book Antiqua"/>
              </w:rPr>
              <w:t xml:space="preserve"> m</w:t>
            </w:r>
            <w:r w:rsidRPr="000C6076">
              <w:rPr>
                <w:rFonts w:ascii="Book Antiqua" w:eastAsia="Book Antiqua" w:hAnsi="Book Antiqua" w:cs="Book Antiqua"/>
              </w:rPr>
              <w:t>ultiple episodes of VT</w:t>
            </w:r>
          </w:p>
        </w:tc>
        <w:tc>
          <w:tcPr>
            <w:tcW w:w="2545" w:type="dxa"/>
            <w:shd w:val="clear" w:color="auto" w:fill="auto"/>
            <w:tcMar>
              <w:top w:w="100" w:type="dxa"/>
              <w:left w:w="100" w:type="dxa"/>
              <w:bottom w:w="100" w:type="dxa"/>
              <w:right w:w="100" w:type="dxa"/>
            </w:tcMar>
          </w:tcPr>
          <w:p w14:paraId="64EF1465"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Overdrive atrial pacing to suppress VT</w:t>
            </w:r>
          </w:p>
        </w:tc>
        <w:tc>
          <w:tcPr>
            <w:tcW w:w="2906" w:type="dxa"/>
          </w:tcPr>
          <w:p w14:paraId="42EE4806" w14:textId="63E3132E"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No additional lead/Not specified</w:t>
            </w:r>
          </w:p>
        </w:tc>
        <w:tc>
          <w:tcPr>
            <w:tcW w:w="1709" w:type="dxa"/>
            <w:shd w:val="clear" w:color="auto" w:fill="auto"/>
            <w:tcMar>
              <w:top w:w="100" w:type="dxa"/>
              <w:left w:w="100" w:type="dxa"/>
              <w:bottom w:w="100" w:type="dxa"/>
              <w:right w:w="100" w:type="dxa"/>
            </w:tcMar>
          </w:tcPr>
          <w:p w14:paraId="4A4DE625"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Resolution of VT</w:t>
            </w:r>
          </w:p>
        </w:tc>
      </w:tr>
      <w:tr w:rsidR="000C6076" w:rsidRPr="000C6076" w14:paraId="53B7EF82" w14:textId="77777777" w:rsidTr="00A26881">
        <w:tc>
          <w:tcPr>
            <w:tcW w:w="1111" w:type="dxa"/>
            <w:gridSpan w:val="2"/>
            <w:shd w:val="clear" w:color="auto" w:fill="auto"/>
            <w:tcMar>
              <w:top w:w="100" w:type="dxa"/>
              <w:left w:w="100" w:type="dxa"/>
              <w:bottom w:w="100" w:type="dxa"/>
              <w:right w:w="100" w:type="dxa"/>
            </w:tcMar>
          </w:tcPr>
          <w:p w14:paraId="21261289" w14:textId="42D107A6" w:rsidR="000C6076" w:rsidRPr="000C6076" w:rsidRDefault="000C6076" w:rsidP="000C6076">
            <w:pPr>
              <w:widowControl w:val="0"/>
              <w:spacing w:line="360" w:lineRule="auto"/>
              <w:jc w:val="both"/>
              <w:rPr>
                <w:rFonts w:ascii="Book Antiqua" w:eastAsia="Book Antiqua" w:hAnsi="Book Antiqua" w:cs="Book Antiqua"/>
                <w:vertAlign w:val="superscript"/>
              </w:rPr>
            </w:pPr>
            <w:r w:rsidRPr="000C6076">
              <w:rPr>
                <w:rFonts w:ascii="Book Antiqua" w:eastAsia="Book Antiqua" w:hAnsi="Book Antiqua" w:cs="Book Antiqua"/>
              </w:rPr>
              <w:t>Vyas</w:t>
            </w:r>
            <w:r>
              <w:rPr>
                <w:rFonts w:ascii="Book Antiqua" w:eastAsia="Book Antiqua" w:hAnsi="Book Antiqua" w:cs="Book Antiqua"/>
              </w:rPr>
              <w:t xml:space="preserve"> and </w:t>
            </w:r>
            <w:proofErr w:type="spellStart"/>
            <w:r>
              <w:rPr>
                <w:rFonts w:ascii="Book Antiqua" w:eastAsia="Book Antiqua" w:hAnsi="Book Antiqua" w:cs="Book Antiqua"/>
                <w:color w:val="000000"/>
              </w:rPr>
              <w:lastRenderedPageBreak/>
              <w:t>Lokhandwala</w:t>
            </w:r>
            <w:proofErr w:type="spellEnd"/>
            <w:r w:rsidRPr="000C6076">
              <w:rPr>
                <w:rFonts w:ascii="Book Antiqua" w:eastAsia="Book Antiqua" w:hAnsi="Book Antiqua" w:cs="Book Antiqua"/>
                <w:vertAlign w:val="superscript"/>
              </w:rPr>
              <w:t>[8]</w:t>
            </w:r>
            <w:r w:rsidRPr="000C6076">
              <w:rPr>
                <w:rFonts w:ascii="Book Antiqua" w:eastAsia="Book Antiqua" w:hAnsi="Book Antiqua" w:cs="Book Antiqua"/>
              </w:rPr>
              <w:t>, 2018</w:t>
            </w:r>
          </w:p>
        </w:tc>
        <w:tc>
          <w:tcPr>
            <w:tcW w:w="1590" w:type="dxa"/>
            <w:gridSpan w:val="2"/>
            <w:shd w:val="clear" w:color="auto" w:fill="auto"/>
            <w:tcMar>
              <w:top w:w="100" w:type="dxa"/>
              <w:left w:w="100" w:type="dxa"/>
              <w:bottom w:w="100" w:type="dxa"/>
              <w:right w:w="100" w:type="dxa"/>
            </w:tcMar>
          </w:tcPr>
          <w:p w14:paraId="4CA1D6A1"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lastRenderedPageBreak/>
              <w:t>Post-CABG</w:t>
            </w:r>
          </w:p>
        </w:tc>
        <w:tc>
          <w:tcPr>
            <w:tcW w:w="871" w:type="dxa"/>
            <w:shd w:val="clear" w:color="auto" w:fill="auto"/>
            <w:tcMar>
              <w:top w:w="100" w:type="dxa"/>
              <w:left w:w="100" w:type="dxa"/>
              <w:bottom w:w="100" w:type="dxa"/>
              <w:right w:w="100" w:type="dxa"/>
            </w:tcMar>
          </w:tcPr>
          <w:p w14:paraId="77B3B58D"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45, M</w:t>
            </w:r>
          </w:p>
        </w:tc>
        <w:tc>
          <w:tcPr>
            <w:tcW w:w="2428" w:type="dxa"/>
          </w:tcPr>
          <w:p w14:paraId="4448E4F9" w14:textId="66A6DC8A"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Normal AV conduction</w:t>
            </w:r>
            <w:r>
              <w:rPr>
                <w:rFonts w:ascii="Book Antiqua" w:eastAsia="Book Antiqua" w:hAnsi="Book Antiqua" w:cs="Book Antiqua"/>
              </w:rPr>
              <w:t xml:space="preserve"> f</w:t>
            </w:r>
            <w:r w:rsidRPr="000C6076">
              <w:rPr>
                <w:rFonts w:ascii="Book Antiqua" w:eastAsia="Book Antiqua" w:hAnsi="Book Antiqua" w:cs="Book Antiqua"/>
              </w:rPr>
              <w:t xml:space="preserve">requent </w:t>
            </w:r>
            <w:r w:rsidRPr="000C6076">
              <w:rPr>
                <w:rFonts w:ascii="Book Antiqua" w:eastAsia="Book Antiqua" w:hAnsi="Book Antiqua" w:cs="Book Antiqua"/>
              </w:rPr>
              <w:lastRenderedPageBreak/>
              <w:t>PVC</w:t>
            </w:r>
          </w:p>
        </w:tc>
        <w:tc>
          <w:tcPr>
            <w:tcW w:w="2545" w:type="dxa"/>
            <w:shd w:val="clear" w:color="auto" w:fill="auto"/>
            <w:tcMar>
              <w:top w:w="100" w:type="dxa"/>
              <w:left w:w="100" w:type="dxa"/>
              <w:bottom w:w="100" w:type="dxa"/>
              <w:right w:w="100" w:type="dxa"/>
            </w:tcMar>
          </w:tcPr>
          <w:p w14:paraId="3B84FCF3"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lastRenderedPageBreak/>
              <w:t xml:space="preserve">Overdrive atrial pacing to suppress </w:t>
            </w:r>
            <w:r w:rsidRPr="000C6076">
              <w:rPr>
                <w:rFonts w:ascii="Book Antiqua" w:eastAsia="Book Antiqua" w:hAnsi="Book Antiqua" w:cs="Book Antiqua"/>
              </w:rPr>
              <w:lastRenderedPageBreak/>
              <w:t>PVC and VF</w:t>
            </w:r>
          </w:p>
        </w:tc>
        <w:tc>
          <w:tcPr>
            <w:tcW w:w="2906" w:type="dxa"/>
          </w:tcPr>
          <w:p w14:paraId="77E8BD9B" w14:textId="4AC65CA8"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lastRenderedPageBreak/>
              <w:t>No additional lead/</w:t>
            </w:r>
            <w:r>
              <w:rPr>
                <w:rFonts w:ascii="Book Antiqua" w:eastAsia="Book Antiqua" w:hAnsi="Book Antiqua" w:cs="Book Antiqua"/>
              </w:rPr>
              <w:t>n</w:t>
            </w:r>
            <w:r w:rsidRPr="000C6076">
              <w:rPr>
                <w:rFonts w:ascii="Book Antiqua" w:eastAsia="Book Antiqua" w:hAnsi="Book Antiqua" w:cs="Book Antiqua"/>
              </w:rPr>
              <w:t>ot specified</w:t>
            </w:r>
          </w:p>
        </w:tc>
        <w:tc>
          <w:tcPr>
            <w:tcW w:w="1709" w:type="dxa"/>
            <w:shd w:val="clear" w:color="auto" w:fill="auto"/>
            <w:tcMar>
              <w:top w:w="100" w:type="dxa"/>
              <w:left w:w="100" w:type="dxa"/>
              <w:bottom w:w="100" w:type="dxa"/>
              <w:right w:w="100" w:type="dxa"/>
            </w:tcMar>
          </w:tcPr>
          <w:p w14:paraId="36BEE084"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Resolution of PVC</w:t>
            </w:r>
          </w:p>
        </w:tc>
      </w:tr>
      <w:tr w:rsidR="000C6076" w:rsidRPr="000C6076" w14:paraId="5F0FF547" w14:textId="77777777" w:rsidTr="00A26881">
        <w:trPr>
          <w:trHeight w:val="912"/>
        </w:trPr>
        <w:tc>
          <w:tcPr>
            <w:tcW w:w="1111" w:type="dxa"/>
            <w:gridSpan w:val="2"/>
            <w:tcBorders>
              <w:bottom w:val="single" w:sz="4" w:space="0" w:color="auto"/>
            </w:tcBorders>
            <w:shd w:val="clear" w:color="auto" w:fill="auto"/>
            <w:tcMar>
              <w:top w:w="100" w:type="dxa"/>
              <w:left w:w="100" w:type="dxa"/>
              <w:bottom w:w="100" w:type="dxa"/>
              <w:right w:w="100" w:type="dxa"/>
            </w:tcMar>
          </w:tcPr>
          <w:p w14:paraId="1CF8E6F1" w14:textId="4AC4A102"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lastRenderedPageBreak/>
              <w:t>Our case</w:t>
            </w:r>
          </w:p>
        </w:tc>
        <w:tc>
          <w:tcPr>
            <w:tcW w:w="1590" w:type="dxa"/>
            <w:gridSpan w:val="2"/>
            <w:tcBorders>
              <w:bottom w:val="single" w:sz="4" w:space="0" w:color="auto"/>
            </w:tcBorders>
            <w:shd w:val="clear" w:color="auto" w:fill="auto"/>
            <w:tcMar>
              <w:top w:w="100" w:type="dxa"/>
              <w:left w:w="100" w:type="dxa"/>
              <w:bottom w:w="100" w:type="dxa"/>
              <w:right w:w="100" w:type="dxa"/>
            </w:tcMar>
          </w:tcPr>
          <w:p w14:paraId="13C06B18"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Cardiogenic shock</w:t>
            </w:r>
          </w:p>
        </w:tc>
        <w:tc>
          <w:tcPr>
            <w:tcW w:w="871" w:type="dxa"/>
            <w:tcBorders>
              <w:bottom w:val="single" w:sz="4" w:space="0" w:color="auto"/>
            </w:tcBorders>
            <w:shd w:val="clear" w:color="auto" w:fill="auto"/>
            <w:tcMar>
              <w:top w:w="100" w:type="dxa"/>
              <w:left w:w="100" w:type="dxa"/>
              <w:bottom w:w="100" w:type="dxa"/>
              <w:right w:w="100" w:type="dxa"/>
            </w:tcMar>
          </w:tcPr>
          <w:p w14:paraId="57D92C64"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55, F</w:t>
            </w:r>
          </w:p>
        </w:tc>
        <w:tc>
          <w:tcPr>
            <w:tcW w:w="2428" w:type="dxa"/>
            <w:tcBorders>
              <w:bottom w:val="single" w:sz="4" w:space="0" w:color="auto"/>
            </w:tcBorders>
          </w:tcPr>
          <w:p w14:paraId="3CEFFF62" w14:textId="4E035343"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Sinus bradycardia</w:t>
            </w:r>
            <w:r>
              <w:rPr>
                <w:rFonts w:ascii="Book Antiqua" w:eastAsia="Book Antiqua" w:hAnsi="Book Antiqua" w:cs="Book Antiqua"/>
              </w:rPr>
              <w:t xml:space="preserve"> p</w:t>
            </w:r>
            <w:r w:rsidRPr="000C6076">
              <w:rPr>
                <w:rFonts w:ascii="Book Antiqua" w:eastAsia="Book Antiqua" w:hAnsi="Book Antiqua" w:cs="Book Antiqua"/>
              </w:rPr>
              <w:t xml:space="preserve">rolonged </w:t>
            </w:r>
            <w:proofErr w:type="spellStart"/>
            <w:r w:rsidRPr="000C6076">
              <w:rPr>
                <w:rFonts w:ascii="Book Antiqua" w:eastAsia="Book Antiqua" w:hAnsi="Book Antiqua" w:cs="Book Antiqua"/>
              </w:rPr>
              <w:t>QTc</w:t>
            </w:r>
            <w:proofErr w:type="spellEnd"/>
            <w:r w:rsidRPr="000C6076">
              <w:rPr>
                <w:rFonts w:ascii="Book Antiqua" w:eastAsia="Book Antiqua" w:hAnsi="Book Antiqua" w:cs="Book Antiqua"/>
              </w:rPr>
              <w:t xml:space="preserve"> interval</w:t>
            </w:r>
            <w:r>
              <w:rPr>
                <w:rFonts w:ascii="Book Antiqua" w:eastAsia="Book Antiqua" w:hAnsi="Book Antiqua" w:cs="Book Antiqua"/>
              </w:rPr>
              <w:t xml:space="preserve">; </w:t>
            </w:r>
            <w:r w:rsidRPr="000C6076">
              <w:rPr>
                <w:rFonts w:ascii="Book Antiqua" w:eastAsia="Book Antiqua" w:hAnsi="Book Antiqua" w:cs="Book Antiqua"/>
              </w:rPr>
              <w:t>Multiple episodes of VT</w:t>
            </w:r>
          </w:p>
        </w:tc>
        <w:tc>
          <w:tcPr>
            <w:tcW w:w="2545" w:type="dxa"/>
            <w:tcBorders>
              <w:bottom w:val="single" w:sz="4" w:space="0" w:color="auto"/>
            </w:tcBorders>
            <w:shd w:val="clear" w:color="auto" w:fill="auto"/>
            <w:tcMar>
              <w:top w:w="100" w:type="dxa"/>
              <w:left w:w="100" w:type="dxa"/>
              <w:bottom w:w="100" w:type="dxa"/>
              <w:right w:w="100" w:type="dxa"/>
            </w:tcMar>
          </w:tcPr>
          <w:p w14:paraId="524F266C" w14:textId="2B1AF1A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Unstable bradycardia</w:t>
            </w:r>
            <w:r>
              <w:rPr>
                <w:rFonts w:ascii="Book Antiqua" w:eastAsia="Book Antiqua" w:hAnsi="Book Antiqua" w:cs="Book Antiqua"/>
              </w:rPr>
              <w:t xml:space="preserve">; </w:t>
            </w:r>
            <w:r w:rsidRPr="000C6076">
              <w:rPr>
                <w:rFonts w:ascii="Book Antiqua" w:eastAsia="Book Antiqua" w:hAnsi="Book Antiqua" w:cs="Book Antiqua"/>
              </w:rPr>
              <w:t>Overdrive atrial pacing to suppress VT</w:t>
            </w:r>
          </w:p>
        </w:tc>
        <w:tc>
          <w:tcPr>
            <w:tcW w:w="2906" w:type="dxa"/>
            <w:tcBorders>
              <w:bottom w:val="single" w:sz="4" w:space="0" w:color="auto"/>
            </w:tcBorders>
          </w:tcPr>
          <w:p w14:paraId="4181D8CC"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No additional lead/AOO</w:t>
            </w:r>
          </w:p>
        </w:tc>
        <w:tc>
          <w:tcPr>
            <w:tcW w:w="1709" w:type="dxa"/>
            <w:tcBorders>
              <w:bottom w:val="single" w:sz="4" w:space="0" w:color="auto"/>
            </w:tcBorders>
            <w:shd w:val="clear" w:color="auto" w:fill="auto"/>
            <w:tcMar>
              <w:top w:w="100" w:type="dxa"/>
              <w:left w:w="100" w:type="dxa"/>
              <w:bottom w:w="100" w:type="dxa"/>
              <w:right w:w="100" w:type="dxa"/>
            </w:tcMar>
          </w:tcPr>
          <w:p w14:paraId="2D66E29A"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Shock reversal</w:t>
            </w:r>
          </w:p>
        </w:tc>
      </w:tr>
      <w:tr w:rsidR="000C6076" w:rsidRPr="000C6076" w14:paraId="2530E3B3" w14:textId="77777777" w:rsidTr="00A26881">
        <w:trPr>
          <w:trHeight w:val="233"/>
        </w:trPr>
        <w:tc>
          <w:tcPr>
            <w:tcW w:w="13160" w:type="dxa"/>
            <w:gridSpan w:val="9"/>
            <w:tcBorders>
              <w:top w:val="single" w:sz="4" w:space="0" w:color="auto"/>
              <w:bottom w:val="single" w:sz="4" w:space="0" w:color="auto"/>
            </w:tcBorders>
            <w:shd w:val="clear" w:color="auto" w:fill="auto"/>
            <w:tcMar>
              <w:top w:w="100" w:type="dxa"/>
              <w:left w:w="100" w:type="dxa"/>
              <w:bottom w:w="100" w:type="dxa"/>
              <w:right w:w="100" w:type="dxa"/>
            </w:tcMar>
          </w:tcPr>
          <w:p w14:paraId="02417BA4" w14:textId="77777777" w:rsidR="000C6076" w:rsidRPr="000C6076" w:rsidRDefault="000C6076" w:rsidP="000C6076">
            <w:pPr>
              <w:widowControl w:val="0"/>
              <w:spacing w:line="360" w:lineRule="auto"/>
              <w:jc w:val="both"/>
              <w:rPr>
                <w:rFonts w:ascii="Book Antiqua" w:eastAsia="Book Antiqua" w:hAnsi="Book Antiqua" w:cs="Book Antiqua"/>
                <w:b/>
              </w:rPr>
            </w:pPr>
            <w:r w:rsidRPr="000C6076">
              <w:rPr>
                <w:rFonts w:ascii="Book Antiqua" w:eastAsia="Book Antiqua" w:hAnsi="Book Antiqua" w:cs="Book Antiqua"/>
                <w:b/>
              </w:rPr>
              <w:t>Case series</w:t>
            </w:r>
          </w:p>
        </w:tc>
      </w:tr>
      <w:tr w:rsidR="000C6076" w:rsidRPr="000C6076" w14:paraId="348B84EB" w14:textId="77777777" w:rsidTr="00A26881">
        <w:trPr>
          <w:trHeight w:val="720"/>
        </w:trPr>
        <w:tc>
          <w:tcPr>
            <w:tcW w:w="1111" w:type="dxa"/>
            <w:gridSpan w:val="2"/>
            <w:tcBorders>
              <w:top w:val="single" w:sz="4" w:space="0" w:color="auto"/>
            </w:tcBorders>
            <w:shd w:val="clear" w:color="auto" w:fill="auto"/>
            <w:tcMar>
              <w:top w:w="100" w:type="dxa"/>
              <w:left w:w="100" w:type="dxa"/>
              <w:bottom w:w="100" w:type="dxa"/>
              <w:right w:w="100" w:type="dxa"/>
            </w:tcMar>
          </w:tcPr>
          <w:p w14:paraId="5F9C0871" w14:textId="24A9AE5A"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McNulty</w:t>
            </w:r>
            <w:r w:rsidRPr="000C6076">
              <w:rPr>
                <w:rFonts w:ascii="Book Antiqua" w:eastAsia="Book Antiqua" w:hAnsi="Book Antiqua" w:cs="Book Antiqua"/>
                <w:i/>
                <w:iCs/>
              </w:rPr>
              <w:t xml:space="preserve"> et al</w:t>
            </w:r>
            <w:r w:rsidRPr="000C6076">
              <w:rPr>
                <w:rFonts w:ascii="Book Antiqua" w:eastAsia="Book Antiqua" w:hAnsi="Book Antiqua" w:cs="Book Antiqua"/>
                <w:vertAlign w:val="superscript"/>
              </w:rPr>
              <w:t>[</w:t>
            </w:r>
            <w:r>
              <w:rPr>
                <w:rFonts w:ascii="Book Antiqua" w:eastAsia="Book Antiqua" w:hAnsi="Book Antiqua" w:cs="Book Antiqua"/>
                <w:vertAlign w:val="superscript"/>
              </w:rPr>
              <w:t>3</w:t>
            </w:r>
            <w:r w:rsidRPr="000C6076">
              <w:rPr>
                <w:rFonts w:ascii="Book Antiqua" w:eastAsia="Book Antiqua" w:hAnsi="Book Antiqua" w:cs="Book Antiqua"/>
                <w:vertAlign w:val="superscript"/>
              </w:rPr>
              <w:t>]</w:t>
            </w:r>
            <w:r w:rsidRPr="000C6076">
              <w:rPr>
                <w:rFonts w:ascii="Book Antiqua" w:eastAsia="Book Antiqua" w:hAnsi="Book Antiqua" w:cs="Book Antiqua"/>
              </w:rPr>
              <w:t>, 2004 (10 pts)</w:t>
            </w:r>
          </w:p>
        </w:tc>
        <w:tc>
          <w:tcPr>
            <w:tcW w:w="1469" w:type="dxa"/>
            <w:tcBorders>
              <w:top w:val="single" w:sz="4" w:space="0" w:color="auto"/>
            </w:tcBorders>
            <w:shd w:val="clear" w:color="auto" w:fill="auto"/>
            <w:tcMar>
              <w:top w:w="100" w:type="dxa"/>
              <w:left w:w="100" w:type="dxa"/>
              <w:bottom w:w="100" w:type="dxa"/>
              <w:right w:w="100" w:type="dxa"/>
            </w:tcMar>
          </w:tcPr>
          <w:p w14:paraId="7FFCD3A7"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Percutaneous</w:t>
            </w:r>
            <w:r w:rsidRPr="000C6076">
              <w:rPr>
                <w:rFonts w:ascii="Book Antiqua" w:hAnsi="Book Antiqua" w:cs="Book Antiqua"/>
              </w:rPr>
              <w:t xml:space="preserve"> </w:t>
            </w:r>
            <w:r w:rsidRPr="000C6076">
              <w:rPr>
                <w:rFonts w:ascii="Book Antiqua" w:eastAsia="Book Antiqua" w:hAnsi="Book Antiqua" w:cs="Book Antiqua"/>
              </w:rPr>
              <w:t>coronary intervention</w:t>
            </w:r>
          </w:p>
        </w:tc>
        <w:tc>
          <w:tcPr>
            <w:tcW w:w="992" w:type="dxa"/>
            <w:gridSpan w:val="2"/>
            <w:tcBorders>
              <w:top w:val="single" w:sz="4" w:space="0" w:color="auto"/>
            </w:tcBorders>
            <w:shd w:val="clear" w:color="auto" w:fill="auto"/>
            <w:tcMar>
              <w:top w:w="100" w:type="dxa"/>
              <w:left w:w="100" w:type="dxa"/>
              <w:bottom w:w="100" w:type="dxa"/>
              <w:right w:w="100" w:type="dxa"/>
            </w:tcMar>
          </w:tcPr>
          <w:p w14:paraId="2150B07F" w14:textId="77777777" w:rsidR="000C6076" w:rsidRPr="000C6076" w:rsidRDefault="000C6076" w:rsidP="000C6076">
            <w:pPr>
              <w:widowControl w:val="0"/>
              <w:spacing w:line="360" w:lineRule="auto"/>
              <w:jc w:val="both"/>
              <w:rPr>
                <w:rFonts w:ascii="Book Antiqua" w:hAnsi="Book Antiqua" w:cs="Book Antiqua"/>
              </w:rPr>
            </w:pPr>
            <w:r w:rsidRPr="000C6076">
              <w:rPr>
                <w:rFonts w:ascii="Book Antiqua" w:eastAsia="Book Antiqua" w:hAnsi="Book Antiqua" w:cs="Book Antiqua"/>
              </w:rPr>
              <w:t>N/A</w:t>
            </w:r>
          </w:p>
        </w:tc>
        <w:tc>
          <w:tcPr>
            <w:tcW w:w="2428" w:type="dxa"/>
            <w:tcBorders>
              <w:top w:val="single" w:sz="4" w:space="0" w:color="auto"/>
            </w:tcBorders>
          </w:tcPr>
          <w:p w14:paraId="2F8FB14F" w14:textId="77777777" w:rsidR="000C6076" w:rsidRPr="000C6076" w:rsidRDefault="000C6076" w:rsidP="000C6076">
            <w:pPr>
              <w:widowControl w:val="0"/>
              <w:spacing w:line="360" w:lineRule="auto"/>
              <w:jc w:val="both"/>
              <w:rPr>
                <w:rFonts w:ascii="Book Antiqua" w:hAnsi="Book Antiqua" w:cs="Book Antiqua"/>
              </w:rPr>
            </w:pPr>
            <w:r w:rsidRPr="000C6076">
              <w:rPr>
                <w:rFonts w:ascii="Book Antiqua" w:eastAsia="Book Antiqua" w:hAnsi="Book Antiqua" w:cs="Book Antiqua"/>
              </w:rPr>
              <w:t>Not documented</w:t>
            </w:r>
          </w:p>
        </w:tc>
        <w:tc>
          <w:tcPr>
            <w:tcW w:w="2545" w:type="dxa"/>
            <w:tcBorders>
              <w:top w:val="single" w:sz="4" w:space="0" w:color="auto"/>
            </w:tcBorders>
            <w:shd w:val="clear" w:color="auto" w:fill="auto"/>
            <w:tcMar>
              <w:top w:w="100" w:type="dxa"/>
              <w:left w:w="100" w:type="dxa"/>
              <w:bottom w:w="100" w:type="dxa"/>
              <w:right w:w="100" w:type="dxa"/>
            </w:tcMar>
          </w:tcPr>
          <w:p w14:paraId="3691EDE1"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Assess the feasibility</w:t>
            </w:r>
            <w:r w:rsidRPr="000C6076">
              <w:rPr>
                <w:rFonts w:ascii="Book Antiqua" w:hAnsi="Book Antiqua" w:cs="Book Antiqua"/>
              </w:rPr>
              <w:t xml:space="preserve"> </w:t>
            </w:r>
            <w:r w:rsidRPr="000C6076">
              <w:rPr>
                <w:rFonts w:ascii="Book Antiqua" w:eastAsia="Book Antiqua" w:hAnsi="Book Antiqua" w:cs="Book Antiqua"/>
              </w:rPr>
              <w:t>of pacing through CS</w:t>
            </w:r>
          </w:p>
        </w:tc>
        <w:tc>
          <w:tcPr>
            <w:tcW w:w="2906" w:type="dxa"/>
            <w:tcBorders>
              <w:top w:val="single" w:sz="4" w:space="0" w:color="auto"/>
            </w:tcBorders>
          </w:tcPr>
          <w:p w14:paraId="175FA3D6"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No additional lead/VVI</w:t>
            </w:r>
          </w:p>
        </w:tc>
        <w:tc>
          <w:tcPr>
            <w:tcW w:w="1709" w:type="dxa"/>
            <w:tcBorders>
              <w:top w:val="single" w:sz="4" w:space="0" w:color="auto"/>
            </w:tcBorders>
            <w:shd w:val="clear" w:color="auto" w:fill="auto"/>
            <w:tcMar>
              <w:top w:w="100" w:type="dxa"/>
              <w:left w:w="100" w:type="dxa"/>
              <w:bottom w:w="100" w:type="dxa"/>
              <w:right w:w="100" w:type="dxa"/>
            </w:tcMar>
          </w:tcPr>
          <w:p w14:paraId="4B1D0D14" w14:textId="5C63A0D1"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Eight pts: successful procedures</w:t>
            </w:r>
          </w:p>
        </w:tc>
      </w:tr>
      <w:tr w:rsidR="000C6076" w:rsidRPr="000C6076" w14:paraId="01701FEF" w14:textId="77777777" w:rsidTr="00A26881">
        <w:trPr>
          <w:trHeight w:val="720"/>
        </w:trPr>
        <w:tc>
          <w:tcPr>
            <w:tcW w:w="1111" w:type="dxa"/>
            <w:gridSpan w:val="2"/>
            <w:tcBorders>
              <w:bottom w:val="single" w:sz="4" w:space="0" w:color="auto"/>
            </w:tcBorders>
            <w:shd w:val="clear" w:color="auto" w:fill="auto"/>
            <w:tcMar>
              <w:top w:w="100" w:type="dxa"/>
              <w:left w:w="100" w:type="dxa"/>
              <w:bottom w:w="100" w:type="dxa"/>
              <w:right w:w="100" w:type="dxa"/>
            </w:tcMar>
          </w:tcPr>
          <w:p w14:paraId="52D60A71" w14:textId="05A97B14" w:rsidR="000C6076" w:rsidRPr="000C6076" w:rsidRDefault="000C6076" w:rsidP="000C6076">
            <w:pPr>
              <w:widowControl w:val="0"/>
              <w:spacing w:line="360" w:lineRule="auto"/>
              <w:jc w:val="both"/>
              <w:rPr>
                <w:rFonts w:ascii="Book Antiqua" w:hAnsi="Book Antiqua" w:cs="Book Antiqua"/>
              </w:rPr>
            </w:pPr>
            <w:proofErr w:type="spellStart"/>
            <w:r w:rsidRPr="000C6076">
              <w:rPr>
                <w:rFonts w:ascii="Book Antiqua" w:eastAsia="Book Antiqua" w:hAnsi="Book Antiqua" w:cs="Book Antiqua"/>
              </w:rPr>
              <w:t>Eitel</w:t>
            </w:r>
            <w:proofErr w:type="spellEnd"/>
            <w:r w:rsidRPr="000C6076">
              <w:rPr>
                <w:rFonts w:ascii="Book Antiqua" w:eastAsia="Book Antiqua" w:hAnsi="Book Antiqua" w:cs="Book Antiqua"/>
                <w:i/>
                <w:iCs/>
              </w:rPr>
              <w:t xml:space="preserve"> et al</w:t>
            </w:r>
            <w:r w:rsidRPr="000C6076">
              <w:rPr>
                <w:rFonts w:ascii="Book Antiqua" w:eastAsia="Book Antiqua" w:hAnsi="Book Antiqua" w:cs="Book Antiqua"/>
                <w:vertAlign w:val="superscript"/>
              </w:rPr>
              <w:t>[</w:t>
            </w:r>
            <w:r>
              <w:rPr>
                <w:rFonts w:ascii="Book Antiqua" w:eastAsia="Book Antiqua" w:hAnsi="Book Antiqua" w:cs="Book Antiqua"/>
                <w:vertAlign w:val="superscript"/>
              </w:rPr>
              <w:t>7</w:t>
            </w:r>
            <w:r w:rsidRPr="000C6076">
              <w:rPr>
                <w:rFonts w:ascii="Book Antiqua" w:eastAsia="Book Antiqua" w:hAnsi="Book Antiqua" w:cs="Book Antiqua"/>
                <w:vertAlign w:val="superscript"/>
              </w:rPr>
              <w:t>]</w:t>
            </w:r>
            <w:r w:rsidRPr="000C6076">
              <w:rPr>
                <w:rFonts w:ascii="Book Antiqua" w:eastAsia="Book Antiqua" w:hAnsi="Book Antiqua" w:cs="Book Antiqua"/>
              </w:rPr>
              <w:t>, 2013</w:t>
            </w:r>
            <w:r>
              <w:rPr>
                <w:rFonts w:ascii="Book Antiqua" w:eastAsia="Book Antiqua" w:hAnsi="Book Antiqua" w:cs="Book Antiqua"/>
              </w:rPr>
              <w:t xml:space="preserve"> </w:t>
            </w:r>
            <w:r w:rsidRPr="000C6076">
              <w:rPr>
                <w:rFonts w:ascii="Book Antiqua" w:eastAsia="Book Antiqua" w:hAnsi="Book Antiqua" w:cs="Book Antiqua"/>
              </w:rPr>
              <w:t>(15 pts)</w:t>
            </w:r>
          </w:p>
        </w:tc>
        <w:tc>
          <w:tcPr>
            <w:tcW w:w="1469" w:type="dxa"/>
            <w:tcBorders>
              <w:bottom w:val="single" w:sz="4" w:space="0" w:color="auto"/>
            </w:tcBorders>
            <w:shd w:val="clear" w:color="auto" w:fill="auto"/>
            <w:tcMar>
              <w:top w:w="100" w:type="dxa"/>
              <w:left w:w="100" w:type="dxa"/>
              <w:bottom w:w="100" w:type="dxa"/>
              <w:right w:w="100" w:type="dxa"/>
            </w:tcMar>
          </w:tcPr>
          <w:p w14:paraId="785B62CB"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Cardiogenic</w:t>
            </w:r>
            <w:r w:rsidRPr="000C6076">
              <w:rPr>
                <w:rFonts w:ascii="Book Antiqua" w:hAnsi="Book Antiqua" w:cs="Book Antiqua"/>
              </w:rPr>
              <w:t xml:space="preserve"> </w:t>
            </w:r>
            <w:r w:rsidRPr="000C6076">
              <w:rPr>
                <w:rFonts w:ascii="Book Antiqua" w:eastAsia="Book Antiqua" w:hAnsi="Book Antiqua" w:cs="Book Antiqua"/>
              </w:rPr>
              <w:t>shock and signs of LV</w:t>
            </w:r>
            <w:r w:rsidRPr="000C6076">
              <w:rPr>
                <w:rFonts w:ascii="Book Antiqua" w:hAnsi="Book Antiqua" w:cs="Book Antiqua"/>
              </w:rPr>
              <w:t xml:space="preserve"> </w:t>
            </w:r>
            <w:r w:rsidRPr="000C6076">
              <w:rPr>
                <w:rFonts w:ascii="Book Antiqua" w:eastAsia="Book Antiqua" w:hAnsi="Book Antiqua" w:cs="Book Antiqua"/>
              </w:rPr>
              <w:t>asynchrony</w:t>
            </w:r>
          </w:p>
        </w:tc>
        <w:tc>
          <w:tcPr>
            <w:tcW w:w="992" w:type="dxa"/>
            <w:gridSpan w:val="2"/>
            <w:tcBorders>
              <w:bottom w:val="single" w:sz="4" w:space="0" w:color="auto"/>
            </w:tcBorders>
            <w:shd w:val="clear" w:color="auto" w:fill="auto"/>
            <w:tcMar>
              <w:top w:w="100" w:type="dxa"/>
              <w:left w:w="100" w:type="dxa"/>
              <w:bottom w:w="100" w:type="dxa"/>
              <w:right w:w="100" w:type="dxa"/>
            </w:tcMar>
          </w:tcPr>
          <w:p w14:paraId="64EA0C77" w14:textId="77777777"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N/A</w:t>
            </w:r>
          </w:p>
        </w:tc>
        <w:tc>
          <w:tcPr>
            <w:tcW w:w="2428" w:type="dxa"/>
            <w:tcBorders>
              <w:bottom w:val="single" w:sz="4" w:space="0" w:color="auto"/>
            </w:tcBorders>
          </w:tcPr>
          <w:p w14:paraId="01ED21DA" w14:textId="4DF3A147" w:rsidR="000C6076" w:rsidRPr="000C6076" w:rsidRDefault="000C6076" w:rsidP="000C6076">
            <w:pPr>
              <w:widowControl w:val="0"/>
              <w:spacing w:line="360" w:lineRule="auto"/>
              <w:jc w:val="both"/>
              <w:rPr>
                <w:rFonts w:ascii="Book Antiqua" w:hAnsi="Book Antiqua" w:cs="Book Antiqua"/>
              </w:rPr>
            </w:pPr>
            <w:r w:rsidRPr="000C6076">
              <w:rPr>
                <w:rFonts w:ascii="Book Antiqua" w:eastAsia="Book Antiqua" w:hAnsi="Book Antiqua" w:cs="Book Antiqua"/>
              </w:rPr>
              <w:t>LV asynchrony (</w:t>
            </w:r>
            <w:r w:rsidRPr="000C6076">
              <w:rPr>
                <w:rFonts w:ascii="Book Antiqua" w:eastAsia="Book Antiqua" w:hAnsi="Book Antiqua" w:cs="Book Antiqua"/>
                <w:i/>
              </w:rPr>
              <w:t>e.g.</w:t>
            </w:r>
            <w:r>
              <w:rPr>
                <w:rFonts w:ascii="Book Antiqua" w:eastAsia="Book Antiqua" w:hAnsi="Book Antiqua" w:cs="Book Antiqua"/>
                <w:iCs/>
              </w:rPr>
              <w:t>,</w:t>
            </w:r>
            <w:r w:rsidRPr="000C6076">
              <w:rPr>
                <w:rFonts w:ascii="Book Antiqua" w:eastAsia="Book Antiqua" w:hAnsi="Book Antiqua" w:cs="Book Antiqua"/>
              </w:rPr>
              <w:t xml:space="preserve"> QRS</w:t>
            </w:r>
            <w:r>
              <w:rPr>
                <w:rFonts w:ascii="Book Antiqua" w:eastAsia="Book Antiqua" w:hAnsi="Book Antiqua" w:cs="Book Antiqua"/>
              </w:rPr>
              <w:t xml:space="preserve"> </w:t>
            </w:r>
            <w:r w:rsidRPr="000C6076">
              <w:rPr>
                <w:rFonts w:ascii="Book Antiqua" w:eastAsia="Book Antiqua" w:hAnsi="Book Antiqua" w:cs="Book Antiqua"/>
              </w:rPr>
              <w:t>&gt;</w:t>
            </w:r>
            <w:r>
              <w:rPr>
                <w:rFonts w:ascii="Book Antiqua" w:eastAsia="Book Antiqua" w:hAnsi="Book Antiqua" w:cs="Book Antiqua"/>
              </w:rPr>
              <w:t xml:space="preserve"> </w:t>
            </w:r>
            <w:r w:rsidRPr="000C6076">
              <w:rPr>
                <w:rFonts w:ascii="Book Antiqua" w:eastAsia="Book Antiqua" w:hAnsi="Book Antiqua" w:cs="Book Antiqua"/>
              </w:rPr>
              <w:t xml:space="preserve">150 </w:t>
            </w:r>
            <w:proofErr w:type="spellStart"/>
            <w:r w:rsidRPr="000C6076">
              <w:rPr>
                <w:rFonts w:ascii="Book Antiqua" w:eastAsia="Book Antiqua" w:hAnsi="Book Antiqua" w:cs="Book Antiqua"/>
              </w:rPr>
              <w:t>ms</w:t>
            </w:r>
            <w:proofErr w:type="spellEnd"/>
            <w:r w:rsidRPr="000C6076">
              <w:rPr>
                <w:rFonts w:ascii="Book Antiqua" w:eastAsia="Book Antiqua" w:hAnsi="Book Antiqua" w:cs="Book Antiqua"/>
              </w:rPr>
              <w:t xml:space="preserve"> and poor LV function)</w:t>
            </w:r>
          </w:p>
        </w:tc>
        <w:tc>
          <w:tcPr>
            <w:tcW w:w="2545" w:type="dxa"/>
            <w:tcBorders>
              <w:bottom w:val="single" w:sz="4" w:space="0" w:color="auto"/>
            </w:tcBorders>
            <w:shd w:val="clear" w:color="auto" w:fill="auto"/>
            <w:tcMar>
              <w:top w:w="100" w:type="dxa"/>
              <w:left w:w="100" w:type="dxa"/>
              <w:bottom w:w="100" w:type="dxa"/>
              <w:right w:w="100" w:type="dxa"/>
            </w:tcMar>
          </w:tcPr>
          <w:p w14:paraId="01385BE6" w14:textId="167EF624"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LV pacing to reduce</w:t>
            </w:r>
            <w:r w:rsidRPr="000C6076">
              <w:rPr>
                <w:rFonts w:ascii="Book Antiqua" w:hAnsi="Book Antiqua" w:cs="Book Antiqua"/>
              </w:rPr>
              <w:t xml:space="preserve"> v</w:t>
            </w:r>
            <w:r w:rsidRPr="000C6076">
              <w:rPr>
                <w:rFonts w:ascii="Book Antiqua" w:eastAsia="Book Antiqua" w:hAnsi="Book Antiqua" w:cs="Book Antiqua"/>
              </w:rPr>
              <w:t xml:space="preserve">entricular </w:t>
            </w:r>
            <w:proofErr w:type="spellStart"/>
            <w:r w:rsidRPr="000C6076">
              <w:rPr>
                <w:rFonts w:ascii="Book Antiqua" w:eastAsia="Book Antiqua" w:hAnsi="Book Antiqua" w:cs="Book Antiqua"/>
              </w:rPr>
              <w:t>dyssynchrony</w:t>
            </w:r>
            <w:proofErr w:type="spellEnd"/>
          </w:p>
        </w:tc>
        <w:tc>
          <w:tcPr>
            <w:tcW w:w="2906" w:type="dxa"/>
            <w:tcBorders>
              <w:bottom w:val="single" w:sz="4" w:space="0" w:color="auto"/>
            </w:tcBorders>
          </w:tcPr>
          <w:p w14:paraId="72E9D796" w14:textId="6019E499" w:rsidR="000C6076" w:rsidRPr="000C6076" w:rsidRDefault="000C6076" w:rsidP="000C6076">
            <w:pPr>
              <w:widowControl w:val="0"/>
              <w:spacing w:line="360" w:lineRule="auto"/>
              <w:jc w:val="both"/>
              <w:rPr>
                <w:rFonts w:ascii="Book Antiqua" w:eastAsia="Book Antiqua" w:hAnsi="Book Antiqua" w:cs="Book Antiqua"/>
              </w:rPr>
            </w:pPr>
            <w:r w:rsidRPr="000C6076">
              <w:rPr>
                <w:rFonts w:ascii="Book Antiqua" w:eastAsia="Book Antiqua" w:hAnsi="Book Antiqua" w:cs="Book Antiqua"/>
              </w:rPr>
              <w:t xml:space="preserve">RA lead/VVI in </w:t>
            </w:r>
            <w:proofErr w:type="spellStart"/>
            <w:r w:rsidRPr="000C6076">
              <w:rPr>
                <w:rFonts w:ascii="Book Antiqua" w:hAnsi="Book Antiqua" w:cs="Book Antiqua"/>
              </w:rPr>
              <w:t>AF</w:t>
            </w:r>
            <w:r w:rsidRPr="000C6076">
              <w:rPr>
                <w:rFonts w:ascii="Book Antiqua" w:eastAsia="Book Antiqua" w:hAnsi="Book Antiqua" w:cs="Book Antiqua"/>
              </w:rPr>
              <w:t>ib</w:t>
            </w:r>
            <w:proofErr w:type="spellEnd"/>
            <w:r>
              <w:rPr>
                <w:rFonts w:ascii="Book Antiqua" w:eastAsia="Book Antiqua" w:hAnsi="Book Antiqua" w:cs="Book Antiqua"/>
              </w:rPr>
              <w:t xml:space="preserve">, </w:t>
            </w:r>
            <w:r w:rsidRPr="000C6076">
              <w:rPr>
                <w:rFonts w:ascii="Book Antiqua" w:eastAsia="Book Antiqua" w:hAnsi="Book Antiqua" w:cs="Book Antiqua"/>
              </w:rPr>
              <w:t>DDD in others</w:t>
            </w:r>
          </w:p>
        </w:tc>
        <w:tc>
          <w:tcPr>
            <w:tcW w:w="1709" w:type="dxa"/>
            <w:tcBorders>
              <w:bottom w:val="single" w:sz="4" w:space="0" w:color="auto"/>
            </w:tcBorders>
            <w:shd w:val="clear" w:color="auto" w:fill="auto"/>
            <w:tcMar>
              <w:top w:w="100" w:type="dxa"/>
              <w:left w:w="100" w:type="dxa"/>
              <w:bottom w:w="100" w:type="dxa"/>
              <w:right w:w="100" w:type="dxa"/>
            </w:tcMar>
          </w:tcPr>
          <w:p w14:paraId="10009566" w14:textId="7F2A18CC" w:rsidR="000C6076" w:rsidRPr="000C6076" w:rsidRDefault="000C6076" w:rsidP="000C6076">
            <w:pPr>
              <w:spacing w:line="360" w:lineRule="auto"/>
              <w:jc w:val="both"/>
              <w:rPr>
                <w:rFonts w:ascii="Book Antiqua" w:eastAsia="Book Antiqua" w:hAnsi="Book Antiqua" w:cs="Book Antiqua"/>
              </w:rPr>
            </w:pPr>
            <w:r w:rsidRPr="000C6076">
              <w:rPr>
                <w:rFonts w:ascii="Book Antiqua" w:eastAsia="Book Antiqua" w:hAnsi="Book Antiqua" w:cs="Book Antiqua"/>
              </w:rPr>
              <w:t>10 pts (67%):</w:t>
            </w:r>
            <w:r>
              <w:rPr>
                <w:rFonts w:ascii="Book Antiqua" w:eastAsia="Book Antiqua" w:hAnsi="Book Antiqua" w:cs="Book Antiqua"/>
              </w:rPr>
              <w:t xml:space="preserve"> </w:t>
            </w:r>
            <w:r w:rsidRPr="000C6076">
              <w:rPr>
                <w:rFonts w:ascii="Book Antiqua" w:eastAsia="Book Antiqua" w:hAnsi="Book Antiqua" w:cs="Book Antiqua"/>
                <w:b/>
                <w:highlight w:val="white"/>
              </w:rPr>
              <w:t>↑</w:t>
            </w:r>
            <w:r w:rsidRPr="000C6076">
              <w:rPr>
                <w:rFonts w:ascii="Book Antiqua" w:eastAsia="Book Antiqua" w:hAnsi="Book Antiqua" w:cs="Book Antiqua"/>
                <w:b/>
              </w:rPr>
              <w:t xml:space="preserve"> </w:t>
            </w:r>
            <w:r w:rsidRPr="000C6076">
              <w:rPr>
                <w:rFonts w:ascii="Book Antiqua" w:eastAsia="Book Antiqua" w:hAnsi="Book Antiqua" w:cs="Book Antiqua"/>
              </w:rPr>
              <w:t>cardiac output</w:t>
            </w:r>
          </w:p>
        </w:tc>
      </w:tr>
    </w:tbl>
    <w:p w14:paraId="40516CD8" w14:textId="51D0FED8" w:rsidR="00A77B3E" w:rsidRPr="000C6076" w:rsidRDefault="000C6076" w:rsidP="000C6076">
      <w:pPr>
        <w:spacing w:line="360" w:lineRule="auto"/>
        <w:jc w:val="both"/>
        <w:rPr>
          <w:rFonts w:ascii="Book Antiqua" w:hAnsi="Book Antiqua"/>
        </w:rPr>
      </w:pPr>
      <w:r w:rsidRPr="000C6076">
        <w:rPr>
          <w:rFonts w:ascii="Book Antiqua" w:hAnsi="Book Antiqua"/>
        </w:rPr>
        <w:lastRenderedPageBreak/>
        <w:t xml:space="preserve">CRT: </w:t>
      </w:r>
      <w:r>
        <w:rPr>
          <w:rFonts w:ascii="Book Antiqua" w:hAnsi="Book Antiqua"/>
        </w:rPr>
        <w:t>C</w:t>
      </w:r>
      <w:r w:rsidRPr="000C6076">
        <w:rPr>
          <w:rFonts w:ascii="Book Antiqua" w:hAnsi="Book Antiqua"/>
        </w:rPr>
        <w:t xml:space="preserve">ardiac resynchronization therapy; RA: </w:t>
      </w:r>
      <w:r>
        <w:rPr>
          <w:rFonts w:ascii="Book Antiqua" w:hAnsi="Book Antiqua"/>
        </w:rPr>
        <w:t>R</w:t>
      </w:r>
      <w:r w:rsidRPr="000C6076">
        <w:rPr>
          <w:rFonts w:ascii="Book Antiqua" w:hAnsi="Book Antiqua"/>
        </w:rPr>
        <w:t xml:space="preserve">ight atrium; RVA: </w:t>
      </w:r>
      <w:r>
        <w:rPr>
          <w:rFonts w:ascii="Book Antiqua" w:hAnsi="Book Antiqua"/>
        </w:rPr>
        <w:t>R</w:t>
      </w:r>
      <w:r w:rsidRPr="000C6076">
        <w:rPr>
          <w:rFonts w:ascii="Book Antiqua" w:hAnsi="Book Antiqua"/>
        </w:rPr>
        <w:t xml:space="preserve">ight ventricle apex; AV: </w:t>
      </w:r>
      <w:r>
        <w:rPr>
          <w:rFonts w:ascii="Book Antiqua" w:hAnsi="Book Antiqua"/>
        </w:rPr>
        <w:t>A</w:t>
      </w:r>
      <w:r w:rsidRPr="000C6076">
        <w:rPr>
          <w:rFonts w:ascii="Book Antiqua" w:hAnsi="Book Antiqua"/>
        </w:rPr>
        <w:t xml:space="preserve">trioventricular; LV: </w:t>
      </w:r>
      <w:r>
        <w:rPr>
          <w:rFonts w:ascii="Book Antiqua" w:hAnsi="Book Antiqua"/>
        </w:rPr>
        <w:t>L</w:t>
      </w:r>
      <w:r w:rsidRPr="000C6076">
        <w:rPr>
          <w:rFonts w:ascii="Book Antiqua" w:hAnsi="Book Antiqua"/>
        </w:rPr>
        <w:t xml:space="preserve">eft ventricle; VT: </w:t>
      </w:r>
      <w:r>
        <w:rPr>
          <w:rFonts w:ascii="Book Antiqua" w:hAnsi="Book Antiqua"/>
        </w:rPr>
        <w:t>V</w:t>
      </w:r>
      <w:r w:rsidRPr="000C6076">
        <w:rPr>
          <w:rFonts w:ascii="Book Antiqua" w:hAnsi="Book Antiqua"/>
        </w:rPr>
        <w:t xml:space="preserve">entricular tachycardia; CABG: </w:t>
      </w:r>
      <w:r>
        <w:rPr>
          <w:rFonts w:ascii="Book Antiqua" w:hAnsi="Book Antiqua"/>
        </w:rPr>
        <w:t>C</w:t>
      </w:r>
      <w:r w:rsidRPr="000C6076">
        <w:rPr>
          <w:rFonts w:ascii="Book Antiqua" w:hAnsi="Book Antiqua"/>
        </w:rPr>
        <w:t xml:space="preserve">oronary artery bypass grafting; PVC: </w:t>
      </w:r>
      <w:r>
        <w:rPr>
          <w:rFonts w:ascii="Book Antiqua" w:hAnsi="Book Antiqua"/>
        </w:rPr>
        <w:t>P</w:t>
      </w:r>
      <w:r w:rsidRPr="000C6076">
        <w:rPr>
          <w:rFonts w:ascii="Book Antiqua" w:hAnsi="Book Antiqua"/>
        </w:rPr>
        <w:t xml:space="preserve">remature ventricular complex; VF: </w:t>
      </w:r>
      <w:r>
        <w:rPr>
          <w:rFonts w:ascii="Book Antiqua" w:hAnsi="Book Antiqua"/>
        </w:rPr>
        <w:t>V</w:t>
      </w:r>
      <w:r w:rsidRPr="000C6076">
        <w:rPr>
          <w:rFonts w:ascii="Book Antiqua" w:hAnsi="Book Antiqua"/>
        </w:rPr>
        <w:t xml:space="preserve">entricular fibrillation; Pts: </w:t>
      </w:r>
      <w:r>
        <w:rPr>
          <w:rFonts w:ascii="Book Antiqua" w:hAnsi="Book Antiqua"/>
        </w:rPr>
        <w:t>P</w:t>
      </w:r>
      <w:r w:rsidRPr="000C6076">
        <w:rPr>
          <w:rFonts w:ascii="Book Antiqua" w:hAnsi="Book Antiqua"/>
        </w:rPr>
        <w:t xml:space="preserve">atients; N/A: </w:t>
      </w:r>
      <w:r>
        <w:rPr>
          <w:rFonts w:ascii="Book Antiqua" w:hAnsi="Book Antiqua"/>
        </w:rPr>
        <w:t>N</w:t>
      </w:r>
      <w:r w:rsidRPr="000C6076">
        <w:rPr>
          <w:rFonts w:ascii="Book Antiqua" w:hAnsi="Book Antiqua"/>
        </w:rPr>
        <w:t xml:space="preserve">ot applicable; CS: </w:t>
      </w:r>
      <w:r>
        <w:rPr>
          <w:rFonts w:ascii="Book Antiqua" w:hAnsi="Book Antiqua"/>
        </w:rPr>
        <w:t>C</w:t>
      </w:r>
      <w:r w:rsidRPr="000C6076">
        <w:rPr>
          <w:rFonts w:ascii="Book Antiqua" w:hAnsi="Book Antiqua"/>
        </w:rPr>
        <w:t xml:space="preserve">oronary sinus; </w:t>
      </w:r>
      <w:proofErr w:type="spellStart"/>
      <w:r w:rsidRPr="000C6076">
        <w:rPr>
          <w:rFonts w:ascii="Book Antiqua" w:hAnsi="Book Antiqua"/>
        </w:rPr>
        <w:t>AFib</w:t>
      </w:r>
      <w:proofErr w:type="spellEnd"/>
      <w:r w:rsidRPr="000C6076">
        <w:rPr>
          <w:rFonts w:ascii="Book Antiqua" w:hAnsi="Book Antiqua"/>
        </w:rPr>
        <w:t xml:space="preserve">: </w:t>
      </w:r>
      <w:r>
        <w:rPr>
          <w:rFonts w:ascii="Book Antiqua" w:hAnsi="Book Antiqua"/>
        </w:rPr>
        <w:t>A</w:t>
      </w:r>
      <w:r w:rsidRPr="000C6076">
        <w:rPr>
          <w:rFonts w:ascii="Book Antiqua" w:hAnsi="Book Antiqua"/>
        </w:rPr>
        <w:t>trial fibrillation.</w:t>
      </w:r>
    </w:p>
    <w:sectPr w:rsidR="00A77B3E" w:rsidRPr="000C6076" w:rsidSect="000C607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7540A0" w14:textId="77777777" w:rsidR="00E57336" w:rsidRDefault="00E57336" w:rsidP="002F142D">
      <w:r>
        <w:separator/>
      </w:r>
    </w:p>
  </w:endnote>
  <w:endnote w:type="continuationSeparator" w:id="0">
    <w:p w14:paraId="30E59D71" w14:textId="77777777" w:rsidR="00E57336" w:rsidRDefault="00E57336" w:rsidP="002F1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34011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4DEE88F" w14:textId="6A5AFFB5" w:rsidR="002F142D" w:rsidRPr="002F142D" w:rsidRDefault="002F142D" w:rsidP="002F142D">
            <w:pPr>
              <w:pStyle w:val="Footer"/>
              <w:jc w:val="right"/>
              <w:rPr>
                <w:rFonts w:ascii="Book Antiqua" w:hAnsi="Book Antiqua"/>
                <w:sz w:val="24"/>
                <w:szCs w:val="24"/>
              </w:rPr>
            </w:pPr>
            <w:r w:rsidRPr="002F142D">
              <w:rPr>
                <w:rFonts w:ascii="Book Antiqua" w:hAnsi="Book Antiqua"/>
                <w:sz w:val="24"/>
                <w:szCs w:val="24"/>
                <w:lang w:val="zh-CN" w:eastAsia="zh-CN"/>
              </w:rPr>
              <w:t xml:space="preserve"> </w:t>
            </w:r>
            <w:r w:rsidRPr="002F142D">
              <w:rPr>
                <w:rFonts w:ascii="Book Antiqua" w:hAnsi="Book Antiqua"/>
                <w:sz w:val="24"/>
                <w:szCs w:val="24"/>
              </w:rPr>
              <w:fldChar w:fldCharType="begin"/>
            </w:r>
            <w:r w:rsidRPr="002F142D">
              <w:rPr>
                <w:rFonts w:ascii="Book Antiqua" w:hAnsi="Book Antiqua"/>
                <w:sz w:val="24"/>
                <w:szCs w:val="24"/>
              </w:rPr>
              <w:instrText>PAGE</w:instrText>
            </w:r>
            <w:r w:rsidRPr="002F142D">
              <w:rPr>
                <w:rFonts w:ascii="Book Antiqua" w:hAnsi="Book Antiqua"/>
                <w:sz w:val="24"/>
                <w:szCs w:val="24"/>
              </w:rPr>
              <w:fldChar w:fldCharType="separate"/>
            </w:r>
            <w:r w:rsidR="00B20D26">
              <w:rPr>
                <w:rFonts w:ascii="Book Antiqua" w:hAnsi="Book Antiqua"/>
                <w:noProof/>
                <w:sz w:val="24"/>
                <w:szCs w:val="24"/>
              </w:rPr>
              <w:t>1</w:t>
            </w:r>
            <w:r w:rsidRPr="002F142D">
              <w:rPr>
                <w:rFonts w:ascii="Book Antiqua" w:hAnsi="Book Antiqua"/>
                <w:sz w:val="24"/>
                <w:szCs w:val="24"/>
              </w:rPr>
              <w:fldChar w:fldCharType="end"/>
            </w:r>
            <w:r w:rsidRPr="002F142D">
              <w:rPr>
                <w:rFonts w:ascii="Book Antiqua" w:hAnsi="Book Antiqua"/>
                <w:sz w:val="24"/>
                <w:szCs w:val="24"/>
                <w:lang w:val="zh-CN" w:eastAsia="zh-CN"/>
              </w:rPr>
              <w:t xml:space="preserve"> / </w:t>
            </w:r>
            <w:r w:rsidRPr="002F142D">
              <w:rPr>
                <w:rFonts w:ascii="Book Antiqua" w:hAnsi="Book Antiqua"/>
                <w:sz w:val="24"/>
                <w:szCs w:val="24"/>
              </w:rPr>
              <w:fldChar w:fldCharType="begin"/>
            </w:r>
            <w:r w:rsidRPr="002F142D">
              <w:rPr>
                <w:rFonts w:ascii="Book Antiqua" w:hAnsi="Book Antiqua"/>
                <w:sz w:val="24"/>
                <w:szCs w:val="24"/>
              </w:rPr>
              <w:instrText>NUMPAGES</w:instrText>
            </w:r>
            <w:r w:rsidRPr="002F142D">
              <w:rPr>
                <w:rFonts w:ascii="Book Antiqua" w:hAnsi="Book Antiqua"/>
                <w:sz w:val="24"/>
                <w:szCs w:val="24"/>
              </w:rPr>
              <w:fldChar w:fldCharType="separate"/>
            </w:r>
            <w:r w:rsidR="00B20D26">
              <w:rPr>
                <w:rFonts w:ascii="Book Antiqua" w:hAnsi="Book Antiqua"/>
                <w:noProof/>
                <w:sz w:val="24"/>
                <w:szCs w:val="24"/>
              </w:rPr>
              <w:t>19</w:t>
            </w:r>
            <w:r w:rsidRPr="002F142D">
              <w:rPr>
                <w:rFonts w:ascii="Book Antiqua" w:hAnsi="Book Antiqua"/>
                <w:sz w:val="24"/>
                <w:szCs w:val="24"/>
              </w:rPr>
              <w:fldChar w:fldCharType="end"/>
            </w:r>
          </w:p>
        </w:sdtContent>
      </w:sdt>
    </w:sdtContent>
  </w:sdt>
  <w:p w14:paraId="58CD6A1D" w14:textId="77777777" w:rsidR="002F142D" w:rsidRPr="002F142D" w:rsidRDefault="002F142D" w:rsidP="002F142D">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F88C42" w14:textId="77777777" w:rsidR="00E57336" w:rsidRDefault="00E57336" w:rsidP="002F142D">
      <w:r>
        <w:separator/>
      </w:r>
    </w:p>
  </w:footnote>
  <w:footnote w:type="continuationSeparator" w:id="0">
    <w:p w14:paraId="11C53B30" w14:textId="77777777" w:rsidR="00E57336" w:rsidRDefault="00E57336" w:rsidP="002F14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C5A"/>
    <w:rsid w:val="000C6076"/>
    <w:rsid w:val="001E62F1"/>
    <w:rsid w:val="00260CB1"/>
    <w:rsid w:val="002654E1"/>
    <w:rsid w:val="00273A79"/>
    <w:rsid w:val="002F142D"/>
    <w:rsid w:val="003C7F46"/>
    <w:rsid w:val="003F35F2"/>
    <w:rsid w:val="0041274B"/>
    <w:rsid w:val="00490C9F"/>
    <w:rsid w:val="00510D02"/>
    <w:rsid w:val="00644F57"/>
    <w:rsid w:val="00697C2A"/>
    <w:rsid w:val="00775D41"/>
    <w:rsid w:val="00976FD4"/>
    <w:rsid w:val="009A3374"/>
    <w:rsid w:val="00A0449B"/>
    <w:rsid w:val="00A26881"/>
    <w:rsid w:val="00A77B3E"/>
    <w:rsid w:val="00B20D26"/>
    <w:rsid w:val="00B412CA"/>
    <w:rsid w:val="00B832D3"/>
    <w:rsid w:val="00BB202D"/>
    <w:rsid w:val="00C7200F"/>
    <w:rsid w:val="00CA2A55"/>
    <w:rsid w:val="00D17E0B"/>
    <w:rsid w:val="00DB3E46"/>
    <w:rsid w:val="00E57336"/>
    <w:rsid w:val="00EB499D"/>
    <w:rsid w:val="00F46169"/>
    <w:rsid w:val="00F47799"/>
    <w:rsid w:val="00F84B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5FD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F142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F142D"/>
    <w:rPr>
      <w:sz w:val="18"/>
      <w:szCs w:val="18"/>
    </w:rPr>
  </w:style>
  <w:style w:type="paragraph" w:styleId="Footer">
    <w:name w:val="footer"/>
    <w:basedOn w:val="Normal"/>
    <w:link w:val="FooterChar"/>
    <w:uiPriority w:val="99"/>
    <w:unhideWhenUsed/>
    <w:rsid w:val="002F142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F142D"/>
    <w:rPr>
      <w:sz w:val="18"/>
      <w:szCs w:val="18"/>
    </w:rPr>
  </w:style>
  <w:style w:type="paragraph" w:styleId="BalloonText">
    <w:name w:val="Balloon Text"/>
    <w:basedOn w:val="Normal"/>
    <w:link w:val="BalloonTextChar"/>
    <w:rsid w:val="00F47799"/>
    <w:rPr>
      <w:rFonts w:ascii="Tahoma" w:hAnsi="Tahoma" w:cs="Tahoma"/>
      <w:sz w:val="16"/>
      <w:szCs w:val="16"/>
    </w:rPr>
  </w:style>
  <w:style w:type="character" w:customStyle="1" w:styleId="BalloonTextChar">
    <w:name w:val="Balloon Text Char"/>
    <w:basedOn w:val="DefaultParagraphFont"/>
    <w:link w:val="BalloonText"/>
    <w:rsid w:val="00F477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F142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F142D"/>
    <w:rPr>
      <w:sz w:val="18"/>
      <w:szCs w:val="18"/>
    </w:rPr>
  </w:style>
  <w:style w:type="paragraph" w:styleId="Footer">
    <w:name w:val="footer"/>
    <w:basedOn w:val="Normal"/>
    <w:link w:val="FooterChar"/>
    <w:uiPriority w:val="99"/>
    <w:unhideWhenUsed/>
    <w:rsid w:val="002F142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F142D"/>
    <w:rPr>
      <w:sz w:val="18"/>
      <w:szCs w:val="18"/>
    </w:rPr>
  </w:style>
  <w:style w:type="paragraph" w:styleId="BalloonText">
    <w:name w:val="Balloon Text"/>
    <w:basedOn w:val="Normal"/>
    <w:link w:val="BalloonTextChar"/>
    <w:rsid w:val="00F47799"/>
    <w:rPr>
      <w:rFonts w:ascii="Tahoma" w:hAnsi="Tahoma" w:cs="Tahoma"/>
      <w:sz w:val="16"/>
      <w:szCs w:val="16"/>
    </w:rPr>
  </w:style>
  <w:style w:type="character" w:customStyle="1" w:styleId="BalloonTextChar">
    <w:name w:val="Balloon Text Char"/>
    <w:basedOn w:val="DefaultParagraphFont"/>
    <w:link w:val="BalloonText"/>
    <w:rsid w:val="00F477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ACB5C-030E-4072-9C3F-6A9B3ED1A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2866</Words>
  <Characters>16339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jrw</cp:lastModifiedBy>
  <cp:revision>2</cp:revision>
  <dcterms:created xsi:type="dcterms:W3CDTF">2021-06-04T12:22:00Z</dcterms:created>
  <dcterms:modified xsi:type="dcterms:W3CDTF">2021-06-04T12:22:00Z</dcterms:modified>
</cp:coreProperties>
</file>