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10036" w14:textId="77777777" w:rsidR="00A77B3E" w:rsidRDefault="00EC16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B420324" w14:textId="77777777" w:rsidR="00A77B3E" w:rsidRDefault="00EC16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61519</w:t>
      </w:r>
    </w:p>
    <w:p w14:paraId="1E7F48A8" w14:textId="77777777" w:rsidR="00A77B3E" w:rsidRDefault="00EC16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1320F0" w14:textId="77777777" w:rsidR="00A77B3E" w:rsidRDefault="00A77B3E">
      <w:pPr>
        <w:spacing w:line="360" w:lineRule="auto"/>
        <w:jc w:val="both"/>
      </w:pPr>
    </w:p>
    <w:p w14:paraId="3CE34ABD" w14:textId="77777777" w:rsidR="00A77B3E" w:rsidRDefault="00EC160D">
      <w:pPr>
        <w:spacing w:line="360" w:lineRule="auto"/>
        <w:jc w:val="both"/>
      </w:pPr>
      <w:r>
        <w:rPr>
          <w:rFonts w:ascii="Book Antiqua" w:eastAsia="Book Antiqua" w:hAnsi="Book Antiqua" w:cs="Book Antiqua"/>
          <w:b/>
          <w:i/>
          <w:color w:val="000000"/>
        </w:rPr>
        <w:t>Retrospective Study</w:t>
      </w:r>
    </w:p>
    <w:p w14:paraId="76B70D4C" w14:textId="77777777" w:rsidR="00A77B3E" w:rsidRDefault="00EC160D">
      <w:pPr>
        <w:spacing w:line="360" w:lineRule="auto"/>
        <w:jc w:val="both"/>
      </w:pPr>
      <w:r>
        <w:rPr>
          <w:rFonts w:ascii="Book Antiqua" w:eastAsia="Book Antiqua" w:hAnsi="Book Antiqua" w:cs="Book Antiqua"/>
          <w:b/>
          <w:bCs/>
          <w:color w:val="000000"/>
        </w:rPr>
        <w:t>Intestinal bacterial overgrowth in the early stage of severe acute pancreatitis is associated with acute respiratory distress syndrome</w:t>
      </w:r>
    </w:p>
    <w:p w14:paraId="6786183D" w14:textId="77777777" w:rsidR="00A77B3E" w:rsidRDefault="00A77B3E">
      <w:pPr>
        <w:spacing w:line="360" w:lineRule="auto"/>
        <w:jc w:val="both"/>
      </w:pPr>
    </w:p>
    <w:p w14:paraId="1E5CD147" w14:textId="7FA81890" w:rsidR="00A77B3E" w:rsidRDefault="001A10D4">
      <w:pPr>
        <w:spacing w:line="360" w:lineRule="auto"/>
        <w:jc w:val="both"/>
      </w:pPr>
      <w:r>
        <w:rPr>
          <w:rFonts w:ascii="Book Antiqua" w:eastAsia="Book Antiqua" w:hAnsi="Book Antiqua" w:cs="Book Antiqua"/>
          <w:color w:val="000000"/>
        </w:rPr>
        <w:t xml:space="preserve">Liang XY </w:t>
      </w:r>
      <w:r w:rsidRPr="001A10D4">
        <w:rPr>
          <w:rFonts w:ascii="Book Antiqua" w:eastAsia="Book Antiqua" w:hAnsi="Book Antiqua" w:cs="Book Antiqua"/>
          <w:i/>
          <w:iCs/>
          <w:color w:val="000000"/>
        </w:rPr>
        <w:t>et al</w:t>
      </w:r>
      <w:r>
        <w:rPr>
          <w:rFonts w:ascii="Book Antiqua" w:eastAsia="Book Antiqua" w:hAnsi="Book Antiqua" w:cs="Book Antiqua"/>
          <w:color w:val="000000"/>
        </w:rPr>
        <w:t>. I</w:t>
      </w:r>
      <w:r w:rsidR="00EC160D">
        <w:rPr>
          <w:rFonts w:ascii="Book Antiqua" w:eastAsia="Book Antiqua" w:hAnsi="Book Antiqua" w:cs="Book Antiqua"/>
          <w:color w:val="000000"/>
        </w:rPr>
        <w:t>ntestinal bacteria and organ failure</w:t>
      </w:r>
    </w:p>
    <w:p w14:paraId="69D54098" w14:textId="77777777" w:rsidR="00A77B3E" w:rsidRDefault="00A77B3E">
      <w:pPr>
        <w:spacing w:line="360" w:lineRule="auto"/>
        <w:jc w:val="both"/>
      </w:pPr>
    </w:p>
    <w:p w14:paraId="351C0314" w14:textId="77777777" w:rsidR="00A77B3E" w:rsidRDefault="00EC160D">
      <w:pPr>
        <w:spacing w:line="360" w:lineRule="auto"/>
        <w:jc w:val="both"/>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-Ying Liang, </w:t>
      </w:r>
      <w:proofErr w:type="spellStart"/>
      <w:r>
        <w:rPr>
          <w:rFonts w:ascii="Book Antiqua" w:eastAsia="Book Antiqua" w:hAnsi="Book Antiqua" w:cs="Book Antiqua"/>
          <w:color w:val="000000"/>
        </w:rPr>
        <w:t>Tian-Xu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Mei Zhang</w:t>
      </w:r>
    </w:p>
    <w:p w14:paraId="0EAED369" w14:textId="77777777" w:rsidR="00A77B3E" w:rsidRDefault="00A77B3E">
      <w:pPr>
        <w:spacing w:line="360" w:lineRule="auto"/>
        <w:jc w:val="both"/>
      </w:pPr>
    </w:p>
    <w:p w14:paraId="63F11F03" w14:textId="77777777" w:rsidR="00A77B3E" w:rsidRDefault="00EC160D">
      <w:pPr>
        <w:spacing w:line="360" w:lineRule="auto"/>
        <w:jc w:val="both"/>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-Ying Liang, </w:t>
      </w:r>
      <w:proofErr w:type="spellStart"/>
      <w:r>
        <w:rPr>
          <w:rFonts w:ascii="Book Antiqua" w:eastAsia="Book Antiqua" w:hAnsi="Book Antiqua" w:cs="Book Antiqua"/>
          <w:b/>
          <w:bCs/>
          <w:color w:val="000000"/>
        </w:rPr>
        <w:t>Tian-Xu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Mei Zhang, </w:t>
      </w:r>
      <w:r>
        <w:rPr>
          <w:rFonts w:ascii="Book Antiqua" w:eastAsia="Book Antiqua" w:hAnsi="Book Antiqua" w:cs="Book Antiqua"/>
          <w:color w:val="000000"/>
        </w:rPr>
        <w:t>Department of Gastroenterology, Xuanwu Hospital, Capital Medical University, Beijing 100053, China</w:t>
      </w:r>
    </w:p>
    <w:p w14:paraId="343F94F3" w14:textId="77777777" w:rsidR="00A77B3E" w:rsidRDefault="00A77B3E">
      <w:pPr>
        <w:spacing w:line="360" w:lineRule="auto"/>
        <w:jc w:val="both"/>
      </w:pPr>
    </w:p>
    <w:p w14:paraId="06420679" w14:textId="1D8D937E" w:rsidR="00A77B3E" w:rsidRDefault="00EC160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Liang XY made substantial contributions to the conception and design of the study, acquisition, analysis, and interpretation of data, and drafting the article; Jia TX made substantial contributions to the acquisition and analysis of data; Zhang M made substantial contributions to the conception, design and guide of the study; all authors read and approved the final manuscript.</w:t>
      </w:r>
    </w:p>
    <w:p w14:paraId="2DFEFB6B" w14:textId="77777777" w:rsidR="00A77B3E" w:rsidRDefault="00A77B3E">
      <w:pPr>
        <w:spacing w:line="360" w:lineRule="auto"/>
        <w:jc w:val="both"/>
      </w:pPr>
    </w:p>
    <w:p w14:paraId="29FFF8D6" w14:textId="76E27777" w:rsidR="00A77B3E" w:rsidRDefault="00EC160D">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Beijing Municipal Education Commission Science and Technology Plan General Project, </w:t>
      </w:r>
      <w:r w:rsidR="001A10D4">
        <w:rPr>
          <w:rFonts w:ascii="Book Antiqua" w:eastAsia="Book Antiqua" w:hAnsi="Book Antiqua" w:cs="Book Antiqua"/>
          <w:color w:val="000000"/>
        </w:rPr>
        <w:t xml:space="preserve">No. </w:t>
      </w:r>
      <w:r>
        <w:rPr>
          <w:rFonts w:ascii="Book Antiqua" w:eastAsia="Book Antiqua" w:hAnsi="Book Antiqua" w:cs="Book Antiqua"/>
          <w:color w:val="000000"/>
        </w:rPr>
        <w:t>KM201310025015.</w:t>
      </w:r>
    </w:p>
    <w:p w14:paraId="5BF9EFB9" w14:textId="77777777" w:rsidR="00A77B3E" w:rsidRDefault="00A77B3E">
      <w:pPr>
        <w:spacing w:line="360" w:lineRule="auto"/>
        <w:jc w:val="both"/>
      </w:pPr>
    </w:p>
    <w:p w14:paraId="1E6E7F13" w14:textId="77777777" w:rsidR="00A77B3E" w:rsidRDefault="00EC160D">
      <w:pPr>
        <w:spacing w:line="360" w:lineRule="auto"/>
        <w:jc w:val="both"/>
      </w:pPr>
      <w:r>
        <w:rPr>
          <w:rFonts w:ascii="Book Antiqua" w:eastAsia="Book Antiqua" w:hAnsi="Book Antiqua" w:cs="Book Antiqua"/>
          <w:b/>
          <w:bCs/>
          <w:color w:val="000000"/>
        </w:rPr>
        <w:t xml:space="preserve">Corresponding author: Mei Zhang, PhD, Chief Physician, Doctor, Professor, </w:t>
      </w:r>
      <w:r>
        <w:rPr>
          <w:rFonts w:ascii="Book Antiqua" w:eastAsia="Book Antiqua" w:hAnsi="Book Antiqua" w:cs="Book Antiqua"/>
          <w:color w:val="000000"/>
        </w:rPr>
        <w:t>Department of Gastroenterology, Xuanwu Hospital, Capital Medical University, No. 45 Changchun Street, Xuanwu District, Beijing 100053, China. zhang2955@sina.com</w:t>
      </w:r>
    </w:p>
    <w:p w14:paraId="100DC0D7" w14:textId="77777777" w:rsidR="00A77B3E" w:rsidRDefault="00A77B3E">
      <w:pPr>
        <w:spacing w:line="360" w:lineRule="auto"/>
        <w:jc w:val="both"/>
      </w:pPr>
    </w:p>
    <w:p w14:paraId="7AABAFC6" w14:textId="77777777" w:rsidR="00A77B3E" w:rsidRDefault="00EC16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22, 2020</w:t>
      </w:r>
    </w:p>
    <w:p w14:paraId="27833D8F" w14:textId="77777777" w:rsidR="00A77B3E" w:rsidRDefault="00EC16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4, 2021</w:t>
      </w:r>
    </w:p>
    <w:p w14:paraId="70DD6FE3" w14:textId="29595F71" w:rsidR="00A77B3E" w:rsidRDefault="00EC160D">
      <w:pPr>
        <w:spacing w:line="360" w:lineRule="auto"/>
        <w:jc w:val="both"/>
      </w:pPr>
      <w:r>
        <w:rPr>
          <w:rFonts w:ascii="Book Antiqua" w:eastAsia="Book Antiqua" w:hAnsi="Book Antiqua" w:cs="Book Antiqua"/>
          <w:b/>
          <w:bCs/>
          <w:color w:val="000000"/>
        </w:rPr>
        <w:lastRenderedPageBreak/>
        <w:t xml:space="preserve">Accepted: </w:t>
      </w:r>
      <w:r w:rsidR="00BB607D" w:rsidRPr="00BB607D">
        <w:rPr>
          <w:rFonts w:ascii="Book Antiqua" w:eastAsia="Book Antiqua" w:hAnsi="Book Antiqua" w:cs="Book Antiqua"/>
          <w:color w:val="000000"/>
        </w:rPr>
        <w:t>March 10, 2021</w:t>
      </w:r>
    </w:p>
    <w:p w14:paraId="7A1A489A" w14:textId="4031A19A" w:rsidR="00A77B3E" w:rsidRPr="00F73EAA" w:rsidRDefault="00EC160D">
      <w:pPr>
        <w:spacing w:line="360" w:lineRule="auto"/>
        <w:jc w:val="both"/>
        <w:rPr>
          <w:lang w:eastAsia="zh-CN"/>
        </w:rPr>
      </w:pPr>
      <w:r>
        <w:rPr>
          <w:rFonts w:ascii="Book Antiqua" w:eastAsia="Book Antiqua" w:hAnsi="Book Antiqua" w:cs="Book Antiqua"/>
          <w:b/>
          <w:bCs/>
          <w:color w:val="000000"/>
        </w:rPr>
        <w:t xml:space="preserve">Published online: </w:t>
      </w:r>
      <w:r w:rsidR="00F73EAA" w:rsidRPr="00F73EAA">
        <w:rPr>
          <w:rFonts w:ascii="Book Antiqua" w:hAnsi="Book Antiqua" w:cs="Book Antiqua" w:hint="eastAsia"/>
          <w:bCs/>
          <w:color w:val="000000"/>
          <w:lang w:eastAsia="zh-CN"/>
        </w:rPr>
        <w:t>April 21, 2021</w:t>
      </w:r>
    </w:p>
    <w:p w14:paraId="5D6046F0" w14:textId="77777777" w:rsidR="00A77B3E" w:rsidRDefault="00A77B3E">
      <w:pPr>
        <w:spacing w:line="360" w:lineRule="auto"/>
        <w:jc w:val="both"/>
        <w:rPr>
          <w:rFonts w:hint="eastAsia"/>
          <w:lang w:eastAsia="zh-CN"/>
        </w:rPr>
      </w:pPr>
    </w:p>
    <w:p w14:paraId="518E3CEE" w14:textId="77777777" w:rsidR="00A77B3E" w:rsidRDefault="00EC160D">
      <w:pPr>
        <w:spacing w:line="360" w:lineRule="auto"/>
        <w:jc w:val="both"/>
      </w:pPr>
      <w:r>
        <w:rPr>
          <w:rFonts w:ascii="Book Antiqua" w:eastAsia="Book Antiqua" w:hAnsi="Book Antiqua" w:cs="Book Antiqua"/>
          <w:b/>
          <w:color w:val="000000"/>
        </w:rPr>
        <w:t>Abstract</w:t>
      </w:r>
    </w:p>
    <w:p w14:paraId="58C444D6" w14:textId="77777777" w:rsidR="00A77B3E" w:rsidRDefault="00EC160D">
      <w:pPr>
        <w:spacing w:line="360" w:lineRule="auto"/>
        <w:jc w:val="both"/>
      </w:pPr>
      <w:r>
        <w:rPr>
          <w:rFonts w:ascii="Book Antiqua" w:eastAsia="Book Antiqua" w:hAnsi="Book Antiqua" w:cs="Book Antiqua"/>
          <w:color w:val="000000"/>
        </w:rPr>
        <w:t>BACKGROUND</w:t>
      </w:r>
    </w:p>
    <w:p w14:paraId="7C919F6E" w14:textId="4377C3ED" w:rsidR="00A77B3E" w:rsidRDefault="00EC160D">
      <w:pPr>
        <w:spacing w:line="360" w:lineRule="auto"/>
        <w:jc w:val="both"/>
      </w:pPr>
      <w:r>
        <w:rPr>
          <w:rFonts w:ascii="Book Antiqua" w:eastAsia="Book Antiqua" w:hAnsi="Book Antiqua" w:cs="Book Antiqua"/>
          <w:color w:val="000000"/>
        </w:rPr>
        <w:t>In the early stage of acute pancreatitis</w:t>
      </w:r>
      <w:r w:rsidR="00B028B0">
        <w:rPr>
          <w:rFonts w:ascii="Book Antiqua" w:eastAsia="Book Antiqua" w:hAnsi="Book Antiqua" w:cs="Book Antiqua"/>
          <w:color w:val="000000"/>
        </w:rPr>
        <w:t xml:space="preserve"> (AP)</w:t>
      </w:r>
      <w:r>
        <w:rPr>
          <w:rFonts w:ascii="Book Antiqua" w:eastAsia="Book Antiqua" w:hAnsi="Book Antiqua" w:cs="Book Antiqua"/>
          <w:color w:val="000000"/>
        </w:rPr>
        <w:t xml:space="preserve">, a large number of cytokines induced by local pancreatic inflammation seriously damage the intestinal barrier function, and intestinal bacteria and endotoxins enter the blood, causing inflammatory storm, </w:t>
      </w:r>
      <w:r w:rsidR="00D521CC">
        <w:rPr>
          <w:rFonts w:ascii="Book Antiqua" w:eastAsia="Book Antiqua" w:hAnsi="Book Antiqua" w:cs="Book Antiqua"/>
          <w:color w:val="000000"/>
        </w:rPr>
        <w:t>resulting in</w:t>
      </w:r>
      <w:r>
        <w:rPr>
          <w:rFonts w:ascii="Book Antiqua" w:eastAsia="Book Antiqua" w:hAnsi="Book Antiqua" w:cs="Book Antiqua"/>
          <w:color w:val="000000"/>
        </w:rPr>
        <w:t xml:space="preserve"> multiple organ failure, infectious complications, and other </w:t>
      </w:r>
      <w:r w:rsidR="00D521CC">
        <w:rPr>
          <w:rFonts w:ascii="Book Antiqua" w:eastAsia="Book Antiqua" w:hAnsi="Book Antiqua" w:cs="Book Antiqua"/>
          <w:color w:val="000000"/>
        </w:rPr>
        <w:t>disorders</w:t>
      </w:r>
      <w:r>
        <w:rPr>
          <w:rFonts w:ascii="Book Antiqua" w:eastAsia="Book Antiqua" w:hAnsi="Book Antiqua" w:cs="Book Antiqua"/>
          <w:color w:val="000000"/>
        </w:rPr>
        <w:t>, eventually leading to death. Intestinal failure occurs earl</w:t>
      </w:r>
      <w:r w:rsidR="00B028B0">
        <w:rPr>
          <w:rFonts w:ascii="Book Antiqua" w:eastAsia="Book Antiqua" w:hAnsi="Book Antiqua" w:cs="Book Antiqua"/>
          <w:color w:val="000000"/>
        </w:rPr>
        <w:t>y</w:t>
      </w:r>
      <w:r>
        <w:rPr>
          <w:rFonts w:ascii="Book Antiqua" w:eastAsia="Book Antiqua" w:hAnsi="Book Antiqua" w:cs="Book Antiqua"/>
          <w:color w:val="000000"/>
        </w:rPr>
        <w:t xml:space="preserve"> in the course of </w:t>
      </w:r>
      <w:r w:rsidR="00B028B0">
        <w:rPr>
          <w:rFonts w:ascii="Book Antiqua" w:eastAsia="Book Antiqua" w:hAnsi="Book Antiqua" w:cs="Book Antiqua"/>
          <w:color w:val="000000"/>
        </w:rPr>
        <w:t>AP</w:t>
      </w:r>
      <w:r>
        <w:rPr>
          <w:rFonts w:ascii="Book Antiqua" w:eastAsia="Book Antiqua" w:hAnsi="Book Antiqua" w:cs="Book Antiqua"/>
          <w:color w:val="000000"/>
        </w:rPr>
        <w:t xml:space="preserve">, accelerating </w:t>
      </w:r>
      <w:r w:rsidR="00B028B0">
        <w:rPr>
          <w:rFonts w:ascii="Book Antiqua" w:eastAsia="Book Antiqua" w:hAnsi="Book Antiqua" w:cs="Book Antiqua"/>
          <w:color w:val="000000"/>
        </w:rPr>
        <w:t>its</w:t>
      </w:r>
      <w:r>
        <w:rPr>
          <w:rFonts w:ascii="Book Antiqua" w:eastAsia="Book Antiqua" w:hAnsi="Book Antiqua" w:cs="Book Antiqua"/>
          <w:color w:val="000000"/>
        </w:rPr>
        <w:t xml:space="preserve"> development. As an alternative method to detect small intestinal bacterial overgrowth, the hydrogen breath test is safe, noninvasive, and convenient, reflecting the number of intestinal bacteria in </w:t>
      </w:r>
      <w:r w:rsidR="00B028B0">
        <w:rPr>
          <w:rFonts w:ascii="Book Antiqua" w:eastAsia="Book Antiqua" w:hAnsi="Book Antiqua" w:cs="Book Antiqua"/>
          <w:color w:val="000000"/>
        </w:rPr>
        <w:t>AP</w:t>
      </w:r>
      <w:r>
        <w:rPr>
          <w:rFonts w:ascii="Book Antiqua" w:eastAsia="Book Antiqua" w:hAnsi="Book Antiqua" w:cs="Book Antiqua"/>
          <w:color w:val="000000"/>
        </w:rPr>
        <w:t xml:space="preserve"> indirectly. This study aimed to investigate the changes </w:t>
      </w:r>
      <w:r w:rsidR="00B028B0">
        <w:rPr>
          <w:rFonts w:ascii="Book Antiqua" w:eastAsia="Book Antiqua" w:hAnsi="Book Antiqua" w:cs="Book Antiqua"/>
          <w:color w:val="000000"/>
        </w:rPr>
        <w:t>in</w:t>
      </w:r>
      <w:r>
        <w:rPr>
          <w:rFonts w:ascii="Book Antiqua" w:eastAsia="Book Antiqua" w:hAnsi="Book Antiqua" w:cs="Book Antiqua"/>
          <w:color w:val="000000"/>
        </w:rPr>
        <w:t xml:space="preserve"> intestinal bacteria measured using </w:t>
      </w:r>
      <w:r w:rsidR="00B028B0">
        <w:rPr>
          <w:rFonts w:ascii="Book Antiqua" w:eastAsia="Book Antiqua" w:hAnsi="Book Antiqua" w:cs="Book Antiqua"/>
          <w:color w:val="000000"/>
        </w:rPr>
        <w:t xml:space="preserve">the </w:t>
      </w:r>
      <w:r>
        <w:rPr>
          <w:rFonts w:ascii="Book Antiqua" w:eastAsia="Book Antiqua" w:hAnsi="Book Antiqua" w:cs="Book Antiqua"/>
          <w:color w:val="000000"/>
        </w:rPr>
        <w:t xml:space="preserve">hydrogen breath test in the early stage of </w:t>
      </w:r>
      <w:r w:rsidR="00B028B0">
        <w:rPr>
          <w:rFonts w:ascii="Book Antiqua" w:eastAsia="Book Antiqua" w:hAnsi="Book Antiqua" w:cs="Book Antiqua"/>
          <w:color w:val="000000"/>
        </w:rPr>
        <w:t>AP</w:t>
      </w:r>
      <w:r>
        <w:rPr>
          <w:rFonts w:ascii="Book Antiqua" w:eastAsia="Book Antiqua" w:hAnsi="Book Antiqua" w:cs="Book Antiqua"/>
          <w:color w:val="000000"/>
        </w:rPr>
        <w:t xml:space="preserve"> to clarify the relationship between intestinal bacteria and </w:t>
      </w:r>
      <w:bookmarkStart w:id="0" w:name="_Hlk65860628"/>
      <w:r w:rsidR="001A10D4">
        <w:rPr>
          <w:rFonts w:ascii="Book Antiqua" w:eastAsia="Book Antiqua" w:hAnsi="Book Antiqua" w:cs="Book Antiqua"/>
          <w:color w:val="000000"/>
        </w:rPr>
        <w:t>acute lung injury (</w:t>
      </w:r>
      <w:bookmarkStart w:id="1" w:name="_Hlk65857200"/>
      <w:r w:rsidR="001A10D4">
        <w:rPr>
          <w:rFonts w:ascii="Book Antiqua" w:eastAsia="Book Antiqua" w:hAnsi="Book Antiqua" w:cs="Book Antiqua"/>
          <w:color w:val="000000"/>
        </w:rPr>
        <w:t>ALI</w:t>
      </w:r>
      <w:bookmarkEnd w:id="1"/>
      <w:r w:rsidR="001A10D4">
        <w:rPr>
          <w:rFonts w:ascii="Book Antiqua" w:eastAsia="Book Antiqua" w:hAnsi="Book Antiqua" w:cs="Book Antiqua"/>
          <w:color w:val="000000"/>
        </w:rPr>
        <w:t>)/acute respiratory distress syndrome</w:t>
      </w:r>
      <w:bookmarkEnd w:id="0"/>
      <w:r w:rsidR="001A10D4">
        <w:rPr>
          <w:rFonts w:ascii="Book Antiqua" w:eastAsia="Book Antiqua" w:hAnsi="Book Antiqua" w:cs="Book Antiqua"/>
          <w:color w:val="000000"/>
        </w:rPr>
        <w:t xml:space="preserve"> (</w:t>
      </w:r>
      <w:bookmarkStart w:id="2" w:name="_Hlk65857227"/>
      <w:r w:rsidR="001A10D4">
        <w:rPr>
          <w:rFonts w:ascii="Book Antiqua" w:eastAsia="Book Antiqua" w:hAnsi="Book Antiqua" w:cs="Book Antiqua"/>
          <w:color w:val="000000"/>
        </w:rPr>
        <w:t>ARDS</w:t>
      </w:r>
      <w:bookmarkEnd w:id="2"/>
      <w:r w:rsidR="001A10D4">
        <w:rPr>
          <w:rFonts w:ascii="Book Antiqua" w:eastAsia="Book Antiqua" w:hAnsi="Book Antiqua" w:cs="Book Antiqua"/>
          <w:color w:val="000000"/>
        </w:rPr>
        <w:t>)</w:t>
      </w:r>
      <w:r>
        <w:rPr>
          <w:rFonts w:ascii="Book Antiqua" w:eastAsia="Book Antiqua" w:hAnsi="Book Antiqua" w:cs="Book Antiqua"/>
          <w:color w:val="000000"/>
        </w:rPr>
        <w:t>. Early clinical intervention and maintenance of intestinal barrier function would be highly beneficial in controlling the development of severe acute pancreatitis</w:t>
      </w:r>
      <w:r w:rsidR="001A10D4">
        <w:rPr>
          <w:rFonts w:ascii="Book Antiqua" w:eastAsia="Book Antiqua" w:hAnsi="Book Antiqua" w:cs="Book Antiqua"/>
          <w:color w:val="000000"/>
        </w:rPr>
        <w:t xml:space="preserve"> (SAP)</w:t>
      </w:r>
      <w:r>
        <w:rPr>
          <w:rFonts w:ascii="Book Antiqua" w:eastAsia="Book Antiqua" w:hAnsi="Book Antiqua" w:cs="Book Antiqua"/>
          <w:color w:val="000000"/>
        </w:rPr>
        <w:t>.</w:t>
      </w:r>
    </w:p>
    <w:p w14:paraId="799E290E" w14:textId="77777777" w:rsidR="00A77B3E" w:rsidRDefault="00A77B3E">
      <w:pPr>
        <w:spacing w:line="360" w:lineRule="auto"/>
        <w:jc w:val="both"/>
      </w:pPr>
    </w:p>
    <w:p w14:paraId="439A0615" w14:textId="77777777" w:rsidR="00A77B3E" w:rsidRDefault="00EC160D">
      <w:pPr>
        <w:spacing w:line="360" w:lineRule="auto"/>
        <w:jc w:val="both"/>
      </w:pPr>
      <w:r>
        <w:rPr>
          <w:rFonts w:ascii="Book Antiqua" w:eastAsia="Book Antiqua" w:hAnsi="Book Antiqua" w:cs="Book Antiqua"/>
          <w:color w:val="000000"/>
        </w:rPr>
        <w:t>AIM</w:t>
      </w:r>
    </w:p>
    <w:p w14:paraId="06E8212F" w14:textId="64A445F2" w:rsidR="00A77B3E" w:rsidRDefault="00EC160D">
      <w:pPr>
        <w:spacing w:line="360" w:lineRule="auto"/>
        <w:jc w:val="both"/>
      </w:pPr>
      <w:r>
        <w:rPr>
          <w:rFonts w:ascii="Book Antiqua" w:eastAsia="Book Antiqua" w:hAnsi="Book Antiqua" w:cs="Book Antiqua"/>
          <w:color w:val="000000"/>
        </w:rPr>
        <w:t>To analyze the relationship between intestinal bacteria change and ALI/ARDS in the early stage of SAP.</w:t>
      </w:r>
    </w:p>
    <w:p w14:paraId="124DBB7A" w14:textId="77777777" w:rsidR="00A77B3E" w:rsidRDefault="00A77B3E">
      <w:pPr>
        <w:spacing w:line="360" w:lineRule="auto"/>
        <w:jc w:val="both"/>
      </w:pPr>
    </w:p>
    <w:p w14:paraId="4B1E0206" w14:textId="77777777" w:rsidR="00A77B3E" w:rsidRDefault="00EC160D">
      <w:pPr>
        <w:spacing w:line="360" w:lineRule="auto"/>
        <w:jc w:val="both"/>
      </w:pPr>
      <w:r>
        <w:rPr>
          <w:rFonts w:ascii="Book Antiqua" w:eastAsia="Book Antiqua" w:hAnsi="Book Antiqua" w:cs="Book Antiqua"/>
          <w:color w:val="000000"/>
        </w:rPr>
        <w:t>METHODS</w:t>
      </w:r>
    </w:p>
    <w:p w14:paraId="59407DB0" w14:textId="177654DA" w:rsidR="00A77B3E" w:rsidRDefault="00EC160D">
      <w:pPr>
        <w:spacing w:line="360" w:lineRule="auto"/>
        <w:jc w:val="both"/>
      </w:pPr>
      <w:r>
        <w:rPr>
          <w:rFonts w:ascii="Book Antiqua" w:eastAsia="Book Antiqua" w:hAnsi="Book Antiqua" w:cs="Book Antiqua"/>
          <w:color w:val="000000"/>
        </w:rPr>
        <w:t xml:space="preserve">A total of 149 patients with AP admitted to the intensive care unit of the Digestive Department, Xuanwu Hospital, </w:t>
      </w:r>
      <w:proofErr w:type="gramStart"/>
      <w:r>
        <w:rPr>
          <w:rFonts w:ascii="Book Antiqua" w:eastAsia="Book Antiqua" w:hAnsi="Book Antiqua" w:cs="Book Antiqua"/>
          <w:color w:val="000000"/>
        </w:rPr>
        <w:t>Capital</w:t>
      </w:r>
      <w:proofErr w:type="gramEnd"/>
      <w:r>
        <w:rPr>
          <w:rFonts w:ascii="Book Antiqua" w:eastAsia="Book Antiqua" w:hAnsi="Book Antiqua" w:cs="Book Antiqua"/>
          <w:color w:val="000000"/>
        </w:rPr>
        <w:t xml:space="preserve"> Medical University from 2016 to 2019 were finally enrolled, </w:t>
      </w:r>
      <w:r w:rsidR="00B028B0">
        <w:rPr>
          <w:rFonts w:ascii="Book Antiqua" w:eastAsia="Book Antiqua" w:hAnsi="Book Antiqua" w:cs="Book Antiqua"/>
          <w:color w:val="000000"/>
        </w:rPr>
        <w:t xml:space="preserve">following </w:t>
      </w:r>
      <w:r>
        <w:rPr>
          <w:rFonts w:ascii="Book Antiqua" w:eastAsia="Book Antiqua" w:hAnsi="Book Antiqua" w:cs="Book Antiqua"/>
          <w:color w:val="000000"/>
        </w:rPr>
        <w:t>compliance with the inclusion and exclusion</w:t>
      </w:r>
      <w:r w:rsidR="00B028B0" w:rsidRPr="00B028B0">
        <w:rPr>
          <w:rFonts w:ascii="Book Antiqua" w:eastAsia="Book Antiqua" w:hAnsi="Book Antiqua" w:cs="Book Antiqua"/>
          <w:color w:val="000000"/>
        </w:rPr>
        <w:t xml:space="preserve"> </w:t>
      </w:r>
      <w:r w:rsidR="00B028B0">
        <w:rPr>
          <w:rFonts w:ascii="Book Antiqua" w:eastAsia="Book Antiqua" w:hAnsi="Book Antiqua" w:cs="Book Antiqua"/>
          <w:color w:val="000000"/>
        </w:rPr>
        <w:t>criteria</w:t>
      </w:r>
      <w:r>
        <w:rPr>
          <w:rFonts w:ascii="Book Antiqua" w:eastAsia="Book Antiqua" w:hAnsi="Book Antiqua" w:cs="Book Antiqua"/>
          <w:color w:val="000000"/>
        </w:rPr>
        <w:t xml:space="preserve">. The results of the hydrogen breath test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admission were collected, and the hydrogen production rates at admission, 72 h, and 96 h were calculated. The higher the </w:t>
      </w:r>
      <w:r>
        <w:rPr>
          <w:rFonts w:ascii="Book Antiqua" w:eastAsia="Book Antiqua" w:hAnsi="Book Antiqua" w:cs="Book Antiqua"/>
          <w:color w:val="000000"/>
        </w:rPr>
        <w:lastRenderedPageBreak/>
        <w:t>hydrogen production rates the more bacteria in the small intestin</w:t>
      </w:r>
      <w:r w:rsidR="00B028B0">
        <w:rPr>
          <w:rFonts w:ascii="Book Antiqua" w:eastAsia="Book Antiqua" w:hAnsi="Book Antiqua" w:cs="Book Antiqua"/>
          <w:color w:val="000000"/>
        </w:rPr>
        <w:t>e</w:t>
      </w:r>
      <w:r>
        <w:rPr>
          <w:rFonts w:ascii="Book Antiqua" w:eastAsia="Book Antiqua" w:hAnsi="Book Antiqua" w:cs="Book Antiqua"/>
          <w:color w:val="000000"/>
        </w:rPr>
        <w:t>. First, according to the improved Marshall scoring system in the 2012 Atlanta Consensus on New Standards for Classification of Acute Pancreatitis, 66 patients with a PaO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1 were included in the mild AP (MAP) group, 18 patients with a PaO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and duration</w:t>
      </w:r>
      <w:r w:rsidR="001A10D4">
        <w:rPr>
          <w:rFonts w:ascii="Book Antiqua" w:eastAsia="Book Antiqua" w:hAnsi="Book Antiqua" w:cs="Book Antiqua"/>
          <w:color w:val="000000"/>
        </w:rPr>
        <w:t xml:space="preserve"> </w:t>
      </w:r>
      <w:r>
        <w:rPr>
          <w:rFonts w:ascii="Book Antiqua" w:eastAsia="Book Antiqua" w:hAnsi="Book Antiqua" w:cs="Book Antiqua"/>
          <w:color w:val="000000"/>
        </w:rPr>
        <w:t>&lt;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 xml:space="preserve">48 h were included in the moderately </w:t>
      </w:r>
      <w:r w:rsidR="001A10D4">
        <w:rPr>
          <w:rFonts w:ascii="Book Antiqua" w:eastAsia="Book Antiqua" w:hAnsi="Book Antiqua" w:cs="Book Antiqua"/>
          <w:color w:val="000000"/>
        </w:rPr>
        <w:t>S</w:t>
      </w:r>
      <w:r>
        <w:rPr>
          <w:rFonts w:ascii="Book Antiqua" w:eastAsia="Book Antiqua" w:hAnsi="Book Antiqua" w:cs="Book Antiqua"/>
          <w:color w:val="000000"/>
        </w:rPr>
        <w:t>AP (MSAP) group, and 65 patients with a PaO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and duration</w:t>
      </w:r>
      <w:r w:rsidR="001A10D4">
        <w:rPr>
          <w:rFonts w:ascii="Book Antiqua" w:eastAsia="Book Antiqua" w:hAnsi="Book Antiqua" w:cs="Book Antiqua"/>
          <w:color w:val="000000"/>
        </w:rPr>
        <w:t xml:space="preserve"> </w:t>
      </w:r>
      <w:r>
        <w:rPr>
          <w:rFonts w:ascii="Book Antiqua" w:eastAsia="Book Antiqua" w:hAnsi="Book Antiqua" w:cs="Book Antiqua"/>
          <w:color w:val="000000"/>
        </w:rPr>
        <w:t>&gt;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48</w:t>
      </w:r>
      <w:r w:rsidR="001A10D4">
        <w:rPr>
          <w:rFonts w:ascii="Book Antiqua" w:eastAsia="Book Antiqua" w:hAnsi="Book Antiqua" w:cs="Book Antiqua"/>
          <w:color w:val="000000"/>
        </w:rPr>
        <w:t xml:space="preserve"> </w:t>
      </w:r>
      <w:r>
        <w:rPr>
          <w:rFonts w:ascii="Book Antiqua" w:eastAsia="Book Antiqua" w:hAnsi="Book Antiqua" w:cs="Book Antiqua"/>
          <w:color w:val="000000"/>
        </w:rPr>
        <w:t>h were included in the SAP group</w:t>
      </w:r>
      <w:r w:rsidR="00B028B0">
        <w:rPr>
          <w:rFonts w:ascii="Book Antiqua" w:eastAsia="Book Antiqua" w:hAnsi="Book Antiqua" w:cs="Book Antiqua"/>
          <w:color w:val="000000"/>
        </w:rPr>
        <w:t>, t</w:t>
      </w:r>
      <w:r>
        <w:rPr>
          <w:rFonts w:ascii="Book Antiqua" w:eastAsia="Book Antiqua" w:hAnsi="Book Antiqua" w:cs="Book Antiqua"/>
          <w:color w:val="000000"/>
        </w:rPr>
        <w:t xml:space="preserve">o analyze the correlation between intestinal bacterial overgrowth and organ failure in </w:t>
      </w:r>
      <w:r w:rsidR="00B028B0">
        <w:rPr>
          <w:rFonts w:ascii="Book Antiqua" w:eastAsia="Book Antiqua" w:hAnsi="Book Antiqua" w:cs="Book Antiqua"/>
          <w:color w:val="000000"/>
        </w:rPr>
        <w:t>AP</w:t>
      </w:r>
      <w:r>
        <w:rPr>
          <w:rFonts w:ascii="Book Antiqua" w:eastAsia="Book Antiqua" w:hAnsi="Book Antiqua" w:cs="Book Antiqua"/>
          <w:color w:val="000000"/>
        </w:rPr>
        <w:t>. Second</w:t>
      </w:r>
      <w:r w:rsidR="001A10D4">
        <w:rPr>
          <w:rFonts w:ascii="Book Antiqua" w:hAnsi="Book Antiqua" w:cs="Book Antiqua" w:hint="eastAsia"/>
          <w:color w:val="000000"/>
          <w:lang w:eastAsia="zh-CN"/>
        </w:rPr>
        <w:t>,</w:t>
      </w:r>
      <w:r w:rsidR="001A10D4">
        <w:rPr>
          <w:rFonts w:ascii="Book Antiqua" w:hAnsi="Book Antiqua" w:cs="Book Antiqua"/>
          <w:color w:val="000000"/>
          <w:lang w:eastAsia="zh-CN"/>
        </w:rPr>
        <w:t xml:space="preserve"> </w:t>
      </w:r>
      <w:r w:rsidR="001A10D4">
        <w:rPr>
          <w:rFonts w:ascii="Book Antiqua" w:eastAsia="Book Antiqua" w:hAnsi="Book Antiqua" w:cs="Book Antiqua"/>
          <w:color w:val="000000"/>
        </w:rPr>
        <w:t>ALI</w:t>
      </w:r>
      <w:r>
        <w:rPr>
          <w:rFonts w:ascii="Book Antiqua" w:eastAsia="Book Antiqua" w:hAnsi="Book Antiqua" w:cs="Book Antiqua"/>
          <w:color w:val="000000"/>
        </w:rPr>
        <w:t xml:space="preserve"> (PaO</w:t>
      </w:r>
      <w:r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 xml:space="preserve">2) and </w:t>
      </w:r>
      <w:r w:rsidR="001A10D4">
        <w:rPr>
          <w:rFonts w:ascii="Book Antiqua" w:eastAsia="Book Antiqua" w:hAnsi="Book Antiqua" w:cs="Book Antiqua"/>
          <w:color w:val="000000"/>
        </w:rPr>
        <w:t>ARDS</w:t>
      </w:r>
      <w:r>
        <w:rPr>
          <w:rFonts w:ascii="Book Antiqua" w:eastAsia="Book Antiqua" w:hAnsi="Book Antiqua" w:cs="Book Antiqua"/>
          <w:color w:val="000000"/>
        </w:rPr>
        <w:t xml:space="preserve"> (</w:t>
      </w:r>
      <w:r w:rsidR="001A10D4">
        <w:rPr>
          <w:rFonts w:ascii="Book Antiqua" w:eastAsia="Book Antiqua" w:hAnsi="Book Antiqua" w:cs="Book Antiqua"/>
          <w:color w:val="000000"/>
        </w:rPr>
        <w:t>PaO</w:t>
      </w:r>
      <w:r w:rsidR="001A10D4"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/FiO</w:t>
      </w:r>
      <w:r w:rsidR="001A10D4"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 xml:space="preserve"> </w:t>
      </w:r>
      <w:r>
        <w:rPr>
          <w:rFonts w:ascii="Book Antiqua" w:eastAsia="Book Antiqua" w:hAnsi="Book Antiqua" w:cs="Book Antiqua"/>
          <w:color w:val="000000"/>
        </w:rPr>
        <w:t>&gt;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defined according to the simplified diagnostic criteria proposed by the 1994 European Union Conference. The MSAP group was divided into two groups according to the</w:t>
      </w:r>
      <w:r w:rsidR="001A10D4" w:rsidRPr="001A10D4">
        <w:rPr>
          <w:rFonts w:ascii="Book Antiqua" w:eastAsia="Book Antiqua" w:hAnsi="Book Antiqua" w:cs="Book Antiqua"/>
          <w:color w:val="000000"/>
        </w:rPr>
        <w:t xml:space="preserve"> </w:t>
      </w:r>
      <w:r w:rsidR="001A10D4">
        <w:rPr>
          <w:rFonts w:ascii="Book Antiqua" w:eastAsia="Book Antiqua" w:hAnsi="Book Antiqua" w:cs="Book Antiqua"/>
          <w:color w:val="000000"/>
        </w:rPr>
        <w:t>PaO</w:t>
      </w:r>
      <w:r w:rsidR="001A10D4"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/FiO</w:t>
      </w:r>
      <w:r w:rsidR="001A10D4"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 15 patients with </w:t>
      </w:r>
      <w:r w:rsidR="001A10D4">
        <w:rPr>
          <w:rFonts w:ascii="Book Antiqua" w:eastAsia="Book Antiqua" w:hAnsi="Book Antiqua" w:cs="Book Antiqua"/>
          <w:color w:val="000000"/>
        </w:rPr>
        <w:t>PaO</w:t>
      </w:r>
      <w:r w:rsidR="001A10D4" w:rsidRPr="001A10D4">
        <w:rPr>
          <w:rFonts w:ascii="Book Antiqua" w:eastAsia="Book Antiqua" w:hAnsi="Book Antiqua" w:cs="Book Antiqua"/>
          <w:color w:val="000000"/>
          <w:vertAlign w:val="subscript"/>
        </w:rPr>
        <w:t>2</w:t>
      </w:r>
      <w:r w:rsidR="001A10D4">
        <w:rPr>
          <w:rFonts w:ascii="Book Antiqua" w:eastAsia="Book Antiqua" w:hAnsi="Book Antiqua" w:cs="Book Antiqua"/>
          <w:color w:val="000000"/>
        </w:rPr>
        <w:t>/FiO</w:t>
      </w:r>
      <w:r w:rsidR="001A10D4" w:rsidRPr="001A10D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A, and three patients with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&gt;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B. Similarly, the SAP group was divided into two groups: 28 patients with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C, and 37 patients with score</w:t>
      </w:r>
      <w:r w:rsidR="001A10D4">
        <w:rPr>
          <w:rFonts w:ascii="Book Antiqua" w:eastAsia="Book Antiqua" w:hAnsi="Book Antiqua" w:cs="Book Antiqua"/>
          <w:color w:val="000000"/>
        </w:rPr>
        <w:t xml:space="preserve"> </w:t>
      </w:r>
      <w:r>
        <w:rPr>
          <w:rFonts w:ascii="Book Antiqua" w:eastAsia="Book Antiqua" w:hAnsi="Book Antiqua" w:cs="Book Antiqua"/>
          <w:color w:val="000000"/>
        </w:rPr>
        <w:t>&gt;</w:t>
      </w:r>
      <w:r w:rsidR="001A10D4">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D</w:t>
      </w:r>
      <w:r w:rsidR="00B028B0">
        <w:rPr>
          <w:rFonts w:ascii="Book Antiqua" w:eastAsia="Book Antiqua" w:hAnsi="Book Antiqua" w:cs="Book Antiqua"/>
          <w:color w:val="000000"/>
        </w:rPr>
        <w:t>, t</w:t>
      </w:r>
      <w:r>
        <w:rPr>
          <w:rFonts w:ascii="Book Antiqua" w:eastAsia="Book Antiqua" w:hAnsi="Book Antiqua" w:cs="Book Antiqua"/>
          <w:color w:val="000000"/>
        </w:rPr>
        <w:t xml:space="preserve">o analyze the correlation between intestinal bacterial overgrowth and ALI/ARDS in </w:t>
      </w:r>
      <w:r w:rsidR="00B028B0">
        <w:rPr>
          <w:rFonts w:ascii="Book Antiqua" w:eastAsia="Book Antiqua" w:hAnsi="Book Antiqua" w:cs="Book Antiqua"/>
          <w:color w:val="000000"/>
        </w:rPr>
        <w:t>AP</w:t>
      </w:r>
      <w:r>
        <w:rPr>
          <w:rFonts w:ascii="Book Antiqua" w:eastAsia="Book Antiqua" w:hAnsi="Book Antiqua" w:cs="Book Antiqua"/>
          <w:color w:val="000000"/>
        </w:rPr>
        <w:t>.</w:t>
      </w:r>
    </w:p>
    <w:p w14:paraId="1A22BD27" w14:textId="77777777" w:rsidR="00A77B3E" w:rsidRDefault="00A77B3E">
      <w:pPr>
        <w:spacing w:line="360" w:lineRule="auto"/>
        <w:jc w:val="both"/>
      </w:pPr>
    </w:p>
    <w:p w14:paraId="41BF5071" w14:textId="77777777" w:rsidR="00A77B3E" w:rsidRDefault="00EC160D">
      <w:pPr>
        <w:spacing w:line="360" w:lineRule="auto"/>
        <w:jc w:val="both"/>
      </w:pPr>
      <w:r>
        <w:rPr>
          <w:rFonts w:ascii="Book Antiqua" w:eastAsia="Book Antiqua" w:hAnsi="Book Antiqua" w:cs="Book Antiqua"/>
          <w:color w:val="000000"/>
        </w:rPr>
        <w:t>RESULTS</w:t>
      </w:r>
    </w:p>
    <w:p w14:paraId="637DDFA2" w14:textId="425F5EF6" w:rsidR="00A77B3E" w:rsidRDefault="00EC160D">
      <w:pPr>
        <w:spacing w:line="360" w:lineRule="auto"/>
        <w:jc w:val="both"/>
      </w:pPr>
      <w:r>
        <w:rPr>
          <w:rFonts w:ascii="Book Antiqua" w:eastAsia="Book Antiqua" w:hAnsi="Book Antiqua" w:cs="Book Antiqua"/>
          <w:color w:val="000000"/>
        </w:rPr>
        <w:t>A total of 149 patients were included: 66 patients in the MAP group, of whom 53 patients were male (80.3%) and 13 patients were female (19.7%); 18 patients in the MSAP group, of whom 13 patients were male (72.2%) and 5 patients were female (27.8%); 65 patients in the SAP group, of whom 48 patients were male (73.8%) and 17 patients were female (26.2%). There was no significant difference in interleukin-6 and procalcitonin among the MAP,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0.445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0.399, respectively).</w:t>
      </w:r>
      <w:r w:rsidR="001A10D4">
        <w:rPr>
          <w:rFonts w:ascii="Book Antiqua" w:eastAsia="Book Antiqua" w:hAnsi="Book Antiqua" w:cs="Book Antiqua"/>
          <w:b/>
          <w:bCs/>
          <w:color w:val="000000"/>
        </w:rPr>
        <w:t xml:space="preserve"> </w:t>
      </w:r>
      <w:r>
        <w:rPr>
          <w:rFonts w:ascii="Book Antiqua" w:eastAsia="Book Antiqua" w:hAnsi="Book Antiqua" w:cs="Book Antiqua"/>
          <w:color w:val="000000"/>
        </w:rPr>
        <w:t>There was no significant difference in the growth of intestinal bacteria among the MAP,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0.649). There was no significant difference in the growth of small intestinal bacteria between group A and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0.353). There was a significant difference in the growth of small intestinal bacteria between group C and group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0.038).</w:t>
      </w:r>
    </w:p>
    <w:p w14:paraId="6EF928DC" w14:textId="77777777" w:rsidR="00A77B3E" w:rsidRDefault="00A77B3E">
      <w:pPr>
        <w:spacing w:line="360" w:lineRule="auto"/>
        <w:jc w:val="both"/>
      </w:pPr>
    </w:p>
    <w:p w14:paraId="67A1660C" w14:textId="77777777" w:rsidR="00A77B3E" w:rsidRDefault="00EC160D">
      <w:pPr>
        <w:spacing w:line="360" w:lineRule="auto"/>
        <w:jc w:val="both"/>
      </w:pPr>
      <w:r>
        <w:rPr>
          <w:rFonts w:ascii="Book Antiqua" w:eastAsia="Book Antiqua" w:hAnsi="Book Antiqua" w:cs="Book Antiqua"/>
          <w:color w:val="000000"/>
        </w:rPr>
        <w:lastRenderedPageBreak/>
        <w:t>CONCLUSION</w:t>
      </w:r>
    </w:p>
    <w:p w14:paraId="35D4CA61" w14:textId="77777777" w:rsidR="00A77B3E" w:rsidRDefault="00EC160D">
      <w:pPr>
        <w:spacing w:line="360" w:lineRule="auto"/>
        <w:jc w:val="both"/>
      </w:pPr>
      <w:r>
        <w:rPr>
          <w:rFonts w:ascii="Book Antiqua" w:eastAsia="Book Antiqua" w:hAnsi="Book Antiqua" w:cs="Book Antiqua"/>
          <w:color w:val="000000"/>
        </w:rPr>
        <w:t>Intestinal bacterial overgrowth in the early stage of SAP is correlated with ARDS.</w:t>
      </w:r>
    </w:p>
    <w:p w14:paraId="3F64B3EB" w14:textId="77777777" w:rsidR="00A77B3E" w:rsidRDefault="00A77B3E">
      <w:pPr>
        <w:spacing w:line="360" w:lineRule="auto"/>
        <w:jc w:val="both"/>
      </w:pPr>
    </w:p>
    <w:p w14:paraId="15571F8E" w14:textId="6187F748" w:rsidR="00A77B3E" w:rsidRDefault="00EC160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w:t>
      </w:r>
      <w:r w:rsidR="001A10D4">
        <w:rPr>
          <w:rFonts w:ascii="Book Antiqua" w:eastAsia="Book Antiqua" w:hAnsi="Book Antiqua" w:cs="Book Antiqua"/>
          <w:color w:val="000000"/>
        </w:rPr>
        <w:t>cute respiratory distress syndrome</w:t>
      </w:r>
      <w:r>
        <w:rPr>
          <w:rFonts w:ascii="Book Antiqua" w:eastAsia="Book Antiqua" w:hAnsi="Book Antiqua" w:cs="Book Antiqua"/>
          <w:color w:val="000000"/>
        </w:rPr>
        <w:t>; Hydrogen breath test; Intestinal bacteria</w:t>
      </w:r>
      <w:r w:rsidR="007370B8">
        <w:rPr>
          <w:rFonts w:ascii="Book Antiqua" w:eastAsia="Book Antiqua" w:hAnsi="Book Antiqua" w:cs="Book Antiqua"/>
          <w:color w:val="000000"/>
        </w:rPr>
        <w:t>l</w:t>
      </w:r>
      <w:r>
        <w:rPr>
          <w:rFonts w:ascii="Book Antiqua" w:eastAsia="Book Antiqua" w:hAnsi="Book Antiqua" w:cs="Book Antiqua"/>
          <w:color w:val="000000"/>
        </w:rPr>
        <w:t xml:space="preserve"> overgrowth; </w:t>
      </w:r>
      <w:proofErr w:type="gramStart"/>
      <w:r>
        <w:rPr>
          <w:rFonts w:ascii="Book Antiqua" w:eastAsia="Book Antiqua" w:hAnsi="Book Antiqua" w:cs="Book Antiqua"/>
          <w:color w:val="000000"/>
        </w:rPr>
        <w:t>Severe</w:t>
      </w:r>
      <w:proofErr w:type="gramEnd"/>
      <w:r>
        <w:rPr>
          <w:rFonts w:ascii="Book Antiqua" w:eastAsia="Book Antiqua" w:hAnsi="Book Antiqua" w:cs="Book Antiqua"/>
          <w:color w:val="000000"/>
        </w:rPr>
        <w:t xml:space="preserve"> acute pancreatitis; I</w:t>
      </w:r>
      <w:r w:rsidR="001A10D4">
        <w:rPr>
          <w:rFonts w:ascii="Book Antiqua" w:eastAsia="Book Antiqua" w:hAnsi="Book Antiqua" w:cs="Book Antiqua"/>
          <w:color w:val="000000"/>
        </w:rPr>
        <w:t>nterleukin</w:t>
      </w:r>
      <w:r>
        <w:rPr>
          <w:rFonts w:ascii="Book Antiqua" w:eastAsia="Book Antiqua" w:hAnsi="Book Antiqua" w:cs="Book Antiqua"/>
          <w:color w:val="000000"/>
        </w:rPr>
        <w:t>-6; A</w:t>
      </w:r>
      <w:r w:rsidR="001A10D4">
        <w:rPr>
          <w:rFonts w:ascii="Book Antiqua" w:eastAsia="Book Antiqua" w:hAnsi="Book Antiqua" w:cs="Book Antiqua"/>
          <w:color w:val="000000"/>
        </w:rPr>
        <w:t>cute lung injury</w:t>
      </w:r>
    </w:p>
    <w:p w14:paraId="4A62549D" w14:textId="77777777" w:rsidR="00A77B3E" w:rsidRDefault="00A77B3E">
      <w:pPr>
        <w:spacing w:line="360" w:lineRule="auto"/>
        <w:jc w:val="both"/>
        <w:rPr>
          <w:rFonts w:hint="eastAsia"/>
          <w:lang w:eastAsia="zh-CN"/>
        </w:rPr>
      </w:pPr>
    </w:p>
    <w:p w14:paraId="0595546C" w14:textId="77777777" w:rsidR="00EB290D" w:rsidRPr="00026CB8" w:rsidRDefault="00EB290D" w:rsidP="00EB290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0DC116D" w14:textId="77777777" w:rsidR="00EB290D" w:rsidRDefault="00EB290D">
      <w:pPr>
        <w:spacing w:line="360" w:lineRule="auto"/>
        <w:jc w:val="both"/>
        <w:rPr>
          <w:rFonts w:hint="eastAsia"/>
          <w:lang w:eastAsia="zh-CN"/>
        </w:rPr>
      </w:pPr>
    </w:p>
    <w:p w14:paraId="53A601AA" w14:textId="77777777" w:rsidR="0071638E" w:rsidRDefault="0071638E">
      <w:pPr>
        <w:spacing w:line="360" w:lineRule="auto"/>
        <w:jc w:val="both"/>
        <w:rPr>
          <w:rFonts w:ascii="Book Antiqua" w:hAnsi="Book Antiqua" w:cs="Book Antiqua" w:hint="eastAsia"/>
          <w:color w:val="000000"/>
          <w:lang w:eastAsia="zh-CN"/>
        </w:rPr>
      </w:pPr>
      <w:r w:rsidRPr="0071638E">
        <w:rPr>
          <w:rFonts w:ascii="Book Antiqua" w:hAnsi="Book Antiqua" w:cs="Book Antiqua" w:hint="eastAsia"/>
          <w:b/>
          <w:color w:val="000000"/>
          <w:lang w:eastAsia="zh-CN"/>
        </w:rPr>
        <w:t xml:space="preserve">Citation: </w:t>
      </w:r>
      <w:r w:rsidR="00EC160D">
        <w:rPr>
          <w:rFonts w:ascii="Book Antiqua" w:eastAsia="Book Antiqua" w:hAnsi="Book Antiqua" w:cs="Book Antiqua"/>
          <w:color w:val="000000"/>
        </w:rPr>
        <w:t xml:space="preserve">Liang XY, </w:t>
      </w:r>
      <w:proofErr w:type="spellStart"/>
      <w:r w:rsidR="00EC160D">
        <w:rPr>
          <w:rFonts w:ascii="Book Antiqua" w:eastAsia="Book Antiqua" w:hAnsi="Book Antiqua" w:cs="Book Antiqua"/>
          <w:color w:val="000000"/>
        </w:rPr>
        <w:t>Jia</w:t>
      </w:r>
      <w:proofErr w:type="spellEnd"/>
      <w:r w:rsidR="00EC160D">
        <w:rPr>
          <w:rFonts w:ascii="Book Antiqua" w:eastAsia="Book Antiqua" w:hAnsi="Book Antiqua" w:cs="Book Antiqua"/>
          <w:color w:val="000000"/>
        </w:rPr>
        <w:t xml:space="preserve"> TX, Zhang M. Intestinal bacterial overgrowth in the early stage of severe acute pancreatitis is associated with acute respiratory distress syndrome. </w:t>
      </w:r>
      <w:r w:rsidR="00EC160D">
        <w:rPr>
          <w:rFonts w:ascii="Book Antiqua" w:eastAsia="Book Antiqua" w:hAnsi="Book Antiqua" w:cs="Book Antiqua"/>
          <w:i/>
          <w:iCs/>
          <w:color w:val="000000"/>
        </w:rPr>
        <w:t xml:space="preserve">World J </w:t>
      </w:r>
      <w:proofErr w:type="spellStart"/>
      <w:r w:rsidR="00EC160D">
        <w:rPr>
          <w:rFonts w:ascii="Book Antiqua" w:eastAsia="Book Antiqua" w:hAnsi="Book Antiqua" w:cs="Book Antiqua"/>
          <w:i/>
          <w:iCs/>
          <w:color w:val="000000"/>
        </w:rPr>
        <w:t>Gastroenterol</w:t>
      </w:r>
      <w:proofErr w:type="spellEnd"/>
      <w:r w:rsidR="00EC160D">
        <w:rPr>
          <w:rFonts w:ascii="Book Antiqua" w:eastAsia="Book Antiqua" w:hAnsi="Book Antiqua" w:cs="Book Antiqua"/>
          <w:color w:val="000000"/>
        </w:rPr>
        <w:t xml:space="preserve"> 2021; </w:t>
      </w:r>
      <w:r w:rsidR="00F775F6" w:rsidRPr="00F775F6">
        <w:rPr>
          <w:rFonts w:ascii="Book Antiqua" w:eastAsia="Book Antiqua" w:hAnsi="Book Antiqua" w:cs="Book Antiqua"/>
          <w:color w:val="000000"/>
        </w:rPr>
        <w:t xml:space="preserve">27(15): </w:t>
      </w:r>
      <w:r>
        <w:rPr>
          <w:rFonts w:ascii="Book Antiqua" w:hAnsi="Book Antiqua" w:hint="eastAsia"/>
        </w:rPr>
        <w:t>1643</w:t>
      </w:r>
      <w:r>
        <w:rPr>
          <w:rFonts w:ascii="Book Antiqua" w:hAnsi="Book Antiqua" w:hint="eastAsia"/>
          <w:lang w:eastAsia="zh-CN"/>
        </w:rPr>
        <w:t>-</w:t>
      </w:r>
      <w:r>
        <w:rPr>
          <w:rFonts w:ascii="Book Antiqua" w:hAnsi="Book Antiqua" w:hint="eastAsia"/>
        </w:rPr>
        <w:t>1654</w:t>
      </w:r>
      <w:r w:rsidR="00F775F6" w:rsidRPr="00F775F6">
        <w:rPr>
          <w:rFonts w:ascii="Book Antiqua" w:eastAsia="Book Antiqua" w:hAnsi="Book Antiqua" w:cs="Book Antiqua"/>
          <w:color w:val="000000"/>
        </w:rPr>
        <w:t xml:space="preserve">  </w:t>
      </w:r>
    </w:p>
    <w:p w14:paraId="26780C99" w14:textId="77777777" w:rsidR="0071638E" w:rsidRDefault="00F775F6">
      <w:pPr>
        <w:spacing w:line="360" w:lineRule="auto"/>
        <w:jc w:val="both"/>
        <w:rPr>
          <w:rFonts w:ascii="Book Antiqua" w:hAnsi="Book Antiqua" w:cs="Book Antiqua" w:hint="eastAsia"/>
          <w:color w:val="000000"/>
          <w:lang w:eastAsia="zh-CN"/>
        </w:rPr>
      </w:pPr>
      <w:r w:rsidRPr="0071638E">
        <w:rPr>
          <w:rFonts w:ascii="Book Antiqua" w:eastAsia="Book Antiqua" w:hAnsi="Book Antiqua" w:cs="Book Antiqua"/>
          <w:b/>
          <w:color w:val="000000"/>
        </w:rPr>
        <w:t xml:space="preserve">URL: </w:t>
      </w:r>
      <w:r w:rsidRPr="00F775F6">
        <w:rPr>
          <w:rFonts w:ascii="Book Antiqua" w:eastAsia="Book Antiqua" w:hAnsi="Book Antiqua" w:cs="Book Antiqua"/>
          <w:color w:val="000000"/>
        </w:rPr>
        <w:t>https://www.wjgnet.com/1007-9327/full/v27/i15/</w:t>
      </w:r>
      <w:r w:rsidR="0071638E">
        <w:rPr>
          <w:rFonts w:ascii="Book Antiqua" w:hAnsi="Book Antiqua" w:cs="Book Antiqua" w:hint="eastAsia"/>
          <w:color w:val="000000"/>
          <w:lang w:eastAsia="zh-CN"/>
        </w:rPr>
        <w:t>1643</w:t>
      </w:r>
      <w:r w:rsidRPr="00F775F6">
        <w:rPr>
          <w:rFonts w:ascii="Book Antiqua" w:eastAsia="Book Antiqua" w:hAnsi="Book Antiqua" w:cs="Book Antiqua"/>
          <w:color w:val="000000"/>
        </w:rPr>
        <w:t xml:space="preserve">.htm  </w:t>
      </w:r>
    </w:p>
    <w:p w14:paraId="3954F68F" w14:textId="668804B3" w:rsidR="00A77B3E" w:rsidRPr="0071638E" w:rsidRDefault="00F775F6">
      <w:pPr>
        <w:spacing w:line="360" w:lineRule="auto"/>
        <w:jc w:val="both"/>
        <w:rPr>
          <w:rFonts w:hint="eastAsia"/>
          <w:lang w:eastAsia="zh-CN"/>
        </w:rPr>
      </w:pPr>
      <w:r w:rsidRPr="0071638E">
        <w:rPr>
          <w:rFonts w:ascii="Book Antiqua" w:eastAsia="Book Antiqua" w:hAnsi="Book Antiqua" w:cs="Book Antiqua"/>
          <w:b/>
          <w:color w:val="000000"/>
        </w:rPr>
        <w:t xml:space="preserve">DOI: </w:t>
      </w:r>
      <w:r w:rsidRPr="00F775F6">
        <w:rPr>
          <w:rFonts w:ascii="Book Antiqua" w:eastAsia="Book Antiqua" w:hAnsi="Book Antiqua" w:cs="Book Antiqua"/>
          <w:color w:val="000000"/>
        </w:rPr>
        <w:t>https://dx.doi.org/10.3748/wjg.v27.i15.</w:t>
      </w:r>
      <w:r w:rsidR="0071638E">
        <w:rPr>
          <w:rFonts w:ascii="Book Antiqua" w:hAnsi="Book Antiqua" w:cs="Book Antiqua" w:hint="eastAsia"/>
          <w:color w:val="000000"/>
          <w:lang w:eastAsia="zh-CN"/>
        </w:rPr>
        <w:t>1643</w:t>
      </w:r>
    </w:p>
    <w:p w14:paraId="0B839888" w14:textId="77777777" w:rsidR="00A77B3E" w:rsidRDefault="00A77B3E">
      <w:pPr>
        <w:spacing w:line="360" w:lineRule="auto"/>
        <w:jc w:val="both"/>
      </w:pPr>
    </w:p>
    <w:p w14:paraId="527F3EF2" w14:textId="572F8B7B" w:rsidR="00A77B3E" w:rsidRDefault="00EC16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retrospective study included 149 patients with acute pancreatic disease. The changes </w:t>
      </w:r>
      <w:r w:rsidR="007370B8">
        <w:rPr>
          <w:rFonts w:ascii="Book Antiqua" w:eastAsia="Book Antiqua" w:hAnsi="Book Antiqua" w:cs="Book Antiqua"/>
          <w:color w:val="000000"/>
        </w:rPr>
        <w:t>in</w:t>
      </w:r>
      <w:r>
        <w:rPr>
          <w:rFonts w:ascii="Book Antiqua" w:eastAsia="Book Antiqua" w:hAnsi="Book Antiqua" w:cs="Book Antiqua"/>
          <w:color w:val="000000"/>
        </w:rPr>
        <w:t xml:space="preserve"> intestinal flora were detected by </w:t>
      </w:r>
      <w:r w:rsidR="007370B8">
        <w:rPr>
          <w:rFonts w:ascii="Book Antiqua" w:eastAsia="Book Antiqua" w:hAnsi="Book Antiqua" w:cs="Book Antiqua"/>
          <w:color w:val="000000"/>
        </w:rPr>
        <w:t xml:space="preserve">the </w:t>
      </w:r>
      <w:r>
        <w:rPr>
          <w:rFonts w:ascii="Book Antiqua" w:eastAsia="Book Antiqua" w:hAnsi="Book Antiqua" w:cs="Book Antiqua"/>
          <w:color w:val="000000"/>
        </w:rPr>
        <w:t xml:space="preserve">hydrogen breath test. We found that the change </w:t>
      </w:r>
      <w:r w:rsidR="007370B8">
        <w:rPr>
          <w:rFonts w:ascii="Book Antiqua" w:eastAsia="Book Antiqua" w:hAnsi="Book Antiqua" w:cs="Book Antiqua"/>
          <w:color w:val="000000"/>
        </w:rPr>
        <w:t>in</w:t>
      </w:r>
      <w:r>
        <w:rPr>
          <w:rFonts w:ascii="Book Antiqua" w:eastAsia="Book Antiqua" w:hAnsi="Book Antiqua" w:cs="Book Antiqua"/>
          <w:color w:val="000000"/>
        </w:rPr>
        <w:t xml:space="preserve"> intestinal flora in patients with severe acute pancreatitis </w:t>
      </w:r>
      <w:r w:rsidR="007370B8">
        <w:rPr>
          <w:rFonts w:ascii="Book Antiqua" w:eastAsia="Book Antiqua" w:hAnsi="Book Antiqua" w:cs="Book Antiqua"/>
          <w:color w:val="000000"/>
        </w:rPr>
        <w:t>was</w:t>
      </w:r>
      <w:r>
        <w:rPr>
          <w:rFonts w:ascii="Book Antiqua" w:eastAsia="Book Antiqua" w:hAnsi="Book Antiqua" w:cs="Book Antiqua"/>
          <w:color w:val="000000"/>
        </w:rPr>
        <w:t xml:space="preserve"> related to </w:t>
      </w:r>
      <w:r w:rsidR="001A10D4">
        <w:rPr>
          <w:rFonts w:ascii="Book Antiqua" w:eastAsia="Book Antiqua" w:hAnsi="Book Antiqua" w:cs="Book Antiqua"/>
          <w:color w:val="000000"/>
        </w:rPr>
        <w:t>acute respiratory distress syndrome</w:t>
      </w:r>
      <w:r>
        <w:rPr>
          <w:rFonts w:ascii="Book Antiqua" w:eastAsia="Book Antiqua" w:hAnsi="Book Antiqua" w:cs="Book Antiqua"/>
          <w:color w:val="000000"/>
        </w:rPr>
        <w:t xml:space="preserve">, which can aggravate the disease. The results of </w:t>
      </w:r>
      <w:r w:rsidR="007370B8">
        <w:rPr>
          <w:rFonts w:ascii="Book Antiqua" w:eastAsia="Book Antiqua" w:hAnsi="Book Antiqua" w:cs="Book Antiqua"/>
          <w:color w:val="000000"/>
        </w:rPr>
        <w:t xml:space="preserve">the </w:t>
      </w:r>
      <w:r>
        <w:rPr>
          <w:rFonts w:ascii="Book Antiqua" w:eastAsia="Book Antiqua" w:hAnsi="Book Antiqua" w:cs="Book Antiqua"/>
          <w:color w:val="000000"/>
        </w:rPr>
        <w:t>hydrogen breath test can be used as a warning signal for severe acute pancrea</w:t>
      </w:r>
      <w:r w:rsidR="007370B8">
        <w:rPr>
          <w:rFonts w:ascii="Book Antiqua" w:eastAsia="Book Antiqua" w:hAnsi="Book Antiqua" w:cs="Book Antiqua"/>
          <w:color w:val="000000"/>
        </w:rPr>
        <w:t>titis</w:t>
      </w:r>
      <w:r>
        <w:rPr>
          <w:rFonts w:ascii="Book Antiqua" w:eastAsia="Book Antiqua" w:hAnsi="Book Antiqua" w:cs="Book Antiqua"/>
          <w:color w:val="000000"/>
        </w:rPr>
        <w:t>.</w:t>
      </w:r>
    </w:p>
    <w:p w14:paraId="3EFFD4A8" w14:textId="10EFA888" w:rsidR="00A77B3E" w:rsidRDefault="001A10D4">
      <w:pPr>
        <w:spacing w:line="360" w:lineRule="auto"/>
        <w:jc w:val="both"/>
      </w:pPr>
      <w:r>
        <w:br w:type="page"/>
      </w:r>
      <w:r w:rsidR="00EC160D">
        <w:rPr>
          <w:rFonts w:ascii="Book Antiqua" w:eastAsia="Book Antiqua" w:hAnsi="Book Antiqua" w:cs="Book Antiqua"/>
          <w:b/>
          <w:caps/>
          <w:color w:val="000000"/>
          <w:u w:val="single"/>
        </w:rPr>
        <w:lastRenderedPageBreak/>
        <w:t>INTRODUCTION</w:t>
      </w:r>
    </w:p>
    <w:p w14:paraId="778E065F" w14:textId="5606CA5E" w:rsidR="00A77B3E" w:rsidRDefault="00EC160D">
      <w:pPr>
        <w:spacing w:line="360" w:lineRule="auto"/>
        <w:jc w:val="both"/>
      </w:pPr>
      <w:r>
        <w:rPr>
          <w:rFonts w:ascii="Book Antiqua" w:eastAsia="Book Antiqua" w:hAnsi="Book Antiqua" w:cs="Book Antiqua"/>
          <w:color w:val="000000"/>
        </w:rPr>
        <w:t xml:space="preserve">Acute pancreatitis (AP) is a common form of acute abdomen. The mortality rate of severe </w:t>
      </w:r>
      <w:r w:rsidR="001A10D4">
        <w:rPr>
          <w:rFonts w:ascii="Book Antiqua" w:eastAsia="Book Antiqua" w:hAnsi="Book Antiqua" w:cs="Book Antiqua"/>
          <w:color w:val="000000"/>
        </w:rPr>
        <w:t>AP</w:t>
      </w:r>
      <w:r>
        <w:rPr>
          <w:rFonts w:ascii="Book Antiqua" w:eastAsia="Book Antiqua" w:hAnsi="Book Antiqua" w:cs="Book Antiqua"/>
          <w:color w:val="000000"/>
        </w:rPr>
        <w:t xml:space="preserve"> (SAP) with early organ failure can be as high as 36%-50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earliest SAP-related organ dysfunction occurs in the respiratory system with </w:t>
      </w:r>
      <w:r w:rsidR="007370B8">
        <w:rPr>
          <w:rFonts w:ascii="Book Antiqua" w:eastAsia="Book Antiqua" w:hAnsi="Book Antiqua" w:cs="Book Antiqua"/>
          <w:color w:val="000000"/>
        </w:rPr>
        <w:t xml:space="preserve">the </w:t>
      </w:r>
      <w:r>
        <w:rPr>
          <w:rFonts w:ascii="Book Antiqua" w:eastAsia="Book Antiqua" w:hAnsi="Book Antiqua" w:cs="Book Antiqua"/>
          <w:color w:val="000000"/>
        </w:rPr>
        <w:t>main symptoms of acute lung injury (ALI) and acute respiratory distress syndrome (ARDS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the early stage of AP, a large number of cytokines is induced by local pancreatitis to enter the bloodstream, causing systemic inflammatory response syndrome (SIRS) through the cytokine cascade reaction; the large number of released cytokines </w:t>
      </w:r>
      <w:r w:rsidR="007370B8">
        <w:rPr>
          <w:rFonts w:ascii="Book Antiqua" w:eastAsia="Book Antiqua" w:hAnsi="Book Antiqua" w:cs="Book Antiqua"/>
          <w:color w:val="000000"/>
        </w:rPr>
        <w:t>can</w:t>
      </w:r>
      <w:r>
        <w:rPr>
          <w:rFonts w:ascii="Book Antiqua" w:eastAsia="Book Antiqua" w:hAnsi="Book Antiqua" w:cs="Book Antiqua"/>
          <w:color w:val="000000"/>
        </w:rPr>
        <w:t xml:space="preserve"> seriously damage the intestinal barrier function and increase intestinal wall permeability, intestinal microbial flora imbalance, intestinal bacteria</w:t>
      </w:r>
      <w:r w:rsidR="007370B8">
        <w:rPr>
          <w:rFonts w:ascii="Book Antiqua" w:eastAsia="Book Antiqua" w:hAnsi="Book Antiqua" w:cs="Book Antiqua"/>
          <w:color w:val="000000"/>
        </w:rPr>
        <w:t>l</w:t>
      </w:r>
      <w:r>
        <w:rPr>
          <w:rFonts w:ascii="Book Antiqua" w:eastAsia="Book Antiqua" w:hAnsi="Book Antiqua" w:cs="Book Antiqua"/>
          <w:color w:val="000000"/>
        </w:rPr>
        <w:t xml:space="preserve"> overgrowth, and intestinal bacterial translocation. When intestinal bacteria and endotoxins enter the blood, leading to multiple organ failure (multiple organ dysfunction syndrome), the end result is death</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1E976672" w14:textId="3BE2DAEE" w:rsidR="00A77B3E" w:rsidRDefault="00EC160D" w:rsidP="001A10D4">
      <w:pPr>
        <w:spacing w:line="360" w:lineRule="auto"/>
        <w:ind w:firstLineChars="100" w:firstLine="240"/>
        <w:jc w:val="both"/>
      </w:pPr>
      <w:r>
        <w:rPr>
          <w:rFonts w:ascii="Book Antiqua" w:eastAsia="Book Antiqua" w:hAnsi="Book Antiqua" w:cs="Book Antiqua"/>
          <w:color w:val="000000"/>
        </w:rPr>
        <w:t>The results of animal experiments have shown that when intestinal ischemia occurs in SAP, the mechanical barrier of the intestinal tract is damaged, the permeability of small intestine and colon mucosa is increased, and damage in the small intestine becomes more obvious; at that time, small intestine peristalsis decreases or even disappears, and the number of bacteria in the small intestine and colon rapidly increases, leading to small intestinal bacterial overgrowth (SIBO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00B67703" w:rsidRPr="00B67703">
        <w:rPr>
          <w:rFonts w:ascii="Book Antiqua" w:eastAsia="Book Antiqua" w:hAnsi="Book Antiqua" w:cs="Book Antiqua"/>
          <w:color w:val="000000"/>
        </w:rPr>
        <w:t>Cen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established a model of intestinal motility disorder in AP rats, indicating that gastrointestinal motility disorder is the early cause of SIBO. Intestinal motility disorder is caused by neurohormone-mediated intestinal motility reduction induced by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and other bacteria grow excessively </w:t>
      </w:r>
      <w:r w:rsidR="00440558">
        <w:rPr>
          <w:rFonts w:ascii="Book Antiqua" w:eastAsia="Book Antiqua" w:hAnsi="Book Antiqua" w:cs="Book Antiqua"/>
          <w:color w:val="000000"/>
        </w:rPr>
        <w:t>due to</w:t>
      </w:r>
      <w:r>
        <w:rPr>
          <w:rFonts w:ascii="Book Antiqua" w:eastAsia="Book Antiqua" w:hAnsi="Book Antiqua" w:cs="Book Antiqua"/>
          <w:color w:val="000000"/>
        </w:rPr>
        <w:t xml:space="preserve"> stagnation of substances in the cavity.</w:t>
      </w:r>
    </w:p>
    <w:p w14:paraId="3141E7AD" w14:textId="16D63635" w:rsidR="00A77B3E" w:rsidRDefault="00EC160D" w:rsidP="00B67703">
      <w:pPr>
        <w:spacing w:line="360" w:lineRule="auto"/>
        <w:ind w:firstLineChars="100" w:firstLine="240"/>
        <w:jc w:val="both"/>
      </w:pPr>
      <w:r>
        <w:rPr>
          <w:rFonts w:ascii="Book Antiqua" w:eastAsia="Book Antiqua" w:hAnsi="Book Antiqua" w:cs="Book Antiqua"/>
          <w:color w:val="000000"/>
        </w:rPr>
        <w:t>The gold standard for SIBO evaluation is quantitative culture of duodenal or jejunal aspiration under aerobic and anaerobic conditions, and a study found colony formation higher than 10</w:t>
      </w:r>
      <w:r>
        <w:rPr>
          <w:rFonts w:ascii="Book Antiqua" w:eastAsia="Book Antiqua" w:hAnsi="Book Antiqua" w:cs="Book Antiqua"/>
          <w:color w:val="000000"/>
          <w:szCs w:val="30"/>
          <w:vertAlign w:val="superscript"/>
        </w:rPr>
        <w:t>3</w:t>
      </w:r>
      <w:r w:rsidR="00B67703">
        <w:rPr>
          <w:rFonts w:ascii="Book Antiqua" w:eastAsia="Book Antiqua" w:hAnsi="Book Antiqua" w:cs="Book Antiqua"/>
          <w:color w:val="000000"/>
          <w:szCs w:val="30"/>
        </w:rPr>
        <w:t xml:space="preserve"> </w:t>
      </w:r>
      <w:r>
        <w:rPr>
          <w:rFonts w:ascii="Book Antiqua" w:eastAsia="Book Antiqua" w:hAnsi="Book Antiqua" w:cs="Book Antiqua"/>
          <w:color w:val="000000"/>
        </w:rPr>
        <w:t>CFU/mL (</w:t>
      </w:r>
      <w:r w:rsidR="00B67703" w:rsidRPr="00B67703">
        <w:rPr>
          <w:rFonts w:ascii="Book Antiqua" w:eastAsia="Book Antiqua" w:hAnsi="Book Antiqua" w:cs="Book Antiqua"/>
          <w:color w:val="000000"/>
        </w:rPr>
        <w:t>colony-forming unit</w:t>
      </w:r>
      <w:r>
        <w:rPr>
          <w:rFonts w:ascii="Book Antiqua" w:eastAsia="Book Antiqua" w:hAnsi="Book Antiqua" w:cs="Book Antiqua"/>
          <w:color w:val="000000"/>
        </w:rPr>
        <w:t>/mL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Because of the high cost and invasive nature of small intestinal fluid aspiration culture, the hydrogen breath test, as an alternative method for SIBO testing, has been suggested as an inexpensive, safe, and noninvasive alternative. It is widely used in the clinic as an important method to </w:t>
      </w:r>
      <w:r>
        <w:rPr>
          <w:rFonts w:ascii="Book Antiqua" w:eastAsia="Book Antiqua" w:hAnsi="Book Antiqua" w:cs="Book Antiqua"/>
          <w:color w:val="000000"/>
        </w:rPr>
        <w:lastRenderedPageBreak/>
        <w:t>diagnose SIBO. However, the sensitivity range of the hydrogen breath test is 20%-90%, possibly because of the lack of uniform diagnostic criteria, which has been resolved by the recently published North American breath test consensus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8619D88" w14:textId="08F5B8ED" w:rsidR="00A77B3E" w:rsidRDefault="00EC160D" w:rsidP="00B67703">
      <w:pPr>
        <w:spacing w:line="360" w:lineRule="auto"/>
        <w:ind w:firstLineChars="100" w:firstLine="240"/>
        <w:jc w:val="both"/>
      </w:pPr>
      <w:r>
        <w:rPr>
          <w:rFonts w:ascii="Book Antiqua" w:eastAsia="Book Antiqua" w:hAnsi="Book Antiqua" w:cs="Book Antiqua"/>
          <w:color w:val="000000"/>
        </w:rPr>
        <w:t xml:space="preserve">The lactose hydrogen respiration test is a noninvasive semi-qualitative test, originally designed to measure the </w:t>
      </w:r>
      <w:r w:rsidR="00440558">
        <w:rPr>
          <w:rFonts w:ascii="Book Antiqua" w:eastAsia="Book Antiqua" w:hAnsi="Book Antiqua" w:cs="Book Antiqua"/>
          <w:color w:val="000000"/>
        </w:rPr>
        <w:t xml:space="preserve">oral-cecum </w:t>
      </w:r>
      <w:r>
        <w:rPr>
          <w:rFonts w:ascii="Book Antiqua" w:eastAsia="Book Antiqua" w:hAnsi="Book Antiqua" w:cs="Book Antiqua"/>
          <w:color w:val="000000"/>
        </w:rPr>
        <w:t xml:space="preserve">passage time; it is currently used for many diseases of the digestive system, such as lactose intolerance, irritable bowel syndrome, dyspepsia, and non-alcoholic fatty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 premise of the hydrogen breath test to detect SIBO is that the human metabolism does not produce hydrogen or methane. Methanogens are not bacteria, but belong to the category of archaea, mainly present in the colon, accounting for 10% of all anaerobic organisms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Since the production of methane requires hydrogen metabolism, the hydrogen and methane concentrations can be simultaneously detected with the carbohydrate breath test. The lactulose hydrogen respiration test involves oral lactulose (non-absorbent sugar) to the cecum, fermentation with coliform bacteria to produce hydrogen and methane, absorption into the systemic circulation, and then exhalation to detect the concentration of hydrogen/methane in the breath; when the concentration of hydrogen/methane in the breath exceeds the baseline, a SIBO diagnosis can be reached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3E54165" w14:textId="4A4BEA33" w:rsidR="00A77B3E" w:rsidRDefault="00EC160D" w:rsidP="00B67703">
      <w:pPr>
        <w:spacing w:line="360" w:lineRule="auto"/>
        <w:ind w:firstLineChars="100" w:firstLine="240"/>
        <w:jc w:val="both"/>
      </w:pPr>
      <w:r>
        <w:rPr>
          <w:rFonts w:ascii="Book Antiqua" w:eastAsia="Book Antiqua" w:hAnsi="Book Antiqua" w:cs="Book Antiqua"/>
          <w:color w:val="000000"/>
        </w:rPr>
        <w:t xml:space="preserve">This study aimed to examine the change in intestinal bacteria measured using the hydrogen breath test in the early stage of AP to elucidate the relationship between intestinal bacteria and ALI/ARDS. Early clinical intervention and maintenance of intestinal barrier function will be very beneficial </w:t>
      </w:r>
      <w:r w:rsidR="00440558">
        <w:rPr>
          <w:rFonts w:ascii="Book Antiqua" w:eastAsia="Book Antiqua" w:hAnsi="Book Antiqua" w:cs="Book Antiqua"/>
          <w:color w:val="000000"/>
        </w:rPr>
        <w:t>in</w:t>
      </w:r>
      <w:r>
        <w:rPr>
          <w:rFonts w:ascii="Book Antiqua" w:eastAsia="Book Antiqua" w:hAnsi="Book Antiqua" w:cs="Book Antiqua"/>
          <w:color w:val="000000"/>
        </w:rPr>
        <w:t xml:space="preserve"> control</w:t>
      </w:r>
      <w:r w:rsidR="00440558">
        <w:rPr>
          <w:rFonts w:ascii="Book Antiqua" w:eastAsia="Book Antiqua" w:hAnsi="Book Antiqua" w:cs="Book Antiqua"/>
          <w:color w:val="000000"/>
        </w:rPr>
        <w:t>ling</w:t>
      </w:r>
      <w:r>
        <w:rPr>
          <w:rFonts w:ascii="Book Antiqua" w:eastAsia="Book Antiqua" w:hAnsi="Book Antiqua" w:cs="Book Antiqua"/>
          <w:color w:val="000000"/>
        </w:rPr>
        <w:t xml:space="preserve"> the development of SAP.</w:t>
      </w:r>
    </w:p>
    <w:p w14:paraId="6D0ABB78" w14:textId="77777777" w:rsidR="00A77B3E" w:rsidRDefault="00A77B3E" w:rsidP="00B67703">
      <w:pPr>
        <w:spacing w:line="360" w:lineRule="auto"/>
        <w:jc w:val="both"/>
      </w:pPr>
    </w:p>
    <w:p w14:paraId="4FC6ED7E" w14:textId="77777777" w:rsidR="00A77B3E" w:rsidRDefault="00EC160D">
      <w:pPr>
        <w:spacing w:line="360" w:lineRule="auto"/>
        <w:jc w:val="both"/>
      </w:pPr>
      <w:r>
        <w:rPr>
          <w:rFonts w:ascii="Book Antiqua" w:eastAsia="Book Antiqua" w:hAnsi="Book Antiqua" w:cs="Book Antiqua"/>
          <w:b/>
          <w:caps/>
          <w:color w:val="000000"/>
          <w:u w:val="single"/>
        </w:rPr>
        <w:t>MATERIALS AND METHODS</w:t>
      </w:r>
    </w:p>
    <w:p w14:paraId="1D91E134" w14:textId="77777777" w:rsidR="00A77B3E" w:rsidRDefault="00EC160D">
      <w:pPr>
        <w:spacing w:line="360" w:lineRule="auto"/>
        <w:jc w:val="both"/>
      </w:pPr>
      <w:r>
        <w:rPr>
          <w:rFonts w:ascii="Book Antiqua" w:eastAsia="Book Antiqua" w:hAnsi="Book Antiqua" w:cs="Book Antiqua"/>
          <w:b/>
          <w:bCs/>
          <w:i/>
          <w:iCs/>
          <w:color w:val="000000"/>
        </w:rPr>
        <w:t>Research object and grouping</w:t>
      </w:r>
    </w:p>
    <w:p w14:paraId="007946FC" w14:textId="2859C90F" w:rsidR="00A77B3E" w:rsidRDefault="00EC160D">
      <w:pPr>
        <w:spacing w:line="360" w:lineRule="auto"/>
        <w:jc w:val="both"/>
      </w:pPr>
      <w:r>
        <w:rPr>
          <w:rFonts w:ascii="Book Antiqua" w:eastAsia="Book Antiqua" w:hAnsi="Book Antiqua" w:cs="Book Antiqua"/>
          <w:color w:val="000000"/>
        </w:rPr>
        <w:t xml:space="preserve">We retrospectively analyzed the data of 456 patients with AP who met the diagnostic criteria of the 2012 "Consensus on New Atlanta Classification Standards for Acute Pancreatitis" and </w:t>
      </w:r>
      <w:r w:rsidR="00440558">
        <w:rPr>
          <w:rFonts w:ascii="Book Antiqua" w:eastAsia="Book Antiqua" w:hAnsi="Book Antiqua" w:cs="Book Antiqua"/>
          <w:color w:val="000000"/>
        </w:rPr>
        <w:t xml:space="preserve">who </w:t>
      </w:r>
      <w:r>
        <w:rPr>
          <w:rFonts w:ascii="Book Antiqua" w:eastAsia="Book Antiqua" w:hAnsi="Book Antiqua" w:cs="Book Antiqua"/>
          <w:color w:val="000000"/>
        </w:rPr>
        <w:t>were admitted to the intensive care unit (ICU) of the Department of Digestive Department, Xuanwu Hospital of Capital Medical University</w:t>
      </w:r>
      <w:r w:rsidR="00440558" w:rsidRPr="00440558">
        <w:rPr>
          <w:rFonts w:ascii="Book Antiqua" w:eastAsia="Book Antiqua" w:hAnsi="Book Antiqua" w:cs="Book Antiqua"/>
          <w:color w:val="000000"/>
        </w:rPr>
        <w:t xml:space="preserve"> </w:t>
      </w:r>
      <w:r w:rsidR="00440558">
        <w:rPr>
          <w:rFonts w:ascii="Book Antiqua" w:eastAsia="Book Antiqua" w:hAnsi="Book Antiqua" w:cs="Book Antiqua"/>
          <w:color w:val="000000"/>
        </w:rPr>
        <w:t>from 2016 to 2019</w:t>
      </w:r>
      <w:r>
        <w:rPr>
          <w:rFonts w:ascii="Book Antiqua" w:eastAsia="Book Antiqua" w:hAnsi="Book Antiqua" w:cs="Book Antiqua"/>
          <w:color w:val="000000"/>
        </w:rPr>
        <w:t xml:space="preserve">. A total of 152 patients were admitted with SIRS or organ failure and could </w:t>
      </w:r>
      <w:r>
        <w:rPr>
          <w:rFonts w:ascii="Book Antiqua" w:eastAsia="Book Antiqua" w:hAnsi="Book Antiqua" w:cs="Book Antiqua"/>
          <w:color w:val="000000"/>
        </w:rPr>
        <w:lastRenderedPageBreak/>
        <w:t>cooperate with the hydrogen breath test</w:t>
      </w:r>
      <w:r w:rsidR="00440558" w:rsidRPr="00440558">
        <w:rPr>
          <w:rFonts w:ascii="Book Antiqua" w:eastAsia="Book Antiqua" w:hAnsi="Book Antiqua" w:cs="Book Antiqua"/>
          <w:color w:val="000000"/>
        </w:rPr>
        <w:t xml:space="preserve"> </w:t>
      </w:r>
      <w:r w:rsidR="00440558">
        <w:rPr>
          <w:rFonts w:ascii="Book Antiqua" w:eastAsia="Book Antiqua" w:hAnsi="Book Antiqua" w:cs="Book Antiqua"/>
          <w:color w:val="000000"/>
        </w:rPr>
        <w:t xml:space="preserve">within 1 </w:t>
      </w:r>
      <w:proofErr w:type="spellStart"/>
      <w:r w:rsidR="00440558">
        <w:rPr>
          <w:rFonts w:ascii="Book Antiqua" w:eastAsia="Book Antiqua" w:hAnsi="Book Antiqua" w:cs="Book Antiqua"/>
          <w:color w:val="000000"/>
        </w:rPr>
        <w:t>wk</w:t>
      </w:r>
      <w:proofErr w:type="spellEnd"/>
      <w:r w:rsidR="00440558">
        <w:rPr>
          <w:rFonts w:ascii="Book Antiqua" w:eastAsia="Book Antiqua" w:hAnsi="Book Antiqua" w:cs="Book Antiqua"/>
          <w:color w:val="000000"/>
        </w:rPr>
        <w:t xml:space="preserve"> of admission</w:t>
      </w:r>
      <w:r>
        <w:rPr>
          <w:rFonts w:ascii="Book Antiqua" w:eastAsia="Book Antiqua" w:hAnsi="Book Antiqua" w:cs="Book Antiqua"/>
          <w:color w:val="000000"/>
        </w:rPr>
        <w:t xml:space="preserve">. According to </w:t>
      </w:r>
      <w:r w:rsidR="00440558">
        <w:rPr>
          <w:rFonts w:ascii="Book Antiqua" w:eastAsia="Book Antiqua" w:hAnsi="Book Antiqua" w:cs="Book Antiqua"/>
          <w:color w:val="000000"/>
        </w:rPr>
        <w:t xml:space="preserve">the </w:t>
      </w:r>
      <w:r>
        <w:rPr>
          <w:rFonts w:ascii="Book Antiqua" w:eastAsia="Book Antiqua" w:hAnsi="Book Antiqua" w:cs="Book Antiqua"/>
          <w:color w:val="000000"/>
        </w:rPr>
        <w:t xml:space="preserve">2012 "Consensus on New Atlanta Classification Standards for Acute Pancreatitis" improved Marshall scoring </w:t>
      </w:r>
      <w:proofErr w:type="gramStart"/>
      <w:r>
        <w:rPr>
          <w:rFonts w:ascii="Book Antiqua" w:eastAsia="Book Antiqua" w:hAnsi="Book Antiqua" w:cs="Book Antiqua"/>
          <w:color w:val="000000"/>
        </w:rPr>
        <w:t>standard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1 patient </w:t>
      </w:r>
      <w:r w:rsidR="00440558">
        <w:rPr>
          <w:rFonts w:ascii="Book Antiqua" w:eastAsia="Book Antiqua" w:hAnsi="Book Antiqua" w:cs="Book Antiqua"/>
          <w:color w:val="000000"/>
        </w:rPr>
        <w:t>had</w:t>
      </w:r>
      <w:r>
        <w:rPr>
          <w:rFonts w:ascii="Book Antiqua" w:eastAsia="Book Antiqua" w:hAnsi="Book Antiqua" w:cs="Book Antiqua"/>
          <w:color w:val="000000"/>
        </w:rPr>
        <w:t xml:space="preserve"> circulatory failure, 2 patients</w:t>
      </w:r>
      <w:r w:rsidR="00B67703">
        <w:rPr>
          <w:rFonts w:ascii="Book Antiqua" w:eastAsia="Book Antiqua" w:hAnsi="Book Antiqua" w:cs="Book Antiqua"/>
          <w:color w:val="000000"/>
        </w:rPr>
        <w:t xml:space="preserve"> </w:t>
      </w:r>
      <w:r w:rsidR="00440558">
        <w:rPr>
          <w:rFonts w:ascii="Book Antiqua" w:eastAsia="Book Antiqua" w:hAnsi="Book Antiqua" w:cs="Book Antiqua"/>
          <w:color w:val="000000"/>
        </w:rPr>
        <w:t>had</w:t>
      </w:r>
      <w:r>
        <w:rPr>
          <w:rFonts w:ascii="Book Antiqua" w:eastAsia="Book Antiqua" w:hAnsi="Book Antiqua" w:cs="Book Antiqua"/>
          <w:color w:val="000000"/>
        </w:rPr>
        <w:t xml:space="preserve"> renal failure,</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66 patients </w:t>
      </w:r>
      <w:r w:rsidR="00440558">
        <w:rPr>
          <w:rFonts w:ascii="Book Antiqua" w:eastAsia="Book Antiqua" w:hAnsi="Book Antiqua" w:cs="Book Antiqua"/>
          <w:color w:val="000000"/>
        </w:rPr>
        <w:t xml:space="preserve">had </w:t>
      </w:r>
      <w:r>
        <w:rPr>
          <w:rFonts w:ascii="Book Antiqua" w:eastAsia="Book Antiqua" w:hAnsi="Book Antiqua" w:cs="Book Antiqua"/>
          <w:color w:val="000000"/>
        </w:rPr>
        <w:t>no organ failure, and 83</w:t>
      </w:r>
      <w:r w:rsidR="00B67703">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67703">
        <w:rPr>
          <w:rFonts w:ascii="Book Antiqua" w:eastAsia="Book Antiqua" w:hAnsi="Book Antiqua" w:cs="Book Antiqua"/>
          <w:color w:val="000000"/>
        </w:rPr>
        <w:t xml:space="preserve"> </w:t>
      </w:r>
      <w:r w:rsidR="00440558">
        <w:rPr>
          <w:rFonts w:ascii="Book Antiqua" w:eastAsia="Book Antiqua" w:hAnsi="Book Antiqua" w:cs="Book Antiqua"/>
          <w:color w:val="000000"/>
        </w:rPr>
        <w:t>had</w:t>
      </w:r>
      <w:r>
        <w:rPr>
          <w:rFonts w:ascii="Book Antiqua" w:eastAsia="Book Antiqua" w:hAnsi="Book Antiqua" w:cs="Book Antiqua"/>
          <w:color w:val="000000"/>
        </w:rPr>
        <w:t xml:space="preserve"> respiratory failure. </w:t>
      </w:r>
      <w:r w:rsidR="00B67703">
        <w:rPr>
          <w:rFonts w:ascii="Book Antiqua" w:eastAsia="Book Antiqua" w:hAnsi="Book Antiqua" w:cs="Book Antiqua"/>
          <w:color w:val="000000"/>
        </w:rPr>
        <w:t>One</w:t>
      </w:r>
      <w:r>
        <w:rPr>
          <w:rFonts w:ascii="Book Antiqua" w:eastAsia="Book Antiqua" w:hAnsi="Book Antiqua" w:cs="Book Antiqua"/>
          <w:color w:val="000000"/>
        </w:rPr>
        <w:t xml:space="preserve"> patient </w:t>
      </w:r>
      <w:r w:rsidR="00440558">
        <w:rPr>
          <w:rFonts w:ascii="Book Antiqua" w:eastAsia="Book Antiqua" w:hAnsi="Book Antiqua" w:cs="Book Antiqua"/>
          <w:color w:val="000000"/>
        </w:rPr>
        <w:t>with</w:t>
      </w:r>
      <w:r>
        <w:rPr>
          <w:rFonts w:ascii="Book Antiqua" w:eastAsia="Book Antiqua" w:hAnsi="Book Antiqua" w:cs="Book Antiqua"/>
          <w:color w:val="000000"/>
        </w:rPr>
        <w:t xml:space="preserve"> circulatory failure and 2 patients </w:t>
      </w:r>
      <w:r w:rsidR="00440558">
        <w:rPr>
          <w:rFonts w:ascii="Book Antiqua" w:eastAsia="Book Antiqua" w:hAnsi="Book Antiqua" w:cs="Book Antiqua"/>
          <w:color w:val="000000"/>
        </w:rPr>
        <w:t>with</w:t>
      </w:r>
      <w:r>
        <w:rPr>
          <w:rFonts w:ascii="Book Antiqua" w:eastAsia="Book Antiqua" w:hAnsi="Book Antiqua" w:cs="Book Antiqua"/>
          <w:color w:val="000000"/>
        </w:rPr>
        <w:t xml:space="preserve"> renal failure were excluded. A total of 149 patients were finally included. General data including age, sex, body mass index (BMI), Acute Physiology and Chronic Health Evaluation (APACHE)-II score, and mediators of inflammation</w:t>
      </w:r>
      <w:r w:rsidR="00440558" w:rsidRPr="00440558">
        <w:rPr>
          <w:rFonts w:ascii="Book Antiqua" w:eastAsia="Book Antiqua" w:hAnsi="Book Antiqua" w:cs="Book Antiqua"/>
          <w:color w:val="000000"/>
        </w:rPr>
        <w:t xml:space="preserve"> </w:t>
      </w:r>
      <w:r w:rsidR="00440558">
        <w:rPr>
          <w:rFonts w:ascii="Book Antiqua" w:eastAsia="Book Antiqua" w:hAnsi="Book Antiqua" w:cs="Book Antiqua"/>
          <w:color w:val="000000"/>
        </w:rPr>
        <w:t>were collected</w:t>
      </w:r>
      <w:r>
        <w:rPr>
          <w:rFonts w:ascii="Book Antiqua" w:eastAsia="Book Antiqua" w:hAnsi="Book Antiqua" w:cs="Book Antiqua"/>
          <w:color w:val="000000"/>
        </w:rPr>
        <w:t>.</w:t>
      </w:r>
    </w:p>
    <w:p w14:paraId="56C11C2F" w14:textId="77777777" w:rsidR="00B67703" w:rsidRDefault="00B67703" w:rsidP="00B67703">
      <w:pPr>
        <w:spacing w:line="360" w:lineRule="auto"/>
        <w:jc w:val="both"/>
        <w:rPr>
          <w:rFonts w:ascii="Book Antiqua" w:eastAsia="Book Antiqua" w:hAnsi="Book Antiqua" w:cs="Book Antiqua"/>
          <w:b/>
          <w:bCs/>
          <w:color w:val="000000"/>
        </w:rPr>
      </w:pPr>
    </w:p>
    <w:p w14:paraId="47A4E2C6" w14:textId="18007EAB" w:rsidR="00A77B3E" w:rsidRDefault="00EC160D" w:rsidP="00B6770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Inclusion criteria:</w:t>
      </w:r>
      <w:r w:rsidR="00B6770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(1) </w:t>
      </w:r>
      <w:r w:rsidR="00B67703">
        <w:rPr>
          <w:rFonts w:ascii="Book Antiqua" w:eastAsia="Book Antiqua" w:hAnsi="Book Antiqua" w:cs="Book Antiqua"/>
          <w:color w:val="000000"/>
        </w:rPr>
        <w:t>a</w:t>
      </w:r>
      <w:r>
        <w:rPr>
          <w:rFonts w:ascii="Book Antiqua" w:eastAsia="Book Antiqua" w:hAnsi="Book Antiqua" w:cs="Book Antiqua"/>
          <w:color w:val="000000"/>
        </w:rPr>
        <w:t xml:space="preserve">dmission within 48 h after onset; (2) admission to the hospital with SIRS; (3) </w:t>
      </w:r>
      <w:r w:rsidR="00B67703">
        <w:rPr>
          <w:rFonts w:ascii="Book Antiqua" w:eastAsia="Book Antiqua" w:hAnsi="Book Antiqua" w:cs="Book Antiqua"/>
          <w:color w:val="000000"/>
        </w:rPr>
        <w:t>o</w:t>
      </w:r>
      <w:r>
        <w:rPr>
          <w:rFonts w:ascii="Book Antiqua" w:eastAsia="Book Antiqua" w:hAnsi="Book Antiqua" w:cs="Book Antiqua"/>
          <w:color w:val="000000"/>
        </w:rPr>
        <w:t xml:space="preserve">rgan failure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admission; (4) age older than 18 years; </w:t>
      </w:r>
      <w:r w:rsidR="00B67703">
        <w:rPr>
          <w:rFonts w:ascii="Book Antiqua" w:eastAsia="Book Antiqua" w:hAnsi="Book Antiqua" w:cs="Book Antiqua"/>
          <w:color w:val="000000"/>
        </w:rPr>
        <w:t xml:space="preserve">and </w:t>
      </w:r>
      <w:r>
        <w:rPr>
          <w:rFonts w:ascii="Book Antiqua" w:eastAsia="Book Antiqua" w:hAnsi="Book Antiqua" w:cs="Book Antiqua"/>
          <w:color w:val="000000"/>
        </w:rPr>
        <w:t xml:space="preserve">(5) </w:t>
      </w:r>
      <w:r w:rsidR="00717340">
        <w:rPr>
          <w:rFonts w:ascii="Book Antiqua" w:eastAsia="Book Antiqua" w:hAnsi="Book Antiqua" w:cs="Book Antiqua"/>
          <w:color w:val="000000"/>
        </w:rPr>
        <w:t>clear</w:t>
      </w:r>
      <w:r>
        <w:rPr>
          <w:rFonts w:ascii="Book Antiqua" w:eastAsia="Book Antiqua" w:hAnsi="Book Antiqua" w:cs="Book Antiqua"/>
          <w:color w:val="000000"/>
        </w:rPr>
        <w:t xml:space="preserve"> mind, understanding ability normal, ability to communicate with the physician.</w:t>
      </w:r>
    </w:p>
    <w:p w14:paraId="55722536" w14:textId="77777777" w:rsidR="00B67703" w:rsidRDefault="00B67703" w:rsidP="00B67703">
      <w:pPr>
        <w:spacing w:line="360" w:lineRule="auto"/>
        <w:jc w:val="both"/>
        <w:rPr>
          <w:rFonts w:ascii="Book Antiqua" w:eastAsia="Book Antiqua" w:hAnsi="Book Antiqua" w:cs="Book Antiqua"/>
          <w:color w:val="000000"/>
        </w:rPr>
      </w:pPr>
    </w:p>
    <w:p w14:paraId="1B9CACBC" w14:textId="5F80179D" w:rsidR="00A77B3E" w:rsidRDefault="00EC160D" w:rsidP="00B6770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Exclusion criteria:</w:t>
      </w:r>
      <w:r w:rsidR="00B6770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(1) chronic pancreatitis; (2) history of immune-related diseases, immune deficiency, and AIDS; (3) malignant tumors; (4) inability to cooperate </w:t>
      </w:r>
      <w:r w:rsidR="00717340">
        <w:rPr>
          <w:rFonts w:ascii="Book Antiqua" w:eastAsia="Book Antiqua" w:hAnsi="Book Antiqua" w:cs="Book Antiqua"/>
          <w:color w:val="000000"/>
        </w:rPr>
        <w:t>and</w:t>
      </w:r>
      <w:r>
        <w:rPr>
          <w:rFonts w:ascii="Book Antiqua" w:eastAsia="Book Antiqua" w:hAnsi="Book Antiqua" w:cs="Book Antiqua"/>
          <w:color w:val="000000"/>
        </w:rPr>
        <w:t xml:space="preserve"> complet</w:t>
      </w:r>
      <w:r w:rsidR="00717340">
        <w:rPr>
          <w:rFonts w:ascii="Book Antiqua" w:eastAsia="Book Antiqua" w:hAnsi="Book Antiqua" w:cs="Book Antiqua"/>
          <w:color w:val="000000"/>
        </w:rPr>
        <w:t>e</w:t>
      </w:r>
      <w:r>
        <w:rPr>
          <w:rFonts w:ascii="Book Antiqua" w:eastAsia="Book Antiqua" w:hAnsi="Book Antiqua" w:cs="Book Antiqua"/>
          <w:color w:val="000000"/>
        </w:rPr>
        <w:t xml:space="preserve"> the hydrogen breath test; (5) incomplete case data; </w:t>
      </w:r>
      <w:r w:rsidR="00B67703">
        <w:rPr>
          <w:rFonts w:ascii="Book Antiqua" w:eastAsia="Book Antiqua" w:hAnsi="Book Antiqua" w:cs="Book Antiqua"/>
          <w:color w:val="000000"/>
        </w:rPr>
        <w:t xml:space="preserve">or </w:t>
      </w:r>
      <w:r>
        <w:rPr>
          <w:rFonts w:ascii="Book Antiqua" w:eastAsia="Book Antiqua" w:hAnsi="Book Antiqua" w:cs="Book Antiqua"/>
          <w:color w:val="000000"/>
        </w:rPr>
        <w:t>(6) circulatory failure or renal failure.</w:t>
      </w:r>
    </w:p>
    <w:p w14:paraId="12BC73D2" w14:textId="77777777" w:rsidR="00B67703" w:rsidRDefault="00B67703" w:rsidP="00B67703">
      <w:pPr>
        <w:spacing w:line="360" w:lineRule="auto"/>
        <w:jc w:val="both"/>
        <w:rPr>
          <w:rFonts w:ascii="Book Antiqua" w:eastAsia="Book Antiqua" w:hAnsi="Book Antiqua" w:cs="Book Antiqua"/>
          <w:color w:val="000000"/>
        </w:rPr>
      </w:pPr>
    </w:p>
    <w:p w14:paraId="649B6F54" w14:textId="62B3FFBA" w:rsidR="00A77B3E" w:rsidRPr="00B67703" w:rsidRDefault="00EC160D" w:rsidP="00B67703">
      <w:pPr>
        <w:spacing w:line="360" w:lineRule="auto"/>
        <w:jc w:val="both"/>
        <w:rPr>
          <w:i/>
          <w:iCs/>
        </w:rPr>
      </w:pPr>
      <w:r w:rsidRPr="00B67703">
        <w:rPr>
          <w:rFonts w:ascii="Book Antiqua" w:eastAsia="Book Antiqua" w:hAnsi="Book Antiqua" w:cs="Book Antiqua"/>
          <w:b/>
          <w:bCs/>
          <w:i/>
          <w:iCs/>
          <w:color w:val="000000"/>
        </w:rPr>
        <w:t>Grouping</w:t>
      </w:r>
    </w:p>
    <w:p w14:paraId="4B14BECC" w14:textId="161E5D38" w:rsidR="00A77B3E" w:rsidRDefault="00EC160D" w:rsidP="00B6770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According to the improved Marshall score standard in the 2012 "Consensus on New Atlanta Classification Standards for Acute Pancreatitis"</w:t>
      </w:r>
      <w:r>
        <w:rPr>
          <w:rFonts w:ascii="Book Antiqua" w:eastAsia="Book Antiqua" w:hAnsi="Book Antiqua" w:cs="Book Antiqua"/>
          <w:b/>
          <w:bCs/>
          <w:color w:val="000000"/>
          <w:szCs w:val="30"/>
          <w:vertAlign w:val="superscript"/>
        </w:rPr>
        <w:t>[1]</w:t>
      </w:r>
      <w:r w:rsidR="00B67703">
        <w:rPr>
          <w:rFonts w:ascii="Book Antiqua" w:eastAsia="Book Antiqua" w:hAnsi="Book Antiqua" w:cs="Book Antiqua"/>
          <w:b/>
          <w:bCs/>
          <w:color w:val="000000"/>
          <w:szCs w:val="30"/>
        </w:rPr>
        <w:t xml:space="preserve">: </w:t>
      </w:r>
      <w:r>
        <w:rPr>
          <w:rFonts w:ascii="Book Antiqua" w:eastAsia="Book Antiqua" w:hAnsi="Book Antiqua" w:cs="Book Antiqua"/>
          <w:color w:val="000000"/>
        </w:rPr>
        <w:t>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301 mmHg was scored as 1 point, 201 mmHg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300 mmHg was scored as 2 points, 101 mmHg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200 mmHg was scored as 3 points, and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101 mmHg was scored as 4 points.</w:t>
      </w:r>
    </w:p>
    <w:p w14:paraId="25EAE0E5" w14:textId="77777777" w:rsidR="00B67703" w:rsidRDefault="00B67703" w:rsidP="00B67703">
      <w:pPr>
        <w:spacing w:line="360" w:lineRule="auto"/>
        <w:jc w:val="both"/>
      </w:pPr>
    </w:p>
    <w:p w14:paraId="75E87B63" w14:textId="702A37BF" w:rsidR="00A77B3E" w:rsidRDefault="00EC160D" w:rsidP="00B67703">
      <w:pPr>
        <w:spacing w:line="360" w:lineRule="auto"/>
        <w:jc w:val="both"/>
        <w:rPr>
          <w:rFonts w:ascii="Book Antiqua" w:eastAsia="Book Antiqua" w:hAnsi="Book Antiqua" w:cs="Book Antiqua"/>
          <w:color w:val="000000"/>
        </w:rPr>
      </w:pPr>
      <w:r w:rsidRPr="00B67703">
        <w:rPr>
          <w:rFonts w:ascii="Book Antiqua" w:eastAsia="Book Antiqua" w:hAnsi="Book Antiqua" w:cs="Book Antiqua"/>
          <w:b/>
          <w:bCs/>
          <w:color w:val="000000"/>
        </w:rPr>
        <w:t>Methods:</w:t>
      </w:r>
      <w:r>
        <w:rPr>
          <w:rFonts w:ascii="Book Antiqua" w:eastAsia="Book Antiqua" w:hAnsi="Book Antiqua" w:cs="Book Antiqua"/>
          <w:color w:val="000000"/>
        </w:rPr>
        <w:t xml:space="preserve"> 66 patients with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w:t>
      </w:r>
      <w:r w:rsidR="00B67703">
        <w:rPr>
          <w:rFonts w:ascii="Book Antiqua" w:eastAsia="Book Antiqua" w:hAnsi="Book Antiqua" w:cs="Book Antiqua"/>
          <w:color w:val="000000"/>
        </w:rPr>
        <w:t xml:space="preserve"> </w:t>
      </w:r>
      <w:r>
        <w:rPr>
          <w:rFonts w:ascii="Book Antiqua" w:eastAsia="Book Antiqua" w:hAnsi="Book Antiqua" w:cs="Book Antiqua"/>
          <w:color w:val="000000"/>
        </w:rPr>
        <w: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1 were included in the mild AP (MAP) group, 18 patients with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and duration &lt;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 xml:space="preserve">48 h were included in the moderately </w:t>
      </w:r>
      <w:r w:rsidR="001A10D4">
        <w:rPr>
          <w:rFonts w:ascii="Book Antiqua" w:eastAsia="Book Antiqua" w:hAnsi="Book Antiqua" w:cs="Book Antiqua"/>
          <w:color w:val="000000"/>
        </w:rPr>
        <w:t>S</w:t>
      </w:r>
      <w:r>
        <w:rPr>
          <w:rFonts w:ascii="Book Antiqua" w:eastAsia="Book Antiqua" w:hAnsi="Book Antiqua" w:cs="Book Antiqua"/>
          <w:color w:val="000000"/>
        </w:rPr>
        <w:t xml:space="preserve">AP (MSAP) group, and 65 patients with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and duration &gt;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48 h were included in the SAP group (</w:t>
      </w:r>
      <w:r w:rsidRPr="00B67703">
        <w:rPr>
          <w:rFonts w:ascii="Book Antiqua" w:eastAsia="Book Antiqua" w:hAnsi="Book Antiqua" w:cs="Book Antiqua"/>
          <w:color w:val="000000"/>
        </w:rPr>
        <w:t>Figure 1</w:t>
      </w:r>
      <w:r>
        <w:rPr>
          <w:rFonts w:ascii="Book Antiqua" w:eastAsia="Book Antiqua" w:hAnsi="Book Antiqua" w:cs="Book Antiqua"/>
          <w:color w:val="000000"/>
        </w:rPr>
        <w:t>).</w:t>
      </w:r>
    </w:p>
    <w:p w14:paraId="002D724B" w14:textId="77777777" w:rsidR="00B67703" w:rsidRDefault="00B67703" w:rsidP="00B67703">
      <w:pPr>
        <w:spacing w:line="360" w:lineRule="auto"/>
        <w:jc w:val="both"/>
        <w:rPr>
          <w:rFonts w:ascii="Book Antiqua" w:eastAsia="Book Antiqua" w:hAnsi="Book Antiqua" w:cs="Book Antiqua"/>
          <w:b/>
          <w:bCs/>
          <w:color w:val="000000"/>
        </w:rPr>
      </w:pPr>
    </w:p>
    <w:p w14:paraId="0F6B89E5" w14:textId="42262379" w:rsidR="00A77B3E" w:rsidRDefault="001A10D4" w:rsidP="00B67703">
      <w:pPr>
        <w:spacing w:line="360" w:lineRule="auto"/>
        <w:jc w:val="both"/>
        <w:rPr>
          <w:rFonts w:ascii="Book Antiqua" w:eastAsia="Book Antiqua" w:hAnsi="Book Antiqua" w:cs="Book Antiqua"/>
          <w:color w:val="000000"/>
        </w:rPr>
      </w:pPr>
      <w:r w:rsidRPr="001A10D4">
        <w:rPr>
          <w:rFonts w:ascii="Book Antiqua" w:eastAsia="Book Antiqua" w:hAnsi="Book Antiqua" w:cs="Book Antiqua"/>
          <w:b/>
          <w:bCs/>
          <w:color w:val="000000"/>
        </w:rPr>
        <w:t>ALI</w:t>
      </w:r>
      <w:r w:rsidR="00EC160D">
        <w:rPr>
          <w:rFonts w:ascii="Book Antiqua" w:eastAsia="Book Antiqua" w:hAnsi="Book Antiqua" w:cs="Book Antiqua"/>
          <w:b/>
          <w:bCs/>
          <w:color w:val="000000"/>
        </w:rPr>
        <w:t xml:space="preserve"> and </w:t>
      </w:r>
      <w:r w:rsidRPr="001A10D4">
        <w:rPr>
          <w:rFonts w:ascii="Book Antiqua" w:eastAsia="Book Antiqua" w:hAnsi="Book Antiqua" w:cs="Book Antiqua"/>
          <w:b/>
          <w:bCs/>
          <w:color w:val="000000"/>
        </w:rPr>
        <w:t>ARDS</w:t>
      </w:r>
      <w:r w:rsidR="00B67703">
        <w:rPr>
          <w:rFonts w:ascii="Book Antiqua" w:eastAsia="Book Antiqua" w:hAnsi="Book Antiqua" w:cs="Book Antiqua"/>
          <w:b/>
          <w:bCs/>
          <w:color w:val="000000"/>
        </w:rPr>
        <w:t xml:space="preserve">: </w:t>
      </w:r>
      <w:r w:rsidR="00EC160D">
        <w:rPr>
          <w:rFonts w:ascii="Book Antiqua" w:eastAsia="Book Antiqua" w:hAnsi="Book Antiqua" w:cs="Book Antiqua"/>
          <w:color w:val="000000"/>
        </w:rPr>
        <w:t xml:space="preserve">ALI and ARDS were defined according to the European Union </w:t>
      </w:r>
      <w:proofErr w:type="gramStart"/>
      <w:r w:rsidR="00EC160D">
        <w:rPr>
          <w:rFonts w:ascii="Book Antiqua" w:eastAsia="Book Antiqua" w:hAnsi="Book Antiqua" w:cs="Book Antiqua"/>
          <w:color w:val="000000"/>
        </w:rPr>
        <w:t>Conference</w:t>
      </w:r>
      <w:r w:rsidR="00EC160D">
        <w:rPr>
          <w:rFonts w:ascii="Book Antiqua" w:eastAsia="Book Antiqua" w:hAnsi="Book Antiqua" w:cs="Book Antiqua"/>
          <w:color w:val="000000"/>
          <w:szCs w:val="30"/>
          <w:vertAlign w:val="superscript"/>
        </w:rPr>
        <w:t>[</w:t>
      </w:r>
      <w:proofErr w:type="gramEnd"/>
      <w:r w:rsidR="00EC160D">
        <w:rPr>
          <w:rFonts w:ascii="Book Antiqua" w:eastAsia="Book Antiqua" w:hAnsi="Book Antiqua" w:cs="Book Antiqua"/>
          <w:color w:val="000000"/>
          <w:szCs w:val="30"/>
          <w:vertAlign w:val="superscript"/>
        </w:rPr>
        <w:t>12]</w:t>
      </w:r>
      <w:r w:rsidR="00EC160D">
        <w:rPr>
          <w:rFonts w:ascii="Book Antiqua" w:eastAsia="Book Antiqua" w:hAnsi="Book Antiqua" w:cs="Book Antiqua"/>
          <w:color w:val="000000"/>
        </w:rPr>
        <w:t xml:space="preserve">. The simplified criteria recommended by the meeting included defining arterial hypoxia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sidR="00EC160D">
        <w:rPr>
          <w:rFonts w:ascii="Book Antiqua" w:eastAsia="Book Antiqua" w:hAnsi="Book Antiqua" w:cs="Book Antiqua"/>
          <w:color w:val="000000"/>
        </w:rPr>
        <w:t xml:space="preserve"> &lt;</w:t>
      </w:r>
      <w:r w:rsidR="00B67703">
        <w:rPr>
          <w:rFonts w:ascii="Book Antiqua" w:eastAsia="Book Antiqua" w:hAnsi="Book Antiqua" w:cs="Book Antiqua"/>
          <w:color w:val="000000"/>
        </w:rPr>
        <w:t xml:space="preserve"> </w:t>
      </w:r>
      <w:r w:rsidR="00EC160D">
        <w:rPr>
          <w:rFonts w:ascii="Book Antiqua" w:eastAsia="Book Antiqua" w:hAnsi="Book Antiqua" w:cs="Book Antiqua"/>
          <w:color w:val="000000"/>
        </w:rPr>
        <w:t xml:space="preserve">300 mmHg as ALI and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sidR="00EC160D">
        <w:rPr>
          <w:rFonts w:ascii="Book Antiqua" w:eastAsia="Book Antiqua" w:hAnsi="Book Antiqua" w:cs="Book Antiqua"/>
          <w:color w:val="000000"/>
        </w:rPr>
        <w:t xml:space="preserve"> &lt;</w:t>
      </w:r>
      <w:r w:rsidR="00B67703">
        <w:rPr>
          <w:rFonts w:ascii="Book Antiqua" w:eastAsia="Book Antiqua" w:hAnsi="Book Antiqua" w:cs="Book Antiqua"/>
          <w:color w:val="000000"/>
        </w:rPr>
        <w:t xml:space="preserve"> </w:t>
      </w:r>
      <w:r w:rsidR="00EC160D">
        <w:rPr>
          <w:rFonts w:ascii="Book Antiqua" w:eastAsia="Book Antiqua" w:hAnsi="Book Antiqua" w:cs="Book Antiqua"/>
          <w:color w:val="000000"/>
        </w:rPr>
        <w:t xml:space="preserve">200 mmHg as ARDS, excluding cardiogenic pulmonary edema. In this study,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sidR="00EC160D">
        <w:rPr>
          <w:rFonts w:ascii="Book Antiqua" w:eastAsia="Book Antiqua" w:hAnsi="Book Antiqua" w:cs="Book Antiqua"/>
          <w:color w:val="000000"/>
        </w:rPr>
        <w:t xml:space="preserve"> score =</w:t>
      </w:r>
      <w:r w:rsidR="00B67703">
        <w:rPr>
          <w:rFonts w:ascii="Book Antiqua" w:eastAsia="Book Antiqua" w:hAnsi="Book Antiqua" w:cs="Book Antiqua"/>
          <w:color w:val="000000"/>
        </w:rPr>
        <w:t xml:space="preserve"> </w:t>
      </w:r>
      <w:r w:rsidR="00EC160D">
        <w:rPr>
          <w:rFonts w:ascii="Book Antiqua" w:eastAsia="Book Antiqua" w:hAnsi="Book Antiqua" w:cs="Book Antiqua"/>
          <w:color w:val="000000"/>
        </w:rPr>
        <w:t xml:space="preserve">2 was used to define ALI, and a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sidR="00EC160D">
        <w:rPr>
          <w:rFonts w:ascii="Book Antiqua" w:eastAsia="Book Antiqua" w:hAnsi="Book Antiqua" w:cs="Book Antiqua"/>
          <w:color w:val="000000"/>
        </w:rPr>
        <w:t xml:space="preserve"> score &gt;</w:t>
      </w:r>
      <w:r w:rsidR="00B67703">
        <w:rPr>
          <w:rFonts w:ascii="Book Antiqua" w:eastAsia="Book Antiqua" w:hAnsi="Book Antiqua" w:cs="Book Antiqua"/>
          <w:color w:val="000000"/>
        </w:rPr>
        <w:t xml:space="preserve"> </w:t>
      </w:r>
      <w:r w:rsidR="00EC160D">
        <w:rPr>
          <w:rFonts w:ascii="Book Antiqua" w:eastAsia="Book Antiqua" w:hAnsi="Book Antiqua" w:cs="Book Antiqua"/>
          <w:color w:val="000000"/>
        </w:rPr>
        <w:t>2 was used to define ARDS.</w:t>
      </w:r>
    </w:p>
    <w:p w14:paraId="4C2BC2C1" w14:textId="77777777" w:rsidR="00B67703" w:rsidRDefault="00B67703" w:rsidP="00B67703">
      <w:pPr>
        <w:spacing w:line="360" w:lineRule="auto"/>
        <w:jc w:val="both"/>
        <w:rPr>
          <w:rFonts w:ascii="Book Antiqua" w:eastAsia="Book Antiqua" w:hAnsi="Book Antiqua" w:cs="Book Antiqua"/>
          <w:color w:val="000000"/>
        </w:rPr>
      </w:pPr>
    </w:p>
    <w:p w14:paraId="2B95C6F9" w14:textId="598B1159" w:rsidR="00A77B3E" w:rsidRDefault="00EC160D" w:rsidP="00B67703">
      <w:pPr>
        <w:spacing w:line="360" w:lineRule="auto"/>
        <w:jc w:val="both"/>
        <w:rPr>
          <w:rFonts w:ascii="Book Antiqua" w:eastAsia="Book Antiqua" w:hAnsi="Book Antiqua" w:cs="Book Antiqua"/>
          <w:color w:val="000000"/>
        </w:rPr>
      </w:pPr>
      <w:r w:rsidRPr="00B67703">
        <w:rPr>
          <w:rFonts w:ascii="Book Antiqua" w:eastAsia="Book Antiqua" w:hAnsi="Book Antiqua" w:cs="Book Antiqua"/>
          <w:b/>
          <w:bCs/>
          <w:color w:val="000000"/>
        </w:rPr>
        <w:t>Methods:</w:t>
      </w:r>
      <w:r>
        <w:rPr>
          <w:rFonts w:ascii="Book Antiqua" w:eastAsia="Book Antiqua" w:hAnsi="Book Antiqua" w:cs="Book Antiqua"/>
          <w:color w:val="000000"/>
        </w:rPr>
        <w:t xml:space="preserve"> </w:t>
      </w:r>
      <w:r w:rsidR="00B67703">
        <w:rPr>
          <w:rFonts w:ascii="Book Antiqua" w:eastAsia="Book Antiqua" w:hAnsi="Book Antiqua" w:cs="Book Antiqua"/>
          <w:color w:val="000000"/>
        </w:rPr>
        <w:t>t</w:t>
      </w:r>
      <w:r>
        <w:rPr>
          <w:rFonts w:ascii="Book Antiqua" w:eastAsia="Book Antiqua" w:hAnsi="Book Antiqua" w:cs="Book Antiqua"/>
          <w:color w:val="000000"/>
        </w:rPr>
        <w:t xml:space="preserve">he MSAP group was divided into two groups according to the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15 patients with </w:t>
      </w:r>
      <w:r w:rsidR="00B67703">
        <w:rPr>
          <w:rFonts w:ascii="Book Antiqua" w:eastAsia="Book Antiqua" w:hAnsi="Book Antiqua" w:cs="Book Antiqua"/>
          <w:color w:val="000000"/>
        </w:rPr>
        <w:t>PaO</w:t>
      </w:r>
      <w:r w:rsidR="00B67703">
        <w:rPr>
          <w:rFonts w:ascii="Book Antiqua" w:eastAsia="Book Antiqua" w:hAnsi="Book Antiqua" w:cs="Book Antiqua"/>
          <w:color w:val="000000"/>
          <w:szCs w:val="30"/>
          <w:vertAlign w:val="subscript"/>
        </w:rPr>
        <w:t>2</w:t>
      </w:r>
      <w:r w:rsidR="00B67703">
        <w:rPr>
          <w:rFonts w:ascii="Book Antiqua" w:eastAsia="Book Antiqua" w:hAnsi="Book Antiqua" w:cs="Book Antiqua"/>
          <w:color w:val="000000"/>
        </w:rPr>
        <w:t>/FiO</w:t>
      </w:r>
      <w:r w:rsidR="00B67703">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score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A, and 3 patients with score &gt;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B. Similarly, the SAP group was divided into two groups: 28 patients with score =</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C, and 37 patients with score &gt;</w:t>
      </w:r>
      <w:r w:rsidR="00B67703">
        <w:rPr>
          <w:rFonts w:ascii="Book Antiqua" w:eastAsia="Book Antiqua" w:hAnsi="Book Antiqua" w:cs="Book Antiqua"/>
          <w:color w:val="000000"/>
        </w:rPr>
        <w:t xml:space="preserve"> </w:t>
      </w:r>
      <w:r>
        <w:rPr>
          <w:rFonts w:ascii="Book Antiqua" w:eastAsia="Book Antiqua" w:hAnsi="Book Antiqua" w:cs="Book Antiqua"/>
          <w:color w:val="000000"/>
        </w:rPr>
        <w:t>2 were included in group D (</w:t>
      </w:r>
      <w:r w:rsidRPr="00B67703">
        <w:rPr>
          <w:rFonts w:ascii="Book Antiqua" w:eastAsia="Book Antiqua" w:hAnsi="Book Antiqua" w:cs="Book Antiqua"/>
          <w:color w:val="000000"/>
        </w:rPr>
        <w:t>Figure 1).</w:t>
      </w:r>
    </w:p>
    <w:p w14:paraId="47255800" w14:textId="77777777" w:rsidR="00B67703" w:rsidRDefault="00B67703" w:rsidP="00B67703">
      <w:pPr>
        <w:spacing w:line="360" w:lineRule="auto"/>
        <w:jc w:val="both"/>
      </w:pPr>
    </w:p>
    <w:p w14:paraId="2BFEFB73" w14:textId="77777777" w:rsidR="00A77B3E" w:rsidRDefault="00EC160D">
      <w:pPr>
        <w:spacing w:line="360" w:lineRule="auto"/>
        <w:jc w:val="both"/>
      </w:pPr>
      <w:r>
        <w:rPr>
          <w:rFonts w:ascii="Book Antiqua" w:eastAsia="Book Antiqua" w:hAnsi="Book Antiqua" w:cs="Book Antiqua"/>
          <w:b/>
          <w:bCs/>
          <w:i/>
          <w:iCs/>
          <w:color w:val="000000"/>
        </w:rPr>
        <w:t>Treatment</w:t>
      </w:r>
    </w:p>
    <w:p w14:paraId="33B780C7" w14:textId="5016D9D8" w:rsidR="00B67703" w:rsidRDefault="00EC160D">
      <w:pPr>
        <w:spacing w:line="360" w:lineRule="auto"/>
        <w:jc w:val="both"/>
        <w:rPr>
          <w:rFonts w:ascii="Book Antiqua" w:eastAsia="Book Antiqua" w:hAnsi="Book Antiqua" w:cs="Book Antiqua"/>
          <w:color w:val="000000"/>
        </w:rPr>
      </w:pPr>
      <w:r w:rsidRPr="00B67703">
        <w:rPr>
          <w:rFonts w:ascii="Book Antiqua" w:eastAsia="Book Antiqua" w:hAnsi="Book Antiqua" w:cs="Book Antiqua"/>
          <w:b/>
          <w:bCs/>
          <w:color w:val="000000"/>
        </w:rPr>
        <w:t>MAP:</w:t>
      </w:r>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abrosia</w:t>
      </w:r>
      <w:proofErr w:type="spellEnd"/>
      <w:r>
        <w:rPr>
          <w:rFonts w:ascii="Book Antiqua" w:eastAsia="Book Antiqua" w:hAnsi="Book Antiqua" w:cs="Book Antiqua"/>
          <w:color w:val="000000"/>
        </w:rPr>
        <w:t xml:space="preserve">, gastrointestinal decompression, saline enema; (2) fluid resuscitation, water maintenance, electrolyte and acid-base balance; </w:t>
      </w:r>
      <w:r w:rsidR="00B67703">
        <w:rPr>
          <w:rFonts w:ascii="Book Antiqua" w:eastAsia="Book Antiqua" w:hAnsi="Book Antiqua" w:cs="Book Antiqua"/>
          <w:color w:val="000000"/>
        </w:rPr>
        <w:t xml:space="preserve">and </w:t>
      </w:r>
      <w:r>
        <w:rPr>
          <w:rFonts w:ascii="Book Antiqua" w:eastAsia="Book Antiqua" w:hAnsi="Book Antiqua" w:cs="Book Antiqua"/>
          <w:color w:val="000000"/>
        </w:rPr>
        <w:t>(3) lactulose to improve intestinal function, prot</w:t>
      </w:r>
      <w:r w:rsidR="00717340">
        <w:rPr>
          <w:rFonts w:ascii="Book Antiqua" w:eastAsia="Book Antiqua" w:hAnsi="Book Antiqua" w:cs="Book Antiqua"/>
          <w:color w:val="000000"/>
        </w:rPr>
        <w:t>on</w:t>
      </w:r>
      <w:r>
        <w:rPr>
          <w:rFonts w:ascii="Book Antiqua" w:eastAsia="Book Antiqua" w:hAnsi="Book Antiqua" w:cs="Book Antiqua"/>
          <w:color w:val="000000"/>
        </w:rPr>
        <w:t xml:space="preserve"> pump inhibitors for gastric acid secretion, </w:t>
      </w:r>
      <w:proofErr w:type="spellStart"/>
      <w:r>
        <w:rPr>
          <w:rFonts w:ascii="Book Antiqua" w:eastAsia="Book Antiqua" w:hAnsi="Book Antiqua" w:cs="Book Antiqua"/>
          <w:color w:val="000000"/>
        </w:rPr>
        <w:t>ulinastatin</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gabexate</w:t>
      </w:r>
      <w:proofErr w:type="spellEnd"/>
      <w:r>
        <w:rPr>
          <w:rFonts w:ascii="Book Antiqua" w:eastAsia="Book Antiqua" w:hAnsi="Book Antiqua" w:cs="Book Antiqua"/>
          <w:color w:val="000000"/>
        </w:rPr>
        <w:t xml:space="preserve"> to improve pancreatic microcirculation.</w:t>
      </w:r>
    </w:p>
    <w:p w14:paraId="610A646A" w14:textId="77777777" w:rsidR="00B67703" w:rsidRDefault="00B67703">
      <w:pPr>
        <w:spacing w:line="360" w:lineRule="auto"/>
        <w:jc w:val="both"/>
        <w:rPr>
          <w:rFonts w:ascii="Book Antiqua" w:eastAsia="Book Antiqua" w:hAnsi="Book Antiqua" w:cs="Book Antiqua"/>
          <w:color w:val="000000"/>
        </w:rPr>
      </w:pPr>
    </w:p>
    <w:p w14:paraId="70013F12" w14:textId="17B01E52" w:rsidR="00A77B3E" w:rsidRDefault="00EC160D">
      <w:pPr>
        <w:spacing w:line="360" w:lineRule="auto"/>
        <w:jc w:val="both"/>
      </w:pPr>
      <w:r w:rsidRPr="00B67703">
        <w:rPr>
          <w:rFonts w:ascii="Book Antiqua" w:eastAsia="Book Antiqua" w:hAnsi="Book Antiqua" w:cs="Book Antiqua"/>
          <w:b/>
          <w:bCs/>
          <w:color w:val="000000"/>
        </w:rPr>
        <w:t>MSAP/SAP:</w:t>
      </w:r>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abrosia</w:t>
      </w:r>
      <w:proofErr w:type="spellEnd"/>
      <w:r>
        <w:rPr>
          <w:rFonts w:ascii="Book Antiqua" w:eastAsia="Book Antiqua" w:hAnsi="Book Antiqua" w:cs="Book Antiqua"/>
          <w:color w:val="000000"/>
        </w:rPr>
        <w:t xml:space="preserve">, gastrointestinal decompression, saline enema; (2) fluid resuscitation, water maintenance, electrolyte and acid-base balance; </w:t>
      </w:r>
      <w:r w:rsidR="00B67703">
        <w:rPr>
          <w:rFonts w:ascii="Book Antiqua" w:eastAsia="Book Antiqua" w:hAnsi="Book Antiqua" w:cs="Book Antiqua"/>
          <w:color w:val="000000"/>
        </w:rPr>
        <w:t xml:space="preserve">and </w:t>
      </w:r>
      <w:r>
        <w:rPr>
          <w:rFonts w:ascii="Book Antiqua" w:eastAsia="Book Antiqua" w:hAnsi="Book Antiqua" w:cs="Book Antiqua"/>
          <w:color w:val="000000"/>
        </w:rPr>
        <w:t>(3) lactulose to improve intestinal function, prot</w:t>
      </w:r>
      <w:r w:rsidR="00717340">
        <w:rPr>
          <w:rFonts w:ascii="Book Antiqua" w:eastAsia="Book Antiqua" w:hAnsi="Book Antiqua" w:cs="Book Antiqua"/>
          <w:color w:val="000000"/>
        </w:rPr>
        <w:t>on</w:t>
      </w:r>
      <w:r>
        <w:rPr>
          <w:rFonts w:ascii="Book Antiqua" w:eastAsia="Book Antiqua" w:hAnsi="Book Antiqua" w:cs="Book Antiqua"/>
          <w:color w:val="000000"/>
        </w:rPr>
        <w:t xml:space="preserve"> pump inhibitors for gastric acid secretion, </w:t>
      </w:r>
      <w:proofErr w:type="spellStart"/>
      <w:r>
        <w:rPr>
          <w:rFonts w:ascii="Book Antiqua" w:eastAsia="Book Antiqua" w:hAnsi="Book Antiqua" w:cs="Book Antiqua"/>
          <w:color w:val="000000"/>
        </w:rPr>
        <w:t>ulinastatin</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gabexate</w:t>
      </w:r>
      <w:proofErr w:type="spellEnd"/>
      <w:r>
        <w:rPr>
          <w:rFonts w:ascii="Book Antiqua" w:eastAsia="Book Antiqua" w:hAnsi="Book Antiqua" w:cs="Book Antiqua"/>
          <w:color w:val="000000"/>
        </w:rPr>
        <w:t xml:space="preserve"> to improve pancreatic microcirculation; octreotide to inhibit pancreatic exocrine function, </w:t>
      </w:r>
      <w:r w:rsidR="000D3762">
        <w:rPr>
          <w:rFonts w:ascii="Book Antiqua" w:eastAsia="Book Antiqua" w:hAnsi="Book Antiqua" w:cs="Book Antiqua"/>
          <w:color w:val="000000"/>
        </w:rPr>
        <w:t xml:space="preserve">and </w:t>
      </w:r>
      <w:r>
        <w:rPr>
          <w:rFonts w:ascii="Book Antiqua" w:eastAsia="Book Antiqua" w:hAnsi="Book Antiqua" w:cs="Book Antiqua"/>
          <w:color w:val="000000"/>
        </w:rPr>
        <w:t>parenteral nutrition support.</w:t>
      </w:r>
    </w:p>
    <w:p w14:paraId="7ADD7CA3" w14:textId="0845E807" w:rsidR="00A77B3E" w:rsidRDefault="00EC160D" w:rsidP="00B6770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When ARDS appear</w:t>
      </w:r>
      <w:r w:rsidR="000D3762">
        <w:rPr>
          <w:rFonts w:ascii="Book Antiqua" w:eastAsia="Book Antiqua" w:hAnsi="Book Antiqua" w:cs="Book Antiqua"/>
          <w:color w:val="000000"/>
        </w:rPr>
        <w:t>ed</w:t>
      </w:r>
      <w:r>
        <w:rPr>
          <w:rFonts w:ascii="Book Antiqua" w:eastAsia="Book Antiqua" w:hAnsi="Book Antiqua" w:cs="Book Antiqua"/>
          <w:color w:val="000000"/>
        </w:rPr>
        <w:t xml:space="preserve"> </w:t>
      </w:r>
      <w:r w:rsidR="000D3762">
        <w:rPr>
          <w:rFonts w:ascii="Book Antiqua" w:eastAsia="Book Antiqua" w:hAnsi="Book Antiqua" w:cs="Book Antiqua"/>
          <w:color w:val="000000"/>
        </w:rPr>
        <w:t>it was</w:t>
      </w:r>
      <w:r>
        <w:rPr>
          <w:rFonts w:ascii="Book Antiqua" w:eastAsia="Book Antiqua" w:hAnsi="Book Antiqua" w:cs="Book Antiqua"/>
          <w:color w:val="000000"/>
        </w:rPr>
        <w:t xml:space="preserve"> treated with </w:t>
      </w:r>
      <w:r w:rsidR="000D3762">
        <w:rPr>
          <w:rFonts w:ascii="Book Antiqua" w:eastAsia="Book Antiqua" w:hAnsi="Book Antiqua" w:cs="Book Antiqua"/>
          <w:color w:val="000000"/>
        </w:rPr>
        <w:t xml:space="preserve">a </w:t>
      </w:r>
      <w:r>
        <w:rPr>
          <w:rFonts w:ascii="Book Antiqua" w:eastAsia="Book Antiqua" w:hAnsi="Book Antiqua" w:cs="Book Antiqua"/>
          <w:color w:val="000000"/>
        </w:rPr>
        <w:t>mechanical ventilator. When renal failure appear</w:t>
      </w:r>
      <w:r w:rsidR="000D3762">
        <w:rPr>
          <w:rFonts w:ascii="Book Antiqua" w:eastAsia="Book Antiqua" w:hAnsi="Book Antiqua" w:cs="Book Antiqua"/>
          <w:color w:val="000000"/>
        </w:rPr>
        <w:t>ed it was</w:t>
      </w:r>
      <w:r>
        <w:rPr>
          <w:rFonts w:ascii="Book Antiqua" w:eastAsia="Book Antiqua" w:hAnsi="Book Antiqua" w:cs="Book Antiqua"/>
          <w:color w:val="000000"/>
        </w:rPr>
        <w:t xml:space="preserve"> treated with CRRT</w:t>
      </w:r>
      <w:r w:rsidR="00B67703">
        <w:rPr>
          <w:rFonts w:ascii="Book Antiqua" w:eastAsia="Book Antiqua" w:hAnsi="Book Antiqua" w:cs="Book Antiqua"/>
          <w:color w:val="000000"/>
        </w:rPr>
        <w:t xml:space="preserve"> (</w:t>
      </w:r>
      <w:r w:rsidR="00B67703" w:rsidRPr="00B67703">
        <w:rPr>
          <w:rFonts w:ascii="Book Antiqua" w:eastAsia="Book Antiqua" w:hAnsi="Book Antiqua" w:cs="Book Antiqua"/>
          <w:color w:val="000000"/>
        </w:rPr>
        <w:t>continuous renal replacement therapy</w:t>
      </w:r>
      <w:r w:rsidR="00B67703">
        <w:rPr>
          <w:rFonts w:ascii="Book Antiqua" w:eastAsia="Book Antiqua" w:hAnsi="Book Antiqua" w:cs="Book Antiqua"/>
          <w:color w:val="000000"/>
        </w:rPr>
        <w:t>)</w:t>
      </w:r>
      <w:r>
        <w:rPr>
          <w:rFonts w:ascii="Book Antiqua" w:eastAsia="Book Antiqua" w:hAnsi="Book Antiqua" w:cs="Book Antiqua"/>
          <w:color w:val="000000"/>
        </w:rPr>
        <w:t>. Vasoactive drugs were used to increase blood pressure when circulatory failure could not be corrected. Peri-pancreatic and extra-pancreatic infections were treated with anti-infection therapy.</w:t>
      </w:r>
    </w:p>
    <w:p w14:paraId="66CE3396" w14:textId="77777777" w:rsidR="00B67703" w:rsidRDefault="00B67703" w:rsidP="00B67703">
      <w:pPr>
        <w:spacing w:line="360" w:lineRule="auto"/>
        <w:jc w:val="both"/>
      </w:pPr>
    </w:p>
    <w:p w14:paraId="1E037706" w14:textId="45C3B1BF" w:rsidR="00A77B3E" w:rsidRDefault="00EC160D" w:rsidP="00B67703">
      <w:pPr>
        <w:spacing w:line="360" w:lineRule="auto"/>
        <w:jc w:val="both"/>
        <w:rPr>
          <w:rFonts w:ascii="Book Antiqua" w:eastAsia="Book Antiqua" w:hAnsi="Book Antiqua" w:cs="Book Antiqua"/>
          <w:color w:val="000000"/>
        </w:rPr>
      </w:pPr>
      <w:r w:rsidRPr="00B67703">
        <w:rPr>
          <w:rFonts w:ascii="Book Antiqua" w:eastAsia="Book Antiqua" w:hAnsi="Book Antiqua" w:cs="Book Antiqua"/>
          <w:b/>
          <w:bCs/>
          <w:color w:val="000000"/>
        </w:rPr>
        <w:t>Outcome:</w:t>
      </w:r>
      <w:r>
        <w:rPr>
          <w:rFonts w:ascii="Book Antiqua" w:eastAsia="Book Antiqua" w:hAnsi="Book Antiqua" w:cs="Book Antiqua"/>
          <w:color w:val="000000"/>
        </w:rPr>
        <w:t xml:space="preserve"> After treatment, when there was no abdominal pain, abdominal distension, or fever, and when there were active bowel sounds, spontaneous defecation, and the abdominal computed tomography re-examination showed marked improvement, the patient could be discharged from the ICU (</w:t>
      </w:r>
      <w:r w:rsidRPr="00E515B8">
        <w:rPr>
          <w:rFonts w:ascii="Book Antiqua" w:eastAsia="Book Antiqua" w:hAnsi="Book Antiqua" w:cs="Book Antiqua"/>
          <w:color w:val="000000"/>
        </w:rPr>
        <w:t>Figure 2).</w:t>
      </w:r>
    </w:p>
    <w:p w14:paraId="020D070F" w14:textId="77777777" w:rsidR="00E515B8" w:rsidRDefault="00E515B8" w:rsidP="00B67703">
      <w:pPr>
        <w:spacing w:line="360" w:lineRule="auto"/>
        <w:jc w:val="both"/>
      </w:pPr>
    </w:p>
    <w:p w14:paraId="05F9D3C3" w14:textId="191853FC" w:rsidR="00A77B3E" w:rsidRDefault="00EC160D">
      <w:pPr>
        <w:spacing w:line="360" w:lineRule="auto"/>
        <w:jc w:val="both"/>
      </w:pPr>
      <w:r>
        <w:rPr>
          <w:rFonts w:ascii="Book Antiqua" w:eastAsia="Book Antiqua" w:hAnsi="Book Antiqua" w:cs="Book Antiqua"/>
          <w:b/>
          <w:bCs/>
          <w:i/>
          <w:iCs/>
          <w:color w:val="000000"/>
        </w:rPr>
        <w:t>Hydrogen</w:t>
      </w:r>
      <w:r w:rsidR="00E515B8">
        <w:rPr>
          <w:rFonts w:ascii="Book Antiqua" w:eastAsia="Book Antiqua" w:hAnsi="Book Antiqua" w:cs="Book Antiqua"/>
          <w:b/>
          <w:bCs/>
          <w:i/>
          <w:iCs/>
          <w:color w:val="000000"/>
        </w:rPr>
        <w:t xml:space="preserve"> breath t</w:t>
      </w:r>
      <w:r>
        <w:rPr>
          <w:rFonts w:ascii="Book Antiqua" w:eastAsia="Book Antiqua" w:hAnsi="Book Antiqua" w:cs="Book Antiqua"/>
          <w:b/>
          <w:bCs/>
          <w:i/>
          <w:iCs/>
          <w:color w:val="000000"/>
        </w:rPr>
        <w:t>est</w:t>
      </w:r>
    </w:p>
    <w:p w14:paraId="5C3D8441" w14:textId="7CE2FB6D" w:rsidR="00A77B3E" w:rsidRDefault="00EC160D" w:rsidP="00E515B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Test methods:</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 patient remained awake and quiet during the examination and d</w:t>
      </w:r>
      <w:r w:rsidR="000D3762">
        <w:rPr>
          <w:rFonts w:ascii="Book Antiqua" w:eastAsia="Book Antiqua" w:hAnsi="Book Antiqua" w:cs="Book Antiqua"/>
          <w:color w:val="000000"/>
        </w:rPr>
        <w:t>id</w:t>
      </w:r>
      <w:r>
        <w:rPr>
          <w:rFonts w:ascii="Book Antiqua" w:eastAsia="Book Antiqua" w:hAnsi="Book Antiqua" w:cs="Book Antiqua"/>
          <w:color w:val="000000"/>
        </w:rPr>
        <w:t xml:space="preserve"> not exercise vigorously. For the detection process, the fasting breath was collected twice, and the highest value was used as the basic exhaled hydrogen concentration (H</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The subjects were asked to quickly consume a lactulose solution including 10 g of lactulose in 100 mL of room-temperature pure water. Subjects then exhaled every 20 min 9 times (H</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9</w:t>
      </w:r>
      <w:r>
        <w:rPr>
          <w:rFonts w:ascii="Book Antiqua" w:eastAsia="Book Antiqua" w:hAnsi="Book Antiqua" w:cs="Book Antiqua"/>
          <w:color w:val="000000"/>
        </w:rPr>
        <w:t>). The hydrogen concentration in the exhalation was measured and recorded at each time point.</w:t>
      </w:r>
    </w:p>
    <w:p w14:paraId="2DA5E702" w14:textId="77777777" w:rsidR="00E515B8" w:rsidRDefault="00E515B8" w:rsidP="00E515B8">
      <w:pPr>
        <w:spacing w:line="360" w:lineRule="auto"/>
        <w:jc w:val="both"/>
      </w:pPr>
    </w:p>
    <w:p w14:paraId="3F079618" w14:textId="72F3CAB8" w:rsidR="00A77B3E" w:rsidRDefault="00EC160D" w:rsidP="00E515B8">
      <w:pPr>
        <w:spacing w:line="360" w:lineRule="auto"/>
        <w:jc w:val="both"/>
      </w:pPr>
      <w:r>
        <w:rPr>
          <w:rFonts w:ascii="Book Antiqua" w:eastAsia="Book Antiqua" w:hAnsi="Book Antiqua" w:cs="Book Antiqua"/>
          <w:b/>
          <w:bCs/>
          <w:color w:val="000000"/>
        </w:rPr>
        <w:t>Data processing:</w:t>
      </w:r>
      <w:r w:rsidR="00E515B8">
        <w:rPr>
          <w:rFonts w:ascii="Book Antiqua" w:eastAsia="Book Antiqua" w:hAnsi="Book Antiqua" w:cs="Book Antiqua"/>
          <w:color w:val="000000"/>
        </w:rPr>
        <w:t xml:space="preserve"> </w:t>
      </w:r>
      <w:r>
        <w:rPr>
          <w:rFonts w:ascii="Book Antiqua" w:eastAsia="Book Antiqua" w:hAnsi="Book Antiqua" w:cs="Book Antiqua"/>
          <w:color w:val="000000"/>
        </w:rPr>
        <w:t>Hydrogen production at admission, 72 h and 96 h was measured. The average hydrogen production rate was calculated</w:t>
      </w:r>
      <w:r w:rsidR="000D3762">
        <w:rPr>
          <w:rFonts w:ascii="Book Antiqua" w:eastAsia="Book Antiqua" w:hAnsi="Book Antiqua" w:cs="Book Antiqua"/>
          <w:color w:val="000000"/>
        </w:rPr>
        <w:t xml:space="preserve"> as follows</w:t>
      </w:r>
      <w:r>
        <w:rPr>
          <w:rFonts w:ascii="Book Antiqua" w:eastAsia="Book Antiqua" w:hAnsi="Book Antiqua" w:cs="Book Antiqua"/>
          <w:color w:val="000000"/>
        </w:rPr>
        <w:t>: [</w:t>
      </w:r>
      <w:proofErr w:type="spellStart"/>
      <w:r>
        <w:rPr>
          <w:rFonts w:ascii="Book Antiqua" w:eastAsia="Book Antiqua" w:hAnsi="Book Antiqua" w:cs="Book Antiqua"/>
          <w:color w:val="000000"/>
        </w:rPr>
        <w:t>H</w:t>
      </w:r>
      <w:r w:rsidRPr="00E515B8">
        <w:rPr>
          <w:rFonts w:ascii="Book Antiqua" w:eastAsia="Book Antiqua" w:hAnsi="Book Antiqua" w:cs="Book Antiqua"/>
          <w:color w:val="000000"/>
          <w:vertAlign w:val="subscript"/>
        </w:rPr>
        <w:t>n</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w:t>
      </w:r>
      <w:proofErr w:type="gramEnd"/>
      <w:r>
        <w:rPr>
          <w:rFonts w:ascii="Book Antiqua" w:eastAsia="Book Antiqua" w:hAnsi="Book Antiqua" w:cs="Book Antiqua"/>
          <w:color w:val="000000"/>
          <w:szCs w:val="30"/>
          <w:vertAlign w:val="subscript"/>
        </w:rPr>
        <w:t>n-1)</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(0&lt;</w:t>
      </w:r>
      <w:r w:rsidR="00E515B8">
        <w:rPr>
          <w:rFonts w:ascii="Book Antiqua" w:eastAsia="Book Antiqua" w:hAnsi="Book Antiqua" w:cs="Book Antiqua"/>
          <w:color w:val="000000"/>
        </w:rPr>
        <w:t xml:space="preserve"> </w:t>
      </w:r>
      <w:r w:rsidRPr="0076635D">
        <w:rPr>
          <w:rFonts w:ascii="Book Antiqua" w:eastAsia="Book Antiqua" w:hAnsi="Book Antiqua" w:cs="Book Antiqua"/>
          <w:i/>
          <w:color w:val="000000"/>
        </w:rPr>
        <w:t>n</w:t>
      </w:r>
      <w:r w:rsidR="00E515B8" w:rsidRPr="0076635D">
        <w:rPr>
          <w:rFonts w:ascii="Book Antiqua" w:eastAsia="Book Antiqua" w:hAnsi="Book Antiqua" w:cs="Book Antiqua"/>
          <w:i/>
          <w:color w:val="000000"/>
        </w:rPr>
        <w:t xml:space="preserve"> </w:t>
      </w:r>
      <w:r>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9).</w:t>
      </w:r>
    </w:p>
    <w:p w14:paraId="2115E073" w14:textId="77777777" w:rsidR="00A77B3E" w:rsidRDefault="00A77B3E" w:rsidP="00E515B8">
      <w:pPr>
        <w:spacing w:line="360" w:lineRule="auto"/>
        <w:jc w:val="both"/>
      </w:pPr>
    </w:p>
    <w:p w14:paraId="5F506B6D" w14:textId="77777777" w:rsidR="00A77B3E" w:rsidRDefault="00EC160D">
      <w:pPr>
        <w:spacing w:line="360" w:lineRule="auto"/>
        <w:jc w:val="both"/>
      </w:pPr>
      <w:r>
        <w:rPr>
          <w:rFonts w:ascii="Book Antiqua" w:eastAsia="Book Antiqua" w:hAnsi="Book Antiqua" w:cs="Book Antiqua"/>
          <w:b/>
          <w:bCs/>
          <w:i/>
          <w:iCs/>
          <w:color w:val="000000"/>
        </w:rPr>
        <w:t>Statistical analysis</w:t>
      </w:r>
    </w:p>
    <w:p w14:paraId="2B3611A9" w14:textId="37870C2B" w:rsidR="00A77B3E" w:rsidRDefault="00EC160D">
      <w:pPr>
        <w:spacing w:line="360" w:lineRule="auto"/>
        <w:jc w:val="both"/>
      </w:pPr>
      <w:r>
        <w:rPr>
          <w:rFonts w:ascii="Book Antiqua" w:eastAsia="Book Antiqua" w:hAnsi="Book Antiqua" w:cs="Book Antiqua"/>
          <w:color w:val="000000"/>
        </w:rPr>
        <w:t>SPSS 25.0 (IBM Corp., Armonk, NY, U</w:t>
      </w:r>
      <w:r w:rsidR="00E515B8">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data analysis, </w:t>
      </w:r>
      <w:r w:rsidRPr="00E515B8">
        <w:rPr>
          <w:rFonts w:ascii="Book Antiqua" w:eastAsia="Book Antiqua" w:hAnsi="Book Antiqua" w:cs="Book Antiqua"/>
          <w:i/>
          <w:iCs/>
          <w:color w:val="000000"/>
        </w:rPr>
        <w:t>P</w:t>
      </w:r>
      <w:r w:rsidR="00E515B8">
        <w:rPr>
          <w:rFonts w:ascii="Book Antiqua" w:eastAsia="Book Antiqua" w:hAnsi="Book Antiqua" w:cs="Book Antiqua"/>
          <w:color w:val="000000"/>
        </w:rPr>
        <w:t xml:space="preserve"> </w:t>
      </w:r>
      <w:r>
        <w:rPr>
          <w:rFonts w:ascii="Book Antiqua" w:eastAsia="Book Antiqua" w:hAnsi="Book Antiqua" w:cs="Book Antiqua"/>
          <w:color w:val="000000"/>
        </w:rPr>
        <w:t>&lt;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Age, BMI, APACHE-II score, and mediators of inflammation were measured, and the data are expressed as mean ± SD; and one-way analysis of variance (ANOVA) was used to compare the two groups. The hydrogen breath test </w:t>
      </w:r>
      <w:r w:rsidR="000D3762">
        <w:rPr>
          <w:rFonts w:ascii="Book Antiqua" w:eastAsia="Book Antiqua" w:hAnsi="Book Antiqua" w:cs="Book Antiqua"/>
          <w:color w:val="000000"/>
        </w:rPr>
        <w:t xml:space="preserve">data </w:t>
      </w:r>
      <w:r>
        <w:rPr>
          <w:rFonts w:ascii="Book Antiqua" w:eastAsia="Book Antiqua" w:hAnsi="Book Antiqua" w:cs="Book Antiqua"/>
          <w:color w:val="000000"/>
        </w:rPr>
        <w:t>are expressed as the average hydrogen production rate ±</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SD, and the repeated-measures ANOVA was used in the comparison between the two groups. The number and percentage of counting data were expressed, and </w:t>
      </w:r>
      <w:r w:rsidR="000D3762">
        <w:rPr>
          <w:rFonts w:ascii="Book Antiqua" w:eastAsia="Book Antiqua" w:hAnsi="Book Antiqua" w:cs="Book Antiqua"/>
          <w:color w:val="000000"/>
        </w:rPr>
        <w:t xml:space="preserve">the </w:t>
      </w:r>
      <w:r>
        <w:rPr>
          <w:rFonts w:ascii="Book Antiqua" w:eastAsia="Book Antiqua" w:hAnsi="Book Antiqua" w:cs="Book Antiqua"/>
          <w:color w:val="000000"/>
        </w:rPr>
        <w:t>chi-square test was used for comparison between the groups.</w:t>
      </w:r>
    </w:p>
    <w:p w14:paraId="54504ACC" w14:textId="77777777" w:rsidR="00A77B3E" w:rsidRDefault="00A77B3E">
      <w:pPr>
        <w:spacing w:line="360" w:lineRule="auto"/>
        <w:jc w:val="both"/>
      </w:pPr>
    </w:p>
    <w:p w14:paraId="27525C1D" w14:textId="77777777" w:rsidR="00A77B3E" w:rsidRDefault="00EC160D">
      <w:pPr>
        <w:spacing w:line="360" w:lineRule="auto"/>
        <w:jc w:val="both"/>
      </w:pPr>
      <w:r>
        <w:rPr>
          <w:rFonts w:ascii="Book Antiqua" w:eastAsia="Book Antiqua" w:hAnsi="Book Antiqua" w:cs="Book Antiqua"/>
          <w:b/>
          <w:caps/>
          <w:color w:val="000000"/>
          <w:u w:val="single"/>
        </w:rPr>
        <w:t>RESULTS</w:t>
      </w:r>
    </w:p>
    <w:p w14:paraId="1DA47C82" w14:textId="77777777" w:rsidR="00A77B3E" w:rsidRDefault="00EC160D">
      <w:pPr>
        <w:spacing w:line="360" w:lineRule="auto"/>
        <w:jc w:val="both"/>
      </w:pPr>
      <w:r>
        <w:rPr>
          <w:rFonts w:ascii="Book Antiqua" w:eastAsia="Book Antiqua" w:hAnsi="Book Antiqua" w:cs="Book Antiqua"/>
          <w:b/>
          <w:bCs/>
          <w:i/>
          <w:iCs/>
          <w:color w:val="000000"/>
        </w:rPr>
        <w:lastRenderedPageBreak/>
        <w:t>Clinical characteristics</w:t>
      </w:r>
    </w:p>
    <w:p w14:paraId="4A495500" w14:textId="3F7846A9" w:rsidR="00A77B3E" w:rsidRDefault="00EC16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149 patients were included: 66 patients in the MAP group, of whom, 53 patients were male (80.3%) and 13 patients were female (19.7%); 18 patients in the MSAP group, of whom 13 patients were male (72.2%) and 5 patients were female (27.8%); 65 patients in the SAP group, of whom 48 patients were male (73.8%) and 17 patients were female (26.2%) (</w:t>
      </w:r>
      <w:r w:rsidRPr="00E515B8">
        <w:rPr>
          <w:rFonts w:ascii="Book Antiqua" w:eastAsia="Book Antiqua" w:hAnsi="Book Antiqua" w:cs="Book Antiqua"/>
          <w:color w:val="000000"/>
        </w:rPr>
        <w:t>Table 1).</w:t>
      </w:r>
      <w:r w:rsidR="00E515B8" w:rsidRP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a significant difference in age, sex, and APACHE-II score among the MAP, MSAP, and SAP groups (both, </w:t>
      </w:r>
      <w:r w:rsidRPr="00E515B8">
        <w:rPr>
          <w:rFonts w:ascii="Book Antiqua" w:eastAsia="Book Antiqua" w:hAnsi="Book Antiqua" w:cs="Book Antiqua"/>
          <w:i/>
          <w:iCs/>
          <w:color w:val="000000"/>
        </w:rPr>
        <w:t>P</w:t>
      </w:r>
      <w:r w:rsidR="00E515B8">
        <w:rPr>
          <w:rFonts w:ascii="Book Antiqua" w:eastAsia="Book Antiqua" w:hAnsi="Book Antiqua" w:cs="Book Antiqua"/>
          <w:color w:val="000000"/>
        </w:rPr>
        <w:t xml:space="preserve"> </w:t>
      </w:r>
      <w:r>
        <w:rPr>
          <w:rFonts w:ascii="Book Antiqua" w:eastAsia="Book Antiqua" w:hAnsi="Book Antiqua" w:cs="Book Antiqua"/>
          <w:color w:val="000000"/>
        </w:rPr>
        <w:t>&lt;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0.001) (</w:t>
      </w:r>
      <w:r w:rsidRPr="00E515B8">
        <w:rPr>
          <w:rFonts w:ascii="Book Antiqua" w:eastAsia="Book Antiqua" w:hAnsi="Book Antiqua" w:cs="Book Antiqua"/>
          <w:color w:val="000000"/>
        </w:rPr>
        <w:t>Table 1).</w:t>
      </w:r>
    </w:p>
    <w:p w14:paraId="043B8775" w14:textId="77777777" w:rsidR="00E515B8" w:rsidRPr="00E515B8" w:rsidRDefault="00E515B8">
      <w:pPr>
        <w:spacing w:line="360" w:lineRule="auto"/>
        <w:jc w:val="both"/>
      </w:pPr>
    </w:p>
    <w:p w14:paraId="7A4ECFAA" w14:textId="77777777" w:rsidR="00A77B3E" w:rsidRDefault="00EC160D">
      <w:pPr>
        <w:spacing w:line="360" w:lineRule="auto"/>
        <w:jc w:val="both"/>
      </w:pPr>
      <w:r>
        <w:rPr>
          <w:rFonts w:ascii="Book Antiqua" w:eastAsia="Book Antiqua" w:hAnsi="Book Antiqua" w:cs="Book Antiqua"/>
          <w:b/>
          <w:bCs/>
          <w:i/>
          <w:iCs/>
          <w:color w:val="000000"/>
        </w:rPr>
        <w:t>Correlation between inflammation indicators and ALI/ARDS</w:t>
      </w:r>
    </w:p>
    <w:p w14:paraId="3C81B7D3" w14:textId="2E6FA5B6" w:rsidR="00A77B3E" w:rsidRDefault="00EC16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was no significant difference in interleukin (IL)-6 and procalcitonin among the MAP,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0.445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0.399, respectively)</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(Table 2).</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IL-6 and procalcitonin among the MAP and MSAP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0.306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0.683, respectively)</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3</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IL-6 and procalcitonin among the MAP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0.879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0.311, respectively)</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4</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T</w:t>
      </w:r>
      <w:r>
        <w:rPr>
          <w:rFonts w:ascii="Book Antiqua" w:eastAsia="Book Antiqua" w:hAnsi="Book Antiqua" w:cs="Book Antiqua"/>
          <w:color w:val="000000"/>
        </w:rPr>
        <w:t>here was no significant difference in IL-6 and procalcitonin among the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0.455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0.150, respectively)</w:t>
      </w:r>
      <w:r w:rsidR="00E515B8">
        <w:rPr>
          <w:rFonts w:ascii="Book Antiqua" w:eastAsia="Book Antiqua" w:hAnsi="Book Antiqua" w:cs="Book Antiqua"/>
          <w:b/>
          <w:bCs/>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5</w:t>
      </w:r>
      <w:r w:rsidRPr="00E515B8">
        <w:rPr>
          <w:rFonts w:ascii="Book Antiqua" w:eastAsia="Book Antiqua" w:hAnsi="Book Antiqua" w:cs="Book Antiqua"/>
          <w:color w:val="000000"/>
        </w:rPr>
        <w:t>).</w:t>
      </w:r>
    </w:p>
    <w:p w14:paraId="62BB62BF" w14:textId="77777777" w:rsidR="00E515B8" w:rsidRDefault="00E515B8">
      <w:pPr>
        <w:spacing w:line="360" w:lineRule="auto"/>
        <w:jc w:val="both"/>
      </w:pPr>
    </w:p>
    <w:p w14:paraId="5775F849" w14:textId="52EAA9A2" w:rsidR="00A77B3E" w:rsidRDefault="00EC160D">
      <w:pPr>
        <w:spacing w:line="360" w:lineRule="auto"/>
        <w:jc w:val="both"/>
      </w:pPr>
      <w:r>
        <w:rPr>
          <w:rFonts w:ascii="Book Antiqua" w:eastAsia="Book Antiqua" w:hAnsi="Book Antiqua" w:cs="Book Antiqua"/>
          <w:b/>
          <w:bCs/>
          <w:i/>
          <w:iCs/>
          <w:color w:val="000000"/>
        </w:rPr>
        <w:t>Correlation between changes in the intestinal bacteria and ALI/ARDS</w:t>
      </w:r>
    </w:p>
    <w:p w14:paraId="63C2F22B" w14:textId="32A3EADB" w:rsidR="00A77B3E" w:rsidRDefault="00EC160D">
      <w:pPr>
        <w:spacing w:line="360" w:lineRule="auto"/>
        <w:jc w:val="both"/>
      </w:pPr>
      <w:r>
        <w:rPr>
          <w:rFonts w:ascii="Book Antiqua" w:eastAsia="Book Antiqua" w:hAnsi="Book Antiqua" w:cs="Book Antiqua"/>
          <w:color w:val="000000"/>
        </w:rPr>
        <w:t>There was no significant difference in the number of intestinal bacteria among the MAP,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0.649)</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6</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the number of intestinal bacteria among the MAP and MSAP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0.196)</w:t>
      </w:r>
      <w:r w:rsidR="00E515B8">
        <w:rPr>
          <w:rFonts w:ascii="Book Antiqua" w:eastAsia="Book Antiqua" w:hAnsi="Book Antiqua" w:cs="Book Antiqua"/>
          <w:b/>
          <w:bCs/>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7</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the number of intestinal bacteria among the MAP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0.494)</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8</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the number of intestinal bacteria among the MSAP and SAP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0.784)</w:t>
      </w:r>
      <w:r w:rsidR="00E515B8" w:rsidRPr="00E515B8">
        <w:rPr>
          <w:rFonts w:ascii="Book Antiqua" w:eastAsia="Book Antiqua" w:hAnsi="Book Antiqua" w:cs="Book Antiqua"/>
          <w:color w:val="000000"/>
        </w:rPr>
        <w:t xml:space="preserve"> </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9</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significance difference in the number of intestinal bacteria and ALI/ARDS between group A and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0.353)</w:t>
      </w:r>
      <w:r w:rsidRPr="00E515B8">
        <w:rPr>
          <w:rFonts w:ascii="Book Antiqua" w:eastAsia="Book Antiqua" w:hAnsi="Book Antiqua" w:cs="Book Antiqua"/>
          <w:color w:val="000000"/>
        </w:rPr>
        <w:t xml:space="preserve"> (Table </w:t>
      </w:r>
      <w:r w:rsidR="00E515B8">
        <w:rPr>
          <w:rFonts w:ascii="Book Antiqua" w:eastAsia="Book Antiqua" w:hAnsi="Book Antiqua" w:cs="Book Antiqua"/>
          <w:color w:val="000000"/>
        </w:rPr>
        <w:t>10</w:t>
      </w:r>
      <w:r w:rsidRPr="00E515B8">
        <w:rPr>
          <w:rFonts w:ascii="Book Antiqua" w:eastAsia="Book Antiqua" w:hAnsi="Book Antiqua" w:cs="Book Antiqua"/>
          <w:color w:val="000000"/>
        </w:rPr>
        <w: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There was a significant difference in the number of intestinal bacteria and ALI/ARDS between group C and group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t>
      </w:r>
      <w:r>
        <w:rPr>
          <w:rFonts w:ascii="Book Antiqua" w:eastAsia="Book Antiqua" w:hAnsi="Book Antiqua" w:cs="Book Antiqua"/>
          <w:color w:val="000000"/>
        </w:rPr>
        <w:lastRenderedPageBreak/>
        <w:t>(</w:t>
      </w:r>
      <w:r w:rsidRPr="00E515B8">
        <w:rPr>
          <w:rFonts w:ascii="Book Antiqua" w:eastAsia="Book Antiqua" w:hAnsi="Book Antiqua" w:cs="Book Antiqua"/>
          <w:color w:val="000000"/>
        </w:rPr>
        <w:t xml:space="preserve">Table </w:t>
      </w:r>
      <w:r w:rsidR="00E515B8">
        <w:rPr>
          <w:rFonts w:ascii="Book Antiqua" w:eastAsia="Book Antiqua" w:hAnsi="Book Antiqua" w:cs="Book Antiqua"/>
          <w:color w:val="000000"/>
        </w:rPr>
        <w:t>11</w:t>
      </w:r>
      <w:r w:rsidRPr="00E515B8">
        <w:rPr>
          <w:rFonts w:ascii="Book Antiqua" w:eastAsia="Book Antiqua" w:hAnsi="Book Antiqua" w:cs="Book Antiqua"/>
          <w:color w:val="000000"/>
        </w:rPr>
        <w:t>, Figure 3).</w:t>
      </w:r>
      <w:r w:rsidR="00E515B8">
        <w:rPr>
          <w:rFonts w:ascii="Book Antiqua" w:eastAsia="Book Antiqua" w:hAnsi="Book Antiqua" w:cs="Book Antiqua"/>
          <w:color w:val="000000"/>
        </w:rPr>
        <w:t xml:space="preserve"> </w:t>
      </w:r>
      <w:r>
        <w:rPr>
          <w:rFonts w:ascii="Book Antiqua" w:eastAsia="Book Antiqua" w:hAnsi="Book Antiqua" w:cs="Book Antiqua"/>
          <w:color w:val="000000"/>
        </w:rPr>
        <w:t>The changes in intestinal bacteria in the early stage of SAP were correlated with ARDS.</w:t>
      </w:r>
    </w:p>
    <w:p w14:paraId="48D139CE" w14:textId="77777777" w:rsidR="00A77B3E" w:rsidRDefault="00A77B3E">
      <w:pPr>
        <w:spacing w:line="360" w:lineRule="auto"/>
        <w:jc w:val="both"/>
      </w:pPr>
    </w:p>
    <w:p w14:paraId="1DA37A0A" w14:textId="77777777" w:rsidR="00A77B3E" w:rsidRDefault="00EC160D">
      <w:pPr>
        <w:spacing w:line="360" w:lineRule="auto"/>
        <w:jc w:val="both"/>
      </w:pPr>
      <w:r>
        <w:rPr>
          <w:rFonts w:ascii="Book Antiqua" w:eastAsia="Book Antiqua" w:hAnsi="Book Antiqua" w:cs="Book Antiqua"/>
          <w:b/>
          <w:caps/>
          <w:color w:val="000000"/>
          <w:u w:val="single"/>
        </w:rPr>
        <w:t>DISCUSSION</w:t>
      </w:r>
    </w:p>
    <w:p w14:paraId="238DA22F" w14:textId="5575ADC5" w:rsidR="00A77B3E" w:rsidRDefault="00EC160D">
      <w:pPr>
        <w:spacing w:line="360" w:lineRule="auto"/>
        <w:jc w:val="both"/>
      </w:pPr>
      <w:r>
        <w:rPr>
          <w:rFonts w:ascii="Book Antiqua" w:eastAsia="Book Antiqua" w:hAnsi="Book Antiqua" w:cs="Book Antiqua"/>
          <w:color w:val="000000"/>
        </w:rPr>
        <w:t>In this</w:t>
      </w:r>
      <w:r w:rsidR="00E515B8">
        <w:rPr>
          <w:rFonts w:ascii="Book Antiqua" w:eastAsia="Book Antiqua" w:hAnsi="Book Antiqua" w:cs="Book Antiqua"/>
          <w:color w:val="000000"/>
        </w:rPr>
        <w:t xml:space="preserve"> </w:t>
      </w:r>
      <w:r>
        <w:rPr>
          <w:rFonts w:ascii="Book Antiqua" w:eastAsia="Book Antiqua" w:hAnsi="Book Antiqua" w:cs="Book Antiqua"/>
          <w:color w:val="000000"/>
        </w:rPr>
        <w:t>study, we used the hydrogen breath test to detect changes in intestinal bacteria in the early stage of AP and demonstrated that there was a correlation between ARDS and SIBO in the early stage of SAP.</w:t>
      </w:r>
    </w:p>
    <w:p w14:paraId="0B93A2AB" w14:textId="4F0F1DD1" w:rsidR="00A77B3E" w:rsidRDefault="00EC160D" w:rsidP="00E515B8">
      <w:pPr>
        <w:spacing w:line="360" w:lineRule="auto"/>
        <w:ind w:firstLineChars="100" w:firstLine="240"/>
        <w:jc w:val="both"/>
      </w:pPr>
      <w:r>
        <w:rPr>
          <w:rFonts w:ascii="Book Antiqua" w:eastAsia="Book Antiqua" w:hAnsi="Book Antiqua" w:cs="Book Antiqua"/>
          <w:color w:val="000000"/>
        </w:rPr>
        <w:t xml:space="preserve">This study also had some limitations. The results of the hydrogen breath test are easily affected by the number of aerogenes and the enzymatic activity of </w:t>
      </w:r>
      <w:proofErr w:type="spellStart"/>
      <w:r>
        <w:rPr>
          <w:rFonts w:ascii="Book Antiqua" w:eastAsia="Book Antiqua" w:hAnsi="Book Antiqua" w:cs="Book Antiqua"/>
          <w:color w:val="000000"/>
        </w:rPr>
        <w:t>fructase</w:t>
      </w:r>
      <w:proofErr w:type="spellEnd"/>
      <w:r>
        <w:rPr>
          <w:rFonts w:ascii="Book Antiqua" w:eastAsia="Book Antiqua" w:hAnsi="Book Antiqua" w:cs="Book Antiqua"/>
          <w:color w:val="000000"/>
        </w:rPr>
        <w:t xml:space="preserve">. The number of gas-producing bacteria in the intestinal tract is affected by individual factors, including the environment and dietary habits, resulting in varying numbers of gas-producing bacteria among individuals. </w:t>
      </w:r>
      <w:proofErr w:type="spellStart"/>
      <w:r>
        <w:rPr>
          <w:rFonts w:ascii="Book Antiqua" w:eastAsia="Book Antiqua" w:hAnsi="Book Antiqua" w:cs="Book Antiqua"/>
          <w:color w:val="000000"/>
        </w:rPr>
        <w:t>Abrosia</w:t>
      </w:r>
      <w:proofErr w:type="spellEnd"/>
      <w:r>
        <w:rPr>
          <w:rFonts w:ascii="Book Antiqua" w:eastAsia="Book Antiqua" w:hAnsi="Book Antiqua" w:cs="Book Antiqua"/>
          <w:color w:val="000000"/>
        </w:rPr>
        <w:t xml:space="preserve"> and the use of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also affect the number of gas-producing bacteria. The higher the enzymatic activity of </w:t>
      </w:r>
      <w:proofErr w:type="spellStart"/>
      <w:r>
        <w:rPr>
          <w:rFonts w:ascii="Book Antiqua" w:eastAsia="Book Antiqua" w:hAnsi="Book Antiqua" w:cs="Book Antiqua"/>
          <w:color w:val="000000"/>
        </w:rPr>
        <w:t>fructase</w:t>
      </w:r>
      <w:proofErr w:type="spellEnd"/>
      <w:r>
        <w:rPr>
          <w:rFonts w:ascii="Book Antiqua" w:eastAsia="Book Antiqua" w:hAnsi="Book Antiqua" w:cs="Book Antiqua"/>
          <w:color w:val="000000"/>
        </w:rPr>
        <w:t>, the more gas is produced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Routine lactulose treatment can improve the intestinal acid-base environment, reduce intestinal bacteria, and inhibitory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 is also </w:t>
      </w:r>
      <w:r w:rsidR="00A85AAF">
        <w:rPr>
          <w:rFonts w:ascii="Book Antiqua" w:eastAsia="Book Antiqua" w:hAnsi="Book Antiqua" w:cs="Book Antiqua"/>
          <w:color w:val="000000"/>
        </w:rPr>
        <w:t xml:space="preserve">the </w:t>
      </w:r>
      <w:r>
        <w:rPr>
          <w:rFonts w:ascii="Book Antiqua" w:eastAsia="Book Antiqua" w:hAnsi="Book Antiqua" w:cs="Book Antiqua"/>
          <w:color w:val="000000"/>
        </w:rPr>
        <w:t>catharsis effect</w:t>
      </w:r>
      <w:r w:rsidR="00A85AAF">
        <w:rPr>
          <w:rFonts w:ascii="Book Antiqua" w:eastAsia="Book Antiqua" w:hAnsi="Book Antiqua" w:cs="Book Antiqua"/>
          <w:color w:val="000000"/>
        </w:rPr>
        <w:t xml:space="preserve"> of</w:t>
      </w:r>
      <w:r>
        <w:rPr>
          <w:rFonts w:ascii="Book Antiqua" w:eastAsia="Book Antiqua" w:hAnsi="Book Antiqua" w:cs="Book Antiqua"/>
          <w:color w:val="000000"/>
        </w:rPr>
        <w:t xml:space="preserve"> reduce</w:t>
      </w:r>
      <w:r w:rsidR="00A85AAF">
        <w:rPr>
          <w:rFonts w:ascii="Book Antiqua" w:eastAsia="Book Antiqua" w:hAnsi="Book Antiqua" w:cs="Book Antiqua"/>
          <w:color w:val="000000"/>
        </w:rPr>
        <w:t>d</w:t>
      </w:r>
      <w:r>
        <w:rPr>
          <w:rFonts w:ascii="Book Antiqua" w:eastAsia="Book Antiqua" w:hAnsi="Book Antiqua" w:cs="Book Antiqua"/>
          <w:color w:val="000000"/>
        </w:rPr>
        <w:t xml:space="preserve"> intestinal bacteria; long-term lactulose treatment is equivalent to increasing the dose of lactulose in the hydrogen breath test, resulting in higher or lower results. In this study, quantitative analysis and the growth ratio were used to neutralize the influence of the basic value on the qualitative results.</w:t>
      </w:r>
    </w:p>
    <w:p w14:paraId="39D43970" w14:textId="277E0276" w:rsidR="00A77B3E" w:rsidRDefault="00EC160D" w:rsidP="00E515B8">
      <w:pPr>
        <w:spacing w:line="360" w:lineRule="auto"/>
        <w:ind w:firstLineChars="100" w:firstLine="240"/>
        <w:jc w:val="both"/>
      </w:pPr>
      <w:r>
        <w:rPr>
          <w:rFonts w:ascii="Book Antiqua" w:eastAsia="Book Antiqua" w:hAnsi="Book Antiqua" w:cs="Book Antiqua"/>
          <w:color w:val="000000"/>
        </w:rPr>
        <w:t>As early as 2017, Zhang</w:t>
      </w:r>
      <w:r w:rsidR="00E515B8">
        <w:rPr>
          <w:rFonts w:ascii="Book Antiqua" w:eastAsia="Book Antiqua" w:hAnsi="Book Antiqua" w:cs="Book Antiqua"/>
          <w:color w:val="000000"/>
        </w:rPr>
        <w:t xml:space="preserve"> </w:t>
      </w:r>
      <w:r w:rsidR="00E515B8" w:rsidRPr="00E515B8">
        <w:rPr>
          <w:rFonts w:ascii="Book Antiqua" w:eastAsia="Book Antiqua" w:hAnsi="Book Antiqua" w:cs="Book Antiqua"/>
          <w:i/>
          <w:iCs/>
          <w:color w:val="000000"/>
        </w:rPr>
        <w:t xml:space="preserve">et </w:t>
      </w:r>
      <w:proofErr w:type="gramStart"/>
      <w:r w:rsidR="00E515B8" w:rsidRPr="00E515B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E515B8">
        <w:rPr>
          <w:rFonts w:ascii="Book Antiqua" w:eastAsia="Book Antiqua" w:hAnsi="Book Antiqua" w:cs="Book Antiqua"/>
          <w:color w:val="000000"/>
        </w:rPr>
        <w:t xml:space="preserve"> </w:t>
      </w:r>
      <w:r>
        <w:rPr>
          <w:rFonts w:ascii="Book Antiqua" w:eastAsia="Book Antiqua" w:hAnsi="Book Antiqua" w:cs="Book Antiqua"/>
          <w:color w:val="000000"/>
        </w:rPr>
        <w:t>and others were using the qualitative standard of the hydrogen breath test to examine the relationship between SAP and SIBO. The results showed that damage of intestinal barrier function is already present in the early stage of SAP; the positive SIBO rate was higher in patients with SAP, and SIBO mainly occurred within 72 h from onset. Finally, we found that there was a correlation between ARDS and SIBO in the early stage of SAP (</w:t>
      </w:r>
      <w:r w:rsidRPr="00E515B8">
        <w:rPr>
          <w:rFonts w:ascii="Book Antiqua" w:eastAsia="Book Antiqua" w:hAnsi="Book Antiqua" w:cs="Book Antiqua"/>
          <w:i/>
          <w:iCs/>
          <w:color w:val="000000"/>
        </w:rPr>
        <w:t>P</w:t>
      </w:r>
      <w:r w:rsidR="00E515B8">
        <w:rPr>
          <w:rFonts w:ascii="Book Antiqua" w:eastAsia="Book Antiqua" w:hAnsi="Book Antiqua" w:cs="Book Antiqua"/>
          <w:color w:val="000000"/>
        </w:rPr>
        <w:t xml:space="preserve"> </w:t>
      </w:r>
      <w:r>
        <w:rPr>
          <w:rFonts w:ascii="Book Antiqua" w:eastAsia="Book Antiqua" w:hAnsi="Book Antiqua" w:cs="Book Antiqua"/>
          <w:color w:val="000000"/>
        </w:rPr>
        <w:t>&lt;</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line with the results of previous studies. ALI/ARDS are the earliest organ-dysfunction symptoms in SAP. In this study, it was concluded that the occurrence of ARDS was related to SIBO within 72 h of admission. Studies have shown that SAP intestinal failure appears early, consistent with the results of our study. SAP-induced ALI/ARDS is mainly due to lung injury mediated by </w:t>
      </w:r>
      <w:r>
        <w:rPr>
          <w:rFonts w:ascii="Book Antiqua" w:eastAsia="Book Antiqua" w:hAnsi="Book Antiqua" w:cs="Book Antiqua"/>
          <w:color w:val="000000"/>
        </w:rPr>
        <w:lastRenderedPageBreak/>
        <w:t>inflammatory factors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Both infectious and non-infectious factors can lead to a large number of inflammatory factors. In the early stage of AP, inflammatory factors produced by pancreatic digestion damage intestinal barrier function, leading to persistent SIRS and SIBO, with SIBO leading to harmful metabolite accumulation in the intestinal tract, especially endotoxins and pathogenic intestinal bacteria</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subsequently, a large number of endotoxins and bacteria enter the bloodstream, flow through the pulmonary capillaries, activate neutrophils, damage the pulmonary vascular endothelium, leading to diffuse alveolar injury and type I alveolar necrosis, and eventually to ALI/ARDS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Zhang</w:t>
      </w:r>
      <w:r w:rsidR="00E515B8">
        <w:rPr>
          <w:rFonts w:ascii="Book Antiqua" w:eastAsia="Book Antiqua" w:hAnsi="Book Antiqua" w:cs="Book Antiqua"/>
          <w:color w:val="000000"/>
        </w:rPr>
        <w:t xml:space="preserve"> </w:t>
      </w:r>
      <w:r w:rsidR="00E515B8" w:rsidRPr="00E515B8">
        <w:rPr>
          <w:rFonts w:ascii="Book Antiqua" w:eastAsia="Book Antiqua" w:hAnsi="Book Antiqua" w:cs="Book Antiqua"/>
          <w:i/>
          <w:iCs/>
          <w:color w:val="000000"/>
        </w:rPr>
        <w:t xml:space="preserve">et </w:t>
      </w:r>
      <w:proofErr w:type="gramStart"/>
      <w:r w:rsidR="00E515B8" w:rsidRPr="00E515B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serum endotoxins and intestinal mucosal permeability in patients with SAP were higher than in normal controls. </w:t>
      </w:r>
      <w:r w:rsidR="00E515B8">
        <w:rPr>
          <w:rFonts w:ascii="Book Antiqua" w:eastAsia="Book Antiqua" w:hAnsi="Book Antiqua" w:cs="Book Antiqua"/>
          <w:color w:val="000000"/>
        </w:rPr>
        <w:t xml:space="preserve">Wang </w:t>
      </w:r>
      <w:r w:rsidR="00E515B8" w:rsidRPr="00E515B8">
        <w:rPr>
          <w:rFonts w:ascii="Book Antiqua" w:eastAsia="Book Antiqua" w:hAnsi="Book Antiqua" w:cs="Book Antiqua"/>
          <w:i/>
          <w:iCs/>
          <w:color w:val="000000"/>
        </w:rPr>
        <w:t xml:space="preserve">et </w:t>
      </w:r>
      <w:proofErr w:type="gramStart"/>
      <w:r w:rsidR="00E515B8" w:rsidRPr="00E515B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E515B8">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lung bacteria </w:t>
      </w:r>
      <w:r w:rsidR="00A85AAF">
        <w:rPr>
          <w:rFonts w:ascii="Book Antiqua" w:eastAsia="Book Antiqua" w:hAnsi="Book Antiqua" w:cs="Book Antiqua"/>
          <w:color w:val="000000"/>
        </w:rPr>
        <w:t>were</w:t>
      </w:r>
      <w:r>
        <w:rPr>
          <w:rFonts w:ascii="Book Antiqua" w:eastAsia="Book Antiqua" w:hAnsi="Book Antiqua" w:cs="Book Antiqua"/>
          <w:color w:val="000000"/>
        </w:rPr>
        <w:t xml:space="preserve"> rich in intestine-related bacteria in mice with </w:t>
      </w:r>
      <w:r w:rsidR="00A85AAF">
        <w:rPr>
          <w:rFonts w:ascii="Book Antiqua" w:eastAsia="Book Antiqua" w:hAnsi="Book Antiqua" w:cs="Book Antiqua"/>
          <w:color w:val="000000"/>
        </w:rPr>
        <w:t>AP</w:t>
      </w:r>
      <w:r>
        <w:rPr>
          <w:rFonts w:ascii="Book Antiqua" w:eastAsia="Book Antiqua" w:hAnsi="Book Antiqua" w:cs="Book Antiqua"/>
          <w:color w:val="000000"/>
        </w:rPr>
        <w:t>, sepsis, and ARDS. This study only showed the translocation of intestinal bacteria when sepsis and ARDS occurred simultaneously but did not explain the relationship between intestinal bacteria and ARDS when only ARDS occurred. Unfortunately, we could not locate animal experimental data on the correlation between ARDS and intestinal bacteria in the early stage of AP. The results of this clinical study showed that ARDS was correlated with intestinal bacteria, which should be further explored using animal models. However, although animal test support is lacking, in a clinical study on the relationship between the onset time and treatment time window of AP</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researchers concluded that the key time window for AP treatment is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onset of AP; otherwise, the disease will worsen, the clinical course will be prolonged, and the mortality rate will increase; in terms of time, this study completely agrees with the previous research results. Therefore, the results of this study are of high guiding significance for clinicians who manage patients with AP. Early attention to the changes in intestinal bacteria can prevent the occurrence of SAP and high mortality.</w:t>
      </w:r>
    </w:p>
    <w:p w14:paraId="1DAC43D3" w14:textId="732DE700" w:rsidR="00A77B3E" w:rsidRDefault="00EC160D" w:rsidP="00AE486F">
      <w:pPr>
        <w:spacing w:line="360" w:lineRule="auto"/>
        <w:ind w:firstLineChars="100" w:firstLine="240"/>
        <w:jc w:val="both"/>
      </w:pPr>
      <w:r>
        <w:rPr>
          <w:rFonts w:ascii="Book Antiqua" w:eastAsia="Book Antiqua" w:hAnsi="Book Antiqua" w:cs="Book Antiqua"/>
          <w:color w:val="000000"/>
        </w:rPr>
        <w:t xml:space="preserve">This study also explored the correlation between IL-6 and ALI/ARDS. At present, </w:t>
      </w:r>
      <w:r w:rsidR="00A85AAF">
        <w:rPr>
          <w:rFonts w:ascii="Book Antiqua" w:eastAsia="Book Antiqua" w:hAnsi="Book Antiqua" w:cs="Book Antiqua"/>
          <w:color w:val="000000"/>
        </w:rPr>
        <w:t>the</w:t>
      </w:r>
      <w:r>
        <w:rPr>
          <w:rFonts w:ascii="Book Antiqua" w:eastAsia="Book Antiqua" w:hAnsi="Book Antiqua" w:cs="Book Antiqua"/>
          <w:color w:val="000000"/>
        </w:rPr>
        <w:t xml:space="preserve"> research results show that IL-6 is related to SAP. IL-6 can be used as an early predictor of complications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specificity of serum IL-6 &gt;</w:t>
      </w:r>
      <w:r w:rsidR="00AE486F">
        <w:rPr>
          <w:rFonts w:ascii="Book Antiqua" w:eastAsia="Book Antiqua" w:hAnsi="Book Antiqua" w:cs="Book Antiqua"/>
          <w:color w:val="000000"/>
        </w:rPr>
        <w:t xml:space="preserve"> </w:t>
      </w:r>
      <w:r>
        <w:rPr>
          <w:rFonts w:ascii="Book Antiqua" w:eastAsia="Book Antiqua" w:hAnsi="Book Antiqua" w:cs="Book Antiqua"/>
          <w:color w:val="000000"/>
        </w:rPr>
        <w:t xml:space="preserve">160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in the diagnosis of SAP was 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Relevant animal experiments have shown that when pancreatic injury </w:t>
      </w:r>
      <w:r>
        <w:rPr>
          <w:rFonts w:ascii="Book Antiqua" w:eastAsia="Book Antiqua" w:hAnsi="Book Antiqua" w:cs="Book Antiqua"/>
          <w:color w:val="000000"/>
        </w:rPr>
        <w:lastRenderedPageBreak/>
        <w:t>occurs, IL-6 is rapidly synthesized to play an anti-inflammatory and protective role. When IL-6 continues to be synthesized and accumulates in large quantities, it mainly plays a pro-inflammatory role, leading to the occurrence and development of SAP</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a clinical study conducted by </w:t>
      </w:r>
      <w:proofErr w:type="spellStart"/>
      <w:r w:rsidR="00AE486F" w:rsidRPr="00AE486F">
        <w:rPr>
          <w:rFonts w:ascii="Book Antiqua" w:eastAsia="Book Antiqua" w:hAnsi="Book Antiqua" w:cs="Book Antiqua"/>
          <w:color w:val="000000"/>
        </w:rPr>
        <w:t>Rezaie</w:t>
      </w:r>
      <w:proofErr w:type="spellEnd"/>
      <w:r w:rsidR="00AE486F" w:rsidRPr="00AE486F">
        <w:rPr>
          <w:rFonts w:ascii="Book Antiqua" w:eastAsia="Book Antiqua" w:hAnsi="Book Antiqua" w:cs="Book Antiqua"/>
          <w:color w:val="000000"/>
        </w:rPr>
        <w:t xml:space="preserve"> </w:t>
      </w:r>
      <w:r w:rsidR="00AE486F" w:rsidRPr="00AE486F">
        <w:rPr>
          <w:rFonts w:ascii="Book Antiqua" w:eastAsia="Book Antiqua" w:hAnsi="Book Antiqua" w:cs="Book Antiqua"/>
          <w:i/>
          <w:iCs/>
          <w:color w:val="000000"/>
        </w:rPr>
        <w:t xml:space="preserve">et </w:t>
      </w:r>
      <w:proofErr w:type="gramStart"/>
      <w:r w:rsidR="00AE486F" w:rsidRPr="00AE486F">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it was found that the content of IL-6 in the blood was positively correlated with the abundance of</w:t>
      </w:r>
      <w:r w:rsidR="00AE486F">
        <w:rPr>
          <w:rFonts w:ascii="Book Antiqua" w:eastAsia="Book Antiqua" w:hAnsi="Book Antiqua" w:cs="Book Antiqua"/>
          <w:color w:val="000000"/>
        </w:rPr>
        <w:t xml:space="preserve"> </w:t>
      </w:r>
      <w:r>
        <w:rPr>
          <w:rFonts w:ascii="Book Antiqua" w:eastAsia="Book Antiqua" w:hAnsi="Book Antiqua" w:cs="Book Antiqua"/>
          <w:i/>
          <w:iCs/>
          <w:color w:val="000000"/>
        </w:rPr>
        <w:t>E</w:t>
      </w:r>
      <w:r w:rsidRPr="00AE486F">
        <w:rPr>
          <w:rFonts w:ascii="Book Antiqua" w:eastAsia="Book Antiqua" w:hAnsi="Book Antiqua" w:cs="Book Antiqua"/>
          <w:i/>
          <w:iCs/>
        </w:rPr>
        <w:t>nterobacteriaceae</w:t>
      </w:r>
      <w:r w:rsidR="00AE486F" w:rsidRPr="00AE486F">
        <w:rPr>
          <w:rFonts w:ascii="Book Antiqua" w:eastAsia="Book Antiqua" w:hAnsi="Book Antiqua" w:cs="Book Antiqua"/>
        </w:rPr>
        <w:t xml:space="preserve"> </w:t>
      </w:r>
      <w:r w:rsidRPr="00AE486F">
        <w:rPr>
          <w:rFonts w:ascii="Book Antiqua" w:eastAsia="Book Antiqua" w:hAnsi="Book Antiqua" w:cs="Book Antiqua"/>
        </w:rPr>
        <w:t>and</w:t>
      </w:r>
      <w:r w:rsidR="00AE486F" w:rsidRPr="00AE486F">
        <w:rPr>
          <w:rFonts w:ascii="Book Antiqua" w:eastAsia="Book Antiqua" w:hAnsi="Book Antiqua" w:cs="Book Antiqua"/>
        </w:rPr>
        <w:t xml:space="preserve"> </w:t>
      </w:r>
      <w:r w:rsidRPr="00AE486F">
        <w:rPr>
          <w:rFonts w:ascii="Book Antiqua" w:eastAsia="Book Antiqua" w:hAnsi="Book Antiqua" w:cs="Book Antiqua"/>
          <w:i/>
          <w:iCs/>
        </w:rPr>
        <w:t>Enterococci</w:t>
      </w:r>
      <w:r w:rsidRPr="00AE486F">
        <w:rPr>
          <w:rFonts w:ascii="Book Antiqua" w:eastAsia="Book Antiqua" w:hAnsi="Book Antiqua" w:cs="Book Antiqua"/>
        </w:rPr>
        <w:t>, but negatively correlated with the abundance of</w:t>
      </w:r>
      <w:r w:rsidR="00AE486F" w:rsidRPr="00AE486F">
        <w:rPr>
          <w:rFonts w:ascii="Book Antiqua" w:eastAsia="Book Antiqua" w:hAnsi="Book Antiqua" w:cs="Book Antiqua"/>
        </w:rPr>
        <w:t xml:space="preserve"> </w:t>
      </w:r>
      <w:proofErr w:type="spellStart"/>
      <w:r w:rsidRPr="00AE486F">
        <w:rPr>
          <w:rFonts w:ascii="Book Antiqua" w:eastAsia="Book Antiqua" w:hAnsi="Book Antiqua" w:cs="Book Antiqua"/>
          <w:i/>
          <w:iCs/>
        </w:rPr>
        <w:t>Bifidobacteria</w:t>
      </w:r>
      <w:proofErr w:type="spellEnd"/>
      <w:r w:rsidRPr="00AE486F">
        <w:rPr>
          <w:rFonts w:ascii="Book Antiqua" w:eastAsia="Book Antiqua" w:hAnsi="Book Antiqua" w:cs="Book Antiqua"/>
        </w:rPr>
        <w:t>. That study also compared the characteristics of intestinal bacteria between patients with AP and healthy controls. The results showed that the intestinal bacteria of patients with AP and healthy controls differed, and the abundance of</w:t>
      </w:r>
      <w:r w:rsidR="00AE486F" w:rsidRPr="00AE486F">
        <w:rPr>
          <w:rFonts w:ascii="Book Antiqua" w:eastAsia="Book Antiqua" w:hAnsi="Book Antiqua" w:cs="Book Antiqua"/>
        </w:rPr>
        <w:t xml:space="preserve"> </w:t>
      </w:r>
      <w:r w:rsidRPr="00AE486F">
        <w:rPr>
          <w:rFonts w:ascii="Book Antiqua" w:eastAsia="Book Antiqua" w:hAnsi="Book Antiqua" w:cs="Book Antiqua"/>
          <w:i/>
          <w:iCs/>
        </w:rPr>
        <w:t>Enterobacteriaceae</w:t>
      </w:r>
      <w:r w:rsidR="00AE486F" w:rsidRPr="00AE486F">
        <w:rPr>
          <w:rFonts w:ascii="Book Antiqua" w:eastAsia="Book Antiqua" w:hAnsi="Book Antiqua" w:cs="Book Antiqua"/>
        </w:rPr>
        <w:t xml:space="preserve"> </w:t>
      </w:r>
      <w:r w:rsidRPr="00AE486F">
        <w:rPr>
          <w:rFonts w:ascii="Book Antiqua" w:eastAsia="Book Antiqua" w:hAnsi="Book Antiqua" w:cs="Book Antiqua"/>
        </w:rPr>
        <w:t>and</w:t>
      </w:r>
      <w:r w:rsidR="00AE486F" w:rsidRPr="00AE486F">
        <w:rPr>
          <w:rFonts w:ascii="Book Antiqua" w:eastAsia="Book Antiqua" w:hAnsi="Book Antiqua" w:cs="Book Antiqua"/>
        </w:rPr>
        <w:t xml:space="preserve"> </w:t>
      </w:r>
      <w:r w:rsidRPr="00AE486F">
        <w:rPr>
          <w:rFonts w:ascii="Book Antiqua" w:eastAsia="Book Antiqua" w:hAnsi="Book Antiqua" w:cs="Book Antiqua"/>
          <w:i/>
          <w:iCs/>
        </w:rPr>
        <w:t>Enterococci</w:t>
      </w:r>
      <w:r w:rsidR="00AE486F">
        <w:rPr>
          <w:rFonts w:ascii="Book Antiqua" w:eastAsia="Book Antiqua" w:hAnsi="Book Antiqua" w:cs="Book Antiqua"/>
          <w:color w:val="000000"/>
        </w:rPr>
        <w:t xml:space="preserve"> </w:t>
      </w:r>
      <w:r>
        <w:rPr>
          <w:rFonts w:ascii="Book Antiqua" w:eastAsia="Book Antiqua" w:hAnsi="Book Antiqua" w:cs="Book Antiqua"/>
          <w:color w:val="000000"/>
        </w:rPr>
        <w:t>and other potentially pathogenic bacteria differed from the abundance of beneficial bacteria such as</w:t>
      </w:r>
      <w:r w:rsidR="00AE486F">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color w:val="000000"/>
        </w:rPr>
        <w:t xml:space="preserve">, which decreased significantly. Although the final results of this study did not show a correlation between IL-6 and SAP, it is considered that this may be related to </w:t>
      </w:r>
      <w:r w:rsidR="00966768">
        <w:rPr>
          <w:rFonts w:ascii="Book Antiqua" w:eastAsia="Book Antiqua" w:hAnsi="Book Antiqua" w:cs="Book Antiqua"/>
          <w:color w:val="000000"/>
        </w:rPr>
        <w:t xml:space="preserve">the </w:t>
      </w:r>
      <w:r>
        <w:rPr>
          <w:rFonts w:ascii="Book Antiqua" w:eastAsia="Book Antiqua" w:hAnsi="Book Antiqua" w:cs="Book Antiqua"/>
          <w:color w:val="000000"/>
        </w:rPr>
        <w:t>treatments administered after admission.</w:t>
      </w:r>
    </w:p>
    <w:p w14:paraId="74B2A9BA" w14:textId="77777777" w:rsidR="00A77B3E" w:rsidRDefault="00A77B3E" w:rsidP="00AE486F">
      <w:pPr>
        <w:spacing w:line="360" w:lineRule="auto"/>
        <w:jc w:val="both"/>
      </w:pPr>
    </w:p>
    <w:p w14:paraId="052627A1" w14:textId="77777777" w:rsidR="00A77B3E" w:rsidRDefault="00EC160D">
      <w:pPr>
        <w:spacing w:line="360" w:lineRule="auto"/>
        <w:jc w:val="both"/>
      </w:pPr>
      <w:r>
        <w:rPr>
          <w:rFonts w:ascii="Book Antiqua" w:eastAsia="Book Antiqua" w:hAnsi="Book Antiqua" w:cs="Book Antiqua"/>
          <w:b/>
          <w:caps/>
          <w:color w:val="000000"/>
          <w:u w:val="single"/>
        </w:rPr>
        <w:t>CONCLUSION</w:t>
      </w:r>
    </w:p>
    <w:p w14:paraId="23CB0410" w14:textId="4303DB05" w:rsidR="00A77B3E" w:rsidRDefault="00EC160D">
      <w:pPr>
        <w:spacing w:line="360" w:lineRule="auto"/>
        <w:jc w:val="both"/>
      </w:pPr>
      <w:r>
        <w:rPr>
          <w:rFonts w:ascii="Book Antiqua" w:eastAsia="Book Antiqua" w:hAnsi="Book Antiqua" w:cs="Book Antiqua"/>
          <w:color w:val="000000"/>
        </w:rPr>
        <w:t>Early organ failure in SAP was found to be closely related to the intestinal bacteria. Importantly, this study also determined the timing of SIBO, which is of great guiding significance for the clinical treatment of AP.</w:t>
      </w:r>
    </w:p>
    <w:p w14:paraId="3E67929C" w14:textId="77777777" w:rsidR="00A77B3E" w:rsidRDefault="00A77B3E">
      <w:pPr>
        <w:spacing w:line="360" w:lineRule="auto"/>
        <w:jc w:val="both"/>
      </w:pPr>
    </w:p>
    <w:p w14:paraId="26703860" w14:textId="77777777" w:rsidR="00A77B3E" w:rsidRDefault="00EC160D">
      <w:pPr>
        <w:spacing w:line="360" w:lineRule="auto"/>
        <w:jc w:val="both"/>
      </w:pPr>
      <w:r>
        <w:rPr>
          <w:rFonts w:ascii="Book Antiqua" w:eastAsia="Book Antiqua" w:hAnsi="Book Antiqua" w:cs="Book Antiqua"/>
          <w:b/>
          <w:caps/>
          <w:color w:val="000000"/>
          <w:u w:val="single"/>
        </w:rPr>
        <w:t>ARTICLE HIGHLIGHTS</w:t>
      </w:r>
    </w:p>
    <w:p w14:paraId="3A2F7C37" w14:textId="77777777" w:rsidR="00A77B3E" w:rsidRDefault="00EC160D">
      <w:pPr>
        <w:spacing w:line="360" w:lineRule="auto"/>
        <w:jc w:val="both"/>
      </w:pPr>
      <w:r>
        <w:rPr>
          <w:rFonts w:ascii="Book Antiqua" w:eastAsia="Book Antiqua" w:hAnsi="Book Antiqua" w:cs="Book Antiqua"/>
          <w:b/>
          <w:i/>
          <w:color w:val="000000"/>
        </w:rPr>
        <w:t>Research background</w:t>
      </w:r>
    </w:p>
    <w:p w14:paraId="4ABD0C71" w14:textId="22B25D70" w:rsidR="00A77B3E" w:rsidRDefault="00EC160D" w:rsidP="00AE486F">
      <w:pPr>
        <w:spacing w:line="360" w:lineRule="auto"/>
        <w:jc w:val="both"/>
      </w:pPr>
      <w:r>
        <w:rPr>
          <w:rFonts w:ascii="Book Antiqua" w:eastAsia="Book Antiqua" w:hAnsi="Book Antiqua" w:cs="Book Antiqua"/>
          <w:color w:val="000000"/>
        </w:rPr>
        <w:t xml:space="preserve">In the early stage of </w:t>
      </w:r>
      <w:r w:rsidR="00AE486F">
        <w:rPr>
          <w:rFonts w:ascii="Book Antiqua" w:eastAsia="Book Antiqua" w:hAnsi="Book Antiqua" w:cs="Book Antiqua"/>
          <w:color w:val="000000"/>
        </w:rPr>
        <w:t>acute pancreatitis (AP)</w:t>
      </w:r>
      <w:r>
        <w:rPr>
          <w:rFonts w:ascii="Book Antiqua" w:eastAsia="Book Antiqua" w:hAnsi="Book Antiqua" w:cs="Book Antiqua"/>
          <w:color w:val="000000"/>
        </w:rPr>
        <w:t xml:space="preserve">, a large number of cytokines induced by local pancreatic inflammation seriously destroy the intestinal barrier function, </w:t>
      </w:r>
      <w:r w:rsidR="00966768">
        <w:rPr>
          <w:rFonts w:ascii="Book Antiqua" w:eastAsia="Book Antiqua" w:hAnsi="Book Antiqua" w:cs="Book Antiqua"/>
          <w:color w:val="000000"/>
        </w:rPr>
        <w:t xml:space="preserve">resulting in </w:t>
      </w:r>
      <w:r>
        <w:rPr>
          <w:rFonts w:ascii="Book Antiqua" w:eastAsia="Book Antiqua" w:hAnsi="Book Antiqua" w:cs="Book Antiqua"/>
          <w:color w:val="000000"/>
        </w:rPr>
        <w:t>intestinal bacteria and endotoxin</w:t>
      </w:r>
      <w:r w:rsidR="00966768">
        <w:rPr>
          <w:rFonts w:ascii="Book Antiqua" w:eastAsia="Book Antiqua" w:hAnsi="Book Antiqua" w:cs="Book Antiqua"/>
          <w:color w:val="000000"/>
        </w:rPr>
        <w:t>s</w:t>
      </w:r>
      <w:r>
        <w:rPr>
          <w:rFonts w:ascii="Book Antiqua" w:eastAsia="Book Antiqua" w:hAnsi="Book Antiqua" w:cs="Book Antiqua"/>
          <w:color w:val="000000"/>
        </w:rPr>
        <w:t xml:space="preserve"> in the blood, causing inflammatory storms, </w:t>
      </w:r>
      <w:r w:rsidR="00966768">
        <w:rPr>
          <w:rFonts w:ascii="Book Antiqua" w:eastAsia="Book Antiqua" w:hAnsi="Book Antiqua" w:cs="Book Antiqua"/>
          <w:color w:val="000000"/>
        </w:rPr>
        <w:t xml:space="preserve">and </w:t>
      </w:r>
      <w:r>
        <w:rPr>
          <w:rFonts w:ascii="Book Antiqua" w:eastAsia="Book Antiqua" w:hAnsi="Book Antiqua" w:cs="Book Antiqua"/>
          <w:color w:val="000000"/>
        </w:rPr>
        <w:t>leading to multiple organ failure.</w:t>
      </w:r>
      <w:r w:rsidR="00AE486F">
        <w:rPr>
          <w:rFonts w:ascii="Book Antiqua" w:eastAsia="Book Antiqua" w:hAnsi="Book Antiqua" w:cs="Book Antiqua"/>
          <w:color w:val="000000"/>
        </w:rPr>
        <w:t xml:space="preserve"> </w:t>
      </w:r>
      <w:r>
        <w:rPr>
          <w:rFonts w:ascii="Book Antiqua" w:eastAsia="Book Antiqua" w:hAnsi="Book Antiqua" w:cs="Book Antiqua"/>
          <w:color w:val="000000"/>
        </w:rPr>
        <w:t xml:space="preserve">Hydrogen breath testing is currently used for many diseases of the digestive system, such as lactose intolerance, irritable bowel syndrome, dyspepsia, and non-alcoholic fatty liver. This test, as an alternative method to detect </w:t>
      </w:r>
      <w:r w:rsidR="00AE486F">
        <w:rPr>
          <w:rFonts w:ascii="Book Antiqua" w:eastAsia="Book Antiqua" w:hAnsi="Book Antiqua" w:cs="Book Antiqua"/>
          <w:color w:val="000000"/>
        </w:rPr>
        <w:t>small intestinal bacterial overgrowth (SIBO)</w:t>
      </w:r>
      <w:r>
        <w:rPr>
          <w:rFonts w:ascii="Book Antiqua" w:eastAsia="Book Antiqua" w:hAnsi="Book Antiqua" w:cs="Book Antiqua"/>
          <w:color w:val="000000"/>
        </w:rPr>
        <w:t xml:space="preserve">, was used to indirectly reflect the number of intestinal bacteria in </w:t>
      </w:r>
      <w:r w:rsidR="00AE486F">
        <w:rPr>
          <w:rFonts w:ascii="Book Antiqua" w:eastAsia="Book Antiqua" w:hAnsi="Book Antiqua" w:cs="Book Antiqua"/>
          <w:color w:val="000000"/>
        </w:rPr>
        <w:t>AP</w:t>
      </w:r>
      <w:r>
        <w:rPr>
          <w:rFonts w:ascii="Book Antiqua" w:eastAsia="Book Antiqua" w:hAnsi="Book Antiqua" w:cs="Book Antiqua"/>
          <w:color w:val="000000"/>
        </w:rPr>
        <w:t xml:space="preserve">. This study aimed to examine the change in intestinal </w:t>
      </w:r>
      <w:r>
        <w:rPr>
          <w:rFonts w:ascii="Book Antiqua" w:eastAsia="Book Antiqua" w:hAnsi="Book Antiqua" w:cs="Book Antiqua"/>
          <w:color w:val="000000"/>
        </w:rPr>
        <w:lastRenderedPageBreak/>
        <w:t xml:space="preserve">bacteria measured using the hydrogen breath test in the early stage of AP to elucidate the relationship between intestinal bacteria and </w:t>
      </w:r>
      <w:r w:rsidR="00AE486F">
        <w:rPr>
          <w:rFonts w:ascii="Book Antiqua" w:eastAsia="Book Antiqua" w:hAnsi="Book Antiqua" w:cs="Book Antiqua"/>
          <w:color w:val="000000"/>
        </w:rPr>
        <w:t>acute lung injury (ALI)/acute respiratory distress syndrome (ARDS)</w:t>
      </w:r>
      <w:r>
        <w:rPr>
          <w:rFonts w:ascii="Book Antiqua" w:eastAsia="Book Antiqua" w:hAnsi="Book Antiqua" w:cs="Book Antiqua"/>
          <w:color w:val="000000"/>
        </w:rPr>
        <w:t xml:space="preserve">. Early clinical intervention and maintenance of intestinal barrier function will be very beneficial </w:t>
      </w:r>
      <w:r w:rsidR="00966768">
        <w:rPr>
          <w:rFonts w:ascii="Book Antiqua" w:eastAsia="Book Antiqua" w:hAnsi="Book Antiqua" w:cs="Book Antiqua"/>
          <w:color w:val="000000"/>
        </w:rPr>
        <w:t>in controlling</w:t>
      </w:r>
      <w:r>
        <w:rPr>
          <w:rFonts w:ascii="Book Antiqua" w:eastAsia="Book Antiqua" w:hAnsi="Book Antiqua" w:cs="Book Antiqua"/>
          <w:color w:val="000000"/>
        </w:rPr>
        <w:t xml:space="preserve"> the development of </w:t>
      </w:r>
      <w:r w:rsidR="00AE486F">
        <w:rPr>
          <w:rFonts w:ascii="Book Antiqua" w:eastAsia="Book Antiqua" w:hAnsi="Book Antiqua" w:cs="Book Antiqua"/>
          <w:color w:val="000000"/>
        </w:rPr>
        <w:t>severe AP (SAP)</w:t>
      </w:r>
      <w:r>
        <w:rPr>
          <w:rFonts w:ascii="Book Antiqua" w:eastAsia="Book Antiqua" w:hAnsi="Book Antiqua" w:cs="Book Antiqua"/>
          <w:color w:val="000000"/>
        </w:rPr>
        <w:t>.</w:t>
      </w:r>
    </w:p>
    <w:p w14:paraId="5193294F" w14:textId="77777777" w:rsidR="00A77B3E" w:rsidRDefault="00A77B3E" w:rsidP="00AE486F">
      <w:pPr>
        <w:spacing w:line="360" w:lineRule="auto"/>
        <w:jc w:val="both"/>
      </w:pPr>
    </w:p>
    <w:p w14:paraId="15A4A8DF" w14:textId="77777777" w:rsidR="00A77B3E" w:rsidRDefault="00EC160D">
      <w:pPr>
        <w:spacing w:line="360" w:lineRule="auto"/>
        <w:jc w:val="both"/>
      </w:pPr>
      <w:r>
        <w:rPr>
          <w:rFonts w:ascii="Book Antiqua" w:eastAsia="Book Antiqua" w:hAnsi="Book Antiqua" w:cs="Book Antiqua"/>
          <w:b/>
          <w:i/>
          <w:color w:val="000000"/>
        </w:rPr>
        <w:t>Research motivation</w:t>
      </w:r>
    </w:p>
    <w:p w14:paraId="68EF3F70" w14:textId="49782762" w:rsidR="00A77B3E" w:rsidRDefault="00EC160D" w:rsidP="00AE486F">
      <w:pPr>
        <w:spacing w:line="360" w:lineRule="auto"/>
        <w:jc w:val="both"/>
      </w:pPr>
      <w:r>
        <w:rPr>
          <w:rFonts w:ascii="Book Antiqua" w:eastAsia="Book Antiqua" w:hAnsi="Book Antiqua" w:cs="Book Antiqua"/>
          <w:color w:val="000000"/>
        </w:rPr>
        <w:t xml:space="preserve">Clinical trials showed that intestinal bacteria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AP patients w</w:t>
      </w:r>
      <w:r w:rsidR="00966768">
        <w:rPr>
          <w:rFonts w:ascii="Book Antiqua" w:eastAsia="Book Antiqua" w:hAnsi="Book Antiqua" w:cs="Book Antiqua"/>
          <w:color w:val="000000"/>
        </w:rPr>
        <w:t>ere</w:t>
      </w:r>
      <w:r>
        <w:rPr>
          <w:rFonts w:ascii="Book Antiqua" w:eastAsia="Book Antiqua" w:hAnsi="Book Antiqua" w:cs="Book Antiqua"/>
          <w:color w:val="000000"/>
        </w:rPr>
        <w:t xml:space="preserve"> different </w:t>
      </w:r>
      <w:r w:rsidR="00966768">
        <w:rPr>
          <w:rFonts w:ascii="Book Antiqua" w:eastAsia="Book Antiqua" w:hAnsi="Book Antiqua" w:cs="Book Antiqua"/>
          <w:color w:val="000000"/>
        </w:rPr>
        <w:t>to those in</w:t>
      </w:r>
      <w:r>
        <w:rPr>
          <w:rFonts w:ascii="Book Antiqua" w:eastAsia="Book Antiqua" w:hAnsi="Book Antiqua" w:cs="Book Antiqua"/>
          <w:color w:val="000000"/>
        </w:rPr>
        <w:t xml:space="preserve"> healthy people and the abundance of potential pathogenic bacteria such as </w:t>
      </w:r>
      <w:proofErr w:type="spellStart"/>
      <w:r w:rsidRPr="00AE486F">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xml:space="preserve"> and </w:t>
      </w:r>
      <w:r w:rsidRPr="00AE486F">
        <w:rPr>
          <w:rFonts w:ascii="Book Antiqua" w:eastAsia="Book Antiqua" w:hAnsi="Book Antiqua" w:cs="Book Antiqua"/>
          <w:i/>
          <w:iCs/>
          <w:color w:val="000000"/>
        </w:rPr>
        <w:t>Enterococcus</w:t>
      </w:r>
      <w:r>
        <w:rPr>
          <w:rFonts w:ascii="Book Antiqua" w:eastAsia="Book Antiqua" w:hAnsi="Book Antiqua" w:cs="Book Antiqua"/>
          <w:color w:val="000000"/>
        </w:rPr>
        <w:t xml:space="preserve"> increased significantly while the abundance of beneficial bacteria such as </w:t>
      </w:r>
      <w:r w:rsidRPr="00AE486F">
        <w:rPr>
          <w:rFonts w:ascii="Book Antiqua" w:eastAsia="Book Antiqua" w:hAnsi="Book Antiqua" w:cs="Book Antiqua"/>
          <w:i/>
          <w:iCs/>
          <w:color w:val="000000"/>
        </w:rPr>
        <w:t>Bifidobacterium</w:t>
      </w:r>
      <w:r>
        <w:rPr>
          <w:rFonts w:ascii="Book Antiqua" w:eastAsia="Book Antiqua" w:hAnsi="Book Antiqua" w:cs="Book Antiqua"/>
          <w:color w:val="000000"/>
        </w:rPr>
        <w:t xml:space="preserve"> decreased significantly. Animal experiments showed that not only the changes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intestinal bacteria in patients with AP were verified, but also there was a correlation between the changes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intestinal bacteria and organ failure. However, neither of them showed </w:t>
      </w:r>
      <w:r w:rsidR="00966768">
        <w:rPr>
          <w:rFonts w:ascii="Book Antiqua" w:eastAsia="Book Antiqua" w:hAnsi="Book Antiqua" w:cs="Book Antiqua"/>
          <w:color w:val="000000"/>
        </w:rPr>
        <w:t>a</w:t>
      </w:r>
      <w:r>
        <w:rPr>
          <w:rFonts w:ascii="Book Antiqua" w:eastAsia="Book Antiqua" w:hAnsi="Book Antiqua" w:cs="Book Antiqua"/>
          <w:color w:val="000000"/>
        </w:rPr>
        <w:t xml:space="preserve"> relationship between intestinal bacteria and organ failure in the early stage of AP. If we can understand the change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intestinal bacteria </w:t>
      </w:r>
      <w:r w:rsidR="00966768">
        <w:rPr>
          <w:rFonts w:ascii="Book Antiqua" w:eastAsia="Book Antiqua" w:hAnsi="Book Antiqua" w:cs="Book Antiqua"/>
          <w:color w:val="000000"/>
        </w:rPr>
        <w:t>using the</w:t>
      </w:r>
      <w:r>
        <w:rPr>
          <w:rFonts w:ascii="Book Antiqua" w:eastAsia="Book Antiqua" w:hAnsi="Book Antiqua" w:cs="Book Antiqua"/>
          <w:color w:val="000000"/>
        </w:rPr>
        <w:t xml:space="preserve"> hydrogen breath test in the early stage of AP, </w:t>
      </w:r>
      <w:r w:rsidR="00966768">
        <w:rPr>
          <w:rFonts w:ascii="Book Antiqua" w:eastAsia="Book Antiqua" w:hAnsi="Book Antiqua" w:cs="Book Antiqua"/>
          <w:color w:val="000000"/>
        </w:rPr>
        <w:t>in order</w:t>
      </w:r>
      <w:r>
        <w:rPr>
          <w:rFonts w:ascii="Book Antiqua" w:eastAsia="Book Antiqua" w:hAnsi="Book Antiqua" w:cs="Book Antiqua"/>
          <w:color w:val="000000"/>
        </w:rPr>
        <w:t xml:space="preserve"> to understand the relationship between intestinal bacteria and ALI/ARDS, we can intervene and maintain the stability of intestinal barrier function as soon as possible, which will be very beneficial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control</w:t>
      </w:r>
      <w:r w:rsidR="00966768">
        <w:rPr>
          <w:rFonts w:ascii="Book Antiqua" w:eastAsia="Book Antiqua" w:hAnsi="Book Antiqua" w:cs="Book Antiqua"/>
          <w:color w:val="000000"/>
        </w:rPr>
        <w:t>ling</w:t>
      </w:r>
      <w:r>
        <w:rPr>
          <w:rFonts w:ascii="Book Antiqua" w:eastAsia="Book Antiqua" w:hAnsi="Book Antiqua" w:cs="Book Antiqua"/>
          <w:color w:val="000000"/>
        </w:rPr>
        <w:t xml:space="preserve"> the development of SAP.</w:t>
      </w:r>
    </w:p>
    <w:p w14:paraId="3D619004" w14:textId="77777777" w:rsidR="00A77B3E" w:rsidRDefault="00A77B3E" w:rsidP="00AE486F">
      <w:pPr>
        <w:spacing w:line="360" w:lineRule="auto"/>
        <w:jc w:val="both"/>
      </w:pPr>
    </w:p>
    <w:p w14:paraId="62DECB9B" w14:textId="77777777" w:rsidR="00A77B3E" w:rsidRDefault="00EC160D">
      <w:pPr>
        <w:spacing w:line="360" w:lineRule="auto"/>
        <w:jc w:val="both"/>
      </w:pPr>
      <w:r>
        <w:rPr>
          <w:rFonts w:ascii="Book Antiqua" w:eastAsia="Book Antiqua" w:hAnsi="Book Antiqua" w:cs="Book Antiqua"/>
          <w:b/>
          <w:i/>
          <w:color w:val="000000"/>
        </w:rPr>
        <w:t>Research objectives</w:t>
      </w:r>
    </w:p>
    <w:p w14:paraId="1835F791" w14:textId="254E9018" w:rsidR="00A77B3E" w:rsidRDefault="00EC160D">
      <w:pPr>
        <w:spacing w:line="360" w:lineRule="auto"/>
        <w:jc w:val="both"/>
      </w:pPr>
      <w:r>
        <w:rPr>
          <w:rFonts w:ascii="Book Antiqua" w:eastAsia="Book Antiqua" w:hAnsi="Book Antiqua" w:cs="Book Antiqua"/>
          <w:color w:val="000000"/>
        </w:rPr>
        <w:t xml:space="preserve">Maintaining intestinal barrier function and reducing and preventing intestinal bacteria translocation </w:t>
      </w:r>
      <w:proofErr w:type="gramStart"/>
      <w:r>
        <w:rPr>
          <w:rFonts w:ascii="Book Antiqua" w:eastAsia="Book Antiqua" w:hAnsi="Book Antiqua" w:cs="Book Antiqua"/>
          <w:color w:val="000000"/>
        </w:rPr>
        <w:t>have</w:t>
      </w:r>
      <w:proofErr w:type="gramEnd"/>
      <w:r>
        <w:rPr>
          <w:rFonts w:ascii="Book Antiqua" w:eastAsia="Book Antiqua" w:hAnsi="Book Antiqua" w:cs="Book Antiqua"/>
          <w:color w:val="000000"/>
        </w:rPr>
        <w:t xml:space="preserve"> become the key to control</w:t>
      </w:r>
      <w:r w:rsidR="00966768">
        <w:rPr>
          <w:rFonts w:ascii="Book Antiqua" w:eastAsia="Book Antiqua" w:hAnsi="Book Antiqua" w:cs="Book Antiqua"/>
          <w:color w:val="000000"/>
        </w:rPr>
        <w:t>ling</w:t>
      </w:r>
      <w:r>
        <w:rPr>
          <w:rFonts w:ascii="Book Antiqua" w:eastAsia="Book Antiqua" w:hAnsi="Book Antiqua" w:cs="Book Antiqua"/>
          <w:color w:val="000000"/>
        </w:rPr>
        <w:t xml:space="preserve"> the occurrence and development of SAP.</w:t>
      </w:r>
      <w:r w:rsidR="00AE486F">
        <w:rPr>
          <w:rFonts w:ascii="Book Antiqua" w:eastAsia="Book Antiqua" w:hAnsi="Book Antiqua" w:cs="Book Antiqua"/>
          <w:color w:val="000000"/>
        </w:rPr>
        <w:t xml:space="preserve"> </w:t>
      </w:r>
      <w:r w:rsidR="00966768">
        <w:rPr>
          <w:rFonts w:ascii="Book Antiqua" w:eastAsia="Book Antiqua" w:hAnsi="Book Antiqua" w:cs="Book Antiqua"/>
          <w:color w:val="000000"/>
        </w:rPr>
        <w:t>This</w:t>
      </w:r>
      <w:r>
        <w:rPr>
          <w:rFonts w:ascii="Book Antiqua" w:eastAsia="Book Antiqua" w:hAnsi="Book Antiqua" w:cs="Book Antiqua"/>
          <w:color w:val="000000"/>
        </w:rPr>
        <w:t xml:space="preserve"> reduce</w:t>
      </w:r>
      <w:r w:rsidR="00BC003C">
        <w:rPr>
          <w:rFonts w:ascii="Book Antiqua" w:eastAsia="Book Antiqua" w:hAnsi="Book Antiqua" w:cs="Book Antiqua"/>
          <w:color w:val="000000"/>
        </w:rPr>
        <w:t>s</w:t>
      </w:r>
      <w:r>
        <w:rPr>
          <w:rFonts w:ascii="Book Antiqua" w:eastAsia="Book Antiqua" w:hAnsi="Book Antiqua" w:cs="Book Antiqua"/>
          <w:color w:val="000000"/>
        </w:rPr>
        <w:t xml:space="preserve"> complications in the early stage of the disease. We performed the present study to investigate the changes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organ function and intestinal bacteria in </w:t>
      </w:r>
      <w:r w:rsidR="00AE486F">
        <w:rPr>
          <w:rFonts w:ascii="Book Antiqua" w:eastAsia="Book Antiqua" w:hAnsi="Book Antiqua" w:cs="Book Antiqua"/>
          <w:color w:val="000000"/>
        </w:rPr>
        <w:t>AP</w:t>
      </w:r>
      <w:r>
        <w:rPr>
          <w:rFonts w:ascii="Book Antiqua" w:eastAsia="Book Antiqua" w:hAnsi="Book Antiqua" w:cs="Book Antiqua"/>
          <w:color w:val="000000"/>
        </w:rPr>
        <w:t>, and to explore the correlation between SIBO and AP organ function.</w:t>
      </w:r>
    </w:p>
    <w:p w14:paraId="69672B9F" w14:textId="77777777" w:rsidR="00A77B3E" w:rsidRDefault="00A77B3E">
      <w:pPr>
        <w:spacing w:line="360" w:lineRule="auto"/>
        <w:jc w:val="both"/>
      </w:pPr>
    </w:p>
    <w:p w14:paraId="36016A93" w14:textId="77777777" w:rsidR="00A77B3E" w:rsidRDefault="00EC160D">
      <w:pPr>
        <w:spacing w:line="360" w:lineRule="auto"/>
        <w:jc w:val="both"/>
      </w:pPr>
      <w:r>
        <w:rPr>
          <w:rFonts w:ascii="Book Antiqua" w:eastAsia="Book Antiqua" w:hAnsi="Book Antiqua" w:cs="Book Antiqua"/>
          <w:b/>
          <w:i/>
          <w:color w:val="000000"/>
        </w:rPr>
        <w:t>Research methods</w:t>
      </w:r>
    </w:p>
    <w:p w14:paraId="6F624DE2" w14:textId="1DBEAF76" w:rsidR="00A77B3E" w:rsidRDefault="00EC160D">
      <w:pPr>
        <w:spacing w:line="360" w:lineRule="auto"/>
        <w:jc w:val="both"/>
      </w:pPr>
      <w:r>
        <w:rPr>
          <w:rFonts w:ascii="Book Antiqua" w:eastAsia="Book Antiqua" w:hAnsi="Book Antiqua" w:cs="Book Antiqua"/>
          <w:color w:val="000000"/>
        </w:rPr>
        <w:lastRenderedPageBreak/>
        <w:t xml:space="preserve">Principle of </w:t>
      </w:r>
      <w:r w:rsidR="00966768">
        <w:rPr>
          <w:rFonts w:ascii="Book Antiqua" w:eastAsia="Book Antiqua" w:hAnsi="Book Antiqua" w:cs="Book Antiqua"/>
          <w:color w:val="000000"/>
        </w:rPr>
        <w:t xml:space="preserve">the </w:t>
      </w:r>
      <w:r>
        <w:rPr>
          <w:rFonts w:ascii="Book Antiqua" w:eastAsia="Book Antiqua" w:hAnsi="Book Antiqua" w:cs="Book Antiqua"/>
          <w:color w:val="000000"/>
        </w:rPr>
        <w:t xml:space="preserve">hydrogen breath test: </w:t>
      </w:r>
      <w:r w:rsidR="00AE486F">
        <w:rPr>
          <w:rFonts w:ascii="Book Antiqua" w:eastAsia="Book Antiqua" w:hAnsi="Book Antiqua" w:cs="Book Antiqua"/>
          <w:color w:val="000000"/>
        </w:rPr>
        <w:t>a</w:t>
      </w:r>
      <w:r>
        <w:rPr>
          <w:rFonts w:ascii="Book Antiqua" w:eastAsia="Book Antiqua" w:hAnsi="Book Antiqua" w:cs="Book Antiqua"/>
          <w:color w:val="000000"/>
        </w:rPr>
        <w:t>fter taking lactulose (</w:t>
      </w:r>
      <w:proofErr w:type="spellStart"/>
      <w:r>
        <w:rPr>
          <w:rFonts w:ascii="Book Antiqua" w:eastAsia="Book Antiqua" w:hAnsi="Book Antiqua" w:cs="Book Antiqua"/>
          <w:color w:val="000000"/>
        </w:rPr>
        <w:t>nonabsorbable</w:t>
      </w:r>
      <w:proofErr w:type="spellEnd"/>
      <w:r>
        <w:rPr>
          <w:rFonts w:ascii="Book Antiqua" w:eastAsia="Book Antiqua" w:hAnsi="Book Antiqua" w:cs="Book Antiqua"/>
          <w:color w:val="000000"/>
        </w:rPr>
        <w:t xml:space="preserve"> sugar),</w:t>
      </w:r>
      <w:r w:rsidR="00AE486F">
        <w:rPr>
          <w:rFonts w:ascii="Book Antiqua" w:eastAsia="Book Antiqua" w:hAnsi="Book Antiqua" w:cs="Book Antiqua"/>
          <w:color w:val="000000"/>
        </w:rPr>
        <w:t xml:space="preserve"> </w:t>
      </w:r>
      <w:r>
        <w:rPr>
          <w:rFonts w:ascii="Book Antiqua" w:eastAsia="Book Antiqua" w:hAnsi="Book Antiqua" w:cs="Book Antiqua"/>
          <w:color w:val="000000"/>
        </w:rPr>
        <w:t>it reaches the cecum and is ferment</w:t>
      </w:r>
      <w:r w:rsidR="00966768">
        <w:rPr>
          <w:rFonts w:ascii="Book Antiqua" w:eastAsia="Book Antiqua" w:hAnsi="Book Antiqua" w:cs="Book Antiqua"/>
          <w:color w:val="000000"/>
        </w:rPr>
        <w:t>ed</w:t>
      </w:r>
      <w:r>
        <w:rPr>
          <w:rFonts w:ascii="Book Antiqua" w:eastAsia="Book Antiqua" w:hAnsi="Book Antiqua" w:cs="Book Antiqua"/>
          <w:color w:val="000000"/>
        </w:rPr>
        <w:t xml:space="preserve"> with coliform bacteria to produce hydrogen and methane, which are absorbed into the systemic circulation and exhaled through the lung. When the hydrogen concentration in the exhaled breath exceeds the baseline, it is diagnosed as SIBO. </w:t>
      </w:r>
      <w:r w:rsidR="00966768">
        <w:rPr>
          <w:rFonts w:ascii="Book Antiqua" w:eastAsia="Book Antiqua" w:hAnsi="Book Antiqua" w:cs="Book Antiqua"/>
          <w:color w:val="000000"/>
        </w:rPr>
        <w:t>I</w:t>
      </w:r>
      <w:r>
        <w:rPr>
          <w:rFonts w:ascii="Book Antiqua" w:eastAsia="Book Antiqua" w:hAnsi="Book Antiqua" w:cs="Book Antiqua"/>
          <w:color w:val="000000"/>
        </w:rPr>
        <w:t xml:space="preserve">n this study, a portable hydrogen expiratory detector was used to detect the patients’ expired hydrogen concentration to diagnose SIBO. The change </w:t>
      </w:r>
      <w:r w:rsidR="00966768">
        <w:rPr>
          <w:rFonts w:ascii="Book Antiqua" w:eastAsia="Book Antiqua" w:hAnsi="Book Antiqua" w:cs="Book Antiqua"/>
          <w:color w:val="000000"/>
        </w:rPr>
        <w:t>in</w:t>
      </w:r>
      <w:r>
        <w:rPr>
          <w:rFonts w:ascii="Book Antiqua" w:eastAsia="Book Antiqua" w:hAnsi="Book Antiqua" w:cs="Book Antiqua"/>
          <w:color w:val="000000"/>
        </w:rPr>
        <w:t xml:space="preserve"> exhaled hydrogen concentration can reflect the number of bacteria in the small intestine.</w:t>
      </w:r>
    </w:p>
    <w:p w14:paraId="2952D80E" w14:textId="77777777" w:rsidR="00A77B3E" w:rsidRDefault="00A77B3E">
      <w:pPr>
        <w:spacing w:line="360" w:lineRule="auto"/>
        <w:jc w:val="both"/>
      </w:pPr>
    </w:p>
    <w:p w14:paraId="6A375BCA" w14:textId="77777777" w:rsidR="00A77B3E" w:rsidRDefault="00EC160D">
      <w:pPr>
        <w:spacing w:line="360" w:lineRule="auto"/>
        <w:jc w:val="both"/>
      </w:pPr>
      <w:r>
        <w:rPr>
          <w:rFonts w:ascii="Book Antiqua" w:eastAsia="Book Antiqua" w:hAnsi="Book Antiqua" w:cs="Book Antiqua"/>
          <w:b/>
          <w:i/>
          <w:color w:val="000000"/>
        </w:rPr>
        <w:t>Research results</w:t>
      </w:r>
    </w:p>
    <w:p w14:paraId="68C931E4" w14:textId="67E727A4" w:rsidR="00A77B3E" w:rsidRDefault="00EC160D">
      <w:pPr>
        <w:spacing w:line="360" w:lineRule="auto"/>
        <w:jc w:val="both"/>
      </w:pPr>
      <w:r>
        <w:rPr>
          <w:rFonts w:ascii="Book Antiqua" w:eastAsia="Book Antiqua" w:hAnsi="Book Antiqua" w:cs="Book Antiqua"/>
          <w:color w:val="000000"/>
        </w:rPr>
        <w:t xml:space="preserve">The results showed that </w:t>
      </w:r>
      <w:r w:rsidR="00966768">
        <w:rPr>
          <w:rFonts w:ascii="Book Antiqua" w:eastAsia="Book Antiqua" w:hAnsi="Book Antiqua" w:cs="Book Antiqua"/>
          <w:color w:val="000000"/>
        </w:rPr>
        <w:t xml:space="preserve">in </w:t>
      </w:r>
      <w:r>
        <w:rPr>
          <w:rFonts w:ascii="Book Antiqua" w:eastAsia="Book Antiqua" w:hAnsi="Book Antiqua" w:cs="Book Antiqua"/>
          <w:color w:val="000000"/>
        </w:rPr>
        <w:t xml:space="preserve">37 SAP patients with ARDS, the average hydrogen production rate at admission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1.15 ± 0.58, </w:t>
      </w:r>
      <w:r w:rsidR="005442D9">
        <w:rPr>
          <w:rFonts w:ascii="Book Antiqua" w:eastAsia="Book Antiqua" w:hAnsi="Book Antiqua" w:cs="Book Antiqua"/>
          <w:color w:val="000000"/>
        </w:rPr>
        <w:t xml:space="preserve">at </w:t>
      </w:r>
      <w:r>
        <w:rPr>
          <w:rFonts w:ascii="Book Antiqua" w:eastAsia="Book Antiqua" w:hAnsi="Book Antiqua" w:cs="Book Antiqua"/>
          <w:color w:val="000000"/>
        </w:rPr>
        <w:t xml:space="preserve">72 h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2.85 ± 4.79 and </w:t>
      </w:r>
      <w:r w:rsidR="005442D9">
        <w:rPr>
          <w:rFonts w:ascii="Book Antiqua" w:eastAsia="Book Antiqua" w:hAnsi="Book Antiqua" w:cs="Book Antiqua"/>
          <w:color w:val="000000"/>
        </w:rPr>
        <w:t xml:space="preserve">at </w:t>
      </w:r>
      <w:r>
        <w:rPr>
          <w:rFonts w:ascii="Book Antiqua" w:eastAsia="Book Antiqua" w:hAnsi="Book Antiqua" w:cs="Book Antiqua"/>
          <w:color w:val="000000"/>
        </w:rPr>
        <w:t xml:space="preserve">96 h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1.31 ± 0.71. </w:t>
      </w:r>
      <w:r w:rsidR="005442D9">
        <w:rPr>
          <w:rFonts w:ascii="Book Antiqua" w:eastAsia="Book Antiqua" w:hAnsi="Book Antiqua" w:cs="Book Antiqua"/>
          <w:color w:val="000000"/>
        </w:rPr>
        <w:t>In 28</w:t>
      </w:r>
      <w:r>
        <w:rPr>
          <w:rFonts w:ascii="Book Antiqua" w:eastAsia="Book Antiqua" w:hAnsi="Book Antiqua" w:cs="Book Antiqua"/>
          <w:color w:val="000000"/>
        </w:rPr>
        <w:t xml:space="preserve"> SAP patients without ARDS, the average hydrogen production rate at admission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2.39 ± 2.61, </w:t>
      </w:r>
      <w:r w:rsidR="005442D9">
        <w:rPr>
          <w:rFonts w:ascii="Book Antiqua" w:eastAsia="Book Antiqua" w:hAnsi="Book Antiqua" w:cs="Book Antiqua"/>
          <w:color w:val="000000"/>
        </w:rPr>
        <w:t xml:space="preserve">at </w:t>
      </w:r>
      <w:r>
        <w:rPr>
          <w:rFonts w:ascii="Book Antiqua" w:eastAsia="Book Antiqua" w:hAnsi="Book Antiqua" w:cs="Book Antiqua"/>
          <w:color w:val="000000"/>
        </w:rPr>
        <w:t xml:space="preserve">72 h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1.68 ± 1.85, </w:t>
      </w:r>
      <w:r w:rsidR="005442D9">
        <w:rPr>
          <w:rFonts w:ascii="Book Antiqua" w:eastAsia="Book Antiqua" w:hAnsi="Book Antiqua" w:cs="Book Antiqua"/>
          <w:color w:val="000000"/>
        </w:rPr>
        <w:t xml:space="preserve">and at </w:t>
      </w:r>
      <w:r>
        <w:rPr>
          <w:rFonts w:ascii="Book Antiqua" w:eastAsia="Book Antiqua" w:hAnsi="Book Antiqua" w:cs="Book Antiqua"/>
          <w:color w:val="000000"/>
        </w:rPr>
        <w:t xml:space="preserve">96 h </w:t>
      </w:r>
      <w:r w:rsidR="005442D9">
        <w:rPr>
          <w:rFonts w:ascii="Book Antiqua" w:eastAsia="Book Antiqua" w:hAnsi="Book Antiqua" w:cs="Book Antiqua"/>
          <w:color w:val="000000"/>
        </w:rPr>
        <w:t xml:space="preserve">was </w:t>
      </w:r>
      <w:r>
        <w:rPr>
          <w:rFonts w:ascii="Book Antiqua" w:eastAsia="Book Antiqua" w:hAnsi="Book Antiqua" w:cs="Book Antiqua"/>
          <w:color w:val="000000"/>
        </w:rPr>
        <w:t xml:space="preserve">1.84 ± 1.86. The increase </w:t>
      </w:r>
      <w:r w:rsidR="005442D9">
        <w:rPr>
          <w:rFonts w:ascii="Book Antiqua" w:eastAsia="Book Antiqua" w:hAnsi="Book Antiqua" w:cs="Book Antiqua"/>
          <w:color w:val="000000"/>
        </w:rPr>
        <w:t>in</w:t>
      </w:r>
      <w:r>
        <w:rPr>
          <w:rFonts w:ascii="Book Antiqua" w:eastAsia="Book Antiqua" w:hAnsi="Book Antiqua" w:cs="Book Antiqua"/>
          <w:color w:val="000000"/>
        </w:rPr>
        <w:t xml:space="preserve"> intestinal bacteria in patients with </w:t>
      </w:r>
      <w:r w:rsidR="00AE486F">
        <w:rPr>
          <w:rFonts w:ascii="Book Antiqua" w:eastAsia="Book Antiqua" w:hAnsi="Book Antiqua" w:cs="Book Antiqua"/>
          <w:color w:val="000000"/>
        </w:rPr>
        <w:t>SAP</w:t>
      </w:r>
      <w:r>
        <w:rPr>
          <w:rFonts w:ascii="Book Antiqua" w:eastAsia="Book Antiqua" w:hAnsi="Book Antiqua" w:cs="Book Antiqua"/>
          <w:color w:val="000000"/>
        </w:rPr>
        <w:t xml:space="preserve"> within 72 h after admission </w:t>
      </w:r>
      <w:r w:rsidR="005442D9">
        <w:rPr>
          <w:rFonts w:ascii="Book Antiqua" w:eastAsia="Book Antiqua" w:hAnsi="Book Antiqua" w:cs="Book Antiqua"/>
          <w:color w:val="000000"/>
        </w:rPr>
        <w:t>was</w:t>
      </w:r>
      <w:r>
        <w:rPr>
          <w:rFonts w:ascii="Book Antiqua" w:eastAsia="Book Antiqua" w:hAnsi="Book Antiqua" w:cs="Book Antiqua"/>
          <w:color w:val="000000"/>
        </w:rPr>
        <w:t xml:space="preserve"> related to the occurrence of ARDS. How to effectively maintain the stability of intestinal barrier function in the early stage of the disease and prevent the overgrowth of intestinal bacteria is a problem to be solved.</w:t>
      </w:r>
    </w:p>
    <w:p w14:paraId="098BEC0C" w14:textId="77777777" w:rsidR="00A77B3E" w:rsidRDefault="00A77B3E">
      <w:pPr>
        <w:spacing w:line="360" w:lineRule="auto"/>
        <w:jc w:val="both"/>
      </w:pPr>
    </w:p>
    <w:p w14:paraId="57EB3145" w14:textId="77777777" w:rsidR="00A77B3E" w:rsidRDefault="00EC160D">
      <w:pPr>
        <w:spacing w:line="360" w:lineRule="auto"/>
        <w:jc w:val="both"/>
      </w:pPr>
      <w:r>
        <w:rPr>
          <w:rFonts w:ascii="Book Antiqua" w:eastAsia="Book Antiqua" w:hAnsi="Book Antiqua" w:cs="Book Antiqua"/>
          <w:b/>
          <w:i/>
          <w:color w:val="000000"/>
        </w:rPr>
        <w:t>Research conclusions</w:t>
      </w:r>
    </w:p>
    <w:p w14:paraId="74CE04A5" w14:textId="62CCD8A8" w:rsidR="00A77B3E" w:rsidRDefault="00EC160D">
      <w:pPr>
        <w:spacing w:line="360" w:lineRule="auto"/>
        <w:jc w:val="both"/>
      </w:pPr>
      <w:r>
        <w:rPr>
          <w:rFonts w:ascii="Book Antiqua" w:eastAsia="Book Antiqua" w:hAnsi="Book Antiqua" w:cs="Book Antiqua"/>
          <w:color w:val="000000"/>
        </w:rPr>
        <w:t xml:space="preserve">In this study, intestinal bacterial overgrowth in the early stage of </w:t>
      </w:r>
      <w:r w:rsidR="00AE486F">
        <w:rPr>
          <w:rFonts w:ascii="Book Antiqua" w:eastAsia="Book Antiqua" w:hAnsi="Book Antiqua" w:cs="Book Antiqua"/>
          <w:color w:val="000000"/>
        </w:rPr>
        <w:t>SAP</w:t>
      </w:r>
      <w:r>
        <w:rPr>
          <w:rFonts w:ascii="Book Antiqua" w:eastAsia="Book Antiqua" w:hAnsi="Book Antiqua" w:cs="Book Antiqua"/>
          <w:color w:val="000000"/>
        </w:rPr>
        <w:t xml:space="preserve"> was associated with ARDS. Moreover, the occurrence of ARDS was related to SIBO within 72 h of admission. It is of guiding significance to maintain the stability of intestinal barrier function in the early stage in order to reduce the complications of early organ failure and late infection.</w:t>
      </w:r>
    </w:p>
    <w:p w14:paraId="1E953351" w14:textId="77777777" w:rsidR="00A77B3E" w:rsidRDefault="00A77B3E">
      <w:pPr>
        <w:spacing w:line="360" w:lineRule="auto"/>
        <w:jc w:val="both"/>
      </w:pPr>
    </w:p>
    <w:p w14:paraId="5CDE6A30" w14:textId="77777777" w:rsidR="00A77B3E" w:rsidRDefault="00EC160D">
      <w:pPr>
        <w:spacing w:line="360" w:lineRule="auto"/>
        <w:jc w:val="both"/>
      </w:pPr>
      <w:r>
        <w:rPr>
          <w:rFonts w:ascii="Book Antiqua" w:eastAsia="Book Antiqua" w:hAnsi="Book Antiqua" w:cs="Book Antiqua"/>
          <w:b/>
          <w:i/>
          <w:color w:val="000000"/>
        </w:rPr>
        <w:t>Research perspectives</w:t>
      </w:r>
    </w:p>
    <w:p w14:paraId="5B9CA361" w14:textId="5CC4402D" w:rsidR="00A77B3E" w:rsidRDefault="00EC160D">
      <w:pPr>
        <w:spacing w:line="360" w:lineRule="auto"/>
        <w:jc w:val="both"/>
      </w:pPr>
      <w:r>
        <w:rPr>
          <w:rFonts w:ascii="Book Antiqua" w:eastAsia="Book Antiqua" w:hAnsi="Book Antiqua" w:cs="Book Antiqua"/>
          <w:color w:val="000000"/>
        </w:rPr>
        <w:t xml:space="preserve">How to effectively maintain the stability of intestinal barrier function and prevent the excessive growth of intestinal bacteria in the early stage of disease, </w:t>
      </w:r>
      <w:r w:rsidR="005442D9">
        <w:rPr>
          <w:rFonts w:ascii="Book Antiqua" w:eastAsia="Book Antiqua" w:hAnsi="Book Antiqua" w:cs="Book Antiqua"/>
          <w:color w:val="000000"/>
        </w:rPr>
        <w:t xml:space="preserve">in order </w:t>
      </w:r>
      <w:r>
        <w:rPr>
          <w:rFonts w:ascii="Book Antiqua" w:eastAsia="Book Antiqua" w:hAnsi="Book Antiqua" w:cs="Book Antiqua"/>
          <w:color w:val="000000"/>
        </w:rPr>
        <w:t xml:space="preserve">to reduce the occurrence and development of </w:t>
      </w:r>
      <w:r w:rsidR="00AE486F">
        <w:rPr>
          <w:rFonts w:ascii="Book Antiqua" w:eastAsia="Book Antiqua" w:hAnsi="Book Antiqua" w:cs="Book Antiqua"/>
          <w:color w:val="000000"/>
        </w:rPr>
        <w:t>SAP</w:t>
      </w:r>
      <w:r>
        <w:rPr>
          <w:rFonts w:ascii="Book Antiqua" w:eastAsia="Book Antiqua" w:hAnsi="Book Antiqua" w:cs="Book Antiqua"/>
          <w:color w:val="000000"/>
        </w:rPr>
        <w:t>, is the future research direction.</w:t>
      </w:r>
    </w:p>
    <w:p w14:paraId="2334A851" w14:textId="77777777" w:rsidR="00A77B3E" w:rsidRDefault="00A77B3E">
      <w:pPr>
        <w:spacing w:line="360" w:lineRule="auto"/>
        <w:jc w:val="both"/>
      </w:pPr>
    </w:p>
    <w:p w14:paraId="3629EA5E" w14:textId="77777777" w:rsidR="00A77B3E" w:rsidRDefault="00EC160D">
      <w:pPr>
        <w:spacing w:line="360" w:lineRule="auto"/>
        <w:jc w:val="both"/>
      </w:pPr>
      <w:r>
        <w:rPr>
          <w:rFonts w:ascii="Book Antiqua" w:eastAsia="Book Antiqua" w:hAnsi="Book Antiqua" w:cs="Book Antiqua"/>
          <w:b/>
          <w:caps/>
          <w:color w:val="000000"/>
          <w:u w:val="single"/>
        </w:rPr>
        <w:t>ACKNOWLEDGEMENTS</w:t>
      </w:r>
    </w:p>
    <w:p w14:paraId="0110E1CF" w14:textId="24536D0A" w:rsidR="00A77B3E" w:rsidRDefault="00EC160D">
      <w:pPr>
        <w:spacing w:line="360" w:lineRule="auto"/>
        <w:jc w:val="both"/>
      </w:pPr>
      <w:r>
        <w:rPr>
          <w:rFonts w:ascii="Book Antiqua" w:eastAsia="Book Antiqua" w:hAnsi="Book Antiqua" w:cs="Book Antiqua"/>
          <w:color w:val="000000"/>
        </w:rPr>
        <w:t>We thank Sun</w:t>
      </w:r>
      <w:r w:rsidR="00AE486F">
        <w:rPr>
          <w:rFonts w:ascii="Book Antiqua" w:eastAsia="Book Antiqua" w:hAnsi="Book Antiqua" w:cs="Book Antiqua"/>
          <w:color w:val="000000"/>
        </w:rPr>
        <w:t xml:space="preserve"> F</w:t>
      </w:r>
      <w:r>
        <w:rPr>
          <w:rFonts w:ascii="Book Antiqua" w:eastAsia="Book Antiqua" w:hAnsi="Book Antiqua" w:cs="Book Antiqua"/>
          <w:color w:val="000000"/>
        </w:rPr>
        <w:t>, Professor of Medical Statistics, for advice on statistical methods and comments on the manuscript.</w:t>
      </w:r>
    </w:p>
    <w:p w14:paraId="7FB36483" w14:textId="77777777" w:rsidR="00A77B3E" w:rsidRDefault="00A77B3E">
      <w:pPr>
        <w:spacing w:line="360" w:lineRule="auto"/>
        <w:jc w:val="both"/>
      </w:pPr>
    </w:p>
    <w:p w14:paraId="2023FD23" w14:textId="77777777" w:rsidR="00A77B3E" w:rsidRDefault="00EC160D">
      <w:pPr>
        <w:spacing w:line="360" w:lineRule="auto"/>
        <w:jc w:val="both"/>
      </w:pPr>
      <w:r>
        <w:rPr>
          <w:rFonts w:ascii="Book Antiqua" w:eastAsia="Book Antiqua" w:hAnsi="Book Antiqua" w:cs="Book Antiqua"/>
          <w:b/>
          <w:color w:val="000000"/>
        </w:rPr>
        <w:t>REFERENCES</w:t>
      </w:r>
    </w:p>
    <w:p w14:paraId="1FB2FD5C" w14:textId="77777777" w:rsidR="00A77B3E" w:rsidRDefault="00EC160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30AE7D80" w14:textId="77777777" w:rsidR="00A77B3E" w:rsidRDefault="00EC16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 C, Jiang Y, Li H, Zhang D. Effects of Bacterial Translocation and Autophagy on Acute Lung Injury Induced by Severe Acute Pancreatitis.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8953453 [PMID: 32104173 DOI: 10.1155/2020/8953453]</w:t>
      </w:r>
    </w:p>
    <w:p w14:paraId="3111717D" w14:textId="77777777" w:rsidR="00A77B3E" w:rsidRDefault="00EC16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 Q, Ren J. Microbiota-Immune Interaction in the Pathogenesis of Gut-Derived Infection.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1873 [PMID: 31456801 DOI: 10.3389/fimmu.2019.01873]</w:t>
      </w:r>
    </w:p>
    <w:p w14:paraId="053BA806" w14:textId="77777777" w:rsidR="00A77B3E" w:rsidRDefault="00EC160D">
      <w:pPr>
        <w:spacing w:line="360" w:lineRule="auto"/>
        <w:jc w:val="both"/>
      </w:pPr>
      <w:r>
        <w:rPr>
          <w:rFonts w:ascii="Book Antiqua" w:eastAsia="Book Antiqua" w:hAnsi="Book Antiqua" w:cs="Book Antiqua"/>
          <w:color w:val="000000"/>
        </w:rPr>
        <w:t xml:space="preserve">4 </w:t>
      </w:r>
      <w:bookmarkStart w:id="3" w:name="_Hlk65857688"/>
      <w:r>
        <w:rPr>
          <w:rFonts w:ascii="Book Antiqua" w:eastAsia="Book Antiqua" w:hAnsi="Book Antiqua" w:cs="Book Antiqua"/>
          <w:b/>
          <w:bCs/>
          <w:color w:val="000000"/>
        </w:rPr>
        <w:t>Cen</w:t>
      </w:r>
      <w:bookmarkEnd w:id="3"/>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Wang F, Su Y, Zhang WJ, Sun B, Wang G. Gastrointestinal microecology: a crucial and potential target in acute pancreatitis. </w:t>
      </w:r>
      <w:r>
        <w:rPr>
          <w:rFonts w:ascii="Book Antiqua" w:eastAsia="Book Antiqua" w:hAnsi="Book Antiqua" w:cs="Book Antiqua"/>
          <w:i/>
          <w:iCs/>
          <w:color w:val="000000"/>
        </w:rPr>
        <w:t>Apoptosis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377-387 [PMID: 29926313 DOI: 10.1007/s10495-018-1464-9]</w:t>
      </w:r>
    </w:p>
    <w:p w14:paraId="5CA998F6" w14:textId="77777777" w:rsidR="00A77B3E" w:rsidRDefault="00EC160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 XY</w:t>
      </w:r>
      <w:r>
        <w:rPr>
          <w:rFonts w:ascii="Book Antiqua" w:eastAsia="Book Antiqua" w:hAnsi="Book Antiqua" w:cs="Book Antiqua"/>
          <w:color w:val="000000"/>
        </w:rPr>
        <w:t xml:space="preserve">, He C, Zhu Y, Lu NH. Role of gut microbiota on intestinal barrier function in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2187-2193 [PMID: 32476785 DOI: 10.3748/wjg.v26.i18.2187]</w:t>
      </w:r>
    </w:p>
    <w:p w14:paraId="715E0AB4" w14:textId="77777777" w:rsidR="00A77B3E" w:rsidRDefault="00EC160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Yuan BS</w:t>
      </w:r>
      <w:r>
        <w:rPr>
          <w:rFonts w:ascii="Book Antiqua" w:eastAsia="Book Antiqua" w:hAnsi="Book Antiqua" w:cs="Book Antiqua"/>
          <w:color w:val="000000"/>
        </w:rPr>
        <w:t xml:space="preserve">, Zhu RM, Braddock M, Zhang XH, Shi W, Zheng MH. Interleukin-18: a pro-inflammatory cytokine that plays an important role in acute pancreatitis.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1261-1271 [PMID: 17907957 DOI: 10.1517/14728222.11.10.1261]</w:t>
      </w:r>
    </w:p>
    <w:p w14:paraId="3FCD8677" w14:textId="77777777" w:rsidR="00A77B3E" w:rsidRDefault="00EC160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Massey BT</w:t>
      </w:r>
      <w:r>
        <w:rPr>
          <w:rFonts w:ascii="Book Antiqua" w:eastAsia="Book Antiqua" w:hAnsi="Book Antiqua" w:cs="Book Antiqua"/>
          <w:color w:val="000000"/>
        </w:rPr>
        <w:t xml:space="preserve">, Wald A. Small Intestinal Bacterial Overgrowth Syndrome: A Guide for the Appropriate Use of Breath Testing.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338-347 [PMID: 33037967 DOI: 10.1007/s10620-020-06623-6]</w:t>
      </w:r>
    </w:p>
    <w:p w14:paraId="4AAC4C6F" w14:textId="77777777" w:rsidR="00A77B3E" w:rsidRDefault="00EC160D">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Cangemi</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Lacy BE, Wise J. Diagnosing Small Intestinal Bacterial Overgrowth: A Comparison of Lactulose Breath Tests to Small Bowel Aspirates.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[PMID: 32681227 DOI: 10.1007/s10620-020-06484-z]</w:t>
      </w:r>
    </w:p>
    <w:p w14:paraId="4EFD29EC" w14:textId="77777777" w:rsidR="00A77B3E" w:rsidRDefault="00EC160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Yao CK</w:t>
      </w:r>
      <w:r>
        <w:rPr>
          <w:rFonts w:ascii="Book Antiqua" w:eastAsia="Book Antiqua" w:hAnsi="Book Antiqua" w:cs="Book Antiqua"/>
          <w:color w:val="000000"/>
        </w:rPr>
        <w:t xml:space="preserve">, Tuck CJ. The clinical value of breath hydrogen testing.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 Suppl 1</w:t>
      </w:r>
      <w:r>
        <w:rPr>
          <w:rFonts w:ascii="Book Antiqua" w:eastAsia="Book Antiqua" w:hAnsi="Book Antiqua" w:cs="Book Antiqua"/>
          <w:color w:val="000000"/>
        </w:rPr>
        <w:t>: 20-22 [PMID: 28244675 DOI: 10.1111/jgh.13689]</w:t>
      </w:r>
    </w:p>
    <w:p w14:paraId="613E1647" w14:textId="77777777" w:rsidR="00A77B3E" w:rsidRDefault="00EC160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Takakura W</w:t>
      </w:r>
      <w:r>
        <w:rPr>
          <w:rFonts w:ascii="Book Antiqua" w:eastAsia="Book Antiqua" w:hAnsi="Book Antiqua" w:cs="Book Antiqua"/>
          <w:color w:val="000000"/>
        </w:rPr>
        <w:t xml:space="preserve">, Pimentel M. Small Intestinal Bacterial Overgrowth and Irritable Bowel Syndrome - An Update.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664 [PMID: 32754068 DOI: 10.3389/fpsyt.2020.00664]</w:t>
      </w:r>
    </w:p>
    <w:p w14:paraId="25E98FF1" w14:textId="77777777" w:rsidR="00A77B3E" w:rsidRDefault="00EC160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Pawłowska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Seredyński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Umławska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Iwańczak</w:t>
      </w:r>
      <w:proofErr w:type="spellEnd"/>
      <w:r>
        <w:rPr>
          <w:rFonts w:ascii="Book Antiqua" w:eastAsia="Book Antiqua" w:hAnsi="Book Antiqua" w:cs="Book Antiqua"/>
          <w:color w:val="000000"/>
        </w:rPr>
        <w:t xml:space="preserve"> B. Hydrogen excretion in pediatric lactose </w:t>
      </w:r>
      <w:proofErr w:type="spellStart"/>
      <w:r>
        <w:rPr>
          <w:rFonts w:ascii="Book Antiqua" w:eastAsia="Book Antiqua" w:hAnsi="Book Antiqua" w:cs="Book Antiqua"/>
          <w:color w:val="000000"/>
        </w:rPr>
        <w:t>malabsorbers</w:t>
      </w:r>
      <w:proofErr w:type="spellEnd"/>
      <w:r>
        <w:rPr>
          <w:rFonts w:ascii="Book Antiqua" w:eastAsia="Book Antiqua" w:hAnsi="Book Antiqua" w:cs="Book Antiqua"/>
          <w:color w:val="000000"/>
        </w:rPr>
        <w:t xml:space="preserve">: relation to symptoms and the dose of lactose.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88-93 [PMID: 29379537 DOI: 10.5114/aoms.2016.57884]</w:t>
      </w:r>
    </w:p>
    <w:p w14:paraId="0C43C47B" w14:textId="77777777" w:rsidR="00A77B3E" w:rsidRDefault="00EC16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Bernard GR</w:t>
      </w:r>
      <w:r>
        <w:rPr>
          <w:rFonts w:ascii="Book Antiqua" w:eastAsia="Book Antiqua" w:hAnsi="Book Antiqua" w:cs="Book Antiqua"/>
          <w:color w:val="000000"/>
        </w:rPr>
        <w:t xml:space="preserve">, Artigas A, Brigham KL, </w:t>
      </w:r>
      <w:proofErr w:type="spellStart"/>
      <w:r>
        <w:rPr>
          <w:rFonts w:ascii="Book Antiqua" w:eastAsia="Book Antiqua" w:hAnsi="Book Antiqua" w:cs="Book Antiqua"/>
          <w:color w:val="000000"/>
        </w:rPr>
        <w:t>Carlet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Falke</w:t>
      </w:r>
      <w:proofErr w:type="spellEnd"/>
      <w:r>
        <w:rPr>
          <w:rFonts w:ascii="Book Antiqua" w:eastAsia="Book Antiqua" w:hAnsi="Book Antiqua" w:cs="Book Antiqua"/>
          <w:color w:val="000000"/>
        </w:rPr>
        <w:t xml:space="preserve"> K, Hudson L, </w:t>
      </w:r>
      <w:proofErr w:type="spellStart"/>
      <w:r>
        <w:rPr>
          <w:rFonts w:ascii="Book Antiqua" w:eastAsia="Book Antiqua" w:hAnsi="Book Antiqua" w:cs="Book Antiqua"/>
          <w:color w:val="000000"/>
        </w:rPr>
        <w:t>Lamy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Legall</w:t>
      </w:r>
      <w:proofErr w:type="spellEnd"/>
      <w:r>
        <w:rPr>
          <w:rFonts w:ascii="Book Antiqua" w:eastAsia="Book Antiqua" w:hAnsi="Book Antiqua" w:cs="Book Antiqua"/>
          <w:color w:val="000000"/>
        </w:rPr>
        <w:t xml:space="preserve"> JR, Morris A, </w:t>
      </w:r>
      <w:proofErr w:type="spellStart"/>
      <w:r>
        <w:rPr>
          <w:rFonts w:ascii="Book Antiqua" w:eastAsia="Book Antiqua" w:hAnsi="Book Antiqua" w:cs="Book Antiqua"/>
          <w:color w:val="000000"/>
        </w:rPr>
        <w:t>Spragg</w:t>
      </w:r>
      <w:proofErr w:type="spellEnd"/>
      <w:r>
        <w:rPr>
          <w:rFonts w:ascii="Book Antiqua" w:eastAsia="Book Antiqua" w:hAnsi="Book Antiqua" w:cs="Book Antiqua"/>
          <w:color w:val="000000"/>
        </w:rPr>
        <w:t xml:space="preserve"> R. The American-European Consensus Conference on ARDS. Definitions, mechanisms, relevant outcomes, and clinical trial coordination.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149</w:t>
      </w:r>
      <w:r>
        <w:rPr>
          <w:rFonts w:ascii="Book Antiqua" w:eastAsia="Book Antiqua" w:hAnsi="Book Antiqua" w:cs="Book Antiqua"/>
          <w:color w:val="000000"/>
        </w:rPr>
        <w:t>: 818-824 [PMID: 7509706 DOI: 10.1164/ajrccm.149.3.7509706]</w:t>
      </w:r>
    </w:p>
    <w:p w14:paraId="1ED55171" w14:textId="77777777" w:rsidR="00A77B3E" w:rsidRDefault="00EC160D">
      <w:pPr>
        <w:spacing w:line="360" w:lineRule="auto"/>
        <w:jc w:val="both"/>
      </w:pPr>
      <w:r>
        <w:rPr>
          <w:rFonts w:ascii="Book Antiqua" w:eastAsia="Book Antiqua" w:hAnsi="Book Antiqua" w:cs="Book Antiqua"/>
          <w:color w:val="000000"/>
        </w:rPr>
        <w:t xml:space="preserve">13 </w:t>
      </w:r>
      <w:bookmarkStart w:id="4" w:name="_Hlk65858920"/>
      <w:proofErr w:type="spellStart"/>
      <w:r>
        <w:rPr>
          <w:rFonts w:ascii="Book Antiqua" w:eastAsia="Book Antiqua" w:hAnsi="Book Antiqua" w:cs="Book Antiqua"/>
          <w:b/>
          <w:bCs/>
          <w:color w:val="000000"/>
        </w:rPr>
        <w:t>Rezaie</w:t>
      </w:r>
      <w:bookmarkEnd w:id="4"/>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 Lin H, McCallum R,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Schmulson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Valdovinos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Zakko</w:t>
      </w:r>
      <w:proofErr w:type="spellEnd"/>
      <w:r>
        <w:rPr>
          <w:rFonts w:ascii="Book Antiqua" w:eastAsia="Book Antiqua" w:hAnsi="Book Antiqua" w:cs="Book Antiqua"/>
          <w:color w:val="000000"/>
        </w:rPr>
        <w:t xml:space="preserve"> S, Pimentel M. Hydrogen and Methane-Based Breath Testing in Gastrointestinal Disorders: The North American Consensus.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775-784 [PMID: 28323273 DOI: 10.1038/ajg.2017.46]</w:t>
      </w:r>
    </w:p>
    <w:p w14:paraId="78A21CB6" w14:textId="77777777" w:rsidR="00A77B3E" w:rsidRDefault="00EC160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Priebe</w:t>
      </w:r>
      <w:proofErr w:type="spellEnd"/>
      <w:r>
        <w:rPr>
          <w:rFonts w:ascii="Book Antiqua" w:eastAsia="Book Antiqua" w:hAnsi="Book Antiqua" w:cs="Book Antiqua"/>
          <w:color w:val="000000"/>
        </w:rPr>
        <w:t xml:space="preserve"> MG, Welling GW, </w:t>
      </w:r>
      <w:proofErr w:type="spellStart"/>
      <w:r>
        <w:rPr>
          <w:rFonts w:ascii="Book Antiqua" w:eastAsia="Book Antiqua" w:hAnsi="Book Antiqua" w:cs="Book Antiqua"/>
          <w:color w:val="000000"/>
        </w:rPr>
        <w:t>Brummer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Vonk</w:t>
      </w:r>
      <w:proofErr w:type="spellEnd"/>
      <w:r>
        <w:rPr>
          <w:rFonts w:ascii="Book Antiqua" w:eastAsia="Book Antiqua" w:hAnsi="Book Antiqua" w:cs="Book Antiqua"/>
          <w:color w:val="000000"/>
        </w:rPr>
        <w:t xml:space="preserve"> RJ. The role of colonic metabolism in lactose intolerance.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541-547 [PMID: 18573099 DOI: 10.1111/j.1365-2362.2008.01966.x]</w:t>
      </w:r>
    </w:p>
    <w:p w14:paraId="7E3468F3" w14:textId="77777777" w:rsidR="00A77B3E" w:rsidRDefault="00EC16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Zhu HM, He F, Li BY, Li XC. Association between acute pancreatitis and small intestinal bacterial overgrowth assessed by hydrogen breath test.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8591-8596 [PMID: 29358867 DOI: 10.3748/wjg.v23.i48.8591]</w:t>
      </w:r>
    </w:p>
    <w:p w14:paraId="3BAB35C7" w14:textId="77777777" w:rsidR="00A77B3E" w:rsidRDefault="00EC160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Murr</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Yang J, </w:t>
      </w:r>
      <w:proofErr w:type="spellStart"/>
      <w:r>
        <w:rPr>
          <w:rFonts w:ascii="Book Antiqua" w:eastAsia="Book Antiqua" w:hAnsi="Book Antiqua" w:cs="Book Antiqua"/>
          <w:color w:val="000000"/>
        </w:rPr>
        <w:t>Fier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Kaylor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Mastorides</w:t>
      </w:r>
      <w:proofErr w:type="spellEnd"/>
      <w:r>
        <w:rPr>
          <w:rFonts w:ascii="Book Antiqua" w:eastAsia="Book Antiqua" w:hAnsi="Book Antiqua" w:cs="Book Antiqua"/>
          <w:color w:val="000000"/>
        </w:rPr>
        <w:t xml:space="preserve"> S, Norman JG. Pancreatic elastase induces liver injury by activating cytokine production within Kupffer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nuclear factor-Kappa 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474-480 [PMID: 12023002 DOI: 10.1016/s1091-255x(01)00071-3]</w:t>
      </w:r>
    </w:p>
    <w:p w14:paraId="323AE4BE" w14:textId="77777777" w:rsidR="00A77B3E" w:rsidRDefault="00EC160D">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Wig JD</w:t>
      </w:r>
      <w:r>
        <w:rPr>
          <w:rFonts w:ascii="Book Antiqua" w:eastAsia="Book Antiqua" w:hAnsi="Book Antiqua" w:cs="Book Antiqua"/>
          <w:color w:val="000000"/>
        </w:rPr>
        <w:t xml:space="preserve">, Kochhar R, Ray JD, Krishna Rao DV, Gupta NM,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NK. Endotoxemia predicts outcome in acute pancreatitis.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26</w:t>
      </w:r>
      <w:r>
        <w:rPr>
          <w:rFonts w:ascii="Book Antiqua" w:eastAsia="Book Antiqua" w:hAnsi="Book Antiqua" w:cs="Book Antiqua"/>
          <w:color w:val="000000"/>
        </w:rPr>
        <w:t>: 121-124 [PMID: 9563923 DOI: 10.1097/00004836-199803000-00007]</w:t>
      </w:r>
    </w:p>
    <w:p w14:paraId="18661183" w14:textId="77777777" w:rsidR="00A77B3E" w:rsidRDefault="00EC160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Gea-Sorlí</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Closa</w:t>
      </w:r>
      <w:proofErr w:type="spellEnd"/>
      <w:r>
        <w:rPr>
          <w:rFonts w:ascii="Book Antiqua" w:eastAsia="Book Antiqua" w:hAnsi="Book Antiqua" w:cs="Book Antiqua"/>
          <w:color w:val="000000"/>
        </w:rPr>
        <w:t xml:space="preserve"> D. Role of macrophages in the progression of acute pancreatitis.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107-111 [PMID: 21577304 DOI: 10.4292/wjgpt.v1.i5.107]</w:t>
      </w:r>
    </w:p>
    <w:p w14:paraId="1EBA82D1" w14:textId="77777777" w:rsidR="00A77B3E" w:rsidRDefault="00EC160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Gloor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Blinman</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Rigberg</w:t>
      </w:r>
      <w:proofErr w:type="spellEnd"/>
      <w:r>
        <w:rPr>
          <w:rFonts w:ascii="Book Antiqua" w:eastAsia="Book Antiqua" w:hAnsi="Book Antiqua" w:cs="Book Antiqua"/>
          <w:color w:val="000000"/>
        </w:rPr>
        <w:t xml:space="preserve"> DA, Todd KE, Lane JS, Hines OJ, </w:t>
      </w:r>
      <w:proofErr w:type="spellStart"/>
      <w:r>
        <w:rPr>
          <w:rFonts w:ascii="Book Antiqua" w:eastAsia="Book Antiqua" w:hAnsi="Book Antiqua" w:cs="Book Antiqua"/>
          <w:color w:val="000000"/>
        </w:rPr>
        <w:t>Reber</w:t>
      </w:r>
      <w:proofErr w:type="spellEnd"/>
      <w:r>
        <w:rPr>
          <w:rFonts w:ascii="Book Antiqua" w:eastAsia="Book Antiqua" w:hAnsi="Book Antiqua" w:cs="Book Antiqua"/>
          <w:color w:val="000000"/>
        </w:rPr>
        <w:t xml:space="preserve"> HA. Kupffer cell blockade reduces hepatic and systemic cytokine levels and lung injury in hemorrhagic pancreatitis in rats.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414-420 [PMID: 11075997 DOI: 10.1097/00006676-200011000-00013]</w:t>
      </w:r>
    </w:p>
    <w:p w14:paraId="7439568D" w14:textId="77777777" w:rsidR="00A77B3E" w:rsidRDefault="00EC160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Yuan C, Hua G, Tong R, Luo X, Ying Z. Early gut barrier dysfunction in patients with severe acute pancreatitis: attenuated by continuous blood purification treatment.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706-715 [PMID: 21077043]</w:t>
      </w:r>
    </w:p>
    <w:p w14:paraId="56BA5C21" w14:textId="77777777" w:rsidR="00A77B3E" w:rsidRDefault="00EC160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Thandassery</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Dutta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Appasani</w:t>
      </w:r>
      <w:proofErr w:type="spellEnd"/>
      <w:r>
        <w:rPr>
          <w:rFonts w:ascii="Book Antiqua" w:eastAsia="Book Antiqua" w:hAnsi="Book Antiqua" w:cs="Book Antiqua"/>
          <w:color w:val="000000"/>
        </w:rPr>
        <w:t xml:space="preserve"> S, Singh K, Kochhar R. Dynamic nature of organ failure in severe acute pancreatitis: the impact of persistent and deteriorating organ failure.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523-528 [PMID: 23750495 DOI: 10.1111/j.1477-2574.2012.00613.x]</w:t>
      </w:r>
    </w:p>
    <w:p w14:paraId="466D3009" w14:textId="77777777" w:rsidR="00A77B3E" w:rsidRDefault="00EC160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J</w:t>
      </w:r>
      <w:r>
        <w:rPr>
          <w:rFonts w:ascii="Book Antiqua" w:eastAsia="Book Antiqua" w:hAnsi="Book Antiqua" w:cs="Book Antiqua"/>
          <w:color w:val="000000"/>
        </w:rPr>
        <w:t xml:space="preserve">, Huang L, Luo M, Xia X. Bacterial translocation in acute pancreatitis. </w:t>
      </w:r>
      <w:r>
        <w:rPr>
          <w:rFonts w:ascii="Book Antiqua" w:eastAsia="Book Antiqua" w:hAnsi="Book Antiqua" w:cs="Book Antiqua"/>
          <w:i/>
          <w:iCs/>
          <w:color w:val="000000"/>
        </w:rPr>
        <w:t>Crit Rev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539-547 [PMID: 31851854 DOI: 10.1080/1040841X.2019.1621795]</w:t>
      </w:r>
    </w:p>
    <w:p w14:paraId="65D89F23" w14:textId="77777777" w:rsidR="00A77B3E" w:rsidRDefault="00EC160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Garg PK</w:t>
      </w:r>
      <w:r>
        <w:rPr>
          <w:rFonts w:ascii="Book Antiqua" w:eastAsia="Book Antiqua" w:hAnsi="Book Antiqua" w:cs="Book Antiqua"/>
          <w:color w:val="000000"/>
        </w:rPr>
        <w:t xml:space="preserve">, Singh VP. Organ Failure Due to Systemic Injury in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2008-2023 [PMID: 30768987 DOI: 10.1053/j.gastro.2018.12.041]</w:t>
      </w:r>
    </w:p>
    <w:p w14:paraId="425DE1B3"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6A85DA8" w14:textId="77777777" w:rsidR="00A77B3E" w:rsidRDefault="00EC160D">
      <w:pPr>
        <w:spacing w:line="360" w:lineRule="auto"/>
        <w:jc w:val="both"/>
      </w:pPr>
      <w:r>
        <w:rPr>
          <w:rFonts w:ascii="Book Antiqua" w:eastAsia="Book Antiqua" w:hAnsi="Book Antiqua" w:cs="Book Antiqua"/>
          <w:b/>
          <w:color w:val="000000"/>
        </w:rPr>
        <w:lastRenderedPageBreak/>
        <w:t>Footnotes</w:t>
      </w:r>
    </w:p>
    <w:p w14:paraId="241DB067" w14:textId="77777777" w:rsidR="00A77B3E" w:rsidRDefault="00EC160D">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Department of Gastroenterology of Xuanwu Hospital, Capital Medical University.</w:t>
      </w:r>
    </w:p>
    <w:p w14:paraId="22052601" w14:textId="77777777" w:rsidR="00A77B3E" w:rsidRDefault="00A77B3E">
      <w:pPr>
        <w:spacing w:line="360" w:lineRule="auto"/>
        <w:jc w:val="both"/>
      </w:pPr>
    </w:p>
    <w:p w14:paraId="3A8FABE3" w14:textId="77777777" w:rsidR="00A77B3E" w:rsidRDefault="00EC160D">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4C1EDCB" w14:textId="77777777" w:rsidR="00A77B3E" w:rsidRDefault="00A77B3E">
      <w:pPr>
        <w:spacing w:line="360" w:lineRule="auto"/>
        <w:jc w:val="both"/>
      </w:pPr>
    </w:p>
    <w:p w14:paraId="0ECC65C8" w14:textId="77777777" w:rsidR="00A77B3E" w:rsidRDefault="00EC160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the absence of conflicts of interest.</w:t>
      </w:r>
    </w:p>
    <w:p w14:paraId="526965BF" w14:textId="77777777" w:rsidR="00A77B3E" w:rsidRDefault="00A77B3E">
      <w:pPr>
        <w:spacing w:line="360" w:lineRule="auto"/>
        <w:jc w:val="both"/>
      </w:pPr>
    </w:p>
    <w:p w14:paraId="30714427" w14:textId="77777777" w:rsidR="00A77B3E" w:rsidRDefault="00EC160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C52C4E4" w14:textId="77777777" w:rsidR="00A77B3E" w:rsidRDefault="00A77B3E">
      <w:pPr>
        <w:spacing w:line="360" w:lineRule="auto"/>
        <w:jc w:val="both"/>
      </w:pPr>
    </w:p>
    <w:p w14:paraId="7E5833B8" w14:textId="77777777" w:rsidR="00A77B3E" w:rsidRDefault="00EC16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C51255" w14:textId="77777777" w:rsidR="00A77B3E" w:rsidRDefault="00A77B3E">
      <w:pPr>
        <w:spacing w:line="360" w:lineRule="auto"/>
        <w:jc w:val="both"/>
      </w:pPr>
    </w:p>
    <w:p w14:paraId="5B5CFD5A" w14:textId="08028F4A" w:rsidR="00A77B3E" w:rsidRDefault="00EC160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1A10D4">
        <w:rPr>
          <w:rFonts w:ascii="Book Antiqua" w:eastAsia="Book Antiqua" w:hAnsi="Book Antiqua" w:cs="Book Antiqua"/>
          <w:color w:val="000000"/>
        </w:rPr>
        <w:t>d man</w:t>
      </w:r>
      <w:r>
        <w:rPr>
          <w:rFonts w:ascii="Book Antiqua" w:eastAsia="Book Antiqua" w:hAnsi="Book Antiqua" w:cs="Book Antiqua"/>
          <w:color w:val="000000"/>
        </w:rPr>
        <w:t>uscript</w:t>
      </w:r>
    </w:p>
    <w:p w14:paraId="1970418F" w14:textId="77777777" w:rsidR="00A77B3E" w:rsidRDefault="00A77B3E">
      <w:pPr>
        <w:spacing w:line="360" w:lineRule="auto"/>
        <w:jc w:val="both"/>
      </w:pPr>
    </w:p>
    <w:p w14:paraId="028FD8F4" w14:textId="77777777" w:rsidR="00A77B3E" w:rsidRDefault="00EC16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22, 2020</w:t>
      </w:r>
    </w:p>
    <w:p w14:paraId="6382BF7C" w14:textId="77777777" w:rsidR="00A77B3E" w:rsidRDefault="00EC16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9F8F6C1" w14:textId="279F9451" w:rsidR="00A77B3E" w:rsidRDefault="00EC160D">
      <w:pPr>
        <w:spacing w:line="360" w:lineRule="auto"/>
        <w:jc w:val="both"/>
      </w:pPr>
      <w:r>
        <w:rPr>
          <w:rFonts w:ascii="Book Antiqua" w:eastAsia="Book Antiqua" w:hAnsi="Book Antiqua" w:cs="Book Antiqua"/>
          <w:b/>
          <w:color w:val="000000"/>
        </w:rPr>
        <w:t xml:space="preserve">Article in press: </w:t>
      </w:r>
      <w:r w:rsidR="00F73EAA" w:rsidRPr="00BB607D">
        <w:rPr>
          <w:rFonts w:ascii="Book Antiqua" w:eastAsia="Book Antiqua" w:hAnsi="Book Antiqua" w:cs="Book Antiqua"/>
          <w:color w:val="000000"/>
        </w:rPr>
        <w:t>March 10, 2021</w:t>
      </w:r>
    </w:p>
    <w:p w14:paraId="4F1F1A83" w14:textId="77777777" w:rsidR="00A77B3E" w:rsidRDefault="00A77B3E">
      <w:pPr>
        <w:spacing w:line="360" w:lineRule="auto"/>
        <w:jc w:val="both"/>
      </w:pPr>
    </w:p>
    <w:p w14:paraId="7748E99B" w14:textId="57D1F54B" w:rsidR="00A77B3E" w:rsidRDefault="00EC160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w:t>
      </w:r>
      <w:r w:rsidR="001A10D4">
        <w:rPr>
          <w:rFonts w:ascii="Book Antiqua" w:eastAsia="Book Antiqua" w:hAnsi="Book Antiqua" w:cs="Book Antiqua"/>
          <w:color w:val="000000"/>
        </w:rPr>
        <w:t>nd hep</w:t>
      </w:r>
      <w:r>
        <w:rPr>
          <w:rFonts w:ascii="Book Antiqua" w:eastAsia="Book Antiqua" w:hAnsi="Book Antiqua" w:cs="Book Antiqua"/>
          <w:color w:val="000000"/>
        </w:rPr>
        <w:t>atology</w:t>
      </w:r>
    </w:p>
    <w:p w14:paraId="4336CD3B" w14:textId="77777777" w:rsidR="00A77B3E" w:rsidRDefault="00EC16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6C15E5" w14:textId="77777777" w:rsidR="00A77B3E" w:rsidRDefault="00EC160D">
      <w:pPr>
        <w:spacing w:line="360" w:lineRule="auto"/>
        <w:jc w:val="both"/>
      </w:pPr>
      <w:r>
        <w:rPr>
          <w:rFonts w:ascii="Book Antiqua" w:eastAsia="Book Antiqua" w:hAnsi="Book Antiqua" w:cs="Book Antiqua"/>
          <w:b/>
          <w:color w:val="000000"/>
        </w:rPr>
        <w:t>Peer-review report’s scientific quality classification</w:t>
      </w:r>
    </w:p>
    <w:p w14:paraId="5590B447" w14:textId="77777777" w:rsidR="00A77B3E" w:rsidRDefault="00EC160D">
      <w:pPr>
        <w:spacing w:line="360" w:lineRule="auto"/>
        <w:jc w:val="both"/>
      </w:pPr>
      <w:r>
        <w:rPr>
          <w:rFonts w:ascii="Book Antiqua" w:eastAsia="Book Antiqua" w:hAnsi="Book Antiqua" w:cs="Book Antiqua"/>
          <w:color w:val="000000"/>
        </w:rPr>
        <w:t>Grade A (Excellent): A</w:t>
      </w:r>
    </w:p>
    <w:p w14:paraId="2B60E993" w14:textId="77777777" w:rsidR="00A77B3E" w:rsidRDefault="00EC160D">
      <w:pPr>
        <w:spacing w:line="360" w:lineRule="auto"/>
        <w:jc w:val="both"/>
      </w:pPr>
      <w:r>
        <w:rPr>
          <w:rFonts w:ascii="Book Antiqua" w:eastAsia="Book Antiqua" w:hAnsi="Book Antiqua" w:cs="Book Antiqua"/>
          <w:color w:val="000000"/>
        </w:rPr>
        <w:lastRenderedPageBreak/>
        <w:t>Grade B (Very good): B, B</w:t>
      </w:r>
    </w:p>
    <w:p w14:paraId="3FED87D1" w14:textId="77777777" w:rsidR="00A77B3E" w:rsidRDefault="00EC160D">
      <w:pPr>
        <w:spacing w:line="360" w:lineRule="auto"/>
        <w:jc w:val="both"/>
      </w:pPr>
      <w:r>
        <w:rPr>
          <w:rFonts w:ascii="Book Antiqua" w:eastAsia="Book Antiqua" w:hAnsi="Book Antiqua" w:cs="Book Antiqua"/>
          <w:color w:val="000000"/>
        </w:rPr>
        <w:t>Grade C (Good): 0</w:t>
      </w:r>
    </w:p>
    <w:p w14:paraId="1680277B" w14:textId="77777777" w:rsidR="00A77B3E" w:rsidRDefault="00EC160D">
      <w:pPr>
        <w:spacing w:line="360" w:lineRule="auto"/>
        <w:jc w:val="both"/>
      </w:pPr>
      <w:r>
        <w:rPr>
          <w:rFonts w:ascii="Book Antiqua" w:eastAsia="Book Antiqua" w:hAnsi="Book Antiqua" w:cs="Book Antiqua"/>
          <w:color w:val="000000"/>
        </w:rPr>
        <w:t>Grade D (Fair): 0</w:t>
      </w:r>
    </w:p>
    <w:p w14:paraId="4D776942" w14:textId="77777777" w:rsidR="00A77B3E" w:rsidRDefault="00EC160D">
      <w:pPr>
        <w:spacing w:line="360" w:lineRule="auto"/>
        <w:jc w:val="both"/>
      </w:pPr>
      <w:r>
        <w:rPr>
          <w:rFonts w:ascii="Book Antiqua" w:eastAsia="Book Antiqua" w:hAnsi="Book Antiqua" w:cs="Book Antiqua"/>
          <w:color w:val="000000"/>
        </w:rPr>
        <w:t>Grade E (Poor): 0</w:t>
      </w:r>
    </w:p>
    <w:p w14:paraId="790DDF11" w14:textId="77777777" w:rsidR="00A77B3E" w:rsidRDefault="00A77B3E">
      <w:pPr>
        <w:spacing w:line="360" w:lineRule="auto"/>
        <w:jc w:val="both"/>
      </w:pPr>
    </w:p>
    <w:p w14:paraId="24338411" w14:textId="248C09F1" w:rsidR="00A77B3E" w:rsidRPr="00F73EAA" w:rsidRDefault="00EC160D" w:rsidP="00F73EAA">
      <w:pPr>
        <w:spacing w:line="360" w:lineRule="auto"/>
        <w:sectPr w:rsidR="00A77B3E" w:rsidRPr="00F73EA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Kumar N, Lens S, </w:t>
      </w:r>
      <w:proofErr w:type="spellStart"/>
      <w:r>
        <w:rPr>
          <w:rFonts w:ascii="Book Antiqua" w:eastAsia="Book Antiqua" w:hAnsi="Book Antiqua" w:cs="Book Antiqua"/>
          <w:color w:val="000000"/>
        </w:rPr>
        <w:t>Levick</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5442D9">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F73EAA">
        <w:rPr>
          <w:rFonts w:ascii="Book Antiqua" w:hAnsi="Book Antiqua" w:cs="Book Antiqua" w:hint="eastAsia"/>
          <w:b/>
          <w:color w:val="000000"/>
          <w:lang w:eastAsia="zh-CN"/>
        </w:rPr>
        <w:t xml:space="preserve"> </w:t>
      </w:r>
      <w:r w:rsidR="00F73EAA" w:rsidRPr="00F73EAA">
        <w:rPr>
          <w:rFonts w:ascii="Book Antiqua" w:hAnsi="Book Antiqua" w:cs="Book Antiqua" w:hint="eastAsia"/>
          <w:color w:val="000000"/>
          <w:lang w:eastAsia="zh-CN"/>
        </w:rPr>
        <w:t>Ma YJ</w:t>
      </w:r>
      <w:r w:rsidRPr="00F73EAA">
        <w:rPr>
          <w:rFonts w:ascii="Book Antiqua" w:eastAsia="Book Antiqua" w:hAnsi="Book Antiqua" w:cs="Book Antiqua"/>
          <w:color w:val="000000"/>
        </w:rPr>
        <w:t xml:space="preserve"> </w:t>
      </w:r>
    </w:p>
    <w:p w14:paraId="675E4170" w14:textId="2F8AE237" w:rsidR="00A77B3E" w:rsidRDefault="00EC160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E1519B0" w14:textId="7A22A5C0" w:rsidR="00AE486F" w:rsidRDefault="00AE486F">
      <w:pPr>
        <w:spacing w:line="360" w:lineRule="auto"/>
        <w:jc w:val="both"/>
      </w:pPr>
      <w:r>
        <w:rPr>
          <w:noProof/>
          <w:lang w:eastAsia="zh-CN"/>
        </w:rPr>
        <w:drawing>
          <wp:inline distT="0" distB="0" distL="0" distR="0" wp14:anchorId="471874BE" wp14:editId="3FFFA479">
            <wp:extent cx="5879423" cy="35876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4505" cy="3596897"/>
                    </a:xfrm>
                    <a:prstGeom prst="rect">
                      <a:avLst/>
                    </a:prstGeom>
                    <a:noFill/>
                  </pic:spPr>
                </pic:pic>
              </a:graphicData>
            </a:graphic>
          </wp:inline>
        </w:drawing>
      </w:r>
    </w:p>
    <w:p w14:paraId="2601478C" w14:textId="4CD5F352" w:rsidR="00896019" w:rsidRDefault="00EC160D" w:rsidP="00AE486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Research sample screening and grouping process</w:t>
      </w:r>
      <w:r w:rsidRPr="00AE486F">
        <w:rPr>
          <w:rFonts w:ascii="Book Antiqua" w:eastAsia="Book Antiqua" w:hAnsi="Book Antiqua" w:cs="Book Antiqua"/>
          <w:b/>
          <w:bCs/>
          <w:color w:val="000000"/>
        </w:rPr>
        <w:t>.</w:t>
      </w:r>
      <w:r w:rsidR="00AE486F">
        <w:rPr>
          <w:rFonts w:ascii="Book Antiqua" w:eastAsia="Book Antiqua" w:hAnsi="Book Antiqua" w:cs="Book Antiqua"/>
          <w:b/>
          <w:bCs/>
          <w:color w:val="000000"/>
        </w:rPr>
        <w:t xml:space="preserve"> </w:t>
      </w:r>
      <w:r w:rsidR="00AE486F" w:rsidRPr="00AE486F">
        <w:rPr>
          <w:rFonts w:ascii="Book Antiqua" w:eastAsia="Book Antiqua" w:hAnsi="Book Antiqua" w:cs="Book Antiqua"/>
          <w:color w:val="000000"/>
          <w:vertAlign w:val="superscript"/>
        </w:rPr>
        <w:t>1</w:t>
      </w:r>
      <w:r w:rsidR="00AE486F" w:rsidRPr="00AE486F">
        <w:rPr>
          <w:rFonts w:ascii="Book Antiqua" w:eastAsia="Book Antiqua" w:hAnsi="Book Antiqua" w:cs="Book Antiqua"/>
          <w:color w:val="000000"/>
        </w:rPr>
        <w:t>Classification of acute pancreatitis 2012:</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revision of the Atlanta classification and definitions by international consensus.</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vertAlign w:val="superscript"/>
        </w:rPr>
        <w:t>2</w:t>
      </w:r>
      <w:r w:rsidR="00AE486F" w:rsidRPr="00AE486F">
        <w:rPr>
          <w:rFonts w:ascii="Book Antiqua" w:eastAsia="Book Antiqua" w:hAnsi="Book Antiqua" w:cs="Book Antiqua"/>
          <w:color w:val="000000"/>
        </w:rPr>
        <w:t>Report of the American-European Consensus conference on acute respiratory distress syndrome in 1994.</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Simplified standard:</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PaO</w:t>
      </w:r>
      <w:r w:rsidR="00AE486F" w:rsidRPr="00AE486F">
        <w:rPr>
          <w:rFonts w:ascii="Book Antiqua" w:eastAsia="Book Antiqua" w:hAnsi="Book Antiqua" w:cs="Book Antiqua"/>
          <w:color w:val="000000"/>
          <w:vertAlign w:val="subscript"/>
        </w:rPr>
        <w:t>2</w:t>
      </w:r>
      <w:r w:rsidR="00AE486F" w:rsidRPr="00AE486F">
        <w:rPr>
          <w:rFonts w:ascii="Book Antiqua" w:eastAsia="Book Antiqua" w:hAnsi="Book Antiqua" w:cs="Book Antiqua"/>
          <w:color w:val="000000"/>
        </w:rPr>
        <w:t>/FiO</w:t>
      </w:r>
      <w:r w:rsidR="00AE486F" w:rsidRPr="00AE486F">
        <w:rPr>
          <w:rFonts w:ascii="Book Antiqua" w:eastAsia="Book Antiqua" w:hAnsi="Book Antiqua" w:cs="Book Antiqua"/>
          <w:color w:val="000000"/>
          <w:vertAlign w:val="subscript"/>
        </w:rPr>
        <w:t>2</w:t>
      </w:r>
      <w:r w:rsidR="00AE486F" w:rsidRPr="00AE486F">
        <w:rPr>
          <w:rFonts w:ascii="Book Antiqua" w:eastAsia="Book Antiqua" w:hAnsi="Book Antiqua" w:cs="Book Antiqua"/>
          <w:color w:val="000000"/>
        </w:rPr>
        <w:t xml:space="preserve"> &lt; 300</w:t>
      </w:r>
      <w:r w:rsidR="00AE486F">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 xml:space="preserve">mmHg is defined </w:t>
      </w:r>
      <w:bookmarkStart w:id="5" w:name="_Hlk65859648"/>
      <w:r w:rsidR="005442D9">
        <w:rPr>
          <w:rFonts w:ascii="Book Antiqua" w:eastAsia="Book Antiqua" w:hAnsi="Book Antiqua" w:cs="Book Antiqua"/>
          <w:color w:val="000000"/>
        </w:rPr>
        <w:t xml:space="preserve">as </w:t>
      </w:r>
      <w:r w:rsidR="003B7022">
        <w:rPr>
          <w:rFonts w:ascii="Book Antiqua" w:eastAsia="Book Antiqua" w:hAnsi="Book Antiqua" w:cs="Book Antiqua"/>
          <w:color w:val="000000"/>
        </w:rPr>
        <w:t>acute lung injury</w:t>
      </w:r>
      <w:bookmarkEnd w:id="5"/>
      <w:r w:rsidR="00AE486F" w:rsidRPr="00AE486F">
        <w:rPr>
          <w:rFonts w:ascii="Book Antiqua" w:eastAsia="Book Antiqua" w:hAnsi="Book Antiqua" w:cs="Book Antiqua"/>
          <w:color w:val="000000"/>
        </w:rPr>
        <w:t xml:space="preserve"> and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&lt; 200</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 xml:space="preserve">mmHg is defined </w:t>
      </w:r>
      <w:r w:rsidR="005442D9">
        <w:rPr>
          <w:rFonts w:ascii="Book Antiqua" w:eastAsia="Book Antiqua" w:hAnsi="Book Antiqua" w:cs="Book Antiqua"/>
          <w:color w:val="000000"/>
        </w:rPr>
        <w:t xml:space="preserve">as </w:t>
      </w:r>
      <w:r w:rsidR="003B7022">
        <w:rPr>
          <w:rFonts w:ascii="Book Antiqua" w:eastAsia="Book Antiqua" w:hAnsi="Book Antiqua" w:cs="Book Antiqua"/>
          <w:color w:val="000000"/>
        </w:rPr>
        <w:t>acute respiratory distress syndrome</w:t>
      </w:r>
      <w:r w:rsidR="00AE486F" w:rsidRPr="00AE486F">
        <w:rPr>
          <w:rFonts w:ascii="Book Antiqua" w:eastAsia="Book Antiqua" w:hAnsi="Book Antiqua" w:cs="Book Antiqua"/>
          <w:color w:val="000000"/>
        </w:rPr>
        <w:t xml:space="preserve">, </w:t>
      </w:r>
      <w:r w:rsidR="000E574E">
        <w:rPr>
          <w:rFonts w:ascii="Book Antiqua" w:eastAsia="Book Antiqua" w:hAnsi="Book Antiqua" w:cs="Book Antiqua"/>
          <w:color w:val="000000"/>
        </w:rPr>
        <w:t xml:space="preserve">and </w:t>
      </w:r>
      <w:r w:rsidR="00AE486F" w:rsidRPr="00AE486F">
        <w:rPr>
          <w:rFonts w:ascii="Book Antiqua" w:eastAsia="Book Antiqua" w:hAnsi="Book Antiqua" w:cs="Book Antiqua"/>
          <w:color w:val="000000"/>
        </w:rPr>
        <w:t>exclude</w:t>
      </w:r>
      <w:r w:rsidR="000E574E">
        <w:rPr>
          <w:rFonts w:ascii="Book Antiqua" w:eastAsia="Book Antiqua" w:hAnsi="Book Antiqua" w:cs="Book Antiqua"/>
          <w:color w:val="000000"/>
        </w:rPr>
        <w:t>s</w:t>
      </w:r>
      <w:r w:rsidR="00AE486F" w:rsidRPr="00AE486F">
        <w:rPr>
          <w:rFonts w:ascii="Book Antiqua" w:eastAsia="Book Antiqua" w:hAnsi="Book Antiqua" w:cs="Book Antiqua"/>
          <w:color w:val="000000"/>
        </w:rPr>
        <w:t xml:space="preserve"> cardiogenic pulmonary edema.</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Group A:</w:t>
      </w:r>
      <w:r w:rsidR="003B7022">
        <w:rPr>
          <w:rFonts w:ascii="Book Antiqua" w:eastAsia="Book Antiqua" w:hAnsi="Book Antiqua" w:cs="Book Antiqua"/>
          <w:color w:val="000000"/>
        </w:rPr>
        <w:t xml:space="preserve">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Group B:</w:t>
      </w:r>
      <w:r w:rsidR="003B7022">
        <w:rPr>
          <w:rFonts w:ascii="Book Antiqua" w:eastAsia="Book Antiqua" w:hAnsi="Book Antiqua" w:cs="Book Antiqua"/>
          <w:color w:val="000000"/>
        </w:rPr>
        <w:t xml:space="preserve">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&gt;</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Group C:</w:t>
      </w:r>
      <w:r w:rsidR="003B7022">
        <w:rPr>
          <w:rFonts w:ascii="Book Antiqua" w:eastAsia="Book Antiqua" w:hAnsi="Book Antiqua" w:cs="Book Antiqua"/>
          <w:color w:val="000000"/>
        </w:rPr>
        <w:t xml:space="preserve">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Group D:</w:t>
      </w:r>
      <w:r w:rsidR="003B7022">
        <w:rPr>
          <w:rFonts w:ascii="Book Antiqua" w:eastAsia="Book Antiqua" w:hAnsi="Book Antiqua" w:cs="Book Antiqua"/>
          <w:color w:val="000000"/>
        </w:rPr>
        <w:t xml:space="preserve"> </w:t>
      </w:r>
      <w:r w:rsidR="003B7022" w:rsidRPr="00AE486F">
        <w:rPr>
          <w:rFonts w:ascii="Book Antiqua" w:eastAsia="Book Antiqua" w:hAnsi="Book Antiqua" w:cs="Book Antiqua"/>
          <w:color w:val="000000"/>
        </w:rPr>
        <w:t>PaO</w:t>
      </w:r>
      <w:r w:rsidR="003B7022" w:rsidRPr="00AE486F">
        <w:rPr>
          <w:rFonts w:ascii="Book Antiqua" w:eastAsia="Book Antiqua" w:hAnsi="Book Antiqua" w:cs="Book Antiqua"/>
          <w:color w:val="000000"/>
          <w:vertAlign w:val="subscript"/>
        </w:rPr>
        <w:t>2</w:t>
      </w:r>
      <w:r w:rsidR="003B7022" w:rsidRPr="00AE486F">
        <w:rPr>
          <w:rFonts w:ascii="Book Antiqua" w:eastAsia="Book Antiqua" w:hAnsi="Book Antiqua" w:cs="Book Antiqua"/>
          <w:color w:val="000000"/>
        </w:rPr>
        <w:t>/FiO</w:t>
      </w:r>
      <w:r w:rsidR="003B7022" w:rsidRPr="00AE486F">
        <w:rPr>
          <w:rFonts w:ascii="Book Antiqua" w:eastAsia="Book Antiqua" w:hAnsi="Book Antiqua" w:cs="Book Antiqua"/>
          <w:color w:val="000000"/>
          <w:vertAlign w:val="subscript"/>
        </w:rPr>
        <w:t>2</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&gt;</w:t>
      </w:r>
      <w:r w:rsidR="003B7022">
        <w:rPr>
          <w:rFonts w:ascii="Book Antiqua" w:eastAsia="Book Antiqua" w:hAnsi="Book Antiqua" w:cs="Book Antiqua"/>
          <w:color w:val="000000"/>
        </w:rPr>
        <w:t xml:space="preserve"> </w:t>
      </w:r>
      <w:r w:rsidR="00AE486F" w:rsidRPr="00AE486F">
        <w:rPr>
          <w:rFonts w:ascii="Book Antiqua" w:eastAsia="Book Antiqua" w:hAnsi="Book Antiqua" w:cs="Book Antiqua"/>
          <w:color w:val="000000"/>
        </w:rPr>
        <w:t>2;</w:t>
      </w:r>
      <w:r w:rsidR="003B7022">
        <w:rPr>
          <w:rFonts w:ascii="Book Antiqua" w:eastAsia="Book Antiqua" w:hAnsi="Book Antiqua" w:cs="Book Antiqua"/>
          <w:color w:val="000000"/>
        </w:rPr>
        <w:t xml:space="preserve"> ICU: Intensive care unit; SIRS: Systemic inflammatory response syndrome; MAP: Mild acute pancreatitis; MSAP: Moderately severe acute pancreatitis; SAP: Severe acute pancreatitis.</w:t>
      </w:r>
    </w:p>
    <w:p w14:paraId="519AD8AB" w14:textId="554E38E6" w:rsidR="00A77B3E" w:rsidRPr="00AE486F" w:rsidRDefault="00896019" w:rsidP="00AE486F">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7BB952AE" wp14:editId="29427D10">
            <wp:extent cx="5893645" cy="35440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1180" cy="3548585"/>
                    </a:xfrm>
                    <a:prstGeom prst="rect">
                      <a:avLst/>
                    </a:prstGeom>
                    <a:noFill/>
                  </pic:spPr>
                </pic:pic>
              </a:graphicData>
            </a:graphic>
          </wp:inline>
        </w:drawing>
      </w:r>
    </w:p>
    <w:p w14:paraId="1A2281E1" w14:textId="034761BA" w:rsidR="001D55C6" w:rsidRDefault="00EC16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32"/>
        </w:rPr>
        <w:t xml:space="preserve">Figure 2 </w:t>
      </w:r>
      <w:r>
        <w:rPr>
          <w:rFonts w:ascii="Book Antiqua" w:eastAsia="Book Antiqua" w:hAnsi="Book Antiqua" w:cs="Book Antiqua"/>
          <w:b/>
          <w:bCs/>
          <w:color w:val="000000"/>
        </w:rPr>
        <w:t>Treatment process</w:t>
      </w:r>
      <w:r w:rsidRPr="00896019">
        <w:rPr>
          <w:rFonts w:ascii="Book Antiqua" w:eastAsia="Book Antiqua" w:hAnsi="Book Antiqua" w:cs="Book Antiqua"/>
          <w:b/>
          <w:bCs/>
          <w:color w:val="000000"/>
        </w:rPr>
        <w:t>.</w:t>
      </w:r>
      <w:r w:rsidR="00896019">
        <w:rPr>
          <w:rFonts w:ascii="Book Antiqua" w:eastAsia="Book Antiqua" w:hAnsi="Book Antiqua" w:cs="Book Antiqua"/>
          <w:b/>
          <w:bCs/>
          <w:color w:val="000000"/>
        </w:rPr>
        <w:t xml:space="preserve"> </w:t>
      </w:r>
      <w:r w:rsidR="00896019">
        <w:rPr>
          <w:rFonts w:ascii="Book Antiqua" w:eastAsia="Book Antiqua" w:hAnsi="Book Antiqua" w:cs="Book Antiqua"/>
          <w:color w:val="000000"/>
        </w:rPr>
        <w:t>MAP: Mild acute pancreatitis; MSAP: Moderately severe acute pancreatitis; SAP: Severe acute pancreatitis; PPI: P</w:t>
      </w:r>
      <w:r w:rsidR="00896019" w:rsidRPr="00896019">
        <w:rPr>
          <w:rFonts w:ascii="Book Antiqua" w:eastAsia="Book Antiqua" w:hAnsi="Book Antiqua" w:cs="Book Antiqua"/>
          <w:color w:val="000000"/>
        </w:rPr>
        <w:t>roton pump inhibitor</w:t>
      </w:r>
      <w:r w:rsidR="00896019">
        <w:rPr>
          <w:rFonts w:ascii="Book Antiqua" w:eastAsia="Book Antiqua" w:hAnsi="Book Antiqua" w:cs="Book Antiqua"/>
          <w:color w:val="000000"/>
        </w:rPr>
        <w:t xml:space="preserve">; CT: </w:t>
      </w:r>
      <w:r w:rsidR="00896019" w:rsidRPr="00FC58BB">
        <w:rPr>
          <w:rFonts w:ascii="Book Antiqua" w:eastAsia="Book Antiqua" w:hAnsi="Book Antiqua" w:cs="Book Antiqua"/>
          <w:color w:val="000000"/>
        </w:rPr>
        <w:t>Computed tomography</w:t>
      </w:r>
      <w:r w:rsidR="00896019">
        <w:rPr>
          <w:rFonts w:ascii="Book Antiqua" w:eastAsia="Book Antiqua" w:hAnsi="Book Antiqua" w:cs="Book Antiqua"/>
          <w:color w:val="000000"/>
        </w:rPr>
        <w:t>; ICU: Intensive care unit; ARDS: Acute respiratory distress syndrome; CRRT: C</w:t>
      </w:r>
      <w:r w:rsidR="00896019" w:rsidRPr="00B67703">
        <w:rPr>
          <w:rFonts w:ascii="Book Antiqua" w:eastAsia="Book Antiqua" w:hAnsi="Book Antiqua" w:cs="Book Antiqua"/>
          <w:color w:val="000000"/>
        </w:rPr>
        <w:t>ontinuous renal replacement therapy</w:t>
      </w:r>
      <w:r w:rsidR="00896019">
        <w:rPr>
          <w:rFonts w:ascii="Book Antiqua" w:eastAsia="Book Antiqua" w:hAnsi="Book Antiqua" w:cs="Book Antiqua"/>
          <w:color w:val="000000"/>
        </w:rPr>
        <w:t>; Y: Yes; N</w:t>
      </w:r>
      <w:r w:rsidR="00896019" w:rsidRPr="00896019">
        <w:rPr>
          <w:rFonts w:ascii="Book Antiqua" w:eastAsia="Book Antiqua" w:hAnsi="Book Antiqua" w:cs="Book Antiqua" w:hint="eastAsia"/>
          <w:color w:val="000000"/>
        </w:rPr>
        <w:t>:</w:t>
      </w:r>
      <w:r w:rsidR="00896019" w:rsidRPr="00896019">
        <w:rPr>
          <w:rFonts w:ascii="Book Antiqua" w:eastAsia="Book Antiqua" w:hAnsi="Book Antiqua" w:cs="Book Antiqua"/>
          <w:color w:val="000000"/>
        </w:rPr>
        <w:t xml:space="preserve"> No.</w:t>
      </w:r>
    </w:p>
    <w:p w14:paraId="2C097E84" w14:textId="0556D9C0" w:rsidR="00A77B3E" w:rsidRPr="00896019" w:rsidRDefault="001D55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6FEC47B4" wp14:editId="1596BAD7">
            <wp:extent cx="5943600" cy="3568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68700"/>
                    </a:xfrm>
                    <a:prstGeom prst="rect">
                      <a:avLst/>
                    </a:prstGeom>
                  </pic:spPr>
                </pic:pic>
              </a:graphicData>
            </a:graphic>
          </wp:inline>
        </w:drawing>
      </w:r>
    </w:p>
    <w:p w14:paraId="38DD5B2C" w14:textId="57514A7B" w:rsidR="002311BD" w:rsidRDefault="00EC16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0"/>
        </w:rPr>
        <w:t xml:space="preserve">Figure 3 </w:t>
      </w:r>
      <w:proofErr w:type="gramStart"/>
      <w:r>
        <w:rPr>
          <w:rFonts w:ascii="Book Antiqua" w:eastAsia="Book Antiqua" w:hAnsi="Book Antiqua" w:cs="Book Antiqua"/>
          <w:b/>
          <w:bCs/>
          <w:color w:val="000000"/>
          <w:szCs w:val="20"/>
        </w:rPr>
        <w:t>The</w:t>
      </w:r>
      <w:proofErr w:type="gramEnd"/>
      <w:r>
        <w:rPr>
          <w:rFonts w:ascii="Book Antiqua" w:eastAsia="Book Antiqua" w:hAnsi="Book Antiqua" w:cs="Book Antiqua"/>
          <w:b/>
          <w:bCs/>
          <w:color w:val="000000"/>
          <w:szCs w:val="20"/>
        </w:rPr>
        <w:t xml:space="preserve"> correlation between changes in intestinal bacteria and </w:t>
      </w:r>
      <w:r w:rsidR="003B7022" w:rsidRPr="003B7022">
        <w:rPr>
          <w:rFonts w:ascii="Book Antiqua" w:eastAsia="Book Antiqua" w:hAnsi="Book Antiqua" w:cs="Book Antiqua"/>
          <w:b/>
          <w:bCs/>
          <w:color w:val="000000"/>
          <w:szCs w:val="20"/>
        </w:rPr>
        <w:t>acute lung injury</w:t>
      </w:r>
      <w:r>
        <w:rPr>
          <w:rFonts w:ascii="Book Antiqua" w:eastAsia="Book Antiqua" w:hAnsi="Book Antiqua" w:cs="Book Antiqua"/>
          <w:b/>
          <w:bCs/>
          <w:color w:val="000000"/>
          <w:szCs w:val="20"/>
        </w:rPr>
        <w:t>/</w:t>
      </w:r>
      <w:r w:rsidR="003B7022" w:rsidRPr="003B7022">
        <w:rPr>
          <w:rFonts w:ascii="Book Antiqua" w:eastAsia="Book Antiqua" w:hAnsi="Book Antiqua" w:cs="Book Antiqua"/>
          <w:b/>
          <w:bCs/>
          <w:color w:val="000000"/>
          <w:szCs w:val="20"/>
        </w:rPr>
        <w:t>acute respiratory distress syndrome</w:t>
      </w:r>
      <w:r>
        <w:rPr>
          <w:rFonts w:ascii="Book Antiqua" w:eastAsia="Book Antiqua" w:hAnsi="Book Antiqua" w:cs="Book Antiqua"/>
          <w:b/>
          <w:bCs/>
          <w:color w:val="000000"/>
          <w:szCs w:val="20"/>
        </w:rPr>
        <w:t xml:space="preserve"> in the </w:t>
      </w:r>
      <w:r w:rsidR="001D55C6">
        <w:rPr>
          <w:rFonts w:ascii="Book Antiqua" w:eastAsia="Book Antiqua" w:hAnsi="Book Antiqua" w:cs="Book Antiqua"/>
          <w:b/>
          <w:bCs/>
          <w:color w:val="000000"/>
          <w:szCs w:val="20"/>
        </w:rPr>
        <w:t>s</w:t>
      </w:r>
      <w:r w:rsidR="001D55C6" w:rsidRPr="001D55C6">
        <w:rPr>
          <w:rFonts w:ascii="Book Antiqua" w:eastAsia="Book Antiqua" w:hAnsi="Book Antiqua" w:cs="Book Antiqua"/>
          <w:b/>
          <w:bCs/>
          <w:color w:val="000000"/>
          <w:szCs w:val="20"/>
        </w:rPr>
        <w:t>evere acute pancreatitis</w:t>
      </w:r>
      <w:r>
        <w:rPr>
          <w:rFonts w:ascii="Book Antiqua" w:eastAsia="Book Antiqua" w:hAnsi="Book Antiqua" w:cs="Book Antiqua"/>
          <w:b/>
          <w:bCs/>
          <w:color w:val="000000"/>
          <w:szCs w:val="20"/>
        </w:rPr>
        <w:t xml:space="preserve"> group</w:t>
      </w:r>
      <w:r w:rsidRPr="001D55C6">
        <w:rPr>
          <w:rFonts w:ascii="Book Antiqua" w:eastAsia="Book Antiqua" w:hAnsi="Book Antiqua" w:cs="Book Antiqua"/>
          <w:b/>
          <w:bCs/>
          <w:color w:val="000000"/>
        </w:rPr>
        <w:t>.</w:t>
      </w:r>
      <w:r w:rsidR="001D55C6">
        <w:rPr>
          <w:rFonts w:ascii="Book Antiqua" w:eastAsia="Book Antiqua" w:hAnsi="Book Antiqua" w:cs="Book Antiqua"/>
          <w:b/>
          <w:bCs/>
          <w:color w:val="000000"/>
        </w:rPr>
        <w:t xml:space="preserve"> </w:t>
      </w:r>
      <w:r w:rsidR="001D55C6" w:rsidRPr="00AE486F">
        <w:rPr>
          <w:rFonts w:ascii="Book Antiqua" w:eastAsia="Book Antiqua" w:hAnsi="Book Antiqua" w:cs="Book Antiqua"/>
          <w:color w:val="000000"/>
        </w:rPr>
        <w:t>Group C:</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PaO</w:t>
      </w:r>
      <w:r w:rsidR="001D55C6" w:rsidRPr="00AE486F">
        <w:rPr>
          <w:rFonts w:ascii="Book Antiqua" w:eastAsia="Book Antiqua" w:hAnsi="Book Antiqua" w:cs="Book Antiqua"/>
          <w:color w:val="000000"/>
          <w:vertAlign w:val="subscript"/>
        </w:rPr>
        <w:t>2</w:t>
      </w:r>
      <w:r w:rsidR="001D55C6" w:rsidRPr="00AE486F">
        <w:rPr>
          <w:rFonts w:ascii="Book Antiqua" w:eastAsia="Book Antiqua" w:hAnsi="Book Antiqua" w:cs="Book Antiqua"/>
          <w:color w:val="000000"/>
        </w:rPr>
        <w:t>/FiO</w:t>
      </w:r>
      <w:r w:rsidR="001D55C6" w:rsidRPr="00AE486F">
        <w:rPr>
          <w:rFonts w:ascii="Book Antiqua" w:eastAsia="Book Antiqua" w:hAnsi="Book Antiqua" w:cs="Book Antiqua"/>
          <w:color w:val="000000"/>
          <w:vertAlign w:val="subscript"/>
        </w:rPr>
        <w:t>2</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2;</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Group D:</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PaO</w:t>
      </w:r>
      <w:r w:rsidR="001D55C6" w:rsidRPr="00AE486F">
        <w:rPr>
          <w:rFonts w:ascii="Book Antiqua" w:eastAsia="Book Antiqua" w:hAnsi="Book Antiqua" w:cs="Book Antiqua"/>
          <w:color w:val="000000"/>
          <w:vertAlign w:val="subscript"/>
        </w:rPr>
        <w:t>2</w:t>
      </w:r>
      <w:r w:rsidR="001D55C6" w:rsidRPr="00AE486F">
        <w:rPr>
          <w:rFonts w:ascii="Book Antiqua" w:eastAsia="Book Antiqua" w:hAnsi="Book Antiqua" w:cs="Book Antiqua"/>
          <w:color w:val="000000"/>
        </w:rPr>
        <w:t>/FiO</w:t>
      </w:r>
      <w:r w:rsidR="001D55C6" w:rsidRPr="00AE486F">
        <w:rPr>
          <w:rFonts w:ascii="Book Antiqua" w:eastAsia="Book Antiqua" w:hAnsi="Book Antiqua" w:cs="Book Antiqua"/>
          <w:color w:val="000000"/>
          <w:vertAlign w:val="subscript"/>
        </w:rPr>
        <w:t>2</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&gt;</w:t>
      </w:r>
      <w:r w:rsidR="001D55C6">
        <w:rPr>
          <w:rFonts w:ascii="Book Antiqua" w:eastAsia="Book Antiqua" w:hAnsi="Book Antiqua" w:cs="Book Antiqua"/>
          <w:color w:val="000000"/>
        </w:rPr>
        <w:t xml:space="preserve"> </w:t>
      </w:r>
      <w:r w:rsidR="001D55C6" w:rsidRPr="00AE486F">
        <w:rPr>
          <w:rFonts w:ascii="Book Antiqua" w:eastAsia="Book Antiqua" w:hAnsi="Book Antiqua" w:cs="Book Antiqua"/>
          <w:color w:val="000000"/>
        </w:rPr>
        <w:t>2</w:t>
      </w:r>
      <w:r w:rsidR="001D55C6">
        <w:rPr>
          <w:rFonts w:ascii="Book Antiqua" w:eastAsia="Book Antiqua" w:hAnsi="Book Antiqua" w:cs="Book Antiqua"/>
          <w:color w:val="000000"/>
        </w:rPr>
        <w:t>.</w:t>
      </w:r>
    </w:p>
    <w:p w14:paraId="45E35E6A" w14:textId="1BC99518" w:rsidR="00A77B3E" w:rsidRDefault="002311B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2311BD">
        <w:rPr>
          <w:rFonts w:ascii="Book Antiqua" w:eastAsia="Book Antiqua" w:hAnsi="Book Antiqua" w:cs="Book Antiqua" w:hint="eastAsia"/>
          <w:b/>
          <w:bCs/>
          <w:color w:val="000000"/>
        </w:rPr>
        <w:lastRenderedPageBreak/>
        <w:t>Table 1</w:t>
      </w:r>
      <w:r w:rsidRPr="002311BD">
        <w:rPr>
          <w:rFonts w:ascii="宋体" w:eastAsia="宋体" w:hAnsi="宋体" w:cs="宋体" w:hint="eastAsia"/>
          <w:b/>
          <w:bCs/>
          <w:color w:val="000000"/>
          <w:lang w:eastAsia="zh-CN"/>
        </w:rPr>
        <w:t xml:space="preserve"> </w:t>
      </w:r>
      <w:r w:rsidRPr="002311BD">
        <w:rPr>
          <w:rFonts w:ascii="Book Antiqua" w:eastAsia="Book Antiqua" w:hAnsi="Book Antiqua" w:cs="Book Antiqua" w:hint="eastAsia"/>
          <w:b/>
          <w:bCs/>
          <w:color w:val="000000"/>
        </w:rPr>
        <w:t xml:space="preserve">Clinical </w:t>
      </w:r>
      <w:r w:rsidR="007141AC" w:rsidRPr="002311BD">
        <w:rPr>
          <w:rFonts w:ascii="Book Antiqua" w:eastAsia="Book Antiqua" w:hAnsi="Book Antiqua" w:cs="Book Antiqua"/>
          <w:b/>
          <w:bCs/>
          <w:color w:val="000000"/>
        </w:rPr>
        <w:t>c</w:t>
      </w:r>
      <w:r w:rsidRPr="002311BD">
        <w:rPr>
          <w:rFonts w:ascii="Book Antiqua" w:eastAsia="Book Antiqua" w:hAnsi="Book Antiqua" w:cs="Book Antiqua" w:hint="eastAsia"/>
          <w:b/>
          <w:bCs/>
          <w:color w:val="000000"/>
        </w:rPr>
        <w:t>haracteristics</w:t>
      </w:r>
    </w:p>
    <w:tbl>
      <w:tblPr>
        <w:tblStyle w:val="a3"/>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59"/>
        <w:gridCol w:w="1560"/>
        <w:gridCol w:w="1701"/>
        <w:gridCol w:w="1701"/>
      </w:tblGrid>
      <w:tr w:rsidR="002311BD" w:rsidRPr="002311BD" w14:paraId="57F85DC1" w14:textId="77777777" w:rsidTr="002311BD">
        <w:tc>
          <w:tcPr>
            <w:tcW w:w="2552" w:type="dxa"/>
            <w:tcBorders>
              <w:top w:val="single" w:sz="4" w:space="0" w:color="auto"/>
              <w:bottom w:val="single" w:sz="4" w:space="0" w:color="auto"/>
            </w:tcBorders>
            <w:shd w:val="clear" w:color="auto" w:fill="auto"/>
          </w:tcPr>
          <w:p w14:paraId="7BCC85C7"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Variable</w:t>
            </w:r>
          </w:p>
        </w:tc>
        <w:tc>
          <w:tcPr>
            <w:tcW w:w="1559" w:type="dxa"/>
            <w:tcBorders>
              <w:top w:val="single" w:sz="4" w:space="0" w:color="auto"/>
              <w:bottom w:val="single" w:sz="4" w:space="0" w:color="auto"/>
            </w:tcBorders>
            <w:shd w:val="clear" w:color="auto" w:fill="auto"/>
          </w:tcPr>
          <w:p w14:paraId="70351149"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Total</w:t>
            </w:r>
          </w:p>
        </w:tc>
        <w:tc>
          <w:tcPr>
            <w:tcW w:w="1560" w:type="dxa"/>
            <w:tcBorders>
              <w:top w:val="single" w:sz="4" w:space="0" w:color="auto"/>
              <w:bottom w:val="single" w:sz="4" w:space="0" w:color="auto"/>
            </w:tcBorders>
            <w:shd w:val="clear" w:color="auto" w:fill="auto"/>
          </w:tcPr>
          <w:p w14:paraId="3EE5103C"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MAP group</w:t>
            </w:r>
          </w:p>
        </w:tc>
        <w:tc>
          <w:tcPr>
            <w:tcW w:w="1701" w:type="dxa"/>
            <w:tcBorders>
              <w:top w:val="single" w:sz="4" w:space="0" w:color="auto"/>
              <w:bottom w:val="single" w:sz="4" w:space="0" w:color="auto"/>
            </w:tcBorders>
            <w:shd w:val="clear" w:color="auto" w:fill="auto"/>
          </w:tcPr>
          <w:p w14:paraId="74ACAB3B"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MSAP group</w:t>
            </w:r>
          </w:p>
        </w:tc>
        <w:tc>
          <w:tcPr>
            <w:tcW w:w="1701" w:type="dxa"/>
            <w:tcBorders>
              <w:top w:val="single" w:sz="4" w:space="0" w:color="auto"/>
              <w:bottom w:val="single" w:sz="4" w:space="0" w:color="auto"/>
            </w:tcBorders>
            <w:shd w:val="clear" w:color="auto" w:fill="auto"/>
          </w:tcPr>
          <w:p w14:paraId="1F31E3AE" w14:textId="77777777" w:rsidR="002311BD" w:rsidRPr="002311BD" w:rsidRDefault="002311BD" w:rsidP="002311BD">
            <w:pPr>
              <w:spacing w:line="360" w:lineRule="auto"/>
              <w:jc w:val="both"/>
              <w:rPr>
                <w:rFonts w:ascii="Book Antiqua" w:hAnsi="Book Antiqua" w:cs="Times New Roman"/>
                <w:b/>
                <w:bCs/>
                <w:kern w:val="2"/>
              </w:rPr>
            </w:pPr>
            <w:r w:rsidRPr="002311BD">
              <w:rPr>
                <w:rFonts w:ascii="Book Antiqua" w:hAnsi="Book Antiqua" w:cs="Times New Roman"/>
                <w:b/>
                <w:bCs/>
                <w:kern w:val="2"/>
              </w:rPr>
              <w:t>SAP group</w:t>
            </w:r>
          </w:p>
        </w:tc>
      </w:tr>
      <w:tr w:rsidR="002311BD" w:rsidRPr="002311BD" w14:paraId="0D56DD02" w14:textId="77777777" w:rsidTr="002311BD">
        <w:tc>
          <w:tcPr>
            <w:tcW w:w="2552" w:type="dxa"/>
            <w:tcBorders>
              <w:top w:val="single" w:sz="4" w:space="0" w:color="auto"/>
            </w:tcBorders>
            <w:shd w:val="clear" w:color="auto" w:fill="auto"/>
          </w:tcPr>
          <w:p w14:paraId="6E31A341"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Number of patients</w:t>
            </w:r>
          </w:p>
        </w:tc>
        <w:tc>
          <w:tcPr>
            <w:tcW w:w="1559" w:type="dxa"/>
            <w:tcBorders>
              <w:top w:val="single" w:sz="4" w:space="0" w:color="auto"/>
            </w:tcBorders>
            <w:shd w:val="clear" w:color="auto" w:fill="auto"/>
          </w:tcPr>
          <w:p w14:paraId="0150F545"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149</w:t>
            </w:r>
          </w:p>
        </w:tc>
        <w:tc>
          <w:tcPr>
            <w:tcW w:w="1560" w:type="dxa"/>
            <w:tcBorders>
              <w:top w:val="single" w:sz="4" w:space="0" w:color="auto"/>
            </w:tcBorders>
            <w:shd w:val="clear" w:color="auto" w:fill="auto"/>
          </w:tcPr>
          <w:p w14:paraId="19DE06E6"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66</w:t>
            </w:r>
          </w:p>
        </w:tc>
        <w:tc>
          <w:tcPr>
            <w:tcW w:w="1701" w:type="dxa"/>
            <w:tcBorders>
              <w:top w:val="single" w:sz="4" w:space="0" w:color="auto"/>
            </w:tcBorders>
            <w:shd w:val="clear" w:color="auto" w:fill="auto"/>
          </w:tcPr>
          <w:p w14:paraId="75BB6D2F"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18</w:t>
            </w:r>
          </w:p>
        </w:tc>
        <w:tc>
          <w:tcPr>
            <w:tcW w:w="1701" w:type="dxa"/>
            <w:tcBorders>
              <w:top w:val="single" w:sz="4" w:space="0" w:color="auto"/>
            </w:tcBorders>
            <w:shd w:val="clear" w:color="auto" w:fill="auto"/>
          </w:tcPr>
          <w:p w14:paraId="3258A24B"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65</w:t>
            </w:r>
          </w:p>
        </w:tc>
      </w:tr>
      <w:tr w:rsidR="002311BD" w:rsidRPr="002311BD" w14:paraId="0BE74A01" w14:textId="77777777" w:rsidTr="002311BD">
        <w:tc>
          <w:tcPr>
            <w:tcW w:w="2552" w:type="dxa"/>
            <w:shd w:val="clear" w:color="auto" w:fill="auto"/>
          </w:tcPr>
          <w:p w14:paraId="58694D52" w14:textId="014A6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 xml:space="preserve">Age, </w:t>
            </w:r>
            <w:proofErr w:type="spellStart"/>
            <w:r w:rsidRPr="002311BD">
              <w:rPr>
                <w:rFonts w:ascii="Book Antiqua" w:hAnsi="Book Antiqua" w:cs="Times New Roman"/>
                <w:kern w:val="2"/>
              </w:rPr>
              <w:t>y</w:t>
            </w:r>
            <w:r>
              <w:rPr>
                <w:rFonts w:ascii="Book Antiqua" w:hAnsi="Book Antiqua" w:cs="Times New Roman"/>
                <w:kern w:val="2"/>
              </w:rPr>
              <w:t>r</w:t>
            </w:r>
            <w:proofErr w:type="spellEnd"/>
            <w:r w:rsidRPr="002311BD">
              <w:rPr>
                <w:rFonts w:ascii="Book Antiqua" w:hAnsi="Book Antiqua" w:cs="Times New Roman"/>
                <w:kern w:val="2"/>
              </w:rPr>
              <w:t>, (mean</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SD)</w:t>
            </w:r>
          </w:p>
        </w:tc>
        <w:tc>
          <w:tcPr>
            <w:tcW w:w="1559" w:type="dxa"/>
            <w:shd w:val="clear" w:color="auto" w:fill="auto"/>
          </w:tcPr>
          <w:p w14:paraId="5AC83A73" w14:textId="0FCE35DA"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42.26</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12.95</w:t>
            </w:r>
          </w:p>
        </w:tc>
        <w:tc>
          <w:tcPr>
            <w:tcW w:w="1560" w:type="dxa"/>
            <w:shd w:val="clear" w:color="auto" w:fill="auto"/>
          </w:tcPr>
          <w:p w14:paraId="4E772AB0" w14:textId="414C7BD8"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36.62</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9.74</w:t>
            </w:r>
          </w:p>
        </w:tc>
        <w:tc>
          <w:tcPr>
            <w:tcW w:w="1701" w:type="dxa"/>
            <w:shd w:val="clear" w:color="auto" w:fill="auto"/>
          </w:tcPr>
          <w:p w14:paraId="4CAD84C4" w14:textId="052D33EE"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47.17</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15.17</w:t>
            </w:r>
          </w:p>
        </w:tc>
        <w:tc>
          <w:tcPr>
            <w:tcW w:w="1701" w:type="dxa"/>
            <w:shd w:val="clear" w:color="auto" w:fill="auto"/>
          </w:tcPr>
          <w:p w14:paraId="37CB4372" w14:textId="409E1C7B"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43</w:t>
            </w:r>
            <w:r>
              <w:rPr>
                <w:rFonts w:ascii="Book Antiqua" w:hAnsi="Book Antiqua" w:cs="Times New Roman" w:hint="eastAsia"/>
                <w:kern w:val="2"/>
              </w:rPr>
              <w:t>.</w:t>
            </w:r>
            <w:r w:rsidRPr="002311BD">
              <w:rPr>
                <w:rFonts w:ascii="Book Antiqua" w:hAnsi="Book Antiqua" w:cs="Times New Roman"/>
                <w:kern w:val="2"/>
              </w:rPr>
              <w:t>00</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13.95</w:t>
            </w:r>
          </w:p>
        </w:tc>
      </w:tr>
      <w:tr w:rsidR="002311BD" w:rsidRPr="002311BD" w14:paraId="14503C52" w14:textId="77777777" w:rsidTr="002311BD">
        <w:tc>
          <w:tcPr>
            <w:tcW w:w="2552" w:type="dxa"/>
            <w:shd w:val="clear" w:color="auto" w:fill="auto"/>
          </w:tcPr>
          <w:p w14:paraId="430EB6D2"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Sex (male/female)</w:t>
            </w:r>
          </w:p>
        </w:tc>
        <w:tc>
          <w:tcPr>
            <w:tcW w:w="1559" w:type="dxa"/>
            <w:shd w:val="clear" w:color="auto" w:fill="auto"/>
          </w:tcPr>
          <w:p w14:paraId="26886172"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114/35</w:t>
            </w:r>
          </w:p>
        </w:tc>
        <w:tc>
          <w:tcPr>
            <w:tcW w:w="1560" w:type="dxa"/>
            <w:shd w:val="clear" w:color="auto" w:fill="auto"/>
          </w:tcPr>
          <w:p w14:paraId="590F0D02"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53/13</w:t>
            </w:r>
          </w:p>
        </w:tc>
        <w:tc>
          <w:tcPr>
            <w:tcW w:w="1701" w:type="dxa"/>
            <w:shd w:val="clear" w:color="auto" w:fill="auto"/>
          </w:tcPr>
          <w:p w14:paraId="3172E137"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13/5</w:t>
            </w:r>
          </w:p>
        </w:tc>
        <w:tc>
          <w:tcPr>
            <w:tcW w:w="1701" w:type="dxa"/>
            <w:shd w:val="clear" w:color="auto" w:fill="auto"/>
          </w:tcPr>
          <w:p w14:paraId="1F36CC81"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48/17</w:t>
            </w:r>
          </w:p>
        </w:tc>
      </w:tr>
      <w:tr w:rsidR="002311BD" w:rsidRPr="002311BD" w14:paraId="5453560A" w14:textId="77777777" w:rsidTr="002311BD">
        <w:tc>
          <w:tcPr>
            <w:tcW w:w="2552" w:type="dxa"/>
            <w:shd w:val="clear" w:color="auto" w:fill="auto"/>
          </w:tcPr>
          <w:p w14:paraId="6526C5E4"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BMI (kg/m</w:t>
            </w:r>
            <w:r w:rsidRPr="002311BD">
              <w:rPr>
                <w:rFonts w:ascii="Book Antiqua" w:hAnsi="Book Antiqua" w:cs="Times New Roman"/>
                <w:kern w:val="2"/>
                <w:vertAlign w:val="superscript"/>
              </w:rPr>
              <w:t>2</w:t>
            </w:r>
            <w:r w:rsidRPr="002311BD">
              <w:rPr>
                <w:rFonts w:ascii="Book Antiqua" w:hAnsi="Book Antiqua" w:cs="Times New Roman"/>
                <w:kern w:val="2"/>
              </w:rPr>
              <w:t>)</w:t>
            </w:r>
          </w:p>
        </w:tc>
        <w:tc>
          <w:tcPr>
            <w:tcW w:w="1559" w:type="dxa"/>
            <w:shd w:val="clear" w:color="auto" w:fill="auto"/>
          </w:tcPr>
          <w:p w14:paraId="1B82AD32" w14:textId="67733D18"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28.21</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3.85</w:t>
            </w:r>
          </w:p>
        </w:tc>
        <w:tc>
          <w:tcPr>
            <w:tcW w:w="1560" w:type="dxa"/>
            <w:shd w:val="clear" w:color="auto" w:fill="auto"/>
          </w:tcPr>
          <w:p w14:paraId="7F3B2A2E" w14:textId="33C27B93"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27.19</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3.77</w:t>
            </w:r>
          </w:p>
        </w:tc>
        <w:tc>
          <w:tcPr>
            <w:tcW w:w="1701" w:type="dxa"/>
            <w:shd w:val="clear" w:color="auto" w:fill="auto"/>
          </w:tcPr>
          <w:p w14:paraId="1BCE30CE" w14:textId="26ABD1BD"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27.98</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4.60</w:t>
            </w:r>
          </w:p>
        </w:tc>
        <w:tc>
          <w:tcPr>
            <w:tcW w:w="1701" w:type="dxa"/>
            <w:shd w:val="clear" w:color="auto" w:fill="auto"/>
          </w:tcPr>
          <w:p w14:paraId="50331FAF" w14:textId="749C4EBF"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29.47</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3.77</w:t>
            </w:r>
          </w:p>
        </w:tc>
      </w:tr>
      <w:tr w:rsidR="002311BD" w:rsidRPr="002311BD" w14:paraId="021D41B8" w14:textId="77777777" w:rsidTr="002311BD">
        <w:tc>
          <w:tcPr>
            <w:tcW w:w="2552" w:type="dxa"/>
            <w:shd w:val="clear" w:color="auto" w:fill="auto"/>
          </w:tcPr>
          <w:p w14:paraId="1C1892D4"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APACHE-II score</w:t>
            </w:r>
          </w:p>
        </w:tc>
        <w:tc>
          <w:tcPr>
            <w:tcW w:w="1559" w:type="dxa"/>
            <w:shd w:val="clear" w:color="auto" w:fill="auto"/>
          </w:tcPr>
          <w:p w14:paraId="75C596A5" w14:textId="3500E6CA"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5.92</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3.02</w:t>
            </w:r>
          </w:p>
        </w:tc>
        <w:tc>
          <w:tcPr>
            <w:tcW w:w="1560" w:type="dxa"/>
            <w:shd w:val="clear" w:color="auto" w:fill="auto"/>
          </w:tcPr>
          <w:p w14:paraId="38312AA8" w14:textId="22F11D74"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4.00</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3.23</w:t>
            </w:r>
          </w:p>
        </w:tc>
        <w:tc>
          <w:tcPr>
            <w:tcW w:w="1701" w:type="dxa"/>
            <w:shd w:val="clear" w:color="auto" w:fill="auto"/>
          </w:tcPr>
          <w:p w14:paraId="513E4C77" w14:textId="396125BA"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6.50</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4.75</w:t>
            </w:r>
          </w:p>
        </w:tc>
        <w:tc>
          <w:tcPr>
            <w:tcW w:w="1701" w:type="dxa"/>
            <w:shd w:val="clear" w:color="auto" w:fill="auto"/>
          </w:tcPr>
          <w:p w14:paraId="5E085E79" w14:textId="4B1A8B66"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7.26</w:t>
            </w:r>
            <w:r>
              <w:rPr>
                <w:rFonts w:ascii="Book Antiqua" w:hAnsi="Book Antiqua" w:cs="Times New Roman"/>
                <w:kern w:val="2"/>
              </w:rPr>
              <w:t xml:space="preserve"> </w:t>
            </w:r>
            <w:r w:rsidRPr="002311BD">
              <w:rPr>
                <w:rFonts w:ascii="Book Antiqua" w:hAnsi="Book Antiqua" w:cs="Times New Roman"/>
                <w:kern w:val="2"/>
              </w:rPr>
              <w:t>±</w:t>
            </w:r>
            <w:r>
              <w:rPr>
                <w:rFonts w:ascii="Book Antiqua" w:hAnsi="Book Antiqua" w:cs="Times New Roman"/>
                <w:kern w:val="2"/>
              </w:rPr>
              <w:t xml:space="preserve"> </w:t>
            </w:r>
            <w:r w:rsidRPr="002311BD">
              <w:rPr>
                <w:rFonts w:ascii="Book Antiqua" w:hAnsi="Book Antiqua" w:cs="Times New Roman"/>
                <w:kern w:val="2"/>
              </w:rPr>
              <w:t>4.07</w:t>
            </w:r>
          </w:p>
        </w:tc>
      </w:tr>
      <w:tr w:rsidR="002311BD" w:rsidRPr="002311BD" w14:paraId="70290536" w14:textId="77777777" w:rsidTr="002311BD">
        <w:tc>
          <w:tcPr>
            <w:tcW w:w="2552" w:type="dxa"/>
            <w:tcBorders>
              <w:bottom w:val="single" w:sz="4" w:space="0" w:color="auto"/>
            </w:tcBorders>
            <w:shd w:val="clear" w:color="auto" w:fill="auto"/>
          </w:tcPr>
          <w:p w14:paraId="376EE9B0" w14:textId="11765AFA"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Mortality</w:t>
            </w:r>
            <w:r>
              <w:rPr>
                <w:rFonts w:ascii="Book Antiqua" w:hAnsi="Book Antiqua" w:cs="Times New Roman" w:hint="eastAsia"/>
                <w:kern w:val="2"/>
              </w:rPr>
              <w:t xml:space="preserve"> </w:t>
            </w:r>
            <w:r>
              <w:rPr>
                <w:rFonts w:ascii="Book Antiqua" w:hAnsi="Book Antiqua" w:cs="Times New Roman"/>
                <w:kern w:val="2"/>
              </w:rPr>
              <w:t>(%)</w:t>
            </w:r>
          </w:p>
        </w:tc>
        <w:tc>
          <w:tcPr>
            <w:tcW w:w="1559" w:type="dxa"/>
            <w:tcBorders>
              <w:bottom w:val="single" w:sz="4" w:space="0" w:color="auto"/>
            </w:tcBorders>
            <w:shd w:val="clear" w:color="auto" w:fill="auto"/>
          </w:tcPr>
          <w:p w14:paraId="3507E779"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0</w:t>
            </w:r>
          </w:p>
        </w:tc>
        <w:tc>
          <w:tcPr>
            <w:tcW w:w="1560" w:type="dxa"/>
            <w:tcBorders>
              <w:bottom w:val="single" w:sz="4" w:space="0" w:color="auto"/>
            </w:tcBorders>
            <w:shd w:val="clear" w:color="auto" w:fill="auto"/>
          </w:tcPr>
          <w:p w14:paraId="0B47D1F8"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0</w:t>
            </w:r>
          </w:p>
        </w:tc>
        <w:tc>
          <w:tcPr>
            <w:tcW w:w="1701" w:type="dxa"/>
            <w:tcBorders>
              <w:bottom w:val="single" w:sz="4" w:space="0" w:color="auto"/>
            </w:tcBorders>
            <w:shd w:val="clear" w:color="auto" w:fill="auto"/>
          </w:tcPr>
          <w:p w14:paraId="5D4ED5BB"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0</w:t>
            </w:r>
          </w:p>
        </w:tc>
        <w:tc>
          <w:tcPr>
            <w:tcW w:w="1701" w:type="dxa"/>
            <w:tcBorders>
              <w:bottom w:val="single" w:sz="4" w:space="0" w:color="auto"/>
            </w:tcBorders>
            <w:shd w:val="clear" w:color="auto" w:fill="auto"/>
          </w:tcPr>
          <w:p w14:paraId="346A6171" w14:textId="77777777" w:rsidR="002311BD" w:rsidRPr="002311BD" w:rsidRDefault="002311BD" w:rsidP="002311BD">
            <w:pPr>
              <w:spacing w:line="360" w:lineRule="auto"/>
              <w:jc w:val="both"/>
              <w:rPr>
                <w:rFonts w:ascii="Book Antiqua" w:hAnsi="Book Antiqua" w:cs="Times New Roman"/>
                <w:kern w:val="2"/>
              </w:rPr>
            </w:pPr>
            <w:r w:rsidRPr="002311BD">
              <w:rPr>
                <w:rFonts w:ascii="Book Antiqua" w:hAnsi="Book Antiqua" w:cs="Times New Roman"/>
                <w:kern w:val="2"/>
              </w:rPr>
              <w:t>0</w:t>
            </w:r>
          </w:p>
        </w:tc>
      </w:tr>
    </w:tbl>
    <w:p w14:paraId="13ADB424" w14:textId="30F4D63C" w:rsidR="00994D97" w:rsidRDefault="002311B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MSAP: Moderately severe acute pancreatitis; SAP: Severe acute pancreatitis; BMI: Body mass index; APACHE: Acute Physiology and Chronic Health Evaluation.</w:t>
      </w:r>
    </w:p>
    <w:p w14:paraId="57FD716A" w14:textId="64E6D948" w:rsidR="002311BD" w:rsidRDefault="00994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94D97">
        <w:rPr>
          <w:rFonts w:ascii="Book Antiqua" w:eastAsia="Book Antiqua" w:hAnsi="Book Antiqua" w:cs="Book Antiqua" w:hint="eastAsia"/>
          <w:b/>
          <w:bCs/>
          <w:color w:val="000000"/>
        </w:rPr>
        <w:lastRenderedPageBreak/>
        <w:t>Table 2</w:t>
      </w:r>
      <w:r>
        <w:rPr>
          <w:rFonts w:ascii="Book Antiqua" w:eastAsia="Book Antiqua" w:hAnsi="Book Antiqua" w:cs="Book Antiqua"/>
          <w:b/>
          <w:bCs/>
          <w:color w:val="000000"/>
        </w:rPr>
        <w:t xml:space="preserve"> </w:t>
      </w:r>
      <w:r w:rsidRPr="00994D97">
        <w:rPr>
          <w:rFonts w:ascii="Book Antiqua" w:eastAsia="Book Antiqua" w:hAnsi="Book Antiqua" w:cs="Book Antiqua" w:hint="eastAsia"/>
          <w:b/>
          <w:bCs/>
          <w:color w:val="000000"/>
        </w:rPr>
        <w:t xml:space="preserve">Correlation between inflammation indicators and </w:t>
      </w:r>
      <w:r w:rsidRPr="00994D97">
        <w:rPr>
          <w:rFonts w:ascii="Book Antiqua" w:eastAsia="Book Antiqua" w:hAnsi="Book Antiqua" w:cs="Book Antiqua"/>
          <w:b/>
          <w:bCs/>
          <w:color w:val="000000"/>
        </w:rPr>
        <w:t>acute lung injury/acute respiratory distress syndrome</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7"/>
        <w:gridCol w:w="1727"/>
        <w:gridCol w:w="2151"/>
        <w:gridCol w:w="2023"/>
        <w:gridCol w:w="1802"/>
        <w:gridCol w:w="1134"/>
      </w:tblGrid>
      <w:tr w:rsidR="00994D97" w:rsidRPr="00137080" w14:paraId="0E31EE50" w14:textId="77777777" w:rsidTr="006B3D28">
        <w:trPr>
          <w:trHeight w:val="448"/>
        </w:trPr>
        <w:tc>
          <w:tcPr>
            <w:tcW w:w="1477" w:type="dxa"/>
            <w:tcBorders>
              <w:top w:val="single" w:sz="4" w:space="0" w:color="auto"/>
              <w:bottom w:val="single" w:sz="4" w:space="0" w:color="auto"/>
            </w:tcBorders>
            <w:shd w:val="clear" w:color="auto" w:fill="auto"/>
          </w:tcPr>
          <w:p w14:paraId="3CFD8474"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Variable</w:t>
            </w:r>
          </w:p>
        </w:tc>
        <w:tc>
          <w:tcPr>
            <w:tcW w:w="1727" w:type="dxa"/>
            <w:tcBorders>
              <w:top w:val="single" w:sz="4" w:space="0" w:color="auto"/>
              <w:bottom w:val="single" w:sz="4" w:space="0" w:color="auto"/>
            </w:tcBorders>
            <w:shd w:val="clear" w:color="auto" w:fill="auto"/>
          </w:tcPr>
          <w:p w14:paraId="64CF3017"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Time</w:t>
            </w:r>
          </w:p>
        </w:tc>
        <w:tc>
          <w:tcPr>
            <w:tcW w:w="2151" w:type="dxa"/>
            <w:tcBorders>
              <w:top w:val="single" w:sz="4" w:space="0" w:color="auto"/>
              <w:bottom w:val="single" w:sz="4" w:space="0" w:color="auto"/>
            </w:tcBorders>
            <w:shd w:val="clear" w:color="auto" w:fill="auto"/>
          </w:tcPr>
          <w:p w14:paraId="7B74D1B2"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MAP group</w:t>
            </w:r>
          </w:p>
        </w:tc>
        <w:tc>
          <w:tcPr>
            <w:tcW w:w="2023" w:type="dxa"/>
            <w:tcBorders>
              <w:top w:val="single" w:sz="4" w:space="0" w:color="auto"/>
              <w:bottom w:val="single" w:sz="4" w:space="0" w:color="auto"/>
            </w:tcBorders>
            <w:shd w:val="clear" w:color="auto" w:fill="auto"/>
          </w:tcPr>
          <w:p w14:paraId="4B9D96B8"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MSAP group</w:t>
            </w:r>
          </w:p>
        </w:tc>
        <w:tc>
          <w:tcPr>
            <w:tcW w:w="1802" w:type="dxa"/>
            <w:tcBorders>
              <w:top w:val="single" w:sz="4" w:space="0" w:color="auto"/>
              <w:bottom w:val="single" w:sz="4" w:space="0" w:color="auto"/>
            </w:tcBorders>
            <w:shd w:val="clear" w:color="auto" w:fill="auto"/>
          </w:tcPr>
          <w:p w14:paraId="77ABF0D3" w14:textId="77777777"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color w:val="000000"/>
              </w:rPr>
              <w:t>SAP group</w:t>
            </w:r>
          </w:p>
        </w:tc>
        <w:tc>
          <w:tcPr>
            <w:tcW w:w="1134" w:type="dxa"/>
            <w:tcBorders>
              <w:top w:val="single" w:sz="4" w:space="0" w:color="auto"/>
              <w:bottom w:val="single" w:sz="4" w:space="0" w:color="auto"/>
            </w:tcBorders>
            <w:shd w:val="clear" w:color="auto" w:fill="auto"/>
          </w:tcPr>
          <w:p w14:paraId="1A42C2A5" w14:textId="0231B5BB" w:rsidR="00994D97" w:rsidRPr="00994D97" w:rsidRDefault="00994D97" w:rsidP="00994D97">
            <w:pPr>
              <w:spacing w:line="360" w:lineRule="auto"/>
              <w:jc w:val="both"/>
              <w:rPr>
                <w:rFonts w:ascii="Book Antiqua" w:hAnsi="Book Antiqua"/>
                <w:b/>
                <w:bCs/>
                <w:color w:val="000000"/>
              </w:rPr>
            </w:pPr>
            <w:r w:rsidRPr="00994D97">
              <w:rPr>
                <w:rFonts w:ascii="Book Antiqua" w:hAnsi="Book Antiqua"/>
                <w:b/>
                <w:bCs/>
                <w:i/>
                <w:iCs/>
                <w:color w:val="000000"/>
              </w:rPr>
              <w:t>P</w:t>
            </w:r>
            <w:r w:rsidRPr="00994D97">
              <w:rPr>
                <w:rFonts w:ascii="Book Antiqua" w:hAnsi="Book Antiqua"/>
                <w:b/>
                <w:bCs/>
                <w:color w:val="000000"/>
              </w:rPr>
              <w:t xml:space="preserve"> </w:t>
            </w:r>
            <w:r>
              <w:rPr>
                <w:rFonts w:ascii="Book Antiqua" w:hAnsi="Book Antiqua"/>
                <w:b/>
                <w:bCs/>
                <w:color w:val="000000"/>
              </w:rPr>
              <w:t>va</w:t>
            </w:r>
            <w:r w:rsidR="007141AC">
              <w:rPr>
                <w:rFonts w:ascii="Book Antiqua" w:hAnsi="Book Antiqua"/>
                <w:b/>
                <w:bCs/>
                <w:color w:val="000000"/>
              </w:rPr>
              <w:t>l</w:t>
            </w:r>
            <w:r>
              <w:rPr>
                <w:rFonts w:ascii="Book Antiqua" w:hAnsi="Book Antiqua"/>
                <w:b/>
                <w:bCs/>
                <w:color w:val="000000"/>
              </w:rPr>
              <w:t>ue</w:t>
            </w:r>
          </w:p>
        </w:tc>
      </w:tr>
      <w:tr w:rsidR="00994D97" w:rsidRPr="00137080" w14:paraId="3C94531C" w14:textId="77777777" w:rsidTr="006B3D28">
        <w:trPr>
          <w:trHeight w:val="80"/>
        </w:trPr>
        <w:tc>
          <w:tcPr>
            <w:tcW w:w="1477" w:type="dxa"/>
            <w:tcBorders>
              <w:top w:val="single" w:sz="4" w:space="0" w:color="auto"/>
            </w:tcBorders>
            <w:shd w:val="clear" w:color="auto" w:fill="auto"/>
          </w:tcPr>
          <w:p w14:paraId="2C9039A5" w14:textId="77777777"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IL-6</w:t>
            </w:r>
          </w:p>
        </w:tc>
        <w:tc>
          <w:tcPr>
            <w:tcW w:w="1727" w:type="dxa"/>
            <w:tcBorders>
              <w:top w:val="single" w:sz="4" w:space="0" w:color="auto"/>
            </w:tcBorders>
            <w:shd w:val="clear" w:color="auto" w:fill="auto"/>
          </w:tcPr>
          <w:p w14:paraId="34004CD4" w14:textId="77777777"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On admission</w:t>
            </w:r>
          </w:p>
        </w:tc>
        <w:tc>
          <w:tcPr>
            <w:tcW w:w="2151" w:type="dxa"/>
            <w:tcBorders>
              <w:top w:val="single" w:sz="4" w:space="0" w:color="auto"/>
            </w:tcBorders>
            <w:shd w:val="clear" w:color="auto" w:fill="auto"/>
          </w:tcPr>
          <w:p w14:paraId="0A902B59" w14:textId="519B2CCC"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118.62</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137.66</w:t>
            </w:r>
          </w:p>
        </w:tc>
        <w:tc>
          <w:tcPr>
            <w:tcW w:w="2023" w:type="dxa"/>
            <w:tcBorders>
              <w:top w:val="single" w:sz="4" w:space="0" w:color="auto"/>
            </w:tcBorders>
            <w:shd w:val="clear" w:color="auto" w:fill="auto"/>
          </w:tcPr>
          <w:p w14:paraId="57DBB000" w14:textId="7DE28B30"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98.36</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106.36</w:t>
            </w:r>
          </w:p>
        </w:tc>
        <w:tc>
          <w:tcPr>
            <w:tcW w:w="1802" w:type="dxa"/>
            <w:tcBorders>
              <w:top w:val="single" w:sz="4" w:space="0" w:color="auto"/>
            </w:tcBorders>
            <w:shd w:val="clear" w:color="auto" w:fill="auto"/>
          </w:tcPr>
          <w:p w14:paraId="21FBD275" w14:textId="151908BD"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143.74</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174.40</w:t>
            </w:r>
          </w:p>
        </w:tc>
        <w:tc>
          <w:tcPr>
            <w:tcW w:w="1134" w:type="dxa"/>
            <w:tcBorders>
              <w:top w:val="single" w:sz="4" w:space="0" w:color="auto"/>
            </w:tcBorders>
            <w:shd w:val="clear" w:color="auto" w:fill="auto"/>
          </w:tcPr>
          <w:p w14:paraId="54C59FE7" w14:textId="77777777" w:rsidR="00994D97" w:rsidRPr="000F2C62" w:rsidRDefault="00994D97" w:rsidP="00994D97">
            <w:pPr>
              <w:spacing w:line="360" w:lineRule="auto"/>
              <w:jc w:val="both"/>
              <w:rPr>
                <w:rFonts w:ascii="Book Antiqua" w:hAnsi="Book Antiqua"/>
                <w:color w:val="000000"/>
              </w:rPr>
            </w:pPr>
            <w:r w:rsidRPr="000F2C62">
              <w:rPr>
                <w:rFonts w:ascii="Book Antiqua" w:hAnsi="Book Antiqua"/>
                <w:color w:val="000000"/>
              </w:rPr>
              <w:t>0.445</w:t>
            </w:r>
          </w:p>
        </w:tc>
      </w:tr>
      <w:tr w:rsidR="00994D97" w:rsidRPr="00137080" w14:paraId="516DB588" w14:textId="77777777" w:rsidTr="006B3D28">
        <w:trPr>
          <w:trHeight w:val="74"/>
        </w:trPr>
        <w:tc>
          <w:tcPr>
            <w:tcW w:w="1477" w:type="dxa"/>
            <w:vMerge w:val="restart"/>
            <w:shd w:val="clear" w:color="auto" w:fill="auto"/>
          </w:tcPr>
          <w:p w14:paraId="21452C1F" w14:textId="77777777" w:rsidR="00994D97" w:rsidRPr="0008672B" w:rsidRDefault="00994D97" w:rsidP="00994D97">
            <w:pPr>
              <w:spacing w:line="360" w:lineRule="auto"/>
              <w:jc w:val="both"/>
              <w:rPr>
                <w:rFonts w:ascii="Book Antiqua" w:hAnsi="Book Antiqua"/>
                <w:color w:val="000000"/>
              </w:rPr>
            </w:pPr>
            <w:r w:rsidRPr="0008672B">
              <w:rPr>
                <w:rFonts w:ascii="Book Antiqua" w:hAnsi="Book Antiqua"/>
                <w:color w:val="000000"/>
              </w:rPr>
              <w:t>PCT</w:t>
            </w:r>
          </w:p>
        </w:tc>
        <w:tc>
          <w:tcPr>
            <w:tcW w:w="1727" w:type="dxa"/>
            <w:shd w:val="clear" w:color="auto" w:fill="auto"/>
          </w:tcPr>
          <w:p w14:paraId="75BA57A8" w14:textId="77777777" w:rsidR="00994D97" w:rsidRPr="00CA0B73" w:rsidRDefault="00994D97" w:rsidP="00994D97">
            <w:pPr>
              <w:spacing w:line="360" w:lineRule="auto"/>
              <w:jc w:val="both"/>
              <w:rPr>
                <w:rFonts w:ascii="Book Antiqua" w:hAnsi="Book Antiqua"/>
                <w:color w:val="000000"/>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151" w:type="dxa"/>
            <w:shd w:val="clear" w:color="auto" w:fill="auto"/>
          </w:tcPr>
          <w:p w14:paraId="08C1C34B" w14:textId="64864BCA" w:rsidR="00994D97" w:rsidRPr="00CA0B73" w:rsidRDefault="00994D97" w:rsidP="00994D97">
            <w:pPr>
              <w:spacing w:line="360" w:lineRule="auto"/>
              <w:jc w:val="both"/>
              <w:rPr>
                <w:rFonts w:ascii="Book Antiqua" w:hAnsi="Book Antiqua"/>
                <w:color w:val="000000"/>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2023" w:type="dxa"/>
            <w:shd w:val="clear" w:color="auto" w:fill="auto"/>
          </w:tcPr>
          <w:p w14:paraId="0C6DC015" w14:textId="3CD21A3D" w:rsidR="00994D97" w:rsidRPr="00CA0B73" w:rsidRDefault="00994D97" w:rsidP="00994D97">
            <w:pPr>
              <w:spacing w:line="360" w:lineRule="auto"/>
              <w:jc w:val="both"/>
              <w:rPr>
                <w:rFonts w:ascii="Book Antiqua" w:hAnsi="Book Antiqua"/>
                <w:color w:val="000000"/>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0.74</w:t>
            </w:r>
          </w:p>
        </w:tc>
        <w:tc>
          <w:tcPr>
            <w:tcW w:w="1802" w:type="dxa"/>
            <w:shd w:val="clear" w:color="auto" w:fill="auto"/>
          </w:tcPr>
          <w:p w14:paraId="696EA311" w14:textId="143B7D14" w:rsidR="00994D97" w:rsidRPr="00FB147B" w:rsidRDefault="00994D97" w:rsidP="00994D97">
            <w:pPr>
              <w:spacing w:line="360" w:lineRule="auto"/>
              <w:jc w:val="both"/>
              <w:rPr>
                <w:rFonts w:ascii="Book Antiqua" w:hAnsi="Book Antiqua"/>
                <w:color w:val="000000"/>
              </w:rPr>
            </w:pPr>
            <w:r w:rsidRPr="00CA0B73">
              <w:rPr>
                <w:rFonts w:ascii="Book Antiqua" w:hAnsi="Book Antiqua"/>
                <w:color w:val="000000"/>
              </w:rPr>
              <w:t>0.67</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1.01</w:t>
            </w:r>
          </w:p>
        </w:tc>
        <w:tc>
          <w:tcPr>
            <w:tcW w:w="1134" w:type="dxa"/>
            <w:vMerge w:val="restart"/>
            <w:tcBorders>
              <w:bottom w:val="single" w:sz="4" w:space="0" w:color="auto"/>
            </w:tcBorders>
            <w:shd w:val="clear" w:color="auto" w:fill="auto"/>
          </w:tcPr>
          <w:p w14:paraId="5472C147" w14:textId="77777777" w:rsidR="00994D97" w:rsidRPr="00FB147B" w:rsidRDefault="00994D97" w:rsidP="00994D97">
            <w:pPr>
              <w:spacing w:line="360" w:lineRule="auto"/>
              <w:jc w:val="both"/>
              <w:rPr>
                <w:rFonts w:ascii="Book Antiqua" w:hAnsi="Book Antiqua"/>
                <w:color w:val="000000"/>
              </w:rPr>
            </w:pPr>
            <w:r w:rsidRPr="00FB147B">
              <w:rPr>
                <w:rFonts w:ascii="Book Antiqua" w:hAnsi="Book Antiqua"/>
                <w:color w:val="000000"/>
              </w:rPr>
              <w:t>0.399</w:t>
            </w:r>
          </w:p>
        </w:tc>
      </w:tr>
      <w:tr w:rsidR="00994D97" w:rsidRPr="00137080" w14:paraId="60A15A17" w14:textId="77777777" w:rsidTr="006B3D28">
        <w:trPr>
          <w:trHeight w:val="475"/>
        </w:trPr>
        <w:tc>
          <w:tcPr>
            <w:tcW w:w="1477" w:type="dxa"/>
            <w:vMerge/>
            <w:shd w:val="clear" w:color="auto" w:fill="auto"/>
          </w:tcPr>
          <w:p w14:paraId="78D9FC18" w14:textId="77777777" w:rsidR="00994D97" w:rsidRPr="00137080" w:rsidRDefault="00994D97" w:rsidP="00994D97">
            <w:pPr>
              <w:spacing w:line="360" w:lineRule="auto"/>
              <w:jc w:val="both"/>
              <w:rPr>
                <w:rFonts w:ascii="Book Antiqua" w:hAnsi="Book Antiqua"/>
                <w:color w:val="000000"/>
              </w:rPr>
            </w:pPr>
          </w:p>
        </w:tc>
        <w:tc>
          <w:tcPr>
            <w:tcW w:w="1727" w:type="dxa"/>
            <w:shd w:val="clear" w:color="auto" w:fill="auto"/>
          </w:tcPr>
          <w:p w14:paraId="5DA90ED1" w14:textId="77777777"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72</w:t>
            </w:r>
            <w:r>
              <w:rPr>
                <w:rFonts w:ascii="Book Antiqua" w:hAnsi="Book Antiqua"/>
                <w:color w:val="000000"/>
              </w:rPr>
              <w:t xml:space="preserve"> </w:t>
            </w:r>
            <w:r w:rsidRPr="00137080">
              <w:rPr>
                <w:rFonts w:ascii="Book Antiqua" w:hAnsi="Book Antiqua"/>
                <w:color w:val="000000"/>
              </w:rPr>
              <w:t>h</w:t>
            </w:r>
          </w:p>
        </w:tc>
        <w:tc>
          <w:tcPr>
            <w:tcW w:w="2151" w:type="dxa"/>
            <w:shd w:val="clear" w:color="auto" w:fill="auto"/>
          </w:tcPr>
          <w:p w14:paraId="39AA498F" w14:textId="6AA1E5ED"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0.35</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0.57</w:t>
            </w:r>
          </w:p>
        </w:tc>
        <w:tc>
          <w:tcPr>
            <w:tcW w:w="2023" w:type="dxa"/>
            <w:shd w:val="clear" w:color="auto" w:fill="auto"/>
          </w:tcPr>
          <w:p w14:paraId="54D4C06D" w14:textId="7B5C30DB"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0.39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0.49</w:t>
            </w:r>
          </w:p>
        </w:tc>
        <w:tc>
          <w:tcPr>
            <w:tcW w:w="1802" w:type="dxa"/>
            <w:shd w:val="clear" w:color="auto" w:fill="auto"/>
          </w:tcPr>
          <w:p w14:paraId="00E6E866" w14:textId="56C288A0"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0.66</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0.83</w:t>
            </w:r>
          </w:p>
        </w:tc>
        <w:tc>
          <w:tcPr>
            <w:tcW w:w="1134" w:type="dxa"/>
            <w:vMerge/>
            <w:tcBorders>
              <w:bottom w:val="single" w:sz="4" w:space="0" w:color="auto"/>
            </w:tcBorders>
            <w:shd w:val="clear" w:color="auto" w:fill="auto"/>
          </w:tcPr>
          <w:p w14:paraId="356E3984" w14:textId="77777777" w:rsidR="00994D97" w:rsidRPr="00137080" w:rsidRDefault="00994D97" w:rsidP="00B028B0">
            <w:pPr>
              <w:spacing w:line="360" w:lineRule="auto"/>
              <w:rPr>
                <w:rFonts w:ascii="Book Antiqua" w:hAnsi="Book Antiqua"/>
                <w:color w:val="000000"/>
              </w:rPr>
            </w:pPr>
          </w:p>
        </w:tc>
      </w:tr>
      <w:tr w:rsidR="00994D97" w:rsidRPr="00137080" w14:paraId="72D9D182" w14:textId="77777777" w:rsidTr="006B3D28">
        <w:trPr>
          <w:trHeight w:val="475"/>
        </w:trPr>
        <w:tc>
          <w:tcPr>
            <w:tcW w:w="1477" w:type="dxa"/>
            <w:vMerge/>
            <w:tcBorders>
              <w:bottom w:val="single" w:sz="4" w:space="0" w:color="auto"/>
            </w:tcBorders>
            <w:shd w:val="clear" w:color="auto" w:fill="auto"/>
          </w:tcPr>
          <w:p w14:paraId="290A0131" w14:textId="77777777" w:rsidR="00994D97" w:rsidRPr="00137080" w:rsidRDefault="00994D97" w:rsidP="00994D97">
            <w:pPr>
              <w:spacing w:line="360" w:lineRule="auto"/>
              <w:jc w:val="both"/>
              <w:rPr>
                <w:rFonts w:ascii="Book Antiqua" w:hAnsi="Book Antiqua"/>
                <w:color w:val="000000"/>
              </w:rPr>
            </w:pPr>
          </w:p>
        </w:tc>
        <w:tc>
          <w:tcPr>
            <w:tcW w:w="1727" w:type="dxa"/>
            <w:tcBorders>
              <w:bottom w:val="single" w:sz="4" w:space="0" w:color="auto"/>
            </w:tcBorders>
            <w:shd w:val="clear" w:color="auto" w:fill="auto"/>
          </w:tcPr>
          <w:p w14:paraId="7FDC90A9" w14:textId="77777777"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96</w:t>
            </w:r>
            <w:r>
              <w:rPr>
                <w:rFonts w:ascii="Book Antiqua" w:hAnsi="Book Antiqua"/>
                <w:color w:val="000000"/>
              </w:rPr>
              <w:t xml:space="preserve"> </w:t>
            </w:r>
            <w:r w:rsidRPr="00137080">
              <w:rPr>
                <w:rFonts w:ascii="Book Antiqua" w:hAnsi="Book Antiqua"/>
                <w:color w:val="000000"/>
              </w:rPr>
              <w:t>h</w:t>
            </w:r>
          </w:p>
        </w:tc>
        <w:tc>
          <w:tcPr>
            <w:tcW w:w="2151" w:type="dxa"/>
            <w:tcBorders>
              <w:bottom w:val="single" w:sz="4" w:space="0" w:color="auto"/>
            </w:tcBorders>
            <w:shd w:val="clear" w:color="auto" w:fill="auto"/>
          </w:tcPr>
          <w:p w14:paraId="4BA697C2" w14:textId="45C98752"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0.54</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2.51</w:t>
            </w:r>
          </w:p>
        </w:tc>
        <w:tc>
          <w:tcPr>
            <w:tcW w:w="2023" w:type="dxa"/>
            <w:tcBorders>
              <w:bottom w:val="single" w:sz="4" w:space="0" w:color="auto"/>
            </w:tcBorders>
            <w:shd w:val="clear" w:color="auto" w:fill="auto"/>
          </w:tcPr>
          <w:p w14:paraId="5118CAC3" w14:textId="02C9260A"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0.19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0.12</w:t>
            </w:r>
          </w:p>
        </w:tc>
        <w:tc>
          <w:tcPr>
            <w:tcW w:w="1802" w:type="dxa"/>
            <w:tcBorders>
              <w:bottom w:val="single" w:sz="4" w:space="0" w:color="auto"/>
            </w:tcBorders>
            <w:shd w:val="clear" w:color="auto" w:fill="auto"/>
          </w:tcPr>
          <w:p w14:paraId="3F277A26" w14:textId="22EF9114" w:rsidR="00994D97" w:rsidRPr="00137080" w:rsidRDefault="00994D97" w:rsidP="00994D97">
            <w:pPr>
              <w:spacing w:line="360" w:lineRule="auto"/>
              <w:jc w:val="both"/>
              <w:rPr>
                <w:rFonts w:ascii="Book Antiqua" w:hAnsi="Book Antiqua"/>
                <w:color w:val="000000"/>
              </w:rPr>
            </w:pPr>
            <w:r w:rsidRPr="00137080">
              <w:rPr>
                <w:rFonts w:ascii="Book Antiqua" w:hAnsi="Book Antiqua"/>
                <w:color w:val="000000"/>
              </w:rPr>
              <w:t>0.51</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0.64</w:t>
            </w:r>
          </w:p>
        </w:tc>
        <w:tc>
          <w:tcPr>
            <w:tcW w:w="1134" w:type="dxa"/>
            <w:vMerge/>
            <w:tcBorders>
              <w:bottom w:val="single" w:sz="4" w:space="0" w:color="auto"/>
            </w:tcBorders>
            <w:shd w:val="clear" w:color="auto" w:fill="auto"/>
          </w:tcPr>
          <w:p w14:paraId="6885DF71" w14:textId="77777777" w:rsidR="00994D97" w:rsidRPr="00137080" w:rsidRDefault="00994D97" w:rsidP="00B028B0">
            <w:pPr>
              <w:spacing w:line="360" w:lineRule="auto"/>
              <w:rPr>
                <w:rFonts w:ascii="Book Antiqua" w:hAnsi="Book Antiqua"/>
                <w:color w:val="000000"/>
              </w:rPr>
            </w:pPr>
          </w:p>
        </w:tc>
      </w:tr>
    </w:tbl>
    <w:p w14:paraId="072A7A33" w14:textId="4CE5FF11" w:rsidR="00F354DC" w:rsidRDefault="002B335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MAP: </w:t>
      </w:r>
      <w:bookmarkStart w:id="6" w:name="_Hlk65860873"/>
      <w:r>
        <w:rPr>
          <w:rFonts w:ascii="Book Antiqua" w:eastAsia="Book Antiqua" w:hAnsi="Book Antiqua" w:cs="Book Antiqua"/>
          <w:color w:val="000000"/>
        </w:rPr>
        <w:t>Mild acute pancreatitis</w:t>
      </w:r>
      <w:bookmarkEnd w:id="6"/>
      <w:r>
        <w:rPr>
          <w:rFonts w:ascii="Book Antiqua" w:eastAsia="Book Antiqua" w:hAnsi="Book Antiqua" w:cs="Book Antiqua"/>
          <w:color w:val="000000"/>
        </w:rPr>
        <w:t xml:space="preserve">; MSAP: </w:t>
      </w:r>
      <w:bookmarkStart w:id="7" w:name="_Hlk65860884"/>
      <w:r>
        <w:rPr>
          <w:rFonts w:ascii="Book Antiqua" w:eastAsia="Book Antiqua" w:hAnsi="Book Antiqua" w:cs="Book Antiqua"/>
          <w:color w:val="000000"/>
        </w:rPr>
        <w:t>Moderately severe acute pancreatitis</w:t>
      </w:r>
      <w:bookmarkEnd w:id="7"/>
      <w:r>
        <w:rPr>
          <w:rFonts w:ascii="Book Antiqua" w:eastAsia="Book Antiqua" w:hAnsi="Book Antiqua" w:cs="Book Antiqua"/>
          <w:color w:val="000000"/>
        </w:rPr>
        <w:t xml:space="preserve">; SAP: Severe acute pancreatitis; IL: </w:t>
      </w:r>
      <w:bookmarkStart w:id="8" w:name="_Hlk58003126"/>
      <w:r>
        <w:rPr>
          <w:rFonts w:ascii="Book Antiqua" w:eastAsia="Book Antiqua" w:hAnsi="Book Antiqua" w:cs="Book Antiqua"/>
          <w:color w:val="000000"/>
        </w:rPr>
        <w:t>I</w:t>
      </w:r>
      <w:r w:rsidRPr="003F43AD">
        <w:rPr>
          <w:rFonts w:ascii="Book Antiqua" w:eastAsia="Book Antiqua" w:hAnsi="Book Antiqua" w:cs="Book Antiqua"/>
          <w:color w:val="000000"/>
        </w:rPr>
        <w:t>nterleukin</w:t>
      </w:r>
      <w:bookmarkEnd w:id="8"/>
      <w:r>
        <w:rPr>
          <w:rFonts w:ascii="Book Antiqua" w:eastAsia="Book Antiqua" w:hAnsi="Book Antiqua" w:cs="Book Antiqua"/>
          <w:color w:val="000000"/>
        </w:rPr>
        <w:t>; PCT: P</w:t>
      </w:r>
      <w:r w:rsidRPr="002B335C">
        <w:rPr>
          <w:rFonts w:ascii="Book Antiqua" w:eastAsia="Book Antiqua" w:hAnsi="Book Antiqua" w:cs="Book Antiqua"/>
          <w:color w:val="000000"/>
        </w:rPr>
        <w:t>rocalcitonin</w:t>
      </w:r>
      <w:r>
        <w:rPr>
          <w:rFonts w:ascii="Book Antiqua" w:eastAsia="Book Antiqua" w:hAnsi="Book Antiqua" w:cs="Book Antiqua"/>
          <w:color w:val="000000"/>
        </w:rPr>
        <w:t>.</w:t>
      </w:r>
    </w:p>
    <w:p w14:paraId="4AAF94A3" w14:textId="620B3FE7" w:rsidR="00994D97" w:rsidRDefault="00F354D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354DC">
        <w:rPr>
          <w:rFonts w:ascii="Book Antiqua" w:eastAsia="Book Antiqua" w:hAnsi="Book Antiqua" w:cs="Book Antiqua" w:hint="eastAsia"/>
          <w:b/>
          <w:bCs/>
          <w:color w:val="000000"/>
        </w:rPr>
        <w:lastRenderedPageBreak/>
        <w:t>Table 3</w:t>
      </w:r>
      <w:r w:rsidRPr="00F354DC">
        <w:rPr>
          <w:rFonts w:ascii="宋体" w:eastAsia="宋体" w:hAnsi="宋体" w:cs="宋体" w:hint="eastAsia"/>
          <w:b/>
          <w:bCs/>
          <w:color w:val="000000"/>
          <w:lang w:eastAsia="zh-CN"/>
        </w:rPr>
        <w:t xml:space="preserve"> </w:t>
      </w:r>
      <w:r w:rsidRPr="00F354DC">
        <w:rPr>
          <w:rFonts w:ascii="Book Antiqua" w:eastAsia="Book Antiqua" w:hAnsi="Book Antiqua" w:cs="Book Antiqua" w:hint="eastAsia"/>
          <w:b/>
          <w:bCs/>
          <w:color w:val="000000"/>
        </w:rPr>
        <w:t>Correlation between</w:t>
      </w:r>
      <w:r w:rsidRPr="00F354DC">
        <w:rPr>
          <w:rFonts w:ascii="Book Antiqua" w:eastAsia="Book Antiqua" w:hAnsi="Book Antiqua" w:cs="Book Antiqua"/>
          <w:b/>
          <w:bCs/>
          <w:color w:val="000000"/>
        </w:rPr>
        <w:t xml:space="preserve"> </w:t>
      </w:r>
      <w:r w:rsidR="005442D9">
        <w:rPr>
          <w:rFonts w:ascii="Book Antiqua" w:eastAsia="Book Antiqua" w:hAnsi="Book Antiqua" w:cs="Book Antiqua"/>
          <w:b/>
          <w:bCs/>
          <w:color w:val="000000"/>
        </w:rPr>
        <w:t xml:space="preserve">the </w:t>
      </w:r>
      <w:r w:rsidRPr="00F354DC">
        <w:rPr>
          <w:rFonts w:ascii="Book Antiqua" w:eastAsia="Book Antiqua" w:hAnsi="Book Antiqua" w:cs="Book Antiqua"/>
          <w:b/>
          <w:bCs/>
          <w:color w:val="000000"/>
        </w:rPr>
        <w:t>mild acute pancreatitis and moderately severe acute pancreatitis</w:t>
      </w:r>
      <w:r w:rsidRPr="00F354DC">
        <w:rPr>
          <w:rFonts w:ascii="Book Antiqua" w:eastAsia="Book Antiqua" w:hAnsi="Book Antiqua" w:cs="Book Antiqua" w:hint="eastAsia"/>
          <w:b/>
          <w:bCs/>
          <w:color w:val="000000"/>
        </w:rPr>
        <w:t xml:space="preserve"> groups inflammation indicators and </w:t>
      </w:r>
      <w:r w:rsidRPr="00994D97">
        <w:rPr>
          <w:rFonts w:ascii="Book Antiqua" w:eastAsia="Book Antiqua" w:hAnsi="Book Antiqua" w:cs="Book Antiqua"/>
          <w:b/>
          <w:bCs/>
          <w:color w:val="000000"/>
        </w:rPr>
        <w:t>acute lung injury/acute respiratory distress syndrome</w:t>
      </w:r>
    </w:p>
    <w:tbl>
      <w:tblPr>
        <w:tblStyle w:val="a3"/>
        <w:tblW w:w="9467" w:type="dxa"/>
        <w:tblBorders>
          <w:left w:val="none" w:sz="0" w:space="0" w:color="auto"/>
          <w:right w:val="none" w:sz="0" w:space="0" w:color="auto"/>
        </w:tblBorders>
        <w:tblLook w:val="04A0" w:firstRow="1" w:lastRow="0" w:firstColumn="1" w:lastColumn="0" w:noHBand="0" w:noVBand="1"/>
      </w:tblPr>
      <w:tblGrid>
        <w:gridCol w:w="1888"/>
        <w:gridCol w:w="1890"/>
        <w:gridCol w:w="2166"/>
        <w:gridCol w:w="1940"/>
        <w:gridCol w:w="1583"/>
      </w:tblGrid>
      <w:tr w:rsidR="00F354DC" w14:paraId="3F303FA6" w14:textId="77777777" w:rsidTr="00FA3426">
        <w:trPr>
          <w:trHeight w:val="416"/>
        </w:trPr>
        <w:tc>
          <w:tcPr>
            <w:tcW w:w="1888" w:type="dxa"/>
            <w:tcBorders>
              <w:bottom w:val="single" w:sz="4" w:space="0" w:color="auto"/>
              <w:right w:val="nil"/>
            </w:tcBorders>
            <w:shd w:val="clear" w:color="auto" w:fill="auto"/>
          </w:tcPr>
          <w:p w14:paraId="045872A0"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Variable</w:t>
            </w:r>
          </w:p>
        </w:tc>
        <w:tc>
          <w:tcPr>
            <w:tcW w:w="1890" w:type="dxa"/>
            <w:tcBorders>
              <w:left w:val="nil"/>
              <w:bottom w:val="single" w:sz="4" w:space="0" w:color="auto"/>
              <w:right w:val="nil"/>
            </w:tcBorders>
            <w:shd w:val="clear" w:color="auto" w:fill="auto"/>
          </w:tcPr>
          <w:p w14:paraId="50320B76"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Time</w:t>
            </w:r>
          </w:p>
        </w:tc>
        <w:tc>
          <w:tcPr>
            <w:tcW w:w="2166" w:type="dxa"/>
            <w:tcBorders>
              <w:left w:val="nil"/>
              <w:bottom w:val="single" w:sz="4" w:space="0" w:color="auto"/>
              <w:right w:val="nil"/>
            </w:tcBorders>
            <w:shd w:val="clear" w:color="auto" w:fill="auto"/>
          </w:tcPr>
          <w:p w14:paraId="2AEE9592"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MAP group</w:t>
            </w:r>
          </w:p>
        </w:tc>
        <w:tc>
          <w:tcPr>
            <w:tcW w:w="1940" w:type="dxa"/>
            <w:tcBorders>
              <w:left w:val="nil"/>
              <w:bottom w:val="single" w:sz="4" w:space="0" w:color="auto"/>
              <w:right w:val="nil"/>
            </w:tcBorders>
            <w:shd w:val="clear" w:color="auto" w:fill="auto"/>
          </w:tcPr>
          <w:p w14:paraId="1DECC481" w14:textId="77777777" w:rsidR="00F354DC" w:rsidRPr="00F354DC" w:rsidRDefault="00F354DC" w:rsidP="00F354DC">
            <w:pPr>
              <w:spacing w:line="360" w:lineRule="auto"/>
              <w:jc w:val="both"/>
              <w:rPr>
                <w:rFonts w:ascii="Book Antiqua" w:hAnsi="Book Antiqua"/>
                <w:b/>
                <w:bCs/>
                <w:color w:val="000000"/>
              </w:rPr>
            </w:pPr>
            <w:r w:rsidRPr="00F354DC">
              <w:rPr>
                <w:rFonts w:ascii="Book Antiqua" w:hAnsi="Book Antiqua"/>
                <w:b/>
                <w:bCs/>
                <w:color w:val="000000"/>
              </w:rPr>
              <w:t>MSAP group</w:t>
            </w:r>
          </w:p>
        </w:tc>
        <w:tc>
          <w:tcPr>
            <w:tcW w:w="1583" w:type="dxa"/>
            <w:tcBorders>
              <w:left w:val="nil"/>
              <w:bottom w:val="single" w:sz="4" w:space="0" w:color="auto"/>
            </w:tcBorders>
            <w:shd w:val="clear" w:color="auto" w:fill="auto"/>
          </w:tcPr>
          <w:p w14:paraId="1F3B40C3" w14:textId="02E134C0" w:rsidR="00F354DC" w:rsidRPr="00F354DC" w:rsidRDefault="00F354DC" w:rsidP="00F354DC">
            <w:pPr>
              <w:spacing w:line="360" w:lineRule="auto"/>
              <w:jc w:val="both"/>
              <w:rPr>
                <w:rFonts w:ascii="Book Antiqua" w:hAnsi="Book Antiqua" w:cs="Times New Roman"/>
                <w:b/>
                <w:bCs/>
              </w:rPr>
            </w:pPr>
            <w:r w:rsidRPr="00CE343F">
              <w:rPr>
                <w:rFonts w:ascii="Book Antiqua" w:hAnsi="Book Antiqua"/>
                <w:b/>
                <w:bCs/>
                <w:i/>
                <w:color w:val="000000"/>
              </w:rPr>
              <w:t>P</w:t>
            </w:r>
            <w:r>
              <w:rPr>
                <w:rFonts w:ascii="Book Antiqua" w:hAnsi="Book Antiqua"/>
                <w:b/>
                <w:bCs/>
                <w:color w:val="000000"/>
              </w:rPr>
              <w:t xml:space="preserve"> value</w:t>
            </w:r>
          </w:p>
        </w:tc>
      </w:tr>
      <w:tr w:rsidR="00F354DC" w14:paraId="1887D402" w14:textId="77777777" w:rsidTr="00FA3426">
        <w:trPr>
          <w:trHeight w:val="227"/>
        </w:trPr>
        <w:tc>
          <w:tcPr>
            <w:tcW w:w="1888" w:type="dxa"/>
            <w:tcBorders>
              <w:bottom w:val="nil"/>
              <w:right w:val="nil"/>
            </w:tcBorders>
            <w:shd w:val="clear" w:color="auto" w:fill="auto"/>
          </w:tcPr>
          <w:p w14:paraId="39068FBB" w14:textId="77777777" w:rsidR="00F354DC" w:rsidRPr="000F2C62" w:rsidRDefault="00F354DC" w:rsidP="00F354DC">
            <w:pPr>
              <w:spacing w:line="360" w:lineRule="auto"/>
              <w:jc w:val="both"/>
              <w:rPr>
                <w:rFonts w:ascii="Book Antiqua" w:hAnsi="Book Antiqua" w:cs="Times New Roman"/>
              </w:rPr>
            </w:pPr>
            <w:r w:rsidRPr="000F2C62">
              <w:rPr>
                <w:rFonts w:ascii="Book Antiqua" w:hAnsi="Book Antiqua"/>
                <w:color w:val="000000"/>
              </w:rPr>
              <w:t>IL-6</w:t>
            </w:r>
          </w:p>
        </w:tc>
        <w:tc>
          <w:tcPr>
            <w:tcW w:w="1890" w:type="dxa"/>
            <w:tcBorders>
              <w:left w:val="nil"/>
              <w:bottom w:val="nil"/>
              <w:right w:val="nil"/>
            </w:tcBorders>
            <w:shd w:val="clear" w:color="auto" w:fill="auto"/>
          </w:tcPr>
          <w:p w14:paraId="4BC4DD43" w14:textId="77777777" w:rsidR="00F354DC" w:rsidRPr="000F2C62" w:rsidRDefault="00F354DC" w:rsidP="00F354DC">
            <w:pPr>
              <w:spacing w:line="360" w:lineRule="auto"/>
              <w:jc w:val="both"/>
              <w:rPr>
                <w:rFonts w:ascii="Book Antiqua" w:hAnsi="Book Antiqua" w:cs="Times New Roman"/>
              </w:rPr>
            </w:pPr>
            <w:r w:rsidRPr="000F2C62">
              <w:rPr>
                <w:rFonts w:ascii="Book Antiqua" w:hAnsi="Book Antiqua"/>
                <w:color w:val="000000"/>
              </w:rPr>
              <w:t>On admission</w:t>
            </w:r>
          </w:p>
        </w:tc>
        <w:tc>
          <w:tcPr>
            <w:tcW w:w="2166" w:type="dxa"/>
            <w:tcBorders>
              <w:left w:val="nil"/>
              <w:bottom w:val="nil"/>
              <w:right w:val="nil"/>
            </w:tcBorders>
            <w:shd w:val="clear" w:color="auto" w:fill="auto"/>
          </w:tcPr>
          <w:p w14:paraId="5A69357F" w14:textId="3299D9E1" w:rsidR="00F354DC" w:rsidRPr="000F2C62" w:rsidRDefault="00F354DC" w:rsidP="00F354DC">
            <w:pPr>
              <w:spacing w:line="360" w:lineRule="auto"/>
              <w:jc w:val="both"/>
              <w:rPr>
                <w:rFonts w:ascii="Book Antiqua" w:hAnsi="Book Antiqua" w:cs="Times New Roman"/>
              </w:rPr>
            </w:pPr>
            <w:r w:rsidRPr="000F2C62">
              <w:rPr>
                <w:rFonts w:ascii="Book Antiqua" w:hAnsi="Book Antiqua"/>
                <w:color w:val="000000"/>
              </w:rPr>
              <w:t>118.62</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137.66</w:t>
            </w:r>
          </w:p>
        </w:tc>
        <w:tc>
          <w:tcPr>
            <w:tcW w:w="1940" w:type="dxa"/>
            <w:tcBorders>
              <w:left w:val="nil"/>
              <w:bottom w:val="nil"/>
              <w:right w:val="nil"/>
            </w:tcBorders>
            <w:shd w:val="clear" w:color="auto" w:fill="auto"/>
          </w:tcPr>
          <w:p w14:paraId="11362108" w14:textId="5EACC08F" w:rsidR="00F354DC" w:rsidRPr="000F2C62" w:rsidRDefault="00F354DC" w:rsidP="00F354DC">
            <w:pPr>
              <w:spacing w:line="360" w:lineRule="auto"/>
              <w:jc w:val="both"/>
              <w:rPr>
                <w:rFonts w:ascii="Book Antiqua" w:hAnsi="Book Antiqua"/>
                <w:color w:val="000000"/>
              </w:rPr>
            </w:pPr>
            <w:r w:rsidRPr="000F2C62">
              <w:rPr>
                <w:rFonts w:ascii="Book Antiqua" w:hAnsi="Book Antiqua"/>
                <w:color w:val="000000"/>
              </w:rPr>
              <w:t>98.36</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106.36</w:t>
            </w:r>
          </w:p>
        </w:tc>
        <w:tc>
          <w:tcPr>
            <w:tcW w:w="1583" w:type="dxa"/>
            <w:tcBorders>
              <w:left w:val="nil"/>
              <w:bottom w:val="nil"/>
            </w:tcBorders>
            <w:shd w:val="clear" w:color="auto" w:fill="auto"/>
          </w:tcPr>
          <w:p w14:paraId="649DE5DA" w14:textId="77777777" w:rsidR="00F354DC" w:rsidRPr="000F2C62" w:rsidRDefault="00F354DC" w:rsidP="00F354DC">
            <w:pPr>
              <w:spacing w:line="360" w:lineRule="auto"/>
              <w:jc w:val="both"/>
              <w:rPr>
                <w:rFonts w:ascii="Book Antiqua" w:hAnsi="Book Antiqua" w:cs="Times New Roman"/>
              </w:rPr>
            </w:pPr>
            <w:r w:rsidRPr="000F2C62">
              <w:rPr>
                <w:rFonts w:ascii="Book Antiqua" w:hAnsi="Book Antiqua" w:cs="Times New Roman"/>
              </w:rPr>
              <w:t>0.</w:t>
            </w:r>
            <w:r>
              <w:rPr>
                <w:rFonts w:ascii="Book Antiqua" w:hAnsi="Book Antiqua" w:cs="Times New Roman"/>
              </w:rPr>
              <w:t>306</w:t>
            </w:r>
            <w:r w:rsidRPr="000F2C62">
              <w:rPr>
                <w:rFonts w:ascii="Book Antiqua" w:hAnsi="Book Antiqua" w:cs="Times New Roman"/>
              </w:rPr>
              <w:t xml:space="preserve"> </w:t>
            </w:r>
          </w:p>
        </w:tc>
      </w:tr>
      <w:tr w:rsidR="00F354DC" w14:paraId="64173CC7" w14:textId="77777777" w:rsidTr="00FA3426">
        <w:trPr>
          <w:trHeight w:val="74"/>
        </w:trPr>
        <w:tc>
          <w:tcPr>
            <w:tcW w:w="1888" w:type="dxa"/>
            <w:vMerge w:val="restart"/>
            <w:tcBorders>
              <w:top w:val="nil"/>
              <w:bottom w:val="single" w:sz="4" w:space="0" w:color="auto"/>
              <w:right w:val="nil"/>
            </w:tcBorders>
            <w:shd w:val="clear" w:color="auto" w:fill="auto"/>
          </w:tcPr>
          <w:p w14:paraId="2DDD1536"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PCT</w:t>
            </w:r>
          </w:p>
        </w:tc>
        <w:tc>
          <w:tcPr>
            <w:tcW w:w="1890" w:type="dxa"/>
            <w:tcBorders>
              <w:top w:val="nil"/>
              <w:left w:val="nil"/>
              <w:bottom w:val="nil"/>
              <w:right w:val="nil"/>
            </w:tcBorders>
            <w:shd w:val="clear" w:color="auto" w:fill="auto"/>
          </w:tcPr>
          <w:p w14:paraId="15839335"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166" w:type="dxa"/>
            <w:tcBorders>
              <w:top w:val="nil"/>
              <w:left w:val="nil"/>
              <w:bottom w:val="nil"/>
              <w:right w:val="nil"/>
            </w:tcBorders>
            <w:shd w:val="clear" w:color="auto" w:fill="auto"/>
          </w:tcPr>
          <w:p w14:paraId="73B322E1" w14:textId="1C6BA3BE" w:rsidR="00F354DC" w:rsidRDefault="00F354DC" w:rsidP="00F354DC">
            <w:pPr>
              <w:spacing w:line="360" w:lineRule="auto"/>
              <w:jc w:val="both"/>
              <w:rPr>
                <w:rFonts w:ascii="Book Antiqua" w:hAnsi="Book Antiqua" w:cs="Times New Roman"/>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1940" w:type="dxa"/>
            <w:tcBorders>
              <w:top w:val="nil"/>
              <w:left w:val="nil"/>
              <w:bottom w:val="nil"/>
              <w:right w:val="nil"/>
            </w:tcBorders>
            <w:shd w:val="clear" w:color="auto" w:fill="auto"/>
          </w:tcPr>
          <w:p w14:paraId="3A4E0EA5" w14:textId="2F65C135" w:rsidR="00F354DC" w:rsidRPr="00CA0B73" w:rsidRDefault="00F354DC" w:rsidP="00F354DC">
            <w:pPr>
              <w:spacing w:line="360" w:lineRule="auto"/>
              <w:jc w:val="both"/>
              <w:rPr>
                <w:rFonts w:ascii="Book Antiqua" w:hAnsi="Book Antiqua"/>
                <w:color w:val="000000"/>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0.74</w:t>
            </w:r>
          </w:p>
        </w:tc>
        <w:tc>
          <w:tcPr>
            <w:tcW w:w="1583" w:type="dxa"/>
            <w:vMerge w:val="restart"/>
            <w:tcBorders>
              <w:top w:val="nil"/>
              <w:left w:val="nil"/>
            </w:tcBorders>
            <w:shd w:val="clear" w:color="auto" w:fill="auto"/>
          </w:tcPr>
          <w:p w14:paraId="5F94A1FC" w14:textId="77777777" w:rsidR="00F354DC" w:rsidRDefault="00F354DC" w:rsidP="00F354DC">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683</w:t>
            </w:r>
          </w:p>
        </w:tc>
      </w:tr>
      <w:tr w:rsidR="00F354DC" w14:paraId="7F2892CE" w14:textId="77777777" w:rsidTr="00FA3426">
        <w:trPr>
          <w:trHeight w:val="442"/>
        </w:trPr>
        <w:tc>
          <w:tcPr>
            <w:tcW w:w="1888" w:type="dxa"/>
            <w:vMerge/>
            <w:tcBorders>
              <w:top w:val="nil"/>
              <w:right w:val="nil"/>
            </w:tcBorders>
            <w:shd w:val="clear" w:color="auto" w:fill="auto"/>
          </w:tcPr>
          <w:p w14:paraId="6A837E46" w14:textId="77777777" w:rsidR="00F354DC" w:rsidRDefault="00F354DC" w:rsidP="00F354DC">
            <w:pPr>
              <w:spacing w:line="360" w:lineRule="auto"/>
              <w:jc w:val="both"/>
              <w:rPr>
                <w:rFonts w:ascii="Book Antiqua" w:hAnsi="Book Antiqua" w:cs="Times New Roman"/>
              </w:rPr>
            </w:pPr>
          </w:p>
        </w:tc>
        <w:tc>
          <w:tcPr>
            <w:tcW w:w="1890" w:type="dxa"/>
            <w:tcBorders>
              <w:top w:val="nil"/>
              <w:left w:val="nil"/>
              <w:bottom w:val="nil"/>
              <w:right w:val="nil"/>
            </w:tcBorders>
            <w:shd w:val="clear" w:color="auto" w:fill="auto"/>
          </w:tcPr>
          <w:p w14:paraId="5190376B" w14:textId="77777777" w:rsidR="00F354DC" w:rsidRDefault="00F354DC" w:rsidP="00F354DC">
            <w:pPr>
              <w:spacing w:line="360" w:lineRule="auto"/>
              <w:jc w:val="both"/>
              <w:rPr>
                <w:rFonts w:ascii="Book Antiqua" w:hAnsi="Book Antiqua" w:cs="Times New Roman"/>
              </w:rPr>
            </w:pPr>
            <w:r w:rsidRPr="00137080">
              <w:rPr>
                <w:rFonts w:ascii="Book Antiqua" w:hAnsi="Book Antiqua"/>
                <w:color w:val="000000"/>
              </w:rPr>
              <w:t>72</w:t>
            </w:r>
            <w:r>
              <w:rPr>
                <w:rFonts w:ascii="Book Antiqua" w:hAnsi="Book Antiqua"/>
                <w:color w:val="000000"/>
              </w:rPr>
              <w:t xml:space="preserve"> </w:t>
            </w:r>
            <w:r w:rsidRPr="00137080">
              <w:rPr>
                <w:rFonts w:ascii="Book Antiqua" w:hAnsi="Book Antiqua"/>
                <w:color w:val="000000"/>
              </w:rPr>
              <w:t>h</w:t>
            </w:r>
          </w:p>
        </w:tc>
        <w:tc>
          <w:tcPr>
            <w:tcW w:w="2166" w:type="dxa"/>
            <w:tcBorders>
              <w:top w:val="nil"/>
              <w:left w:val="nil"/>
              <w:bottom w:val="nil"/>
              <w:right w:val="nil"/>
            </w:tcBorders>
            <w:shd w:val="clear" w:color="auto" w:fill="auto"/>
          </w:tcPr>
          <w:p w14:paraId="24AAE49B" w14:textId="7A125BB2" w:rsidR="00F354DC" w:rsidRDefault="00F354DC" w:rsidP="00F354DC">
            <w:pPr>
              <w:spacing w:line="360" w:lineRule="auto"/>
              <w:jc w:val="both"/>
              <w:rPr>
                <w:rFonts w:ascii="Book Antiqua" w:hAnsi="Book Antiqua" w:cs="Times New Roman"/>
              </w:rPr>
            </w:pPr>
            <w:r w:rsidRPr="00137080">
              <w:rPr>
                <w:rFonts w:ascii="Book Antiqua" w:hAnsi="Book Antiqua"/>
                <w:color w:val="000000"/>
              </w:rPr>
              <w:t>0.35</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0.57</w:t>
            </w:r>
          </w:p>
        </w:tc>
        <w:tc>
          <w:tcPr>
            <w:tcW w:w="1940" w:type="dxa"/>
            <w:tcBorders>
              <w:top w:val="nil"/>
              <w:left w:val="nil"/>
              <w:bottom w:val="nil"/>
              <w:right w:val="nil"/>
            </w:tcBorders>
            <w:shd w:val="clear" w:color="auto" w:fill="auto"/>
          </w:tcPr>
          <w:p w14:paraId="4B10D4E4" w14:textId="5B6CC60C" w:rsidR="00F354DC" w:rsidRPr="00137080" w:rsidRDefault="00F354DC" w:rsidP="00F354DC">
            <w:pPr>
              <w:spacing w:line="360" w:lineRule="auto"/>
              <w:jc w:val="both"/>
              <w:rPr>
                <w:rFonts w:ascii="Book Antiqua" w:hAnsi="Book Antiqua"/>
                <w:color w:val="000000"/>
              </w:rPr>
            </w:pPr>
            <w:r w:rsidRPr="00137080">
              <w:rPr>
                <w:rFonts w:ascii="Book Antiqua" w:hAnsi="Book Antiqua"/>
                <w:color w:val="000000"/>
              </w:rPr>
              <w:t>0.39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0.49</w:t>
            </w:r>
          </w:p>
        </w:tc>
        <w:tc>
          <w:tcPr>
            <w:tcW w:w="1583" w:type="dxa"/>
            <w:vMerge/>
            <w:tcBorders>
              <w:left w:val="nil"/>
            </w:tcBorders>
            <w:shd w:val="clear" w:color="auto" w:fill="auto"/>
          </w:tcPr>
          <w:p w14:paraId="5FC40CB6" w14:textId="77777777" w:rsidR="00F354DC" w:rsidRDefault="00F354DC" w:rsidP="00B028B0">
            <w:pPr>
              <w:spacing w:line="360" w:lineRule="auto"/>
              <w:jc w:val="center"/>
              <w:rPr>
                <w:rFonts w:ascii="Book Antiqua" w:hAnsi="Book Antiqua" w:cs="Times New Roman"/>
              </w:rPr>
            </w:pPr>
          </w:p>
        </w:tc>
      </w:tr>
      <w:tr w:rsidR="00F354DC" w14:paraId="4820F9A6" w14:textId="77777777" w:rsidTr="00FA3426">
        <w:trPr>
          <w:trHeight w:val="442"/>
        </w:trPr>
        <w:tc>
          <w:tcPr>
            <w:tcW w:w="1888" w:type="dxa"/>
            <w:vMerge/>
            <w:tcBorders>
              <w:right w:val="nil"/>
            </w:tcBorders>
            <w:shd w:val="clear" w:color="auto" w:fill="auto"/>
          </w:tcPr>
          <w:p w14:paraId="5294F03B" w14:textId="77777777" w:rsidR="00F354DC" w:rsidRDefault="00F354DC" w:rsidP="00F354DC">
            <w:pPr>
              <w:spacing w:line="360" w:lineRule="auto"/>
              <w:jc w:val="both"/>
              <w:rPr>
                <w:rFonts w:ascii="Book Antiqua" w:hAnsi="Book Antiqua" w:cs="Times New Roman"/>
              </w:rPr>
            </w:pPr>
          </w:p>
        </w:tc>
        <w:tc>
          <w:tcPr>
            <w:tcW w:w="1890" w:type="dxa"/>
            <w:tcBorders>
              <w:top w:val="nil"/>
              <w:left w:val="nil"/>
              <w:right w:val="nil"/>
            </w:tcBorders>
            <w:shd w:val="clear" w:color="auto" w:fill="auto"/>
          </w:tcPr>
          <w:p w14:paraId="36D0E9F7" w14:textId="77777777" w:rsidR="00F354DC" w:rsidRDefault="00F354DC" w:rsidP="00F354DC">
            <w:pPr>
              <w:spacing w:line="360" w:lineRule="auto"/>
              <w:jc w:val="both"/>
              <w:rPr>
                <w:rFonts w:ascii="Book Antiqua" w:hAnsi="Book Antiqua" w:cs="Times New Roman"/>
              </w:rPr>
            </w:pPr>
            <w:r w:rsidRPr="00137080">
              <w:rPr>
                <w:rFonts w:ascii="Book Antiqua" w:hAnsi="Book Antiqua"/>
                <w:color w:val="000000"/>
              </w:rPr>
              <w:t>96</w:t>
            </w:r>
            <w:r>
              <w:rPr>
                <w:rFonts w:ascii="Book Antiqua" w:hAnsi="Book Antiqua"/>
                <w:color w:val="000000"/>
              </w:rPr>
              <w:t xml:space="preserve"> </w:t>
            </w:r>
            <w:r w:rsidRPr="00137080">
              <w:rPr>
                <w:rFonts w:ascii="Book Antiqua" w:hAnsi="Book Antiqua"/>
                <w:color w:val="000000"/>
              </w:rPr>
              <w:t>h</w:t>
            </w:r>
          </w:p>
        </w:tc>
        <w:tc>
          <w:tcPr>
            <w:tcW w:w="2166" w:type="dxa"/>
            <w:tcBorders>
              <w:top w:val="nil"/>
              <w:left w:val="nil"/>
              <w:right w:val="nil"/>
            </w:tcBorders>
            <w:shd w:val="clear" w:color="auto" w:fill="auto"/>
          </w:tcPr>
          <w:p w14:paraId="07AC7D1A" w14:textId="25453628" w:rsidR="00F354DC" w:rsidRDefault="00F354DC" w:rsidP="00F354DC">
            <w:pPr>
              <w:spacing w:line="360" w:lineRule="auto"/>
              <w:jc w:val="both"/>
              <w:rPr>
                <w:rFonts w:ascii="Book Antiqua" w:hAnsi="Book Antiqua" w:cs="Times New Roman"/>
              </w:rPr>
            </w:pPr>
            <w:r w:rsidRPr="00137080">
              <w:rPr>
                <w:rFonts w:ascii="Book Antiqua" w:hAnsi="Book Antiqua"/>
                <w:color w:val="000000"/>
              </w:rPr>
              <w:t>0.54</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2.51</w:t>
            </w:r>
          </w:p>
        </w:tc>
        <w:tc>
          <w:tcPr>
            <w:tcW w:w="1940" w:type="dxa"/>
            <w:tcBorders>
              <w:top w:val="nil"/>
              <w:left w:val="nil"/>
              <w:right w:val="nil"/>
            </w:tcBorders>
            <w:shd w:val="clear" w:color="auto" w:fill="auto"/>
          </w:tcPr>
          <w:p w14:paraId="7F481626" w14:textId="6E77A4FD" w:rsidR="00F354DC" w:rsidRPr="00137080" w:rsidRDefault="00F354DC" w:rsidP="00F354DC">
            <w:pPr>
              <w:spacing w:line="360" w:lineRule="auto"/>
              <w:jc w:val="both"/>
              <w:rPr>
                <w:rFonts w:ascii="Book Antiqua" w:hAnsi="Book Antiqua"/>
                <w:color w:val="000000"/>
              </w:rPr>
            </w:pPr>
            <w:r w:rsidRPr="00137080">
              <w:rPr>
                <w:rFonts w:ascii="Book Antiqua" w:hAnsi="Book Antiqua"/>
                <w:color w:val="000000"/>
              </w:rPr>
              <w:t>0.19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0.12</w:t>
            </w:r>
          </w:p>
        </w:tc>
        <w:tc>
          <w:tcPr>
            <w:tcW w:w="1583" w:type="dxa"/>
            <w:vMerge/>
            <w:tcBorders>
              <w:left w:val="nil"/>
            </w:tcBorders>
            <w:shd w:val="clear" w:color="auto" w:fill="auto"/>
          </w:tcPr>
          <w:p w14:paraId="0B86A97E" w14:textId="77777777" w:rsidR="00F354DC" w:rsidRDefault="00F354DC" w:rsidP="00B028B0">
            <w:pPr>
              <w:spacing w:line="360" w:lineRule="auto"/>
              <w:jc w:val="center"/>
              <w:rPr>
                <w:rFonts w:ascii="Book Antiqua" w:hAnsi="Book Antiqua" w:cs="Times New Roman"/>
              </w:rPr>
            </w:pPr>
          </w:p>
        </w:tc>
      </w:tr>
    </w:tbl>
    <w:p w14:paraId="709A4352" w14:textId="60AFD8B8" w:rsidR="00F354DC" w:rsidRDefault="00F354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MSAP: Moderately severe acute pancreatitis; IL: I</w:t>
      </w:r>
      <w:r w:rsidRPr="003F43AD">
        <w:rPr>
          <w:rFonts w:ascii="Book Antiqua" w:eastAsia="Book Antiqua" w:hAnsi="Book Antiqua" w:cs="Book Antiqua"/>
          <w:color w:val="000000"/>
        </w:rPr>
        <w:t>nterleukin</w:t>
      </w:r>
      <w:r>
        <w:rPr>
          <w:rFonts w:ascii="Book Antiqua" w:eastAsia="Book Antiqua" w:hAnsi="Book Antiqua" w:cs="Book Antiqua"/>
          <w:color w:val="000000"/>
        </w:rPr>
        <w:t>; PCT: P</w:t>
      </w:r>
      <w:r w:rsidRPr="002B335C">
        <w:rPr>
          <w:rFonts w:ascii="Book Antiqua" w:eastAsia="Book Antiqua" w:hAnsi="Book Antiqua" w:cs="Book Antiqua"/>
          <w:color w:val="000000"/>
        </w:rPr>
        <w:t>rocalcitonin</w:t>
      </w:r>
      <w:r>
        <w:rPr>
          <w:rFonts w:ascii="Book Antiqua" w:eastAsia="Book Antiqua" w:hAnsi="Book Antiqua" w:cs="Book Antiqua"/>
          <w:color w:val="000000"/>
        </w:rPr>
        <w:t>.</w:t>
      </w:r>
    </w:p>
    <w:p w14:paraId="1C2C0B07" w14:textId="18A65206" w:rsidR="00F354DC" w:rsidRDefault="00F354D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354DC">
        <w:rPr>
          <w:rFonts w:ascii="Book Antiqua" w:eastAsia="Book Antiqua" w:hAnsi="Book Antiqua" w:cs="Book Antiqua" w:hint="eastAsia"/>
          <w:b/>
          <w:bCs/>
          <w:color w:val="000000"/>
        </w:rPr>
        <w:lastRenderedPageBreak/>
        <w:t>Table 4</w:t>
      </w:r>
      <w:r>
        <w:rPr>
          <w:rFonts w:ascii="宋体" w:eastAsia="宋体" w:hAnsi="宋体" w:cs="宋体" w:hint="eastAsia"/>
          <w:b/>
          <w:bCs/>
          <w:color w:val="000000"/>
          <w:lang w:eastAsia="zh-CN"/>
        </w:rPr>
        <w:t xml:space="preserve"> </w:t>
      </w:r>
      <w:r w:rsidRPr="00F354DC">
        <w:rPr>
          <w:rFonts w:ascii="Book Antiqua" w:eastAsia="Book Antiqua" w:hAnsi="Book Antiqua" w:cs="Book Antiqua" w:hint="eastAsia"/>
          <w:b/>
          <w:bCs/>
          <w:color w:val="000000"/>
        </w:rPr>
        <w:t xml:space="preserve">Correlation between </w:t>
      </w:r>
      <w:r w:rsidR="00C13D65">
        <w:rPr>
          <w:rFonts w:ascii="Book Antiqua" w:eastAsia="Book Antiqua" w:hAnsi="Book Antiqua" w:cs="Book Antiqua"/>
          <w:b/>
          <w:bCs/>
          <w:color w:val="000000"/>
        </w:rPr>
        <w:t xml:space="preserve">the </w:t>
      </w:r>
      <w:r w:rsidRPr="00F354DC">
        <w:rPr>
          <w:rFonts w:ascii="Book Antiqua" w:eastAsia="Book Antiqua" w:hAnsi="Book Antiqua" w:cs="Book Antiqua"/>
          <w:b/>
          <w:bCs/>
          <w:color w:val="000000"/>
        </w:rPr>
        <w:t>mild acute pancreatitis and</w:t>
      </w:r>
      <w:r>
        <w:rPr>
          <w:rFonts w:ascii="Book Antiqua" w:eastAsia="Book Antiqua" w:hAnsi="Book Antiqua" w:cs="Book Antiqua"/>
          <w:b/>
          <w:bCs/>
          <w:color w:val="000000"/>
        </w:rPr>
        <w:t xml:space="preserve"> </w:t>
      </w:r>
      <w:r w:rsidRPr="00F354DC">
        <w:rPr>
          <w:rFonts w:ascii="Book Antiqua" w:eastAsia="Book Antiqua" w:hAnsi="Book Antiqua" w:cs="Book Antiqua"/>
          <w:b/>
          <w:bCs/>
          <w:color w:val="000000"/>
        </w:rPr>
        <w:t>severe acute pancreatitis</w:t>
      </w:r>
      <w:r w:rsidRPr="00F354DC">
        <w:rPr>
          <w:rFonts w:ascii="Book Antiqua" w:eastAsia="Book Antiqua" w:hAnsi="Book Antiqua" w:cs="Book Antiqua" w:hint="eastAsia"/>
          <w:b/>
          <w:bCs/>
          <w:color w:val="000000"/>
        </w:rPr>
        <w:t xml:space="preserve"> groups inflammation indicators and </w:t>
      </w:r>
      <w:r w:rsidRPr="00994D97">
        <w:rPr>
          <w:rFonts w:ascii="Book Antiqua" w:eastAsia="Book Antiqua" w:hAnsi="Book Antiqua" w:cs="Book Antiqua"/>
          <w:b/>
          <w:bCs/>
          <w:color w:val="000000"/>
        </w:rPr>
        <w:t>acute lung injury/acute respiratory distress syndrome</w:t>
      </w:r>
    </w:p>
    <w:tbl>
      <w:tblPr>
        <w:tblStyle w:val="a3"/>
        <w:tblW w:w="0" w:type="auto"/>
        <w:tblBorders>
          <w:bottom w:val="none" w:sz="0" w:space="0" w:color="auto"/>
        </w:tblBorders>
        <w:tblLook w:val="04A0" w:firstRow="1" w:lastRow="0" w:firstColumn="1" w:lastColumn="0" w:noHBand="0" w:noVBand="1"/>
      </w:tblPr>
      <w:tblGrid>
        <w:gridCol w:w="1894"/>
        <w:gridCol w:w="1896"/>
        <w:gridCol w:w="2181"/>
        <w:gridCol w:w="2112"/>
        <w:gridCol w:w="1417"/>
      </w:tblGrid>
      <w:tr w:rsidR="00F354DC" w14:paraId="378DCA5E" w14:textId="77777777" w:rsidTr="00555770">
        <w:trPr>
          <w:trHeight w:val="442"/>
        </w:trPr>
        <w:tc>
          <w:tcPr>
            <w:tcW w:w="1894" w:type="dxa"/>
            <w:tcBorders>
              <w:left w:val="nil"/>
              <w:bottom w:val="single" w:sz="4" w:space="0" w:color="auto"/>
              <w:right w:val="nil"/>
            </w:tcBorders>
            <w:shd w:val="clear" w:color="auto" w:fill="auto"/>
          </w:tcPr>
          <w:p w14:paraId="417E1E7D"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Variable</w:t>
            </w:r>
          </w:p>
        </w:tc>
        <w:tc>
          <w:tcPr>
            <w:tcW w:w="1896" w:type="dxa"/>
            <w:tcBorders>
              <w:left w:val="nil"/>
              <w:bottom w:val="single" w:sz="4" w:space="0" w:color="auto"/>
              <w:right w:val="nil"/>
            </w:tcBorders>
            <w:shd w:val="clear" w:color="auto" w:fill="auto"/>
          </w:tcPr>
          <w:p w14:paraId="1E647ABA"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Time</w:t>
            </w:r>
          </w:p>
        </w:tc>
        <w:tc>
          <w:tcPr>
            <w:tcW w:w="2181" w:type="dxa"/>
            <w:tcBorders>
              <w:left w:val="nil"/>
              <w:bottom w:val="single" w:sz="4" w:space="0" w:color="auto"/>
              <w:right w:val="nil"/>
            </w:tcBorders>
            <w:shd w:val="clear" w:color="auto" w:fill="auto"/>
          </w:tcPr>
          <w:p w14:paraId="0FC4F8D5" w14:textId="77777777"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color w:val="000000"/>
              </w:rPr>
              <w:t>MAP group</w:t>
            </w:r>
          </w:p>
        </w:tc>
        <w:tc>
          <w:tcPr>
            <w:tcW w:w="2112" w:type="dxa"/>
            <w:tcBorders>
              <w:left w:val="nil"/>
              <w:bottom w:val="single" w:sz="4" w:space="0" w:color="auto"/>
              <w:right w:val="nil"/>
            </w:tcBorders>
            <w:shd w:val="clear" w:color="auto" w:fill="auto"/>
          </w:tcPr>
          <w:p w14:paraId="128AACE4" w14:textId="77777777" w:rsidR="00F354DC" w:rsidRPr="00F354DC" w:rsidRDefault="00F354DC" w:rsidP="00F354DC">
            <w:pPr>
              <w:spacing w:line="360" w:lineRule="auto"/>
              <w:jc w:val="both"/>
              <w:rPr>
                <w:rFonts w:ascii="Book Antiqua" w:hAnsi="Book Antiqua"/>
                <w:b/>
                <w:bCs/>
                <w:color w:val="000000"/>
              </w:rPr>
            </w:pPr>
            <w:r w:rsidRPr="00F354DC">
              <w:rPr>
                <w:rFonts w:ascii="Book Antiqua" w:hAnsi="Book Antiqua"/>
                <w:b/>
                <w:bCs/>
                <w:color w:val="000000"/>
              </w:rPr>
              <w:t>SAP group</w:t>
            </w:r>
          </w:p>
        </w:tc>
        <w:tc>
          <w:tcPr>
            <w:tcW w:w="1417" w:type="dxa"/>
            <w:tcBorders>
              <w:left w:val="nil"/>
              <w:bottom w:val="single" w:sz="4" w:space="0" w:color="auto"/>
              <w:right w:val="nil"/>
            </w:tcBorders>
            <w:shd w:val="clear" w:color="auto" w:fill="auto"/>
          </w:tcPr>
          <w:p w14:paraId="6D17726E" w14:textId="24B34A4B" w:rsidR="00F354DC" w:rsidRPr="00F354DC" w:rsidRDefault="00F354DC" w:rsidP="00F354DC">
            <w:pPr>
              <w:spacing w:line="360" w:lineRule="auto"/>
              <w:jc w:val="both"/>
              <w:rPr>
                <w:rFonts w:ascii="Book Antiqua" w:hAnsi="Book Antiqua" w:cs="Times New Roman"/>
                <w:b/>
                <w:bCs/>
              </w:rPr>
            </w:pPr>
            <w:r w:rsidRPr="00F354DC">
              <w:rPr>
                <w:rFonts w:ascii="Book Antiqua" w:hAnsi="Book Antiqua"/>
                <w:b/>
                <w:bCs/>
                <w:i/>
                <w:iCs/>
                <w:color w:val="000000"/>
              </w:rPr>
              <w:t>P</w:t>
            </w:r>
            <w:r>
              <w:rPr>
                <w:rFonts w:ascii="Book Antiqua" w:hAnsi="Book Antiqua"/>
                <w:b/>
                <w:bCs/>
                <w:color w:val="000000"/>
              </w:rPr>
              <w:t xml:space="preserve"> value</w:t>
            </w:r>
          </w:p>
        </w:tc>
      </w:tr>
      <w:tr w:rsidR="00F354DC" w14:paraId="7EB692EE" w14:textId="77777777" w:rsidTr="00555770">
        <w:trPr>
          <w:trHeight w:val="369"/>
        </w:trPr>
        <w:tc>
          <w:tcPr>
            <w:tcW w:w="1894" w:type="dxa"/>
            <w:tcBorders>
              <w:top w:val="single" w:sz="4" w:space="0" w:color="auto"/>
              <w:left w:val="nil"/>
              <w:bottom w:val="nil"/>
              <w:right w:val="nil"/>
            </w:tcBorders>
            <w:shd w:val="clear" w:color="auto" w:fill="auto"/>
          </w:tcPr>
          <w:p w14:paraId="55993AE9"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IL-6</w:t>
            </w:r>
          </w:p>
        </w:tc>
        <w:tc>
          <w:tcPr>
            <w:tcW w:w="1896" w:type="dxa"/>
            <w:tcBorders>
              <w:top w:val="single" w:sz="4" w:space="0" w:color="auto"/>
              <w:left w:val="nil"/>
              <w:bottom w:val="nil"/>
              <w:right w:val="nil"/>
            </w:tcBorders>
            <w:shd w:val="clear" w:color="auto" w:fill="auto"/>
          </w:tcPr>
          <w:p w14:paraId="7275D069"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181" w:type="dxa"/>
            <w:tcBorders>
              <w:top w:val="single" w:sz="4" w:space="0" w:color="auto"/>
              <w:left w:val="nil"/>
              <w:bottom w:val="nil"/>
              <w:right w:val="nil"/>
            </w:tcBorders>
            <w:shd w:val="clear" w:color="auto" w:fill="auto"/>
          </w:tcPr>
          <w:p w14:paraId="2CC94F32" w14:textId="24DB9C08" w:rsidR="00F354DC" w:rsidRDefault="00F354DC" w:rsidP="00F354DC">
            <w:pPr>
              <w:spacing w:line="360" w:lineRule="auto"/>
              <w:jc w:val="both"/>
              <w:rPr>
                <w:rFonts w:ascii="Book Antiqua" w:hAnsi="Book Antiqua" w:cs="Times New Roman"/>
              </w:rPr>
            </w:pPr>
            <w:r w:rsidRPr="00CA0B73">
              <w:rPr>
                <w:rFonts w:ascii="Book Antiqua" w:hAnsi="Book Antiqua"/>
                <w:color w:val="000000"/>
              </w:rPr>
              <w:t>118.62</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137.66</w:t>
            </w:r>
          </w:p>
        </w:tc>
        <w:tc>
          <w:tcPr>
            <w:tcW w:w="2112" w:type="dxa"/>
            <w:tcBorders>
              <w:top w:val="single" w:sz="4" w:space="0" w:color="auto"/>
              <w:left w:val="nil"/>
              <w:bottom w:val="nil"/>
              <w:right w:val="nil"/>
            </w:tcBorders>
            <w:shd w:val="clear" w:color="auto" w:fill="auto"/>
          </w:tcPr>
          <w:p w14:paraId="41EFFF2A" w14:textId="51333439" w:rsidR="00F354DC" w:rsidRPr="00CA0B73" w:rsidRDefault="00F354DC" w:rsidP="00F354DC">
            <w:pPr>
              <w:spacing w:line="360" w:lineRule="auto"/>
              <w:jc w:val="both"/>
              <w:rPr>
                <w:rFonts w:ascii="Book Antiqua" w:hAnsi="Book Antiqua"/>
                <w:color w:val="000000"/>
              </w:rPr>
            </w:pPr>
            <w:r w:rsidRPr="000F2C62">
              <w:rPr>
                <w:rFonts w:ascii="Book Antiqua" w:hAnsi="Book Antiqua"/>
                <w:color w:val="000000"/>
              </w:rPr>
              <w:t>143.74</w:t>
            </w:r>
            <w:r>
              <w:rPr>
                <w:rFonts w:ascii="Book Antiqua" w:hAnsi="Book Antiqua"/>
                <w:color w:val="000000"/>
              </w:rPr>
              <w:t xml:space="preserve"> </w:t>
            </w:r>
            <w:r w:rsidRPr="000F2C62">
              <w:rPr>
                <w:rFonts w:ascii="Book Antiqua" w:hAnsi="Book Antiqua"/>
                <w:color w:val="000000"/>
              </w:rPr>
              <w:t>±</w:t>
            </w:r>
            <w:r>
              <w:rPr>
                <w:rFonts w:ascii="Book Antiqua" w:hAnsi="Book Antiqua"/>
                <w:color w:val="000000"/>
              </w:rPr>
              <w:t xml:space="preserve"> </w:t>
            </w:r>
            <w:r w:rsidRPr="000F2C62">
              <w:rPr>
                <w:rFonts w:ascii="Book Antiqua" w:hAnsi="Book Antiqua"/>
                <w:color w:val="000000"/>
              </w:rPr>
              <w:t>174.40</w:t>
            </w:r>
          </w:p>
        </w:tc>
        <w:tc>
          <w:tcPr>
            <w:tcW w:w="1417" w:type="dxa"/>
            <w:tcBorders>
              <w:top w:val="single" w:sz="4" w:space="0" w:color="auto"/>
              <w:left w:val="nil"/>
              <w:bottom w:val="nil"/>
              <w:right w:val="nil"/>
            </w:tcBorders>
            <w:shd w:val="clear" w:color="auto" w:fill="auto"/>
          </w:tcPr>
          <w:p w14:paraId="2F1CCB78" w14:textId="77777777" w:rsidR="00F354DC" w:rsidRDefault="00F354DC" w:rsidP="00F354DC">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879</w:t>
            </w:r>
          </w:p>
        </w:tc>
      </w:tr>
      <w:tr w:rsidR="00F354DC" w14:paraId="421C3684" w14:textId="77777777" w:rsidTr="00555770">
        <w:trPr>
          <w:trHeight w:val="74"/>
        </w:trPr>
        <w:tc>
          <w:tcPr>
            <w:tcW w:w="1894" w:type="dxa"/>
            <w:vMerge w:val="restart"/>
            <w:tcBorders>
              <w:top w:val="nil"/>
              <w:left w:val="nil"/>
              <w:bottom w:val="single" w:sz="4" w:space="0" w:color="auto"/>
              <w:right w:val="nil"/>
            </w:tcBorders>
            <w:shd w:val="clear" w:color="auto" w:fill="auto"/>
          </w:tcPr>
          <w:p w14:paraId="3D2FBA95"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PCT</w:t>
            </w:r>
          </w:p>
        </w:tc>
        <w:tc>
          <w:tcPr>
            <w:tcW w:w="1896" w:type="dxa"/>
            <w:tcBorders>
              <w:top w:val="nil"/>
              <w:left w:val="nil"/>
              <w:bottom w:val="nil"/>
              <w:right w:val="nil"/>
            </w:tcBorders>
            <w:shd w:val="clear" w:color="auto" w:fill="auto"/>
          </w:tcPr>
          <w:p w14:paraId="6B15C55C" w14:textId="77777777" w:rsidR="00F354DC" w:rsidRDefault="00F354DC" w:rsidP="00F354DC">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181" w:type="dxa"/>
            <w:tcBorders>
              <w:top w:val="nil"/>
              <w:left w:val="nil"/>
              <w:bottom w:val="nil"/>
              <w:right w:val="nil"/>
            </w:tcBorders>
            <w:shd w:val="clear" w:color="auto" w:fill="auto"/>
          </w:tcPr>
          <w:p w14:paraId="3D415574" w14:textId="796F0288" w:rsidR="00F354DC" w:rsidRDefault="00F354DC" w:rsidP="00F354DC">
            <w:pPr>
              <w:spacing w:line="360" w:lineRule="auto"/>
              <w:jc w:val="both"/>
              <w:rPr>
                <w:rFonts w:ascii="Book Antiqua" w:hAnsi="Book Antiqua" w:cs="Times New Roman"/>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2112" w:type="dxa"/>
            <w:tcBorders>
              <w:top w:val="nil"/>
              <w:left w:val="nil"/>
              <w:bottom w:val="nil"/>
              <w:right w:val="nil"/>
            </w:tcBorders>
            <w:shd w:val="clear" w:color="auto" w:fill="auto"/>
          </w:tcPr>
          <w:p w14:paraId="0E7826E0" w14:textId="79039847" w:rsidR="00F354DC" w:rsidRPr="00CA0B73" w:rsidRDefault="00F354DC" w:rsidP="00F354DC">
            <w:pPr>
              <w:spacing w:line="360" w:lineRule="auto"/>
              <w:jc w:val="both"/>
              <w:rPr>
                <w:rFonts w:ascii="Book Antiqua" w:hAnsi="Book Antiqua"/>
                <w:color w:val="000000"/>
              </w:rPr>
            </w:pPr>
            <w:r w:rsidRPr="00CA0B73">
              <w:rPr>
                <w:rFonts w:ascii="Book Antiqua" w:hAnsi="Book Antiqua"/>
                <w:color w:val="000000"/>
              </w:rPr>
              <w:t>0.67</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1.01</w:t>
            </w:r>
          </w:p>
        </w:tc>
        <w:tc>
          <w:tcPr>
            <w:tcW w:w="1417" w:type="dxa"/>
            <w:vMerge w:val="restart"/>
            <w:tcBorders>
              <w:top w:val="nil"/>
              <w:left w:val="nil"/>
              <w:bottom w:val="single" w:sz="4" w:space="0" w:color="auto"/>
              <w:right w:val="nil"/>
            </w:tcBorders>
            <w:shd w:val="clear" w:color="auto" w:fill="auto"/>
          </w:tcPr>
          <w:p w14:paraId="327809C9" w14:textId="77777777" w:rsidR="00F354DC" w:rsidRDefault="00F354DC" w:rsidP="00F354DC">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311</w:t>
            </w:r>
          </w:p>
        </w:tc>
      </w:tr>
      <w:tr w:rsidR="00F354DC" w14:paraId="68324397" w14:textId="77777777" w:rsidTr="00555770">
        <w:trPr>
          <w:trHeight w:val="469"/>
        </w:trPr>
        <w:tc>
          <w:tcPr>
            <w:tcW w:w="1894" w:type="dxa"/>
            <w:vMerge/>
            <w:tcBorders>
              <w:left w:val="nil"/>
              <w:bottom w:val="single" w:sz="4" w:space="0" w:color="auto"/>
              <w:right w:val="nil"/>
            </w:tcBorders>
            <w:shd w:val="clear" w:color="auto" w:fill="auto"/>
          </w:tcPr>
          <w:p w14:paraId="4F643F44" w14:textId="77777777" w:rsidR="00F354DC" w:rsidRDefault="00F354DC" w:rsidP="00F354DC">
            <w:pPr>
              <w:spacing w:line="360" w:lineRule="auto"/>
              <w:jc w:val="both"/>
              <w:rPr>
                <w:rFonts w:ascii="Book Antiqua" w:hAnsi="Book Antiqua" w:cs="Times New Roman"/>
              </w:rPr>
            </w:pPr>
          </w:p>
        </w:tc>
        <w:tc>
          <w:tcPr>
            <w:tcW w:w="1896" w:type="dxa"/>
            <w:tcBorders>
              <w:top w:val="nil"/>
              <w:left w:val="nil"/>
              <w:bottom w:val="nil"/>
              <w:right w:val="nil"/>
            </w:tcBorders>
            <w:shd w:val="clear" w:color="auto" w:fill="auto"/>
          </w:tcPr>
          <w:p w14:paraId="53DC0153" w14:textId="77777777" w:rsidR="00F354DC" w:rsidRDefault="00F354DC" w:rsidP="00F354DC">
            <w:pPr>
              <w:spacing w:line="360" w:lineRule="auto"/>
              <w:jc w:val="both"/>
              <w:rPr>
                <w:rFonts w:ascii="Book Antiqua" w:hAnsi="Book Antiqua" w:cs="Times New Roman"/>
              </w:rPr>
            </w:pPr>
            <w:r w:rsidRPr="00137080">
              <w:rPr>
                <w:rFonts w:ascii="Book Antiqua" w:hAnsi="Book Antiqua"/>
                <w:color w:val="000000"/>
              </w:rPr>
              <w:t>72</w:t>
            </w:r>
            <w:r>
              <w:rPr>
                <w:rFonts w:ascii="Book Antiqua" w:hAnsi="Book Antiqua"/>
                <w:color w:val="000000"/>
              </w:rPr>
              <w:t xml:space="preserve"> </w:t>
            </w:r>
            <w:r w:rsidRPr="00137080">
              <w:rPr>
                <w:rFonts w:ascii="Book Antiqua" w:hAnsi="Book Antiqua"/>
                <w:color w:val="000000"/>
              </w:rPr>
              <w:t>h</w:t>
            </w:r>
          </w:p>
        </w:tc>
        <w:tc>
          <w:tcPr>
            <w:tcW w:w="2181" w:type="dxa"/>
            <w:tcBorders>
              <w:top w:val="nil"/>
              <w:left w:val="nil"/>
              <w:bottom w:val="nil"/>
              <w:right w:val="nil"/>
            </w:tcBorders>
            <w:shd w:val="clear" w:color="auto" w:fill="auto"/>
          </w:tcPr>
          <w:p w14:paraId="3A2B9D07" w14:textId="362A5763" w:rsidR="00F354DC" w:rsidRDefault="00F354DC" w:rsidP="00F354DC">
            <w:pPr>
              <w:spacing w:line="360" w:lineRule="auto"/>
              <w:jc w:val="both"/>
              <w:rPr>
                <w:rFonts w:ascii="Book Antiqua" w:hAnsi="Book Antiqua" w:cs="Times New Roman"/>
              </w:rPr>
            </w:pPr>
            <w:r w:rsidRPr="00137080">
              <w:rPr>
                <w:rFonts w:ascii="Book Antiqua" w:hAnsi="Book Antiqua"/>
                <w:color w:val="000000"/>
              </w:rPr>
              <w:t>0.35</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0.57</w:t>
            </w:r>
          </w:p>
        </w:tc>
        <w:tc>
          <w:tcPr>
            <w:tcW w:w="2112" w:type="dxa"/>
            <w:tcBorders>
              <w:top w:val="nil"/>
              <w:left w:val="nil"/>
              <w:bottom w:val="nil"/>
              <w:right w:val="nil"/>
            </w:tcBorders>
            <w:shd w:val="clear" w:color="auto" w:fill="auto"/>
          </w:tcPr>
          <w:p w14:paraId="3633E126" w14:textId="089DF075" w:rsidR="00F354DC" w:rsidRPr="00137080" w:rsidRDefault="00F354DC" w:rsidP="00F354DC">
            <w:pPr>
              <w:spacing w:line="360" w:lineRule="auto"/>
              <w:jc w:val="both"/>
              <w:rPr>
                <w:rFonts w:ascii="Book Antiqua" w:hAnsi="Book Antiqua"/>
                <w:color w:val="000000"/>
              </w:rPr>
            </w:pPr>
            <w:r w:rsidRPr="00137080">
              <w:rPr>
                <w:rFonts w:ascii="Book Antiqua" w:hAnsi="Book Antiqua"/>
                <w:color w:val="000000"/>
              </w:rPr>
              <w:t>0.66</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0.83</w:t>
            </w:r>
          </w:p>
        </w:tc>
        <w:tc>
          <w:tcPr>
            <w:tcW w:w="1417" w:type="dxa"/>
            <w:vMerge/>
            <w:tcBorders>
              <w:left w:val="nil"/>
              <w:bottom w:val="single" w:sz="4" w:space="0" w:color="auto"/>
              <w:right w:val="nil"/>
            </w:tcBorders>
            <w:shd w:val="clear" w:color="auto" w:fill="auto"/>
          </w:tcPr>
          <w:p w14:paraId="7F512CD7" w14:textId="77777777" w:rsidR="00F354DC" w:rsidRDefault="00F354DC" w:rsidP="00B028B0">
            <w:pPr>
              <w:spacing w:line="360" w:lineRule="auto"/>
              <w:jc w:val="center"/>
              <w:rPr>
                <w:rFonts w:ascii="Book Antiqua" w:hAnsi="Book Antiqua" w:cs="Times New Roman"/>
              </w:rPr>
            </w:pPr>
          </w:p>
        </w:tc>
      </w:tr>
      <w:tr w:rsidR="00F354DC" w14:paraId="27D31686" w14:textId="77777777" w:rsidTr="00555770">
        <w:trPr>
          <w:trHeight w:val="469"/>
        </w:trPr>
        <w:tc>
          <w:tcPr>
            <w:tcW w:w="1894" w:type="dxa"/>
            <w:vMerge/>
            <w:tcBorders>
              <w:left w:val="nil"/>
              <w:bottom w:val="single" w:sz="4" w:space="0" w:color="auto"/>
              <w:right w:val="nil"/>
            </w:tcBorders>
            <w:shd w:val="clear" w:color="auto" w:fill="auto"/>
          </w:tcPr>
          <w:p w14:paraId="6B57F210" w14:textId="77777777" w:rsidR="00F354DC" w:rsidRDefault="00F354DC" w:rsidP="00F354DC">
            <w:pPr>
              <w:spacing w:line="360" w:lineRule="auto"/>
              <w:jc w:val="both"/>
              <w:rPr>
                <w:rFonts w:ascii="Book Antiqua" w:hAnsi="Book Antiqua" w:cs="Times New Roman"/>
              </w:rPr>
            </w:pPr>
          </w:p>
        </w:tc>
        <w:tc>
          <w:tcPr>
            <w:tcW w:w="1896" w:type="dxa"/>
            <w:tcBorders>
              <w:top w:val="nil"/>
              <w:left w:val="nil"/>
              <w:bottom w:val="single" w:sz="4" w:space="0" w:color="auto"/>
              <w:right w:val="nil"/>
            </w:tcBorders>
            <w:shd w:val="clear" w:color="auto" w:fill="auto"/>
          </w:tcPr>
          <w:p w14:paraId="27EE3378" w14:textId="77777777" w:rsidR="00F354DC" w:rsidRDefault="00F354DC" w:rsidP="00F354DC">
            <w:pPr>
              <w:spacing w:line="360" w:lineRule="auto"/>
              <w:jc w:val="both"/>
              <w:rPr>
                <w:rFonts w:ascii="Book Antiqua" w:hAnsi="Book Antiqua" w:cs="Times New Roman"/>
              </w:rPr>
            </w:pPr>
            <w:r w:rsidRPr="00137080">
              <w:rPr>
                <w:rFonts w:ascii="Book Antiqua" w:hAnsi="Book Antiqua"/>
                <w:color w:val="000000"/>
              </w:rPr>
              <w:t>96</w:t>
            </w:r>
            <w:r>
              <w:rPr>
                <w:rFonts w:ascii="Book Antiqua" w:hAnsi="Book Antiqua"/>
                <w:color w:val="000000"/>
              </w:rPr>
              <w:t xml:space="preserve"> </w:t>
            </w:r>
            <w:r w:rsidRPr="00137080">
              <w:rPr>
                <w:rFonts w:ascii="Book Antiqua" w:hAnsi="Book Antiqua"/>
                <w:color w:val="000000"/>
              </w:rPr>
              <w:t>h</w:t>
            </w:r>
          </w:p>
        </w:tc>
        <w:tc>
          <w:tcPr>
            <w:tcW w:w="2181" w:type="dxa"/>
            <w:tcBorders>
              <w:top w:val="nil"/>
              <w:left w:val="nil"/>
              <w:bottom w:val="single" w:sz="4" w:space="0" w:color="auto"/>
              <w:right w:val="nil"/>
            </w:tcBorders>
            <w:shd w:val="clear" w:color="auto" w:fill="auto"/>
          </w:tcPr>
          <w:p w14:paraId="78394C8B" w14:textId="410CC543" w:rsidR="00F354DC" w:rsidRDefault="00F354DC" w:rsidP="00F354DC">
            <w:pPr>
              <w:spacing w:line="360" w:lineRule="auto"/>
              <w:jc w:val="both"/>
              <w:rPr>
                <w:rFonts w:ascii="Book Antiqua" w:hAnsi="Book Antiqua" w:cs="Times New Roman"/>
              </w:rPr>
            </w:pPr>
            <w:r w:rsidRPr="00137080">
              <w:rPr>
                <w:rFonts w:ascii="Book Antiqua" w:hAnsi="Book Antiqua"/>
                <w:color w:val="000000"/>
              </w:rPr>
              <w:t>0.54</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2.51</w:t>
            </w:r>
          </w:p>
        </w:tc>
        <w:tc>
          <w:tcPr>
            <w:tcW w:w="2112" w:type="dxa"/>
            <w:tcBorders>
              <w:top w:val="nil"/>
              <w:left w:val="nil"/>
              <w:bottom w:val="single" w:sz="4" w:space="0" w:color="auto"/>
              <w:right w:val="nil"/>
            </w:tcBorders>
            <w:shd w:val="clear" w:color="auto" w:fill="auto"/>
          </w:tcPr>
          <w:p w14:paraId="493A7B6A" w14:textId="61D35A53" w:rsidR="00F354DC" w:rsidRPr="00137080" w:rsidRDefault="00F354DC" w:rsidP="00F354DC">
            <w:pPr>
              <w:spacing w:line="360" w:lineRule="auto"/>
              <w:jc w:val="both"/>
              <w:rPr>
                <w:rFonts w:ascii="Book Antiqua" w:hAnsi="Book Antiqua"/>
                <w:color w:val="000000"/>
              </w:rPr>
            </w:pPr>
            <w:r w:rsidRPr="00137080">
              <w:rPr>
                <w:rFonts w:ascii="Book Antiqua" w:hAnsi="Book Antiqua"/>
                <w:color w:val="000000"/>
              </w:rPr>
              <w:t>0.51</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0.64</w:t>
            </w:r>
          </w:p>
        </w:tc>
        <w:tc>
          <w:tcPr>
            <w:tcW w:w="1417" w:type="dxa"/>
            <w:vMerge/>
            <w:tcBorders>
              <w:left w:val="nil"/>
              <w:bottom w:val="single" w:sz="4" w:space="0" w:color="auto"/>
              <w:right w:val="nil"/>
            </w:tcBorders>
            <w:shd w:val="clear" w:color="auto" w:fill="auto"/>
          </w:tcPr>
          <w:p w14:paraId="639D625B" w14:textId="77777777" w:rsidR="00F354DC" w:rsidRDefault="00F354DC" w:rsidP="00B028B0">
            <w:pPr>
              <w:spacing w:line="360" w:lineRule="auto"/>
              <w:jc w:val="center"/>
              <w:rPr>
                <w:rFonts w:ascii="Book Antiqua" w:hAnsi="Book Antiqua" w:cs="Times New Roman"/>
              </w:rPr>
            </w:pPr>
          </w:p>
        </w:tc>
      </w:tr>
    </w:tbl>
    <w:p w14:paraId="7087F63E" w14:textId="65148191" w:rsidR="00EE0F91" w:rsidRDefault="00F354D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SAP: Severe acute pancreatitis; IL: I</w:t>
      </w:r>
      <w:r w:rsidRPr="003F43AD">
        <w:rPr>
          <w:rFonts w:ascii="Book Antiqua" w:eastAsia="Book Antiqua" w:hAnsi="Book Antiqua" w:cs="Book Antiqua"/>
          <w:color w:val="000000"/>
        </w:rPr>
        <w:t>nterleukin</w:t>
      </w:r>
      <w:r>
        <w:rPr>
          <w:rFonts w:ascii="Book Antiqua" w:eastAsia="Book Antiqua" w:hAnsi="Book Antiqua" w:cs="Book Antiqua"/>
          <w:color w:val="000000"/>
        </w:rPr>
        <w:t>; PCT: P</w:t>
      </w:r>
      <w:r w:rsidRPr="002B335C">
        <w:rPr>
          <w:rFonts w:ascii="Book Antiqua" w:eastAsia="Book Antiqua" w:hAnsi="Book Antiqua" w:cs="Book Antiqua"/>
          <w:color w:val="000000"/>
        </w:rPr>
        <w:t>rocalcitonin</w:t>
      </w:r>
      <w:r>
        <w:rPr>
          <w:rFonts w:ascii="Book Antiqua" w:eastAsia="Book Antiqua" w:hAnsi="Book Antiqua" w:cs="Book Antiqua"/>
          <w:color w:val="000000"/>
        </w:rPr>
        <w:t>.</w:t>
      </w:r>
    </w:p>
    <w:p w14:paraId="45478DB7" w14:textId="3FA57E68" w:rsidR="00F354DC" w:rsidRDefault="00EE0F9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E0F91">
        <w:rPr>
          <w:rFonts w:ascii="Book Antiqua" w:eastAsia="Book Antiqua" w:hAnsi="Book Antiqua" w:cs="Book Antiqua" w:hint="eastAsia"/>
          <w:b/>
          <w:bCs/>
          <w:color w:val="000000"/>
        </w:rPr>
        <w:lastRenderedPageBreak/>
        <w:t>Table</w:t>
      </w:r>
      <w:r w:rsidRPr="00EE0F91">
        <w:rPr>
          <w:rFonts w:ascii="Book Antiqua" w:eastAsia="Book Antiqua" w:hAnsi="Book Antiqua" w:cs="Book Antiqua"/>
          <w:b/>
          <w:bCs/>
          <w:color w:val="000000"/>
        </w:rPr>
        <w:t xml:space="preserve"> </w:t>
      </w:r>
      <w:r w:rsidRPr="00EE0F91">
        <w:rPr>
          <w:rFonts w:ascii="Book Antiqua" w:eastAsia="Book Antiqua" w:hAnsi="Book Antiqua" w:cs="Book Antiqua" w:hint="eastAsia"/>
          <w:b/>
          <w:bCs/>
          <w:color w:val="000000"/>
        </w:rPr>
        <w:t>5</w:t>
      </w:r>
      <w:r w:rsidRPr="00EE0F91">
        <w:rPr>
          <w:rFonts w:ascii="宋体" w:eastAsia="宋体" w:hAnsi="宋体" w:cs="宋体" w:hint="eastAsia"/>
          <w:b/>
          <w:bCs/>
          <w:color w:val="000000"/>
          <w:lang w:eastAsia="zh-CN"/>
        </w:rPr>
        <w:t xml:space="preserve"> </w:t>
      </w:r>
      <w:r w:rsidRPr="00EE0F91">
        <w:rPr>
          <w:rFonts w:ascii="Book Antiqua" w:eastAsia="Book Antiqua" w:hAnsi="Book Antiqua" w:cs="Book Antiqua" w:hint="eastAsia"/>
          <w:b/>
          <w:bCs/>
          <w:color w:val="000000"/>
        </w:rPr>
        <w:t xml:space="preserve">Correlation between </w:t>
      </w:r>
      <w:r w:rsidR="00C13D65">
        <w:rPr>
          <w:rFonts w:ascii="Book Antiqua" w:eastAsia="Book Antiqua" w:hAnsi="Book Antiqua" w:cs="Book Antiqua"/>
          <w:b/>
          <w:bCs/>
          <w:color w:val="000000"/>
        </w:rPr>
        <w:t xml:space="preserve">the </w:t>
      </w:r>
      <w:r w:rsidRPr="00EE0F91">
        <w:rPr>
          <w:rFonts w:ascii="Book Antiqua" w:eastAsia="Book Antiqua" w:hAnsi="Book Antiqua" w:cs="Book Antiqua"/>
          <w:b/>
          <w:bCs/>
          <w:color w:val="000000"/>
        </w:rPr>
        <w:t>moderately severe acute pancreatitis</w:t>
      </w:r>
      <w:r w:rsidRPr="00EE0F91">
        <w:rPr>
          <w:rFonts w:ascii="Book Antiqua" w:eastAsia="Book Antiqua" w:hAnsi="Book Antiqua" w:cs="Book Antiqua" w:hint="eastAsia"/>
          <w:b/>
          <w:bCs/>
          <w:color w:val="000000"/>
        </w:rPr>
        <w:t xml:space="preserve"> and </w:t>
      </w:r>
      <w:r w:rsidRPr="00EE0F91">
        <w:rPr>
          <w:rFonts w:ascii="Book Antiqua" w:eastAsia="Book Antiqua" w:hAnsi="Book Antiqua" w:cs="Book Antiqua"/>
          <w:b/>
          <w:bCs/>
          <w:color w:val="000000"/>
        </w:rPr>
        <w:t>severe acute pancreatitis</w:t>
      </w:r>
      <w:r w:rsidRPr="00EE0F91">
        <w:rPr>
          <w:rFonts w:ascii="Book Antiqua" w:eastAsia="Book Antiqua" w:hAnsi="Book Antiqua" w:cs="Book Antiqua" w:hint="eastAsia"/>
          <w:b/>
          <w:bCs/>
          <w:color w:val="000000"/>
        </w:rPr>
        <w:t xml:space="preserve"> groups inflammation indicators and </w:t>
      </w:r>
      <w:r w:rsidRPr="00994D97">
        <w:rPr>
          <w:rFonts w:ascii="Book Antiqua" w:eastAsia="Book Antiqua" w:hAnsi="Book Antiqua" w:cs="Book Antiqua"/>
          <w:b/>
          <w:bCs/>
          <w:color w:val="000000"/>
        </w:rPr>
        <w:t>acute lung injury/acute respiratory distress syndrome</w:t>
      </w:r>
    </w:p>
    <w:tbl>
      <w:tblPr>
        <w:tblStyle w:val="a3"/>
        <w:tblW w:w="9464" w:type="dxa"/>
        <w:tblBorders>
          <w:bottom w:val="none" w:sz="0" w:space="0" w:color="auto"/>
        </w:tblBorders>
        <w:tblLook w:val="04A0" w:firstRow="1" w:lastRow="0" w:firstColumn="1" w:lastColumn="0" w:noHBand="0" w:noVBand="1"/>
      </w:tblPr>
      <w:tblGrid>
        <w:gridCol w:w="1939"/>
        <w:gridCol w:w="1943"/>
        <w:gridCol w:w="1958"/>
        <w:gridCol w:w="2108"/>
        <w:gridCol w:w="1516"/>
      </w:tblGrid>
      <w:tr w:rsidR="00EE0F91" w14:paraId="0904E540" w14:textId="77777777" w:rsidTr="005529C9">
        <w:trPr>
          <w:trHeight w:val="453"/>
        </w:trPr>
        <w:tc>
          <w:tcPr>
            <w:tcW w:w="1939" w:type="dxa"/>
            <w:tcBorders>
              <w:left w:val="nil"/>
              <w:bottom w:val="single" w:sz="4" w:space="0" w:color="auto"/>
              <w:right w:val="nil"/>
            </w:tcBorders>
            <w:shd w:val="clear" w:color="auto" w:fill="auto"/>
          </w:tcPr>
          <w:p w14:paraId="1528D775" w14:textId="77777777"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color w:val="000000"/>
              </w:rPr>
              <w:t>Variable</w:t>
            </w:r>
          </w:p>
        </w:tc>
        <w:tc>
          <w:tcPr>
            <w:tcW w:w="1943" w:type="dxa"/>
            <w:tcBorders>
              <w:left w:val="nil"/>
              <w:bottom w:val="single" w:sz="4" w:space="0" w:color="auto"/>
              <w:right w:val="nil"/>
            </w:tcBorders>
            <w:shd w:val="clear" w:color="auto" w:fill="auto"/>
          </w:tcPr>
          <w:p w14:paraId="5ADE5AF3" w14:textId="77777777"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color w:val="000000"/>
              </w:rPr>
              <w:t>Time</w:t>
            </w:r>
          </w:p>
        </w:tc>
        <w:tc>
          <w:tcPr>
            <w:tcW w:w="1958" w:type="dxa"/>
            <w:tcBorders>
              <w:left w:val="nil"/>
              <w:bottom w:val="single" w:sz="4" w:space="0" w:color="auto"/>
              <w:right w:val="nil"/>
            </w:tcBorders>
            <w:shd w:val="clear" w:color="auto" w:fill="auto"/>
          </w:tcPr>
          <w:p w14:paraId="1F540601" w14:textId="77777777"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color w:val="000000"/>
              </w:rPr>
              <w:t>MSAP group</w:t>
            </w:r>
          </w:p>
        </w:tc>
        <w:tc>
          <w:tcPr>
            <w:tcW w:w="2108" w:type="dxa"/>
            <w:tcBorders>
              <w:left w:val="nil"/>
              <w:bottom w:val="single" w:sz="4" w:space="0" w:color="auto"/>
              <w:right w:val="nil"/>
            </w:tcBorders>
            <w:shd w:val="clear" w:color="auto" w:fill="auto"/>
          </w:tcPr>
          <w:p w14:paraId="75771326" w14:textId="77777777"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color w:val="000000"/>
              </w:rPr>
              <w:t>SAP group</w:t>
            </w:r>
          </w:p>
        </w:tc>
        <w:tc>
          <w:tcPr>
            <w:tcW w:w="1516" w:type="dxa"/>
            <w:tcBorders>
              <w:left w:val="nil"/>
              <w:bottom w:val="single" w:sz="4" w:space="0" w:color="auto"/>
              <w:right w:val="nil"/>
            </w:tcBorders>
            <w:shd w:val="clear" w:color="auto" w:fill="auto"/>
          </w:tcPr>
          <w:p w14:paraId="7426A13F" w14:textId="3B5A704C" w:rsidR="00EE0F91" w:rsidRPr="00EE0F91" w:rsidRDefault="00EE0F91" w:rsidP="00EE0F91">
            <w:pPr>
              <w:spacing w:line="360" w:lineRule="auto"/>
              <w:jc w:val="both"/>
              <w:rPr>
                <w:rFonts w:ascii="Book Antiqua" w:hAnsi="Book Antiqua" w:cs="Times New Roman"/>
                <w:b/>
                <w:bCs/>
              </w:rPr>
            </w:pPr>
            <w:r w:rsidRPr="00EE0F91">
              <w:rPr>
                <w:rFonts w:ascii="Book Antiqua" w:hAnsi="Book Antiqua"/>
                <w:b/>
                <w:bCs/>
                <w:i/>
                <w:iCs/>
                <w:color w:val="000000"/>
              </w:rPr>
              <w:t>P</w:t>
            </w:r>
            <w:r>
              <w:rPr>
                <w:rFonts w:ascii="Book Antiqua" w:hAnsi="Book Antiqua"/>
                <w:b/>
                <w:bCs/>
                <w:color w:val="000000"/>
              </w:rPr>
              <w:t xml:space="preserve"> value</w:t>
            </w:r>
          </w:p>
        </w:tc>
      </w:tr>
      <w:tr w:rsidR="00EE0F91" w14:paraId="2189A92D" w14:textId="77777777" w:rsidTr="005529C9">
        <w:trPr>
          <w:trHeight w:val="213"/>
        </w:trPr>
        <w:tc>
          <w:tcPr>
            <w:tcW w:w="1939" w:type="dxa"/>
            <w:tcBorders>
              <w:left w:val="nil"/>
              <w:bottom w:val="nil"/>
              <w:right w:val="nil"/>
            </w:tcBorders>
            <w:shd w:val="clear" w:color="auto" w:fill="auto"/>
          </w:tcPr>
          <w:p w14:paraId="1BDB895D" w14:textId="77777777" w:rsidR="00EE0F91" w:rsidRDefault="00EE0F91" w:rsidP="00EE0F91">
            <w:pPr>
              <w:spacing w:line="360" w:lineRule="auto"/>
              <w:jc w:val="both"/>
              <w:rPr>
                <w:rFonts w:ascii="Book Antiqua" w:hAnsi="Book Antiqua" w:cs="Times New Roman"/>
              </w:rPr>
            </w:pPr>
            <w:r w:rsidRPr="0008672B">
              <w:rPr>
                <w:rFonts w:ascii="Book Antiqua" w:hAnsi="Book Antiqua"/>
                <w:color w:val="000000"/>
              </w:rPr>
              <w:t>IL-6</w:t>
            </w:r>
          </w:p>
        </w:tc>
        <w:tc>
          <w:tcPr>
            <w:tcW w:w="1943" w:type="dxa"/>
            <w:tcBorders>
              <w:left w:val="nil"/>
              <w:bottom w:val="nil"/>
              <w:right w:val="nil"/>
            </w:tcBorders>
            <w:shd w:val="clear" w:color="auto" w:fill="auto"/>
          </w:tcPr>
          <w:p w14:paraId="503188B4" w14:textId="77777777" w:rsidR="00EE0F91" w:rsidRDefault="00EE0F91" w:rsidP="00EE0F91">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1958" w:type="dxa"/>
            <w:tcBorders>
              <w:left w:val="nil"/>
              <w:bottom w:val="nil"/>
              <w:right w:val="nil"/>
            </w:tcBorders>
            <w:shd w:val="clear" w:color="auto" w:fill="auto"/>
          </w:tcPr>
          <w:p w14:paraId="17564C04" w14:textId="300EB3A9" w:rsidR="00EE0F91" w:rsidRDefault="00EE0F91" w:rsidP="00EE0F91">
            <w:pPr>
              <w:spacing w:line="360" w:lineRule="auto"/>
              <w:jc w:val="both"/>
              <w:rPr>
                <w:rFonts w:ascii="Book Antiqua" w:hAnsi="Book Antiqua" w:cs="Times New Roman"/>
              </w:rPr>
            </w:pPr>
            <w:r w:rsidRPr="00CA0B73">
              <w:rPr>
                <w:rFonts w:ascii="Book Antiqua" w:hAnsi="Book Antiqua"/>
                <w:color w:val="000000"/>
              </w:rPr>
              <w:t>98.36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106.36</w:t>
            </w:r>
          </w:p>
        </w:tc>
        <w:tc>
          <w:tcPr>
            <w:tcW w:w="2108" w:type="dxa"/>
            <w:tcBorders>
              <w:left w:val="nil"/>
              <w:bottom w:val="nil"/>
              <w:right w:val="nil"/>
            </w:tcBorders>
            <w:shd w:val="clear" w:color="auto" w:fill="auto"/>
          </w:tcPr>
          <w:p w14:paraId="64AEFB22" w14:textId="2F1911B4" w:rsidR="00EE0F91" w:rsidRDefault="00EE0F91" w:rsidP="00EE0F91">
            <w:pPr>
              <w:spacing w:line="360" w:lineRule="auto"/>
              <w:jc w:val="both"/>
              <w:rPr>
                <w:rFonts w:ascii="Book Antiqua" w:hAnsi="Book Antiqua" w:cs="Times New Roman"/>
              </w:rPr>
            </w:pPr>
            <w:r w:rsidRPr="00CA0B73">
              <w:rPr>
                <w:rFonts w:ascii="Book Antiqua" w:hAnsi="Book Antiqua"/>
                <w:color w:val="000000"/>
              </w:rPr>
              <w:t>143.74</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174.40</w:t>
            </w:r>
          </w:p>
        </w:tc>
        <w:tc>
          <w:tcPr>
            <w:tcW w:w="1516" w:type="dxa"/>
            <w:tcBorders>
              <w:left w:val="nil"/>
              <w:bottom w:val="nil"/>
              <w:right w:val="nil"/>
            </w:tcBorders>
            <w:shd w:val="clear" w:color="auto" w:fill="auto"/>
          </w:tcPr>
          <w:p w14:paraId="27E544B5" w14:textId="77777777" w:rsidR="00EE0F91" w:rsidRDefault="00EE0F91" w:rsidP="00EE0F91">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 xml:space="preserve">455 </w:t>
            </w:r>
          </w:p>
        </w:tc>
      </w:tr>
      <w:tr w:rsidR="00EE0F91" w14:paraId="418032FA" w14:textId="77777777" w:rsidTr="005529C9">
        <w:trPr>
          <w:trHeight w:val="187"/>
        </w:trPr>
        <w:tc>
          <w:tcPr>
            <w:tcW w:w="1939" w:type="dxa"/>
            <w:vMerge w:val="restart"/>
            <w:tcBorders>
              <w:top w:val="nil"/>
              <w:left w:val="nil"/>
              <w:bottom w:val="single" w:sz="4" w:space="0" w:color="auto"/>
              <w:right w:val="nil"/>
            </w:tcBorders>
            <w:shd w:val="clear" w:color="auto" w:fill="auto"/>
          </w:tcPr>
          <w:p w14:paraId="392BD986" w14:textId="77777777" w:rsidR="00EE0F91" w:rsidRDefault="00EE0F91" w:rsidP="00EE0F91">
            <w:pPr>
              <w:spacing w:line="360" w:lineRule="auto"/>
              <w:jc w:val="both"/>
              <w:rPr>
                <w:rFonts w:ascii="Book Antiqua" w:hAnsi="Book Antiqua" w:cs="Times New Roman"/>
              </w:rPr>
            </w:pPr>
            <w:r w:rsidRPr="0008672B">
              <w:rPr>
                <w:rFonts w:ascii="Book Antiqua" w:hAnsi="Book Antiqua"/>
                <w:color w:val="000000"/>
              </w:rPr>
              <w:t>PCT</w:t>
            </w:r>
          </w:p>
        </w:tc>
        <w:tc>
          <w:tcPr>
            <w:tcW w:w="1943" w:type="dxa"/>
            <w:tcBorders>
              <w:top w:val="nil"/>
              <w:left w:val="nil"/>
              <w:bottom w:val="nil"/>
              <w:right w:val="nil"/>
            </w:tcBorders>
            <w:shd w:val="clear" w:color="auto" w:fill="auto"/>
          </w:tcPr>
          <w:p w14:paraId="6244A9AB" w14:textId="77777777" w:rsidR="00EE0F91" w:rsidRDefault="00EE0F91" w:rsidP="00EE0F91">
            <w:pPr>
              <w:spacing w:line="360" w:lineRule="auto"/>
              <w:jc w:val="both"/>
              <w:rPr>
                <w:rFonts w:ascii="Book Antiqua" w:hAnsi="Book Antiqua" w:cs="Times New Roman"/>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1958" w:type="dxa"/>
            <w:tcBorders>
              <w:top w:val="nil"/>
              <w:left w:val="nil"/>
              <w:bottom w:val="nil"/>
              <w:right w:val="nil"/>
            </w:tcBorders>
            <w:shd w:val="clear" w:color="auto" w:fill="auto"/>
          </w:tcPr>
          <w:p w14:paraId="7F2DE39A" w14:textId="419F1E25" w:rsidR="00EE0F91" w:rsidRDefault="00EE0F91" w:rsidP="00EE0F91">
            <w:pPr>
              <w:spacing w:line="360" w:lineRule="auto"/>
              <w:jc w:val="both"/>
              <w:rPr>
                <w:rFonts w:ascii="Book Antiqua" w:hAnsi="Book Antiqua" w:cs="Times New Roman"/>
              </w:rPr>
            </w:pPr>
            <w:r w:rsidRPr="00CA0B73">
              <w:rPr>
                <w:rFonts w:ascii="Book Antiqua" w:hAnsi="Book Antiqua"/>
                <w:color w:val="000000"/>
              </w:rPr>
              <w:t>0.46</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0.74</w:t>
            </w:r>
          </w:p>
        </w:tc>
        <w:tc>
          <w:tcPr>
            <w:tcW w:w="2108" w:type="dxa"/>
            <w:tcBorders>
              <w:top w:val="nil"/>
              <w:left w:val="nil"/>
              <w:bottom w:val="nil"/>
              <w:right w:val="nil"/>
            </w:tcBorders>
            <w:shd w:val="clear" w:color="auto" w:fill="auto"/>
          </w:tcPr>
          <w:p w14:paraId="1E818D06" w14:textId="0DD2A0D5" w:rsidR="00EE0F91" w:rsidRDefault="00EE0F91" w:rsidP="00EE0F91">
            <w:pPr>
              <w:spacing w:line="360" w:lineRule="auto"/>
              <w:jc w:val="both"/>
              <w:rPr>
                <w:rFonts w:ascii="Book Antiqua" w:hAnsi="Book Antiqua" w:cs="Times New Roman"/>
              </w:rPr>
            </w:pPr>
            <w:r w:rsidRPr="00CA0B73">
              <w:rPr>
                <w:rFonts w:ascii="Book Antiqua" w:hAnsi="Book Antiqua"/>
                <w:color w:val="000000"/>
              </w:rPr>
              <w:t>0.67</w:t>
            </w:r>
            <w:r>
              <w:rPr>
                <w:rFonts w:ascii="Book Antiqua" w:hAnsi="Book Antiqua"/>
                <w:color w:val="000000"/>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1.01</w:t>
            </w:r>
          </w:p>
        </w:tc>
        <w:tc>
          <w:tcPr>
            <w:tcW w:w="1516" w:type="dxa"/>
            <w:vMerge w:val="restart"/>
            <w:tcBorders>
              <w:top w:val="nil"/>
              <w:left w:val="nil"/>
              <w:bottom w:val="single" w:sz="4" w:space="0" w:color="auto"/>
              <w:right w:val="nil"/>
            </w:tcBorders>
            <w:shd w:val="clear" w:color="auto" w:fill="auto"/>
          </w:tcPr>
          <w:p w14:paraId="6B0BDF3E" w14:textId="77777777" w:rsidR="00EE0F91" w:rsidRDefault="00EE0F91" w:rsidP="00EE0F91">
            <w:pPr>
              <w:spacing w:line="360" w:lineRule="auto"/>
              <w:jc w:val="both"/>
              <w:rPr>
                <w:rFonts w:ascii="Book Antiqua" w:hAnsi="Book Antiqua" w:cs="Times New Roman"/>
              </w:rPr>
            </w:pPr>
            <w:r w:rsidRPr="0008672B">
              <w:rPr>
                <w:rFonts w:ascii="Book Antiqua" w:hAnsi="Book Antiqua" w:cs="Times New Roman"/>
              </w:rPr>
              <w:t>0.</w:t>
            </w:r>
            <w:r>
              <w:rPr>
                <w:rFonts w:ascii="Book Antiqua" w:hAnsi="Book Antiqua" w:cs="Times New Roman"/>
              </w:rPr>
              <w:t>150</w:t>
            </w:r>
          </w:p>
        </w:tc>
      </w:tr>
      <w:tr w:rsidR="00EE0F91" w14:paraId="5D98EE7C" w14:textId="77777777" w:rsidTr="005529C9">
        <w:trPr>
          <w:trHeight w:val="481"/>
        </w:trPr>
        <w:tc>
          <w:tcPr>
            <w:tcW w:w="1939" w:type="dxa"/>
            <w:vMerge/>
            <w:tcBorders>
              <w:left w:val="nil"/>
              <w:bottom w:val="single" w:sz="4" w:space="0" w:color="auto"/>
              <w:right w:val="nil"/>
            </w:tcBorders>
            <w:shd w:val="clear" w:color="auto" w:fill="auto"/>
          </w:tcPr>
          <w:p w14:paraId="6E30788F" w14:textId="77777777" w:rsidR="00EE0F91" w:rsidRDefault="00EE0F91" w:rsidP="00EE0F91">
            <w:pPr>
              <w:spacing w:line="360" w:lineRule="auto"/>
              <w:jc w:val="both"/>
              <w:rPr>
                <w:rFonts w:ascii="Book Antiqua" w:hAnsi="Book Antiqua" w:cs="Times New Roman"/>
              </w:rPr>
            </w:pPr>
          </w:p>
        </w:tc>
        <w:tc>
          <w:tcPr>
            <w:tcW w:w="1943" w:type="dxa"/>
            <w:tcBorders>
              <w:top w:val="nil"/>
              <w:left w:val="nil"/>
              <w:bottom w:val="nil"/>
              <w:right w:val="nil"/>
            </w:tcBorders>
            <w:shd w:val="clear" w:color="auto" w:fill="auto"/>
          </w:tcPr>
          <w:p w14:paraId="548DFAB0" w14:textId="77777777" w:rsidR="00EE0F91" w:rsidRDefault="00EE0F91" w:rsidP="00EE0F91">
            <w:pPr>
              <w:spacing w:line="360" w:lineRule="auto"/>
              <w:jc w:val="both"/>
              <w:rPr>
                <w:rFonts w:ascii="Book Antiqua" w:hAnsi="Book Antiqua" w:cs="Times New Roman"/>
              </w:rPr>
            </w:pPr>
            <w:r w:rsidRPr="00137080">
              <w:rPr>
                <w:rFonts w:ascii="Book Antiqua" w:hAnsi="Book Antiqua"/>
                <w:color w:val="000000"/>
              </w:rPr>
              <w:t>72</w:t>
            </w:r>
            <w:r>
              <w:rPr>
                <w:rFonts w:ascii="Book Antiqua" w:hAnsi="Book Antiqua"/>
                <w:color w:val="000000"/>
              </w:rPr>
              <w:t xml:space="preserve"> </w:t>
            </w:r>
            <w:r w:rsidRPr="00137080">
              <w:rPr>
                <w:rFonts w:ascii="Book Antiqua" w:hAnsi="Book Antiqua"/>
                <w:color w:val="000000"/>
              </w:rPr>
              <w:t>h</w:t>
            </w:r>
          </w:p>
        </w:tc>
        <w:tc>
          <w:tcPr>
            <w:tcW w:w="1958" w:type="dxa"/>
            <w:tcBorders>
              <w:top w:val="nil"/>
              <w:left w:val="nil"/>
              <w:bottom w:val="nil"/>
              <w:right w:val="nil"/>
            </w:tcBorders>
            <w:shd w:val="clear" w:color="auto" w:fill="auto"/>
          </w:tcPr>
          <w:p w14:paraId="65D70BC6" w14:textId="0F5CBDDD" w:rsidR="00EE0F91" w:rsidRDefault="00EE0F91" w:rsidP="00EE0F91">
            <w:pPr>
              <w:spacing w:line="360" w:lineRule="auto"/>
              <w:jc w:val="both"/>
              <w:rPr>
                <w:rFonts w:ascii="Book Antiqua" w:hAnsi="Book Antiqua" w:cs="Times New Roman"/>
              </w:rPr>
            </w:pPr>
            <w:r w:rsidRPr="00137080">
              <w:rPr>
                <w:rFonts w:ascii="Book Antiqua" w:hAnsi="Book Antiqua"/>
                <w:color w:val="000000"/>
              </w:rPr>
              <w:t>0.39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0.49</w:t>
            </w:r>
          </w:p>
        </w:tc>
        <w:tc>
          <w:tcPr>
            <w:tcW w:w="2108" w:type="dxa"/>
            <w:tcBorders>
              <w:top w:val="nil"/>
              <w:left w:val="nil"/>
              <w:bottom w:val="nil"/>
              <w:right w:val="nil"/>
            </w:tcBorders>
            <w:shd w:val="clear" w:color="auto" w:fill="auto"/>
          </w:tcPr>
          <w:p w14:paraId="05EBA2F8" w14:textId="55032178" w:rsidR="00EE0F91" w:rsidRDefault="00EE0F91" w:rsidP="00EE0F91">
            <w:pPr>
              <w:spacing w:line="360" w:lineRule="auto"/>
              <w:jc w:val="both"/>
              <w:rPr>
                <w:rFonts w:ascii="Book Antiqua" w:hAnsi="Book Antiqua" w:cs="Times New Roman"/>
              </w:rPr>
            </w:pPr>
            <w:r w:rsidRPr="00137080">
              <w:rPr>
                <w:rFonts w:ascii="Book Antiqua" w:hAnsi="Book Antiqua"/>
                <w:color w:val="000000"/>
              </w:rPr>
              <w:t>0.66</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0.83</w:t>
            </w:r>
          </w:p>
        </w:tc>
        <w:tc>
          <w:tcPr>
            <w:tcW w:w="1516" w:type="dxa"/>
            <w:vMerge/>
            <w:tcBorders>
              <w:left w:val="nil"/>
              <w:bottom w:val="single" w:sz="4" w:space="0" w:color="auto"/>
              <w:right w:val="nil"/>
            </w:tcBorders>
            <w:shd w:val="clear" w:color="auto" w:fill="auto"/>
          </w:tcPr>
          <w:p w14:paraId="3BD7B71F" w14:textId="77777777" w:rsidR="00EE0F91" w:rsidRDefault="00EE0F91" w:rsidP="00B028B0">
            <w:pPr>
              <w:spacing w:line="360" w:lineRule="auto"/>
              <w:jc w:val="center"/>
              <w:rPr>
                <w:rFonts w:ascii="Book Antiqua" w:hAnsi="Book Antiqua" w:cs="Times New Roman"/>
              </w:rPr>
            </w:pPr>
          </w:p>
        </w:tc>
      </w:tr>
      <w:tr w:rsidR="00EE0F91" w14:paraId="3CEA3CD8" w14:textId="77777777" w:rsidTr="005529C9">
        <w:trPr>
          <w:trHeight w:val="481"/>
        </w:trPr>
        <w:tc>
          <w:tcPr>
            <w:tcW w:w="1939" w:type="dxa"/>
            <w:vMerge/>
            <w:tcBorders>
              <w:left w:val="nil"/>
              <w:bottom w:val="single" w:sz="4" w:space="0" w:color="auto"/>
              <w:right w:val="nil"/>
            </w:tcBorders>
            <w:shd w:val="clear" w:color="auto" w:fill="auto"/>
          </w:tcPr>
          <w:p w14:paraId="4F01FD29" w14:textId="77777777" w:rsidR="00EE0F91" w:rsidRDefault="00EE0F91" w:rsidP="00EE0F91">
            <w:pPr>
              <w:spacing w:line="360" w:lineRule="auto"/>
              <w:jc w:val="both"/>
              <w:rPr>
                <w:rFonts w:ascii="Book Antiqua" w:hAnsi="Book Antiqua" w:cs="Times New Roman"/>
              </w:rPr>
            </w:pPr>
          </w:p>
        </w:tc>
        <w:tc>
          <w:tcPr>
            <w:tcW w:w="1943" w:type="dxa"/>
            <w:tcBorders>
              <w:top w:val="nil"/>
              <w:left w:val="nil"/>
              <w:bottom w:val="single" w:sz="4" w:space="0" w:color="auto"/>
              <w:right w:val="nil"/>
            </w:tcBorders>
            <w:shd w:val="clear" w:color="auto" w:fill="auto"/>
          </w:tcPr>
          <w:p w14:paraId="1A5A003D" w14:textId="77777777" w:rsidR="00EE0F91" w:rsidRDefault="00EE0F91" w:rsidP="00EE0F91">
            <w:pPr>
              <w:spacing w:line="360" w:lineRule="auto"/>
              <w:jc w:val="both"/>
              <w:rPr>
                <w:rFonts w:ascii="Book Antiqua" w:hAnsi="Book Antiqua" w:cs="Times New Roman"/>
              </w:rPr>
            </w:pPr>
            <w:r w:rsidRPr="00137080">
              <w:rPr>
                <w:rFonts w:ascii="Book Antiqua" w:hAnsi="Book Antiqua"/>
                <w:color w:val="000000"/>
              </w:rPr>
              <w:t>96</w:t>
            </w:r>
            <w:r>
              <w:rPr>
                <w:rFonts w:ascii="Book Antiqua" w:hAnsi="Book Antiqua"/>
                <w:color w:val="000000"/>
              </w:rPr>
              <w:t xml:space="preserve"> </w:t>
            </w:r>
            <w:r w:rsidRPr="00137080">
              <w:rPr>
                <w:rFonts w:ascii="Book Antiqua" w:hAnsi="Book Antiqua"/>
                <w:color w:val="000000"/>
              </w:rPr>
              <w:t>h</w:t>
            </w:r>
          </w:p>
        </w:tc>
        <w:tc>
          <w:tcPr>
            <w:tcW w:w="1958" w:type="dxa"/>
            <w:tcBorders>
              <w:top w:val="nil"/>
              <w:left w:val="nil"/>
              <w:bottom w:val="single" w:sz="4" w:space="0" w:color="auto"/>
              <w:right w:val="nil"/>
            </w:tcBorders>
            <w:shd w:val="clear" w:color="auto" w:fill="auto"/>
          </w:tcPr>
          <w:p w14:paraId="09C7DEAF" w14:textId="51C1216D" w:rsidR="00EE0F91" w:rsidRDefault="00EE0F91" w:rsidP="00EE0F91">
            <w:pPr>
              <w:spacing w:line="360" w:lineRule="auto"/>
              <w:jc w:val="both"/>
              <w:rPr>
                <w:rFonts w:ascii="Book Antiqua" w:hAnsi="Book Antiqua" w:cs="Times New Roman"/>
              </w:rPr>
            </w:pPr>
            <w:r w:rsidRPr="00137080">
              <w:rPr>
                <w:rFonts w:ascii="Book Antiqua" w:hAnsi="Book Antiqua"/>
                <w:color w:val="000000"/>
              </w:rPr>
              <w:t>0.19</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0.12</w:t>
            </w:r>
          </w:p>
        </w:tc>
        <w:tc>
          <w:tcPr>
            <w:tcW w:w="2108" w:type="dxa"/>
            <w:tcBorders>
              <w:top w:val="nil"/>
              <w:left w:val="nil"/>
              <w:bottom w:val="single" w:sz="4" w:space="0" w:color="auto"/>
              <w:right w:val="nil"/>
            </w:tcBorders>
            <w:shd w:val="clear" w:color="auto" w:fill="auto"/>
          </w:tcPr>
          <w:p w14:paraId="53B68DBB" w14:textId="39DFDA0B" w:rsidR="00EE0F91" w:rsidRDefault="00EE0F91" w:rsidP="00EE0F91">
            <w:pPr>
              <w:spacing w:line="360" w:lineRule="auto"/>
              <w:jc w:val="both"/>
              <w:rPr>
                <w:rFonts w:ascii="Book Antiqua" w:hAnsi="Book Antiqua" w:cs="Times New Roman"/>
              </w:rPr>
            </w:pPr>
            <w:r w:rsidRPr="00137080">
              <w:rPr>
                <w:rFonts w:ascii="Book Antiqua" w:hAnsi="Book Antiqua"/>
                <w:color w:val="000000"/>
              </w:rPr>
              <w:t>0.51</w:t>
            </w:r>
            <w:r>
              <w:rPr>
                <w:rFonts w:ascii="Book Antiqua" w:hAnsi="Book Antiqua"/>
                <w:color w:val="000000"/>
              </w:rPr>
              <w:t xml:space="preserve"> </w:t>
            </w:r>
            <w:r w:rsidRPr="00137080">
              <w:rPr>
                <w:rFonts w:ascii="Book Antiqua" w:hAnsi="Book Antiqua"/>
                <w:color w:val="000000"/>
              </w:rPr>
              <w:t>±</w:t>
            </w:r>
            <w:r>
              <w:rPr>
                <w:rFonts w:ascii="Book Antiqua" w:hAnsi="Book Antiqua"/>
                <w:color w:val="000000"/>
              </w:rPr>
              <w:t xml:space="preserve"> </w:t>
            </w:r>
            <w:r w:rsidRPr="00137080">
              <w:rPr>
                <w:rFonts w:ascii="Book Antiqua" w:hAnsi="Book Antiqua"/>
                <w:color w:val="000000"/>
              </w:rPr>
              <w:t>0.64</w:t>
            </w:r>
          </w:p>
        </w:tc>
        <w:tc>
          <w:tcPr>
            <w:tcW w:w="1516" w:type="dxa"/>
            <w:vMerge/>
            <w:tcBorders>
              <w:left w:val="nil"/>
              <w:bottom w:val="single" w:sz="4" w:space="0" w:color="auto"/>
              <w:right w:val="nil"/>
            </w:tcBorders>
            <w:shd w:val="clear" w:color="auto" w:fill="auto"/>
          </w:tcPr>
          <w:p w14:paraId="1D681494" w14:textId="77777777" w:rsidR="00EE0F91" w:rsidRDefault="00EE0F91" w:rsidP="00B028B0">
            <w:pPr>
              <w:spacing w:line="360" w:lineRule="auto"/>
              <w:jc w:val="center"/>
              <w:rPr>
                <w:rFonts w:ascii="Book Antiqua" w:hAnsi="Book Antiqua" w:cs="Times New Roman"/>
              </w:rPr>
            </w:pPr>
          </w:p>
        </w:tc>
      </w:tr>
    </w:tbl>
    <w:p w14:paraId="561D12A8" w14:textId="368B2319" w:rsidR="00372161" w:rsidRDefault="00EE0F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MSAP: Moderately severe acute pancreatitis; SAP: Severe acute pancreatitis; IL: I</w:t>
      </w:r>
      <w:r w:rsidRPr="003F43AD">
        <w:rPr>
          <w:rFonts w:ascii="Book Antiqua" w:eastAsia="Book Antiqua" w:hAnsi="Book Antiqua" w:cs="Book Antiqua"/>
          <w:color w:val="000000"/>
        </w:rPr>
        <w:t>nterleukin</w:t>
      </w:r>
      <w:r>
        <w:rPr>
          <w:rFonts w:ascii="Book Antiqua" w:eastAsia="Book Antiqua" w:hAnsi="Book Antiqua" w:cs="Book Antiqua"/>
          <w:color w:val="000000"/>
        </w:rPr>
        <w:t>; PCT: P</w:t>
      </w:r>
      <w:r w:rsidRPr="002B335C">
        <w:rPr>
          <w:rFonts w:ascii="Book Antiqua" w:eastAsia="Book Antiqua" w:hAnsi="Book Antiqua" w:cs="Book Antiqua"/>
          <w:color w:val="000000"/>
        </w:rPr>
        <w:t>rocalcitonin</w:t>
      </w:r>
      <w:r>
        <w:rPr>
          <w:rFonts w:ascii="Book Antiqua" w:eastAsia="Book Antiqua" w:hAnsi="Book Antiqua" w:cs="Book Antiqua"/>
          <w:color w:val="000000"/>
        </w:rPr>
        <w:t>.</w:t>
      </w:r>
    </w:p>
    <w:p w14:paraId="695444DA" w14:textId="6612C0C7" w:rsidR="00372161" w:rsidRDefault="00372161" w:rsidP="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hint="eastAsia"/>
          <w:b/>
          <w:bCs/>
          <w:color w:val="000000"/>
        </w:rPr>
        <w:lastRenderedPageBreak/>
        <w:t>Table 6</w:t>
      </w:r>
      <w:r w:rsidRPr="00372161">
        <w:rPr>
          <w:rFonts w:ascii="宋体" w:eastAsia="宋体" w:hAnsi="宋体" w:cs="宋体" w:hint="eastAsia"/>
          <w:b/>
          <w:bCs/>
          <w:color w:val="000000"/>
          <w:lang w:eastAsia="zh-CN"/>
        </w:rPr>
        <w:t xml:space="preserve"> </w:t>
      </w:r>
      <w:r w:rsidRPr="00372161">
        <w:rPr>
          <w:rFonts w:ascii="Book Antiqua" w:eastAsia="Book Antiqua" w:hAnsi="Book Antiqua" w:cs="Book Antiqua" w:hint="eastAsia"/>
          <w:b/>
          <w:bCs/>
          <w:color w:val="000000"/>
        </w:rPr>
        <w:t xml:space="preserve">Correlation between changes in intestinal bacteria and </w:t>
      </w:r>
      <w:r w:rsidRPr="00994D97">
        <w:rPr>
          <w:rFonts w:ascii="Book Antiqua" w:eastAsia="Book Antiqua" w:hAnsi="Book Antiqua" w:cs="Book Antiqua"/>
          <w:b/>
          <w:bCs/>
          <w:color w:val="000000"/>
        </w:rPr>
        <w:t>acute lung injury/acute respiratory distress syndrome</w:t>
      </w:r>
    </w:p>
    <w:tbl>
      <w:tblPr>
        <w:tblStyle w:val="a3"/>
        <w:tblW w:w="9072" w:type="dxa"/>
        <w:tblLook w:val="04A0" w:firstRow="1" w:lastRow="0" w:firstColumn="1" w:lastColumn="0" w:noHBand="0" w:noVBand="1"/>
      </w:tblPr>
      <w:tblGrid>
        <w:gridCol w:w="2372"/>
        <w:gridCol w:w="1881"/>
        <w:gridCol w:w="1843"/>
        <w:gridCol w:w="1701"/>
        <w:gridCol w:w="1275"/>
      </w:tblGrid>
      <w:tr w:rsidR="00372161" w:rsidRPr="00372161" w14:paraId="6F5702D7" w14:textId="77777777" w:rsidTr="00372161">
        <w:tc>
          <w:tcPr>
            <w:tcW w:w="2372" w:type="dxa"/>
            <w:tcBorders>
              <w:top w:val="single" w:sz="4" w:space="0" w:color="auto"/>
              <w:left w:val="nil"/>
              <w:bottom w:val="single" w:sz="4" w:space="0" w:color="auto"/>
              <w:right w:val="nil"/>
            </w:tcBorders>
            <w:shd w:val="clear" w:color="auto" w:fill="auto"/>
          </w:tcPr>
          <w:p w14:paraId="57DB97BF" w14:textId="3B463E90" w:rsidR="00372161" w:rsidRPr="00372161" w:rsidRDefault="00372161" w:rsidP="00372161">
            <w:pPr>
              <w:spacing w:line="360" w:lineRule="auto"/>
              <w:jc w:val="both"/>
              <w:rPr>
                <w:rFonts w:ascii="Book Antiqua" w:hAnsi="Book Antiqua" w:cs="Times New Roman"/>
                <w:b/>
                <w:bCs/>
                <w:i/>
                <w:iCs/>
              </w:rPr>
            </w:pPr>
            <w:r w:rsidRPr="00372161">
              <w:rPr>
                <w:rFonts w:ascii="Book Antiqua" w:hAnsi="Book Antiqua"/>
                <w:b/>
                <w:bCs/>
                <w:color w:val="000000"/>
              </w:rPr>
              <w:t xml:space="preserve">Hydrogen </w:t>
            </w:r>
            <w:r>
              <w:rPr>
                <w:rFonts w:ascii="Book Antiqua" w:hAnsi="Book Antiqua"/>
                <w:b/>
                <w:bCs/>
                <w:color w:val="000000"/>
              </w:rPr>
              <w:t>b</w:t>
            </w:r>
            <w:r w:rsidRPr="00372161">
              <w:rPr>
                <w:rFonts w:ascii="Book Antiqua" w:hAnsi="Book Antiqua"/>
                <w:b/>
                <w:bCs/>
                <w:color w:val="000000"/>
              </w:rPr>
              <w:t xml:space="preserve">reath </w:t>
            </w:r>
            <w:r>
              <w:rPr>
                <w:rFonts w:ascii="Book Antiqua" w:hAnsi="Book Antiqua"/>
                <w:b/>
                <w:bCs/>
                <w:color w:val="000000"/>
              </w:rPr>
              <w:t>t</w:t>
            </w:r>
            <w:r w:rsidRPr="00372161">
              <w:rPr>
                <w:rFonts w:ascii="Book Antiqua" w:hAnsi="Book Antiqua"/>
                <w:b/>
                <w:bCs/>
                <w:color w:val="000000"/>
              </w:rPr>
              <w:t>est</w:t>
            </w:r>
          </w:p>
        </w:tc>
        <w:tc>
          <w:tcPr>
            <w:tcW w:w="1881" w:type="dxa"/>
            <w:tcBorders>
              <w:top w:val="single" w:sz="4" w:space="0" w:color="auto"/>
              <w:left w:val="nil"/>
              <w:bottom w:val="single" w:sz="4" w:space="0" w:color="auto"/>
              <w:right w:val="nil"/>
            </w:tcBorders>
            <w:shd w:val="clear" w:color="auto" w:fill="auto"/>
          </w:tcPr>
          <w:p w14:paraId="1E595B7F"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MAP group</w:t>
            </w:r>
          </w:p>
        </w:tc>
        <w:tc>
          <w:tcPr>
            <w:tcW w:w="1843" w:type="dxa"/>
            <w:tcBorders>
              <w:top w:val="single" w:sz="4" w:space="0" w:color="auto"/>
              <w:left w:val="nil"/>
              <w:bottom w:val="single" w:sz="4" w:space="0" w:color="auto"/>
              <w:right w:val="nil"/>
            </w:tcBorders>
            <w:shd w:val="clear" w:color="auto" w:fill="auto"/>
          </w:tcPr>
          <w:p w14:paraId="6517DA32"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MSAP group</w:t>
            </w:r>
          </w:p>
        </w:tc>
        <w:tc>
          <w:tcPr>
            <w:tcW w:w="1701" w:type="dxa"/>
            <w:tcBorders>
              <w:top w:val="single" w:sz="4" w:space="0" w:color="auto"/>
              <w:left w:val="nil"/>
              <w:bottom w:val="single" w:sz="4" w:space="0" w:color="auto"/>
              <w:right w:val="nil"/>
            </w:tcBorders>
            <w:shd w:val="clear" w:color="auto" w:fill="auto"/>
          </w:tcPr>
          <w:p w14:paraId="5F1A9FCE"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SAP group</w:t>
            </w:r>
          </w:p>
        </w:tc>
        <w:tc>
          <w:tcPr>
            <w:tcW w:w="1275" w:type="dxa"/>
            <w:tcBorders>
              <w:left w:val="nil"/>
              <w:bottom w:val="single" w:sz="4" w:space="0" w:color="auto"/>
              <w:right w:val="nil"/>
            </w:tcBorders>
            <w:shd w:val="clear" w:color="auto" w:fill="auto"/>
          </w:tcPr>
          <w:p w14:paraId="1B719467" w14:textId="0B2E4D43" w:rsidR="00372161" w:rsidRPr="00372161" w:rsidRDefault="00372161" w:rsidP="00372161">
            <w:pPr>
              <w:spacing w:line="360" w:lineRule="auto"/>
              <w:jc w:val="both"/>
              <w:rPr>
                <w:rFonts w:ascii="Book Antiqua" w:hAnsi="Book Antiqua"/>
                <w:b/>
                <w:bCs/>
              </w:rPr>
            </w:pPr>
            <w:r w:rsidRPr="00372161">
              <w:rPr>
                <w:rFonts w:ascii="Book Antiqua" w:hAnsi="Book Antiqua"/>
                <w:b/>
                <w:bCs/>
                <w:i/>
                <w:iCs/>
              </w:rPr>
              <w:t>P</w:t>
            </w:r>
            <w:r w:rsidRPr="00372161">
              <w:rPr>
                <w:rFonts w:ascii="Book Antiqua" w:hAnsi="Book Antiqua"/>
                <w:b/>
                <w:bCs/>
              </w:rPr>
              <w:t xml:space="preserve"> </w:t>
            </w:r>
            <w:r>
              <w:rPr>
                <w:rFonts w:ascii="Book Antiqua" w:hAnsi="Book Antiqua"/>
                <w:b/>
                <w:bCs/>
              </w:rPr>
              <w:t>value</w:t>
            </w:r>
          </w:p>
        </w:tc>
      </w:tr>
      <w:tr w:rsidR="00372161" w:rsidRPr="00372161" w14:paraId="770BC5CA" w14:textId="77777777" w:rsidTr="00372161">
        <w:tc>
          <w:tcPr>
            <w:tcW w:w="2372" w:type="dxa"/>
            <w:tcBorders>
              <w:top w:val="single" w:sz="4" w:space="0" w:color="auto"/>
              <w:left w:val="nil"/>
              <w:bottom w:val="nil"/>
              <w:right w:val="nil"/>
            </w:tcBorders>
            <w:shd w:val="clear" w:color="auto" w:fill="auto"/>
          </w:tcPr>
          <w:p w14:paraId="7814E09F" w14:textId="77777777" w:rsidR="00372161" w:rsidRPr="00372161" w:rsidRDefault="00372161" w:rsidP="00372161">
            <w:pPr>
              <w:spacing w:line="360" w:lineRule="auto"/>
              <w:jc w:val="both"/>
              <w:rPr>
                <w:rFonts w:ascii="Book Antiqua" w:hAnsi="Book Antiqua"/>
              </w:rPr>
            </w:pPr>
            <w:r w:rsidRPr="00372161">
              <w:rPr>
                <w:rFonts w:ascii="Book Antiqua" w:hAnsi="Book Antiqua"/>
                <w:color w:val="000000"/>
              </w:rPr>
              <w:t>On admission</w:t>
            </w:r>
          </w:p>
        </w:tc>
        <w:tc>
          <w:tcPr>
            <w:tcW w:w="1881" w:type="dxa"/>
            <w:tcBorders>
              <w:top w:val="single" w:sz="4" w:space="0" w:color="auto"/>
              <w:left w:val="nil"/>
              <w:bottom w:val="nil"/>
              <w:right w:val="nil"/>
            </w:tcBorders>
            <w:shd w:val="clear" w:color="auto" w:fill="auto"/>
          </w:tcPr>
          <w:p w14:paraId="53FA30F7" w14:textId="30041132" w:rsidR="00372161" w:rsidRPr="00372161" w:rsidRDefault="00372161" w:rsidP="00372161">
            <w:pPr>
              <w:spacing w:line="360" w:lineRule="auto"/>
              <w:jc w:val="both"/>
              <w:rPr>
                <w:rFonts w:ascii="Book Antiqua" w:hAnsi="Book Antiqua"/>
              </w:rPr>
            </w:pPr>
            <w:r w:rsidRPr="00372161">
              <w:rPr>
                <w:rFonts w:ascii="Book Antiqua" w:hAnsi="Book Antiqua"/>
              </w:rPr>
              <w:t>1.63</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1.28</w:t>
            </w:r>
          </w:p>
        </w:tc>
        <w:tc>
          <w:tcPr>
            <w:tcW w:w="1843" w:type="dxa"/>
            <w:tcBorders>
              <w:top w:val="single" w:sz="4" w:space="0" w:color="auto"/>
              <w:left w:val="nil"/>
              <w:bottom w:val="nil"/>
              <w:right w:val="nil"/>
            </w:tcBorders>
            <w:shd w:val="clear" w:color="auto" w:fill="auto"/>
          </w:tcPr>
          <w:p w14:paraId="403561A7" w14:textId="577BFD57" w:rsidR="00372161" w:rsidRPr="00372161" w:rsidRDefault="00372161" w:rsidP="00372161">
            <w:pPr>
              <w:spacing w:line="360" w:lineRule="auto"/>
              <w:jc w:val="both"/>
              <w:rPr>
                <w:rFonts w:ascii="Book Antiqua" w:hAnsi="Book Antiqua"/>
              </w:rPr>
            </w:pPr>
            <w:r w:rsidRPr="00372161">
              <w:rPr>
                <w:rFonts w:ascii="Book Antiqua" w:hAnsi="Book Antiqua"/>
              </w:rPr>
              <w:t>2.35</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2.14</w:t>
            </w:r>
          </w:p>
        </w:tc>
        <w:tc>
          <w:tcPr>
            <w:tcW w:w="1701" w:type="dxa"/>
            <w:tcBorders>
              <w:top w:val="single" w:sz="4" w:space="0" w:color="auto"/>
              <w:left w:val="nil"/>
              <w:bottom w:val="nil"/>
              <w:right w:val="nil"/>
            </w:tcBorders>
            <w:shd w:val="clear" w:color="auto" w:fill="auto"/>
          </w:tcPr>
          <w:p w14:paraId="5AF0090D" w14:textId="2866C7BB" w:rsidR="00372161" w:rsidRPr="00372161" w:rsidRDefault="00372161" w:rsidP="00372161">
            <w:pPr>
              <w:spacing w:line="360" w:lineRule="auto"/>
              <w:jc w:val="both"/>
              <w:rPr>
                <w:rFonts w:ascii="Book Antiqua" w:hAnsi="Book Antiqua"/>
              </w:rPr>
            </w:pPr>
            <w:r w:rsidRPr="00372161">
              <w:rPr>
                <w:rFonts w:ascii="Book Antiqua" w:hAnsi="Book Antiqua"/>
              </w:rPr>
              <w:t>1.68</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1.85</w:t>
            </w:r>
          </w:p>
        </w:tc>
        <w:tc>
          <w:tcPr>
            <w:tcW w:w="1275" w:type="dxa"/>
            <w:vMerge w:val="restart"/>
            <w:tcBorders>
              <w:top w:val="single" w:sz="4" w:space="0" w:color="auto"/>
              <w:left w:val="nil"/>
              <w:right w:val="nil"/>
            </w:tcBorders>
            <w:shd w:val="clear" w:color="auto" w:fill="auto"/>
          </w:tcPr>
          <w:p w14:paraId="45981934" w14:textId="77777777" w:rsidR="00372161" w:rsidRPr="00372161" w:rsidRDefault="00372161" w:rsidP="00372161">
            <w:pPr>
              <w:spacing w:line="360" w:lineRule="auto"/>
              <w:jc w:val="both"/>
              <w:rPr>
                <w:rFonts w:ascii="Book Antiqua" w:hAnsi="Book Antiqua"/>
              </w:rPr>
            </w:pPr>
            <w:r w:rsidRPr="00372161">
              <w:rPr>
                <w:rFonts w:ascii="Book Antiqua" w:hAnsi="Book Antiqua"/>
              </w:rPr>
              <w:t>0.649</w:t>
            </w:r>
          </w:p>
        </w:tc>
      </w:tr>
      <w:tr w:rsidR="00372161" w:rsidRPr="00372161" w14:paraId="43B4CBBE" w14:textId="77777777" w:rsidTr="00372161">
        <w:tc>
          <w:tcPr>
            <w:tcW w:w="2372" w:type="dxa"/>
            <w:tcBorders>
              <w:top w:val="nil"/>
              <w:left w:val="nil"/>
              <w:bottom w:val="nil"/>
              <w:right w:val="nil"/>
            </w:tcBorders>
            <w:shd w:val="clear" w:color="auto" w:fill="auto"/>
          </w:tcPr>
          <w:p w14:paraId="19AFD7C9" w14:textId="77777777" w:rsidR="00372161" w:rsidRPr="00372161" w:rsidRDefault="00372161" w:rsidP="00372161">
            <w:pPr>
              <w:spacing w:line="360" w:lineRule="auto"/>
              <w:jc w:val="both"/>
              <w:rPr>
                <w:rFonts w:ascii="Book Antiqua" w:hAnsi="Book Antiqua"/>
              </w:rPr>
            </w:pPr>
            <w:r w:rsidRPr="00372161">
              <w:rPr>
                <w:rFonts w:ascii="Book Antiqua" w:hAnsi="Book Antiqua"/>
              </w:rPr>
              <w:t>72 h</w:t>
            </w:r>
          </w:p>
        </w:tc>
        <w:tc>
          <w:tcPr>
            <w:tcW w:w="1881" w:type="dxa"/>
            <w:tcBorders>
              <w:top w:val="nil"/>
              <w:left w:val="nil"/>
              <w:bottom w:val="nil"/>
              <w:right w:val="nil"/>
            </w:tcBorders>
            <w:shd w:val="clear" w:color="auto" w:fill="auto"/>
          </w:tcPr>
          <w:p w14:paraId="09F6082C" w14:textId="0B7F5C49" w:rsidR="00372161" w:rsidRPr="00372161" w:rsidRDefault="00372161" w:rsidP="00372161">
            <w:pPr>
              <w:spacing w:line="360" w:lineRule="auto"/>
              <w:jc w:val="both"/>
              <w:rPr>
                <w:rFonts w:ascii="Book Antiqua" w:hAnsi="Book Antiqua"/>
              </w:rPr>
            </w:pPr>
            <w:r w:rsidRPr="00372161">
              <w:rPr>
                <w:rFonts w:ascii="Book Antiqua" w:hAnsi="Book Antiqua"/>
              </w:rPr>
              <w:t>1.58</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1.29</w:t>
            </w:r>
          </w:p>
        </w:tc>
        <w:tc>
          <w:tcPr>
            <w:tcW w:w="1843" w:type="dxa"/>
            <w:tcBorders>
              <w:top w:val="nil"/>
              <w:left w:val="nil"/>
              <w:bottom w:val="nil"/>
              <w:right w:val="nil"/>
            </w:tcBorders>
            <w:shd w:val="clear" w:color="auto" w:fill="auto"/>
          </w:tcPr>
          <w:p w14:paraId="3EA444C5" w14:textId="47826CC9" w:rsidR="00372161" w:rsidRPr="00372161" w:rsidRDefault="00372161" w:rsidP="00372161">
            <w:pPr>
              <w:spacing w:line="360" w:lineRule="auto"/>
              <w:jc w:val="both"/>
              <w:rPr>
                <w:rFonts w:ascii="Book Antiqua" w:hAnsi="Book Antiqua"/>
              </w:rPr>
            </w:pPr>
            <w:r w:rsidRPr="00372161">
              <w:rPr>
                <w:rFonts w:ascii="Book Antiqua" w:hAnsi="Book Antiqua"/>
              </w:rPr>
              <w:t>1.83</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2.58</w:t>
            </w:r>
          </w:p>
        </w:tc>
        <w:tc>
          <w:tcPr>
            <w:tcW w:w="1701" w:type="dxa"/>
            <w:tcBorders>
              <w:top w:val="nil"/>
              <w:left w:val="nil"/>
              <w:bottom w:val="nil"/>
              <w:right w:val="nil"/>
            </w:tcBorders>
            <w:shd w:val="clear" w:color="auto" w:fill="auto"/>
          </w:tcPr>
          <w:p w14:paraId="3EEF09AA" w14:textId="18373398" w:rsidR="00372161" w:rsidRPr="00372161" w:rsidRDefault="00372161" w:rsidP="00372161">
            <w:pPr>
              <w:spacing w:line="360" w:lineRule="auto"/>
              <w:jc w:val="both"/>
              <w:rPr>
                <w:rFonts w:ascii="Book Antiqua" w:hAnsi="Book Antiqua"/>
              </w:rPr>
            </w:pPr>
            <w:r w:rsidRPr="00372161">
              <w:rPr>
                <w:rFonts w:ascii="Book Antiqua" w:hAnsi="Book Antiqua"/>
              </w:rPr>
              <w:t>2.13</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3.27</w:t>
            </w:r>
          </w:p>
        </w:tc>
        <w:tc>
          <w:tcPr>
            <w:tcW w:w="1275" w:type="dxa"/>
            <w:vMerge/>
            <w:tcBorders>
              <w:left w:val="nil"/>
              <w:right w:val="nil"/>
            </w:tcBorders>
            <w:shd w:val="clear" w:color="auto" w:fill="auto"/>
          </w:tcPr>
          <w:p w14:paraId="73529F43" w14:textId="77777777" w:rsidR="00372161" w:rsidRPr="00372161" w:rsidRDefault="00372161" w:rsidP="00B028B0">
            <w:pPr>
              <w:spacing w:line="360" w:lineRule="auto"/>
              <w:rPr>
                <w:rFonts w:ascii="Book Antiqua" w:hAnsi="Book Antiqua"/>
              </w:rPr>
            </w:pPr>
          </w:p>
        </w:tc>
      </w:tr>
      <w:tr w:rsidR="00372161" w:rsidRPr="00372161" w14:paraId="7B274A04" w14:textId="77777777" w:rsidTr="00372161">
        <w:tc>
          <w:tcPr>
            <w:tcW w:w="2372" w:type="dxa"/>
            <w:tcBorders>
              <w:top w:val="nil"/>
              <w:left w:val="nil"/>
              <w:bottom w:val="single" w:sz="4" w:space="0" w:color="auto"/>
              <w:right w:val="nil"/>
            </w:tcBorders>
            <w:shd w:val="clear" w:color="auto" w:fill="auto"/>
          </w:tcPr>
          <w:p w14:paraId="09F9225A" w14:textId="77777777" w:rsidR="00372161" w:rsidRPr="00372161" w:rsidRDefault="00372161" w:rsidP="00372161">
            <w:pPr>
              <w:spacing w:line="360" w:lineRule="auto"/>
              <w:jc w:val="both"/>
              <w:rPr>
                <w:rFonts w:ascii="Book Antiqua" w:hAnsi="Book Antiqua"/>
              </w:rPr>
            </w:pPr>
            <w:r w:rsidRPr="00372161">
              <w:rPr>
                <w:rFonts w:ascii="Book Antiqua" w:hAnsi="Book Antiqua"/>
              </w:rPr>
              <w:t>96 h</w:t>
            </w:r>
          </w:p>
        </w:tc>
        <w:tc>
          <w:tcPr>
            <w:tcW w:w="1881" w:type="dxa"/>
            <w:tcBorders>
              <w:top w:val="nil"/>
              <w:left w:val="nil"/>
              <w:bottom w:val="single" w:sz="4" w:space="0" w:color="auto"/>
              <w:right w:val="nil"/>
            </w:tcBorders>
            <w:shd w:val="clear" w:color="auto" w:fill="auto"/>
          </w:tcPr>
          <w:p w14:paraId="35A78082" w14:textId="6BFE07D5" w:rsidR="00372161" w:rsidRPr="00372161" w:rsidRDefault="00372161" w:rsidP="00372161">
            <w:pPr>
              <w:spacing w:line="360" w:lineRule="auto"/>
              <w:jc w:val="both"/>
              <w:rPr>
                <w:rFonts w:ascii="Book Antiqua" w:hAnsi="Book Antiqua"/>
              </w:rPr>
            </w:pPr>
            <w:r w:rsidRPr="00372161">
              <w:rPr>
                <w:rFonts w:ascii="Book Antiqua" w:hAnsi="Book Antiqua"/>
              </w:rPr>
              <w:t>1.60</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1.22</w:t>
            </w:r>
          </w:p>
        </w:tc>
        <w:tc>
          <w:tcPr>
            <w:tcW w:w="1843" w:type="dxa"/>
            <w:tcBorders>
              <w:top w:val="nil"/>
              <w:left w:val="nil"/>
              <w:bottom w:val="single" w:sz="4" w:space="0" w:color="auto"/>
              <w:right w:val="nil"/>
            </w:tcBorders>
            <w:shd w:val="clear" w:color="auto" w:fill="auto"/>
          </w:tcPr>
          <w:p w14:paraId="75F9BC56" w14:textId="5DFECA9E" w:rsidR="00372161" w:rsidRPr="00372161" w:rsidRDefault="00372161" w:rsidP="00372161">
            <w:pPr>
              <w:spacing w:line="360" w:lineRule="auto"/>
              <w:jc w:val="both"/>
              <w:rPr>
                <w:rFonts w:ascii="Book Antiqua" w:hAnsi="Book Antiqua"/>
              </w:rPr>
            </w:pPr>
            <w:r w:rsidRPr="00372161">
              <w:rPr>
                <w:rFonts w:ascii="Book Antiqua" w:hAnsi="Book Antiqua"/>
              </w:rPr>
              <w:t>1.58</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0.93</w:t>
            </w:r>
          </w:p>
        </w:tc>
        <w:tc>
          <w:tcPr>
            <w:tcW w:w="1701" w:type="dxa"/>
            <w:tcBorders>
              <w:top w:val="nil"/>
              <w:left w:val="nil"/>
              <w:bottom w:val="single" w:sz="4" w:space="0" w:color="auto"/>
              <w:right w:val="nil"/>
            </w:tcBorders>
            <w:shd w:val="clear" w:color="auto" w:fill="auto"/>
          </w:tcPr>
          <w:p w14:paraId="08BB2987" w14:textId="0D21CFF5" w:rsidR="00372161" w:rsidRPr="00372161" w:rsidRDefault="00372161" w:rsidP="00372161">
            <w:pPr>
              <w:spacing w:line="360" w:lineRule="auto"/>
              <w:jc w:val="both"/>
              <w:rPr>
                <w:rFonts w:ascii="Book Antiqua" w:hAnsi="Book Antiqua"/>
              </w:rPr>
            </w:pPr>
            <w:r w:rsidRPr="00372161">
              <w:rPr>
                <w:rFonts w:ascii="Book Antiqua" w:hAnsi="Book Antiqua"/>
              </w:rPr>
              <w:t>1.54</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1.35</w:t>
            </w:r>
          </w:p>
        </w:tc>
        <w:tc>
          <w:tcPr>
            <w:tcW w:w="1275" w:type="dxa"/>
            <w:vMerge/>
            <w:tcBorders>
              <w:left w:val="nil"/>
              <w:right w:val="nil"/>
            </w:tcBorders>
            <w:shd w:val="clear" w:color="auto" w:fill="auto"/>
          </w:tcPr>
          <w:p w14:paraId="0F34E44E" w14:textId="77777777" w:rsidR="00372161" w:rsidRPr="00372161" w:rsidRDefault="00372161" w:rsidP="00B028B0">
            <w:pPr>
              <w:spacing w:line="360" w:lineRule="auto"/>
              <w:rPr>
                <w:rFonts w:ascii="Book Antiqua" w:hAnsi="Book Antiqua"/>
              </w:rPr>
            </w:pPr>
          </w:p>
        </w:tc>
      </w:tr>
    </w:tbl>
    <w:p w14:paraId="3782F8AF" w14:textId="629D1BFF" w:rsidR="00372161" w:rsidRDefault="0037216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MSAP: Moderately severe acute pancreatitis; SAP: Severe acute pancreatitis.</w:t>
      </w:r>
    </w:p>
    <w:p w14:paraId="58918B62" w14:textId="0C3F9E44" w:rsidR="00EE0F91" w:rsidRDefault="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b/>
          <w:bCs/>
          <w:color w:val="000000"/>
        </w:rPr>
        <w:lastRenderedPageBreak/>
        <w:t xml:space="preserve">Table 7 Correlation between changes in intestinal bacteria and </w:t>
      </w:r>
      <w:r w:rsidRPr="00994D97">
        <w:rPr>
          <w:rFonts w:ascii="Book Antiqua" w:eastAsia="Book Antiqua" w:hAnsi="Book Antiqua" w:cs="Book Antiqua"/>
          <w:b/>
          <w:bCs/>
          <w:color w:val="000000"/>
        </w:rPr>
        <w:t>acute lung injury/acute respiratory distress syndrome</w:t>
      </w:r>
    </w:p>
    <w:tbl>
      <w:tblPr>
        <w:tblStyle w:val="a3"/>
        <w:tblW w:w="9364" w:type="dxa"/>
        <w:tblLook w:val="04A0" w:firstRow="1" w:lastRow="0" w:firstColumn="1" w:lastColumn="0" w:noHBand="0" w:noVBand="1"/>
      </w:tblPr>
      <w:tblGrid>
        <w:gridCol w:w="3014"/>
        <w:gridCol w:w="2390"/>
        <w:gridCol w:w="2341"/>
        <w:gridCol w:w="1619"/>
      </w:tblGrid>
      <w:tr w:rsidR="00372161" w:rsidRPr="00137080" w14:paraId="5A68315B" w14:textId="77777777" w:rsidTr="0076635D">
        <w:trPr>
          <w:trHeight w:val="113"/>
        </w:trPr>
        <w:tc>
          <w:tcPr>
            <w:tcW w:w="3014" w:type="dxa"/>
            <w:tcBorders>
              <w:top w:val="single" w:sz="4" w:space="0" w:color="auto"/>
              <w:left w:val="nil"/>
              <w:bottom w:val="single" w:sz="4" w:space="0" w:color="auto"/>
              <w:right w:val="nil"/>
            </w:tcBorders>
            <w:shd w:val="clear" w:color="auto" w:fill="auto"/>
          </w:tcPr>
          <w:p w14:paraId="2B0E8821" w14:textId="536BB129" w:rsidR="00372161" w:rsidRPr="00372161" w:rsidRDefault="00372161" w:rsidP="00372161">
            <w:pPr>
              <w:spacing w:line="360" w:lineRule="auto"/>
              <w:jc w:val="both"/>
              <w:rPr>
                <w:rFonts w:ascii="Book Antiqua" w:hAnsi="Book Antiqua" w:cs="Times New Roman"/>
                <w:b/>
                <w:bCs/>
                <w:i/>
                <w:iCs/>
              </w:rPr>
            </w:pPr>
            <w:r w:rsidRPr="00372161">
              <w:rPr>
                <w:rFonts w:ascii="Book Antiqua" w:hAnsi="Book Antiqua"/>
                <w:b/>
                <w:bCs/>
                <w:color w:val="000000"/>
              </w:rPr>
              <w:t>Hydrogen breath test</w:t>
            </w:r>
          </w:p>
        </w:tc>
        <w:tc>
          <w:tcPr>
            <w:tcW w:w="2390" w:type="dxa"/>
            <w:tcBorders>
              <w:top w:val="single" w:sz="4" w:space="0" w:color="auto"/>
              <w:left w:val="nil"/>
              <w:bottom w:val="single" w:sz="4" w:space="0" w:color="auto"/>
              <w:right w:val="nil"/>
            </w:tcBorders>
            <w:shd w:val="clear" w:color="auto" w:fill="auto"/>
          </w:tcPr>
          <w:p w14:paraId="67892EE1"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MAP group</w:t>
            </w:r>
          </w:p>
        </w:tc>
        <w:tc>
          <w:tcPr>
            <w:tcW w:w="2341" w:type="dxa"/>
            <w:tcBorders>
              <w:top w:val="single" w:sz="4" w:space="0" w:color="auto"/>
              <w:left w:val="nil"/>
              <w:bottom w:val="single" w:sz="4" w:space="0" w:color="auto"/>
              <w:right w:val="nil"/>
            </w:tcBorders>
            <w:shd w:val="clear" w:color="auto" w:fill="auto"/>
          </w:tcPr>
          <w:p w14:paraId="14D8663A"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MSAP group</w:t>
            </w:r>
          </w:p>
        </w:tc>
        <w:tc>
          <w:tcPr>
            <w:tcW w:w="1619" w:type="dxa"/>
            <w:tcBorders>
              <w:left w:val="nil"/>
              <w:bottom w:val="single" w:sz="4" w:space="0" w:color="auto"/>
              <w:right w:val="nil"/>
            </w:tcBorders>
            <w:shd w:val="clear" w:color="auto" w:fill="auto"/>
          </w:tcPr>
          <w:p w14:paraId="4CD6758B" w14:textId="5965FCC4" w:rsidR="00372161" w:rsidRPr="00372161" w:rsidRDefault="00372161" w:rsidP="00372161">
            <w:pPr>
              <w:spacing w:line="360" w:lineRule="auto"/>
              <w:jc w:val="both"/>
              <w:rPr>
                <w:rFonts w:ascii="Book Antiqua" w:hAnsi="Book Antiqua"/>
                <w:b/>
                <w:bCs/>
              </w:rPr>
            </w:pPr>
            <w:r w:rsidRPr="00372161">
              <w:rPr>
                <w:rFonts w:ascii="Book Antiqua" w:hAnsi="Book Antiqua"/>
                <w:b/>
                <w:bCs/>
              </w:rPr>
              <w:t xml:space="preserve">P </w:t>
            </w:r>
            <w:r>
              <w:rPr>
                <w:rFonts w:ascii="Book Antiqua" w:hAnsi="Book Antiqua"/>
                <w:b/>
                <w:bCs/>
              </w:rPr>
              <w:t>value</w:t>
            </w:r>
          </w:p>
        </w:tc>
      </w:tr>
      <w:tr w:rsidR="00372161" w:rsidRPr="00137080" w14:paraId="37CFFE19" w14:textId="77777777" w:rsidTr="0076635D">
        <w:trPr>
          <w:trHeight w:val="452"/>
        </w:trPr>
        <w:tc>
          <w:tcPr>
            <w:tcW w:w="3014" w:type="dxa"/>
            <w:tcBorders>
              <w:top w:val="single" w:sz="4" w:space="0" w:color="auto"/>
              <w:left w:val="nil"/>
              <w:bottom w:val="nil"/>
              <w:right w:val="nil"/>
            </w:tcBorders>
            <w:shd w:val="clear" w:color="auto" w:fill="auto"/>
          </w:tcPr>
          <w:p w14:paraId="6A3A646C" w14:textId="77777777" w:rsidR="00372161" w:rsidRPr="0008672B" w:rsidRDefault="00372161" w:rsidP="00372161">
            <w:pPr>
              <w:spacing w:line="360" w:lineRule="auto"/>
              <w:jc w:val="both"/>
              <w:rPr>
                <w:rFonts w:ascii="Book Antiqua" w:hAnsi="Book Antiqua"/>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390" w:type="dxa"/>
            <w:tcBorders>
              <w:top w:val="single" w:sz="4" w:space="0" w:color="auto"/>
              <w:left w:val="nil"/>
              <w:bottom w:val="nil"/>
              <w:right w:val="nil"/>
            </w:tcBorders>
            <w:shd w:val="clear" w:color="auto" w:fill="auto"/>
          </w:tcPr>
          <w:p w14:paraId="5D2B6072" w14:textId="12B14682" w:rsidR="00372161" w:rsidRPr="00CA0B73" w:rsidRDefault="00372161" w:rsidP="00372161">
            <w:pPr>
              <w:spacing w:line="360" w:lineRule="auto"/>
              <w:jc w:val="both"/>
              <w:rPr>
                <w:rFonts w:ascii="Book Antiqua" w:hAnsi="Book Antiqua"/>
              </w:rPr>
            </w:pPr>
            <w:r w:rsidRPr="0008672B">
              <w:rPr>
                <w:rFonts w:ascii="Book Antiqua" w:hAnsi="Book Antiqua"/>
              </w:rPr>
              <w:t>1.63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1.28</w:t>
            </w:r>
          </w:p>
        </w:tc>
        <w:tc>
          <w:tcPr>
            <w:tcW w:w="2341" w:type="dxa"/>
            <w:tcBorders>
              <w:top w:val="single" w:sz="4" w:space="0" w:color="auto"/>
              <w:left w:val="nil"/>
              <w:bottom w:val="nil"/>
              <w:right w:val="nil"/>
            </w:tcBorders>
            <w:shd w:val="clear" w:color="auto" w:fill="auto"/>
          </w:tcPr>
          <w:p w14:paraId="641FCDC1" w14:textId="18818BA5" w:rsidR="00372161" w:rsidRPr="00CA0B73" w:rsidRDefault="00372161" w:rsidP="00372161">
            <w:pPr>
              <w:spacing w:line="360" w:lineRule="auto"/>
              <w:jc w:val="both"/>
              <w:rPr>
                <w:rFonts w:ascii="Book Antiqua" w:hAnsi="Book Antiqua"/>
              </w:rPr>
            </w:pPr>
            <w:r w:rsidRPr="00CA0B73">
              <w:rPr>
                <w:rFonts w:ascii="Book Antiqua" w:hAnsi="Book Antiqua"/>
              </w:rPr>
              <w:t>2.35</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2.14</w:t>
            </w:r>
          </w:p>
        </w:tc>
        <w:tc>
          <w:tcPr>
            <w:tcW w:w="1619" w:type="dxa"/>
            <w:vMerge w:val="restart"/>
            <w:tcBorders>
              <w:top w:val="single" w:sz="4" w:space="0" w:color="auto"/>
              <w:left w:val="nil"/>
              <w:right w:val="nil"/>
            </w:tcBorders>
            <w:shd w:val="clear" w:color="auto" w:fill="auto"/>
          </w:tcPr>
          <w:p w14:paraId="332544DF" w14:textId="77777777" w:rsidR="00372161" w:rsidRPr="00FB147B" w:rsidRDefault="00372161" w:rsidP="00372161">
            <w:pPr>
              <w:spacing w:line="360" w:lineRule="auto"/>
              <w:jc w:val="both"/>
              <w:rPr>
                <w:rFonts w:ascii="Book Antiqua" w:hAnsi="Book Antiqua"/>
              </w:rPr>
            </w:pPr>
            <w:r w:rsidRPr="00FB147B">
              <w:rPr>
                <w:rFonts w:ascii="Book Antiqua" w:hAnsi="Book Antiqua"/>
              </w:rPr>
              <w:t>0.</w:t>
            </w:r>
            <w:r>
              <w:rPr>
                <w:rFonts w:ascii="Book Antiqua" w:hAnsi="Book Antiqua"/>
              </w:rPr>
              <w:t>196</w:t>
            </w:r>
          </w:p>
        </w:tc>
      </w:tr>
      <w:tr w:rsidR="00372161" w:rsidRPr="00137080" w14:paraId="0DC7BA47" w14:textId="77777777" w:rsidTr="0076635D">
        <w:trPr>
          <w:trHeight w:val="462"/>
        </w:trPr>
        <w:tc>
          <w:tcPr>
            <w:tcW w:w="3014" w:type="dxa"/>
            <w:tcBorders>
              <w:top w:val="nil"/>
              <w:left w:val="nil"/>
              <w:bottom w:val="nil"/>
              <w:right w:val="nil"/>
            </w:tcBorders>
            <w:shd w:val="clear" w:color="auto" w:fill="auto"/>
          </w:tcPr>
          <w:p w14:paraId="4153CBD1" w14:textId="77777777" w:rsidR="00372161" w:rsidRPr="0008672B" w:rsidRDefault="00372161" w:rsidP="00372161">
            <w:pPr>
              <w:spacing w:line="360" w:lineRule="auto"/>
              <w:jc w:val="both"/>
              <w:rPr>
                <w:rFonts w:ascii="Book Antiqua" w:hAnsi="Book Antiqua"/>
              </w:rPr>
            </w:pPr>
            <w:r w:rsidRPr="0008672B">
              <w:rPr>
                <w:rFonts w:ascii="Book Antiqua" w:hAnsi="Book Antiqua"/>
              </w:rPr>
              <w:t>72</w:t>
            </w:r>
            <w:r>
              <w:rPr>
                <w:rFonts w:ascii="Book Antiqua" w:hAnsi="Book Antiqua"/>
              </w:rPr>
              <w:t xml:space="preserve"> </w:t>
            </w:r>
            <w:r w:rsidRPr="0008672B">
              <w:rPr>
                <w:rFonts w:ascii="Book Antiqua" w:hAnsi="Book Antiqua"/>
              </w:rPr>
              <w:t>h</w:t>
            </w:r>
          </w:p>
        </w:tc>
        <w:tc>
          <w:tcPr>
            <w:tcW w:w="2390" w:type="dxa"/>
            <w:tcBorders>
              <w:top w:val="nil"/>
              <w:left w:val="nil"/>
              <w:bottom w:val="nil"/>
              <w:right w:val="nil"/>
            </w:tcBorders>
            <w:shd w:val="clear" w:color="auto" w:fill="auto"/>
          </w:tcPr>
          <w:p w14:paraId="46BED662" w14:textId="061A0517" w:rsidR="00372161" w:rsidRPr="00CA0B73" w:rsidRDefault="00372161" w:rsidP="00372161">
            <w:pPr>
              <w:spacing w:line="360" w:lineRule="auto"/>
              <w:jc w:val="both"/>
              <w:rPr>
                <w:rFonts w:ascii="Book Antiqua" w:hAnsi="Book Antiqua"/>
              </w:rPr>
            </w:pPr>
            <w:r w:rsidRPr="0008672B">
              <w:rPr>
                <w:rFonts w:ascii="Book Antiqua" w:hAnsi="Book Antiqua"/>
              </w:rPr>
              <w:t>1.58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2341" w:type="dxa"/>
            <w:tcBorders>
              <w:top w:val="nil"/>
              <w:left w:val="nil"/>
              <w:bottom w:val="nil"/>
              <w:right w:val="nil"/>
            </w:tcBorders>
            <w:shd w:val="clear" w:color="auto" w:fill="auto"/>
          </w:tcPr>
          <w:p w14:paraId="2233560E" w14:textId="1C10585B" w:rsidR="00372161" w:rsidRPr="00CA0B73" w:rsidRDefault="00372161" w:rsidP="00372161">
            <w:pPr>
              <w:spacing w:line="360" w:lineRule="auto"/>
              <w:jc w:val="both"/>
              <w:rPr>
                <w:rFonts w:ascii="Book Antiqua" w:hAnsi="Book Antiqua"/>
              </w:rPr>
            </w:pPr>
            <w:r w:rsidRPr="00CA0B73">
              <w:rPr>
                <w:rFonts w:ascii="Book Antiqua" w:hAnsi="Book Antiqua"/>
              </w:rPr>
              <w:t>1.83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2.58</w:t>
            </w:r>
          </w:p>
        </w:tc>
        <w:tc>
          <w:tcPr>
            <w:tcW w:w="1619" w:type="dxa"/>
            <w:vMerge/>
            <w:tcBorders>
              <w:left w:val="nil"/>
              <w:right w:val="nil"/>
            </w:tcBorders>
            <w:shd w:val="clear" w:color="auto" w:fill="auto"/>
          </w:tcPr>
          <w:p w14:paraId="26791282" w14:textId="77777777" w:rsidR="00372161" w:rsidRPr="00137080" w:rsidRDefault="00372161" w:rsidP="00B028B0">
            <w:pPr>
              <w:spacing w:line="360" w:lineRule="auto"/>
              <w:rPr>
                <w:rFonts w:ascii="Book Antiqua" w:hAnsi="Book Antiqua"/>
              </w:rPr>
            </w:pPr>
          </w:p>
        </w:tc>
      </w:tr>
      <w:tr w:rsidR="00372161" w:rsidRPr="00137080" w14:paraId="79A4808C" w14:textId="77777777" w:rsidTr="0076635D">
        <w:trPr>
          <w:trHeight w:val="462"/>
        </w:trPr>
        <w:tc>
          <w:tcPr>
            <w:tcW w:w="3014" w:type="dxa"/>
            <w:tcBorders>
              <w:top w:val="nil"/>
              <w:left w:val="nil"/>
              <w:bottom w:val="single" w:sz="4" w:space="0" w:color="auto"/>
              <w:right w:val="nil"/>
            </w:tcBorders>
            <w:shd w:val="clear" w:color="auto" w:fill="auto"/>
          </w:tcPr>
          <w:p w14:paraId="42420059" w14:textId="77777777" w:rsidR="00372161" w:rsidRPr="0008672B" w:rsidRDefault="00372161" w:rsidP="00372161">
            <w:pPr>
              <w:spacing w:line="360" w:lineRule="auto"/>
              <w:jc w:val="both"/>
              <w:rPr>
                <w:rFonts w:ascii="Book Antiqua" w:hAnsi="Book Antiqua"/>
              </w:rPr>
            </w:pPr>
            <w:r w:rsidRPr="0008672B">
              <w:rPr>
                <w:rFonts w:ascii="Book Antiqua" w:hAnsi="Book Antiqua"/>
              </w:rPr>
              <w:t>96</w:t>
            </w:r>
            <w:r>
              <w:rPr>
                <w:rFonts w:ascii="Book Antiqua" w:hAnsi="Book Antiqua"/>
              </w:rPr>
              <w:t xml:space="preserve"> </w:t>
            </w:r>
            <w:r w:rsidRPr="0008672B">
              <w:rPr>
                <w:rFonts w:ascii="Book Antiqua" w:hAnsi="Book Antiqua"/>
              </w:rPr>
              <w:t>h</w:t>
            </w:r>
          </w:p>
        </w:tc>
        <w:tc>
          <w:tcPr>
            <w:tcW w:w="2390" w:type="dxa"/>
            <w:tcBorders>
              <w:top w:val="nil"/>
              <w:left w:val="nil"/>
              <w:bottom w:val="single" w:sz="4" w:space="0" w:color="auto"/>
              <w:right w:val="nil"/>
            </w:tcBorders>
            <w:shd w:val="clear" w:color="auto" w:fill="auto"/>
          </w:tcPr>
          <w:p w14:paraId="791425E7" w14:textId="10FA774E" w:rsidR="00372161" w:rsidRPr="00CA0B73" w:rsidRDefault="00372161" w:rsidP="00372161">
            <w:pPr>
              <w:spacing w:line="360" w:lineRule="auto"/>
              <w:jc w:val="both"/>
              <w:rPr>
                <w:rFonts w:ascii="Book Antiqua" w:hAnsi="Book Antiqua"/>
              </w:rPr>
            </w:pPr>
            <w:r w:rsidRPr="0008672B">
              <w:rPr>
                <w:rFonts w:ascii="Book Antiqua" w:hAnsi="Book Antiqua"/>
              </w:rPr>
              <w:t>1.60</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1.22</w:t>
            </w:r>
          </w:p>
        </w:tc>
        <w:tc>
          <w:tcPr>
            <w:tcW w:w="2341" w:type="dxa"/>
            <w:tcBorders>
              <w:top w:val="nil"/>
              <w:left w:val="nil"/>
              <w:bottom w:val="single" w:sz="4" w:space="0" w:color="auto"/>
              <w:right w:val="nil"/>
            </w:tcBorders>
            <w:shd w:val="clear" w:color="auto" w:fill="auto"/>
          </w:tcPr>
          <w:p w14:paraId="14FF0B60" w14:textId="21180EDA" w:rsidR="00372161" w:rsidRPr="00CA0B73" w:rsidRDefault="00372161" w:rsidP="00372161">
            <w:pPr>
              <w:spacing w:line="360" w:lineRule="auto"/>
              <w:jc w:val="both"/>
              <w:rPr>
                <w:rFonts w:ascii="Book Antiqua" w:hAnsi="Book Antiqua"/>
              </w:rPr>
            </w:pPr>
            <w:r w:rsidRPr="00CA0B73">
              <w:rPr>
                <w:rFonts w:ascii="Book Antiqua" w:hAnsi="Book Antiqua"/>
              </w:rPr>
              <w:t>1.58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0.93</w:t>
            </w:r>
          </w:p>
        </w:tc>
        <w:tc>
          <w:tcPr>
            <w:tcW w:w="1619" w:type="dxa"/>
            <w:vMerge/>
            <w:tcBorders>
              <w:left w:val="nil"/>
              <w:right w:val="nil"/>
            </w:tcBorders>
            <w:shd w:val="clear" w:color="auto" w:fill="auto"/>
          </w:tcPr>
          <w:p w14:paraId="1764307A" w14:textId="77777777" w:rsidR="00372161" w:rsidRPr="00137080" w:rsidRDefault="00372161" w:rsidP="00B028B0">
            <w:pPr>
              <w:spacing w:line="360" w:lineRule="auto"/>
              <w:rPr>
                <w:rFonts w:ascii="Book Antiqua" w:hAnsi="Book Antiqua"/>
              </w:rPr>
            </w:pPr>
          </w:p>
        </w:tc>
      </w:tr>
    </w:tbl>
    <w:p w14:paraId="5419B2E4" w14:textId="43898828" w:rsidR="00372161" w:rsidRDefault="0037216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MSAP: Moderately severe acute pancreatitis.</w:t>
      </w:r>
    </w:p>
    <w:p w14:paraId="53573AF6" w14:textId="52F4B46E" w:rsidR="00372161" w:rsidRDefault="00372161" w:rsidP="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b/>
          <w:bCs/>
          <w:color w:val="000000"/>
        </w:rPr>
        <w:lastRenderedPageBreak/>
        <w:t xml:space="preserve">Table 8 Correlation between changes in intestinal bacteria and </w:t>
      </w:r>
      <w:r w:rsidRPr="00994D97">
        <w:rPr>
          <w:rFonts w:ascii="Book Antiqua" w:eastAsia="Book Antiqua" w:hAnsi="Book Antiqua" w:cs="Book Antiqua"/>
          <w:b/>
          <w:bCs/>
          <w:color w:val="000000"/>
        </w:rPr>
        <w:t>acute lung injury/acute respiratory distress syndrome</w:t>
      </w:r>
    </w:p>
    <w:tbl>
      <w:tblPr>
        <w:tblStyle w:val="a3"/>
        <w:tblW w:w="9537" w:type="dxa"/>
        <w:tblLook w:val="04A0" w:firstRow="1" w:lastRow="0" w:firstColumn="1" w:lastColumn="0" w:noHBand="0" w:noVBand="1"/>
      </w:tblPr>
      <w:tblGrid>
        <w:gridCol w:w="3129"/>
        <w:gridCol w:w="2482"/>
        <w:gridCol w:w="2244"/>
        <w:gridCol w:w="1682"/>
      </w:tblGrid>
      <w:tr w:rsidR="00372161" w:rsidRPr="00137080" w14:paraId="2D6F19AA" w14:textId="77777777" w:rsidTr="0076635D">
        <w:trPr>
          <w:trHeight w:val="259"/>
        </w:trPr>
        <w:tc>
          <w:tcPr>
            <w:tcW w:w="3129" w:type="dxa"/>
            <w:tcBorders>
              <w:top w:val="single" w:sz="4" w:space="0" w:color="auto"/>
              <w:left w:val="nil"/>
              <w:bottom w:val="single" w:sz="4" w:space="0" w:color="auto"/>
              <w:right w:val="nil"/>
            </w:tcBorders>
            <w:shd w:val="clear" w:color="auto" w:fill="auto"/>
          </w:tcPr>
          <w:p w14:paraId="1C129543" w14:textId="0F734F60" w:rsidR="00372161" w:rsidRPr="00372161" w:rsidRDefault="00372161" w:rsidP="00372161">
            <w:pPr>
              <w:spacing w:line="360" w:lineRule="auto"/>
              <w:jc w:val="both"/>
              <w:rPr>
                <w:rFonts w:ascii="Book Antiqua" w:hAnsi="Book Antiqua" w:cs="Times New Roman"/>
                <w:b/>
                <w:bCs/>
                <w:i/>
                <w:iCs/>
              </w:rPr>
            </w:pPr>
            <w:r w:rsidRPr="00372161">
              <w:rPr>
                <w:rFonts w:ascii="Book Antiqua" w:hAnsi="Book Antiqua"/>
                <w:b/>
                <w:bCs/>
                <w:color w:val="000000"/>
              </w:rPr>
              <w:t>Hydrogen breath test</w:t>
            </w:r>
          </w:p>
        </w:tc>
        <w:tc>
          <w:tcPr>
            <w:tcW w:w="2482" w:type="dxa"/>
            <w:tcBorders>
              <w:top w:val="single" w:sz="4" w:space="0" w:color="auto"/>
              <w:left w:val="nil"/>
              <w:bottom w:val="single" w:sz="4" w:space="0" w:color="auto"/>
              <w:right w:val="nil"/>
            </w:tcBorders>
            <w:shd w:val="clear" w:color="auto" w:fill="auto"/>
          </w:tcPr>
          <w:p w14:paraId="0FF4E929"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MAP group</w:t>
            </w:r>
          </w:p>
        </w:tc>
        <w:tc>
          <w:tcPr>
            <w:tcW w:w="2244" w:type="dxa"/>
            <w:tcBorders>
              <w:top w:val="single" w:sz="4" w:space="0" w:color="auto"/>
              <w:left w:val="nil"/>
              <w:bottom w:val="single" w:sz="4" w:space="0" w:color="auto"/>
              <w:right w:val="nil"/>
            </w:tcBorders>
            <w:shd w:val="clear" w:color="auto" w:fill="auto"/>
          </w:tcPr>
          <w:p w14:paraId="41A177C0"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SAP group</w:t>
            </w:r>
          </w:p>
        </w:tc>
        <w:tc>
          <w:tcPr>
            <w:tcW w:w="1682" w:type="dxa"/>
            <w:tcBorders>
              <w:left w:val="nil"/>
              <w:bottom w:val="single" w:sz="4" w:space="0" w:color="auto"/>
              <w:right w:val="nil"/>
            </w:tcBorders>
            <w:shd w:val="clear" w:color="auto" w:fill="auto"/>
          </w:tcPr>
          <w:p w14:paraId="6A7BE0E1" w14:textId="56580C23" w:rsidR="00372161" w:rsidRPr="00372161" w:rsidRDefault="00372161" w:rsidP="00372161">
            <w:pPr>
              <w:spacing w:line="360" w:lineRule="auto"/>
              <w:jc w:val="both"/>
              <w:rPr>
                <w:rFonts w:ascii="Book Antiqua" w:hAnsi="Book Antiqua"/>
                <w:b/>
                <w:bCs/>
              </w:rPr>
            </w:pPr>
            <w:r w:rsidRPr="00372161">
              <w:rPr>
                <w:rFonts w:ascii="Book Antiqua" w:hAnsi="Book Antiqua"/>
                <w:b/>
                <w:bCs/>
                <w:i/>
                <w:iCs/>
              </w:rPr>
              <w:t>P</w:t>
            </w:r>
            <w:r w:rsidRPr="00372161">
              <w:rPr>
                <w:rFonts w:ascii="Book Antiqua" w:hAnsi="Book Antiqua"/>
                <w:b/>
                <w:bCs/>
              </w:rPr>
              <w:t xml:space="preserve"> </w:t>
            </w:r>
            <w:r>
              <w:rPr>
                <w:rFonts w:ascii="Book Antiqua" w:hAnsi="Book Antiqua"/>
                <w:b/>
                <w:bCs/>
              </w:rPr>
              <w:t>value</w:t>
            </w:r>
          </w:p>
        </w:tc>
      </w:tr>
      <w:tr w:rsidR="00372161" w:rsidRPr="00137080" w14:paraId="7AC8296D" w14:textId="77777777" w:rsidTr="0076635D">
        <w:trPr>
          <w:trHeight w:val="504"/>
        </w:trPr>
        <w:tc>
          <w:tcPr>
            <w:tcW w:w="3129" w:type="dxa"/>
            <w:tcBorders>
              <w:top w:val="single" w:sz="4" w:space="0" w:color="auto"/>
              <w:left w:val="nil"/>
              <w:bottom w:val="nil"/>
              <w:right w:val="nil"/>
            </w:tcBorders>
            <w:shd w:val="clear" w:color="auto" w:fill="auto"/>
          </w:tcPr>
          <w:p w14:paraId="1A386740" w14:textId="77777777" w:rsidR="00372161" w:rsidRPr="0008672B" w:rsidRDefault="00372161" w:rsidP="00372161">
            <w:pPr>
              <w:spacing w:line="360" w:lineRule="auto"/>
              <w:jc w:val="both"/>
              <w:rPr>
                <w:rFonts w:ascii="Book Antiqua" w:hAnsi="Book Antiqua"/>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482" w:type="dxa"/>
            <w:tcBorders>
              <w:top w:val="single" w:sz="4" w:space="0" w:color="auto"/>
              <w:left w:val="nil"/>
              <w:bottom w:val="nil"/>
              <w:right w:val="nil"/>
            </w:tcBorders>
            <w:shd w:val="clear" w:color="auto" w:fill="auto"/>
          </w:tcPr>
          <w:p w14:paraId="00DDC996" w14:textId="2763B7D7" w:rsidR="00372161" w:rsidRPr="00CA0B73" w:rsidRDefault="00372161" w:rsidP="00372161">
            <w:pPr>
              <w:spacing w:line="360" w:lineRule="auto"/>
              <w:jc w:val="both"/>
              <w:rPr>
                <w:rFonts w:ascii="Book Antiqua" w:hAnsi="Book Antiqua"/>
              </w:rPr>
            </w:pPr>
            <w:r w:rsidRPr="0008672B">
              <w:rPr>
                <w:rFonts w:ascii="Book Antiqua" w:hAnsi="Book Antiqua"/>
              </w:rPr>
              <w:t>1.63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1.28</w:t>
            </w:r>
          </w:p>
        </w:tc>
        <w:tc>
          <w:tcPr>
            <w:tcW w:w="2244" w:type="dxa"/>
            <w:tcBorders>
              <w:top w:val="single" w:sz="4" w:space="0" w:color="auto"/>
              <w:left w:val="nil"/>
              <w:bottom w:val="nil"/>
              <w:right w:val="nil"/>
            </w:tcBorders>
            <w:shd w:val="clear" w:color="auto" w:fill="auto"/>
          </w:tcPr>
          <w:p w14:paraId="578B2FF8" w14:textId="70FA11CA" w:rsidR="00372161" w:rsidRPr="00FB147B" w:rsidRDefault="00372161" w:rsidP="00372161">
            <w:pPr>
              <w:spacing w:line="360" w:lineRule="auto"/>
              <w:jc w:val="both"/>
              <w:rPr>
                <w:rFonts w:ascii="Book Antiqua" w:hAnsi="Book Antiqua"/>
              </w:rPr>
            </w:pPr>
            <w:r w:rsidRPr="00CA0B73">
              <w:rPr>
                <w:rFonts w:ascii="Book Antiqua" w:hAnsi="Book Antiqua"/>
              </w:rPr>
              <w:t>1.68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1.85</w:t>
            </w:r>
          </w:p>
        </w:tc>
        <w:tc>
          <w:tcPr>
            <w:tcW w:w="1682" w:type="dxa"/>
            <w:vMerge w:val="restart"/>
            <w:tcBorders>
              <w:top w:val="single" w:sz="4" w:space="0" w:color="auto"/>
              <w:left w:val="nil"/>
              <w:right w:val="nil"/>
            </w:tcBorders>
            <w:shd w:val="clear" w:color="auto" w:fill="auto"/>
          </w:tcPr>
          <w:p w14:paraId="11BC2AF1" w14:textId="77777777" w:rsidR="00372161" w:rsidRPr="00FB147B" w:rsidRDefault="00372161" w:rsidP="00372161">
            <w:pPr>
              <w:spacing w:line="360" w:lineRule="auto"/>
              <w:jc w:val="both"/>
              <w:rPr>
                <w:rFonts w:ascii="Book Antiqua" w:hAnsi="Book Antiqua"/>
              </w:rPr>
            </w:pPr>
            <w:r w:rsidRPr="00FB147B">
              <w:rPr>
                <w:rFonts w:ascii="Book Antiqua" w:hAnsi="Book Antiqua"/>
              </w:rPr>
              <w:t>0.49</w:t>
            </w:r>
            <w:r>
              <w:rPr>
                <w:rFonts w:ascii="Book Antiqua" w:hAnsi="Book Antiqua"/>
              </w:rPr>
              <w:t>4</w:t>
            </w:r>
          </w:p>
        </w:tc>
      </w:tr>
      <w:tr w:rsidR="00372161" w:rsidRPr="00137080" w14:paraId="2D53959B" w14:textId="77777777" w:rsidTr="0076635D">
        <w:trPr>
          <w:trHeight w:val="515"/>
        </w:trPr>
        <w:tc>
          <w:tcPr>
            <w:tcW w:w="3129" w:type="dxa"/>
            <w:tcBorders>
              <w:top w:val="nil"/>
              <w:left w:val="nil"/>
              <w:bottom w:val="nil"/>
              <w:right w:val="nil"/>
            </w:tcBorders>
            <w:shd w:val="clear" w:color="auto" w:fill="auto"/>
          </w:tcPr>
          <w:p w14:paraId="6BEA3E8B" w14:textId="77777777" w:rsidR="00372161" w:rsidRPr="0008672B" w:rsidRDefault="00372161" w:rsidP="00372161">
            <w:pPr>
              <w:spacing w:line="360" w:lineRule="auto"/>
              <w:jc w:val="both"/>
              <w:rPr>
                <w:rFonts w:ascii="Book Antiqua" w:hAnsi="Book Antiqua"/>
              </w:rPr>
            </w:pPr>
            <w:r w:rsidRPr="0008672B">
              <w:rPr>
                <w:rFonts w:ascii="Book Antiqua" w:hAnsi="Book Antiqua"/>
              </w:rPr>
              <w:t>72</w:t>
            </w:r>
            <w:r>
              <w:rPr>
                <w:rFonts w:ascii="Book Antiqua" w:hAnsi="Book Antiqua"/>
              </w:rPr>
              <w:t xml:space="preserve"> </w:t>
            </w:r>
            <w:r w:rsidRPr="0008672B">
              <w:rPr>
                <w:rFonts w:ascii="Book Antiqua" w:hAnsi="Book Antiqua"/>
              </w:rPr>
              <w:t>h</w:t>
            </w:r>
          </w:p>
        </w:tc>
        <w:tc>
          <w:tcPr>
            <w:tcW w:w="2482" w:type="dxa"/>
            <w:tcBorders>
              <w:top w:val="nil"/>
              <w:left w:val="nil"/>
              <w:bottom w:val="nil"/>
              <w:right w:val="nil"/>
            </w:tcBorders>
            <w:shd w:val="clear" w:color="auto" w:fill="auto"/>
          </w:tcPr>
          <w:p w14:paraId="146E55C2" w14:textId="3F64F29F" w:rsidR="00372161" w:rsidRPr="00CA0B73" w:rsidRDefault="00372161" w:rsidP="00372161">
            <w:pPr>
              <w:spacing w:line="360" w:lineRule="auto"/>
              <w:jc w:val="both"/>
              <w:rPr>
                <w:rFonts w:ascii="Book Antiqua" w:hAnsi="Book Antiqua"/>
              </w:rPr>
            </w:pPr>
            <w:r w:rsidRPr="0008672B">
              <w:rPr>
                <w:rFonts w:ascii="Book Antiqua" w:hAnsi="Book Antiqua"/>
              </w:rPr>
              <w:t>1.58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1.29</w:t>
            </w:r>
          </w:p>
        </w:tc>
        <w:tc>
          <w:tcPr>
            <w:tcW w:w="2244" w:type="dxa"/>
            <w:tcBorders>
              <w:top w:val="nil"/>
              <w:left w:val="nil"/>
              <w:bottom w:val="nil"/>
              <w:right w:val="nil"/>
            </w:tcBorders>
            <w:shd w:val="clear" w:color="auto" w:fill="auto"/>
          </w:tcPr>
          <w:p w14:paraId="67DC9F4F" w14:textId="66CD03F2" w:rsidR="00372161" w:rsidRPr="00FB147B" w:rsidRDefault="00372161" w:rsidP="00372161">
            <w:pPr>
              <w:spacing w:line="360" w:lineRule="auto"/>
              <w:jc w:val="both"/>
              <w:rPr>
                <w:rFonts w:ascii="Book Antiqua" w:hAnsi="Book Antiqua"/>
              </w:rPr>
            </w:pPr>
            <w:r w:rsidRPr="00CA0B73">
              <w:rPr>
                <w:rFonts w:ascii="Book Antiqua" w:hAnsi="Book Antiqua"/>
              </w:rPr>
              <w:t>2.13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3.27</w:t>
            </w:r>
          </w:p>
        </w:tc>
        <w:tc>
          <w:tcPr>
            <w:tcW w:w="1682" w:type="dxa"/>
            <w:vMerge/>
            <w:tcBorders>
              <w:left w:val="nil"/>
              <w:right w:val="nil"/>
            </w:tcBorders>
            <w:shd w:val="clear" w:color="auto" w:fill="auto"/>
          </w:tcPr>
          <w:p w14:paraId="15D87D82" w14:textId="77777777" w:rsidR="00372161" w:rsidRPr="00137080" w:rsidRDefault="00372161" w:rsidP="00B028B0">
            <w:pPr>
              <w:spacing w:line="360" w:lineRule="auto"/>
              <w:rPr>
                <w:rFonts w:ascii="Book Antiqua" w:hAnsi="Book Antiqua"/>
              </w:rPr>
            </w:pPr>
          </w:p>
        </w:tc>
      </w:tr>
      <w:tr w:rsidR="00372161" w:rsidRPr="00137080" w14:paraId="0A96AF29" w14:textId="77777777" w:rsidTr="0076635D">
        <w:trPr>
          <w:trHeight w:val="515"/>
        </w:trPr>
        <w:tc>
          <w:tcPr>
            <w:tcW w:w="3129" w:type="dxa"/>
            <w:tcBorders>
              <w:top w:val="nil"/>
              <w:left w:val="nil"/>
              <w:bottom w:val="single" w:sz="4" w:space="0" w:color="auto"/>
              <w:right w:val="nil"/>
            </w:tcBorders>
            <w:shd w:val="clear" w:color="auto" w:fill="auto"/>
          </w:tcPr>
          <w:p w14:paraId="7A9F29AE" w14:textId="77777777" w:rsidR="00372161" w:rsidRPr="0008672B" w:rsidRDefault="00372161" w:rsidP="00372161">
            <w:pPr>
              <w:spacing w:line="360" w:lineRule="auto"/>
              <w:jc w:val="both"/>
              <w:rPr>
                <w:rFonts w:ascii="Book Antiqua" w:hAnsi="Book Antiqua"/>
              </w:rPr>
            </w:pPr>
            <w:r w:rsidRPr="0008672B">
              <w:rPr>
                <w:rFonts w:ascii="Book Antiqua" w:hAnsi="Book Antiqua"/>
              </w:rPr>
              <w:t>96</w:t>
            </w:r>
            <w:r>
              <w:rPr>
                <w:rFonts w:ascii="Book Antiqua" w:hAnsi="Book Antiqua"/>
              </w:rPr>
              <w:t xml:space="preserve"> </w:t>
            </w:r>
            <w:r w:rsidRPr="0008672B">
              <w:rPr>
                <w:rFonts w:ascii="Book Antiqua" w:hAnsi="Book Antiqua"/>
              </w:rPr>
              <w:t>h</w:t>
            </w:r>
          </w:p>
        </w:tc>
        <w:tc>
          <w:tcPr>
            <w:tcW w:w="2482" w:type="dxa"/>
            <w:tcBorders>
              <w:top w:val="nil"/>
              <w:left w:val="nil"/>
              <w:bottom w:val="single" w:sz="4" w:space="0" w:color="auto"/>
              <w:right w:val="nil"/>
            </w:tcBorders>
            <w:shd w:val="clear" w:color="auto" w:fill="auto"/>
          </w:tcPr>
          <w:p w14:paraId="470EF843" w14:textId="43308AB4" w:rsidR="00372161" w:rsidRPr="00CA0B73" w:rsidRDefault="00372161" w:rsidP="00372161">
            <w:pPr>
              <w:spacing w:line="360" w:lineRule="auto"/>
              <w:jc w:val="both"/>
              <w:rPr>
                <w:rFonts w:ascii="Book Antiqua" w:hAnsi="Book Antiqua"/>
              </w:rPr>
            </w:pPr>
            <w:r w:rsidRPr="0008672B">
              <w:rPr>
                <w:rFonts w:ascii="Book Antiqua" w:hAnsi="Book Antiqua"/>
              </w:rPr>
              <w:t>1.60</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1.22</w:t>
            </w:r>
          </w:p>
        </w:tc>
        <w:tc>
          <w:tcPr>
            <w:tcW w:w="2244" w:type="dxa"/>
            <w:tcBorders>
              <w:top w:val="nil"/>
              <w:left w:val="nil"/>
              <w:bottom w:val="single" w:sz="4" w:space="0" w:color="auto"/>
              <w:right w:val="nil"/>
            </w:tcBorders>
            <w:shd w:val="clear" w:color="auto" w:fill="auto"/>
          </w:tcPr>
          <w:p w14:paraId="24570C84" w14:textId="18B0DCEE" w:rsidR="00372161" w:rsidRPr="00FB147B" w:rsidRDefault="00372161" w:rsidP="00372161">
            <w:pPr>
              <w:spacing w:line="360" w:lineRule="auto"/>
              <w:jc w:val="both"/>
              <w:rPr>
                <w:rFonts w:ascii="Book Antiqua" w:hAnsi="Book Antiqua"/>
              </w:rPr>
            </w:pPr>
            <w:r w:rsidRPr="00CA0B73">
              <w:rPr>
                <w:rFonts w:ascii="Book Antiqua" w:hAnsi="Book Antiqua"/>
              </w:rPr>
              <w:t>1.54</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1.35</w:t>
            </w:r>
          </w:p>
        </w:tc>
        <w:tc>
          <w:tcPr>
            <w:tcW w:w="1682" w:type="dxa"/>
            <w:vMerge/>
            <w:tcBorders>
              <w:left w:val="nil"/>
              <w:right w:val="nil"/>
            </w:tcBorders>
            <w:shd w:val="clear" w:color="auto" w:fill="auto"/>
          </w:tcPr>
          <w:p w14:paraId="3A87E631" w14:textId="77777777" w:rsidR="00372161" w:rsidRPr="00137080" w:rsidRDefault="00372161" w:rsidP="00B028B0">
            <w:pPr>
              <w:spacing w:line="360" w:lineRule="auto"/>
              <w:rPr>
                <w:rFonts w:ascii="Book Antiqua" w:hAnsi="Book Antiqua"/>
              </w:rPr>
            </w:pPr>
          </w:p>
        </w:tc>
      </w:tr>
    </w:tbl>
    <w:p w14:paraId="59D10A6B" w14:textId="2ABDA29C" w:rsidR="00372161" w:rsidRDefault="0037216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MAP: Mild acute pancreatitis; SAP: Severe acute pancreatitis.</w:t>
      </w:r>
    </w:p>
    <w:p w14:paraId="2B10BAEF" w14:textId="672EB6DE" w:rsidR="00372161" w:rsidRDefault="00372161" w:rsidP="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b/>
          <w:bCs/>
          <w:color w:val="000000"/>
        </w:rPr>
        <w:lastRenderedPageBreak/>
        <w:t xml:space="preserve">Table 9 Correlation between changes in intestinal bacteria and </w:t>
      </w:r>
      <w:r w:rsidRPr="00994D97">
        <w:rPr>
          <w:rFonts w:ascii="Book Antiqua" w:eastAsia="Book Antiqua" w:hAnsi="Book Antiqua" w:cs="Book Antiqua"/>
          <w:b/>
          <w:bCs/>
          <w:color w:val="000000"/>
        </w:rPr>
        <w:t>acute lung injury/acute respiratory distress syndrome</w:t>
      </w:r>
    </w:p>
    <w:tbl>
      <w:tblPr>
        <w:tblStyle w:val="a3"/>
        <w:tblW w:w="9024" w:type="dxa"/>
        <w:tblLook w:val="04A0" w:firstRow="1" w:lastRow="0" w:firstColumn="1" w:lastColumn="0" w:noHBand="0" w:noVBand="1"/>
      </w:tblPr>
      <w:tblGrid>
        <w:gridCol w:w="2977"/>
        <w:gridCol w:w="2313"/>
        <w:gridCol w:w="2134"/>
        <w:gridCol w:w="1600"/>
      </w:tblGrid>
      <w:tr w:rsidR="00372161" w:rsidRPr="00137080" w14:paraId="1E0781CD" w14:textId="77777777" w:rsidTr="0076635D">
        <w:trPr>
          <w:trHeight w:val="399"/>
        </w:trPr>
        <w:tc>
          <w:tcPr>
            <w:tcW w:w="2977" w:type="dxa"/>
            <w:tcBorders>
              <w:top w:val="single" w:sz="4" w:space="0" w:color="auto"/>
              <w:left w:val="nil"/>
              <w:bottom w:val="single" w:sz="4" w:space="0" w:color="auto"/>
              <w:right w:val="nil"/>
            </w:tcBorders>
            <w:shd w:val="clear" w:color="auto" w:fill="auto"/>
          </w:tcPr>
          <w:p w14:paraId="23E408E6" w14:textId="788E8C5A" w:rsidR="00372161" w:rsidRPr="00372161" w:rsidRDefault="00372161" w:rsidP="00372161">
            <w:pPr>
              <w:spacing w:line="360" w:lineRule="auto"/>
              <w:jc w:val="both"/>
              <w:rPr>
                <w:rFonts w:ascii="Book Antiqua" w:hAnsi="Book Antiqua" w:cs="Times New Roman"/>
                <w:b/>
                <w:bCs/>
                <w:i/>
                <w:iCs/>
              </w:rPr>
            </w:pPr>
            <w:r w:rsidRPr="00372161">
              <w:rPr>
                <w:rFonts w:ascii="Book Antiqua" w:hAnsi="Book Antiqua"/>
                <w:b/>
                <w:bCs/>
                <w:color w:val="000000"/>
              </w:rPr>
              <w:t>Hydrogen breath test</w:t>
            </w:r>
          </w:p>
        </w:tc>
        <w:tc>
          <w:tcPr>
            <w:tcW w:w="2313" w:type="dxa"/>
            <w:tcBorders>
              <w:top w:val="single" w:sz="4" w:space="0" w:color="auto"/>
              <w:left w:val="nil"/>
              <w:bottom w:val="single" w:sz="4" w:space="0" w:color="auto"/>
              <w:right w:val="nil"/>
            </w:tcBorders>
            <w:shd w:val="clear" w:color="auto" w:fill="auto"/>
          </w:tcPr>
          <w:p w14:paraId="7E362D40"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MSAP group</w:t>
            </w:r>
          </w:p>
        </w:tc>
        <w:tc>
          <w:tcPr>
            <w:tcW w:w="2134" w:type="dxa"/>
            <w:tcBorders>
              <w:top w:val="single" w:sz="4" w:space="0" w:color="auto"/>
              <w:left w:val="nil"/>
              <w:bottom w:val="single" w:sz="4" w:space="0" w:color="auto"/>
              <w:right w:val="nil"/>
            </w:tcBorders>
            <w:shd w:val="clear" w:color="auto" w:fill="auto"/>
          </w:tcPr>
          <w:p w14:paraId="7F72FE4F" w14:textId="77777777" w:rsidR="00372161" w:rsidRPr="00372161" w:rsidRDefault="00372161" w:rsidP="00372161">
            <w:pPr>
              <w:spacing w:line="360" w:lineRule="auto"/>
              <w:jc w:val="both"/>
              <w:rPr>
                <w:rFonts w:ascii="Book Antiqua" w:hAnsi="Book Antiqua"/>
                <w:b/>
                <w:bCs/>
              </w:rPr>
            </w:pPr>
            <w:r w:rsidRPr="00372161">
              <w:rPr>
                <w:rFonts w:ascii="Book Antiqua" w:hAnsi="Book Antiqua"/>
                <w:b/>
                <w:bCs/>
              </w:rPr>
              <w:t>SAP group</w:t>
            </w:r>
          </w:p>
        </w:tc>
        <w:tc>
          <w:tcPr>
            <w:tcW w:w="1600" w:type="dxa"/>
            <w:tcBorders>
              <w:left w:val="nil"/>
              <w:bottom w:val="single" w:sz="4" w:space="0" w:color="auto"/>
              <w:right w:val="nil"/>
            </w:tcBorders>
            <w:shd w:val="clear" w:color="auto" w:fill="auto"/>
          </w:tcPr>
          <w:p w14:paraId="79932BE2" w14:textId="38FB006B" w:rsidR="00372161" w:rsidRPr="00372161" w:rsidRDefault="00372161" w:rsidP="00372161">
            <w:pPr>
              <w:spacing w:line="360" w:lineRule="auto"/>
              <w:jc w:val="both"/>
              <w:rPr>
                <w:rFonts w:ascii="Book Antiqua" w:hAnsi="Book Antiqua"/>
                <w:b/>
                <w:bCs/>
              </w:rPr>
            </w:pPr>
            <w:r w:rsidRPr="00372161">
              <w:rPr>
                <w:rFonts w:ascii="Book Antiqua" w:hAnsi="Book Antiqua"/>
                <w:b/>
                <w:bCs/>
                <w:i/>
                <w:iCs/>
              </w:rPr>
              <w:t>P</w:t>
            </w:r>
            <w:r w:rsidRPr="00372161">
              <w:rPr>
                <w:rFonts w:ascii="Book Antiqua" w:hAnsi="Book Antiqua"/>
                <w:b/>
                <w:bCs/>
              </w:rPr>
              <w:t xml:space="preserve"> </w:t>
            </w:r>
            <w:r>
              <w:rPr>
                <w:rFonts w:ascii="Book Antiqua" w:hAnsi="Book Antiqua"/>
                <w:b/>
                <w:bCs/>
              </w:rPr>
              <w:t>value</w:t>
            </w:r>
          </w:p>
        </w:tc>
      </w:tr>
      <w:tr w:rsidR="00372161" w:rsidRPr="00137080" w14:paraId="21ECC3F9" w14:textId="77777777" w:rsidTr="00372161">
        <w:trPr>
          <w:trHeight w:val="461"/>
        </w:trPr>
        <w:tc>
          <w:tcPr>
            <w:tcW w:w="2977" w:type="dxa"/>
            <w:tcBorders>
              <w:top w:val="single" w:sz="4" w:space="0" w:color="auto"/>
              <w:left w:val="nil"/>
              <w:bottom w:val="nil"/>
              <w:right w:val="nil"/>
            </w:tcBorders>
            <w:shd w:val="clear" w:color="auto" w:fill="auto"/>
          </w:tcPr>
          <w:p w14:paraId="210B6353" w14:textId="77777777" w:rsidR="00372161" w:rsidRPr="0008672B" w:rsidRDefault="00372161" w:rsidP="00372161">
            <w:pPr>
              <w:spacing w:line="360" w:lineRule="auto"/>
              <w:jc w:val="both"/>
              <w:rPr>
                <w:rFonts w:ascii="Book Antiqua" w:hAnsi="Book Antiqua"/>
              </w:rPr>
            </w:pPr>
            <w:r w:rsidRPr="0008672B">
              <w:rPr>
                <w:rFonts w:ascii="Book Antiqua" w:hAnsi="Book Antiqua"/>
                <w:color w:val="000000"/>
              </w:rPr>
              <w:t>On</w:t>
            </w:r>
            <w:r>
              <w:rPr>
                <w:rFonts w:ascii="Book Antiqua" w:hAnsi="Book Antiqua"/>
                <w:color w:val="000000"/>
              </w:rPr>
              <w:t xml:space="preserve"> </w:t>
            </w:r>
            <w:r w:rsidRPr="0008672B">
              <w:rPr>
                <w:rFonts w:ascii="Book Antiqua" w:hAnsi="Book Antiqua"/>
                <w:color w:val="000000"/>
              </w:rPr>
              <w:t>admission</w:t>
            </w:r>
          </w:p>
        </w:tc>
        <w:tc>
          <w:tcPr>
            <w:tcW w:w="2313" w:type="dxa"/>
            <w:tcBorders>
              <w:top w:val="single" w:sz="4" w:space="0" w:color="auto"/>
              <w:left w:val="nil"/>
              <w:bottom w:val="nil"/>
              <w:right w:val="nil"/>
            </w:tcBorders>
            <w:shd w:val="clear" w:color="auto" w:fill="auto"/>
          </w:tcPr>
          <w:p w14:paraId="4CEE366D" w14:textId="14D534D9" w:rsidR="00372161" w:rsidRPr="00CA0B73" w:rsidRDefault="00372161" w:rsidP="00372161">
            <w:pPr>
              <w:spacing w:line="360" w:lineRule="auto"/>
              <w:jc w:val="both"/>
              <w:rPr>
                <w:rFonts w:ascii="Book Antiqua" w:hAnsi="Book Antiqua"/>
              </w:rPr>
            </w:pPr>
            <w:r w:rsidRPr="00CA0B73">
              <w:rPr>
                <w:rFonts w:ascii="Book Antiqua" w:hAnsi="Book Antiqua"/>
              </w:rPr>
              <w:t>2.35</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2.14</w:t>
            </w:r>
          </w:p>
        </w:tc>
        <w:tc>
          <w:tcPr>
            <w:tcW w:w="2134" w:type="dxa"/>
            <w:tcBorders>
              <w:top w:val="single" w:sz="4" w:space="0" w:color="auto"/>
              <w:left w:val="nil"/>
              <w:bottom w:val="nil"/>
              <w:right w:val="nil"/>
            </w:tcBorders>
            <w:shd w:val="clear" w:color="auto" w:fill="auto"/>
          </w:tcPr>
          <w:p w14:paraId="69AAD42E" w14:textId="7BC45FDF" w:rsidR="00372161" w:rsidRPr="00FB147B" w:rsidRDefault="00372161" w:rsidP="00372161">
            <w:pPr>
              <w:spacing w:line="360" w:lineRule="auto"/>
              <w:jc w:val="both"/>
              <w:rPr>
                <w:rFonts w:ascii="Book Antiqua" w:hAnsi="Book Antiqua"/>
              </w:rPr>
            </w:pPr>
            <w:r w:rsidRPr="00CA0B73">
              <w:rPr>
                <w:rFonts w:ascii="Book Antiqua" w:hAnsi="Book Antiqua"/>
              </w:rPr>
              <w:t>1.68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1.85</w:t>
            </w:r>
          </w:p>
        </w:tc>
        <w:tc>
          <w:tcPr>
            <w:tcW w:w="1600" w:type="dxa"/>
            <w:vMerge w:val="restart"/>
            <w:tcBorders>
              <w:top w:val="single" w:sz="4" w:space="0" w:color="auto"/>
              <w:left w:val="nil"/>
              <w:right w:val="nil"/>
            </w:tcBorders>
            <w:shd w:val="clear" w:color="auto" w:fill="auto"/>
          </w:tcPr>
          <w:p w14:paraId="599AC7B8" w14:textId="77777777" w:rsidR="00372161" w:rsidRPr="00FB147B" w:rsidRDefault="00372161" w:rsidP="00372161">
            <w:pPr>
              <w:spacing w:line="360" w:lineRule="auto"/>
              <w:jc w:val="both"/>
              <w:rPr>
                <w:rFonts w:ascii="Book Antiqua" w:hAnsi="Book Antiqua"/>
              </w:rPr>
            </w:pPr>
            <w:r w:rsidRPr="00FB147B">
              <w:rPr>
                <w:rFonts w:ascii="Book Antiqua" w:hAnsi="Book Antiqua"/>
              </w:rPr>
              <w:t>0.</w:t>
            </w:r>
            <w:r>
              <w:rPr>
                <w:rFonts w:ascii="Book Antiqua" w:hAnsi="Book Antiqua"/>
              </w:rPr>
              <w:t>784</w:t>
            </w:r>
          </w:p>
        </w:tc>
      </w:tr>
      <w:tr w:rsidR="00372161" w:rsidRPr="00137080" w14:paraId="45DB62AC" w14:textId="77777777" w:rsidTr="00372161">
        <w:trPr>
          <w:trHeight w:val="471"/>
        </w:trPr>
        <w:tc>
          <w:tcPr>
            <w:tcW w:w="2977" w:type="dxa"/>
            <w:tcBorders>
              <w:top w:val="nil"/>
              <w:left w:val="nil"/>
              <w:bottom w:val="nil"/>
              <w:right w:val="nil"/>
            </w:tcBorders>
            <w:shd w:val="clear" w:color="auto" w:fill="auto"/>
          </w:tcPr>
          <w:p w14:paraId="1326F10A" w14:textId="77777777" w:rsidR="00372161" w:rsidRPr="0008672B" w:rsidRDefault="00372161" w:rsidP="00372161">
            <w:pPr>
              <w:spacing w:line="360" w:lineRule="auto"/>
              <w:jc w:val="both"/>
              <w:rPr>
                <w:rFonts w:ascii="Book Antiqua" w:hAnsi="Book Antiqua"/>
              </w:rPr>
            </w:pPr>
            <w:r w:rsidRPr="0008672B">
              <w:rPr>
                <w:rFonts w:ascii="Book Antiqua" w:hAnsi="Book Antiqua"/>
              </w:rPr>
              <w:t>72</w:t>
            </w:r>
            <w:r>
              <w:rPr>
                <w:rFonts w:ascii="Book Antiqua" w:hAnsi="Book Antiqua"/>
              </w:rPr>
              <w:t xml:space="preserve"> </w:t>
            </w:r>
            <w:r w:rsidRPr="0008672B">
              <w:rPr>
                <w:rFonts w:ascii="Book Antiqua" w:hAnsi="Book Antiqua"/>
              </w:rPr>
              <w:t>h</w:t>
            </w:r>
          </w:p>
        </w:tc>
        <w:tc>
          <w:tcPr>
            <w:tcW w:w="2313" w:type="dxa"/>
            <w:tcBorders>
              <w:top w:val="nil"/>
              <w:left w:val="nil"/>
              <w:bottom w:val="nil"/>
              <w:right w:val="nil"/>
            </w:tcBorders>
            <w:shd w:val="clear" w:color="auto" w:fill="auto"/>
          </w:tcPr>
          <w:p w14:paraId="57F9CE58" w14:textId="3F12FAB5" w:rsidR="00372161" w:rsidRPr="00CA0B73" w:rsidRDefault="00372161" w:rsidP="00372161">
            <w:pPr>
              <w:spacing w:line="360" w:lineRule="auto"/>
              <w:jc w:val="both"/>
              <w:rPr>
                <w:rFonts w:ascii="Book Antiqua" w:hAnsi="Book Antiqua"/>
              </w:rPr>
            </w:pPr>
            <w:r w:rsidRPr="00CA0B73">
              <w:rPr>
                <w:rFonts w:ascii="Book Antiqua" w:hAnsi="Book Antiqua"/>
              </w:rPr>
              <w:t>1.83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2.58</w:t>
            </w:r>
          </w:p>
        </w:tc>
        <w:tc>
          <w:tcPr>
            <w:tcW w:w="2134" w:type="dxa"/>
            <w:tcBorders>
              <w:top w:val="nil"/>
              <w:left w:val="nil"/>
              <w:bottom w:val="nil"/>
              <w:right w:val="nil"/>
            </w:tcBorders>
            <w:shd w:val="clear" w:color="auto" w:fill="auto"/>
          </w:tcPr>
          <w:p w14:paraId="256DEB46" w14:textId="68089B95" w:rsidR="00372161" w:rsidRPr="00FB147B" w:rsidRDefault="00372161" w:rsidP="00372161">
            <w:pPr>
              <w:spacing w:line="360" w:lineRule="auto"/>
              <w:jc w:val="both"/>
              <w:rPr>
                <w:rFonts w:ascii="Book Antiqua" w:hAnsi="Book Antiqua"/>
              </w:rPr>
            </w:pPr>
            <w:r w:rsidRPr="00CA0B73">
              <w:rPr>
                <w:rFonts w:ascii="Book Antiqua" w:hAnsi="Book Antiqua"/>
              </w:rPr>
              <w:t>2.13</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3.27</w:t>
            </w:r>
          </w:p>
        </w:tc>
        <w:tc>
          <w:tcPr>
            <w:tcW w:w="1600" w:type="dxa"/>
            <w:vMerge/>
            <w:tcBorders>
              <w:left w:val="nil"/>
              <w:right w:val="nil"/>
            </w:tcBorders>
            <w:shd w:val="clear" w:color="auto" w:fill="auto"/>
          </w:tcPr>
          <w:p w14:paraId="04E7A617" w14:textId="77777777" w:rsidR="00372161" w:rsidRPr="00137080" w:rsidRDefault="00372161" w:rsidP="00B028B0">
            <w:pPr>
              <w:spacing w:line="360" w:lineRule="auto"/>
              <w:rPr>
                <w:rFonts w:ascii="Book Antiqua" w:hAnsi="Book Antiqua"/>
              </w:rPr>
            </w:pPr>
          </w:p>
        </w:tc>
      </w:tr>
      <w:tr w:rsidR="00372161" w:rsidRPr="00137080" w14:paraId="3EE2C39F" w14:textId="77777777" w:rsidTr="00372161">
        <w:trPr>
          <w:trHeight w:val="471"/>
        </w:trPr>
        <w:tc>
          <w:tcPr>
            <w:tcW w:w="2977" w:type="dxa"/>
            <w:tcBorders>
              <w:top w:val="nil"/>
              <w:left w:val="nil"/>
              <w:bottom w:val="single" w:sz="4" w:space="0" w:color="auto"/>
              <w:right w:val="nil"/>
            </w:tcBorders>
            <w:shd w:val="clear" w:color="auto" w:fill="auto"/>
          </w:tcPr>
          <w:p w14:paraId="0C6541AB" w14:textId="77777777" w:rsidR="00372161" w:rsidRPr="0008672B" w:rsidRDefault="00372161" w:rsidP="00372161">
            <w:pPr>
              <w:spacing w:line="360" w:lineRule="auto"/>
              <w:jc w:val="both"/>
              <w:rPr>
                <w:rFonts w:ascii="Book Antiqua" w:hAnsi="Book Antiqua"/>
              </w:rPr>
            </w:pPr>
            <w:r w:rsidRPr="0008672B">
              <w:rPr>
                <w:rFonts w:ascii="Book Antiqua" w:hAnsi="Book Antiqua"/>
              </w:rPr>
              <w:t>96</w:t>
            </w:r>
            <w:r>
              <w:rPr>
                <w:rFonts w:ascii="Book Antiqua" w:hAnsi="Book Antiqua"/>
              </w:rPr>
              <w:t xml:space="preserve"> </w:t>
            </w:r>
            <w:r w:rsidRPr="0008672B">
              <w:rPr>
                <w:rFonts w:ascii="Book Antiqua" w:hAnsi="Book Antiqua"/>
              </w:rPr>
              <w:t>h</w:t>
            </w:r>
          </w:p>
        </w:tc>
        <w:tc>
          <w:tcPr>
            <w:tcW w:w="2313" w:type="dxa"/>
            <w:tcBorders>
              <w:top w:val="nil"/>
              <w:left w:val="nil"/>
              <w:bottom w:val="single" w:sz="4" w:space="0" w:color="auto"/>
              <w:right w:val="nil"/>
            </w:tcBorders>
            <w:shd w:val="clear" w:color="auto" w:fill="auto"/>
          </w:tcPr>
          <w:p w14:paraId="23950727" w14:textId="778A2734" w:rsidR="00372161" w:rsidRPr="00CA0B73" w:rsidRDefault="00372161" w:rsidP="00372161">
            <w:pPr>
              <w:spacing w:line="360" w:lineRule="auto"/>
              <w:jc w:val="both"/>
              <w:rPr>
                <w:rFonts w:ascii="Book Antiqua" w:hAnsi="Book Antiqua"/>
              </w:rPr>
            </w:pPr>
            <w:r w:rsidRPr="00CA0B73">
              <w:rPr>
                <w:rFonts w:ascii="Book Antiqua" w:hAnsi="Book Antiqua"/>
              </w:rPr>
              <w:t>1.58</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0.93</w:t>
            </w:r>
          </w:p>
        </w:tc>
        <w:tc>
          <w:tcPr>
            <w:tcW w:w="2134" w:type="dxa"/>
            <w:tcBorders>
              <w:top w:val="nil"/>
              <w:left w:val="nil"/>
              <w:bottom w:val="single" w:sz="4" w:space="0" w:color="auto"/>
              <w:right w:val="nil"/>
            </w:tcBorders>
            <w:shd w:val="clear" w:color="auto" w:fill="auto"/>
          </w:tcPr>
          <w:p w14:paraId="27402854" w14:textId="62D16E79" w:rsidR="00372161" w:rsidRPr="00FB147B" w:rsidRDefault="00372161" w:rsidP="00372161">
            <w:pPr>
              <w:spacing w:line="360" w:lineRule="auto"/>
              <w:jc w:val="both"/>
              <w:rPr>
                <w:rFonts w:ascii="Book Antiqua" w:hAnsi="Book Antiqua"/>
              </w:rPr>
            </w:pPr>
            <w:r w:rsidRPr="00CA0B73">
              <w:rPr>
                <w:rFonts w:ascii="Book Antiqua" w:hAnsi="Book Antiqua"/>
              </w:rPr>
              <w:t>1.54</w:t>
            </w:r>
            <w:r>
              <w:rPr>
                <w:rFonts w:ascii="Book Antiqua" w:hAnsi="Book Antiqua"/>
              </w:rPr>
              <w:t xml:space="preserve"> </w:t>
            </w:r>
            <w:r w:rsidRPr="00CA0B73">
              <w:rPr>
                <w:rFonts w:ascii="Book Antiqua" w:hAnsi="Book Antiqua"/>
                <w:color w:val="000000"/>
              </w:rPr>
              <w:t>±</w:t>
            </w:r>
            <w:r>
              <w:rPr>
                <w:rFonts w:ascii="Book Antiqua" w:hAnsi="Book Antiqua"/>
                <w:color w:val="000000"/>
              </w:rPr>
              <w:t xml:space="preserve"> </w:t>
            </w:r>
            <w:r w:rsidRPr="00CA0B73">
              <w:rPr>
                <w:rFonts w:ascii="Book Antiqua" w:hAnsi="Book Antiqua"/>
                <w:color w:val="000000"/>
              </w:rPr>
              <w:t>1.35</w:t>
            </w:r>
          </w:p>
        </w:tc>
        <w:tc>
          <w:tcPr>
            <w:tcW w:w="1600" w:type="dxa"/>
            <w:vMerge/>
            <w:tcBorders>
              <w:left w:val="nil"/>
              <w:right w:val="nil"/>
            </w:tcBorders>
            <w:shd w:val="clear" w:color="auto" w:fill="auto"/>
          </w:tcPr>
          <w:p w14:paraId="6357EB17" w14:textId="77777777" w:rsidR="00372161" w:rsidRPr="00137080" w:rsidRDefault="00372161" w:rsidP="00B028B0">
            <w:pPr>
              <w:spacing w:line="360" w:lineRule="auto"/>
              <w:rPr>
                <w:rFonts w:ascii="Book Antiqua" w:hAnsi="Book Antiqua"/>
              </w:rPr>
            </w:pPr>
          </w:p>
        </w:tc>
      </w:tr>
    </w:tbl>
    <w:p w14:paraId="0AB70814" w14:textId="1A5432B0" w:rsidR="00372161" w:rsidRDefault="0037216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MSAP: </w:t>
      </w:r>
      <w:bookmarkStart w:id="9" w:name="_Hlk65861859"/>
      <w:r>
        <w:rPr>
          <w:rFonts w:ascii="Book Antiqua" w:eastAsia="Book Antiqua" w:hAnsi="Book Antiqua" w:cs="Book Antiqua"/>
          <w:color w:val="000000"/>
        </w:rPr>
        <w:t>Moderately severe acute pancreatitis</w:t>
      </w:r>
      <w:bookmarkEnd w:id="9"/>
      <w:r>
        <w:rPr>
          <w:rFonts w:ascii="Book Antiqua" w:eastAsia="Book Antiqua" w:hAnsi="Book Antiqua" w:cs="Book Antiqua"/>
          <w:color w:val="000000"/>
        </w:rPr>
        <w:t>; SAP: Severe acute pancreatitis.</w:t>
      </w:r>
    </w:p>
    <w:p w14:paraId="16E640E4" w14:textId="1E061195" w:rsidR="00372161" w:rsidRDefault="0037216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2161">
        <w:rPr>
          <w:rFonts w:ascii="Book Antiqua" w:eastAsia="Book Antiqua" w:hAnsi="Book Antiqua" w:cs="Book Antiqua"/>
          <w:b/>
          <w:bCs/>
          <w:color w:val="000000"/>
        </w:rPr>
        <w:lastRenderedPageBreak/>
        <w:t xml:space="preserve">Table 10 Correlation between changes in intestinal bacteria and </w:t>
      </w:r>
      <w:r w:rsidRPr="00994D97">
        <w:rPr>
          <w:rFonts w:ascii="Book Antiqua" w:eastAsia="Book Antiqua" w:hAnsi="Book Antiqua" w:cs="Book Antiqua"/>
          <w:b/>
          <w:bCs/>
          <w:color w:val="000000"/>
        </w:rPr>
        <w:t>acute lung injury/acute respiratory distress syndrome</w:t>
      </w:r>
      <w:r w:rsidRPr="00372161">
        <w:rPr>
          <w:rFonts w:ascii="Book Antiqua" w:eastAsia="Book Antiqua" w:hAnsi="Book Antiqua" w:cs="Book Antiqua"/>
          <w:b/>
          <w:bCs/>
          <w:color w:val="000000"/>
        </w:rPr>
        <w:t xml:space="preserve"> in the </w:t>
      </w:r>
      <w:r>
        <w:rPr>
          <w:rFonts w:ascii="Book Antiqua" w:eastAsia="Book Antiqua" w:hAnsi="Book Antiqua" w:cs="Book Antiqua"/>
          <w:b/>
          <w:bCs/>
          <w:color w:val="000000"/>
        </w:rPr>
        <w:t>m</w:t>
      </w:r>
      <w:r w:rsidRPr="00372161">
        <w:rPr>
          <w:rFonts w:ascii="Book Antiqua" w:eastAsia="Book Antiqua" w:hAnsi="Book Antiqua" w:cs="Book Antiqua"/>
          <w:b/>
          <w:bCs/>
          <w:color w:val="000000"/>
        </w:rPr>
        <w:t>oderately severe acute pancreatitis group</w:t>
      </w:r>
    </w:p>
    <w:tbl>
      <w:tblPr>
        <w:tblStyle w:val="a3"/>
        <w:tblW w:w="9432" w:type="dxa"/>
        <w:tblLook w:val="04A0" w:firstRow="1" w:lastRow="0" w:firstColumn="1" w:lastColumn="0" w:noHBand="0" w:noVBand="1"/>
      </w:tblPr>
      <w:tblGrid>
        <w:gridCol w:w="3012"/>
        <w:gridCol w:w="1123"/>
        <w:gridCol w:w="3032"/>
        <w:gridCol w:w="2265"/>
      </w:tblGrid>
      <w:tr w:rsidR="00372161" w:rsidRPr="00372161" w14:paraId="78842629" w14:textId="77777777" w:rsidTr="0076635D">
        <w:trPr>
          <w:trHeight w:val="320"/>
        </w:trPr>
        <w:tc>
          <w:tcPr>
            <w:tcW w:w="3012" w:type="dxa"/>
            <w:vMerge w:val="restart"/>
            <w:tcBorders>
              <w:top w:val="single" w:sz="4" w:space="0" w:color="auto"/>
              <w:left w:val="nil"/>
              <w:right w:val="nil"/>
            </w:tcBorders>
            <w:shd w:val="clear" w:color="auto" w:fill="auto"/>
          </w:tcPr>
          <w:p w14:paraId="6EE65DC5" w14:textId="1B7B7783" w:rsidR="00372161" w:rsidRPr="00372161" w:rsidRDefault="00372161" w:rsidP="00372161">
            <w:pPr>
              <w:spacing w:line="360" w:lineRule="auto"/>
              <w:jc w:val="both"/>
              <w:rPr>
                <w:rFonts w:ascii="Book Antiqua" w:hAnsi="Book Antiqua"/>
                <w:b/>
                <w:bCs/>
              </w:rPr>
            </w:pPr>
            <w:r w:rsidRPr="00372161">
              <w:rPr>
                <w:rFonts w:ascii="Book Antiqua" w:hAnsi="Book Antiqua"/>
                <w:b/>
                <w:bCs/>
                <w:color w:val="000000"/>
              </w:rPr>
              <w:t>Hydrogen breath test</w:t>
            </w:r>
          </w:p>
        </w:tc>
        <w:tc>
          <w:tcPr>
            <w:tcW w:w="1123" w:type="dxa"/>
            <w:vMerge w:val="restart"/>
            <w:tcBorders>
              <w:top w:val="single" w:sz="4" w:space="0" w:color="auto"/>
              <w:left w:val="nil"/>
              <w:right w:val="nil"/>
            </w:tcBorders>
            <w:shd w:val="clear" w:color="auto" w:fill="auto"/>
          </w:tcPr>
          <w:p w14:paraId="16A843FB" w14:textId="61792630" w:rsidR="00372161" w:rsidRPr="00372161" w:rsidRDefault="00372161" w:rsidP="006B7367">
            <w:pPr>
              <w:spacing w:line="360" w:lineRule="auto"/>
              <w:jc w:val="center"/>
              <w:rPr>
                <w:rFonts w:ascii="Book Antiqua" w:hAnsi="Book Antiqua"/>
                <w:b/>
                <w:bCs/>
              </w:rPr>
            </w:pPr>
            <w:r w:rsidRPr="005512FF">
              <w:rPr>
                <w:rFonts w:ascii="Book Antiqua" w:hAnsi="Book Antiqua"/>
                <w:b/>
                <w:bCs/>
                <w:i/>
                <w:iCs/>
              </w:rPr>
              <w:t>P</w:t>
            </w:r>
            <w:r w:rsidRPr="00372161">
              <w:rPr>
                <w:rFonts w:ascii="Book Antiqua" w:hAnsi="Book Antiqua"/>
                <w:b/>
                <w:bCs/>
              </w:rPr>
              <w:t xml:space="preserve"> value</w:t>
            </w:r>
          </w:p>
        </w:tc>
        <w:tc>
          <w:tcPr>
            <w:tcW w:w="5297" w:type="dxa"/>
            <w:gridSpan w:val="2"/>
            <w:tcBorders>
              <w:top w:val="single" w:sz="4" w:space="0" w:color="auto"/>
              <w:left w:val="nil"/>
              <w:bottom w:val="single" w:sz="4" w:space="0" w:color="auto"/>
              <w:right w:val="nil"/>
            </w:tcBorders>
            <w:shd w:val="clear" w:color="auto" w:fill="auto"/>
          </w:tcPr>
          <w:p w14:paraId="5044BFEF" w14:textId="49A77F75" w:rsidR="00372161" w:rsidRPr="00372161" w:rsidRDefault="00372161" w:rsidP="006B7367">
            <w:pPr>
              <w:spacing w:line="360" w:lineRule="auto"/>
              <w:jc w:val="center"/>
              <w:rPr>
                <w:rFonts w:ascii="Book Antiqua" w:hAnsi="Book Antiqua"/>
                <w:b/>
                <w:bCs/>
              </w:rPr>
            </w:pPr>
            <w:r w:rsidRPr="00372161">
              <w:rPr>
                <w:rFonts w:ascii="Book Antiqua" w:hAnsi="Book Antiqua"/>
                <w:b/>
                <w:bCs/>
              </w:rPr>
              <w:t>MSAP group</w:t>
            </w:r>
            <w:r>
              <w:rPr>
                <w:rFonts w:ascii="Book Antiqua" w:hAnsi="Book Antiqua" w:hint="eastAsia"/>
                <w:b/>
                <w:bCs/>
              </w:rPr>
              <w:t xml:space="preserve"> </w:t>
            </w:r>
            <w:r>
              <w:rPr>
                <w:rFonts w:ascii="Book Antiqua" w:hAnsi="Book Antiqua"/>
                <w:b/>
                <w:bCs/>
              </w:rPr>
              <w:t>(</w:t>
            </w:r>
            <w:r w:rsidRPr="00372161">
              <w:rPr>
                <w:rFonts w:ascii="Book Antiqua" w:hAnsi="Book Antiqua"/>
                <w:b/>
                <w:bCs/>
                <w:i/>
                <w:iCs/>
              </w:rPr>
              <w:t>n</w:t>
            </w:r>
            <w:r>
              <w:rPr>
                <w:rFonts w:ascii="Book Antiqua" w:hAnsi="Book Antiqua"/>
                <w:b/>
                <w:bCs/>
              </w:rPr>
              <w:t xml:space="preserve"> </w:t>
            </w:r>
            <w:r w:rsidRPr="00372161">
              <w:rPr>
                <w:rFonts w:ascii="Book Antiqua" w:hAnsi="Book Antiqua"/>
                <w:b/>
                <w:bCs/>
              </w:rPr>
              <w:t>=</w:t>
            </w:r>
            <w:r>
              <w:rPr>
                <w:rFonts w:ascii="Book Antiqua" w:hAnsi="Book Antiqua"/>
                <w:b/>
                <w:bCs/>
              </w:rPr>
              <w:t xml:space="preserve"> </w:t>
            </w:r>
            <w:r w:rsidRPr="00372161">
              <w:rPr>
                <w:rFonts w:ascii="Book Antiqua" w:hAnsi="Book Antiqua"/>
                <w:b/>
                <w:bCs/>
              </w:rPr>
              <w:t>18</w:t>
            </w:r>
            <w:r w:rsidR="005512FF">
              <w:rPr>
                <w:rFonts w:ascii="Book Antiqua" w:hAnsi="Book Antiqua" w:hint="eastAsia"/>
                <w:b/>
                <w:bCs/>
              </w:rPr>
              <w:t>)</w:t>
            </w:r>
          </w:p>
        </w:tc>
      </w:tr>
      <w:tr w:rsidR="00372161" w:rsidRPr="00372161" w14:paraId="5CD50635" w14:textId="77777777" w:rsidTr="0076635D">
        <w:trPr>
          <w:trHeight w:val="330"/>
        </w:trPr>
        <w:tc>
          <w:tcPr>
            <w:tcW w:w="3012" w:type="dxa"/>
            <w:vMerge/>
            <w:tcBorders>
              <w:left w:val="nil"/>
              <w:bottom w:val="single" w:sz="4" w:space="0" w:color="auto"/>
              <w:right w:val="nil"/>
            </w:tcBorders>
            <w:shd w:val="clear" w:color="auto" w:fill="auto"/>
          </w:tcPr>
          <w:p w14:paraId="00B8FA25" w14:textId="77777777" w:rsidR="00372161" w:rsidRPr="00372161" w:rsidRDefault="00372161" w:rsidP="00372161">
            <w:pPr>
              <w:spacing w:line="360" w:lineRule="auto"/>
              <w:jc w:val="both"/>
              <w:rPr>
                <w:rFonts w:ascii="Book Antiqua" w:hAnsi="Book Antiqua"/>
                <w:b/>
                <w:bCs/>
              </w:rPr>
            </w:pPr>
          </w:p>
        </w:tc>
        <w:tc>
          <w:tcPr>
            <w:tcW w:w="1123" w:type="dxa"/>
            <w:vMerge/>
            <w:tcBorders>
              <w:left w:val="nil"/>
              <w:bottom w:val="single" w:sz="4" w:space="0" w:color="auto"/>
              <w:right w:val="nil"/>
            </w:tcBorders>
            <w:shd w:val="clear" w:color="auto" w:fill="auto"/>
          </w:tcPr>
          <w:p w14:paraId="53610BAC" w14:textId="77777777" w:rsidR="00372161" w:rsidRPr="00372161" w:rsidRDefault="00372161" w:rsidP="006B7367">
            <w:pPr>
              <w:spacing w:line="360" w:lineRule="auto"/>
              <w:jc w:val="center"/>
              <w:rPr>
                <w:rFonts w:ascii="Book Antiqua" w:hAnsi="Book Antiqua"/>
                <w:b/>
                <w:bCs/>
              </w:rPr>
            </w:pPr>
          </w:p>
        </w:tc>
        <w:tc>
          <w:tcPr>
            <w:tcW w:w="3032" w:type="dxa"/>
            <w:tcBorders>
              <w:top w:val="single" w:sz="4" w:space="0" w:color="auto"/>
              <w:left w:val="nil"/>
              <w:bottom w:val="single" w:sz="4" w:space="0" w:color="auto"/>
              <w:right w:val="nil"/>
            </w:tcBorders>
            <w:shd w:val="clear" w:color="auto" w:fill="auto"/>
          </w:tcPr>
          <w:p w14:paraId="4D09A219" w14:textId="72C69494" w:rsidR="00372161" w:rsidRPr="00372161" w:rsidRDefault="00372161" w:rsidP="006B7367">
            <w:pPr>
              <w:spacing w:line="360" w:lineRule="auto"/>
              <w:jc w:val="center"/>
              <w:rPr>
                <w:rFonts w:ascii="Book Antiqua" w:hAnsi="Book Antiqua"/>
                <w:b/>
                <w:bCs/>
              </w:rPr>
            </w:pPr>
            <w:r>
              <w:rPr>
                <w:rFonts w:ascii="Book Antiqua" w:hAnsi="Book Antiqua"/>
                <w:b/>
                <w:bCs/>
                <w:color w:val="000000" w:themeColor="text1"/>
              </w:rPr>
              <w:t>G</w:t>
            </w:r>
            <w:r w:rsidRPr="00372161">
              <w:rPr>
                <w:rFonts w:ascii="Book Antiqua" w:hAnsi="Book Antiqua"/>
                <w:b/>
                <w:bCs/>
                <w:color w:val="000000" w:themeColor="text1"/>
              </w:rPr>
              <w:t>roup A (</w:t>
            </w:r>
            <w:r w:rsidRPr="00372161">
              <w:rPr>
                <w:rFonts w:ascii="Book Antiqua" w:hAnsi="Book Antiqua"/>
                <w:b/>
                <w:bCs/>
                <w:i/>
                <w:iCs/>
              </w:rPr>
              <w:t>n</w:t>
            </w:r>
            <w:r>
              <w:rPr>
                <w:rFonts w:ascii="Book Antiqua" w:hAnsi="Book Antiqua"/>
                <w:b/>
                <w:bCs/>
              </w:rPr>
              <w:t xml:space="preserve"> </w:t>
            </w:r>
            <w:r w:rsidRPr="00372161">
              <w:rPr>
                <w:rFonts w:ascii="Book Antiqua" w:hAnsi="Book Antiqua"/>
                <w:b/>
                <w:bCs/>
              </w:rPr>
              <w:t>=</w:t>
            </w:r>
            <w:r>
              <w:rPr>
                <w:rFonts w:ascii="Book Antiqua" w:hAnsi="Book Antiqua"/>
                <w:b/>
                <w:bCs/>
              </w:rPr>
              <w:t xml:space="preserve"> </w:t>
            </w:r>
            <w:r w:rsidRPr="00372161">
              <w:rPr>
                <w:rFonts w:ascii="Book Antiqua" w:hAnsi="Book Antiqua"/>
                <w:b/>
                <w:bCs/>
              </w:rPr>
              <w:t>15)</w:t>
            </w:r>
          </w:p>
        </w:tc>
        <w:tc>
          <w:tcPr>
            <w:tcW w:w="2264" w:type="dxa"/>
            <w:tcBorders>
              <w:top w:val="single" w:sz="4" w:space="0" w:color="auto"/>
              <w:left w:val="nil"/>
              <w:bottom w:val="single" w:sz="4" w:space="0" w:color="auto"/>
              <w:right w:val="nil"/>
            </w:tcBorders>
            <w:shd w:val="clear" w:color="auto" w:fill="auto"/>
          </w:tcPr>
          <w:p w14:paraId="059C6B82" w14:textId="0A553584" w:rsidR="00372161" w:rsidRPr="00372161" w:rsidRDefault="00372161" w:rsidP="006B7367">
            <w:pPr>
              <w:spacing w:line="360" w:lineRule="auto"/>
              <w:jc w:val="center"/>
              <w:rPr>
                <w:rFonts w:ascii="Book Antiqua" w:hAnsi="Book Antiqua"/>
                <w:b/>
                <w:bCs/>
              </w:rPr>
            </w:pPr>
            <w:r>
              <w:rPr>
                <w:rFonts w:ascii="Book Antiqua" w:hAnsi="Book Antiqua"/>
                <w:b/>
                <w:bCs/>
                <w:color w:val="000000" w:themeColor="text1"/>
              </w:rPr>
              <w:t>G</w:t>
            </w:r>
            <w:r w:rsidRPr="00372161">
              <w:rPr>
                <w:rFonts w:ascii="Book Antiqua" w:hAnsi="Book Antiqua"/>
                <w:b/>
                <w:bCs/>
                <w:color w:val="000000" w:themeColor="text1"/>
              </w:rPr>
              <w:t>roup B (</w:t>
            </w:r>
            <w:r w:rsidRPr="00372161">
              <w:rPr>
                <w:rFonts w:ascii="Book Antiqua" w:hAnsi="Book Antiqua"/>
                <w:b/>
                <w:bCs/>
                <w:i/>
                <w:iCs/>
              </w:rPr>
              <w:t>n</w:t>
            </w:r>
            <w:r>
              <w:rPr>
                <w:rFonts w:ascii="Book Antiqua" w:hAnsi="Book Antiqua"/>
                <w:b/>
                <w:bCs/>
              </w:rPr>
              <w:t xml:space="preserve"> </w:t>
            </w:r>
            <w:r w:rsidRPr="00372161">
              <w:rPr>
                <w:rFonts w:ascii="Book Antiqua" w:hAnsi="Book Antiqua"/>
                <w:b/>
                <w:bCs/>
              </w:rPr>
              <w:t>=</w:t>
            </w:r>
            <w:r>
              <w:rPr>
                <w:rFonts w:ascii="Book Antiqua" w:hAnsi="Book Antiqua"/>
                <w:b/>
                <w:bCs/>
              </w:rPr>
              <w:t xml:space="preserve"> </w:t>
            </w:r>
            <w:r w:rsidRPr="00372161">
              <w:rPr>
                <w:rFonts w:ascii="Book Antiqua" w:hAnsi="Book Antiqua"/>
                <w:b/>
                <w:bCs/>
                <w:color w:val="000000" w:themeColor="text1"/>
              </w:rPr>
              <w:t>3)</w:t>
            </w:r>
          </w:p>
        </w:tc>
      </w:tr>
      <w:tr w:rsidR="00372161" w:rsidRPr="00372161" w14:paraId="6F561BE4" w14:textId="77777777" w:rsidTr="0076635D">
        <w:trPr>
          <w:trHeight w:val="330"/>
        </w:trPr>
        <w:tc>
          <w:tcPr>
            <w:tcW w:w="3012" w:type="dxa"/>
            <w:tcBorders>
              <w:top w:val="single" w:sz="4" w:space="0" w:color="auto"/>
              <w:left w:val="nil"/>
              <w:bottom w:val="nil"/>
              <w:right w:val="nil"/>
            </w:tcBorders>
            <w:shd w:val="clear" w:color="auto" w:fill="auto"/>
          </w:tcPr>
          <w:p w14:paraId="735C10FE" w14:textId="77777777" w:rsidR="00372161" w:rsidRPr="00372161" w:rsidRDefault="00372161" w:rsidP="00372161">
            <w:pPr>
              <w:spacing w:line="360" w:lineRule="auto"/>
              <w:jc w:val="both"/>
              <w:rPr>
                <w:rFonts w:ascii="Book Antiqua" w:hAnsi="Book Antiqua"/>
              </w:rPr>
            </w:pPr>
            <w:r w:rsidRPr="00372161">
              <w:rPr>
                <w:rFonts w:ascii="Book Antiqua" w:hAnsi="Book Antiqua"/>
                <w:color w:val="000000"/>
              </w:rPr>
              <w:t>On admission</w:t>
            </w:r>
          </w:p>
        </w:tc>
        <w:tc>
          <w:tcPr>
            <w:tcW w:w="1123" w:type="dxa"/>
            <w:vMerge w:val="restart"/>
            <w:tcBorders>
              <w:top w:val="single" w:sz="4" w:space="0" w:color="auto"/>
              <w:left w:val="nil"/>
              <w:right w:val="nil"/>
            </w:tcBorders>
            <w:shd w:val="clear" w:color="auto" w:fill="auto"/>
          </w:tcPr>
          <w:p w14:paraId="2E04D623" w14:textId="77777777" w:rsidR="00372161" w:rsidRPr="00372161" w:rsidRDefault="00372161" w:rsidP="006B7367">
            <w:pPr>
              <w:spacing w:line="360" w:lineRule="auto"/>
              <w:jc w:val="center"/>
              <w:rPr>
                <w:rFonts w:ascii="Book Antiqua" w:hAnsi="Book Antiqua"/>
              </w:rPr>
            </w:pPr>
            <w:r w:rsidRPr="00372161">
              <w:rPr>
                <w:rFonts w:ascii="Book Antiqua" w:hAnsi="Book Antiqua"/>
              </w:rPr>
              <w:t>0.353</w:t>
            </w:r>
          </w:p>
        </w:tc>
        <w:tc>
          <w:tcPr>
            <w:tcW w:w="3032" w:type="dxa"/>
            <w:tcBorders>
              <w:top w:val="single" w:sz="4" w:space="0" w:color="auto"/>
              <w:left w:val="nil"/>
              <w:bottom w:val="nil"/>
              <w:right w:val="nil"/>
            </w:tcBorders>
            <w:shd w:val="clear" w:color="auto" w:fill="auto"/>
          </w:tcPr>
          <w:p w14:paraId="0A97CBEB" w14:textId="1BD35792" w:rsidR="00372161" w:rsidRPr="00372161" w:rsidRDefault="00372161" w:rsidP="006B7367">
            <w:pPr>
              <w:spacing w:line="360" w:lineRule="auto"/>
              <w:jc w:val="center"/>
              <w:rPr>
                <w:rFonts w:ascii="Book Antiqua" w:hAnsi="Book Antiqua"/>
              </w:rPr>
            </w:pPr>
            <w:r w:rsidRPr="00372161">
              <w:rPr>
                <w:rFonts w:ascii="Book Antiqua" w:hAnsi="Book Antiqua"/>
              </w:rPr>
              <w:t>2.59</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2.28</w:t>
            </w:r>
          </w:p>
        </w:tc>
        <w:tc>
          <w:tcPr>
            <w:tcW w:w="2264" w:type="dxa"/>
            <w:tcBorders>
              <w:top w:val="single" w:sz="4" w:space="0" w:color="auto"/>
              <w:left w:val="nil"/>
              <w:bottom w:val="nil"/>
              <w:right w:val="nil"/>
            </w:tcBorders>
            <w:shd w:val="clear" w:color="auto" w:fill="auto"/>
          </w:tcPr>
          <w:p w14:paraId="7C76A99E" w14:textId="1CBCB5DB" w:rsidR="00372161" w:rsidRPr="00372161" w:rsidRDefault="00372161" w:rsidP="006B7367">
            <w:pPr>
              <w:spacing w:line="360" w:lineRule="auto"/>
              <w:jc w:val="center"/>
              <w:rPr>
                <w:rFonts w:ascii="Book Antiqua" w:hAnsi="Book Antiqua"/>
              </w:rPr>
            </w:pPr>
            <w:r w:rsidRPr="00372161">
              <w:rPr>
                <w:rFonts w:ascii="Book Antiqua" w:hAnsi="Book Antiqua"/>
              </w:rPr>
              <w:t>1.12</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0.04</w:t>
            </w:r>
          </w:p>
        </w:tc>
      </w:tr>
      <w:tr w:rsidR="00372161" w:rsidRPr="00372161" w14:paraId="7FD5D58B" w14:textId="77777777" w:rsidTr="0076635D">
        <w:trPr>
          <w:trHeight w:val="320"/>
        </w:trPr>
        <w:tc>
          <w:tcPr>
            <w:tcW w:w="3012" w:type="dxa"/>
            <w:tcBorders>
              <w:top w:val="nil"/>
              <w:left w:val="nil"/>
              <w:bottom w:val="nil"/>
              <w:right w:val="nil"/>
            </w:tcBorders>
            <w:shd w:val="clear" w:color="auto" w:fill="auto"/>
          </w:tcPr>
          <w:p w14:paraId="5578DFA8" w14:textId="77777777" w:rsidR="00372161" w:rsidRPr="00372161" w:rsidRDefault="00372161" w:rsidP="00372161">
            <w:pPr>
              <w:spacing w:line="360" w:lineRule="auto"/>
              <w:jc w:val="both"/>
              <w:rPr>
                <w:rFonts w:ascii="Book Antiqua" w:hAnsi="Book Antiqua"/>
              </w:rPr>
            </w:pPr>
            <w:r w:rsidRPr="00372161">
              <w:rPr>
                <w:rFonts w:ascii="Book Antiqua" w:hAnsi="Book Antiqua"/>
              </w:rPr>
              <w:t>72 h</w:t>
            </w:r>
          </w:p>
        </w:tc>
        <w:tc>
          <w:tcPr>
            <w:tcW w:w="1123" w:type="dxa"/>
            <w:vMerge/>
            <w:tcBorders>
              <w:left w:val="nil"/>
              <w:right w:val="nil"/>
            </w:tcBorders>
            <w:shd w:val="clear" w:color="auto" w:fill="auto"/>
          </w:tcPr>
          <w:p w14:paraId="1929042E" w14:textId="77777777" w:rsidR="00372161" w:rsidRPr="00372161" w:rsidRDefault="00372161" w:rsidP="006B7367">
            <w:pPr>
              <w:spacing w:line="360" w:lineRule="auto"/>
              <w:jc w:val="center"/>
              <w:rPr>
                <w:rFonts w:ascii="Book Antiqua" w:hAnsi="Book Antiqua"/>
              </w:rPr>
            </w:pPr>
          </w:p>
        </w:tc>
        <w:tc>
          <w:tcPr>
            <w:tcW w:w="3032" w:type="dxa"/>
            <w:tcBorders>
              <w:top w:val="nil"/>
              <w:left w:val="nil"/>
              <w:bottom w:val="nil"/>
              <w:right w:val="nil"/>
            </w:tcBorders>
            <w:shd w:val="clear" w:color="auto" w:fill="auto"/>
          </w:tcPr>
          <w:p w14:paraId="55920B83" w14:textId="64DDA993" w:rsidR="00372161" w:rsidRPr="00372161" w:rsidRDefault="00372161" w:rsidP="006B7367">
            <w:pPr>
              <w:spacing w:line="360" w:lineRule="auto"/>
              <w:jc w:val="center"/>
              <w:rPr>
                <w:rFonts w:ascii="Book Antiqua" w:hAnsi="Book Antiqua"/>
              </w:rPr>
            </w:pPr>
            <w:r w:rsidRPr="00372161">
              <w:rPr>
                <w:rFonts w:ascii="Book Antiqua" w:hAnsi="Book Antiqua"/>
              </w:rPr>
              <w:t>1.97</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2.81</w:t>
            </w:r>
          </w:p>
        </w:tc>
        <w:tc>
          <w:tcPr>
            <w:tcW w:w="2264" w:type="dxa"/>
            <w:tcBorders>
              <w:top w:val="nil"/>
              <w:left w:val="nil"/>
              <w:bottom w:val="nil"/>
              <w:right w:val="nil"/>
            </w:tcBorders>
            <w:shd w:val="clear" w:color="auto" w:fill="auto"/>
          </w:tcPr>
          <w:p w14:paraId="5ED08046" w14:textId="2B84E8E6" w:rsidR="00372161" w:rsidRPr="00372161" w:rsidRDefault="00372161" w:rsidP="006B7367">
            <w:pPr>
              <w:spacing w:line="360" w:lineRule="auto"/>
              <w:jc w:val="center"/>
              <w:rPr>
                <w:rFonts w:ascii="Book Antiqua" w:hAnsi="Book Antiqua"/>
              </w:rPr>
            </w:pPr>
            <w:r w:rsidRPr="00372161">
              <w:rPr>
                <w:rFonts w:ascii="Book Antiqua" w:hAnsi="Book Antiqua"/>
              </w:rPr>
              <w:t>1.08</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0.43</w:t>
            </w:r>
          </w:p>
        </w:tc>
      </w:tr>
      <w:tr w:rsidR="00372161" w:rsidRPr="00372161" w14:paraId="186D393E" w14:textId="77777777" w:rsidTr="0076635D">
        <w:trPr>
          <w:trHeight w:val="320"/>
        </w:trPr>
        <w:tc>
          <w:tcPr>
            <w:tcW w:w="3012" w:type="dxa"/>
            <w:tcBorders>
              <w:top w:val="nil"/>
              <w:left w:val="nil"/>
              <w:bottom w:val="single" w:sz="4" w:space="0" w:color="auto"/>
              <w:right w:val="nil"/>
            </w:tcBorders>
            <w:shd w:val="clear" w:color="auto" w:fill="auto"/>
          </w:tcPr>
          <w:p w14:paraId="496E26B6" w14:textId="77777777" w:rsidR="00372161" w:rsidRPr="00372161" w:rsidRDefault="00372161" w:rsidP="00372161">
            <w:pPr>
              <w:spacing w:line="360" w:lineRule="auto"/>
              <w:jc w:val="both"/>
              <w:rPr>
                <w:rFonts w:ascii="Book Antiqua" w:hAnsi="Book Antiqua"/>
              </w:rPr>
            </w:pPr>
            <w:r w:rsidRPr="00372161">
              <w:rPr>
                <w:rFonts w:ascii="Book Antiqua" w:hAnsi="Book Antiqua"/>
              </w:rPr>
              <w:t>96 h</w:t>
            </w:r>
          </w:p>
        </w:tc>
        <w:tc>
          <w:tcPr>
            <w:tcW w:w="1123" w:type="dxa"/>
            <w:vMerge/>
            <w:tcBorders>
              <w:left w:val="nil"/>
              <w:bottom w:val="single" w:sz="4" w:space="0" w:color="auto"/>
              <w:right w:val="nil"/>
            </w:tcBorders>
            <w:shd w:val="clear" w:color="auto" w:fill="auto"/>
          </w:tcPr>
          <w:p w14:paraId="21CFFFA4" w14:textId="77777777" w:rsidR="00372161" w:rsidRPr="00372161" w:rsidRDefault="00372161" w:rsidP="006B7367">
            <w:pPr>
              <w:spacing w:line="360" w:lineRule="auto"/>
              <w:jc w:val="center"/>
              <w:rPr>
                <w:rFonts w:ascii="Book Antiqua" w:hAnsi="Book Antiqua"/>
              </w:rPr>
            </w:pPr>
          </w:p>
        </w:tc>
        <w:tc>
          <w:tcPr>
            <w:tcW w:w="3032" w:type="dxa"/>
            <w:tcBorders>
              <w:top w:val="nil"/>
              <w:left w:val="nil"/>
              <w:bottom w:val="single" w:sz="4" w:space="0" w:color="auto"/>
              <w:right w:val="nil"/>
            </w:tcBorders>
            <w:shd w:val="clear" w:color="auto" w:fill="auto"/>
          </w:tcPr>
          <w:p w14:paraId="438F0328" w14:textId="18013021" w:rsidR="00372161" w:rsidRPr="00372161" w:rsidRDefault="00372161" w:rsidP="006B7367">
            <w:pPr>
              <w:spacing w:line="360" w:lineRule="auto"/>
              <w:jc w:val="center"/>
              <w:rPr>
                <w:rFonts w:ascii="Book Antiqua" w:hAnsi="Book Antiqua"/>
              </w:rPr>
            </w:pPr>
            <w:r w:rsidRPr="00372161">
              <w:rPr>
                <w:rFonts w:ascii="Book Antiqua" w:hAnsi="Book Antiqua"/>
              </w:rPr>
              <w:t>1.54</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0.95</w:t>
            </w:r>
          </w:p>
        </w:tc>
        <w:tc>
          <w:tcPr>
            <w:tcW w:w="2264" w:type="dxa"/>
            <w:tcBorders>
              <w:top w:val="nil"/>
              <w:left w:val="nil"/>
              <w:bottom w:val="single" w:sz="4" w:space="0" w:color="auto"/>
              <w:right w:val="nil"/>
            </w:tcBorders>
            <w:shd w:val="clear" w:color="auto" w:fill="auto"/>
          </w:tcPr>
          <w:p w14:paraId="6078E16F" w14:textId="6104DB2E" w:rsidR="00372161" w:rsidRPr="00372161" w:rsidRDefault="00372161" w:rsidP="006B7367">
            <w:pPr>
              <w:spacing w:line="360" w:lineRule="auto"/>
              <w:jc w:val="center"/>
              <w:rPr>
                <w:rFonts w:ascii="Book Antiqua" w:hAnsi="Book Antiqua"/>
              </w:rPr>
            </w:pPr>
            <w:r w:rsidRPr="00372161">
              <w:rPr>
                <w:rFonts w:ascii="Book Antiqua" w:hAnsi="Book Antiqua"/>
              </w:rPr>
              <w:t>1.82</w:t>
            </w:r>
            <w:r>
              <w:rPr>
                <w:rFonts w:ascii="Book Antiqua" w:hAnsi="Book Antiqua"/>
              </w:rPr>
              <w:t xml:space="preserve"> </w:t>
            </w:r>
            <w:r w:rsidRPr="00372161">
              <w:rPr>
                <w:rFonts w:ascii="Book Antiqua" w:hAnsi="Book Antiqua"/>
                <w:color w:val="000000"/>
              </w:rPr>
              <w:t>±</w:t>
            </w:r>
            <w:r>
              <w:rPr>
                <w:rFonts w:ascii="Book Antiqua" w:hAnsi="Book Antiqua"/>
                <w:color w:val="000000"/>
              </w:rPr>
              <w:t xml:space="preserve"> </w:t>
            </w:r>
            <w:r w:rsidRPr="00372161">
              <w:rPr>
                <w:rFonts w:ascii="Book Antiqua" w:hAnsi="Book Antiqua"/>
                <w:color w:val="000000"/>
              </w:rPr>
              <w:t>0.95</w:t>
            </w:r>
          </w:p>
        </w:tc>
      </w:tr>
    </w:tbl>
    <w:p w14:paraId="1C293436" w14:textId="15F04298" w:rsidR="005512FF" w:rsidRDefault="00F118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MSAP: Moderately severe acute pancreatitis</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Group A:</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PaO</w:t>
      </w:r>
      <w:r w:rsidR="005512FF" w:rsidRPr="00AE486F">
        <w:rPr>
          <w:rFonts w:ascii="Book Antiqua" w:eastAsia="Book Antiqua" w:hAnsi="Book Antiqua" w:cs="Book Antiqua"/>
          <w:color w:val="000000"/>
          <w:vertAlign w:val="subscript"/>
        </w:rPr>
        <w:t>2</w:t>
      </w:r>
      <w:r w:rsidR="005512FF" w:rsidRPr="00AE486F">
        <w:rPr>
          <w:rFonts w:ascii="Book Antiqua" w:eastAsia="Book Antiqua" w:hAnsi="Book Antiqua" w:cs="Book Antiqua"/>
          <w:color w:val="000000"/>
        </w:rPr>
        <w:t>/FiO</w:t>
      </w:r>
      <w:r w:rsidR="005512FF" w:rsidRPr="00AE486F">
        <w:rPr>
          <w:rFonts w:ascii="Book Antiqua" w:eastAsia="Book Antiqua" w:hAnsi="Book Antiqua" w:cs="Book Antiqua"/>
          <w:color w:val="000000"/>
          <w:vertAlign w:val="subscript"/>
        </w:rPr>
        <w:t>2</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2;</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Group B:</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PaO</w:t>
      </w:r>
      <w:r w:rsidR="005512FF" w:rsidRPr="00AE486F">
        <w:rPr>
          <w:rFonts w:ascii="Book Antiqua" w:eastAsia="Book Antiqua" w:hAnsi="Book Antiqua" w:cs="Book Antiqua"/>
          <w:color w:val="000000"/>
          <w:vertAlign w:val="subscript"/>
        </w:rPr>
        <w:t>2</w:t>
      </w:r>
      <w:r w:rsidR="005512FF" w:rsidRPr="00AE486F">
        <w:rPr>
          <w:rFonts w:ascii="Book Antiqua" w:eastAsia="Book Antiqua" w:hAnsi="Book Antiqua" w:cs="Book Antiqua"/>
          <w:color w:val="000000"/>
        </w:rPr>
        <w:t>/FiO</w:t>
      </w:r>
      <w:r w:rsidR="005512FF" w:rsidRPr="00AE486F">
        <w:rPr>
          <w:rFonts w:ascii="Book Antiqua" w:eastAsia="Book Antiqua" w:hAnsi="Book Antiqua" w:cs="Book Antiqua"/>
          <w:color w:val="000000"/>
          <w:vertAlign w:val="subscript"/>
        </w:rPr>
        <w:t>2</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&gt;</w:t>
      </w:r>
      <w:r w:rsidR="005512FF">
        <w:rPr>
          <w:rFonts w:ascii="Book Antiqua" w:eastAsia="Book Antiqua" w:hAnsi="Book Antiqua" w:cs="Book Antiqua"/>
          <w:color w:val="000000"/>
        </w:rPr>
        <w:t xml:space="preserve"> </w:t>
      </w:r>
      <w:r w:rsidR="005512FF" w:rsidRPr="00AE486F">
        <w:rPr>
          <w:rFonts w:ascii="Book Antiqua" w:eastAsia="Book Antiqua" w:hAnsi="Book Antiqua" w:cs="Book Antiqua"/>
          <w:color w:val="000000"/>
        </w:rPr>
        <w:t>2</w:t>
      </w:r>
      <w:r w:rsidR="005512FF">
        <w:rPr>
          <w:rFonts w:ascii="Book Antiqua" w:eastAsia="Book Antiqua" w:hAnsi="Book Antiqua" w:cs="Book Antiqua"/>
          <w:color w:val="000000"/>
        </w:rPr>
        <w:t>.</w:t>
      </w:r>
    </w:p>
    <w:p w14:paraId="1A089A50" w14:textId="6A933DCD" w:rsidR="00372161" w:rsidRDefault="005512F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512FF">
        <w:rPr>
          <w:rFonts w:ascii="Book Antiqua" w:eastAsia="Book Antiqua" w:hAnsi="Book Antiqua" w:cs="Book Antiqua"/>
          <w:b/>
          <w:bCs/>
          <w:color w:val="000000"/>
        </w:rPr>
        <w:lastRenderedPageBreak/>
        <w:t>Table 11 Correlation between changes in intestinal bacteria and acute lung injury/acute respiratory distress syndrome in the severe acute pancreatitis group</w:t>
      </w:r>
    </w:p>
    <w:tbl>
      <w:tblPr>
        <w:tblStyle w:val="a3"/>
        <w:tblW w:w="9491" w:type="dxa"/>
        <w:tblLook w:val="04A0" w:firstRow="1" w:lastRow="0" w:firstColumn="1" w:lastColumn="0" w:noHBand="0" w:noVBand="1"/>
      </w:tblPr>
      <w:tblGrid>
        <w:gridCol w:w="2980"/>
        <w:gridCol w:w="1270"/>
        <w:gridCol w:w="2841"/>
        <w:gridCol w:w="2400"/>
      </w:tblGrid>
      <w:tr w:rsidR="005512FF" w:rsidRPr="005512FF" w14:paraId="313338AA" w14:textId="77777777" w:rsidTr="005B12E2">
        <w:trPr>
          <w:trHeight w:val="313"/>
        </w:trPr>
        <w:tc>
          <w:tcPr>
            <w:tcW w:w="2980" w:type="dxa"/>
            <w:vMerge w:val="restart"/>
            <w:tcBorders>
              <w:top w:val="single" w:sz="4" w:space="0" w:color="auto"/>
              <w:left w:val="nil"/>
              <w:right w:val="nil"/>
            </w:tcBorders>
            <w:shd w:val="clear" w:color="auto" w:fill="auto"/>
          </w:tcPr>
          <w:p w14:paraId="1953EF61" w14:textId="39586942" w:rsidR="005512FF" w:rsidRPr="005512FF" w:rsidRDefault="005512FF" w:rsidP="005512FF">
            <w:pPr>
              <w:spacing w:line="360" w:lineRule="auto"/>
              <w:jc w:val="both"/>
              <w:rPr>
                <w:rFonts w:ascii="Book Antiqua" w:hAnsi="Book Antiqua"/>
                <w:b/>
                <w:bCs/>
              </w:rPr>
            </w:pPr>
            <w:r w:rsidRPr="005512FF">
              <w:rPr>
                <w:rFonts w:ascii="Book Antiqua" w:hAnsi="Book Antiqua"/>
                <w:b/>
                <w:bCs/>
                <w:color w:val="000000"/>
              </w:rPr>
              <w:t>Hydrogen breath test</w:t>
            </w:r>
          </w:p>
        </w:tc>
        <w:tc>
          <w:tcPr>
            <w:tcW w:w="1270" w:type="dxa"/>
            <w:vMerge w:val="restart"/>
            <w:tcBorders>
              <w:top w:val="single" w:sz="4" w:space="0" w:color="auto"/>
              <w:left w:val="nil"/>
              <w:right w:val="nil"/>
            </w:tcBorders>
            <w:shd w:val="clear" w:color="auto" w:fill="auto"/>
          </w:tcPr>
          <w:p w14:paraId="441326F1" w14:textId="47ED287B" w:rsidR="005512FF" w:rsidRPr="005512FF" w:rsidRDefault="005512FF" w:rsidP="005512FF">
            <w:pPr>
              <w:spacing w:line="360" w:lineRule="auto"/>
              <w:jc w:val="both"/>
              <w:rPr>
                <w:rFonts w:ascii="Book Antiqua" w:hAnsi="Book Antiqua"/>
                <w:b/>
                <w:bCs/>
              </w:rPr>
            </w:pPr>
            <w:r w:rsidRPr="005512FF">
              <w:rPr>
                <w:rFonts w:ascii="Book Antiqua" w:hAnsi="Book Antiqua"/>
                <w:b/>
                <w:bCs/>
                <w:i/>
                <w:iCs/>
              </w:rPr>
              <w:t>P</w:t>
            </w:r>
            <w:r w:rsidRPr="005512FF">
              <w:rPr>
                <w:rFonts w:ascii="Book Antiqua" w:hAnsi="Book Antiqua"/>
                <w:b/>
                <w:bCs/>
              </w:rPr>
              <w:t xml:space="preserve"> </w:t>
            </w:r>
            <w:r>
              <w:rPr>
                <w:rFonts w:ascii="Book Antiqua" w:hAnsi="Book Antiqua"/>
                <w:b/>
                <w:bCs/>
              </w:rPr>
              <w:t>value</w:t>
            </w:r>
          </w:p>
        </w:tc>
        <w:tc>
          <w:tcPr>
            <w:tcW w:w="5241" w:type="dxa"/>
            <w:gridSpan w:val="2"/>
            <w:tcBorders>
              <w:top w:val="single" w:sz="4" w:space="0" w:color="auto"/>
              <w:left w:val="nil"/>
              <w:bottom w:val="single" w:sz="4" w:space="0" w:color="auto"/>
              <w:right w:val="nil"/>
            </w:tcBorders>
            <w:shd w:val="clear" w:color="auto" w:fill="auto"/>
          </w:tcPr>
          <w:p w14:paraId="2DC9C910" w14:textId="575B7D5B" w:rsidR="005512FF" w:rsidRPr="005512FF" w:rsidRDefault="005512FF" w:rsidP="00CA5DF2">
            <w:pPr>
              <w:spacing w:line="360" w:lineRule="auto"/>
              <w:jc w:val="center"/>
              <w:rPr>
                <w:rFonts w:ascii="Book Antiqua" w:hAnsi="Book Antiqua"/>
                <w:b/>
                <w:bCs/>
              </w:rPr>
            </w:pPr>
            <w:r w:rsidRPr="005512FF">
              <w:rPr>
                <w:rFonts w:ascii="Book Antiqua" w:hAnsi="Book Antiqua"/>
                <w:b/>
                <w:bCs/>
              </w:rPr>
              <w:t>SAP group</w:t>
            </w:r>
            <w:r>
              <w:rPr>
                <w:rFonts w:ascii="Book Antiqua" w:hAnsi="Book Antiqua" w:hint="eastAsia"/>
                <w:b/>
                <w:bCs/>
              </w:rPr>
              <w:t xml:space="preserve"> </w:t>
            </w:r>
            <w:r>
              <w:rPr>
                <w:rFonts w:ascii="Book Antiqua" w:hAnsi="Book Antiqua"/>
                <w:b/>
                <w:bCs/>
              </w:rPr>
              <w:t>(</w:t>
            </w:r>
            <w:r w:rsidRPr="005512FF">
              <w:rPr>
                <w:rFonts w:ascii="Book Antiqua" w:hAnsi="Book Antiqua"/>
                <w:b/>
                <w:bCs/>
                <w:i/>
                <w:iCs/>
              </w:rPr>
              <w:t>n</w:t>
            </w:r>
            <w:r>
              <w:rPr>
                <w:rFonts w:ascii="Book Antiqua" w:hAnsi="Book Antiqua"/>
                <w:b/>
                <w:bCs/>
              </w:rPr>
              <w:t xml:space="preserve"> </w:t>
            </w:r>
            <w:r w:rsidRPr="005512FF">
              <w:rPr>
                <w:rFonts w:ascii="Book Antiqua" w:hAnsi="Book Antiqua"/>
                <w:b/>
                <w:bCs/>
              </w:rPr>
              <w:t>=</w:t>
            </w:r>
            <w:r>
              <w:rPr>
                <w:rFonts w:ascii="Book Antiqua" w:hAnsi="Book Antiqua"/>
                <w:b/>
                <w:bCs/>
              </w:rPr>
              <w:t xml:space="preserve"> </w:t>
            </w:r>
            <w:r w:rsidRPr="005512FF">
              <w:rPr>
                <w:rFonts w:ascii="Book Antiqua" w:hAnsi="Book Antiqua"/>
                <w:b/>
                <w:bCs/>
              </w:rPr>
              <w:t>65</w:t>
            </w:r>
            <w:r>
              <w:rPr>
                <w:rFonts w:ascii="Book Antiqua" w:hAnsi="Book Antiqua" w:hint="eastAsia"/>
                <w:b/>
                <w:bCs/>
              </w:rPr>
              <w:t>)</w:t>
            </w:r>
          </w:p>
        </w:tc>
      </w:tr>
      <w:tr w:rsidR="005512FF" w:rsidRPr="005512FF" w14:paraId="60D55694" w14:textId="77777777" w:rsidTr="005B12E2">
        <w:trPr>
          <w:trHeight w:val="322"/>
        </w:trPr>
        <w:tc>
          <w:tcPr>
            <w:tcW w:w="2980" w:type="dxa"/>
            <w:vMerge/>
            <w:tcBorders>
              <w:left w:val="nil"/>
              <w:bottom w:val="single" w:sz="4" w:space="0" w:color="auto"/>
              <w:right w:val="nil"/>
            </w:tcBorders>
            <w:shd w:val="clear" w:color="auto" w:fill="auto"/>
          </w:tcPr>
          <w:p w14:paraId="1511A109" w14:textId="77777777" w:rsidR="005512FF" w:rsidRPr="005512FF" w:rsidRDefault="005512FF" w:rsidP="005512FF">
            <w:pPr>
              <w:spacing w:line="360" w:lineRule="auto"/>
              <w:jc w:val="both"/>
              <w:rPr>
                <w:rFonts w:ascii="Book Antiqua" w:hAnsi="Book Antiqua"/>
                <w:b/>
                <w:bCs/>
              </w:rPr>
            </w:pPr>
          </w:p>
        </w:tc>
        <w:tc>
          <w:tcPr>
            <w:tcW w:w="1270" w:type="dxa"/>
            <w:vMerge/>
            <w:tcBorders>
              <w:left w:val="nil"/>
              <w:bottom w:val="single" w:sz="4" w:space="0" w:color="auto"/>
              <w:right w:val="nil"/>
            </w:tcBorders>
            <w:shd w:val="clear" w:color="auto" w:fill="auto"/>
          </w:tcPr>
          <w:p w14:paraId="605B907D" w14:textId="77777777" w:rsidR="005512FF" w:rsidRPr="005512FF" w:rsidRDefault="005512FF" w:rsidP="005512FF">
            <w:pPr>
              <w:spacing w:line="360" w:lineRule="auto"/>
              <w:jc w:val="both"/>
              <w:rPr>
                <w:rFonts w:ascii="Book Antiqua" w:hAnsi="Book Antiqua"/>
                <w:b/>
                <w:bCs/>
              </w:rPr>
            </w:pPr>
          </w:p>
        </w:tc>
        <w:tc>
          <w:tcPr>
            <w:tcW w:w="2841" w:type="dxa"/>
            <w:tcBorders>
              <w:top w:val="single" w:sz="4" w:space="0" w:color="auto"/>
              <w:left w:val="nil"/>
              <w:bottom w:val="single" w:sz="4" w:space="0" w:color="auto"/>
              <w:right w:val="nil"/>
            </w:tcBorders>
            <w:shd w:val="clear" w:color="auto" w:fill="auto"/>
          </w:tcPr>
          <w:p w14:paraId="33C2EA6C" w14:textId="3E1FB528" w:rsidR="005512FF" w:rsidRPr="005512FF" w:rsidRDefault="005512FF" w:rsidP="00CA5DF2">
            <w:pPr>
              <w:spacing w:line="360" w:lineRule="auto"/>
              <w:jc w:val="center"/>
              <w:rPr>
                <w:rFonts w:ascii="Book Antiqua" w:hAnsi="Book Antiqua"/>
                <w:b/>
                <w:bCs/>
              </w:rPr>
            </w:pPr>
            <w:r>
              <w:rPr>
                <w:rFonts w:ascii="Book Antiqua" w:hAnsi="Book Antiqua"/>
                <w:b/>
                <w:bCs/>
                <w:color w:val="000000" w:themeColor="text1"/>
              </w:rPr>
              <w:t>G</w:t>
            </w:r>
            <w:r w:rsidRPr="005512FF">
              <w:rPr>
                <w:rFonts w:ascii="Book Antiqua" w:hAnsi="Book Antiqua"/>
                <w:b/>
                <w:bCs/>
                <w:color w:val="000000" w:themeColor="text1"/>
              </w:rPr>
              <w:t xml:space="preserve">roup C </w:t>
            </w:r>
            <w:r w:rsidRPr="005512FF">
              <w:rPr>
                <w:rFonts w:ascii="Book Antiqua" w:hAnsi="Book Antiqua"/>
                <w:b/>
                <w:bCs/>
              </w:rPr>
              <w:t>(</w:t>
            </w:r>
            <w:r w:rsidRPr="005512FF">
              <w:rPr>
                <w:rFonts w:ascii="Book Antiqua" w:hAnsi="Book Antiqua"/>
                <w:b/>
                <w:bCs/>
                <w:i/>
                <w:iCs/>
              </w:rPr>
              <w:t>n</w:t>
            </w:r>
            <w:r>
              <w:rPr>
                <w:rFonts w:ascii="Book Antiqua" w:hAnsi="Book Antiqua"/>
                <w:b/>
                <w:bCs/>
              </w:rPr>
              <w:t xml:space="preserve"> </w:t>
            </w:r>
            <w:r w:rsidRPr="005512FF">
              <w:rPr>
                <w:rFonts w:ascii="Book Antiqua" w:hAnsi="Book Antiqua"/>
                <w:b/>
                <w:bCs/>
              </w:rPr>
              <w:t>=</w:t>
            </w:r>
            <w:r>
              <w:rPr>
                <w:rFonts w:ascii="Book Antiqua" w:hAnsi="Book Antiqua"/>
                <w:b/>
                <w:bCs/>
              </w:rPr>
              <w:t xml:space="preserve"> </w:t>
            </w:r>
            <w:r w:rsidRPr="005512FF">
              <w:rPr>
                <w:rFonts w:ascii="Book Antiqua" w:hAnsi="Book Antiqua"/>
                <w:b/>
                <w:bCs/>
              </w:rPr>
              <w:t>28)</w:t>
            </w:r>
          </w:p>
        </w:tc>
        <w:tc>
          <w:tcPr>
            <w:tcW w:w="2399" w:type="dxa"/>
            <w:tcBorders>
              <w:top w:val="single" w:sz="4" w:space="0" w:color="auto"/>
              <w:left w:val="nil"/>
              <w:bottom w:val="single" w:sz="4" w:space="0" w:color="auto"/>
              <w:right w:val="nil"/>
            </w:tcBorders>
            <w:shd w:val="clear" w:color="auto" w:fill="auto"/>
          </w:tcPr>
          <w:p w14:paraId="57A7F0FF" w14:textId="77CEA014" w:rsidR="005512FF" w:rsidRPr="005512FF" w:rsidRDefault="005512FF" w:rsidP="00CA5DF2">
            <w:pPr>
              <w:spacing w:line="360" w:lineRule="auto"/>
              <w:jc w:val="center"/>
              <w:rPr>
                <w:rFonts w:ascii="Book Antiqua" w:hAnsi="Book Antiqua"/>
                <w:b/>
                <w:bCs/>
                <w:color w:val="FF0000"/>
              </w:rPr>
            </w:pPr>
            <w:r>
              <w:rPr>
                <w:rFonts w:ascii="Book Antiqua" w:hAnsi="Book Antiqua"/>
                <w:b/>
                <w:bCs/>
                <w:color w:val="000000" w:themeColor="text1"/>
              </w:rPr>
              <w:t>G</w:t>
            </w:r>
            <w:r w:rsidRPr="005512FF">
              <w:rPr>
                <w:rFonts w:ascii="Book Antiqua" w:hAnsi="Book Antiqua"/>
                <w:b/>
                <w:bCs/>
                <w:color w:val="000000" w:themeColor="text1"/>
              </w:rPr>
              <w:t>roup D (</w:t>
            </w:r>
            <w:r w:rsidRPr="005512FF">
              <w:rPr>
                <w:rFonts w:ascii="Book Antiqua" w:hAnsi="Book Antiqua"/>
                <w:b/>
                <w:bCs/>
                <w:i/>
                <w:iCs/>
              </w:rPr>
              <w:t>n</w:t>
            </w:r>
            <w:r>
              <w:rPr>
                <w:rFonts w:ascii="Book Antiqua" w:hAnsi="Book Antiqua"/>
                <w:b/>
                <w:bCs/>
              </w:rPr>
              <w:t xml:space="preserve"> </w:t>
            </w:r>
            <w:r w:rsidRPr="005512FF">
              <w:rPr>
                <w:rFonts w:ascii="Book Antiqua" w:hAnsi="Book Antiqua"/>
                <w:b/>
                <w:bCs/>
              </w:rPr>
              <w:t>=</w:t>
            </w:r>
            <w:r>
              <w:rPr>
                <w:rFonts w:ascii="Book Antiqua" w:hAnsi="Book Antiqua"/>
                <w:b/>
                <w:bCs/>
              </w:rPr>
              <w:t xml:space="preserve"> </w:t>
            </w:r>
            <w:r w:rsidRPr="005512FF">
              <w:rPr>
                <w:rFonts w:ascii="Book Antiqua" w:hAnsi="Book Antiqua"/>
                <w:b/>
                <w:bCs/>
                <w:color w:val="000000" w:themeColor="text1"/>
              </w:rPr>
              <w:t>37)</w:t>
            </w:r>
          </w:p>
        </w:tc>
      </w:tr>
      <w:tr w:rsidR="005512FF" w:rsidRPr="005512FF" w14:paraId="58E55780" w14:textId="77777777" w:rsidTr="005B12E2">
        <w:trPr>
          <w:trHeight w:val="322"/>
        </w:trPr>
        <w:tc>
          <w:tcPr>
            <w:tcW w:w="2980" w:type="dxa"/>
            <w:tcBorders>
              <w:top w:val="single" w:sz="4" w:space="0" w:color="auto"/>
              <w:left w:val="nil"/>
              <w:bottom w:val="nil"/>
              <w:right w:val="nil"/>
            </w:tcBorders>
            <w:shd w:val="clear" w:color="auto" w:fill="auto"/>
          </w:tcPr>
          <w:p w14:paraId="736753D7" w14:textId="77777777" w:rsidR="005512FF" w:rsidRPr="005512FF" w:rsidRDefault="005512FF" w:rsidP="005512FF">
            <w:pPr>
              <w:spacing w:line="360" w:lineRule="auto"/>
              <w:jc w:val="both"/>
              <w:rPr>
                <w:rFonts w:ascii="Book Antiqua" w:hAnsi="Book Antiqua"/>
              </w:rPr>
            </w:pPr>
            <w:r w:rsidRPr="005512FF">
              <w:rPr>
                <w:rFonts w:ascii="Book Antiqua" w:hAnsi="Book Antiqua"/>
                <w:color w:val="000000"/>
              </w:rPr>
              <w:t>On admission</w:t>
            </w:r>
          </w:p>
        </w:tc>
        <w:tc>
          <w:tcPr>
            <w:tcW w:w="1270" w:type="dxa"/>
            <w:vMerge w:val="restart"/>
            <w:tcBorders>
              <w:top w:val="single" w:sz="4" w:space="0" w:color="auto"/>
              <w:left w:val="nil"/>
              <w:right w:val="nil"/>
            </w:tcBorders>
            <w:shd w:val="clear" w:color="auto" w:fill="auto"/>
          </w:tcPr>
          <w:p w14:paraId="5E084468" w14:textId="77777777" w:rsidR="005512FF" w:rsidRPr="005512FF" w:rsidRDefault="005512FF" w:rsidP="005512FF">
            <w:pPr>
              <w:spacing w:line="360" w:lineRule="auto"/>
              <w:jc w:val="both"/>
              <w:rPr>
                <w:rFonts w:ascii="Book Antiqua" w:hAnsi="Book Antiqua"/>
              </w:rPr>
            </w:pPr>
            <w:r w:rsidRPr="005512FF">
              <w:rPr>
                <w:rFonts w:ascii="Book Antiqua" w:hAnsi="Book Antiqua"/>
              </w:rPr>
              <w:t>0.038</w:t>
            </w:r>
          </w:p>
        </w:tc>
        <w:tc>
          <w:tcPr>
            <w:tcW w:w="2841" w:type="dxa"/>
            <w:tcBorders>
              <w:top w:val="single" w:sz="4" w:space="0" w:color="auto"/>
              <w:left w:val="nil"/>
              <w:bottom w:val="nil"/>
              <w:right w:val="nil"/>
            </w:tcBorders>
            <w:shd w:val="clear" w:color="auto" w:fill="auto"/>
          </w:tcPr>
          <w:p w14:paraId="7E3539CC" w14:textId="1B6BF57F" w:rsidR="005512FF" w:rsidRPr="005512FF" w:rsidRDefault="005512FF" w:rsidP="00CA5DF2">
            <w:pPr>
              <w:spacing w:line="360" w:lineRule="auto"/>
              <w:jc w:val="center"/>
              <w:rPr>
                <w:rFonts w:ascii="Book Antiqua" w:hAnsi="Book Antiqua"/>
              </w:rPr>
            </w:pPr>
            <w:r w:rsidRPr="005512FF">
              <w:rPr>
                <w:rFonts w:ascii="Book Antiqua" w:hAnsi="Book Antiqua"/>
              </w:rPr>
              <w:t>2.39</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2.61</w:t>
            </w:r>
          </w:p>
        </w:tc>
        <w:tc>
          <w:tcPr>
            <w:tcW w:w="2399" w:type="dxa"/>
            <w:tcBorders>
              <w:top w:val="single" w:sz="4" w:space="0" w:color="auto"/>
              <w:left w:val="nil"/>
              <w:bottom w:val="nil"/>
              <w:right w:val="nil"/>
            </w:tcBorders>
            <w:shd w:val="clear" w:color="auto" w:fill="auto"/>
          </w:tcPr>
          <w:p w14:paraId="5AF73627" w14:textId="0D3E989A" w:rsidR="005512FF" w:rsidRPr="005512FF" w:rsidRDefault="005512FF" w:rsidP="00CA5DF2">
            <w:pPr>
              <w:spacing w:line="360" w:lineRule="auto"/>
              <w:jc w:val="center"/>
              <w:rPr>
                <w:rFonts w:ascii="Book Antiqua" w:hAnsi="Book Antiqua"/>
              </w:rPr>
            </w:pPr>
            <w:r w:rsidRPr="005512FF">
              <w:rPr>
                <w:rFonts w:ascii="Book Antiqua" w:hAnsi="Book Antiqua"/>
              </w:rPr>
              <w:t>1.15</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0.58</w:t>
            </w:r>
          </w:p>
        </w:tc>
      </w:tr>
      <w:tr w:rsidR="005512FF" w:rsidRPr="005512FF" w14:paraId="29FD0B65" w14:textId="77777777" w:rsidTr="005B12E2">
        <w:trPr>
          <w:trHeight w:val="313"/>
        </w:trPr>
        <w:tc>
          <w:tcPr>
            <w:tcW w:w="2980" w:type="dxa"/>
            <w:tcBorders>
              <w:top w:val="nil"/>
              <w:left w:val="nil"/>
              <w:bottom w:val="nil"/>
              <w:right w:val="nil"/>
            </w:tcBorders>
            <w:shd w:val="clear" w:color="auto" w:fill="auto"/>
          </w:tcPr>
          <w:p w14:paraId="715AA177" w14:textId="77777777" w:rsidR="005512FF" w:rsidRPr="005512FF" w:rsidRDefault="005512FF" w:rsidP="005512FF">
            <w:pPr>
              <w:spacing w:line="360" w:lineRule="auto"/>
              <w:jc w:val="both"/>
              <w:rPr>
                <w:rFonts w:ascii="Book Antiqua" w:hAnsi="Book Antiqua"/>
              </w:rPr>
            </w:pPr>
            <w:r w:rsidRPr="005512FF">
              <w:rPr>
                <w:rFonts w:ascii="Book Antiqua" w:hAnsi="Book Antiqua"/>
              </w:rPr>
              <w:t>72 h</w:t>
            </w:r>
          </w:p>
        </w:tc>
        <w:tc>
          <w:tcPr>
            <w:tcW w:w="1270" w:type="dxa"/>
            <w:vMerge/>
            <w:tcBorders>
              <w:left w:val="nil"/>
              <w:right w:val="nil"/>
            </w:tcBorders>
            <w:shd w:val="clear" w:color="auto" w:fill="auto"/>
          </w:tcPr>
          <w:p w14:paraId="3CF13583" w14:textId="77777777" w:rsidR="005512FF" w:rsidRPr="005512FF" w:rsidRDefault="005512FF" w:rsidP="005512FF">
            <w:pPr>
              <w:spacing w:line="360" w:lineRule="auto"/>
              <w:jc w:val="both"/>
              <w:rPr>
                <w:rFonts w:ascii="Book Antiqua" w:hAnsi="Book Antiqua"/>
              </w:rPr>
            </w:pPr>
          </w:p>
        </w:tc>
        <w:tc>
          <w:tcPr>
            <w:tcW w:w="2841" w:type="dxa"/>
            <w:tcBorders>
              <w:top w:val="nil"/>
              <w:left w:val="nil"/>
              <w:bottom w:val="nil"/>
              <w:right w:val="nil"/>
            </w:tcBorders>
            <w:shd w:val="clear" w:color="auto" w:fill="auto"/>
          </w:tcPr>
          <w:p w14:paraId="0C9EAFFF" w14:textId="31CCA7D0" w:rsidR="005512FF" w:rsidRPr="005512FF" w:rsidRDefault="005512FF" w:rsidP="00CA5DF2">
            <w:pPr>
              <w:spacing w:line="360" w:lineRule="auto"/>
              <w:jc w:val="center"/>
              <w:rPr>
                <w:rFonts w:ascii="Book Antiqua" w:hAnsi="Book Antiqua"/>
              </w:rPr>
            </w:pPr>
            <w:r w:rsidRPr="005512FF">
              <w:rPr>
                <w:rFonts w:ascii="Book Antiqua" w:hAnsi="Book Antiqua"/>
              </w:rPr>
              <w:t>1.68</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1.85</w:t>
            </w:r>
          </w:p>
        </w:tc>
        <w:tc>
          <w:tcPr>
            <w:tcW w:w="2399" w:type="dxa"/>
            <w:tcBorders>
              <w:top w:val="nil"/>
              <w:left w:val="nil"/>
              <w:bottom w:val="nil"/>
              <w:right w:val="nil"/>
            </w:tcBorders>
            <w:shd w:val="clear" w:color="auto" w:fill="auto"/>
          </w:tcPr>
          <w:p w14:paraId="3ED26F1A" w14:textId="4B14E321" w:rsidR="005512FF" w:rsidRPr="005512FF" w:rsidRDefault="005512FF" w:rsidP="00CA5DF2">
            <w:pPr>
              <w:spacing w:line="360" w:lineRule="auto"/>
              <w:jc w:val="center"/>
              <w:rPr>
                <w:rFonts w:ascii="Book Antiqua" w:hAnsi="Book Antiqua"/>
              </w:rPr>
            </w:pPr>
            <w:r w:rsidRPr="005512FF">
              <w:rPr>
                <w:rFonts w:ascii="Book Antiqua" w:hAnsi="Book Antiqua"/>
              </w:rPr>
              <w:t>2.85</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4.79</w:t>
            </w:r>
          </w:p>
        </w:tc>
      </w:tr>
      <w:tr w:rsidR="005512FF" w:rsidRPr="005512FF" w14:paraId="7637DD15" w14:textId="77777777" w:rsidTr="005B12E2">
        <w:trPr>
          <w:trHeight w:val="313"/>
        </w:trPr>
        <w:tc>
          <w:tcPr>
            <w:tcW w:w="2980" w:type="dxa"/>
            <w:tcBorders>
              <w:top w:val="nil"/>
              <w:left w:val="nil"/>
              <w:bottom w:val="single" w:sz="4" w:space="0" w:color="auto"/>
              <w:right w:val="nil"/>
            </w:tcBorders>
            <w:shd w:val="clear" w:color="auto" w:fill="auto"/>
          </w:tcPr>
          <w:p w14:paraId="6BAAD816" w14:textId="77777777" w:rsidR="005512FF" w:rsidRPr="005512FF" w:rsidRDefault="005512FF" w:rsidP="005512FF">
            <w:pPr>
              <w:spacing w:line="360" w:lineRule="auto"/>
              <w:jc w:val="both"/>
              <w:rPr>
                <w:rFonts w:ascii="Book Antiqua" w:hAnsi="Book Antiqua"/>
              </w:rPr>
            </w:pPr>
            <w:r w:rsidRPr="005512FF">
              <w:rPr>
                <w:rFonts w:ascii="Book Antiqua" w:hAnsi="Book Antiqua"/>
              </w:rPr>
              <w:t>96 h</w:t>
            </w:r>
          </w:p>
        </w:tc>
        <w:tc>
          <w:tcPr>
            <w:tcW w:w="1270" w:type="dxa"/>
            <w:vMerge/>
            <w:tcBorders>
              <w:left w:val="nil"/>
              <w:bottom w:val="single" w:sz="4" w:space="0" w:color="auto"/>
              <w:right w:val="nil"/>
            </w:tcBorders>
            <w:shd w:val="clear" w:color="auto" w:fill="auto"/>
          </w:tcPr>
          <w:p w14:paraId="1430BF41" w14:textId="77777777" w:rsidR="005512FF" w:rsidRPr="005512FF" w:rsidRDefault="005512FF" w:rsidP="005512FF">
            <w:pPr>
              <w:spacing w:line="360" w:lineRule="auto"/>
              <w:jc w:val="both"/>
              <w:rPr>
                <w:rFonts w:ascii="Book Antiqua" w:hAnsi="Book Antiqua"/>
              </w:rPr>
            </w:pPr>
          </w:p>
        </w:tc>
        <w:tc>
          <w:tcPr>
            <w:tcW w:w="2841" w:type="dxa"/>
            <w:tcBorders>
              <w:top w:val="nil"/>
              <w:left w:val="nil"/>
              <w:bottom w:val="single" w:sz="4" w:space="0" w:color="auto"/>
              <w:right w:val="nil"/>
            </w:tcBorders>
            <w:shd w:val="clear" w:color="auto" w:fill="auto"/>
          </w:tcPr>
          <w:p w14:paraId="2D25CC73" w14:textId="4A540DCD" w:rsidR="005512FF" w:rsidRPr="005512FF" w:rsidRDefault="005512FF" w:rsidP="00CA5DF2">
            <w:pPr>
              <w:spacing w:line="360" w:lineRule="auto"/>
              <w:jc w:val="center"/>
              <w:rPr>
                <w:rFonts w:ascii="Book Antiqua" w:hAnsi="Book Antiqua"/>
              </w:rPr>
            </w:pPr>
            <w:r w:rsidRPr="005512FF">
              <w:rPr>
                <w:rFonts w:ascii="Book Antiqua" w:hAnsi="Book Antiqua"/>
              </w:rPr>
              <w:t>1.84</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1.86</w:t>
            </w:r>
          </w:p>
        </w:tc>
        <w:tc>
          <w:tcPr>
            <w:tcW w:w="2399" w:type="dxa"/>
            <w:tcBorders>
              <w:top w:val="nil"/>
              <w:left w:val="nil"/>
              <w:bottom w:val="single" w:sz="4" w:space="0" w:color="auto"/>
              <w:right w:val="nil"/>
            </w:tcBorders>
            <w:shd w:val="clear" w:color="auto" w:fill="auto"/>
          </w:tcPr>
          <w:p w14:paraId="1E211539" w14:textId="52BC79ED" w:rsidR="005512FF" w:rsidRPr="005512FF" w:rsidRDefault="005512FF" w:rsidP="00CA5DF2">
            <w:pPr>
              <w:spacing w:line="360" w:lineRule="auto"/>
              <w:jc w:val="center"/>
              <w:rPr>
                <w:rFonts w:ascii="Book Antiqua" w:hAnsi="Book Antiqua"/>
              </w:rPr>
            </w:pPr>
            <w:r w:rsidRPr="005512FF">
              <w:rPr>
                <w:rFonts w:ascii="Book Antiqua" w:hAnsi="Book Antiqua"/>
              </w:rPr>
              <w:t>1.31</w:t>
            </w:r>
            <w:r>
              <w:rPr>
                <w:rFonts w:ascii="Book Antiqua" w:hAnsi="Book Antiqua"/>
              </w:rPr>
              <w:t xml:space="preserve"> </w:t>
            </w:r>
            <w:r w:rsidRPr="005512FF">
              <w:rPr>
                <w:rFonts w:ascii="Book Antiqua" w:hAnsi="Book Antiqua"/>
                <w:color w:val="000000"/>
              </w:rPr>
              <w:t>±</w:t>
            </w:r>
            <w:r>
              <w:rPr>
                <w:rFonts w:ascii="Book Antiqua" w:hAnsi="Book Antiqua"/>
                <w:color w:val="000000"/>
              </w:rPr>
              <w:t xml:space="preserve"> </w:t>
            </w:r>
            <w:r w:rsidRPr="005512FF">
              <w:rPr>
                <w:rFonts w:ascii="Book Antiqua" w:hAnsi="Book Antiqua"/>
                <w:color w:val="000000"/>
              </w:rPr>
              <w:t>0.71</w:t>
            </w:r>
          </w:p>
        </w:tc>
      </w:tr>
    </w:tbl>
    <w:p w14:paraId="6062B80A" w14:textId="2C4DD994" w:rsidR="0071638E" w:rsidRDefault="005512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SAP: Severe acute pancreatitis; </w:t>
      </w:r>
      <w:r w:rsidRPr="00AE486F">
        <w:rPr>
          <w:rFonts w:ascii="Book Antiqua" w:eastAsia="Book Antiqua" w:hAnsi="Book Antiqua" w:cs="Book Antiqua"/>
          <w:color w:val="000000"/>
        </w:rPr>
        <w:t>Group C:</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PaO</w:t>
      </w:r>
      <w:r w:rsidRPr="00AE486F">
        <w:rPr>
          <w:rFonts w:ascii="Book Antiqua" w:eastAsia="Book Antiqua" w:hAnsi="Book Antiqua" w:cs="Book Antiqua"/>
          <w:color w:val="000000"/>
          <w:vertAlign w:val="subscript"/>
        </w:rPr>
        <w:t>2</w:t>
      </w:r>
      <w:r w:rsidRPr="00AE486F">
        <w:rPr>
          <w:rFonts w:ascii="Book Antiqua" w:eastAsia="Book Antiqua" w:hAnsi="Book Antiqua" w:cs="Book Antiqua"/>
          <w:color w:val="000000"/>
        </w:rPr>
        <w:t>/FiO</w:t>
      </w:r>
      <w:r w:rsidRPr="00AE486F">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2;</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Group D:</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PaO</w:t>
      </w:r>
      <w:r w:rsidRPr="00AE486F">
        <w:rPr>
          <w:rFonts w:ascii="Book Antiqua" w:eastAsia="Book Antiqua" w:hAnsi="Book Antiqua" w:cs="Book Antiqua"/>
          <w:color w:val="000000"/>
          <w:vertAlign w:val="subscript"/>
        </w:rPr>
        <w:t>2</w:t>
      </w:r>
      <w:r w:rsidRPr="00AE486F">
        <w:rPr>
          <w:rFonts w:ascii="Book Antiqua" w:eastAsia="Book Antiqua" w:hAnsi="Book Antiqua" w:cs="Book Antiqua"/>
          <w:color w:val="000000"/>
        </w:rPr>
        <w:t>/FiO</w:t>
      </w:r>
      <w:r w:rsidRPr="00AE486F">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&gt;</w:t>
      </w:r>
      <w:r>
        <w:rPr>
          <w:rFonts w:ascii="Book Antiqua" w:eastAsia="Book Antiqua" w:hAnsi="Book Antiqua" w:cs="Book Antiqua"/>
          <w:color w:val="000000"/>
        </w:rPr>
        <w:t xml:space="preserve"> </w:t>
      </w:r>
      <w:r w:rsidRPr="00AE486F">
        <w:rPr>
          <w:rFonts w:ascii="Book Antiqua" w:eastAsia="Book Antiqua" w:hAnsi="Book Antiqua" w:cs="Book Antiqua"/>
          <w:color w:val="000000"/>
        </w:rPr>
        <w:t>2</w:t>
      </w:r>
      <w:r>
        <w:rPr>
          <w:rFonts w:ascii="Book Antiqua" w:eastAsia="Book Antiqua" w:hAnsi="Book Antiqua" w:cs="Book Antiqua"/>
          <w:color w:val="000000"/>
        </w:rPr>
        <w:t>.</w:t>
      </w:r>
    </w:p>
    <w:p w14:paraId="41A0C095" w14:textId="77777777" w:rsidR="0071638E" w:rsidRDefault="0071638E">
      <w:pPr>
        <w:rPr>
          <w:rFonts w:ascii="Book Antiqua" w:eastAsia="Book Antiqua" w:hAnsi="Book Antiqua" w:cs="Book Antiqua"/>
          <w:color w:val="000000"/>
        </w:rPr>
      </w:pPr>
      <w:r>
        <w:rPr>
          <w:rFonts w:ascii="Book Antiqua" w:eastAsia="Book Antiqua" w:hAnsi="Book Antiqua" w:cs="Book Antiqua"/>
          <w:color w:val="000000"/>
        </w:rPr>
        <w:br w:type="page"/>
      </w:r>
    </w:p>
    <w:p w14:paraId="0CB62C12" w14:textId="77777777" w:rsidR="0071638E" w:rsidRDefault="0071638E" w:rsidP="0071638E">
      <w:pPr>
        <w:ind w:leftChars="100" w:left="240"/>
        <w:jc w:val="center"/>
        <w:rPr>
          <w:rFonts w:ascii="Book Antiqua" w:hAnsi="Book Antiqua"/>
          <w:lang w:eastAsia="zh-CN"/>
        </w:rPr>
      </w:pPr>
    </w:p>
    <w:p w14:paraId="43C56743" w14:textId="77777777" w:rsidR="0071638E" w:rsidRDefault="0071638E" w:rsidP="0071638E">
      <w:pPr>
        <w:ind w:leftChars="100" w:left="240"/>
        <w:jc w:val="center"/>
        <w:rPr>
          <w:rFonts w:ascii="Book Antiqua" w:hAnsi="Book Antiqua"/>
          <w:lang w:eastAsia="zh-CN"/>
        </w:rPr>
      </w:pPr>
    </w:p>
    <w:p w14:paraId="07173C13" w14:textId="77777777" w:rsidR="0071638E" w:rsidRDefault="0071638E" w:rsidP="0071638E">
      <w:pPr>
        <w:ind w:leftChars="100" w:left="240"/>
        <w:jc w:val="center"/>
        <w:rPr>
          <w:rFonts w:ascii="Book Antiqua" w:hAnsi="Book Antiqua"/>
          <w:lang w:eastAsia="zh-CN"/>
        </w:rPr>
      </w:pPr>
    </w:p>
    <w:p w14:paraId="21686A5D" w14:textId="77777777" w:rsidR="0071638E" w:rsidRDefault="0071638E" w:rsidP="0071638E">
      <w:pPr>
        <w:ind w:leftChars="100" w:left="240"/>
        <w:jc w:val="center"/>
        <w:rPr>
          <w:rFonts w:ascii="Book Antiqua" w:hAnsi="Book Antiqua"/>
          <w:lang w:eastAsia="zh-CN"/>
        </w:rPr>
      </w:pPr>
    </w:p>
    <w:p w14:paraId="3DC533DF" w14:textId="77777777" w:rsidR="0071638E" w:rsidRDefault="0071638E" w:rsidP="0071638E">
      <w:pPr>
        <w:ind w:leftChars="100" w:left="240"/>
        <w:jc w:val="center"/>
        <w:rPr>
          <w:rFonts w:ascii="Book Antiqua" w:hAnsi="Book Antiqua"/>
          <w:lang w:eastAsia="zh-CN"/>
        </w:rPr>
      </w:pPr>
      <w:r>
        <w:rPr>
          <w:rFonts w:ascii="Book Antiqua" w:hAnsi="Book Antiqua"/>
          <w:noProof/>
          <w:lang w:eastAsia="zh-CN"/>
        </w:rPr>
        <w:drawing>
          <wp:inline distT="0" distB="0" distL="0" distR="0" wp14:anchorId="23CF5784" wp14:editId="645D21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63D3CB" w14:textId="77777777" w:rsidR="0071638E" w:rsidRDefault="0071638E" w:rsidP="0071638E">
      <w:pPr>
        <w:ind w:leftChars="100" w:left="240"/>
        <w:jc w:val="center"/>
        <w:rPr>
          <w:rFonts w:ascii="Book Antiqua" w:hAnsi="Book Antiqua"/>
          <w:lang w:eastAsia="zh-CN"/>
        </w:rPr>
      </w:pPr>
    </w:p>
    <w:p w14:paraId="7DC0EE28" w14:textId="77777777" w:rsidR="0071638E" w:rsidRPr="00763D22" w:rsidRDefault="0071638E" w:rsidP="0071638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D7D6572" w14:textId="77777777" w:rsidR="0071638E" w:rsidRPr="00763D22" w:rsidRDefault="0071638E" w:rsidP="0071638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A9BC6C" w14:textId="77777777" w:rsidR="0071638E" w:rsidRPr="00763D22" w:rsidRDefault="0071638E" w:rsidP="0071638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AE7EBC" w14:textId="77777777" w:rsidR="0071638E" w:rsidRPr="00763D22" w:rsidRDefault="0071638E" w:rsidP="0071638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40C3BE" w14:textId="77777777" w:rsidR="0071638E" w:rsidRPr="00763D22" w:rsidRDefault="0071638E" w:rsidP="0071638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CA23ADF" w14:textId="77777777" w:rsidR="0071638E" w:rsidRPr="00763D22" w:rsidRDefault="0071638E" w:rsidP="0071638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6B9579A" w14:textId="77777777" w:rsidR="0071638E" w:rsidRDefault="0071638E" w:rsidP="0071638E">
      <w:pPr>
        <w:ind w:leftChars="100" w:left="240"/>
        <w:jc w:val="center"/>
        <w:rPr>
          <w:rFonts w:ascii="Book Antiqua" w:hAnsi="Book Antiqua"/>
          <w:lang w:eastAsia="zh-CN"/>
        </w:rPr>
      </w:pPr>
    </w:p>
    <w:p w14:paraId="7F627992" w14:textId="77777777" w:rsidR="0071638E" w:rsidRDefault="0071638E" w:rsidP="0071638E">
      <w:pPr>
        <w:ind w:leftChars="100" w:left="240"/>
        <w:jc w:val="center"/>
        <w:rPr>
          <w:rFonts w:ascii="Book Antiqua" w:hAnsi="Book Antiqua"/>
          <w:lang w:eastAsia="zh-CN"/>
        </w:rPr>
      </w:pPr>
    </w:p>
    <w:p w14:paraId="7FDED2F1" w14:textId="77777777" w:rsidR="0071638E" w:rsidRDefault="0071638E" w:rsidP="0071638E">
      <w:pPr>
        <w:ind w:leftChars="100" w:left="240"/>
        <w:jc w:val="center"/>
        <w:rPr>
          <w:rFonts w:ascii="Book Antiqua" w:hAnsi="Book Antiqua"/>
          <w:lang w:eastAsia="zh-CN"/>
        </w:rPr>
      </w:pPr>
    </w:p>
    <w:p w14:paraId="224F5FF6" w14:textId="77777777" w:rsidR="0071638E" w:rsidRDefault="0071638E" w:rsidP="0071638E">
      <w:pPr>
        <w:ind w:leftChars="100" w:left="240"/>
        <w:jc w:val="center"/>
        <w:rPr>
          <w:rFonts w:ascii="Book Antiqua" w:hAnsi="Book Antiqua"/>
          <w:lang w:eastAsia="zh-CN"/>
        </w:rPr>
      </w:pPr>
      <w:r>
        <w:rPr>
          <w:rFonts w:ascii="Book Antiqua" w:hAnsi="Book Antiqua"/>
          <w:noProof/>
          <w:lang w:eastAsia="zh-CN"/>
        </w:rPr>
        <w:drawing>
          <wp:inline distT="0" distB="0" distL="0" distR="0" wp14:anchorId="63E737F9" wp14:editId="385B3E9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21364F" w14:textId="77777777" w:rsidR="0071638E" w:rsidRDefault="0071638E" w:rsidP="0071638E">
      <w:pPr>
        <w:ind w:leftChars="100" w:left="240"/>
        <w:jc w:val="center"/>
        <w:rPr>
          <w:rFonts w:ascii="Book Antiqua" w:hAnsi="Book Antiqua"/>
          <w:lang w:eastAsia="zh-CN"/>
        </w:rPr>
      </w:pPr>
    </w:p>
    <w:p w14:paraId="472D5BA7" w14:textId="77777777" w:rsidR="0071638E" w:rsidRDefault="0071638E" w:rsidP="0071638E">
      <w:pPr>
        <w:ind w:leftChars="100" w:left="240"/>
        <w:jc w:val="center"/>
        <w:rPr>
          <w:rFonts w:ascii="Book Antiqua" w:hAnsi="Book Antiqua"/>
          <w:lang w:eastAsia="zh-CN"/>
        </w:rPr>
      </w:pPr>
    </w:p>
    <w:p w14:paraId="3221DF2C" w14:textId="77777777" w:rsidR="0071638E" w:rsidRDefault="0071638E" w:rsidP="0071638E">
      <w:pPr>
        <w:ind w:leftChars="100" w:left="240"/>
        <w:jc w:val="center"/>
        <w:rPr>
          <w:rFonts w:ascii="Book Antiqua" w:hAnsi="Book Antiqua"/>
          <w:lang w:eastAsia="zh-CN"/>
        </w:rPr>
      </w:pPr>
    </w:p>
    <w:p w14:paraId="587B7C17" w14:textId="77777777" w:rsidR="0071638E" w:rsidRDefault="0071638E" w:rsidP="0071638E">
      <w:pPr>
        <w:ind w:leftChars="100" w:left="240"/>
        <w:jc w:val="center"/>
        <w:rPr>
          <w:rFonts w:ascii="Book Antiqua" w:hAnsi="Book Antiqua"/>
          <w:lang w:eastAsia="zh-CN"/>
        </w:rPr>
      </w:pPr>
    </w:p>
    <w:p w14:paraId="145467C8" w14:textId="77777777" w:rsidR="0071638E" w:rsidRDefault="0071638E" w:rsidP="0071638E">
      <w:pPr>
        <w:ind w:leftChars="100" w:left="240"/>
        <w:jc w:val="center"/>
        <w:rPr>
          <w:rFonts w:ascii="Book Antiqua" w:hAnsi="Book Antiqua"/>
          <w:lang w:eastAsia="zh-CN"/>
        </w:rPr>
      </w:pPr>
    </w:p>
    <w:p w14:paraId="051E2CF1" w14:textId="77777777" w:rsidR="0071638E" w:rsidRDefault="0071638E" w:rsidP="0071638E">
      <w:pPr>
        <w:ind w:leftChars="100" w:left="240"/>
        <w:jc w:val="center"/>
        <w:rPr>
          <w:rFonts w:ascii="Book Antiqua" w:hAnsi="Book Antiqua"/>
          <w:lang w:eastAsia="zh-CN"/>
        </w:rPr>
      </w:pPr>
    </w:p>
    <w:p w14:paraId="71AEBF63" w14:textId="77777777" w:rsidR="0071638E" w:rsidRDefault="0071638E" w:rsidP="0071638E">
      <w:pPr>
        <w:ind w:leftChars="100" w:left="240"/>
        <w:jc w:val="center"/>
        <w:rPr>
          <w:rFonts w:ascii="Book Antiqua" w:hAnsi="Book Antiqua"/>
          <w:lang w:eastAsia="zh-CN"/>
        </w:rPr>
      </w:pPr>
    </w:p>
    <w:p w14:paraId="57F12EC0" w14:textId="77777777" w:rsidR="0071638E" w:rsidRDefault="0071638E" w:rsidP="0071638E">
      <w:pPr>
        <w:ind w:leftChars="100" w:left="240"/>
        <w:jc w:val="center"/>
        <w:rPr>
          <w:rFonts w:ascii="Book Antiqua" w:hAnsi="Book Antiqua"/>
          <w:lang w:eastAsia="zh-CN"/>
        </w:rPr>
      </w:pPr>
    </w:p>
    <w:p w14:paraId="5A9B6A45" w14:textId="77777777" w:rsidR="0071638E" w:rsidRDefault="0071638E" w:rsidP="0071638E">
      <w:pPr>
        <w:ind w:leftChars="100" w:left="240"/>
        <w:jc w:val="center"/>
        <w:rPr>
          <w:rFonts w:ascii="Book Antiqua" w:hAnsi="Book Antiqua"/>
          <w:lang w:eastAsia="zh-CN"/>
        </w:rPr>
      </w:pPr>
    </w:p>
    <w:p w14:paraId="1748AFD6" w14:textId="77777777" w:rsidR="0071638E" w:rsidRPr="00763D22" w:rsidRDefault="0071638E" w:rsidP="0071638E">
      <w:pPr>
        <w:ind w:leftChars="100" w:left="240"/>
        <w:jc w:val="right"/>
        <w:rPr>
          <w:rFonts w:ascii="Book Antiqua" w:hAnsi="Book Antiqua"/>
          <w:color w:val="000000" w:themeColor="text1"/>
          <w:lang w:eastAsia="zh-CN"/>
        </w:rPr>
      </w:pPr>
    </w:p>
    <w:p w14:paraId="5A8E6541" w14:textId="77777777" w:rsidR="0071638E" w:rsidRPr="00763D22" w:rsidRDefault="0071638E" w:rsidP="0071638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5AD8180" w14:textId="77777777" w:rsidR="005512FF" w:rsidRPr="005512FF" w:rsidRDefault="005512FF">
      <w:pPr>
        <w:spacing w:line="360" w:lineRule="auto"/>
        <w:jc w:val="both"/>
        <w:rPr>
          <w:rFonts w:ascii="Book Antiqua" w:eastAsia="Book Antiqua" w:hAnsi="Book Antiqua" w:cs="Book Antiqua"/>
          <w:b/>
          <w:bCs/>
          <w:color w:val="000000"/>
        </w:rPr>
      </w:pPr>
      <w:bookmarkStart w:id="10" w:name="_GoBack"/>
      <w:bookmarkEnd w:id="10"/>
    </w:p>
    <w:sectPr w:rsidR="005512FF" w:rsidRPr="00551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8F893" w14:textId="77777777" w:rsidR="00CD2CE8" w:rsidRDefault="00CD2CE8" w:rsidP="00C54F41">
      <w:r>
        <w:separator/>
      </w:r>
    </w:p>
  </w:endnote>
  <w:endnote w:type="continuationSeparator" w:id="0">
    <w:p w14:paraId="679CFAD6" w14:textId="77777777" w:rsidR="00CD2CE8" w:rsidRDefault="00CD2CE8" w:rsidP="00C5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5802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37BA9E6" w14:textId="1BD6A46A" w:rsidR="00B028B0" w:rsidRPr="00C54F41" w:rsidRDefault="00B028B0" w:rsidP="00C54F41">
            <w:pPr>
              <w:pStyle w:val="a8"/>
              <w:jc w:val="right"/>
              <w:rPr>
                <w:rFonts w:ascii="Book Antiqua" w:hAnsi="Book Antiqua"/>
                <w:sz w:val="24"/>
                <w:szCs w:val="24"/>
              </w:rPr>
            </w:pPr>
            <w:r w:rsidRPr="00C54F41">
              <w:rPr>
                <w:rFonts w:ascii="Book Antiqua" w:hAnsi="Book Antiqua"/>
                <w:sz w:val="24"/>
                <w:szCs w:val="24"/>
                <w:lang w:val="zh-CN" w:eastAsia="zh-CN"/>
              </w:rPr>
              <w:t xml:space="preserve"> </w:t>
            </w:r>
            <w:r w:rsidRPr="00C54F41">
              <w:rPr>
                <w:rFonts w:ascii="Book Antiqua" w:hAnsi="Book Antiqua"/>
                <w:sz w:val="24"/>
                <w:szCs w:val="24"/>
              </w:rPr>
              <w:fldChar w:fldCharType="begin"/>
            </w:r>
            <w:r w:rsidRPr="00C54F41">
              <w:rPr>
                <w:rFonts w:ascii="Book Antiqua" w:hAnsi="Book Antiqua"/>
                <w:sz w:val="24"/>
                <w:szCs w:val="24"/>
              </w:rPr>
              <w:instrText>PAGE</w:instrText>
            </w:r>
            <w:r w:rsidRPr="00C54F41">
              <w:rPr>
                <w:rFonts w:ascii="Book Antiqua" w:hAnsi="Book Antiqua"/>
                <w:sz w:val="24"/>
                <w:szCs w:val="24"/>
              </w:rPr>
              <w:fldChar w:fldCharType="separate"/>
            </w:r>
            <w:r w:rsidR="0071638E">
              <w:rPr>
                <w:rFonts w:ascii="Book Antiqua" w:hAnsi="Book Antiqua"/>
                <w:noProof/>
                <w:sz w:val="24"/>
                <w:szCs w:val="24"/>
              </w:rPr>
              <w:t>35</w:t>
            </w:r>
            <w:r w:rsidRPr="00C54F41">
              <w:rPr>
                <w:rFonts w:ascii="Book Antiqua" w:hAnsi="Book Antiqua"/>
                <w:sz w:val="24"/>
                <w:szCs w:val="24"/>
              </w:rPr>
              <w:fldChar w:fldCharType="end"/>
            </w:r>
            <w:r w:rsidRPr="00C54F41">
              <w:rPr>
                <w:rFonts w:ascii="Book Antiqua" w:hAnsi="Book Antiqua"/>
                <w:sz w:val="24"/>
                <w:szCs w:val="24"/>
                <w:lang w:val="zh-CN" w:eastAsia="zh-CN"/>
              </w:rPr>
              <w:t xml:space="preserve"> / </w:t>
            </w:r>
            <w:r w:rsidRPr="00C54F41">
              <w:rPr>
                <w:rFonts w:ascii="Book Antiqua" w:hAnsi="Book Antiqua"/>
                <w:sz w:val="24"/>
                <w:szCs w:val="24"/>
              </w:rPr>
              <w:fldChar w:fldCharType="begin"/>
            </w:r>
            <w:r w:rsidRPr="00C54F41">
              <w:rPr>
                <w:rFonts w:ascii="Book Antiqua" w:hAnsi="Book Antiqua"/>
                <w:sz w:val="24"/>
                <w:szCs w:val="24"/>
              </w:rPr>
              <w:instrText>NUMPAGES</w:instrText>
            </w:r>
            <w:r w:rsidRPr="00C54F41">
              <w:rPr>
                <w:rFonts w:ascii="Book Antiqua" w:hAnsi="Book Antiqua"/>
                <w:sz w:val="24"/>
                <w:szCs w:val="24"/>
              </w:rPr>
              <w:fldChar w:fldCharType="separate"/>
            </w:r>
            <w:r w:rsidR="0071638E">
              <w:rPr>
                <w:rFonts w:ascii="Book Antiqua" w:hAnsi="Book Antiqua"/>
                <w:noProof/>
                <w:sz w:val="24"/>
                <w:szCs w:val="24"/>
              </w:rPr>
              <w:t>35</w:t>
            </w:r>
            <w:r w:rsidRPr="00C54F41">
              <w:rPr>
                <w:rFonts w:ascii="Book Antiqua" w:hAnsi="Book Antiqua"/>
                <w:sz w:val="24"/>
                <w:szCs w:val="24"/>
              </w:rPr>
              <w:fldChar w:fldCharType="end"/>
            </w:r>
          </w:p>
        </w:sdtContent>
      </w:sdt>
    </w:sdtContent>
  </w:sdt>
  <w:p w14:paraId="54B07853" w14:textId="77777777" w:rsidR="00B028B0" w:rsidRPr="00C54F41" w:rsidRDefault="00B028B0" w:rsidP="00C54F41">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F00A7" w14:textId="77777777" w:rsidR="00CD2CE8" w:rsidRDefault="00CD2CE8" w:rsidP="00C54F41">
      <w:r>
        <w:separator/>
      </w:r>
    </w:p>
  </w:footnote>
  <w:footnote w:type="continuationSeparator" w:id="0">
    <w:p w14:paraId="283CA37A" w14:textId="77777777" w:rsidR="00CD2CE8" w:rsidRDefault="00CD2CE8" w:rsidP="00C54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47CE"/>
    <w:rsid w:val="000B5537"/>
    <w:rsid w:val="000C6C82"/>
    <w:rsid w:val="000D3762"/>
    <w:rsid w:val="000E574E"/>
    <w:rsid w:val="00136B10"/>
    <w:rsid w:val="00193C8D"/>
    <w:rsid w:val="001A10D4"/>
    <w:rsid w:val="001D55C6"/>
    <w:rsid w:val="002311BD"/>
    <w:rsid w:val="00244C67"/>
    <w:rsid w:val="00292311"/>
    <w:rsid w:val="002B335C"/>
    <w:rsid w:val="00372161"/>
    <w:rsid w:val="003B7022"/>
    <w:rsid w:val="00440558"/>
    <w:rsid w:val="0047445B"/>
    <w:rsid w:val="005262A8"/>
    <w:rsid w:val="005442D9"/>
    <w:rsid w:val="005512FF"/>
    <w:rsid w:val="005529C9"/>
    <w:rsid w:val="00555770"/>
    <w:rsid w:val="005A5312"/>
    <w:rsid w:val="005B12E2"/>
    <w:rsid w:val="005E552F"/>
    <w:rsid w:val="00616EE5"/>
    <w:rsid w:val="00642183"/>
    <w:rsid w:val="006722B7"/>
    <w:rsid w:val="006B3D28"/>
    <w:rsid w:val="006B7367"/>
    <w:rsid w:val="007141AC"/>
    <w:rsid w:val="0071638E"/>
    <w:rsid w:val="00717340"/>
    <w:rsid w:val="007370B8"/>
    <w:rsid w:val="0076635D"/>
    <w:rsid w:val="007A7BB5"/>
    <w:rsid w:val="00896019"/>
    <w:rsid w:val="008C49CE"/>
    <w:rsid w:val="00966768"/>
    <w:rsid w:val="00980E3B"/>
    <w:rsid w:val="00994D97"/>
    <w:rsid w:val="00A10241"/>
    <w:rsid w:val="00A44A5B"/>
    <w:rsid w:val="00A77B3E"/>
    <w:rsid w:val="00A85AAF"/>
    <w:rsid w:val="00AE486F"/>
    <w:rsid w:val="00B028B0"/>
    <w:rsid w:val="00B67703"/>
    <w:rsid w:val="00BB607D"/>
    <w:rsid w:val="00BC003C"/>
    <w:rsid w:val="00BE66EA"/>
    <w:rsid w:val="00C13D65"/>
    <w:rsid w:val="00C54F41"/>
    <w:rsid w:val="00CA2A55"/>
    <w:rsid w:val="00CA5DF2"/>
    <w:rsid w:val="00CD2CE8"/>
    <w:rsid w:val="00CE343F"/>
    <w:rsid w:val="00D521CC"/>
    <w:rsid w:val="00D70A56"/>
    <w:rsid w:val="00E515B8"/>
    <w:rsid w:val="00E8544D"/>
    <w:rsid w:val="00E86F9D"/>
    <w:rsid w:val="00EB290D"/>
    <w:rsid w:val="00EC160D"/>
    <w:rsid w:val="00EE0F91"/>
    <w:rsid w:val="00F11896"/>
    <w:rsid w:val="00F354DC"/>
    <w:rsid w:val="00F4687A"/>
    <w:rsid w:val="00F73EAA"/>
    <w:rsid w:val="00F775F6"/>
    <w:rsid w:val="00FA3426"/>
    <w:rsid w:val="00FB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311BD"/>
    <w:rPr>
      <w:rFonts w:asciiTheme="minorHAnsi" w:hAnsiTheme="minorHAnsi" w:cstheme="minorBidi"/>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F354DC"/>
    <w:rPr>
      <w:sz w:val="21"/>
      <w:szCs w:val="21"/>
    </w:rPr>
  </w:style>
  <w:style w:type="paragraph" w:styleId="a5">
    <w:name w:val="annotation text"/>
    <w:basedOn w:val="a"/>
    <w:link w:val="Char"/>
    <w:semiHidden/>
    <w:unhideWhenUsed/>
    <w:rsid w:val="00F354DC"/>
  </w:style>
  <w:style w:type="character" w:customStyle="1" w:styleId="Char">
    <w:name w:val="批注文字 Char"/>
    <w:basedOn w:val="a0"/>
    <w:link w:val="a5"/>
    <w:semiHidden/>
    <w:rsid w:val="00F354DC"/>
    <w:rPr>
      <w:sz w:val="24"/>
      <w:szCs w:val="24"/>
    </w:rPr>
  </w:style>
  <w:style w:type="paragraph" w:styleId="a6">
    <w:name w:val="annotation subject"/>
    <w:basedOn w:val="a5"/>
    <w:next w:val="a5"/>
    <w:link w:val="Char0"/>
    <w:semiHidden/>
    <w:unhideWhenUsed/>
    <w:rsid w:val="00F354DC"/>
    <w:rPr>
      <w:b/>
      <w:bCs/>
    </w:rPr>
  </w:style>
  <w:style w:type="character" w:customStyle="1" w:styleId="Char0">
    <w:name w:val="批注主题 Char"/>
    <w:basedOn w:val="Char"/>
    <w:link w:val="a6"/>
    <w:semiHidden/>
    <w:rsid w:val="00F354DC"/>
    <w:rPr>
      <w:b/>
      <w:bCs/>
      <w:sz w:val="24"/>
      <w:szCs w:val="24"/>
    </w:rPr>
  </w:style>
  <w:style w:type="paragraph" w:styleId="a7">
    <w:name w:val="header"/>
    <w:basedOn w:val="a"/>
    <w:link w:val="Char1"/>
    <w:unhideWhenUsed/>
    <w:rsid w:val="00C54F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54F41"/>
    <w:rPr>
      <w:sz w:val="18"/>
      <w:szCs w:val="18"/>
    </w:rPr>
  </w:style>
  <w:style w:type="paragraph" w:styleId="a8">
    <w:name w:val="footer"/>
    <w:basedOn w:val="a"/>
    <w:link w:val="Char2"/>
    <w:uiPriority w:val="99"/>
    <w:unhideWhenUsed/>
    <w:rsid w:val="00C54F41"/>
    <w:pPr>
      <w:tabs>
        <w:tab w:val="center" w:pos="4153"/>
        <w:tab w:val="right" w:pos="8306"/>
      </w:tabs>
      <w:snapToGrid w:val="0"/>
    </w:pPr>
    <w:rPr>
      <w:sz w:val="18"/>
      <w:szCs w:val="18"/>
    </w:rPr>
  </w:style>
  <w:style w:type="character" w:customStyle="1" w:styleId="Char2">
    <w:name w:val="页脚 Char"/>
    <w:basedOn w:val="a0"/>
    <w:link w:val="a8"/>
    <w:uiPriority w:val="99"/>
    <w:rsid w:val="00C54F41"/>
    <w:rPr>
      <w:sz w:val="18"/>
      <w:szCs w:val="18"/>
    </w:rPr>
  </w:style>
  <w:style w:type="paragraph" w:styleId="a9">
    <w:name w:val="Balloon Text"/>
    <w:basedOn w:val="a"/>
    <w:link w:val="Char3"/>
    <w:semiHidden/>
    <w:unhideWhenUsed/>
    <w:rsid w:val="00D521CC"/>
    <w:rPr>
      <w:rFonts w:ascii="Tahoma" w:hAnsi="Tahoma" w:cs="Tahoma"/>
      <w:sz w:val="16"/>
      <w:szCs w:val="16"/>
    </w:rPr>
  </w:style>
  <w:style w:type="character" w:customStyle="1" w:styleId="Char3">
    <w:name w:val="批注框文本 Char"/>
    <w:basedOn w:val="a0"/>
    <w:link w:val="a9"/>
    <w:semiHidden/>
    <w:rsid w:val="00D52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311BD"/>
    <w:rPr>
      <w:rFonts w:asciiTheme="minorHAnsi" w:hAnsiTheme="minorHAnsi" w:cstheme="minorBidi"/>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F354DC"/>
    <w:rPr>
      <w:sz w:val="21"/>
      <w:szCs w:val="21"/>
    </w:rPr>
  </w:style>
  <w:style w:type="paragraph" w:styleId="a5">
    <w:name w:val="annotation text"/>
    <w:basedOn w:val="a"/>
    <w:link w:val="Char"/>
    <w:semiHidden/>
    <w:unhideWhenUsed/>
    <w:rsid w:val="00F354DC"/>
  </w:style>
  <w:style w:type="character" w:customStyle="1" w:styleId="Char">
    <w:name w:val="批注文字 Char"/>
    <w:basedOn w:val="a0"/>
    <w:link w:val="a5"/>
    <w:semiHidden/>
    <w:rsid w:val="00F354DC"/>
    <w:rPr>
      <w:sz w:val="24"/>
      <w:szCs w:val="24"/>
    </w:rPr>
  </w:style>
  <w:style w:type="paragraph" w:styleId="a6">
    <w:name w:val="annotation subject"/>
    <w:basedOn w:val="a5"/>
    <w:next w:val="a5"/>
    <w:link w:val="Char0"/>
    <w:semiHidden/>
    <w:unhideWhenUsed/>
    <w:rsid w:val="00F354DC"/>
    <w:rPr>
      <w:b/>
      <w:bCs/>
    </w:rPr>
  </w:style>
  <w:style w:type="character" w:customStyle="1" w:styleId="Char0">
    <w:name w:val="批注主题 Char"/>
    <w:basedOn w:val="Char"/>
    <w:link w:val="a6"/>
    <w:semiHidden/>
    <w:rsid w:val="00F354DC"/>
    <w:rPr>
      <w:b/>
      <w:bCs/>
      <w:sz w:val="24"/>
      <w:szCs w:val="24"/>
    </w:rPr>
  </w:style>
  <w:style w:type="paragraph" w:styleId="a7">
    <w:name w:val="header"/>
    <w:basedOn w:val="a"/>
    <w:link w:val="Char1"/>
    <w:unhideWhenUsed/>
    <w:rsid w:val="00C54F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54F41"/>
    <w:rPr>
      <w:sz w:val="18"/>
      <w:szCs w:val="18"/>
    </w:rPr>
  </w:style>
  <w:style w:type="paragraph" w:styleId="a8">
    <w:name w:val="footer"/>
    <w:basedOn w:val="a"/>
    <w:link w:val="Char2"/>
    <w:uiPriority w:val="99"/>
    <w:unhideWhenUsed/>
    <w:rsid w:val="00C54F41"/>
    <w:pPr>
      <w:tabs>
        <w:tab w:val="center" w:pos="4153"/>
        <w:tab w:val="right" w:pos="8306"/>
      </w:tabs>
      <w:snapToGrid w:val="0"/>
    </w:pPr>
    <w:rPr>
      <w:sz w:val="18"/>
      <w:szCs w:val="18"/>
    </w:rPr>
  </w:style>
  <w:style w:type="character" w:customStyle="1" w:styleId="Char2">
    <w:name w:val="页脚 Char"/>
    <w:basedOn w:val="a0"/>
    <w:link w:val="a8"/>
    <w:uiPriority w:val="99"/>
    <w:rsid w:val="00C54F41"/>
    <w:rPr>
      <w:sz w:val="18"/>
      <w:szCs w:val="18"/>
    </w:rPr>
  </w:style>
  <w:style w:type="paragraph" w:styleId="a9">
    <w:name w:val="Balloon Text"/>
    <w:basedOn w:val="a"/>
    <w:link w:val="Char3"/>
    <w:semiHidden/>
    <w:unhideWhenUsed/>
    <w:rsid w:val="00D521CC"/>
    <w:rPr>
      <w:rFonts w:ascii="Tahoma" w:hAnsi="Tahoma" w:cs="Tahoma"/>
      <w:sz w:val="16"/>
      <w:szCs w:val="16"/>
    </w:rPr>
  </w:style>
  <w:style w:type="character" w:customStyle="1" w:styleId="Char3">
    <w:name w:val="批注框文本 Char"/>
    <w:basedOn w:val="a0"/>
    <w:link w:val="a9"/>
    <w:semiHidden/>
    <w:rsid w:val="00D52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7219-5ADA-45D9-A04F-9F1E0597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6277</Words>
  <Characters>35784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6</cp:revision>
  <dcterms:created xsi:type="dcterms:W3CDTF">2021-03-29T09:25:00Z</dcterms:created>
  <dcterms:modified xsi:type="dcterms:W3CDTF">2021-04-13T01:53:00Z</dcterms:modified>
</cp:coreProperties>
</file>