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9407C" w14:textId="77777777" w:rsidR="00D13ACD" w:rsidRDefault="00F60CE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02B9531" w14:textId="77777777" w:rsidR="00D13ACD" w:rsidRDefault="00F60CE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61630</w:t>
      </w:r>
    </w:p>
    <w:p w14:paraId="2307187F" w14:textId="77777777" w:rsidR="00D13ACD" w:rsidRDefault="00F60CE1">
      <w:pPr>
        <w:spacing w:line="360" w:lineRule="auto"/>
        <w:jc w:val="both"/>
      </w:pPr>
      <w:r>
        <w:rPr>
          <w:rFonts w:ascii="Book Antiqua" w:eastAsia="Book Antiqua" w:hAnsi="Book Antiqua" w:cs="Book Antiqua"/>
          <w:b/>
          <w:color w:val="000000"/>
        </w:rPr>
        <w:t xml:space="preserve">Manuscript Type: </w:t>
      </w:r>
      <w:bookmarkStart w:id="0" w:name="OLE_LINK51"/>
      <w:bookmarkStart w:id="1" w:name="OLE_LINK52"/>
      <w:bookmarkStart w:id="2" w:name="OLE_LINK53"/>
      <w:r>
        <w:rPr>
          <w:rFonts w:ascii="Book Antiqua" w:eastAsia="Book Antiqua" w:hAnsi="Book Antiqua" w:cs="Book Antiqua"/>
          <w:color w:val="000000"/>
        </w:rPr>
        <w:t>CASE REPORT</w:t>
      </w:r>
      <w:bookmarkEnd w:id="0"/>
      <w:bookmarkEnd w:id="1"/>
      <w:bookmarkEnd w:id="2"/>
    </w:p>
    <w:p w14:paraId="6243939B" w14:textId="77777777" w:rsidR="00D13ACD" w:rsidRDefault="00D13ACD">
      <w:pPr>
        <w:spacing w:line="360" w:lineRule="auto"/>
        <w:jc w:val="both"/>
      </w:pPr>
    </w:p>
    <w:p w14:paraId="558296DF" w14:textId="77777777" w:rsidR="00D13ACD" w:rsidRDefault="00F60CE1">
      <w:pPr>
        <w:spacing w:line="360" w:lineRule="auto"/>
        <w:jc w:val="both"/>
      </w:pPr>
      <w:bookmarkStart w:id="3" w:name="OLE_LINK26"/>
      <w:bookmarkStart w:id="4" w:name="OLE_LINK27"/>
      <w:bookmarkStart w:id="5" w:name="OLE_LINK58"/>
      <w:bookmarkStart w:id="6" w:name="OLE_LINK59"/>
      <w:r>
        <w:rPr>
          <w:rFonts w:ascii="Book Antiqua" w:eastAsia="Book Antiqua" w:hAnsi="Book Antiqua" w:cs="Book Antiqua"/>
          <w:b/>
          <w:bCs/>
          <w:color w:val="000000"/>
        </w:rPr>
        <w:t>Allogeneic hematopoietic stem cell transplantation in a 3-year-old boy with congenital pyruvate kinase deficiency: A case report</w:t>
      </w:r>
    </w:p>
    <w:bookmarkEnd w:id="3"/>
    <w:bookmarkEnd w:id="4"/>
    <w:bookmarkEnd w:id="5"/>
    <w:bookmarkEnd w:id="6"/>
    <w:p w14:paraId="0DE2C2A1" w14:textId="77777777" w:rsidR="00D13ACD" w:rsidRDefault="00D13ACD">
      <w:pPr>
        <w:spacing w:line="360" w:lineRule="auto"/>
        <w:jc w:val="both"/>
      </w:pPr>
    </w:p>
    <w:p w14:paraId="4F515741" w14:textId="77777777" w:rsidR="00D13ACD" w:rsidRDefault="00F60CE1">
      <w:pPr>
        <w:spacing w:line="360" w:lineRule="auto"/>
        <w:jc w:val="both"/>
      </w:pPr>
      <w:r>
        <w:rPr>
          <w:rFonts w:ascii="Book Antiqua" w:eastAsia="Book Antiqua" w:hAnsi="Book Antiqua" w:cs="Book Antiqua"/>
          <w:color w:val="000000"/>
        </w:rPr>
        <w:t xml:space="preserve">Ma </w:t>
      </w:r>
      <w:r>
        <w:rPr>
          <w:rFonts w:ascii="Book Antiqua" w:hAnsi="Book Antiqua" w:cs="Book Antiqua" w:hint="eastAsia"/>
          <w:color w:val="000000"/>
          <w:lang w:eastAsia="zh-CN"/>
        </w:rPr>
        <w:t xml:space="preserve">ZY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7" w:name="OLE_LINK31"/>
      <w:bookmarkStart w:id="8" w:name="OLE_LINK32"/>
      <w:bookmarkStart w:id="9" w:name="OLE_LINK60"/>
      <w:bookmarkStart w:id="10" w:name="OLE_LINK61"/>
      <w:r>
        <w:rPr>
          <w:rFonts w:ascii="Book Antiqua" w:eastAsia="Book Antiqua" w:hAnsi="Book Antiqua" w:cs="Book Antiqua"/>
          <w:color w:val="000000"/>
        </w:rPr>
        <w:t>Stem cell transplantation in PK deficiency</w:t>
      </w:r>
      <w:bookmarkEnd w:id="7"/>
      <w:bookmarkEnd w:id="8"/>
      <w:bookmarkEnd w:id="9"/>
      <w:bookmarkEnd w:id="10"/>
    </w:p>
    <w:p w14:paraId="7E8D3E5D" w14:textId="77777777" w:rsidR="00D13ACD" w:rsidRDefault="00D13ACD">
      <w:pPr>
        <w:spacing w:line="360" w:lineRule="auto"/>
        <w:jc w:val="both"/>
      </w:pPr>
    </w:p>
    <w:p w14:paraId="0B9E6941" w14:textId="77777777" w:rsidR="00D13ACD" w:rsidRDefault="00F60CE1">
      <w:pPr>
        <w:spacing w:line="360" w:lineRule="auto"/>
        <w:jc w:val="both"/>
      </w:pP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-Yang </w:t>
      </w:r>
      <w:bookmarkStart w:id="11" w:name="OLE_LINK2"/>
      <w:bookmarkStart w:id="12" w:name="OLE_LINK1"/>
      <w:r>
        <w:rPr>
          <w:rFonts w:ascii="Book Antiqua" w:eastAsia="Book Antiqua" w:hAnsi="Book Antiqua" w:cs="Book Antiqua"/>
          <w:color w:val="000000"/>
        </w:rPr>
        <w:t>Ma</w:t>
      </w:r>
      <w:bookmarkEnd w:id="11"/>
      <w:bookmarkEnd w:id="12"/>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Yang</w:t>
      </w:r>
    </w:p>
    <w:p w14:paraId="573892A4" w14:textId="77777777" w:rsidR="00D13ACD" w:rsidRDefault="00D13ACD">
      <w:pPr>
        <w:spacing w:line="360" w:lineRule="auto"/>
        <w:jc w:val="both"/>
      </w:pPr>
    </w:p>
    <w:p w14:paraId="305E87FA" w14:textId="77777777" w:rsidR="00D13ACD" w:rsidRDefault="00F60CE1">
      <w:pPr>
        <w:spacing w:line="360" w:lineRule="auto"/>
        <w:jc w:val="both"/>
      </w:pPr>
      <w:proofErr w:type="spellStart"/>
      <w:r>
        <w:rPr>
          <w:rFonts w:ascii="Book Antiqua" w:eastAsia="Book Antiqua" w:hAnsi="Book Antiqua" w:cs="Book Antiqua"/>
          <w:b/>
          <w:bCs/>
          <w:color w:val="000000"/>
        </w:rPr>
        <w:t>Zhong</w:t>
      </w:r>
      <w:proofErr w:type="spellEnd"/>
      <w:r>
        <w:rPr>
          <w:rFonts w:ascii="Book Antiqua" w:eastAsia="Book Antiqua" w:hAnsi="Book Antiqua" w:cs="Book Antiqua"/>
          <w:b/>
          <w:bCs/>
          <w:color w:val="000000"/>
        </w:rPr>
        <w:t xml:space="preserve">-Yang Ma,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Yang, </w:t>
      </w:r>
      <w:bookmarkStart w:id="13" w:name="OLE_LINK45"/>
      <w:bookmarkStart w:id="14" w:name="OLE_LINK46"/>
      <w:bookmarkStart w:id="15" w:name="OLE_LINK49"/>
      <w:bookmarkStart w:id="16" w:name="OLE_LINK11"/>
      <w:bookmarkStart w:id="17" w:name="OLE_LINK12"/>
      <w:bookmarkStart w:id="18" w:name="OLE_LINK13"/>
      <w:r>
        <w:rPr>
          <w:rFonts w:ascii="Book Antiqua" w:eastAsia="Book Antiqua" w:hAnsi="Book Antiqua" w:cs="Book Antiqua"/>
          <w:color w:val="000000"/>
        </w:rPr>
        <w:t xml:space="preserve">Department of Pediatrics, </w:t>
      </w:r>
      <w:r w:rsidR="0087640E">
        <w:rPr>
          <w:rFonts w:ascii="Book Antiqua" w:eastAsia="Book Antiqua" w:hAnsi="Book Antiqua" w:cs="Book Antiqua"/>
          <w:color w:val="000000"/>
        </w:rPr>
        <w:t>Key Laboratory of Birth Defects and Related Diseases of Women and Children</w:t>
      </w:r>
      <w:bookmarkEnd w:id="13"/>
      <w:bookmarkEnd w:id="14"/>
      <w:bookmarkEnd w:id="15"/>
      <w:r w:rsidR="0087640E">
        <w:rPr>
          <w:rFonts w:ascii="Book Antiqua" w:hAnsi="Book Antiqua" w:cs="Book Antiqua" w:hint="eastAsia"/>
          <w:color w:val="000000"/>
          <w:lang w:eastAsia="zh-CN"/>
        </w:rPr>
        <w:t>,</w:t>
      </w:r>
      <w:r w:rsidR="0087640E">
        <w:rPr>
          <w:rFonts w:ascii="Book Antiqua" w:eastAsia="Book Antiqua" w:hAnsi="Book Antiqua" w:cs="Book Antiqua"/>
          <w:color w:val="000000"/>
        </w:rPr>
        <w:t xml:space="preserve"> </w:t>
      </w:r>
      <w:bookmarkStart w:id="19" w:name="OLE_LINK47"/>
      <w:bookmarkStart w:id="20" w:name="OLE_LINK48"/>
      <w:bookmarkStart w:id="21" w:name="OLE_LINK50"/>
      <w:r>
        <w:rPr>
          <w:rFonts w:ascii="Book Antiqua" w:eastAsia="Book Antiqua" w:hAnsi="Book Antiqua" w:cs="Book Antiqua"/>
          <w:color w:val="000000"/>
        </w:rPr>
        <w:t>West China Second University Hospital, Sichuan University</w:t>
      </w:r>
      <w:bookmarkEnd w:id="16"/>
      <w:bookmarkEnd w:id="17"/>
      <w:bookmarkEnd w:id="18"/>
      <w:bookmarkEnd w:id="19"/>
      <w:bookmarkEnd w:id="20"/>
      <w:bookmarkEnd w:id="21"/>
      <w:r>
        <w:rPr>
          <w:rFonts w:ascii="Book Antiqua" w:eastAsia="Book Antiqua" w:hAnsi="Book Antiqua" w:cs="Book Antiqua"/>
          <w:color w:val="000000"/>
        </w:rPr>
        <w:t xml:space="preserve">,  Chengdu 610041, Sichuan Province, </w:t>
      </w:r>
      <w:bookmarkStart w:id="22" w:name="OLE_LINK43"/>
      <w:bookmarkStart w:id="23" w:name="OLE_LINK44"/>
      <w:r>
        <w:rPr>
          <w:rFonts w:ascii="Book Antiqua" w:eastAsia="Book Antiqua" w:hAnsi="Book Antiqua" w:cs="Book Antiqua"/>
          <w:color w:val="000000"/>
        </w:rPr>
        <w:t>China</w:t>
      </w:r>
      <w:bookmarkEnd w:id="22"/>
      <w:bookmarkEnd w:id="23"/>
    </w:p>
    <w:p w14:paraId="359358F6" w14:textId="77777777" w:rsidR="00D13ACD" w:rsidRDefault="00D13ACD">
      <w:pPr>
        <w:spacing w:line="360" w:lineRule="auto"/>
        <w:jc w:val="both"/>
      </w:pPr>
    </w:p>
    <w:p w14:paraId="70C8B8B8" w14:textId="634A6153" w:rsidR="00D13ACD" w:rsidRDefault="00F60CE1">
      <w:pPr>
        <w:spacing w:line="360" w:lineRule="auto"/>
        <w:jc w:val="both"/>
      </w:pPr>
      <w:r>
        <w:rPr>
          <w:rFonts w:ascii="Book Antiqua" w:eastAsia="Book Antiqua" w:hAnsi="Book Antiqua" w:cs="Book Antiqua"/>
          <w:b/>
          <w:bCs/>
          <w:color w:val="000000"/>
          <w:szCs w:val="21"/>
        </w:rPr>
        <w:t xml:space="preserve">Author contributions: </w:t>
      </w:r>
      <w:bookmarkStart w:id="24" w:name="OLE_LINK62"/>
      <w:bookmarkStart w:id="25" w:name="OLE_LINK63"/>
      <w:r>
        <w:rPr>
          <w:rFonts w:ascii="Book Antiqua" w:eastAsia="Book Antiqua" w:hAnsi="Book Antiqua" w:cs="Book Antiqua"/>
          <w:color w:val="000000"/>
        </w:rPr>
        <w:t xml:space="preserve">Yang </w:t>
      </w:r>
      <w:r>
        <w:rPr>
          <w:rFonts w:ascii="Book Antiqua" w:hAnsi="Book Antiqua" w:cs="Book Antiqua" w:hint="eastAsia"/>
          <w:color w:val="000000"/>
          <w:lang w:eastAsia="zh-CN"/>
        </w:rPr>
        <w:t xml:space="preserve">X </w:t>
      </w:r>
      <w:r>
        <w:rPr>
          <w:rFonts w:ascii="Book Antiqua" w:eastAsia="Book Antiqua" w:hAnsi="Book Antiqua" w:cs="Book Antiqua"/>
          <w:color w:val="000000"/>
        </w:rPr>
        <w:t>conceived and coordinated the study, designed, perform</w:t>
      </w:r>
      <w:r>
        <w:rPr>
          <w:rFonts w:ascii="Book Antiqua" w:eastAsia="Book Antiqua" w:hAnsi="Book Antiqua" w:cs="Book Antiqua"/>
          <w:color w:val="000000"/>
        </w:rPr>
        <w:t>ed</w:t>
      </w:r>
      <w:r w:rsidR="00CD0450">
        <w:rPr>
          <w:rFonts w:ascii="Book Antiqua" w:eastAsia="Book Antiqua" w:hAnsi="Book Antiqua" w:cs="Book Antiqua"/>
          <w:color w:val="000000"/>
        </w:rPr>
        <w:t>,</w:t>
      </w:r>
      <w:r>
        <w:rPr>
          <w:rFonts w:ascii="Book Antiqua" w:eastAsia="Book Antiqua" w:hAnsi="Book Antiqua" w:cs="Book Antiqua"/>
          <w:color w:val="000000"/>
        </w:rPr>
        <w:t xml:space="preserve"> and analyzed the experiments, </w:t>
      </w:r>
      <w:r w:rsidR="00CD0450">
        <w:rPr>
          <w:rFonts w:ascii="Book Antiqua" w:eastAsia="Book Antiqua" w:hAnsi="Book Antiqua" w:cs="Book Antiqua"/>
          <w:color w:val="000000"/>
        </w:rPr>
        <w:t xml:space="preserve">and </w:t>
      </w:r>
      <w:r>
        <w:rPr>
          <w:rFonts w:ascii="Book Antiqua" w:eastAsia="Book Antiqua" w:hAnsi="Book Antiqua" w:cs="Book Antiqua"/>
          <w:color w:val="000000"/>
        </w:rPr>
        <w:t>wrote the paper</w:t>
      </w:r>
      <w:r>
        <w:rPr>
          <w:rFonts w:ascii="Book Antiqua" w:hAnsi="Book Antiqua" w:cs="Book Antiqua" w:hint="eastAsia"/>
          <w:color w:val="000000"/>
          <w:lang w:eastAsia="zh-CN"/>
        </w:rPr>
        <w:t>;</w:t>
      </w:r>
      <w:r>
        <w:rPr>
          <w:rFonts w:ascii="Book Antiqua" w:eastAsia="Book Antiqua" w:hAnsi="Book Antiqua" w:cs="Book Antiqua"/>
          <w:color w:val="000000"/>
        </w:rPr>
        <w:t xml:space="preserve"> Ma </w:t>
      </w:r>
      <w:r>
        <w:rPr>
          <w:rFonts w:ascii="Book Antiqua" w:hAnsi="Book Antiqua" w:cs="Book Antiqua" w:hint="eastAsia"/>
          <w:color w:val="000000"/>
          <w:lang w:eastAsia="zh-CN"/>
        </w:rPr>
        <w:t xml:space="preserve">ZY </w:t>
      </w:r>
      <w:r>
        <w:rPr>
          <w:rFonts w:ascii="Book Antiqua" w:eastAsia="Book Antiqua" w:hAnsi="Book Antiqua" w:cs="Book Antiqua"/>
          <w:color w:val="000000"/>
        </w:rPr>
        <w:t>carried out the data collection</w:t>
      </w:r>
      <w:r w:rsidR="00CD0450">
        <w:rPr>
          <w:rFonts w:ascii="Book Antiqua" w:eastAsia="Book Antiqua" w:hAnsi="Book Antiqua" w:cs="Book Antiqua"/>
          <w:color w:val="000000"/>
        </w:rPr>
        <w:t xml:space="preserve"> and </w:t>
      </w:r>
      <w:r>
        <w:rPr>
          <w:rFonts w:ascii="Book Antiqua" w:eastAsia="Book Antiqua" w:hAnsi="Book Antiqua" w:cs="Book Antiqua"/>
          <w:color w:val="000000"/>
        </w:rPr>
        <w:t xml:space="preserve">analysis, and </w:t>
      </w:r>
      <w:r>
        <w:rPr>
          <w:rFonts w:ascii="Book Antiqua" w:eastAsia="Book Antiqua" w:hAnsi="Book Antiqua" w:cs="Book Antiqua"/>
          <w:color w:val="000000"/>
        </w:rPr>
        <w:t>revised the paper</w:t>
      </w:r>
      <w:r w:rsidR="007D6488">
        <w:rPr>
          <w:rFonts w:ascii="Book Antiqua" w:eastAsia="Book Antiqua" w:hAnsi="Book Antiqua" w:cs="Book Antiqua"/>
          <w:color w:val="000000"/>
        </w:rPr>
        <w:t>;</w:t>
      </w:r>
      <w:r>
        <w:rPr>
          <w:rFonts w:ascii="Book Antiqua" w:eastAsia="Book Antiqua" w:hAnsi="Book Antiqua" w:cs="Book Antiqua"/>
          <w:color w:val="000000"/>
        </w:rPr>
        <w:t xml:space="preserve"> </w:t>
      </w:r>
      <w:r w:rsidR="007D6488">
        <w:rPr>
          <w:rFonts w:ascii="Book Antiqua" w:eastAsia="Book Antiqua" w:hAnsi="Book Antiqua" w:cs="Book Antiqua"/>
          <w:color w:val="000000"/>
        </w:rPr>
        <w:t>a</w:t>
      </w:r>
      <w:r>
        <w:rPr>
          <w:rFonts w:ascii="Book Antiqua" w:eastAsia="Book Antiqua" w:hAnsi="Book Antiqua" w:cs="Book Antiqua"/>
          <w:color w:val="000000"/>
        </w:rPr>
        <w:t>ll authors reviewed the results and approved the final version of the manuscript.</w:t>
      </w:r>
    </w:p>
    <w:bookmarkEnd w:id="24"/>
    <w:bookmarkEnd w:id="25"/>
    <w:p w14:paraId="5F636580" w14:textId="77777777" w:rsidR="00D13ACD" w:rsidRDefault="00D13ACD">
      <w:pPr>
        <w:spacing w:line="360" w:lineRule="auto"/>
        <w:jc w:val="both"/>
      </w:pPr>
    </w:p>
    <w:p w14:paraId="0339C6AE" w14:textId="77777777" w:rsidR="00D13ACD" w:rsidRDefault="00F60CE1">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Xue</w:t>
      </w:r>
      <w:proofErr w:type="spellEnd"/>
      <w:r>
        <w:rPr>
          <w:rFonts w:ascii="Book Antiqua" w:eastAsia="Book Antiqua" w:hAnsi="Book Antiqua" w:cs="Book Antiqua"/>
          <w:b/>
          <w:bCs/>
          <w:color w:val="000000"/>
        </w:rPr>
        <w:t xml:space="preserve"> Yang, MS, Doctor, </w:t>
      </w:r>
      <w:r w:rsidR="00F73A84">
        <w:rPr>
          <w:rFonts w:ascii="Book Antiqua" w:eastAsia="Book Antiqua" w:hAnsi="Book Antiqua" w:cs="Book Antiqua"/>
          <w:color w:val="000000"/>
        </w:rPr>
        <w:t>Department of Pediatrics, Key Laboratory of Birth Defects and Related Diseases of Women and Children</w:t>
      </w:r>
      <w:r w:rsidR="00F73A84">
        <w:rPr>
          <w:rFonts w:ascii="Book Antiqua" w:hAnsi="Book Antiqua" w:cs="Book Antiqua" w:hint="eastAsia"/>
          <w:color w:val="000000"/>
          <w:lang w:eastAsia="zh-CN"/>
        </w:rPr>
        <w:t>,</w:t>
      </w:r>
      <w:r w:rsidR="00F73A84">
        <w:rPr>
          <w:rFonts w:ascii="Book Antiqua" w:eastAsia="Book Antiqua" w:hAnsi="Book Antiqua" w:cs="Book Antiqua"/>
          <w:color w:val="000000"/>
        </w:rPr>
        <w:t xml:space="preserve"> West China Second University Hospital, Sichuan University</w:t>
      </w:r>
      <w:r w:rsidR="00F73A84">
        <w:rPr>
          <w:rFonts w:ascii="Book Antiqua" w:hAnsi="Book Antiqua" w:cs="Book Antiqua" w:hint="eastAsia"/>
          <w:color w:val="000000"/>
          <w:lang w:eastAsia="zh-CN"/>
        </w:rPr>
        <w:t>,</w:t>
      </w:r>
      <w:r w:rsidR="00F73A84">
        <w:rPr>
          <w:rFonts w:ascii="Book Antiqua" w:eastAsia="Book Antiqua" w:hAnsi="Book Antiqua" w:cs="Book Antiqua"/>
          <w:color w:val="000000"/>
        </w:rPr>
        <w:t xml:space="preserve"> </w:t>
      </w:r>
      <w:r>
        <w:rPr>
          <w:rFonts w:ascii="Book Antiqua" w:eastAsia="Book Antiqua" w:hAnsi="Book Antiqua" w:cs="Book Antiqua"/>
          <w:color w:val="000000"/>
        </w:rPr>
        <w:t>No.</w:t>
      </w:r>
      <w:r>
        <w:rPr>
          <w:rFonts w:ascii="Book Antiqua" w:hAnsi="Book Antiqua" w:cs="Book Antiqua" w:hint="eastAsia"/>
          <w:color w:val="000000"/>
          <w:lang w:eastAsia="zh-CN"/>
        </w:rPr>
        <w:t xml:space="preserve"> </w:t>
      </w:r>
      <w:r>
        <w:rPr>
          <w:rFonts w:ascii="Book Antiqua" w:eastAsia="Book Antiqua" w:hAnsi="Book Antiqua" w:cs="Book Antiqua"/>
          <w:color w:val="000000"/>
        </w:rPr>
        <w:t>20 Section 3, Renmin South Road, Chengdu 610041, Sichuan Province, China. xueyang@scu.edu.cn</w:t>
      </w:r>
    </w:p>
    <w:p w14:paraId="5A87B942" w14:textId="77777777" w:rsidR="00D13ACD" w:rsidRDefault="00D13ACD">
      <w:pPr>
        <w:spacing w:line="360" w:lineRule="auto"/>
        <w:jc w:val="both"/>
      </w:pPr>
    </w:p>
    <w:p w14:paraId="23DAEDBA" w14:textId="77777777" w:rsidR="00D13ACD" w:rsidRDefault="00F60CE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14, 2020</w:t>
      </w:r>
    </w:p>
    <w:p w14:paraId="20DEAD66" w14:textId="77777777" w:rsidR="00D13ACD" w:rsidRDefault="00F60CE1">
      <w:pPr>
        <w:spacing w:line="360" w:lineRule="auto"/>
        <w:jc w:val="both"/>
        <w:rPr>
          <w:lang w:eastAsia="zh-CN"/>
        </w:rPr>
      </w:pPr>
      <w:r>
        <w:rPr>
          <w:rFonts w:ascii="Book Antiqua" w:eastAsia="Book Antiqua" w:hAnsi="Book Antiqua" w:cs="Book Antiqua"/>
          <w:b/>
          <w:bCs/>
          <w:color w:val="000000"/>
        </w:rPr>
        <w:t xml:space="preserve">Revised: </w:t>
      </w:r>
      <w:r>
        <w:rPr>
          <w:rFonts w:ascii="Book Antiqua" w:hAnsi="Book Antiqua" w:cs="Book Antiqua" w:hint="eastAsia"/>
          <w:bCs/>
          <w:color w:val="000000"/>
          <w:lang w:eastAsia="zh-CN"/>
        </w:rPr>
        <w:t>January 21, 2021</w:t>
      </w:r>
    </w:p>
    <w:p w14:paraId="19AED7B5" w14:textId="2AD58C76" w:rsidR="00D13ACD" w:rsidRDefault="00F60CE1">
      <w:pPr>
        <w:spacing w:line="360" w:lineRule="auto"/>
        <w:jc w:val="both"/>
      </w:pPr>
      <w:r>
        <w:rPr>
          <w:rFonts w:ascii="Book Antiqua" w:eastAsia="Book Antiqua" w:hAnsi="Book Antiqua" w:cs="Book Antiqua"/>
          <w:b/>
          <w:bCs/>
          <w:color w:val="000000"/>
        </w:rPr>
        <w:t xml:space="preserve">Accepted: </w:t>
      </w:r>
      <w:r w:rsidR="00850C26" w:rsidRPr="00850C26">
        <w:rPr>
          <w:rFonts w:ascii="Book Antiqua" w:eastAsia="Book Antiqua" w:hAnsi="Book Antiqua" w:cs="Book Antiqua"/>
          <w:color w:val="000000"/>
        </w:rPr>
        <w:t>February 24, 2021</w:t>
      </w:r>
    </w:p>
    <w:p w14:paraId="6395F053" w14:textId="77777777" w:rsidR="00D13ACD" w:rsidRDefault="00F60CE1">
      <w:pPr>
        <w:spacing w:line="360" w:lineRule="auto"/>
        <w:jc w:val="both"/>
      </w:pPr>
      <w:r>
        <w:rPr>
          <w:rFonts w:ascii="Book Antiqua" w:eastAsia="Book Antiqua" w:hAnsi="Book Antiqua" w:cs="Book Antiqua"/>
          <w:b/>
          <w:bCs/>
          <w:color w:val="000000"/>
        </w:rPr>
        <w:t xml:space="preserve">Published online: </w:t>
      </w:r>
    </w:p>
    <w:p w14:paraId="0A319B7D" w14:textId="77777777" w:rsidR="00D13ACD" w:rsidRDefault="00D13ACD">
      <w:pPr>
        <w:spacing w:line="360" w:lineRule="auto"/>
        <w:jc w:val="both"/>
        <w:sectPr w:rsidR="00D13ACD">
          <w:footerReference w:type="default" r:id="rId7"/>
          <w:pgSz w:w="12240" w:h="15840"/>
          <w:pgMar w:top="1440" w:right="1440" w:bottom="1440" w:left="1440" w:header="720" w:footer="720" w:gutter="0"/>
          <w:cols w:space="720"/>
          <w:docGrid w:linePitch="360"/>
        </w:sectPr>
      </w:pPr>
    </w:p>
    <w:p w14:paraId="2C26BD23" w14:textId="77777777" w:rsidR="00D13ACD" w:rsidRDefault="00F60CE1">
      <w:pPr>
        <w:spacing w:line="360" w:lineRule="auto"/>
        <w:jc w:val="both"/>
      </w:pPr>
      <w:r>
        <w:rPr>
          <w:rFonts w:ascii="Book Antiqua" w:eastAsia="Book Antiqua" w:hAnsi="Book Antiqua" w:cs="Book Antiqua"/>
          <w:b/>
          <w:color w:val="000000"/>
        </w:rPr>
        <w:lastRenderedPageBreak/>
        <w:t>Abstract</w:t>
      </w:r>
    </w:p>
    <w:p w14:paraId="6532C06E" w14:textId="77777777" w:rsidR="00D13ACD" w:rsidRDefault="00F60CE1">
      <w:pPr>
        <w:spacing w:line="360" w:lineRule="auto"/>
        <w:jc w:val="both"/>
      </w:pPr>
      <w:r>
        <w:rPr>
          <w:rFonts w:ascii="Book Antiqua" w:eastAsia="Book Antiqua" w:hAnsi="Book Antiqua" w:cs="Book Antiqua"/>
          <w:color w:val="000000"/>
        </w:rPr>
        <w:t>BACKGROUND</w:t>
      </w:r>
    </w:p>
    <w:p w14:paraId="670D1832" w14:textId="2CB1449C" w:rsidR="00D13ACD" w:rsidRDefault="00F60CE1">
      <w:pPr>
        <w:spacing w:line="360" w:lineRule="auto"/>
        <w:jc w:val="both"/>
      </w:pPr>
      <w:bookmarkStart w:id="26" w:name="OLE_LINK69"/>
      <w:bookmarkStart w:id="27" w:name="OLE_LINK70"/>
      <w:r>
        <w:rPr>
          <w:rFonts w:ascii="Book Antiqua" w:eastAsia="Book Antiqua" w:hAnsi="Book Antiqua" w:cs="Book Antiqua"/>
          <w:color w:val="000000"/>
        </w:rPr>
        <w:t xml:space="preserve">The understanding regarding genetic variation, pathophysiology, and complications associated with </w:t>
      </w:r>
      <w:bookmarkStart w:id="28" w:name="OLE_LINK15"/>
      <w:bookmarkStart w:id="29" w:name="OLE_LINK14"/>
      <w:bookmarkStart w:id="30" w:name="OLE_LINK42"/>
      <w:bookmarkStart w:id="31" w:name="OLE_LINK41"/>
      <w:bookmarkStart w:id="32" w:name="OLE_LINK5"/>
      <w:bookmarkStart w:id="33" w:name="OLE_LINK6"/>
      <w:r>
        <w:rPr>
          <w:rFonts w:ascii="Book Antiqua" w:eastAsia="Book Antiqua" w:hAnsi="Book Antiqua" w:cs="Book Antiqua"/>
          <w:color w:val="000000"/>
        </w:rPr>
        <w:t>pyruvate kinase deficiency</w:t>
      </w:r>
      <w:bookmarkEnd w:id="28"/>
      <w:bookmarkEnd w:id="29"/>
      <w:r>
        <w:rPr>
          <w:rFonts w:ascii="Book Antiqua" w:eastAsia="Book Antiqua" w:hAnsi="Book Antiqua" w:cs="Book Antiqua"/>
          <w:color w:val="000000"/>
        </w:rPr>
        <w:t xml:space="preserve"> </w:t>
      </w:r>
      <w:bookmarkEnd w:id="30"/>
      <w:bookmarkEnd w:id="31"/>
      <w:r>
        <w:rPr>
          <w:rFonts w:ascii="Book Antiqua" w:eastAsia="Book Antiqua" w:hAnsi="Book Antiqua" w:cs="Book Antiqua"/>
          <w:color w:val="000000"/>
        </w:rPr>
        <w:t>(PKD)</w:t>
      </w:r>
      <w:bookmarkEnd w:id="32"/>
      <w:bookmarkEnd w:id="33"/>
      <w:r>
        <w:rPr>
          <w:rFonts w:ascii="Book Antiqua" w:eastAsia="Book Antiqua" w:hAnsi="Book Antiqua" w:cs="Book Antiqua"/>
          <w:color w:val="000000"/>
        </w:rPr>
        <w:t xml:space="preserve"> in red blood cells has been explained largely, and supportive tr</w:t>
      </w:r>
      <w:r>
        <w:rPr>
          <w:rFonts w:ascii="Book Antiqua" w:eastAsia="Book Antiqua" w:hAnsi="Book Antiqua" w:cs="Book Antiqua"/>
          <w:color w:val="000000"/>
        </w:rPr>
        <w:t xml:space="preserve">eatment </w:t>
      </w:r>
      <w:r w:rsidR="00CD0450">
        <w:rPr>
          <w:rFonts w:ascii="Book Antiqua" w:eastAsia="Book Antiqua" w:hAnsi="Book Antiqua" w:cs="Book Antiqua"/>
          <w:color w:val="000000"/>
        </w:rPr>
        <w:t>is currently</w:t>
      </w:r>
      <w:r>
        <w:rPr>
          <w:rFonts w:ascii="Book Antiqua" w:eastAsia="Book Antiqua" w:hAnsi="Book Antiqua" w:cs="Book Antiqua"/>
          <w:color w:val="000000"/>
        </w:rPr>
        <w:t xml:space="preserve"> the main management strategy. </w:t>
      </w:r>
      <w:proofErr w:type="spellStart"/>
      <w:r w:rsidR="00CD0450">
        <w:rPr>
          <w:rFonts w:ascii="Book Antiqua" w:eastAsia="Book Antiqua" w:hAnsi="Book Antiqua" w:cs="Book Antiqua"/>
          <w:color w:val="000000"/>
        </w:rPr>
        <w:t>E</w:t>
      </w:r>
      <w:r>
        <w:rPr>
          <w:rFonts w:ascii="Book Antiqua" w:eastAsia="Book Antiqua" w:hAnsi="Book Antiqua" w:cs="Book Antiqua"/>
          <w:color w:val="000000"/>
        </w:rPr>
        <w:t>tiotropic</w:t>
      </w:r>
      <w:proofErr w:type="spellEnd"/>
      <w:r>
        <w:rPr>
          <w:rFonts w:ascii="Book Antiqua" w:eastAsia="Book Antiqua" w:hAnsi="Book Antiqua" w:cs="Book Antiqua"/>
          <w:color w:val="000000"/>
        </w:rPr>
        <w:t xml:space="preserve"> manage</w:t>
      </w:r>
      <w:r>
        <w:rPr>
          <w:rFonts w:ascii="Book Antiqua" w:eastAsia="Book Antiqua" w:hAnsi="Book Antiqua" w:cs="Book Antiqua"/>
          <w:color w:val="000000"/>
        </w:rPr>
        <w:t>ment</w:t>
      </w:r>
      <w:r>
        <w:rPr>
          <w:rFonts w:asciiTheme="minorEastAsia" w:hAnsiTheme="minorEastAsia" w:cs="Book Antiqua" w:hint="eastAsia"/>
          <w:color w:val="000000"/>
          <w:lang w:eastAsia="zh-CN"/>
        </w:rPr>
        <w:t>s</w:t>
      </w:r>
      <w:r>
        <w:rPr>
          <w:rFonts w:ascii="Book Antiqua" w:eastAsia="Book Antiqua" w:hAnsi="Book Antiqua" w:cs="Book Antiqua"/>
          <w:color w:val="000000"/>
        </w:rPr>
        <w:t>, including transplantation and genome editing, supplying for substitute dugs of the pyruvate kinase, are all under research.</w:t>
      </w:r>
    </w:p>
    <w:bookmarkEnd w:id="26"/>
    <w:bookmarkEnd w:id="27"/>
    <w:p w14:paraId="7C662701" w14:textId="77777777" w:rsidR="00D13ACD" w:rsidRDefault="00D13ACD">
      <w:pPr>
        <w:spacing w:line="360" w:lineRule="auto"/>
        <w:jc w:val="both"/>
      </w:pPr>
    </w:p>
    <w:p w14:paraId="75F34054" w14:textId="77777777" w:rsidR="00D13ACD" w:rsidRDefault="00F60CE1">
      <w:pPr>
        <w:spacing w:line="360" w:lineRule="auto"/>
        <w:jc w:val="both"/>
      </w:pPr>
      <w:r>
        <w:rPr>
          <w:rFonts w:ascii="Book Antiqua" w:eastAsia="Book Antiqua" w:hAnsi="Book Antiqua" w:cs="Book Antiqua"/>
          <w:color w:val="000000"/>
        </w:rPr>
        <w:t>CASE SUMMARY</w:t>
      </w:r>
    </w:p>
    <w:p w14:paraId="0FF7D72C" w14:textId="27A1EE37" w:rsidR="00D13ACD" w:rsidRDefault="00F60CE1">
      <w:pPr>
        <w:spacing w:line="360" w:lineRule="auto"/>
        <w:jc w:val="both"/>
      </w:pPr>
      <w:bookmarkStart w:id="34" w:name="OLE_LINK71"/>
      <w:bookmarkStart w:id="35" w:name="OLE_LINK72"/>
      <w:bookmarkStart w:id="36" w:name="OLE_LINK73"/>
      <w:r>
        <w:rPr>
          <w:rFonts w:ascii="Book Antiqua" w:eastAsia="Book Antiqua" w:hAnsi="Book Antiqua" w:cs="Book Antiqua"/>
          <w:color w:val="000000"/>
        </w:rPr>
        <w:t>We herein rep</w:t>
      </w:r>
      <w:r>
        <w:rPr>
          <w:rFonts w:ascii="Book Antiqua" w:eastAsia="Book Antiqua" w:hAnsi="Book Antiqua" w:cs="Book Antiqua"/>
          <w:color w:val="000000"/>
        </w:rPr>
        <w:t>ort a 3-year-old boy with sever</w:t>
      </w:r>
      <w:r w:rsidR="00CD0450">
        <w:rPr>
          <w:rFonts w:ascii="Book Antiqua" w:eastAsia="Book Antiqua" w:hAnsi="Book Antiqua" w:cs="Book Antiqua"/>
          <w:color w:val="000000"/>
        </w:rPr>
        <w:t>e</w:t>
      </w:r>
      <w:r>
        <w:rPr>
          <w:rFonts w:ascii="Book Antiqua" w:eastAsia="Book Antiqua" w:hAnsi="Book Antiqua" w:cs="Book Antiqua"/>
          <w:color w:val="000000"/>
        </w:rPr>
        <w:t xml:space="preserve"> transfu</w:t>
      </w:r>
      <w:r>
        <w:rPr>
          <w:rFonts w:ascii="Book Antiqua" w:eastAsia="Book Antiqua" w:hAnsi="Book Antiqua" w:cs="Book Antiqua"/>
          <w:color w:val="000000"/>
        </w:rPr>
        <w:t xml:space="preserve">sion-dependent PKD cured by unrelated identical </w:t>
      </w:r>
      <w:bookmarkStart w:id="37" w:name="OLE_LINK3"/>
      <w:bookmarkStart w:id="38" w:name="OLE_LINK4"/>
      <w:r>
        <w:rPr>
          <w:rFonts w:ascii="Book Antiqua" w:eastAsia="Book Antiqua" w:hAnsi="Book Antiqua" w:cs="Book Antiqua"/>
          <w:color w:val="000000"/>
        </w:rPr>
        <w:t>peripheral blood stem cell transplantation</w:t>
      </w:r>
      <w:bookmarkEnd w:id="37"/>
      <w:bookmarkEnd w:id="38"/>
      <w:r>
        <w:rPr>
          <w:rFonts w:ascii="Book Antiqua" w:eastAsia="Book Antiqua" w:hAnsi="Book Antiqua" w:cs="Book Antiqua"/>
          <w:color w:val="000000"/>
        </w:rPr>
        <w:t xml:space="preserve"> (PBSCT). Hemoglobin was corrected to a normal level by gene correction after PBSCT, with no complication related to the transplantation.</w:t>
      </w:r>
    </w:p>
    <w:bookmarkEnd w:id="34"/>
    <w:bookmarkEnd w:id="35"/>
    <w:bookmarkEnd w:id="36"/>
    <w:p w14:paraId="320661D1" w14:textId="77777777" w:rsidR="00D13ACD" w:rsidRDefault="00D13ACD">
      <w:pPr>
        <w:spacing w:line="360" w:lineRule="auto"/>
        <w:jc w:val="both"/>
      </w:pPr>
    </w:p>
    <w:p w14:paraId="39E3568F" w14:textId="77777777" w:rsidR="00D13ACD" w:rsidRDefault="00F60CE1">
      <w:pPr>
        <w:spacing w:line="360" w:lineRule="auto"/>
        <w:jc w:val="both"/>
      </w:pPr>
      <w:r>
        <w:rPr>
          <w:rFonts w:ascii="Book Antiqua" w:eastAsia="Book Antiqua" w:hAnsi="Book Antiqua" w:cs="Book Antiqua"/>
          <w:color w:val="000000"/>
        </w:rPr>
        <w:t>CONCLUSION</w:t>
      </w:r>
    </w:p>
    <w:p w14:paraId="617C784D" w14:textId="0A3C69C8" w:rsidR="00D13ACD" w:rsidRDefault="00F60CE1">
      <w:pPr>
        <w:spacing w:line="360" w:lineRule="auto"/>
        <w:jc w:val="both"/>
      </w:pPr>
      <w:bookmarkStart w:id="39" w:name="OLE_LINK74"/>
      <w:bookmarkStart w:id="40" w:name="OLE_LINK75"/>
      <w:bookmarkStart w:id="41" w:name="OLE_LINK76"/>
      <w:r>
        <w:rPr>
          <w:rFonts w:ascii="Book Antiqua" w:eastAsia="Book Antiqua" w:hAnsi="Book Antiqua" w:cs="Book Antiqua"/>
          <w:color w:val="000000"/>
        </w:rPr>
        <w:t>Hematopoietic stem cell transplantation cou</w:t>
      </w:r>
      <w:r>
        <w:rPr>
          <w:rFonts w:ascii="Book Antiqua" w:eastAsia="Book Antiqua" w:hAnsi="Book Antiqua" w:cs="Book Antiqua"/>
          <w:color w:val="000000"/>
        </w:rPr>
        <w:t xml:space="preserve">ld be a </w:t>
      </w:r>
      <w:r w:rsidR="00CD0450">
        <w:rPr>
          <w:rFonts w:ascii="Book Antiqua" w:eastAsia="Book Antiqua" w:hAnsi="Book Antiqua" w:cs="Book Antiqua"/>
          <w:color w:val="000000"/>
        </w:rPr>
        <w:t xml:space="preserve">substitute </w:t>
      </w:r>
      <w:r>
        <w:rPr>
          <w:rFonts w:ascii="Book Antiqua" w:eastAsia="Book Antiqua" w:hAnsi="Book Antiqua" w:cs="Book Antiqua"/>
          <w:color w:val="000000"/>
        </w:rPr>
        <w:t>for</w:t>
      </w:r>
      <w:r>
        <w:rPr>
          <w:rFonts w:ascii="Book Antiqua" w:eastAsia="Book Antiqua" w:hAnsi="Book Antiqua" w:cs="Book Antiqua"/>
          <w:color w:val="000000"/>
        </w:rPr>
        <w:t xml:space="preserve"> transfusion-dependent PKD.</w:t>
      </w:r>
    </w:p>
    <w:bookmarkEnd w:id="39"/>
    <w:bookmarkEnd w:id="40"/>
    <w:bookmarkEnd w:id="41"/>
    <w:p w14:paraId="7F1FFF54" w14:textId="77777777" w:rsidR="00D13ACD" w:rsidRDefault="00D13ACD">
      <w:pPr>
        <w:spacing w:line="360" w:lineRule="auto"/>
        <w:jc w:val="both"/>
      </w:pPr>
    </w:p>
    <w:p w14:paraId="09934629" w14:textId="77777777" w:rsidR="00D13ACD" w:rsidRDefault="00F60CE1">
      <w:pPr>
        <w:spacing w:line="360" w:lineRule="auto"/>
        <w:jc w:val="both"/>
      </w:pPr>
      <w:r>
        <w:rPr>
          <w:rFonts w:ascii="Book Antiqua" w:eastAsia="Book Antiqua" w:hAnsi="Book Antiqua" w:cs="Book Antiqua"/>
          <w:b/>
          <w:bCs/>
          <w:color w:val="000000"/>
        </w:rPr>
        <w:t xml:space="preserve">Key Words: </w:t>
      </w:r>
      <w:bookmarkStart w:id="42" w:name="OLE_LINK64"/>
      <w:bookmarkStart w:id="43" w:name="OLE_LINK65"/>
      <w:bookmarkStart w:id="44" w:name="OLE_LINK66"/>
      <w:r>
        <w:rPr>
          <w:rFonts w:ascii="Book Antiqua" w:eastAsia="Book Antiqua" w:hAnsi="Book Antiqua" w:cs="Book Antiqua"/>
          <w:color w:val="000000"/>
        </w:rPr>
        <w:t xml:space="preserve">Pyruvate kinase deficiency; Transfusions; Hematopoietic stem cell transplantation; Peripheral blood stem cells; </w:t>
      </w:r>
      <w:r>
        <w:rPr>
          <w:rFonts w:ascii="Book Antiqua" w:hAnsi="Book Antiqua" w:cs="Book Antiqua" w:hint="eastAsia"/>
          <w:color w:val="000000"/>
          <w:lang w:eastAsia="zh-CN"/>
        </w:rPr>
        <w:t>P</w:t>
      </w:r>
      <w:r>
        <w:rPr>
          <w:rFonts w:ascii="Book Antiqua" w:eastAsia="Book Antiqua" w:hAnsi="Book Antiqua" w:cs="Book Antiqua"/>
          <w:color w:val="000000"/>
        </w:rPr>
        <w:t>eripheral blood stem cell transplantation; Case report</w:t>
      </w:r>
    </w:p>
    <w:bookmarkEnd w:id="42"/>
    <w:bookmarkEnd w:id="43"/>
    <w:bookmarkEnd w:id="44"/>
    <w:p w14:paraId="71F7441F" w14:textId="77777777" w:rsidR="00D13ACD" w:rsidRDefault="00D13ACD">
      <w:pPr>
        <w:spacing w:line="360" w:lineRule="auto"/>
        <w:jc w:val="both"/>
      </w:pPr>
    </w:p>
    <w:p w14:paraId="35FD4010" w14:textId="77777777" w:rsidR="00D13ACD" w:rsidRDefault="00F60CE1">
      <w:pPr>
        <w:spacing w:line="360" w:lineRule="auto"/>
        <w:jc w:val="both"/>
      </w:pPr>
      <w:bookmarkStart w:id="45" w:name="OLE_LINK56"/>
      <w:bookmarkStart w:id="46" w:name="OLE_LINK57"/>
      <w:r>
        <w:rPr>
          <w:rFonts w:ascii="Book Antiqua" w:eastAsia="Book Antiqua" w:hAnsi="Book Antiqua" w:cs="Book Antiqua"/>
          <w:color w:val="000000"/>
        </w:rPr>
        <w:t xml:space="preserve">Ma ZY, Yang X. Allogeneic hematopoietic stem cell transplantation in a 3-year-old boy with congenital pyruvate kinase deficiency: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bookmarkEnd w:id="45"/>
    <w:bookmarkEnd w:id="46"/>
    <w:p w14:paraId="4F8F87BE" w14:textId="77777777" w:rsidR="00D13ACD" w:rsidRDefault="00D13ACD">
      <w:pPr>
        <w:spacing w:line="360" w:lineRule="auto"/>
        <w:jc w:val="both"/>
      </w:pPr>
    </w:p>
    <w:p w14:paraId="50576D5F" w14:textId="61DB5F2B" w:rsidR="00D13ACD" w:rsidRDefault="00F60CE1">
      <w:pPr>
        <w:spacing w:line="360" w:lineRule="auto"/>
        <w:jc w:val="both"/>
      </w:pPr>
      <w:r>
        <w:rPr>
          <w:rFonts w:ascii="Book Antiqua" w:eastAsia="Book Antiqua" w:hAnsi="Book Antiqua" w:cs="Book Antiqua"/>
          <w:b/>
          <w:bCs/>
          <w:color w:val="000000"/>
        </w:rPr>
        <w:t xml:space="preserve">Core Tip: </w:t>
      </w:r>
      <w:bookmarkStart w:id="47" w:name="OLE_LINK54"/>
      <w:bookmarkStart w:id="48" w:name="OLE_LINK55"/>
      <w:bookmarkStart w:id="49" w:name="OLE_LINK67"/>
      <w:bookmarkStart w:id="50" w:name="OLE_LINK68"/>
      <w:r>
        <w:rPr>
          <w:rFonts w:ascii="Book Antiqua" w:eastAsia="Book Antiqua" w:hAnsi="Book Antiqua" w:cs="Book Antiqua"/>
          <w:color w:val="000000"/>
        </w:rPr>
        <w:t xml:space="preserve">We herein </w:t>
      </w:r>
      <w:r>
        <w:rPr>
          <w:rFonts w:ascii="Book Antiqua" w:eastAsia="Book Antiqua" w:hAnsi="Book Antiqua" w:cs="Book Antiqua"/>
          <w:color w:val="000000"/>
        </w:rPr>
        <w:t>report a 3-year-old boy with sever</w:t>
      </w:r>
      <w:r w:rsidR="00CD0450">
        <w:rPr>
          <w:rFonts w:ascii="Book Antiqua" w:eastAsia="Book Antiqua" w:hAnsi="Book Antiqua" w:cs="Book Antiqua"/>
          <w:color w:val="000000"/>
        </w:rPr>
        <w:t>e</w:t>
      </w:r>
      <w:r>
        <w:rPr>
          <w:rFonts w:ascii="Book Antiqua" w:eastAsia="Book Antiqua" w:hAnsi="Book Antiqua" w:cs="Book Antiqua"/>
          <w:color w:val="000000"/>
        </w:rPr>
        <w:t xml:space="preserve"> transfusion-dependent pyruvate kinase deficiency (PKD) cured by unrelated identical peripheral blood stem cell transplantation. Hematopoietic stem cell transplantation could be a </w:t>
      </w:r>
      <w:r w:rsidR="00CD0450">
        <w:rPr>
          <w:rFonts w:ascii="Book Antiqua" w:eastAsia="Book Antiqua" w:hAnsi="Book Antiqua" w:cs="Book Antiqua"/>
          <w:color w:val="000000"/>
        </w:rPr>
        <w:t xml:space="preserve">substitute </w:t>
      </w:r>
      <w:r>
        <w:rPr>
          <w:rFonts w:ascii="Book Antiqua" w:eastAsia="Book Antiqua" w:hAnsi="Book Antiqua" w:cs="Book Antiqua"/>
          <w:color w:val="000000"/>
        </w:rPr>
        <w:t>for severe transfusion-dependent PKD, and should b</w:t>
      </w:r>
      <w:r>
        <w:rPr>
          <w:rFonts w:ascii="Book Antiqua" w:eastAsia="Book Antiqua" w:hAnsi="Book Antiqua" w:cs="Book Antiqua"/>
          <w:color w:val="000000"/>
        </w:rPr>
        <w:t xml:space="preserve">e carried out in the early stage of life. If there </w:t>
      </w:r>
      <w:r w:rsidR="00CD0450">
        <w:rPr>
          <w:rFonts w:ascii="Book Antiqua" w:eastAsia="Book Antiqua" w:hAnsi="Book Antiqua" w:cs="Book Antiqua"/>
          <w:color w:val="000000"/>
        </w:rPr>
        <w:lastRenderedPageBreak/>
        <w:t xml:space="preserve">are </w:t>
      </w:r>
      <w:r>
        <w:rPr>
          <w:rFonts w:ascii="Book Antiqua" w:eastAsia="Book Antiqua" w:hAnsi="Book Antiqua" w:cs="Book Antiqua"/>
          <w:color w:val="000000"/>
        </w:rPr>
        <w:t>no iden</w:t>
      </w:r>
      <w:r>
        <w:rPr>
          <w:rFonts w:ascii="Book Antiqua" w:eastAsia="Book Antiqua" w:hAnsi="Book Antiqua" w:cs="Book Antiqua"/>
          <w:color w:val="000000"/>
        </w:rPr>
        <w:t>tical siblings available, unrelated identical peripheral blood stem cells might also be an alternative option.</w:t>
      </w:r>
      <w:bookmarkEnd w:id="47"/>
      <w:bookmarkEnd w:id="48"/>
    </w:p>
    <w:bookmarkEnd w:id="49"/>
    <w:bookmarkEnd w:id="50"/>
    <w:p w14:paraId="450BBE30" w14:textId="77777777" w:rsidR="00D13ACD" w:rsidRDefault="00D13ACD">
      <w:pPr>
        <w:spacing w:line="360" w:lineRule="auto"/>
        <w:jc w:val="both"/>
      </w:pPr>
    </w:p>
    <w:p w14:paraId="6E8C07C2" w14:textId="77777777" w:rsidR="00D13ACD" w:rsidRDefault="00F60CE1">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0D1292E5" w14:textId="77777777" w:rsidR="00D13ACD" w:rsidRDefault="00F60CE1">
      <w:pPr>
        <w:spacing w:line="360" w:lineRule="auto"/>
        <w:jc w:val="both"/>
      </w:pPr>
      <w:bookmarkStart w:id="51" w:name="OLE_LINK7"/>
      <w:bookmarkStart w:id="52" w:name="OLE_LINK8"/>
      <w:bookmarkStart w:id="53" w:name="OLE_LINK77"/>
      <w:bookmarkStart w:id="54" w:name="OLE_LINK78"/>
      <w:r>
        <w:rPr>
          <w:rFonts w:ascii="Book Antiqua" w:eastAsia="Book Antiqua" w:hAnsi="Book Antiqua" w:cs="Book Antiqua"/>
          <w:color w:val="000000"/>
        </w:rPr>
        <w:t>Pyruvate kinase</w:t>
      </w:r>
      <w:bookmarkEnd w:id="51"/>
      <w:bookmarkEnd w:id="52"/>
      <w:r>
        <w:rPr>
          <w:rFonts w:ascii="Book Antiqua" w:eastAsia="Book Antiqua" w:hAnsi="Book Antiqua" w:cs="Book Antiqua"/>
          <w:color w:val="000000"/>
        </w:rPr>
        <w:t xml:space="preserve"> deficiency (PKD) is the most frequent glycolytic enzyme defect that causes hereditary non-spherocytic hemolytic </w:t>
      </w:r>
      <w:proofErr w:type="gramStart"/>
      <w:r>
        <w:rPr>
          <w:rFonts w:ascii="Book Antiqua" w:eastAsia="Book Antiqua" w:hAnsi="Book Antiqua" w:cs="Book Antiqua"/>
          <w:color w:val="000000"/>
        </w:rPr>
        <w:t>anemia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Glycolysis is the only way for red blood cells to synthesize ATP, which subsequently affects the longevity of red blood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Too much destruction of premature red blood cells, exceeding the compensatory ability of bone marrow hematopoiesis, leads to hemolytic anemia. The degree of hemolysis varies widely, from fully compensated forms to transfusion-dependent anemia. With no relationship to the severity of hemolysis, neonates with PKD would suffer from severe or extreme hyperbilirubinemia, and some of whom even require exchange transfusion to avoid the occurrence of </w:t>
      </w:r>
      <w:proofErr w:type="gramStart"/>
      <w:r>
        <w:rPr>
          <w:rFonts w:ascii="Book Antiqua" w:eastAsia="Book Antiqua" w:hAnsi="Book Antiqua" w:cs="Book Antiqua"/>
          <w:color w:val="000000"/>
        </w:rPr>
        <w:t>kernicterus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1C9A0095" w14:textId="51483D2B" w:rsidR="00D13ACD" w:rsidRDefault="00F60CE1">
      <w:pPr>
        <w:spacing w:line="360" w:lineRule="auto"/>
        <w:ind w:firstLineChars="100" w:firstLine="240"/>
        <w:jc w:val="both"/>
      </w:pPr>
      <w:r>
        <w:rPr>
          <w:rFonts w:ascii="Book Antiqua" w:eastAsia="Book Antiqua" w:hAnsi="Book Antiqua" w:cs="Book Antiqua"/>
          <w:color w:val="000000"/>
        </w:rPr>
        <w:t>Based on evidences of over-destruction of red blood cells (jaund</w:t>
      </w:r>
      <w:r>
        <w:rPr>
          <w:rFonts w:ascii="Book Antiqua" w:eastAsia="Book Antiqua" w:hAnsi="Book Antiqua" w:cs="Book Antiqua"/>
          <w:color w:val="000000"/>
        </w:rPr>
        <w:t>ice, anemia</w:t>
      </w:r>
      <w:r w:rsidR="00CD0450">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etc.</w:t>
      </w:r>
      <w:r>
        <w:rPr>
          <w:rFonts w:ascii="Book Antiqua" w:eastAsia="Book Antiqua" w:hAnsi="Book Antiqua" w:cs="Book Antiqua"/>
          <w:color w:val="000000"/>
        </w:rPr>
        <w:t xml:space="preserve">) and increased hematopoiesis (increased immature reticulocyte count, enlargement of liver and spleen, </w:t>
      </w:r>
      <w:r>
        <w:rPr>
          <w:rFonts w:ascii="Book Antiqua" w:eastAsia="Book Antiqua" w:hAnsi="Book Antiqua" w:cs="Book Antiqua"/>
          <w:i/>
          <w:iCs/>
          <w:color w:val="000000"/>
        </w:rPr>
        <w:t>etc.</w:t>
      </w:r>
      <w:r>
        <w:rPr>
          <w:rFonts w:ascii="Book Antiqua" w:eastAsia="Book Antiqua" w:hAnsi="Book Antiqua" w:cs="Book Antiqua"/>
          <w:color w:val="000000"/>
        </w:rPr>
        <w:t xml:space="preserve">), the diagnosis of chronic hemolytic anemia could be conducted. Further evaluations of </w:t>
      </w:r>
      <w:r>
        <w:rPr>
          <w:rFonts w:ascii="Book Antiqua" w:hAnsi="Book Antiqua" w:cs="Book Antiqua" w:hint="eastAsia"/>
          <w:color w:val="000000"/>
          <w:lang w:eastAsia="zh-CN"/>
        </w:rPr>
        <w:t>p</w:t>
      </w:r>
      <w:r>
        <w:rPr>
          <w:rFonts w:ascii="Book Antiqua" w:eastAsia="Book Antiqua" w:hAnsi="Book Antiqua" w:cs="Book Antiqua"/>
          <w:color w:val="000000"/>
        </w:rPr>
        <w:t xml:space="preserve">yruvate kinase activity and mutations in the </w:t>
      </w:r>
      <w:r>
        <w:rPr>
          <w:rFonts w:ascii="Book Antiqua" w:eastAsia="Book Antiqua" w:hAnsi="Book Antiqua" w:cs="Book Antiqua"/>
          <w:i/>
          <w:color w:val="000000"/>
        </w:rPr>
        <w:t>PKLR</w:t>
      </w:r>
      <w:r>
        <w:rPr>
          <w:rFonts w:ascii="Book Antiqua" w:eastAsia="Book Antiqua" w:hAnsi="Book Antiqua" w:cs="Book Antiqua"/>
          <w:color w:val="000000"/>
        </w:rPr>
        <w:t xml:space="preserve"> gene lead to the diagnosis of PKD.</w:t>
      </w:r>
    </w:p>
    <w:p w14:paraId="5B15201B" w14:textId="7745ED12" w:rsidR="00D13ACD" w:rsidRDefault="00F60CE1">
      <w:pPr>
        <w:spacing w:line="360" w:lineRule="auto"/>
        <w:ind w:firstLineChars="100" w:firstLine="240"/>
        <w:jc w:val="both"/>
      </w:pPr>
      <w:r>
        <w:rPr>
          <w:rFonts w:ascii="Book Antiqua" w:eastAsia="Book Antiqua" w:hAnsi="Book Antiqua" w:cs="Book Antiqua"/>
          <w:color w:val="000000"/>
        </w:rPr>
        <w:t>The treatment for PKD is mainly supportive, which consists of regular red blood cell transfusions, splenectomy</w:t>
      </w:r>
      <w:r w:rsidR="00CD0450">
        <w:rPr>
          <w:rFonts w:ascii="Book Antiqua" w:eastAsia="Book Antiqua" w:hAnsi="Book Antiqua" w:cs="Book Antiqua"/>
          <w:color w:val="000000"/>
        </w:rPr>
        <w:t>,</w:t>
      </w:r>
      <w:r>
        <w:rPr>
          <w:rFonts w:ascii="Book Antiqua" w:eastAsia="Book Antiqua" w:hAnsi="Book Antiqua" w:cs="Book Antiqua"/>
          <w:color w:val="000000"/>
        </w:rPr>
        <w:t xml:space="preserve"> and chelation therapy for iron </w:t>
      </w:r>
      <w:proofErr w:type="gramStart"/>
      <w:r>
        <w:rPr>
          <w:rFonts w:ascii="Book Antiqua" w:eastAsia="Book Antiqua" w:hAnsi="Book Antiqua" w:cs="Book Antiqua"/>
          <w:color w:val="000000"/>
        </w:rPr>
        <w:t>overload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There are several methods </w:t>
      </w:r>
      <w:r w:rsidR="00CD0450">
        <w:rPr>
          <w:rFonts w:ascii="Book Antiqua" w:eastAsia="Book Antiqua" w:hAnsi="Book Antiqua" w:cs="Book Antiqua"/>
          <w:color w:val="000000"/>
        </w:rPr>
        <w:t xml:space="preserve">that </w:t>
      </w:r>
      <w:r>
        <w:rPr>
          <w:rFonts w:ascii="Book Antiqua" w:eastAsia="Book Antiqua" w:hAnsi="Book Antiqua" w:cs="Book Antiqua"/>
          <w:color w:val="000000"/>
        </w:rPr>
        <w:t>might cure PKD, including allogeneic hematop</w:t>
      </w:r>
      <w:r>
        <w:rPr>
          <w:rFonts w:ascii="Book Antiqua" w:eastAsia="Book Antiqua" w:hAnsi="Book Antiqua" w:cs="Book Antiqua"/>
          <w:color w:val="000000"/>
        </w:rPr>
        <w:t>oietic stem cell transplantation (</w:t>
      </w:r>
      <w:proofErr w:type="spellStart"/>
      <w:r>
        <w:rPr>
          <w:rFonts w:ascii="Book Antiqua" w:eastAsia="Book Antiqua" w:hAnsi="Book Antiqua" w:cs="Book Antiqua"/>
          <w:color w:val="000000"/>
        </w:rPr>
        <w:t>allo</w:t>
      </w:r>
      <w:proofErr w:type="spellEnd"/>
      <w:r>
        <w:rPr>
          <w:rFonts w:ascii="Book Antiqua" w:eastAsia="Book Antiqua" w:hAnsi="Book Antiqua" w:cs="Book Antiqua"/>
          <w:color w:val="000000"/>
        </w:rPr>
        <w:t>-HSCT)</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gene therapy</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Mitapivat</w:t>
      </w:r>
      <w:proofErr w:type="spellEnd"/>
      <w:r>
        <w:rPr>
          <w:rFonts w:ascii="Book Antiqua" w:eastAsia="Book Antiqua" w:hAnsi="Book Antiqua" w:cs="Book Antiqua"/>
          <w:color w:val="000000"/>
        </w:rPr>
        <w:t xml:space="preserve"> (a small-molecule allosteric activator of red-cell pyruvate kinase)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but all are under researching.</w:t>
      </w:r>
    </w:p>
    <w:p w14:paraId="547D8CB1" w14:textId="37DEECA8" w:rsidR="00D13ACD" w:rsidRDefault="00F60CE1">
      <w:pPr>
        <w:spacing w:line="360" w:lineRule="auto"/>
        <w:ind w:firstLineChars="100" w:firstLine="240"/>
        <w:jc w:val="both"/>
      </w:pPr>
      <w:r>
        <w:rPr>
          <w:rFonts w:ascii="Book Antiqua" w:eastAsia="Book Antiqua" w:hAnsi="Book Antiqua" w:cs="Book Antiqua"/>
          <w:color w:val="000000"/>
        </w:rPr>
        <w:t xml:space="preserve">We herein report a 3-year-old boy born with severe hyperbilirubinemia who had required exchange-transfusion to prevent the occurrence of bilirubin encephalopathy and received red blood cell transfusion monthly before the transplantation. Due to severe transfusion-dependent hemolytic anemia, peripheral blood stem cell transplantation (PBSCT) </w:t>
      </w:r>
      <w:r>
        <w:rPr>
          <w:rFonts w:ascii="Book Antiqua" w:eastAsia="Book Antiqua" w:hAnsi="Book Antiqua" w:cs="Book Antiqua"/>
          <w:color w:val="000000"/>
        </w:rPr>
        <w:t xml:space="preserve">was </w:t>
      </w:r>
      <w:r w:rsidR="00CD0450">
        <w:rPr>
          <w:rFonts w:ascii="Book Antiqua" w:eastAsia="Book Antiqua" w:hAnsi="Book Antiqua" w:cs="Book Antiqua"/>
          <w:color w:val="000000"/>
        </w:rPr>
        <w:t xml:space="preserve">performed </w:t>
      </w:r>
      <w:r>
        <w:rPr>
          <w:rFonts w:ascii="Book Antiqua" w:eastAsia="Book Antiqua" w:hAnsi="Book Antiqua" w:cs="Book Antiqua"/>
          <w:color w:val="000000"/>
        </w:rPr>
        <w:t>at the age of</w:t>
      </w:r>
      <w:r>
        <w:rPr>
          <w:rFonts w:ascii="Book Antiqua" w:eastAsia="Book Antiqua" w:hAnsi="Book Antiqua" w:cs="Book Antiqua"/>
          <w:color w:val="000000"/>
        </w:rPr>
        <w:t xml:space="preserve"> 3 for him.</w:t>
      </w:r>
    </w:p>
    <w:bookmarkEnd w:id="53"/>
    <w:bookmarkEnd w:id="54"/>
    <w:p w14:paraId="6F8B36D1" w14:textId="77777777" w:rsidR="00D13ACD" w:rsidRDefault="00D13ACD">
      <w:pPr>
        <w:spacing w:line="360" w:lineRule="auto"/>
        <w:jc w:val="both"/>
      </w:pPr>
    </w:p>
    <w:p w14:paraId="4AC2EBEF" w14:textId="77777777" w:rsidR="00D13ACD" w:rsidRDefault="00F60CE1">
      <w:pPr>
        <w:spacing w:line="360" w:lineRule="auto"/>
        <w:jc w:val="both"/>
      </w:pPr>
      <w:r>
        <w:rPr>
          <w:rFonts w:ascii="Book Antiqua" w:eastAsia="Book Antiqua" w:hAnsi="Book Antiqua" w:cs="Book Antiqua"/>
          <w:b/>
          <w:caps/>
          <w:color w:val="000000"/>
          <w:u w:val="single"/>
        </w:rPr>
        <w:t>CASE PRESENTATION</w:t>
      </w:r>
    </w:p>
    <w:p w14:paraId="32E1FAFA" w14:textId="77777777" w:rsidR="00D13ACD" w:rsidRDefault="00F60CE1">
      <w:pPr>
        <w:spacing w:line="360" w:lineRule="auto"/>
        <w:jc w:val="both"/>
      </w:pPr>
      <w:r>
        <w:rPr>
          <w:rFonts w:ascii="Book Antiqua" w:eastAsia="Book Antiqua" w:hAnsi="Book Antiqua" w:cs="Book Antiqua"/>
          <w:b/>
          <w:i/>
          <w:color w:val="000000"/>
        </w:rPr>
        <w:t>Chief complaints</w:t>
      </w:r>
    </w:p>
    <w:p w14:paraId="226629C8" w14:textId="7E29C26B" w:rsidR="00D13ACD" w:rsidRDefault="00F60CE1">
      <w:pPr>
        <w:spacing w:line="360" w:lineRule="auto"/>
        <w:jc w:val="both"/>
      </w:pPr>
      <w:bookmarkStart w:id="55" w:name="OLE_LINK79"/>
      <w:bookmarkStart w:id="56" w:name="OLE_LINK80"/>
      <w:r>
        <w:rPr>
          <w:rFonts w:ascii="Book Antiqua" w:eastAsia="Book Antiqua" w:hAnsi="Book Antiqua" w:cs="Book Antiqua"/>
          <w:color w:val="000000"/>
        </w:rPr>
        <w:lastRenderedPageBreak/>
        <w:t>The patient was one month shy of his third birthday, and his parents vi</w:t>
      </w:r>
      <w:r>
        <w:rPr>
          <w:rFonts w:ascii="Book Antiqua" w:eastAsia="Book Antiqua" w:hAnsi="Book Antiqua" w:cs="Book Antiqua"/>
          <w:color w:val="000000"/>
        </w:rPr>
        <w:t>sited</w:t>
      </w:r>
      <w:r w:rsidR="00CD0450">
        <w:rPr>
          <w:rFonts w:ascii="Book Antiqua" w:eastAsia="Book Antiqua" w:hAnsi="Book Antiqua" w:cs="Book Antiqua"/>
          <w:color w:val="000000"/>
        </w:rPr>
        <w:t xml:space="preserve"> </w:t>
      </w:r>
      <w:r>
        <w:rPr>
          <w:rFonts w:ascii="Book Antiqua" w:eastAsia="Book Antiqua" w:hAnsi="Book Antiqua" w:cs="Book Antiqua"/>
          <w:color w:val="000000"/>
        </w:rPr>
        <w:t>th</w:t>
      </w:r>
      <w:r>
        <w:rPr>
          <w:rFonts w:ascii="Book Antiqua" w:eastAsia="Book Antiqua" w:hAnsi="Book Antiqua" w:cs="Book Antiqua"/>
          <w:color w:val="000000"/>
        </w:rPr>
        <w:t xml:space="preserve">e hematology outpatient department for consulting about </w:t>
      </w:r>
      <w:proofErr w:type="spellStart"/>
      <w:r>
        <w:rPr>
          <w:rFonts w:ascii="Book Antiqua" w:eastAsia="Book Antiqua" w:hAnsi="Book Antiqua" w:cs="Book Antiqua"/>
          <w:color w:val="000000"/>
        </w:rPr>
        <w:t>allo</w:t>
      </w:r>
      <w:proofErr w:type="spellEnd"/>
      <w:r>
        <w:rPr>
          <w:rFonts w:ascii="Book Antiqua" w:eastAsia="Book Antiqua" w:hAnsi="Book Antiqua" w:cs="Book Antiqua"/>
          <w:color w:val="000000"/>
        </w:rPr>
        <w:t>-HSCT.</w:t>
      </w:r>
    </w:p>
    <w:bookmarkEnd w:id="55"/>
    <w:bookmarkEnd w:id="56"/>
    <w:p w14:paraId="445D92C8" w14:textId="77777777" w:rsidR="00D13ACD" w:rsidRDefault="00D13ACD">
      <w:pPr>
        <w:spacing w:line="360" w:lineRule="auto"/>
        <w:jc w:val="both"/>
      </w:pPr>
    </w:p>
    <w:p w14:paraId="54D4D42D" w14:textId="77777777" w:rsidR="00D13ACD" w:rsidRDefault="00F60CE1">
      <w:pPr>
        <w:spacing w:line="360" w:lineRule="auto"/>
        <w:jc w:val="both"/>
      </w:pPr>
      <w:r>
        <w:rPr>
          <w:rFonts w:ascii="Book Antiqua" w:eastAsia="Book Antiqua" w:hAnsi="Book Antiqua" w:cs="Book Antiqua"/>
          <w:b/>
          <w:i/>
          <w:color w:val="000000"/>
        </w:rPr>
        <w:t>History of present illness</w:t>
      </w:r>
    </w:p>
    <w:p w14:paraId="03DCB42B" w14:textId="796F138A" w:rsidR="00D13ACD" w:rsidRDefault="00F60CE1">
      <w:pPr>
        <w:spacing w:line="360" w:lineRule="auto"/>
        <w:jc w:val="both"/>
      </w:pPr>
      <w:bookmarkStart w:id="57" w:name="OLE_LINK81"/>
      <w:bookmarkStart w:id="58" w:name="OLE_LINK82"/>
      <w:r>
        <w:rPr>
          <w:rFonts w:ascii="Book Antiqua" w:eastAsia="Book Antiqua" w:hAnsi="Book Antiqua" w:cs="Book Antiqua"/>
          <w:color w:val="000000"/>
        </w:rPr>
        <w:t>Three years ago, the patient’s mother found decreased fetal movement in her 39</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menopause without any drug use, and soon she visited her doctor locally. Due to high fetal heart rate (170-180 beats per min), he was born by an emergency cesarean section with yellow sclera and</w:t>
      </w:r>
      <w:r>
        <w:rPr>
          <w:rFonts w:ascii="Book Antiqua" w:eastAsia="Book Antiqua" w:hAnsi="Book Antiqua" w:cs="Book Antiqua"/>
          <w:color w:val="000000"/>
        </w:rPr>
        <w:t xml:space="preserve"> skin, pallor</w:t>
      </w:r>
      <w:r w:rsidR="00CD0450">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tachycardias</w:t>
      </w:r>
      <w:proofErr w:type="spellEnd"/>
      <w:r>
        <w:rPr>
          <w:rFonts w:ascii="Book Antiqua" w:eastAsia="Book Antiqua" w:hAnsi="Book Antiqua" w:cs="Book Antiqua"/>
          <w:color w:val="000000"/>
        </w:rPr>
        <w:t>. Soon he was transferred to the neonatal intensive care unit in another hospital and some examinations were done, like total blood cell count, biochemistry, and blood grouping. The results revealed that the red blood cell count and hemoglobin were extremely low, while his total bilirubin</w:t>
      </w:r>
      <w:r w:rsidR="00CD0450">
        <w:rPr>
          <w:rFonts w:ascii="Book Antiqua" w:eastAsia="Book Antiqua" w:hAnsi="Book Antiqua" w:cs="Book Antiqua"/>
          <w:color w:val="000000"/>
        </w:rPr>
        <w:t xml:space="preserve"> </w:t>
      </w:r>
      <w:r>
        <w:rPr>
          <w:rFonts w:ascii="Book Antiqua" w:eastAsia="Book Antiqua" w:hAnsi="Book Antiqua" w:cs="Book Antiqua"/>
          <w:color w:val="000000"/>
        </w:rPr>
        <w:t xml:space="preserve">and unconjugated bilirubin were too high. He was diagnosed with neonatal hemolytic jaundice, and underwent blood exchange transfusion as soon as he was admitted, after which </w:t>
      </w:r>
      <w:r w:rsidR="00CD0450">
        <w:rPr>
          <w:rFonts w:ascii="Book Antiqua" w:eastAsia="Book Antiqua" w:hAnsi="Book Antiqua" w:cs="Book Antiqua"/>
          <w:color w:val="000000"/>
        </w:rPr>
        <w:t xml:space="preserve">he </w:t>
      </w:r>
      <w:r>
        <w:rPr>
          <w:rFonts w:ascii="Book Antiqua" w:eastAsia="Book Antiqua" w:hAnsi="Book Antiqua" w:cs="Book Antiqua"/>
          <w:color w:val="000000"/>
        </w:rPr>
        <w:t xml:space="preserve">stayed in the hospital for </w:t>
      </w:r>
      <w:r>
        <w:rPr>
          <w:rFonts w:ascii="Book Antiqua" w:eastAsia="Book Antiqua" w:hAnsi="Book Antiqua" w:cs="Book Antiqua"/>
          <w:color w:val="000000"/>
        </w:rPr>
        <w:t>phototherapy in the first 12 d.</w:t>
      </w:r>
    </w:p>
    <w:p w14:paraId="44F885BA" w14:textId="7B9D9F0A" w:rsidR="00D13ACD" w:rsidRDefault="00F60CE1">
      <w:pPr>
        <w:spacing w:line="360" w:lineRule="auto"/>
        <w:ind w:firstLineChars="100" w:firstLine="240"/>
        <w:jc w:val="both"/>
      </w:pPr>
      <w:r>
        <w:rPr>
          <w:rFonts w:ascii="Book Antiqua" w:eastAsia="Book Antiqua" w:hAnsi="Book Antiqua" w:cs="Book Antiqua"/>
          <w:color w:val="000000"/>
        </w:rPr>
        <w:t>His parents observed yellow sclera and</w:t>
      </w:r>
      <w:r>
        <w:rPr>
          <w:rFonts w:ascii="Book Antiqua" w:eastAsia="Book Antiqua" w:hAnsi="Book Antiqua" w:cs="Book Antiqua"/>
          <w:color w:val="000000"/>
        </w:rPr>
        <w:t xml:space="preserve"> skin, pallor</w:t>
      </w:r>
      <w:r w:rsidR="00CD0450">
        <w:rPr>
          <w:rFonts w:ascii="Book Antiqua" w:eastAsia="Book Antiqua" w:hAnsi="Book Antiqua" w:cs="Book Antiqua"/>
          <w:color w:val="000000"/>
        </w:rPr>
        <w:t>,</w:t>
      </w:r>
      <w:r>
        <w:rPr>
          <w:rFonts w:ascii="Book Antiqua" w:eastAsia="Book Antiqua" w:hAnsi="Book Antiqua" w:cs="Book Antiqua"/>
          <w:color w:val="000000"/>
        </w:rPr>
        <w:t xml:space="preserve"> and</w:t>
      </w:r>
      <w:r>
        <w:rPr>
          <w:rFonts w:ascii="Book Antiqua" w:eastAsia="Book Antiqua" w:hAnsi="Book Antiqua" w:cs="Book Antiqua"/>
          <w:color w:val="000000"/>
        </w:rPr>
        <w:t xml:space="preserve"> tachycardia again when he was around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old, and they visited the outpatient department o</w:t>
      </w:r>
      <w:r>
        <w:rPr>
          <w:rFonts w:ascii="Book Antiqua" w:eastAsia="Book Antiqua" w:hAnsi="Book Antiqua" w:cs="Book Antiqua"/>
          <w:color w:val="000000"/>
        </w:rPr>
        <w:t>f our hospital</w:t>
      </w:r>
      <w:r w:rsidR="00CD0450">
        <w:rPr>
          <w:rFonts w:ascii="Book Antiqua" w:eastAsia="Book Antiqua" w:hAnsi="Book Antiqua" w:cs="Book Antiqua"/>
          <w:color w:val="000000"/>
        </w:rPr>
        <w:t xml:space="preserve">. The </w:t>
      </w:r>
      <w:r>
        <w:rPr>
          <w:rFonts w:ascii="Book Antiqua" w:eastAsia="Book Antiqua" w:hAnsi="Book Antiqua" w:cs="Book Antiqua"/>
          <w:color w:val="000000"/>
        </w:rPr>
        <w:t>total blood cell count showed severe anemia again</w:t>
      </w:r>
      <w:r>
        <w:rPr>
          <w:rFonts w:ascii="Book Antiqua" w:eastAsia="Book Antiqua" w:hAnsi="Book Antiqua" w:cs="Book Antiqua"/>
          <w:color w:val="000000"/>
        </w:rPr>
        <w:t xml:space="preserve"> needing transfusion.</w:t>
      </w:r>
    </w:p>
    <w:bookmarkEnd w:id="57"/>
    <w:bookmarkEnd w:id="58"/>
    <w:p w14:paraId="0D2EFB94" w14:textId="77777777" w:rsidR="00D13ACD" w:rsidRDefault="00D13ACD">
      <w:pPr>
        <w:spacing w:line="360" w:lineRule="auto"/>
        <w:jc w:val="both"/>
      </w:pPr>
    </w:p>
    <w:p w14:paraId="5E76096C" w14:textId="77777777" w:rsidR="00D13ACD" w:rsidRDefault="00F60CE1">
      <w:pPr>
        <w:spacing w:line="360" w:lineRule="auto"/>
        <w:jc w:val="both"/>
      </w:pPr>
      <w:r>
        <w:rPr>
          <w:rFonts w:ascii="Book Antiqua" w:eastAsia="Book Antiqua" w:hAnsi="Book Antiqua" w:cs="Book Antiqua"/>
          <w:b/>
          <w:i/>
          <w:color w:val="000000"/>
        </w:rPr>
        <w:t>Personal and family history</w:t>
      </w:r>
    </w:p>
    <w:p w14:paraId="715457F6" w14:textId="74D24047" w:rsidR="00D13ACD" w:rsidRDefault="00CD0450">
      <w:pPr>
        <w:spacing w:line="360" w:lineRule="auto"/>
        <w:jc w:val="both"/>
      </w:pPr>
      <w:bookmarkStart w:id="59" w:name="OLE_LINK83"/>
      <w:bookmarkStart w:id="60" w:name="OLE_LINK84"/>
      <w:bookmarkStart w:id="61" w:name="OLE_LINK85"/>
      <w:r>
        <w:rPr>
          <w:rFonts w:ascii="Book Antiqua" w:eastAsia="Book Antiqua" w:hAnsi="Book Antiqua" w:cs="Book Antiqua"/>
          <w:color w:val="000000"/>
        </w:rPr>
        <w:t xml:space="preserve">The patient’s </w:t>
      </w:r>
      <w:r w:rsidR="00C33533">
        <w:rPr>
          <w:rFonts w:ascii="Book Antiqua" w:eastAsia="Book Antiqua" w:hAnsi="Book Antiqua" w:cs="Book Antiqua"/>
          <w:color w:val="000000"/>
        </w:rPr>
        <w:t xml:space="preserve">parents </w:t>
      </w:r>
      <w:r>
        <w:rPr>
          <w:rFonts w:ascii="Book Antiqua" w:hAnsi="Book Antiqua" w:cs="Book Antiqua"/>
          <w:color w:val="000000"/>
          <w:lang w:eastAsia="zh-CN"/>
        </w:rPr>
        <w:t>had</w:t>
      </w:r>
      <w:r>
        <w:rPr>
          <w:rFonts w:ascii="Book Antiqua" w:eastAsia="Book Antiqua" w:hAnsi="Book Antiqua" w:cs="Book Antiqua"/>
          <w:color w:val="000000"/>
        </w:rPr>
        <w:t xml:space="preserve"> </w:t>
      </w:r>
      <w:r w:rsidR="00F60CE1">
        <w:rPr>
          <w:rFonts w:ascii="Book Antiqua" w:eastAsia="Book Antiqua" w:hAnsi="Book Antiqua" w:cs="Book Antiqua"/>
          <w:color w:val="000000"/>
        </w:rPr>
        <w:t>mild anem</w:t>
      </w:r>
      <w:r w:rsidR="00F60CE1">
        <w:rPr>
          <w:rFonts w:ascii="Book Antiqua" w:eastAsia="Book Antiqua" w:hAnsi="Book Antiqua" w:cs="Book Antiqua"/>
          <w:color w:val="000000"/>
        </w:rPr>
        <w:t xml:space="preserve">ia without dizziness, syncope, fatigue, </w:t>
      </w:r>
      <w:r w:rsidR="00F60CE1">
        <w:rPr>
          <w:rFonts w:ascii="Book Antiqua" w:eastAsia="Book Antiqua" w:hAnsi="Book Antiqua" w:cs="Book Antiqua"/>
          <w:i/>
          <w:iCs/>
          <w:color w:val="000000"/>
        </w:rPr>
        <w:t>etc.</w:t>
      </w:r>
    </w:p>
    <w:bookmarkEnd w:id="59"/>
    <w:bookmarkEnd w:id="60"/>
    <w:bookmarkEnd w:id="61"/>
    <w:p w14:paraId="4BBF6F81" w14:textId="77777777" w:rsidR="00D13ACD" w:rsidRDefault="00D13ACD">
      <w:pPr>
        <w:spacing w:line="360" w:lineRule="auto"/>
        <w:jc w:val="both"/>
      </w:pPr>
    </w:p>
    <w:p w14:paraId="0A257A83" w14:textId="77777777" w:rsidR="00D13ACD" w:rsidRDefault="00F60CE1">
      <w:pPr>
        <w:spacing w:line="360" w:lineRule="auto"/>
        <w:jc w:val="both"/>
      </w:pPr>
      <w:r>
        <w:rPr>
          <w:rFonts w:ascii="Book Antiqua" w:eastAsia="Book Antiqua" w:hAnsi="Book Antiqua" w:cs="Book Antiqua"/>
          <w:b/>
          <w:i/>
          <w:color w:val="000000"/>
        </w:rPr>
        <w:t>Physical examination</w:t>
      </w:r>
    </w:p>
    <w:p w14:paraId="5AD9B47A" w14:textId="40F8E98A" w:rsidR="00D13ACD" w:rsidRDefault="00CD0450">
      <w:pPr>
        <w:spacing w:line="360" w:lineRule="auto"/>
        <w:jc w:val="both"/>
      </w:pPr>
      <w:bookmarkStart w:id="62" w:name="OLE_LINK86"/>
      <w:bookmarkStart w:id="63" w:name="OLE_LINK87"/>
      <w:bookmarkStart w:id="64" w:name="OLE_LINK88"/>
      <w:r>
        <w:rPr>
          <w:rFonts w:ascii="Book Antiqua" w:eastAsia="Book Antiqua" w:hAnsi="Book Antiqua" w:cs="Book Antiqua"/>
          <w:color w:val="000000"/>
        </w:rPr>
        <w:t xml:space="preserve">The patient had a mild </w:t>
      </w:r>
      <w:r w:rsidR="00F60CE1">
        <w:rPr>
          <w:rFonts w:ascii="Book Antiqua" w:eastAsia="Book Antiqua" w:hAnsi="Book Antiqua" w:cs="Book Antiqua"/>
          <w:color w:val="000000"/>
        </w:rPr>
        <w:t xml:space="preserve">anemia appearance, </w:t>
      </w:r>
      <w:r>
        <w:rPr>
          <w:rFonts w:ascii="Book Antiqua" w:eastAsia="Book Antiqua" w:hAnsi="Book Antiqua" w:cs="Book Antiqua"/>
          <w:color w:val="000000"/>
        </w:rPr>
        <w:t xml:space="preserve">and </w:t>
      </w:r>
      <w:r w:rsidR="00F60CE1">
        <w:rPr>
          <w:rFonts w:ascii="Book Antiqua" w:eastAsia="Book Antiqua" w:hAnsi="Book Antiqua" w:cs="Book Antiqua"/>
          <w:color w:val="000000"/>
        </w:rPr>
        <w:t xml:space="preserve">superficial lymph nodes were not palpable. Sclera was slightly yellow. Physical examination of </w:t>
      </w:r>
      <w:r>
        <w:rPr>
          <w:rFonts w:ascii="Book Antiqua" w:eastAsia="Book Antiqua" w:hAnsi="Book Antiqua" w:cs="Book Antiqua"/>
          <w:color w:val="000000"/>
        </w:rPr>
        <w:t xml:space="preserve">the </w:t>
      </w:r>
      <w:r w:rsidR="00F60CE1">
        <w:rPr>
          <w:rFonts w:ascii="Book Antiqua" w:eastAsia="Book Antiqua" w:hAnsi="Book Antiqua" w:cs="Book Antiqua"/>
          <w:color w:val="000000"/>
        </w:rPr>
        <w:t>heart an</w:t>
      </w:r>
      <w:r w:rsidR="00F60CE1">
        <w:rPr>
          <w:rFonts w:ascii="Book Antiqua" w:eastAsia="Book Antiqua" w:hAnsi="Book Antiqua" w:cs="Book Antiqua"/>
          <w:color w:val="000000"/>
        </w:rPr>
        <w:t>d lung showed no abnormality. The abdomen was soft and the liver and spleen were not palpable under the ribs.</w:t>
      </w:r>
    </w:p>
    <w:bookmarkEnd w:id="62"/>
    <w:bookmarkEnd w:id="63"/>
    <w:bookmarkEnd w:id="64"/>
    <w:p w14:paraId="6CED91B2" w14:textId="77777777" w:rsidR="00D13ACD" w:rsidRDefault="00D13ACD">
      <w:pPr>
        <w:spacing w:line="360" w:lineRule="auto"/>
        <w:jc w:val="both"/>
      </w:pPr>
    </w:p>
    <w:p w14:paraId="70FB50A6" w14:textId="77777777" w:rsidR="00D13ACD" w:rsidRDefault="00F60CE1">
      <w:pPr>
        <w:spacing w:line="360" w:lineRule="auto"/>
        <w:jc w:val="both"/>
      </w:pPr>
      <w:r>
        <w:rPr>
          <w:rFonts w:ascii="Book Antiqua" w:eastAsia="Book Antiqua" w:hAnsi="Book Antiqua" w:cs="Book Antiqua"/>
          <w:b/>
          <w:i/>
          <w:color w:val="000000"/>
        </w:rPr>
        <w:t>Laboratory examinations</w:t>
      </w:r>
    </w:p>
    <w:p w14:paraId="7451DB39" w14:textId="2FEB4557" w:rsidR="00D13ACD" w:rsidRDefault="00F60CE1">
      <w:pPr>
        <w:spacing w:line="360" w:lineRule="auto"/>
        <w:jc w:val="both"/>
      </w:pPr>
      <w:bookmarkStart w:id="65" w:name="OLE_LINK89"/>
      <w:bookmarkStart w:id="66" w:name="OLE_LINK90"/>
      <w:r>
        <w:rPr>
          <w:rFonts w:ascii="Book Antiqua" w:eastAsia="Book Antiqua" w:hAnsi="Book Antiqua" w:cs="Book Antiqua"/>
          <w:color w:val="000000"/>
        </w:rPr>
        <w:lastRenderedPageBreak/>
        <w:t>The gene sequencing showe</w:t>
      </w:r>
      <w:r>
        <w:rPr>
          <w:rFonts w:ascii="Book Antiqua" w:eastAsia="Book Antiqua" w:hAnsi="Book Antiqua" w:cs="Book Antiqua"/>
          <w:color w:val="000000"/>
        </w:rPr>
        <w:t xml:space="preserve">d </w:t>
      </w:r>
      <w:r w:rsidR="00CD0450">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there were compound heterozygous mutations of </w:t>
      </w:r>
      <w:r w:rsidR="00CD0450">
        <w:rPr>
          <w:rFonts w:ascii="Book Antiqua" w:eastAsia="Book Antiqua" w:hAnsi="Book Antiqua" w:cs="Book Antiqua"/>
          <w:color w:val="000000"/>
        </w:rPr>
        <w:t xml:space="preserve">the </w:t>
      </w:r>
      <w:r>
        <w:rPr>
          <w:rFonts w:ascii="Book Antiqua" w:eastAsia="Book Antiqua" w:hAnsi="Book Antiqua" w:cs="Book Antiqua"/>
          <w:i/>
          <w:color w:val="000000"/>
        </w:rPr>
        <w:t>PKLR</w:t>
      </w:r>
      <w:r>
        <w:rPr>
          <w:rFonts w:ascii="Book Antiqua" w:eastAsia="Book Antiqua" w:hAnsi="Book Antiqua" w:cs="Book Antiqua"/>
          <w:color w:val="000000"/>
        </w:rPr>
        <w:t xml:space="preserve"> gene, which were obtained one from his mother and the other from his father, contributing to severe hemolytic anemia.</w:t>
      </w:r>
      <w:r>
        <w:t xml:space="preserve"> </w:t>
      </w:r>
      <w:r>
        <w:rPr>
          <w:rFonts w:ascii="Book Antiqua" w:eastAsia="Book Antiqua" w:hAnsi="Book Antiqua" w:cs="Book Antiqua"/>
          <w:color w:val="000000"/>
        </w:rPr>
        <w:t xml:space="preserve">The details of the laboratory examinations before the hematopoietic stem cell transplantation are shown in </w:t>
      </w:r>
      <w:r>
        <w:rPr>
          <w:rFonts w:ascii="Book Antiqua" w:hAnsi="Book Antiqua" w:cs="Book Antiqua" w:hint="eastAsia"/>
          <w:color w:val="000000"/>
          <w:lang w:eastAsia="zh-CN"/>
        </w:rPr>
        <w:t>T</w:t>
      </w:r>
      <w:r>
        <w:rPr>
          <w:rFonts w:ascii="Book Antiqua" w:eastAsia="Book Antiqua" w:hAnsi="Book Antiqua" w:cs="Book Antiqua"/>
          <w:color w:val="000000"/>
        </w:rPr>
        <w:t>able1.</w:t>
      </w:r>
    </w:p>
    <w:bookmarkEnd w:id="65"/>
    <w:bookmarkEnd w:id="66"/>
    <w:p w14:paraId="035421B5" w14:textId="77777777" w:rsidR="00D13ACD" w:rsidRDefault="00D13ACD">
      <w:pPr>
        <w:spacing w:line="360" w:lineRule="auto"/>
        <w:jc w:val="both"/>
      </w:pPr>
    </w:p>
    <w:p w14:paraId="4D9DC3F1" w14:textId="77777777" w:rsidR="00D13ACD" w:rsidRDefault="00F60CE1">
      <w:pPr>
        <w:spacing w:line="360" w:lineRule="auto"/>
        <w:jc w:val="both"/>
      </w:pPr>
      <w:r>
        <w:rPr>
          <w:rFonts w:ascii="Book Antiqua" w:eastAsia="Book Antiqua" w:hAnsi="Book Antiqua" w:cs="Book Antiqua"/>
          <w:b/>
          <w:caps/>
          <w:color w:val="000000"/>
          <w:u w:val="single"/>
        </w:rPr>
        <w:t>FINAL DIAGNOSIS</w:t>
      </w:r>
    </w:p>
    <w:p w14:paraId="3872CE51" w14:textId="282435D1" w:rsidR="00D13ACD" w:rsidRDefault="00CD0450">
      <w:pPr>
        <w:spacing w:line="360" w:lineRule="auto"/>
        <w:jc w:val="both"/>
      </w:pPr>
      <w:bookmarkStart w:id="67" w:name="OLE_LINK91"/>
      <w:bookmarkStart w:id="68" w:name="OLE_LINK92"/>
      <w:bookmarkStart w:id="69" w:name="OLE_LINK93"/>
      <w:r>
        <w:rPr>
          <w:rFonts w:ascii="Book Antiqua" w:eastAsia="Book Antiqua" w:hAnsi="Book Antiqua" w:cs="Book Antiqua"/>
          <w:color w:val="000000"/>
        </w:rPr>
        <w:t xml:space="preserve">The patient </w:t>
      </w:r>
      <w:r w:rsidR="00F60CE1">
        <w:rPr>
          <w:rFonts w:ascii="Book Antiqua" w:eastAsia="Book Antiqua" w:hAnsi="Book Antiqua" w:cs="Book Antiqua"/>
          <w:color w:val="000000"/>
        </w:rPr>
        <w:t>was diagnosed with congenital pyruvate kinase deficiency.</w:t>
      </w:r>
    </w:p>
    <w:bookmarkEnd w:id="67"/>
    <w:bookmarkEnd w:id="68"/>
    <w:bookmarkEnd w:id="69"/>
    <w:p w14:paraId="2761DB22" w14:textId="77777777" w:rsidR="00D13ACD" w:rsidRDefault="00D13ACD">
      <w:pPr>
        <w:spacing w:line="360" w:lineRule="auto"/>
        <w:jc w:val="both"/>
      </w:pPr>
    </w:p>
    <w:p w14:paraId="70207BCB" w14:textId="77777777" w:rsidR="00D13ACD" w:rsidRDefault="00F60CE1">
      <w:pPr>
        <w:spacing w:line="360" w:lineRule="auto"/>
        <w:jc w:val="both"/>
      </w:pPr>
      <w:r>
        <w:rPr>
          <w:rFonts w:ascii="Book Antiqua" w:eastAsia="Book Antiqua" w:hAnsi="Book Antiqua" w:cs="Book Antiqua"/>
          <w:b/>
          <w:caps/>
          <w:color w:val="000000"/>
          <w:u w:val="single"/>
        </w:rPr>
        <w:t>TREATMENT</w:t>
      </w:r>
    </w:p>
    <w:p w14:paraId="293A0FC9" w14:textId="6A94830C" w:rsidR="00D13ACD" w:rsidRDefault="00F60CE1">
      <w:pPr>
        <w:spacing w:line="360" w:lineRule="auto"/>
        <w:jc w:val="both"/>
      </w:pPr>
      <w:bookmarkStart w:id="70" w:name="OLE_LINK94"/>
      <w:bookmarkStart w:id="71" w:name="OLE_LINK95"/>
      <w:r>
        <w:rPr>
          <w:rFonts w:ascii="Book Antiqua" w:eastAsia="Book Antiqua" w:hAnsi="Book Antiqua" w:cs="Book Antiqua"/>
          <w:color w:val="000000"/>
        </w:rPr>
        <w:t xml:space="preserve">After </w:t>
      </w:r>
      <w:r w:rsidR="00CD0450">
        <w:rPr>
          <w:rFonts w:ascii="Book Antiqua" w:eastAsia="Book Antiqua" w:hAnsi="Book Antiqua" w:cs="Book Antiqua"/>
          <w:color w:val="000000"/>
        </w:rPr>
        <w:t xml:space="preserve">being </w:t>
      </w:r>
      <w:r>
        <w:rPr>
          <w:rFonts w:ascii="Book Antiqua" w:eastAsia="Book Antiqua" w:hAnsi="Book Antiqua" w:cs="Book Antiqua"/>
          <w:color w:val="000000"/>
        </w:rPr>
        <w:t>diagnosed</w:t>
      </w:r>
      <w:r w:rsidR="00CD0450">
        <w:rPr>
          <w:rFonts w:ascii="Book Antiqua" w:eastAsia="Book Antiqua" w:hAnsi="Book Antiqua" w:cs="Book Antiqua"/>
          <w:color w:val="000000"/>
        </w:rPr>
        <w:t xml:space="preserve"> with</w:t>
      </w:r>
      <w:r>
        <w:rPr>
          <w:rFonts w:ascii="Book Antiqua" w:eastAsia="Book Antiqua" w:hAnsi="Book Antiqua" w:cs="Book Antiqua"/>
          <w:color w:val="000000"/>
        </w:rPr>
        <w:t xml:space="preserve"> PKD, </w:t>
      </w:r>
      <w:r w:rsidR="00CD0450">
        <w:rPr>
          <w:rFonts w:ascii="Book Antiqua" w:eastAsia="Book Antiqua" w:hAnsi="Book Antiqua" w:cs="Book Antiqua"/>
          <w:color w:val="000000"/>
        </w:rPr>
        <w:t xml:space="preserve">the patient </w:t>
      </w:r>
      <w:r>
        <w:rPr>
          <w:rFonts w:ascii="Book Antiqua" w:eastAsia="Book Antiqua" w:hAnsi="Book Antiqua" w:cs="Book Antiqua"/>
          <w:color w:val="000000"/>
        </w:rPr>
        <w:t xml:space="preserve">visited </w:t>
      </w:r>
      <w:r w:rsidR="00CD0450">
        <w:rPr>
          <w:rFonts w:ascii="Book Antiqua" w:eastAsia="Book Antiqua" w:hAnsi="Book Antiqua" w:cs="Book Antiqua"/>
          <w:color w:val="000000"/>
        </w:rPr>
        <w:t xml:space="preserve">a </w:t>
      </w:r>
      <w:r>
        <w:rPr>
          <w:rFonts w:ascii="Book Antiqua" w:eastAsia="Book Antiqua" w:hAnsi="Book Antiqua" w:cs="Book Antiqua"/>
          <w:color w:val="000000"/>
        </w:rPr>
        <w:t xml:space="preserve">hospital for transfusion every 35 d </w:t>
      </w:r>
      <w:r w:rsidR="00CD0450">
        <w:rPr>
          <w:rFonts w:ascii="Book Antiqua" w:eastAsia="Book Antiqua" w:hAnsi="Book Antiqua" w:cs="Book Antiqua"/>
          <w:color w:val="000000"/>
        </w:rPr>
        <w:t xml:space="preserve">to maintain </w:t>
      </w:r>
      <w:r>
        <w:rPr>
          <w:rFonts w:ascii="Book Antiqua" w:eastAsia="Book Antiqua" w:hAnsi="Book Antiqua" w:cs="Book Antiqua"/>
          <w:color w:val="000000"/>
        </w:rPr>
        <w:t xml:space="preserve">his hemoglobin level above 90 g/L. As he </w:t>
      </w:r>
      <w:r w:rsidR="00CD0450">
        <w:rPr>
          <w:rFonts w:ascii="Book Antiqua" w:eastAsia="Book Antiqua" w:hAnsi="Book Antiqua" w:cs="Book Antiqua"/>
          <w:color w:val="000000"/>
        </w:rPr>
        <w:t xml:space="preserve">grew </w:t>
      </w:r>
      <w:r>
        <w:rPr>
          <w:rFonts w:ascii="Book Antiqua" w:eastAsia="Book Antiqua" w:hAnsi="Book Antiqua" w:cs="Book Antiqua"/>
          <w:color w:val="000000"/>
        </w:rPr>
        <w:t>up, the amount of blood needed incr</w:t>
      </w:r>
      <w:r>
        <w:rPr>
          <w:rFonts w:ascii="Book Antiqua" w:eastAsia="Book Antiqua" w:hAnsi="Book Antiqua" w:cs="Book Antiqua"/>
          <w:color w:val="000000"/>
        </w:rPr>
        <w:t xml:space="preserve">eased and the transfusion intervals became shorter, especially when he was attacked by cold. At the worst of time, he had to receive transfusions every 20 d. At the age of 1 year and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his serum ferritin reached 1085.7</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ng/L, and he started iron removal therapy. Due to huge financial burden for the family and inconvenience of regular transfusion, his parents applied for </w:t>
      </w:r>
      <w:proofErr w:type="spellStart"/>
      <w:r>
        <w:rPr>
          <w:rFonts w:ascii="Book Antiqua" w:eastAsia="Book Antiqua" w:hAnsi="Book Antiqua" w:cs="Book Antiqua"/>
          <w:color w:val="000000"/>
        </w:rPr>
        <w:t>allo</w:t>
      </w:r>
      <w:proofErr w:type="spellEnd"/>
      <w:r>
        <w:rPr>
          <w:rFonts w:ascii="Book Antiqua" w:eastAsia="Book Antiqua" w:hAnsi="Book Antiqua" w:cs="Book Antiqua"/>
          <w:color w:val="000000"/>
        </w:rPr>
        <w:t>-HSCT for this patient. Luckily, there was a matched-human leukocyte antigen-identical hematopoietic stem cell donor for him. And PBSCT was done on this 3-year-old boy.</w:t>
      </w:r>
    </w:p>
    <w:bookmarkEnd w:id="70"/>
    <w:bookmarkEnd w:id="71"/>
    <w:p w14:paraId="337C615F" w14:textId="77777777" w:rsidR="00D13ACD" w:rsidRDefault="00D13ACD">
      <w:pPr>
        <w:spacing w:line="360" w:lineRule="auto"/>
        <w:jc w:val="both"/>
      </w:pPr>
    </w:p>
    <w:p w14:paraId="45B03AB3" w14:textId="77777777" w:rsidR="00D13ACD" w:rsidRDefault="00F60CE1">
      <w:pPr>
        <w:spacing w:line="360" w:lineRule="auto"/>
        <w:jc w:val="both"/>
      </w:pPr>
      <w:r>
        <w:rPr>
          <w:rFonts w:ascii="Book Antiqua" w:eastAsia="Book Antiqua" w:hAnsi="Book Antiqua" w:cs="Book Antiqua"/>
          <w:b/>
          <w:caps/>
          <w:color w:val="000000"/>
          <w:u w:val="single"/>
        </w:rPr>
        <w:t>OUTCOME AND FOLLOW-UP</w:t>
      </w:r>
    </w:p>
    <w:p w14:paraId="14C8BFEB" w14:textId="3C0BA59A" w:rsidR="00D13ACD" w:rsidRDefault="00F60CE1">
      <w:pPr>
        <w:spacing w:line="360" w:lineRule="auto"/>
        <w:jc w:val="both"/>
      </w:pPr>
      <w:bookmarkStart w:id="72" w:name="OLE_LINK96"/>
      <w:bookmarkStart w:id="73" w:name="OLE_LINK97"/>
      <w:bookmarkStart w:id="74" w:name="OLE_LINK98"/>
      <w:r>
        <w:rPr>
          <w:rFonts w:ascii="Book Antiqua" w:eastAsia="Book Antiqua" w:hAnsi="Book Antiqua" w:cs="Book Antiqua"/>
          <w:color w:val="000000"/>
        </w:rPr>
        <w:t xml:space="preserve">The transplantation </w:t>
      </w:r>
      <w:r w:rsidRPr="002A5310">
        <w:rPr>
          <w:rFonts w:ascii="Book Antiqua" w:eastAsia="Book Antiqua" w:hAnsi="Book Antiqua" w:cs="Book Antiqua"/>
          <w:color w:val="000000"/>
        </w:rPr>
        <w:t xml:space="preserve">was </w:t>
      </w:r>
      <w:r w:rsidR="002A5310" w:rsidRPr="002A5310">
        <w:rPr>
          <w:rFonts w:ascii="Book Antiqua" w:eastAsia="Book Antiqua" w:hAnsi="Book Antiqua" w:cs="Book Antiqua"/>
          <w:color w:val="000000"/>
        </w:rPr>
        <w:t>absolutely</w:t>
      </w:r>
      <w:r w:rsidRPr="002A5310">
        <w:rPr>
          <w:rFonts w:ascii="Book Antiqua" w:eastAsia="Book Antiqua" w:hAnsi="Book Antiqua" w:cs="Book Antiqua"/>
          <w:color w:val="000000"/>
        </w:rPr>
        <w:t xml:space="preserve"> successful</w:t>
      </w:r>
      <w:r>
        <w:rPr>
          <w:rFonts w:ascii="Book Antiqua" w:eastAsia="Book Antiqua" w:hAnsi="Book Antiqua" w:cs="Book Antiqua"/>
          <w:color w:val="000000"/>
        </w:rPr>
        <w:t xml:space="preserve">. Engraftment of granulocytes and platelets was on post-day 13 and post-day 16, respectively, and he was discharged on post-day 31. Follow-up for 1 year showed no acute or chronic graft </w:t>
      </w:r>
      <w:r>
        <w:rPr>
          <w:rFonts w:ascii="Book Antiqua" w:eastAsia="Book Antiqua" w:hAnsi="Book Antiqua" w:cs="Book Antiqua"/>
          <w:i/>
          <w:iCs/>
          <w:color w:val="000000"/>
        </w:rPr>
        <w:t>vs</w:t>
      </w:r>
      <w:r>
        <w:rPr>
          <w:rFonts w:ascii="Book Antiqua" w:eastAsia="Book Antiqua" w:hAnsi="Book Antiqua" w:cs="Book Antiqua"/>
          <w:color w:val="000000"/>
        </w:rPr>
        <w:t xml:space="preserve"> host disease (GvHD) and severe infection. The total blood cell count post transplantation </w:t>
      </w:r>
      <w:r w:rsidR="00E2760A">
        <w:rPr>
          <w:rFonts w:ascii="Book Antiqua" w:eastAsia="Book Antiqua" w:hAnsi="Book Antiqua" w:cs="Book Antiqua"/>
          <w:color w:val="000000"/>
        </w:rPr>
        <w:t>is</w:t>
      </w:r>
      <w:r>
        <w:rPr>
          <w:rFonts w:ascii="Book Antiqua" w:eastAsia="Book Antiqua" w:hAnsi="Book Antiqua" w:cs="Book Antiqua"/>
          <w:color w:val="000000"/>
        </w:rPr>
        <w:t xml:space="preserve"> shown in Table 2.</w:t>
      </w:r>
    </w:p>
    <w:bookmarkEnd w:id="72"/>
    <w:bookmarkEnd w:id="73"/>
    <w:bookmarkEnd w:id="74"/>
    <w:p w14:paraId="74775A82" w14:textId="77777777" w:rsidR="00D13ACD" w:rsidRDefault="00D13ACD">
      <w:pPr>
        <w:spacing w:line="360" w:lineRule="auto"/>
        <w:jc w:val="both"/>
      </w:pPr>
    </w:p>
    <w:p w14:paraId="21D819A6" w14:textId="77777777" w:rsidR="00D13ACD" w:rsidRDefault="00F60CE1">
      <w:pPr>
        <w:spacing w:line="360" w:lineRule="auto"/>
        <w:jc w:val="both"/>
      </w:pPr>
      <w:r>
        <w:rPr>
          <w:rFonts w:ascii="Book Antiqua" w:eastAsia="Book Antiqua" w:hAnsi="Book Antiqua" w:cs="Book Antiqua"/>
          <w:b/>
          <w:caps/>
          <w:color w:val="000000"/>
          <w:u w:val="single"/>
        </w:rPr>
        <w:t>DISCUSSION</w:t>
      </w:r>
    </w:p>
    <w:p w14:paraId="7A5CC8D9" w14:textId="2E406560" w:rsidR="00D13ACD" w:rsidRDefault="00F60CE1">
      <w:pPr>
        <w:spacing w:line="360" w:lineRule="auto"/>
        <w:jc w:val="both"/>
      </w:pPr>
      <w:bookmarkStart w:id="75" w:name="OLE_LINK99"/>
      <w:bookmarkStart w:id="76" w:name="OLE_LINK100"/>
      <w:r>
        <w:rPr>
          <w:rFonts w:ascii="Book Antiqua" w:eastAsia="Book Antiqua" w:hAnsi="Book Antiqua" w:cs="Book Antiqua"/>
          <w:color w:val="000000"/>
        </w:rPr>
        <w:t>Regular transfusio</w:t>
      </w:r>
      <w:r>
        <w:rPr>
          <w:rFonts w:ascii="Book Antiqua" w:eastAsia="Book Antiqua" w:hAnsi="Book Antiqua" w:cs="Book Antiqua"/>
          <w:color w:val="000000"/>
        </w:rPr>
        <w:t xml:space="preserve">n is </w:t>
      </w:r>
      <w:r w:rsidR="00CD0450">
        <w:rPr>
          <w:rFonts w:ascii="Book Antiqua" w:eastAsia="Book Antiqua" w:hAnsi="Book Antiqua" w:cs="Book Antiqua"/>
          <w:color w:val="000000"/>
        </w:rPr>
        <w:t>a</w:t>
      </w:r>
      <w:r>
        <w:rPr>
          <w:rFonts w:ascii="Book Antiqua" w:eastAsia="Book Antiqua" w:hAnsi="Book Antiqua" w:cs="Book Antiqua"/>
          <w:color w:val="000000"/>
        </w:rPr>
        <w:t xml:space="preserve"> usual means to maintain the life of </w:t>
      </w:r>
      <w:r w:rsidR="00CD0450">
        <w:rPr>
          <w:rFonts w:ascii="Book Antiqua" w:eastAsia="Book Antiqua" w:hAnsi="Book Antiqua" w:cs="Book Antiqua"/>
          <w:color w:val="000000"/>
        </w:rPr>
        <w:t xml:space="preserve">patients with </w:t>
      </w:r>
      <w:r>
        <w:rPr>
          <w:rFonts w:ascii="Book Antiqua" w:eastAsia="Book Antiqua" w:hAnsi="Book Antiqua" w:cs="Book Antiqua"/>
          <w:color w:val="000000"/>
        </w:rPr>
        <w:t>sev</w:t>
      </w:r>
      <w:r>
        <w:rPr>
          <w:rFonts w:ascii="Book Antiqua" w:eastAsia="Book Antiqua" w:hAnsi="Book Antiqua" w:cs="Book Antiqua"/>
          <w:color w:val="000000"/>
        </w:rPr>
        <w:t>ere hemolytic anemia. However, there are several puzzling problems in the management of patients with PKD, for example, when to initiate the transfusion</w:t>
      </w:r>
      <w:r>
        <w:rPr>
          <w:rFonts w:ascii="Book Antiqua" w:eastAsia="Book Antiqua" w:hAnsi="Book Antiqua" w:cs="Book Antiqua"/>
          <w:color w:val="000000"/>
        </w:rPr>
        <w:t xml:space="preserve">, at which </w:t>
      </w:r>
      <w:r>
        <w:rPr>
          <w:rFonts w:ascii="Book Antiqua" w:eastAsia="Book Antiqua" w:hAnsi="Book Antiqua" w:cs="Book Antiqua"/>
          <w:color w:val="000000"/>
        </w:rPr>
        <w:t xml:space="preserve">level of pre-transfusion </w:t>
      </w:r>
      <w:r>
        <w:rPr>
          <w:rFonts w:ascii="Book Antiqua" w:eastAsia="Book Antiqua" w:hAnsi="Book Antiqua" w:cs="Book Antiqua"/>
          <w:color w:val="000000"/>
        </w:rPr>
        <w:lastRenderedPageBreak/>
        <w:t>hemoglobin should be maintaine</w:t>
      </w:r>
      <w:r>
        <w:rPr>
          <w:rFonts w:ascii="Book Antiqua" w:eastAsia="Book Antiqua" w:hAnsi="Book Antiqua" w:cs="Book Antiqua"/>
          <w:color w:val="000000"/>
        </w:rPr>
        <w:t xml:space="preserve">d, </w:t>
      </w:r>
      <w:r w:rsidR="00CD0450">
        <w:rPr>
          <w:rFonts w:ascii="Book Antiqua" w:eastAsia="Book Antiqua" w:hAnsi="Book Antiqua" w:cs="Book Antiqua"/>
          <w:color w:val="000000"/>
        </w:rPr>
        <w:t xml:space="preserve">and </w:t>
      </w:r>
      <w:r>
        <w:rPr>
          <w:rFonts w:ascii="Book Antiqua" w:eastAsia="Book Antiqua" w:hAnsi="Book Antiqua" w:cs="Book Antiqua"/>
          <w:color w:val="000000"/>
        </w:rPr>
        <w:t xml:space="preserve">how long interval between transfusions might be good for patients with PKD. What’s more, HSCT has been reported as an effective treatment for severe transfusion-dependent hemolytic anemia, but the indication of HSCT in PKD patients </w:t>
      </w:r>
      <w:r w:rsidR="00CD0450">
        <w:rPr>
          <w:rFonts w:ascii="Book Antiqua" w:eastAsia="Book Antiqua" w:hAnsi="Book Antiqua" w:cs="Book Antiqua"/>
          <w:color w:val="000000"/>
        </w:rPr>
        <w:t xml:space="preserve">is </w:t>
      </w:r>
      <w:r>
        <w:rPr>
          <w:rFonts w:ascii="Book Antiqua" w:eastAsia="Book Antiqua" w:hAnsi="Book Antiqua" w:cs="Book Antiqua"/>
          <w:color w:val="000000"/>
        </w:rPr>
        <w:t xml:space="preserve">not exact. </w:t>
      </w:r>
      <w:r>
        <w:rPr>
          <w:rFonts w:ascii="Book Antiqua" w:eastAsia="Book Antiqua" w:hAnsi="Book Antiqua" w:cs="Book Antiqua"/>
          <w:color w:val="000000"/>
        </w:rPr>
        <w:t>We herein discuss some problems that we met during the management of this patient.</w:t>
      </w:r>
    </w:p>
    <w:p w14:paraId="54921AFA" w14:textId="77777777" w:rsidR="00D13ACD" w:rsidRDefault="00D13ACD">
      <w:pPr>
        <w:spacing w:line="360" w:lineRule="auto"/>
        <w:jc w:val="both"/>
        <w:rPr>
          <w:rFonts w:ascii="Book Antiqua" w:hAnsi="Book Antiqua" w:cs="Book Antiqua"/>
          <w:color w:val="000000"/>
          <w:lang w:eastAsia="zh-CN"/>
        </w:rPr>
      </w:pPr>
    </w:p>
    <w:p w14:paraId="0421C343" w14:textId="77777777" w:rsidR="00D13ACD" w:rsidRDefault="00F60CE1">
      <w:pPr>
        <w:spacing w:line="360" w:lineRule="auto"/>
        <w:jc w:val="both"/>
        <w:rPr>
          <w:b/>
          <w:i/>
        </w:rPr>
      </w:pPr>
      <w:r>
        <w:rPr>
          <w:rFonts w:ascii="Book Antiqua" w:eastAsia="Book Antiqua" w:hAnsi="Book Antiqua" w:cs="Book Antiqua"/>
          <w:b/>
          <w:i/>
          <w:color w:val="000000"/>
        </w:rPr>
        <w:t>Could physicians copy the therapeutic model of thalassemia in the management of PKD?</w:t>
      </w:r>
    </w:p>
    <w:p w14:paraId="1E4C9E09" w14:textId="3F13BEF1" w:rsidR="00D13ACD" w:rsidRDefault="00F60CE1">
      <w:pPr>
        <w:spacing w:line="360" w:lineRule="auto"/>
        <w:jc w:val="both"/>
      </w:pPr>
      <w:r>
        <w:rPr>
          <w:rFonts w:ascii="Book Antiqua" w:eastAsia="Book Antiqua" w:hAnsi="Book Antiqua" w:cs="Book Antiqua"/>
          <w:color w:val="000000"/>
        </w:rPr>
        <w:t>Thalassemia is a kind of hemolytic anemia, in wh</w:t>
      </w:r>
      <w:r>
        <w:rPr>
          <w:rFonts w:ascii="Book Antiqua" w:eastAsia="Book Antiqua" w:hAnsi="Book Antiqua" w:cs="Book Antiqua"/>
          <w:color w:val="000000"/>
        </w:rPr>
        <w:t xml:space="preserve">ich the normal ratio of </w:t>
      </w:r>
      <w:r w:rsidR="00CD0450">
        <w:rPr>
          <w:rFonts w:ascii="Book Antiqua" w:eastAsia="Book Antiqua" w:hAnsi="Book Antiqua" w:cs="Book Antiqua"/>
          <w:color w:val="000000"/>
        </w:rPr>
        <w:t>alpha-</w:t>
      </w:r>
      <w:r>
        <w:rPr>
          <w:rFonts w:ascii="Book Antiqua" w:eastAsia="Book Antiqua" w:hAnsi="Book Antiqua" w:cs="Book Antiqua"/>
          <w:color w:val="000000"/>
        </w:rPr>
        <w:t xml:space="preserve">globin to </w:t>
      </w:r>
      <w:r w:rsidR="00CD0450">
        <w:rPr>
          <w:rFonts w:ascii="Book Antiqua" w:eastAsia="Book Antiqua" w:hAnsi="Book Antiqua" w:cs="Book Antiqua"/>
          <w:color w:val="000000"/>
        </w:rPr>
        <w:t>beta-</w:t>
      </w:r>
      <w:r>
        <w:rPr>
          <w:rFonts w:ascii="Book Antiqua" w:eastAsia="Book Antiqua" w:hAnsi="Book Antiqua" w:cs="Book Antiqua"/>
          <w:color w:val="000000"/>
        </w:rPr>
        <w:t xml:space="preserve">globin production is disrupted due to a disease-causing variant in one or more of the genes coding the hemoglobin. Patients with </w:t>
      </w:r>
      <w:r w:rsidR="00CD0450">
        <w:rPr>
          <w:rFonts w:ascii="Book Antiqua" w:eastAsia="Book Antiqua" w:hAnsi="Book Antiqua" w:cs="Book Antiqua"/>
          <w:color w:val="000000"/>
        </w:rPr>
        <w:t xml:space="preserve">thalassemia </w:t>
      </w:r>
      <w:r>
        <w:rPr>
          <w:rFonts w:ascii="Book Antiqua" w:eastAsia="Book Antiqua" w:hAnsi="Book Antiqua" w:cs="Book Antiqua"/>
          <w:color w:val="000000"/>
        </w:rPr>
        <w:t xml:space="preserve">major also need transfusion regularly. </w:t>
      </w:r>
      <w:r>
        <w:rPr>
          <w:rFonts w:ascii="Book Antiqua" w:hAnsi="Book Antiqua" w:hint="eastAsia"/>
          <w:lang w:eastAsia="zh-CN"/>
        </w:rPr>
        <w:t>The similarity and difference betw</w:t>
      </w:r>
      <w:r>
        <w:rPr>
          <w:rFonts w:ascii="Book Antiqua" w:hAnsi="Book Antiqua" w:hint="eastAsia"/>
          <w:lang w:eastAsia="zh-CN"/>
        </w:rPr>
        <w:t xml:space="preserve">een </w:t>
      </w:r>
      <w:r>
        <w:rPr>
          <w:rFonts w:ascii="Book Antiqua" w:hAnsi="Book Antiqua"/>
        </w:rPr>
        <w:t xml:space="preserve">thalassemia </w:t>
      </w:r>
      <w:r>
        <w:rPr>
          <w:rFonts w:ascii="Book Antiqua" w:hAnsi="Book Antiqua" w:hint="eastAsia"/>
          <w:lang w:eastAsia="zh-CN"/>
        </w:rPr>
        <w:t xml:space="preserve">and PKD are shown in Table 3. </w:t>
      </w:r>
      <w:r>
        <w:rPr>
          <w:rFonts w:ascii="Book Antiqua" w:eastAsia="Book Antiqua" w:hAnsi="Book Antiqua" w:cs="Book Antiqua"/>
          <w:color w:val="000000"/>
        </w:rPr>
        <w:t>There are numbers of practical guidel</w:t>
      </w:r>
      <w:r>
        <w:rPr>
          <w:rFonts w:ascii="Book Antiqua" w:eastAsia="Book Antiqua" w:hAnsi="Book Antiqua" w:cs="Book Antiqua"/>
          <w:color w:val="000000"/>
        </w:rPr>
        <w:t xml:space="preserve">ines on the management of </w:t>
      </w:r>
      <w:r w:rsidR="00CD0450">
        <w:rPr>
          <w:rFonts w:ascii="Book Antiqua" w:eastAsia="Book Antiqua" w:hAnsi="Book Antiqua" w:cs="Book Antiqua"/>
          <w:color w:val="000000"/>
        </w:rPr>
        <w:t>thalassemia</w:t>
      </w:r>
      <w:r>
        <w:rPr>
          <w:rFonts w:ascii="Book Antiqua" w:eastAsia="Book Antiqua" w:hAnsi="Book Antiqua" w:cs="Book Antiqua"/>
          <w:color w:val="000000"/>
        </w:rPr>
        <w:t>. “Hyper-transfusion" (in the</w:t>
      </w:r>
      <w:r>
        <w:rPr>
          <w:rFonts w:ascii="Book Antiqua" w:eastAsia="Book Antiqua" w:hAnsi="Book Antiqua" w:cs="Book Antiqua"/>
          <w:color w:val="000000"/>
        </w:rPr>
        <w:t xml:space="preserve"> United States) or "moderate-transfusion" (in Europe) was used to maintain the hemoglobin level above a set nadir with a goal of avoiding complications. Since both of PKD and thalassemia major are transfusion-dependent chronic hemolytic anemias, we come up with the idea that the managemen</w:t>
      </w:r>
      <w:r>
        <w:rPr>
          <w:rFonts w:ascii="Book Antiqua" w:eastAsia="Book Antiqua" w:hAnsi="Book Antiqua" w:cs="Book Antiqua"/>
          <w:color w:val="000000"/>
        </w:rPr>
        <w:t xml:space="preserve">t of </w:t>
      </w:r>
      <w:r w:rsidR="00CD0450">
        <w:rPr>
          <w:rFonts w:ascii="Book Antiqua" w:eastAsia="Book Antiqua" w:hAnsi="Book Antiqua" w:cs="Book Antiqua"/>
          <w:color w:val="000000"/>
        </w:rPr>
        <w:t xml:space="preserve">thalassemia </w:t>
      </w:r>
      <w:r>
        <w:rPr>
          <w:rFonts w:ascii="Book Antiqua" w:eastAsia="Book Antiqua" w:hAnsi="Book Antiqua" w:cs="Book Antiqua"/>
          <w:color w:val="000000"/>
        </w:rPr>
        <w:t>might be suitable for patients with PKD.</w:t>
      </w:r>
    </w:p>
    <w:p w14:paraId="7C5777B0" w14:textId="6725C786" w:rsidR="00D13ACD" w:rsidRDefault="00F60CE1">
      <w:pPr>
        <w:spacing w:line="360" w:lineRule="auto"/>
        <w:ind w:firstLineChars="100" w:firstLine="240"/>
        <w:jc w:val="both"/>
      </w:pPr>
      <w:r>
        <w:rPr>
          <w:rFonts w:ascii="Book Antiqua" w:eastAsia="Book Antiqua" w:hAnsi="Book Antiqua" w:cs="Book Antiqua"/>
          <w:color w:val="000000"/>
        </w:rPr>
        <w:t>The patient in this case</w:t>
      </w:r>
      <w:r w:rsidR="00CD0450">
        <w:rPr>
          <w:rFonts w:ascii="Book Antiqua" w:eastAsia="Book Antiqua" w:hAnsi="Book Antiqua" w:cs="Book Antiqua"/>
          <w:color w:val="000000"/>
        </w:rPr>
        <w:t xml:space="preserve"> </w:t>
      </w:r>
      <w:r>
        <w:rPr>
          <w:rFonts w:ascii="Book Antiqua" w:eastAsia="Book Antiqua" w:hAnsi="Book Antiqua" w:cs="Book Antiqua"/>
          <w:color w:val="000000"/>
        </w:rPr>
        <w:t xml:space="preserve">report developed severe hemolysis, and the HGB decreased to 57 g/L when he was two months old. Later he got 1 unit red blood cells monthly to maintain the level of HGB above 90 g/L. There were no obvious compensated signs of hematopoiesis increase and he obtained a good result from </w:t>
      </w:r>
      <w:proofErr w:type="spellStart"/>
      <w:r>
        <w:rPr>
          <w:rFonts w:ascii="Book Antiqua" w:eastAsia="Book Antiqua" w:hAnsi="Book Antiqua" w:cs="Book Antiqua"/>
          <w:color w:val="000000"/>
        </w:rPr>
        <w:t>allo</w:t>
      </w:r>
      <w:proofErr w:type="spellEnd"/>
      <w:r>
        <w:rPr>
          <w:rFonts w:ascii="Book Antiqua" w:eastAsia="Book Antiqua" w:hAnsi="Book Antiqua" w:cs="Book Antiqua"/>
          <w:color w:val="000000"/>
        </w:rPr>
        <w:t>-HSCT later. But one fact is</w:t>
      </w:r>
      <w:r w:rsidR="00CD0450">
        <w:rPr>
          <w:rFonts w:ascii="Book Antiqua" w:eastAsia="Book Antiqua" w:hAnsi="Book Antiqua" w:cs="Book Antiqua"/>
          <w:color w:val="000000"/>
        </w:rPr>
        <w:t xml:space="preserve"> that</w:t>
      </w:r>
      <w:r>
        <w:rPr>
          <w:rFonts w:ascii="Book Antiqua" w:eastAsia="Book Antiqua" w:hAnsi="Book Antiqua" w:cs="Book Antiqua"/>
          <w:color w:val="000000"/>
        </w:rPr>
        <w:t xml:space="preserve">, different from </w:t>
      </w:r>
      <w:r w:rsidR="00CD0450">
        <w:rPr>
          <w:rFonts w:ascii="Book Antiqua" w:eastAsia="Book Antiqua" w:hAnsi="Book Antiqua" w:cs="Book Antiqua"/>
          <w:color w:val="000000"/>
        </w:rPr>
        <w:t>thalassemia</w:t>
      </w:r>
      <w:r>
        <w:rPr>
          <w:rFonts w:ascii="Book Antiqua" w:eastAsia="Book Antiqua" w:hAnsi="Book Antiqua" w:cs="Book Antiqua"/>
          <w:color w:val="000000"/>
        </w:rPr>
        <w:t>, patients with PKD, with increased red cell 2</w:t>
      </w:r>
      <w:proofErr w:type="gramStart"/>
      <w:r>
        <w:rPr>
          <w:rFonts w:ascii="Book Antiqua" w:eastAsia="Book Antiqua" w:hAnsi="Book Antiqua" w:cs="Book Antiqua"/>
          <w:color w:val="000000"/>
        </w:rPr>
        <w:t>,3</w:t>
      </w:r>
      <w:proofErr w:type="gramEnd"/>
      <w:r>
        <w:rPr>
          <w:rFonts w:ascii="Book Antiqua" w:eastAsia="Book Antiqua" w:hAnsi="Book Antiqua" w:cs="Book Antiqua"/>
          <w:color w:val="000000"/>
        </w:rPr>
        <w:t xml:space="preserve">-DPG content </w:t>
      </w:r>
      <w:r w:rsidR="000E2C3A">
        <w:rPr>
          <w:rFonts w:ascii="Book Antiqua" w:eastAsia="Book Antiqua" w:hAnsi="Book Antiqua" w:cs="Book Antiqua"/>
          <w:color w:val="000000"/>
        </w:rPr>
        <w:t xml:space="preserve">that enhances </w:t>
      </w:r>
      <w:r>
        <w:rPr>
          <w:rFonts w:ascii="Book Antiqua" w:eastAsia="Book Antiqua" w:hAnsi="Book Antiqua" w:cs="Book Antiqua"/>
          <w:color w:val="000000"/>
        </w:rPr>
        <w:t>oxygen unlo</w:t>
      </w:r>
      <w:r>
        <w:rPr>
          <w:rFonts w:ascii="Book Antiqua" w:eastAsia="Book Antiqua" w:hAnsi="Book Antiqua" w:cs="Book Antiqua"/>
          <w:color w:val="000000"/>
        </w:rPr>
        <w:t>ading from hemoglobin, might tolerate moderate severe anemia with few symptoms. Thus, wheth</w:t>
      </w:r>
      <w:r>
        <w:rPr>
          <w:rFonts w:ascii="Book Antiqua" w:eastAsia="Book Antiqua" w:hAnsi="Book Antiqua" w:cs="Book Antiqua"/>
          <w:color w:val="000000"/>
        </w:rPr>
        <w:t>er</w:t>
      </w:r>
      <w:r w:rsidR="000E2C3A">
        <w:rPr>
          <w:rFonts w:ascii="Book Antiqua" w:eastAsia="Book Antiqua" w:hAnsi="Book Antiqua" w:cs="Book Antiqua"/>
          <w:color w:val="000000"/>
        </w:rPr>
        <w:t xml:space="preserve"> </w:t>
      </w:r>
      <w:r>
        <w:rPr>
          <w:rFonts w:ascii="Book Antiqua" w:eastAsia="Book Antiqua" w:hAnsi="Book Antiqua" w:cs="Book Antiqua"/>
          <w:color w:val="000000"/>
        </w:rPr>
        <w:t xml:space="preserve">physicians </w:t>
      </w:r>
      <w:r w:rsidR="000E2C3A">
        <w:rPr>
          <w:rFonts w:ascii="Book Antiqua" w:eastAsia="Book Antiqua" w:hAnsi="Book Antiqua" w:cs="Book Antiqua"/>
          <w:color w:val="000000"/>
        </w:rPr>
        <w:t xml:space="preserve">should </w:t>
      </w:r>
      <w:r>
        <w:rPr>
          <w:rFonts w:ascii="Book Antiqua" w:eastAsia="Book Antiqua" w:hAnsi="Book Antiqua" w:cs="Book Antiqua"/>
          <w:color w:val="000000"/>
        </w:rPr>
        <w:t xml:space="preserve">copy the therapeutic model of </w:t>
      </w:r>
      <w:r w:rsidR="000E2C3A">
        <w:rPr>
          <w:rFonts w:ascii="Book Antiqua" w:eastAsia="Book Antiqua" w:hAnsi="Book Antiqua" w:cs="Book Antiqua"/>
          <w:color w:val="000000"/>
        </w:rPr>
        <w:t xml:space="preserve">thalassemia </w:t>
      </w:r>
      <w:r>
        <w:rPr>
          <w:rFonts w:ascii="Book Antiqua" w:eastAsia="Book Antiqua" w:hAnsi="Book Antiqua" w:cs="Book Antiqua"/>
          <w:color w:val="000000"/>
        </w:rPr>
        <w:t>require</w:t>
      </w:r>
      <w:r w:rsidR="000E2C3A">
        <w:rPr>
          <w:rFonts w:ascii="Book Antiqua" w:eastAsia="Book Antiqua" w:hAnsi="Book Antiqua" w:cs="Book Antiqua"/>
          <w:color w:val="000000"/>
        </w:rPr>
        <w:t>s</w:t>
      </w:r>
      <w:r>
        <w:rPr>
          <w:rFonts w:ascii="Book Antiqua" w:eastAsia="Book Antiqua" w:hAnsi="Book Antiqua" w:cs="Book Antiqua"/>
          <w:color w:val="000000"/>
        </w:rPr>
        <w:t xml:space="preserve"> more rese</w:t>
      </w:r>
      <w:r>
        <w:rPr>
          <w:rFonts w:ascii="Book Antiqua" w:eastAsia="Book Antiqua" w:hAnsi="Book Antiqua" w:cs="Book Antiqua"/>
          <w:color w:val="000000"/>
        </w:rPr>
        <w:t>arch.</w:t>
      </w:r>
    </w:p>
    <w:p w14:paraId="42979286" w14:textId="77777777" w:rsidR="00D13ACD" w:rsidRPr="000E2C3A" w:rsidRDefault="00D13ACD">
      <w:pPr>
        <w:spacing w:line="360" w:lineRule="auto"/>
        <w:jc w:val="both"/>
        <w:rPr>
          <w:rFonts w:ascii="Book Antiqua" w:hAnsi="Book Antiqua" w:cs="Book Antiqua"/>
          <w:color w:val="000000"/>
          <w:lang w:eastAsia="zh-CN"/>
        </w:rPr>
      </w:pPr>
    </w:p>
    <w:p w14:paraId="4BDCF49F" w14:textId="77777777" w:rsidR="00D13ACD" w:rsidRDefault="00F60CE1">
      <w:pPr>
        <w:spacing w:line="360" w:lineRule="auto"/>
        <w:jc w:val="both"/>
        <w:rPr>
          <w:b/>
          <w:i/>
        </w:rPr>
      </w:pPr>
      <w:r>
        <w:rPr>
          <w:rFonts w:ascii="Book Antiqua" w:eastAsia="Book Antiqua" w:hAnsi="Book Antiqua" w:cs="Book Antiqua"/>
          <w:b/>
          <w:i/>
          <w:color w:val="000000"/>
        </w:rPr>
        <w:t>Could patients with PKD benefit from splenectomy?</w:t>
      </w:r>
    </w:p>
    <w:p w14:paraId="76A15EB6" w14:textId="0B271EF7" w:rsidR="00D13ACD" w:rsidRDefault="00F60CE1">
      <w:pPr>
        <w:spacing w:line="360" w:lineRule="auto"/>
        <w:jc w:val="both"/>
      </w:pPr>
      <w:r>
        <w:rPr>
          <w:rFonts w:ascii="Book Antiqua" w:eastAsia="Book Antiqua" w:hAnsi="Book Antiqua" w:cs="Book Antiqua"/>
          <w:color w:val="000000"/>
        </w:rPr>
        <w:lastRenderedPageBreak/>
        <w:t>Splenectomy is an effective way for eliminating or decreasing transfusion dependence. Splenectomy ra</w:t>
      </w:r>
      <w:r>
        <w:rPr>
          <w:rFonts w:ascii="Book Antiqua" w:eastAsia="Book Antiqua" w:hAnsi="Book Antiqua" w:cs="Book Antiqua"/>
          <w:color w:val="000000"/>
        </w:rPr>
        <w:t>ise</w:t>
      </w:r>
      <w:r w:rsidR="000E2C3A">
        <w:rPr>
          <w:rFonts w:ascii="Book Antiqua" w:eastAsia="Book Antiqua" w:hAnsi="Book Antiqua" w:cs="Book Antiqua"/>
          <w:color w:val="000000"/>
        </w:rPr>
        <w:t>s</w:t>
      </w:r>
      <w:r>
        <w:rPr>
          <w:rFonts w:ascii="Book Antiqua" w:eastAsia="Book Antiqua" w:hAnsi="Book Antiqua" w:cs="Book Antiqua"/>
          <w:color w:val="000000"/>
        </w:rPr>
        <w:t xml:space="preserve"> the baseline hemoglobin level and might improve the survival of transfused cells when splenomegaly is present.</w:t>
      </w:r>
    </w:p>
    <w:p w14:paraId="27BB5BFD" w14:textId="50A9B8CE" w:rsidR="00D13ACD" w:rsidRDefault="00F60CE1">
      <w:pPr>
        <w:spacing w:line="360" w:lineRule="auto"/>
        <w:ind w:firstLineChars="100" w:firstLine="240"/>
        <w:jc w:val="both"/>
      </w:pPr>
      <w:r>
        <w:rPr>
          <w:rFonts w:ascii="Book Antiqua" w:eastAsia="Book Antiqua" w:hAnsi="Book Antiqua" w:cs="Book Antiqua"/>
          <w:color w:val="000000"/>
        </w:rPr>
        <w:t xml:space="preserve">British Society for Hematology has upsurged the indication of splenectomy: </w:t>
      </w:r>
      <w:r>
        <w:rPr>
          <w:rFonts w:ascii="Book Antiqua" w:hAnsi="Book Antiqua" w:cs="Book Antiqua" w:hint="eastAsia"/>
          <w:color w:val="000000"/>
          <w:lang w:eastAsia="zh-CN"/>
        </w:rPr>
        <w:t>(</w:t>
      </w:r>
      <w:r>
        <w:rPr>
          <w:rFonts w:ascii="Book Antiqua" w:eastAsia="Book Antiqua" w:hAnsi="Book Antiqua" w:cs="Book Antiqua"/>
          <w:color w:val="000000"/>
        </w:rPr>
        <w:t>1)</w:t>
      </w:r>
      <w:r w:rsidR="000E2C3A">
        <w:rPr>
          <w:rFonts w:ascii="Book Antiqua" w:eastAsia="Book Antiqua" w:hAnsi="Book Antiqua" w:cs="Book Antiqua"/>
          <w:color w:val="000000"/>
        </w:rPr>
        <w:t xml:space="preserve"> Transfusion </w:t>
      </w:r>
      <w:r>
        <w:rPr>
          <w:rFonts w:ascii="Book Antiqua" w:eastAsia="Book Antiqua" w:hAnsi="Book Antiqua" w:cs="Book Antiqua"/>
          <w:color w:val="000000"/>
        </w:rPr>
        <w:t>dependent patients and</w:t>
      </w:r>
      <w:r w:rsidR="000E2C3A">
        <w:rPr>
          <w:rFonts w:ascii="Book Antiqua" w:eastAsia="Book Antiqua" w:hAnsi="Book Antiqua" w:cs="Book Antiqua"/>
          <w:color w:val="000000"/>
        </w:rPr>
        <w:t xml:space="preserve"> </w:t>
      </w:r>
      <w:r>
        <w:rPr>
          <w:rFonts w:ascii="Book Antiqua" w:eastAsia="Book Antiqua" w:hAnsi="Book Antiqua" w:cs="Book Antiqua"/>
          <w:color w:val="000000"/>
        </w:rPr>
        <w:t>those who do not tolerate anemia;</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2)</w:t>
      </w:r>
      <w:r w:rsidR="000E2C3A">
        <w:rPr>
          <w:rFonts w:ascii="Book Antiqua" w:eastAsia="Book Antiqua" w:hAnsi="Book Antiqua" w:cs="Book Antiqua"/>
          <w:color w:val="000000"/>
        </w:rPr>
        <w:t xml:space="preserve"> </w:t>
      </w:r>
      <w:r>
        <w:rPr>
          <w:rFonts w:ascii="Book Antiqua" w:eastAsia="Book Antiqua" w:hAnsi="Book Antiqua" w:cs="Book Antiqua"/>
          <w:color w:val="000000"/>
        </w:rPr>
        <w:t>patients with massive splenomegaly at risk of spleen rupture. And the suitable time for splenectomy is in patient</w:t>
      </w:r>
      <w:r w:rsidR="000E2C3A">
        <w:rPr>
          <w:rFonts w:ascii="Book Antiqua" w:eastAsia="Book Antiqua" w:hAnsi="Book Antiqua" w:cs="Book Antiqua"/>
          <w:color w:val="000000"/>
        </w:rPr>
        <w:t>s</w:t>
      </w:r>
      <w:r>
        <w:rPr>
          <w:rFonts w:ascii="Book Antiqua" w:eastAsia="Book Antiqua" w:hAnsi="Book Antiqua" w:cs="Book Antiqua"/>
          <w:color w:val="000000"/>
        </w:rPr>
        <w:t xml:space="preserve"> after 5 years old. While European Hematology Association suggested that splenectomy should be operated</w:t>
      </w:r>
      <w:r w:rsidR="000E2C3A">
        <w:rPr>
          <w:rFonts w:ascii="Book Antiqua" w:eastAsia="Book Antiqua" w:hAnsi="Book Antiqua" w:cs="Book Antiqua"/>
          <w:color w:val="000000"/>
        </w:rPr>
        <w:t xml:space="preserve"> </w:t>
      </w:r>
      <w:r>
        <w:rPr>
          <w:rFonts w:ascii="Book Antiqua" w:eastAsia="Book Antiqua" w:hAnsi="Book Antiqua" w:cs="Book Antiqua"/>
          <w:color w:val="000000"/>
        </w:rPr>
        <w:t>when the p</w:t>
      </w:r>
      <w:r>
        <w:rPr>
          <w:rFonts w:ascii="Book Antiqua" w:eastAsia="Book Antiqua" w:hAnsi="Book Antiqua" w:cs="Book Antiqua"/>
          <w:color w:val="000000"/>
        </w:rPr>
        <w:t xml:space="preserve">atient with severe PKD is 6 years </w:t>
      </w:r>
      <w:proofErr w:type="gramStart"/>
      <w:r>
        <w:rPr>
          <w:rFonts w:ascii="Book Antiqua" w:eastAsia="Book Antiqua" w:hAnsi="Book Antiqua" w:cs="Book Antiqua"/>
          <w:color w:val="000000"/>
        </w:rPr>
        <w:t>old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According to a survey, splenectomy has led to an increase in the baseline hemoglobin by 10-30 g/</w:t>
      </w:r>
      <w:proofErr w:type="gramStart"/>
      <w:r>
        <w:rPr>
          <w:rFonts w:ascii="Book Antiqua" w:eastAsia="Book Antiqua" w:hAnsi="Book Antiqua" w:cs="Book Antiqua"/>
          <w:color w:val="000000"/>
        </w:rPr>
        <w:t>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0E2C3A">
        <w:rPr>
          <w:rFonts w:ascii="Book Antiqua" w:eastAsia="Book Antiqua" w:hAnsi="Book Antiqua" w:cs="Book Antiqua"/>
          <w:color w:val="000000"/>
        </w:rPr>
        <w:t xml:space="preserve"> </w:t>
      </w:r>
      <w:r>
        <w:rPr>
          <w:rFonts w:ascii="Book Antiqua" w:eastAsia="Book Antiqua" w:hAnsi="Book Antiqua" w:cs="Book Antiqua"/>
          <w:color w:val="000000"/>
        </w:rPr>
        <w:t>While a r</w:t>
      </w:r>
      <w:r>
        <w:rPr>
          <w:rFonts w:ascii="Book Antiqua" w:eastAsia="Book Antiqua" w:hAnsi="Book Antiqua" w:cs="Book Antiqua"/>
          <w:color w:val="000000"/>
        </w:rPr>
        <w:t xml:space="preserve">etrospective international, multicenter registry study involving 144 patients showed that transfusion-dependency and moderate anemia persisted despite splenectomy in more than half of the patients, suggesting that surgery is less effective in PKD than in hereditary </w:t>
      </w:r>
      <w:proofErr w:type="gramStart"/>
      <w:r>
        <w:rPr>
          <w:rFonts w:ascii="Book Antiqua" w:eastAsia="Book Antiqua" w:hAnsi="Book Antiqua" w:cs="Book Antiqua"/>
          <w:color w:val="000000"/>
        </w:rPr>
        <w:t>spherocytosis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59C4B3BA" w14:textId="6FC750D2" w:rsidR="00D13ACD" w:rsidRDefault="00F60CE1">
      <w:pPr>
        <w:spacing w:line="360" w:lineRule="auto"/>
        <w:ind w:firstLineChars="100" w:firstLine="240"/>
        <w:jc w:val="both"/>
      </w:pPr>
      <w:r>
        <w:rPr>
          <w:rFonts w:ascii="Book Antiqua" w:eastAsia="Book Antiqua" w:hAnsi="Book Antiqua" w:cs="Book Antiqua"/>
          <w:color w:val="000000"/>
        </w:rPr>
        <w:t>Apart from the effectiveness of splenectomy, complications of the surgery should also be considered. The two major issues are fateful sepsis caused by encapsulated organisms and thromboembolic disease due</w:t>
      </w:r>
      <w:r>
        <w:rPr>
          <w:rFonts w:ascii="Book Antiqua" w:eastAsia="Book Antiqua" w:hAnsi="Book Antiqua" w:cs="Book Antiqua"/>
          <w:color w:val="000000"/>
        </w:rPr>
        <w:t xml:space="preserve"> to increase</w:t>
      </w:r>
      <w:r w:rsidR="000E2C3A">
        <w:rPr>
          <w:rFonts w:ascii="Book Antiqua" w:eastAsia="Book Antiqua" w:hAnsi="Book Antiqua" w:cs="Book Antiqua"/>
          <w:color w:val="000000"/>
        </w:rPr>
        <w:t>d</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platelets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6A2FD6F6" w14:textId="58359B67" w:rsidR="00D13ACD" w:rsidRDefault="000E2C3A">
      <w:pPr>
        <w:spacing w:line="360" w:lineRule="auto"/>
        <w:ind w:firstLineChars="100" w:firstLine="240"/>
        <w:jc w:val="both"/>
      </w:pPr>
      <w:r>
        <w:rPr>
          <w:rFonts w:ascii="Book Antiqua" w:eastAsia="Book Antiqua" w:hAnsi="Book Antiqua" w:cs="Book Antiqua"/>
          <w:color w:val="000000"/>
        </w:rPr>
        <w:t xml:space="preserve">Our patient </w:t>
      </w:r>
      <w:r w:rsidR="00F60CE1">
        <w:rPr>
          <w:rFonts w:ascii="Book Antiqua" w:eastAsia="Book Antiqua" w:hAnsi="Book Antiqua" w:cs="Book Antiqua"/>
          <w:color w:val="000000"/>
        </w:rPr>
        <w:t xml:space="preserve">did not undergo splenectomy due to the following reasons: </w:t>
      </w:r>
      <w:r w:rsidR="00F60CE1">
        <w:rPr>
          <w:rFonts w:ascii="Book Antiqua" w:hAnsi="Book Antiqua" w:cs="Book Antiqua" w:hint="eastAsia"/>
          <w:color w:val="000000"/>
          <w:lang w:eastAsia="zh-CN"/>
        </w:rPr>
        <w:t>(</w:t>
      </w:r>
      <w:r w:rsidR="00F60CE1">
        <w:rPr>
          <w:rFonts w:ascii="Book Antiqua" w:eastAsia="Book Antiqua" w:hAnsi="Book Antiqua" w:cs="Book Antiqua"/>
          <w:color w:val="000000"/>
        </w:rPr>
        <w:t xml:space="preserve">1) He was so young that he was susceptible to infection; </w:t>
      </w:r>
      <w:r w:rsidR="00F60CE1">
        <w:rPr>
          <w:rFonts w:ascii="Book Antiqua" w:hAnsi="Book Antiqua" w:cs="Book Antiqua" w:hint="eastAsia"/>
          <w:color w:val="000000"/>
          <w:lang w:eastAsia="zh-CN"/>
        </w:rPr>
        <w:t>and (</w:t>
      </w:r>
      <w:r w:rsidR="00F60CE1">
        <w:rPr>
          <w:rFonts w:ascii="Book Antiqua" w:eastAsia="Book Antiqua" w:hAnsi="Book Antiqua" w:cs="Book Antiqua"/>
          <w:color w:val="000000"/>
        </w:rPr>
        <w:t xml:space="preserve">2) </w:t>
      </w:r>
      <w:r>
        <w:rPr>
          <w:rFonts w:ascii="Book Antiqua" w:eastAsia="Book Antiqua" w:hAnsi="Book Antiqua" w:cs="Book Antiqua"/>
          <w:color w:val="000000"/>
        </w:rPr>
        <w:t xml:space="preserve">the </w:t>
      </w:r>
      <w:r w:rsidR="00F60CE1">
        <w:rPr>
          <w:rFonts w:ascii="Book Antiqua" w:eastAsia="Book Antiqua" w:hAnsi="Book Antiqua" w:cs="Book Antiqua"/>
          <w:color w:val="000000"/>
        </w:rPr>
        <w:t xml:space="preserve">level of baseline hemoglobin (57 g/L) is extremely low, indicating that he might need regular transfusion as usual post-splenectomy or undergo </w:t>
      </w:r>
      <w:proofErr w:type="spellStart"/>
      <w:r w:rsidR="00F60CE1">
        <w:rPr>
          <w:rFonts w:ascii="Book Antiqua" w:eastAsia="Book Antiqua" w:hAnsi="Book Antiqua" w:cs="Book Antiqua"/>
          <w:color w:val="000000"/>
        </w:rPr>
        <w:t>allo</w:t>
      </w:r>
      <w:proofErr w:type="spellEnd"/>
      <w:r w:rsidR="00F60CE1">
        <w:rPr>
          <w:rFonts w:ascii="Book Antiqua" w:eastAsia="Book Antiqua" w:hAnsi="Book Antiqua" w:cs="Book Antiqua"/>
          <w:color w:val="000000"/>
        </w:rPr>
        <w:t>-HSCT.</w:t>
      </w:r>
    </w:p>
    <w:p w14:paraId="485686E4" w14:textId="1B97B149" w:rsidR="00D13ACD" w:rsidRDefault="00F60CE1" w:rsidP="00C45D45">
      <w:pPr>
        <w:spacing w:line="360" w:lineRule="auto"/>
        <w:ind w:firstLineChars="100" w:firstLine="240"/>
        <w:jc w:val="both"/>
      </w:pPr>
      <w:r>
        <w:rPr>
          <w:rFonts w:ascii="Book Antiqua" w:eastAsia="Book Antiqua" w:hAnsi="Book Antiqua" w:cs="Book Antiqua"/>
          <w:color w:val="000000"/>
        </w:rPr>
        <w:t xml:space="preserve">Above all, splenectomy is an alternative option for moderate transfusion-dependent PKD, </w:t>
      </w:r>
      <w:r w:rsidR="000E2C3A">
        <w:rPr>
          <w:rFonts w:ascii="Book Antiqua" w:eastAsia="Book Antiqua" w:hAnsi="Book Antiqua" w:cs="Book Antiqua"/>
          <w:color w:val="000000"/>
        </w:rPr>
        <w:t xml:space="preserve">which </w:t>
      </w:r>
      <w:r>
        <w:rPr>
          <w:rFonts w:ascii="Book Antiqua" w:eastAsia="Book Antiqua" w:hAnsi="Book Antiqua" w:cs="Book Antiqua"/>
          <w:color w:val="000000"/>
        </w:rPr>
        <w:t xml:space="preserve">might </w:t>
      </w:r>
      <w:r w:rsidR="000E2C3A">
        <w:rPr>
          <w:rFonts w:ascii="Book Antiqua" w:eastAsia="Book Antiqua" w:hAnsi="Book Antiqua" w:cs="Book Antiqua"/>
          <w:color w:val="000000"/>
        </w:rPr>
        <w:t xml:space="preserve">make patients </w:t>
      </w:r>
      <w:r>
        <w:rPr>
          <w:rFonts w:ascii="Book Antiqua" w:eastAsia="Book Antiqua" w:hAnsi="Book Antiqua" w:cs="Book Antiqua"/>
          <w:color w:val="000000"/>
        </w:rPr>
        <w:t>get rid of transfusion p</w:t>
      </w:r>
      <w:r>
        <w:rPr>
          <w:rFonts w:ascii="Book Antiqua" w:eastAsia="Book Antiqua" w:hAnsi="Book Antiqua" w:cs="Book Antiqua"/>
          <w:color w:val="000000"/>
        </w:rPr>
        <w:t>ost-splenectomy. But extremely low level of baseline hemoglobin might be a contraindication of splenectomy.</w:t>
      </w:r>
    </w:p>
    <w:p w14:paraId="3A81A568" w14:textId="77777777" w:rsidR="00D13ACD" w:rsidRDefault="00D13ACD">
      <w:pPr>
        <w:spacing w:line="360" w:lineRule="auto"/>
        <w:jc w:val="both"/>
        <w:rPr>
          <w:rFonts w:ascii="Book Antiqua" w:hAnsi="Book Antiqua" w:cs="Book Antiqua"/>
          <w:color w:val="000000"/>
          <w:lang w:eastAsia="zh-CN"/>
        </w:rPr>
      </w:pPr>
    </w:p>
    <w:p w14:paraId="1AB352B0" w14:textId="2E5FFA2D" w:rsidR="00D13ACD" w:rsidRDefault="000E2C3A">
      <w:pPr>
        <w:spacing w:line="360" w:lineRule="auto"/>
        <w:jc w:val="both"/>
        <w:rPr>
          <w:b/>
          <w:i/>
        </w:rPr>
      </w:pPr>
      <w:r>
        <w:rPr>
          <w:rFonts w:ascii="Book Antiqua" w:eastAsia="Book Antiqua" w:hAnsi="Book Antiqua" w:cs="Book Antiqua"/>
          <w:b/>
          <w:i/>
          <w:color w:val="000000"/>
        </w:rPr>
        <w:t xml:space="preserve">Would patients </w:t>
      </w:r>
      <w:r w:rsidR="00F60CE1">
        <w:rPr>
          <w:rFonts w:ascii="Book Antiqua" w:eastAsia="Book Antiqua" w:hAnsi="Book Antiqua" w:cs="Book Antiqua"/>
          <w:b/>
          <w:i/>
          <w:color w:val="000000"/>
        </w:rPr>
        <w:t>with PKD</w:t>
      </w:r>
      <w:r>
        <w:rPr>
          <w:rFonts w:ascii="Book Antiqua" w:eastAsia="Book Antiqua" w:hAnsi="Book Antiqua" w:cs="Book Antiqua"/>
          <w:b/>
          <w:i/>
          <w:color w:val="000000"/>
        </w:rPr>
        <w:t xml:space="preserve"> </w:t>
      </w:r>
      <w:r w:rsidR="00F60CE1">
        <w:rPr>
          <w:rFonts w:ascii="Book Antiqua" w:eastAsia="Book Antiqua" w:hAnsi="Book Antiqua" w:cs="Book Antiqua"/>
          <w:b/>
          <w:i/>
          <w:color w:val="000000"/>
        </w:rPr>
        <w:t xml:space="preserve">benefit from </w:t>
      </w:r>
      <w:proofErr w:type="spellStart"/>
      <w:r w:rsidR="00F60CE1">
        <w:rPr>
          <w:rFonts w:ascii="Book Antiqua" w:eastAsia="Book Antiqua" w:hAnsi="Book Antiqua" w:cs="Book Antiqua"/>
          <w:b/>
          <w:i/>
          <w:color w:val="000000"/>
        </w:rPr>
        <w:t>all</w:t>
      </w:r>
      <w:r w:rsidR="00F60CE1">
        <w:rPr>
          <w:rFonts w:ascii="Book Antiqua" w:eastAsia="Book Antiqua" w:hAnsi="Book Antiqua" w:cs="Book Antiqua"/>
          <w:b/>
          <w:i/>
          <w:color w:val="000000"/>
        </w:rPr>
        <w:t>o</w:t>
      </w:r>
      <w:proofErr w:type="spellEnd"/>
      <w:r w:rsidR="00F60CE1">
        <w:rPr>
          <w:rFonts w:ascii="Book Antiqua" w:eastAsia="Book Antiqua" w:hAnsi="Book Antiqua" w:cs="Book Antiqua"/>
          <w:b/>
          <w:i/>
          <w:color w:val="000000"/>
        </w:rPr>
        <w:t>-HSCT?</w:t>
      </w:r>
    </w:p>
    <w:p w14:paraId="6C77DD7C" w14:textId="330D689D" w:rsidR="00D13ACD" w:rsidRDefault="00F60CE1">
      <w:pPr>
        <w:spacing w:line="360" w:lineRule="auto"/>
        <w:jc w:val="both"/>
      </w:pPr>
      <w:proofErr w:type="spellStart"/>
      <w:r>
        <w:rPr>
          <w:rFonts w:ascii="Book Antiqua" w:eastAsia="Book Antiqua" w:hAnsi="Book Antiqua" w:cs="Book Antiqua"/>
          <w:color w:val="000000"/>
        </w:rPr>
        <w:t>Allo</w:t>
      </w:r>
      <w:proofErr w:type="spellEnd"/>
      <w:r>
        <w:rPr>
          <w:rFonts w:ascii="Book Antiqua" w:eastAsia="Book Antiqua" w:hAnsi="Book Antiqua" w:cs="Book Antiqua"/>
          <w:color w:val="000000"/>
        </w:rPr>
        <w:t xml:space="preserve">-HSCT is a controversial management for patients with PKD. Some researchers do not recommend </w:t>
      </w:r>
      <w:proofErr w:type="spellStart"/>
      <w:r>
        <w:rPr>
          <w:rFonts w:ascii="Book Antiqua" w:eastAsia="Book Antiqua" w:hAnsi="Book Antiqua" w:cs="Book Antiqua"/>
          <w:color w:val="000000"/>
        </w:rPr>
        <w:t>allo</w:t>
      </w:r>
      <w:proofErr w:type="spellEnd"/>
      <w:r>
        <w:rPr>
          <w:rFonts w:ascii="Book Antiqua" w:eastAsia="Book Antiqua" w:hAnsi="Book Antiqua" w:cs="Book Antiqua"/>
          <w:color w:val="000000"/>
        </w:rPr>
        <w:t xml:space="preserve">-HSCT as a usual approach because of the unclear clinical criteria for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contrast, a study reported 16 patients with PKD who underwent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The overall 3-year survival after transplantation in all 16 PKD patients </w:t>
      </w:r>
      <w:r>
        <w:rPr>
          <w:rFonts w:ascii="Book Antiqua" w:eastAsia="Book Antiqua" w:hAnsi="Book Antiqua" w:cs="Book Antiqua"/>
          <w:color w:val="000000"/>
        </w:rPr>
        <w:lastRenderedPageBreak/>
        <w:t>was 65%. A significantly better survival was observed in patients who underwent transplantation before the age of 10. There was a distinction b</w:t>
      </w:r>
      <w:r>
        <w:rPr>
          <w:rFonts w:ascii="Book Antiqua" w:eastAsia="Book Antiqua" w:hAnsi="Book Antiqua" w:cs="Book Antiqua"/>
          <w:color w:val="000000"/>
        </w:rPr>
        <w:t xml:space="preserve">etween </w:t>
      </w:r>
      <w:r w:rsidR="000E2C3A">
        <w:rPr>
          <w:rFonts w:ascii="Book Antiqua" w:eastAsia="Book Antiqua" w:hAnsi="Book Antiqua" w:cs="Book Antiqua"/>
          <w:color w:val="000000"/>
        </w:rPr>
        <w:t xml:space="preserve">Asian and European </w:t>
      </w:r>
      <w:r>
        <w:rPr>
          <w:rFonts w:ascii="Book Antiqua" w:eastAsia="Book Antiqua" w:hAnsi="Book Antiqua" w:cs="Book Antiqua"/>
          <w:color w:val="000000"/>
        </w:rPr>
        <w:t>patients, with a higher survival rate in Asian patients due to non-splenectomy and lower ferritin levels pre-transplantation.</w:t>
      </w:r>
    </w:p>
    <w:p w14:paraId="4D78DD0D" w14:textId="50D1D429" w:rsidR="00D13ACD" w:rsidRDefault="000E2C3A">
      <w:pPr>
        <w:spacing w:line="360" w:lineRule="auto"/>
        <w:ind w:firstLineChars="100" w:firstLine="240"/>
        <w:jc w:val="both"/>
      </w:pPr>
      <w:r>
        <w:rPr>
          <w:rFonts w:ascii="Book Antiqua" w:eastAsia="Book Antiqua" w:hAnsi="Book Antiqua" w:cs="Book Antiqua"/>
          <w:color w:val="000000"/>
        </w:rPr>
        <w:t xml:space="preserve">Our patient </w:t>
      </w:r>
      <w:r w:rsidR="00F60CE1">
        <w:rPr>
          <w:rFonts w:ascii="Book Antiqua" w:eastAsia="Book Antiqua" w:hAnsi="Book Antiqua" w:cs="Book Antiqua"/>
          <w:color w:val="000000"/>
        </w:rPr>
        <w:t xml:space="preserve">received unrelated identical peripheral blood stem cells when he was 3 years old, and he did not develop acute and chronic </w:t>
      </w:r>
      <w:proofErr w:type="spellStart"/>
      <w:r w:rsidR="00F60CE1">
        <w:rPr>
          <w:rFonts w:ascii="Book Antiqua" w:eastAsia="Book Antiqua" w:hAnsi="Book Antiqua" w:cs="Book Antiqua"/>
          <w:color w:val="000000"/>
        </w:rPr>
        <w:t>GvHD</w:t>
      </w:r>
      <w:proofErr w:type="spellEnd"/>
      <w:r w:rsidR="00F60CE1">
        <w:rPr>
          <w:rFonts w:ascii="Book Antiqua" w:eastAsia="Book Antiqua" w:hAnsi="Book Antiqua" w:cs="Book Antiqua"/>
          <w:color w:val="000000"/>
        </w:rPr>
        <w:t xml:space="preserve"> </w:t>
      </w:r>
      <w:r>
        <w:rPr>
          <w:rFonts w:ascii="Book Antiqua" w:eastAsia="Book Antiqua" w:hAnsi="Book Antiqua" w:cs="Book Antiqua"/>
          <w:color w:val="000000"/>
        </w:rPr>
        <w:t>during the 1-</w:t>
      </w:r>
      <w:r w:rsidR="00F60CE1">
        <w:rPr>
          <w:rFonts w:ascii="Book Antiqua" w:eastAsia="Book Antiqua" w:hAnsi="Book Antiqua" w:cs="Book Antiqua"/>
          <w:color w:val="000000"/>
        </w:rPr>
        <w:t>year</w:t>
      </w:r>
      <w:r>
        <w:rPr>
          <w:rFonts w:ascii="Book Antiqua" w:eastAsia="Book Antiqua" w:hAnsi="Book Antiqua" w:cs="Book Antiqua"/>
          <w:color w:val="000000"/>
        </w:rPr>
        <w:t xml:space="preserve"> </w:t>
      </w:r>
      <w:r w:rsidR="00F60CE1">
        <w:rPr>
          <w:rFonts w:ascii="Book Antiqua" w:eastAsia="Book Antiqua" w:hAnsi="Book Antiqua" w:cs="Book Antiqua"/>
          <w:color w:val="000000"/>
        </w:rPr>
        <w:t xml:space="preserve">follow-up. This might be due to his young age, regular transfusion, iron chelation, </w:t>
      </w:r>
      <w:r>
        <w:rPr>
          <w:rFonts w:ascii="Book Antiqua" w:eastAsia="Book Antiqua" w:hAnsi="Book Antiqua" w:cs="Book Antiqua"/>
          <w:color w:val="000000"/>
        </w:rPr>
        <w:t xml:space="preserve">and </w:t>
      </w:r>
      <w:r w:rsidR="00F60CE1">
        <w:rPr>
          <w:rFonts w:ascii="Book Antiqua" w:eastAsia="Book Antiqua" w:hAnsi="Book Antiqua" w:cs="Book Antiqua"/>
          <w:color w:val="000000"/>
        </w:rPr>
        <w:t>non-splenectomy, which</w:t>
      </w:r>
      <w:r w:rsidR="00F60CE1">
        <w:rPr>
          <w:rFonts w:ascii="Book Antiqua" w:eastAsia="Book Antiqua" w:hAnsi="Book Antiqua" w:cs="Book Antiqua"/>
          <w:color w:val="000000"/>
        </w:rPr>
        <w:t xml:space="preserve"> were consistent with the existing information.</w:t>
      </w:r>
    </w:p>
    <w:p w14:paraId="30C51111" w14:textId="4E262B09" w:rsidR="00D13ACD" w:rsidRDefault="00F60CE1">
      <w:pPr>
        <w:spacing w:line="360" w:lineRule="auto"/>
        <w:ind w:firstLineChars="100" w:firstLine="240"/>
        <w:jc w:val="both"/>
      </w:pPr>
      <w:r>
        <w:rPr>
          <w:rFonts w:ascii="Book Antiqua" w:eastAsia="Book Antiqua" w:hAnsi="Book Antiqua" w:cs="Book Antiqua"/>
          <w:color w:val="000000"/>
        </w:rPr>
        <w:t xml:space="preserve">All in all, severe transfusion-dependent PKD might be an indication for </w:t>
      </w:r>
      <w:proofErr w:type="spellStart"/>
      <w:r>
        <w:rPr>
          <w:rFonts w:ascii="Book Antiqua" w:eastAsia="Book Antiqua" w:hAnsi="Book Antiqua" w:cs="Book Antiqua"/>
          <w:color w:val="000000"/>
        </w:rPr>
        <w:t>allo</w:t>
      </w:r>
      <w:proofErr w:type="spellEnd"/>
      <w:r>
        <w:rPr>
          <w:rFonts w:ascii="Book Antiqua" w:eastAsia="Book Antiqua" w:hAnsi="Book Antiqua" w:cs="Book Antiqua"/>
          <w:color w:val="000000"/>
        </w:rPr>
        <w:t>-HSCT, which should be carried out as early as pos</w:t>
      </w:r>
      <w:r>
        <w:rPr>
          <w:rFonts w:ascii="Book Antiqua" w:eastAsia="Book Antiqua" w:hAnsi="Book Antiqua" w:cs="Book Antiqua"/>
          <w:color w:val="000000"/>
        </w:rPr>
        <w:t xml:space="preserve">sible. If there </w:t>
      </w:r>
      <w:r w:rsidR="000E2C3A">
        <w:rPr>
          <w:rFonts w:ascii="Book Antiqua" w:eastAsia="Book Antiqua" w:hAnsi="Book Antiqua" w:cs="Book Antiqua"/>
          <w:color w:val="000000"/>
        </w:rPr>
        <w:t xml:space="preserve">are </w:t>
      </w:r>
      <w:r>
        <w:rPr>
          <w:rFonts w:ascii="Book Antiqua" w:eastAsia="Book Antiqua" w:hAnsi="Book Antiqua" w:cs="Book Antiqua"/>
          <w:color w:val="000000"/>
        </w:rPr>
        <w:t xml:space="preserve">no identical </w:t>
      </w:r>
      <w:proofErr w:type="gramStart"/>
      <w:r>
        <w:rPr>
          <w:rFonts w:ascii="Book Antiqua" w:eastAsia="Book Antiqua" w:hAnsi="Book Antiqua" w:cs="Book Antiqua"/>
          <w:color w:val="000000"/>
        </w:rPr>
        <w:t>siblings</w:t>
      </w:r>
      <w:proofErr w:type="gramEnd"/>
      <w:r>
        <w:rPr>
          <w:rFonts w:ascii="Book Antiqua" w:eastAsia="Book Antiqua" w:hAnsi="Book Antiqua" w:cs="Book Antiqua"/>
          <w:color w:val="000000"/>
        </w:rPr>
        <w:t xml:space="preserve"> available, matched unrelated donors might also be an alterna</w:t>
      </w:r>
      <w:r>
        <w:rPr>
          <w:rFonts w:ascii="Book Antiqua" w:eastAsia="Book Antiqua" w:hAnsi="Book Antiqua" w:cs="Book Antiqua"/>
          <w:color w:val="000000"/>
        </w:rPr>
        <w:t>tive option.</w:t>
      </w:r>
    </w:p>
    <w:bookmarkEnd w:id="75"/>
    <w:bookmarkEnd w:id="76"/>
    <w:p w14:paraId="132C8EBF" w14:textId="77777777" w:rsidR="00D13ACD" w:rsidRDefault="00D13ACD">
      <w:pPr>
        <w:spacing w:line="360" w:lineRule="auto"/>
        <w:jc w:val="both"/>
      </w:pPr>
    </w:p>
    <w:p w14:paraId="2F6CF97F" w14:textId="77777777" w:rsidR="00D13ACD" w:rsidRDefault="00F60CE1">
      <w:pPr>
        <w:spacing w:line="360" w:lineRule="auto"/>
        <w:jc w:val="both"/>
      </w:pPr>
      <w:r>
        <w:rPr>
          <w:rFonts w:ascii="Book Antiqua" w:eastAsia="Book Antiqua" w:hAnsi="Book Antiqua" w:cs="Book Antiqua"/>
          <w:b/>
          <w:caps/>
          <w:color w:val="000000"/>
          <w:u w:val="single"/>
        </w:rPr>
        <w:t>CONCLUSION</w:t>
      </w:r>
    </w:p>
    <w:p w14:paraId="02AC5B40" w14:textId="294DDB8D" w:rsidR="00D13ACD" w:rsidRDefault="00F60CE1">
      <w:pPr>
        <w:spacing w:line="360" w:lineRule="auto"/>
        <w:jc w:val="both"/>
      </w:pPr>
      <w:bookmarkStart w:id="77" w:name="OLE_LINK101"/>
      <w:bookmarkStart w:id="78" w:name="OLE_LINK102"/>
      <w:r>
        <w:rPr>
          <w:rFonts w:ascii="Book Antiqua" w:eastAsia="Book Antiqua" w:hAnsi="Book Antiqua" w:cs="Book Antiqua"/>
          <w:color w:val="000000"/>
        </w:rPr>
        <w:t>The patient in this case benefitted fro</w:t>
      </w:r>
      <w:r>
        <w:rPr>
          <w:rFonts w:ascii="Book Antiqua" w:eastAsia="Book Antiqua" w:hAnsi="Book Antiqua" w:cs="Book Antiqua"/>
          <w:color w:val="000000"/>
        </w:rPr>
        <w:t xml:space="preserve">m copying the model of management of </w:t>
      </w:r>
      <w:r w:rsidR="000E2C3A">
        <w:rPr>
          <w:rFonts w:ascii="Book Antiqua" w:eastAsia="Book Antiqua" w:hAnsi="Book Antiqua" w:cs="Book Antiqua"/>
          <w:color w:val="000000"/>
        </w:rPr>
        <w:t>thalassemia</w:t>
      </w:r>
      <w:r>
        <w:rPr>
          <w:rFonts w:ascii="Book Antiqua" w:eastAsia="Book Antiqua" w:hAnsi="Book Antiqua" w:cs="Book Antiqua"/>
          <w:color w:val="000000"/>
        </w:rPr>
        <w:t>, but whether hematologist sho</w:t>
      </w:r>
      <w:r>
        <w:rPr>
          <w:rFonts w:ascii="Book Antiqua" w:eastAsia="Book Antiqua" w:hAnsi="Book Antiqua" w:cs="Book Antiqua"/>
          <w:color w:val="000000"/>
        </w:rPr>
        <w:t>uld copy this or not requires more research.</w:t>
      </w:r>
      <w:bookmarkEnd w:id="77"/>
      <w:bookmarkEnd w:id="78"/>
    </w:p>
    <w:p w14:paraId="29355F1F" w14:textId="77777777" w:rsidR="00D13ACD" w:rsidRDefault="00D13ACD">
      <w:pPr>
        <w:spacing w:line="360" w:lineRule="auto"/>
        <w:jc w:val="both"/>
      </w:pPr>
    </w:p>
    <w:p w14:paraId="7F8EFCEE" w14:textId="77777777" w:rsidR="00D13ACD" w:rsidRDefault="00F60CE1">
      <w:pPr>
        <w:spacing w:line="360" w:lineRule="auto"/>
        <w:jc w:val="both"/>
      </w:pPr>
      <w:r>
        <w:rPr>
          <w:rFonts w:ascii="Book Antiqua" w:eastAsia="Book Antiqua" w:hAnsi="Book Antiqua" w:cs="Book Antiqua"/>
          <w:b/>
          <w:color w:val="000000"/>
        </w:rPr>
        <w:t>REFERENCES</w:t>
      </w:r>
    </w:p>
    <w:p w14:paraId="2B8A310C" w14:textId="77777777" w:rsidR="00D13ACD" w:rsidRDefault="00F60CE1">
      <w:pPr>
        <w:spacing w:line="360" w:lineRule="auto"/>
        <w:jc w:val="both"/>
      </w:pPr>
      <w:bookmarkStart w:id="79" w:name="OLE_LINK9"/>
      <w:bookmarkStart w:id="80" w:name="OLE_LINK103"/>
      <w:bookmarkStart w:id="81" w:name="OLE_LINK104"/>
      <w:r>
        <w:rPr>
          <w:rFonts w:ascii="Book Antiqua" w:eastAsia="Book Antiqua" w:hAnsi="Book Antiqua" w:cs="Book Antiqua"/>
          <w:color w:val="000000"/>
        </w:rPr>
        <w:t xml:space="preserve">1 </w:t>
      </w:r>
      <w:r>
        <w:rPr>
          <w:rFonts w:ascii="Book Antiqua" w:eastAsia="Book Antiqua" w:hAnsi="Book Antiqua" w:cs="Book Antiqua"/>
          <w:b/>
          <w:bCs/>
          <w:color w:val="000000"/>
        </w:rPr>
        <w:t>Miwa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H. Molecular basis of </w:t>
      </w:r>
      <w:proofErr w:type="spellStart"/>
      <w:r>
        <w:rPr>
          <w:rFonts w:ascii="Book Antiqua" w:eastAsia="Book Antiqua" w:hAnsi="Book Antiqua" w:cs="Book Antiqua"/>
          <w:color w:val="000000"/>
        </w:rPr>
        <w:t>erythroenzymopathies</w:t>
      </w:r>
      <w:proofErr w:type="spellEnd"/>
      <w:r>
        <w:rPr>
          <w:rFonts w:ascii="Book Antiqua" w:eastAsia="Book Antiqua" w:hAnsi="Book Antiqua" w:cs="Book Antiqua"/>
          <w:color w:val="000000"/>
        </w:rPr>
        <w:t xml:space="preserve"> associated with hereditary hemolytic anemia: tabulation of mutant enzymes.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51</w:t>
      </w:r>
      <w:r>
        <w:rPr>
          <w:rFonts w:ascii="Book Antiqua" w:eastAsia="Book Antiqua" w:hAnsi="Book Antiqua" w:cs="Book Antiqua"/>
          <w:color w:val="000000"/>
        </w:rPr>
        <w:t>: 122-132 [</w:t>
      </w:r>
      <w:bookmarkStart w:id="82" w:name="OLE_LINK10"/>
      <w:r>
        <w:rPr>
          <w:rFonts w:ascii="Book Antiqua" w:eastAsia="Book Antiqua" w:hAnsi="Book Antiqua" w:cs="Book Antiqua"/>
          <w:color w:val="000000"/>
        </w:rPr>
        <w:t>PMID: 8579052</w:t>
      </w:r>
      <w:bookmarkEnd w:id="82"/>
      <w:r>
        <w:rPr>
          <w:rFonts w:ascii="Book Antiqua" w:eastAsia="Book Antiqua" w:hAnsi="Book Antiqua" w:cs="Book Antiqua"/>
          <w:color w:val="000000"/>
        </w:rPr>
        <w:t xml:space="preserve"> DOI: 10.1002</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SICI)1096-8652(199602)51:2&lt;122::AID-AJH5&gt;3.0.CO;2-#]</w:t>
      </w:r>
    </w:p>
    <w:p w14:paraId="6F885320" w14:textId="77777777" w:rsidR="00D13ACD" w:rsidRDefault="00F60CE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Grace RF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Zanella</w:t>
      </w:r>
      <w:proofErr w:type="spellEnd"/>
      <w:r>
        <w:rPr>
          <w:rFonts w:ascii="Book Antiqua" w:eastAsia="Book Antiqua" w:hAnsi="Book Antiqua" w:cs="Book Antiqua"/>
          <w:color w:val="000000"/>
        </w:rPr>
        <w:t xml:space="preserve"> A, Neufeld EJ, Morton DH, Eber S, </w:t>
      </w:r>
      <w:proofErr w:type="spellStart"/>
      <w:r>
        <w:rPr>
          <w:rFonts w:ascii="Book Antiqua" w:eastAsia="Book Antiqua" w:hAnsi="Book Antiqua" w:cs="Book Antiqua"/>
          <w:color w:val="000000"/>
        </w:rPr>
        <w:t>Yaish</w:t>
      </w:r>
      <w:proofErr w:type="spellEnd"/>
      <w:r>
        <w:rPr>
          <w:rFonts w:ascii="Book Antiqua" w:eastAsia="Book Antiqua" w:hAnsi="Book Antiqua" w:cs="Book Antiqua"/>
          <w:color w:val="000000"/>
        </w:rPr>
        <w:t xml:space="preserve"> H, Glader B. Erythrocyte pyruvate kinase deficiency: 2015 status report.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90</w:t>
      </w:r>
      <w:r>
        <w:rPr>
          <w:rFonts w:ascii="Book Antiqua" w:eastAsia="Book Antiqua" w:hAnsi="Book Antiqua" w:cs="Book Antiqua"/>
          <w:color w:val="000000"/>
        </w:rPr>
        <w:t>: 825-830 [PMID: 26087744 DOI: 10.1002/ajh.24088]</w:t>
      </w:r>
    </w:p>
    <w:p w14:paraId="5BE9F48D" w14:textId="77777777" w:rsidR="00D13ACD" w:rsidRDefault="00F60CE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Straaten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Bierings</w:t>
      </w:r>
      <w:proofErr w:type="spellEnd"/>
      <w:r>
        <w:rPr>
          <w:rFonts w:ascii="Book Antiqua" w:eastAsia="Book Antiqua" w:hAnsi="Book Antiqua" w:cs="Book Antiqua"/>
          <w:color w:val="000000"/>
        </w:rPr>
        <w:t xml:space="preserve"> M, Bianchi P, </w:t>
      </w:r>
      <w:proofErr w:type="spellStart"/>
      <w:r>
        <w:rPr>
          <w:rFonts w:ascii="Book Antiqua" w:eastAsia="Book Antiqua" w:hAnsi="Book Antiqua" w:cs="Book Antiqua"/>
          <w:color w:val="000000"/>
        </w:rPr>
        <w:t>Akiyoshi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Kanno</w:t>
      </w:r>
      <w:proofErr w:type="spellEnd"/>
      <w:r>
        <w:rPr>
          <w:rFonts w:ascii="Book Antiqua" w:eastAsia="Book Antiqua" w:hAnsi="Book Antiqua" w:cs="Book Antiqua"/>
          <w:color w:val="000000"/>
        </w:rPr>
        <w:t xml:space="preserve"> H, Serra IB, Chen J, Huang X, van Beers E, </w:t>
      </w:r>
      <w:proofErr w:type="spellStart"/>
      <w:r>
        <w:rPr>
          <w:rFonts w:ascii="Book Antiqua" w:eastAsia="Book Antiqua" w:hAnsi="Book Antiqua" w:cs="Book Antiqua"/>
          <w:color w:val="000000"/>
        </w:rPr>
        <w:t>Ekwattanakit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Güngör</w:t>
      </w:r>
      <w:proofErr w:type="spellEnd"/>
      <w:r>
        <w:rPr>
          <w:rFonts w:ascii="Book Antiqua" w:eastAsia="Book Antiqua" w:hAnsi="Book Antiqua" w:cs="Book Antiqua"/>
          <w:color w:val="000000"/>
        </w:rPr>
        <w:t xml:space="preserve"> T, Kors WA, </w:t>
      </w:r>
      <w:proofErr w:type="spellStart"/>
      <w:r>
        <w:rPr>
          <w:rFonts w:ascii="Book Antiqua" w:eastAsia="Book Antiqua" w:hAnsi="Book Antiqua" w:cs="Book Antiqua"/>
          <w:color w:val="000000"/>
        </w:rPr>
        <w:t>Smiers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Raymakers</w:t>
      </w:r>
      <w:proofErr w:type="spellEnd"/>
      <w:r>
        <w:rPr>
          <w:rFonts w:ascii="Book Antiqua" w:eastAsia="Book Antiqua" w:hAnsi="Book Antiqua" w:cs="Book Antiqua"/>
          <w:color w:val="000000"/>
        </w:rPr>
        <w:t xml:space="preserve"> R, Yanez L, </w:t>
      </w:r>
      <w:proofErr w:type="spellStart"/>
      <w:r>
        <w:rPr>
          <w:rFonts w:ascii="Book Antiqua" w:eastAsia="Book Antiqua" w:hAnsi="Book Antiqua" w:cs="Book Antiqua"/>
          <w:color w:val="000000"/>
        </w:rPr>
        <w:t>Sevilla</w:t>
      </w:r>
      <w:proofErr w:type="spellEnd"/>
      <w:r>
        <w:rPr>
          <w:rFonts w:ascii="Book Antiqua" w:eastAsia="Book Antiqua" w:hAnsi="Book Antiqua" w:cs="Book Antiqua"/>
          <w:color w:val="000000"/>
        </w:rPr>
        <w:t xml:space="preserve"> J, van </w:t>
      </w:r>
      <w:proofErr w:type="spellStart"/>
      <w:r>
        <w:rPr>
          <w:rFonts w:ascii="Book Antiqua" w:eastAsia="Book Antiqua" w:hAnsi="Book Antiqua" w:cs="Book Antiqua"/>
          <w:color w:val="000000"/>
        </w:rPr>
        <w:t>Solinge</w:t>
      </w:r>
      <w:proofErr w:type="spellEnd"/>
      <w:r>
        <w:rPr>
          <w:rFonts w:ascii="Book Antiqua" w:eastAsia="Book Antiqua" w:hAnsi="Book Antiqua" w:cs="Book Antiqua"/>
          <w:color w:val="000000"/>
        </w:rPr>
        <w:t xml:space="preserve"> W, Segovia JC, van </w:t>
      </w:r>
      <w:proofErr w:type="spellStart"/>
      <w:r>
        <w:rPr>
          <w:rFonts w:ascii="Book Antiqua" w:eastAsia="Book Antiqua" w:hAnsi="Book Antiqua" w:cs="Book Antiqua"/>
          <w:color w:val="000000"/>
        </w:rPr>
        <w:t>Wijk</w:t>
      </w:r>
      <w:proofErr w:type="spellEnd"/>
      <w:r>
        <w:rPr>
          <w:rFonts w:ascii="Book Antiqua" w:eastAsia="Book Antiqua" w:hAnsi="Book Antiqua" w:cs="Book Antiqua"/>
          <w:color w:val="000000"/>
        </w:rPr>
        <w:t xml:space="preserve"> R. Worldwide study of hematopoietic allogeneic stem cell transplantation in pyruvate kinase deficiency. </w:t>
      </w:r>
      <w:proofErr w:type="spellStart"/>
      <w:r>
        <w:rPr>
          <w:rFonts w:ascii="Book Antiqua" w:eastAsia="Book Antiqua" w:hAnsi="Book Antiqua" w:cs="Book Antiqua"/>
          <w:i/>
          <w:iCs/>
          <w:color w:val="000000"/>
        </w:rPr>
        <w:t>Haematologica</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e82-e86 [PMID: 29242305 DOI: 10.3324/haematol.2017.177857]</w:t>
      </w:r>
    </w:p>
    <w:p w14:paraId="39579DDD" w14:textId="77777777" w:rsidR="00D13ACD" w:rsidRDefault="00F60CE1">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Pérez-Albert P</w:t>
      </w:r>
      <w:r>
        <w:rPr>
          <w:rFonts w:ascii="Book Antiqua" w:eastAsia="Book Antiqua" w:hAnsi="Book Antiqua" w:cs="Book Antiqua"/>
          <w:color w:val="000000"/>
        </w:rPr>
        <w:t xml:space="preserve">, Guillen M, </w:t>
      </w:r>
      <w:proofErr w:type="spellStart"/>
      <w:r>
        <w:rPr>
          <w:rFonts w:ascii="Book Antiqua" w:eastAsia="Book Antiqua" w:hAnsi="Book Antiqua" w:cs="Book Antiqua"/>
          <w:color w:val="000000"/>
        </w:rPr>
        <w:t>Prudencio</w:t>
      </w:r>
      <w:proofErr w:type="spellEnd"/>
      <w:r>
        <w:rPr>
          <w:rFonts w:ascii="Book Antiqua" w:eastAsia="Book Antiqua" w:hAnsi="Book Antiqua" w:cs="Book Antiqua"/>
          <w:color w:val="000000"/>
        </w:rPr>
        <w:t xml:space="preserve"> M, Gonzalez-</w:t>
      </w:r>
      <w:proofErr w:type="spellStart"/>
      <w:r>
        <w:rPr>
          <w:rFonts w:ascii="Book Antiqua" w:eastAsia="Book Antiqua" w:hAnsi="Book Antiqua" w:cs="Book Antiqua"/>
          <w:color w:val="000000"/>
        </w:rPr>
        <w:t>Vicent</w:t>
      </w:r>
      <w:proofErr w:type="spellEnd"/>
      <w:r>
        <w:rPr>
          <w:rFonts w:ascii="Book Antiqua" w:eastAsia="Book Antiqua" w:hAnsi="Book Antiqua" w:cs="Book Antiqua"/>
          <w:color w:val="000000"/>
        </w:rPr>
        <w:t xml:space="preserve"> M, Sevilla J. [</w:t>
      </w:r>
      <w:proofErr w:type="spellStart"/>
      <w:r>
        <w:rPr>
          <w:rFonts w:ascii="Book Antiqua" w:eastAsia="Book Antiqua" w:hAnsi="Book Antiqua" w:cs="Book Antiqua"/>
          <w:color w:val="000000"/>
        </w:rPr>
        <w:t>Haematopoietic</w:t>
      </w:r>
      <w:proofErr w:type="spellEnd"/>
      <w:r>
        <w:rPr>
          <w:rFonts w:ascii="Book Antiqua" w:eastAsia="Book Antiqua" w:hAnsi="Book Antiqua" w:cs="Book Antiqua"/>
          <w:color w:val="000000"/>
        </w:rPr>
        <w:t xml:space="preserve"> stem cell transplantation in pyruvate kinase deficiency: When is it indicated?] </w:t>
      </w:r>
      <w:r>
        <w:rPr>
          <w:rFonts w:ascii="Book Antiqua" w:eastAsia="Book Antiqua" w:hAnsi="Book Antiqua" w:cs="Book Antiqua"/>
          <w:i/>
          <w:iCs/>
          <w:color w:val="000000"/>
        </w:rPr>
        <w:t xml:space="preserve">An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Barc</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2018; </w:t>
      </w:r>
      <w:r>
        <w:rPr>
          <w:rFonts w:ascii="Book Antiqua" w:eastAsia="Book Antiqua" w:hAnsi="Book Antiqua" w:cs="Book Antiqua"/>
          <w:b/>
          <w:bCs/>
          <w:color w:val="000000"/>
        </w:rPr>
        <w:t>88</w:t>
      </w:r>
      <w:r>
        <w:rPr>
          <w:rFonts w:ascii="Book Antiqua" w:eastAsia="Book Antiqua" w:hAnsi="Book Antiqua" w:cs="Book Antiqua"/>
          <w:color w:val="000000"/>
        </w:rPr>
        <w:t>: 106-107 [PMID: 28389197 DOI: 10.1016/j.anpedi.2017.02.016]</w:t>
      </w:r>
    </w:p>
    <w:p w14:paraId="714FFC8D" w14:textId="77777777" w:rsidR="00D13ACD" w:rsidRDefault="00F60CE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Akiyoshi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Sekiguchi</w:t>
      </w:r>
      <w:proofErr w:type="spellEnd"/>
      <w:r>
        <w:rPr>
          <w:rFonts w:ascii="Book Antiqua" w:eastAsia="Book Antiqua" w:hAnsi="Book Antiqua" w:cs="Book Antiqua"/>
          <w:color w:val="000000"/>
        </w:rPr>
        <w:t xml:space="preserve"> K, Okamoto T, </w:t>
      </w:r>
      <w:proofErr w:type="spellStart"/>
      <w:r>
        <w:rPr>
          <w:rFonts w:ascii="Book Antiqua" w:eastAsia="Book Antiqua" w:hAnsi="Book Antiqua" w:cs="Book Antiqua"/>
          <w:color w:val="000000"/>
        </w:rPr>
        <w:t>Suenobu</w:t>
      </w:r>
      <w:proofErr w:type="spellEnd"/>
      <w:r>
        <w:rPr>
          <w:rFonts w:ascii="Book Antiqua" w:eastAsia="Book Antiqua" w:hAnsi="Book Antiqua" w:cs="Book Antiqua"/>
          <w:color w:val="000000"/>
        </w:rPr>
        <w:t xml:space="preserve"> S, Izumi T. Cord blood transplantation in a young child with pyruvate kinase deficiency.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58</w:t>
      </w:r>
      <w:r>
        <w:rPr>
          <w:rFonts w:ascii="Book Antiqua" w:eastAsia="Book Antiqua" w:hAnsi="Book Antiqua" w:cs="Book Antiqua"/>
          <w:color w:val="000000"/>
        </w:rPr>
        <w:t>: 634-636 [PMID: 27460399 DOI: 10.1111/ped.12889]</w:t>
      </w:r>
    </w:p>
    <w:p w14:paraId="2498A230" w14:textId="77777777" w:rsidR="00D13ACD" w:rsidRDefault="00F60CE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Quintana-Bustamante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Fañanas-Baquero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Orman</w:t>
      </w:r>
      <w:proofErr w:type="spellEnd"/>
      <w:r>
        <w:rPr>
          <w:rFonts w:ascii="Book Antiqua" w:eastAsia="Book Antiqua" w:hAnsi="Book Antiqua" w:cs="Book Antiqua"/>
          <w:color w:val="000000"/>
        </w:rPr>
        <w:t xml:space="preserve"> I, Torres R, </w:t>
      </w:r>
      <w:proofErr w:type="spellStart"/>
      <w:r>
        <w:rPr>
          <w:rFonts w:ascii="Book Antiqua" w:eastAsia="Book Antiqua" w:hAnsi="Book Antiqua" w:cs="Book Antiqua"/>
          <w:color w:val="000000"/>
        </w:rPr>
        <w:t>Duchateau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Poirot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Gouble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Bueren</w:t>
      </w:r>
      <w:proofErr w:type="spellEnd"/>
      <w:r>
        <w:rPr>
          <w:rFonts w:ascii="Book Antiqua" w:eastAsia="Book Antiqua" w:hAnsi="Book Antiqua" w:cs="Book Antiqua"/>
          <w:color w:val="000000"/>
        </w:rPr>
        <w:t xml:space="preserve"> JA, Segovia JC. Gene editing of PKLR gene in human hematopoietic progenitors through 5' and 3' UTR modified TALEN mRNA.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e0223775 [PMID: 31618280 DOI: 10.1371/journal.pone.0223775]</w:t>
      </w:r>
    </w:p>
    <w:p w14:paraId="0E92D3BF" w14:textId="77777777" w:rsidR="00D13ACD" w:rsidRDefault="00F60CE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Grace RF</w:t>
      </w:r>
      <w:r>
        <w:rPr>
          <w:rFonts w:ascii="Book Antiqua" w:eastAsia="Book Antiqua" w:hAnsi="Book Antiqua" w:cs="Book Antiqua"/>
          <w:color w:val="000000"/>
        </w:rPr>
        <w:t xml:space="preserve">, Rose C, Layton DM, </w:t>
      </w:r>
      <w:proofErr w:type="spellStart"/>
      <w:r>
        <w:rPr>
          <w:rFonts w:ascii="Book Antiqua" w:eastAsia="Book Antiqua" w:hAnsi="Book Antiqua" w:cs="Book Antiqua"/>
          <w:color w:val="000000"/>
        </w:rPr>
        <w:t>Galactéros</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Barcellini</w:t>
      </w:r>
      <w:proofErr w:type="spellEnd"/>
      <w:r>
        <w:rPr>
          <w:rFonts w:ascii="Book Antiqua" w:eastAsia="Book Antiqua" w:hAnsi="Book Antiqua" w:cs="Book Antiqua"/>
          <w:color w:val="000000"/>
        </w:rPr>
        <w:t xml:space="preserve"> W, Morton DH, van Beers EJ, </w:t>
      </w:r>
      <w:proofErr w:type="spellStart"/>
      <w:r>
        <w:rPr>
          <w:rFonts w:ascii="Book Antiqua" w:eastAsia="Book Antiqua" w:hAnsi="Book Antiqua" w:cs="Book Antiqua"/>
          <w:color w:val="000000"/>
        </w:rPr>
        <w:t>Yaish</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Ravindranath</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KHM, </w:t>
      </w:r>
      <w:proofErr w:type="spellStart"/>
      <w:r>
        <w:rPr>
          <w:rFonts w:ascii="Book Antiqua" w:eastAsia="Book Antiqua" w:hAnsi="Book Antiqua" w:cs="Book Antiqua"/>
          <w:color w:val="000000"/>
        </w:rPr>
        <w:t>Sheth</w:t>
      </w:r>
      <w:proofErr w:type="spellEnd"/>
      <w:r>
        <w:rPr>
          <w:rFonts w:ascii="Book Antiqua" w:eastAsia="Book Antiqua" w:hAnsi="Book Antiqua" w:cs="Book Antiqua"/>
          <w:color w:val="000000"/>
        </w:rPr>
        <w:t xml:space="preserve"> S, Kwiatkowski JL, </w:t>
      </w:r>
      <w:proofErr w:type="spellStart"/>
      <w:r>
        <w:rPr>
          <w:rFonts w:ascii="Book Antiqua" w:eastAsia="Book Antiqua" w:hAnsi="Book Antiqua" w:cs="Book Antiqua"/>
          <w:color w:val="000000"/>
        </w:rPr>
        <w:t>Barbier</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Bodie</w:t>
      </w:r>
      <w:proofErr w:type="spellEnd"/>
      <w:r>
        <w:rPr>
          <w:rFonts w:ascii="Book Antiqua" w:eastAsia="Book Antiqua" w:hAnsi="Book Antiqua" w:cs="Book Antiqua"/>
          <w:color w:val="000000"/>
        </w:rPr>
        <w:t xml:space="preserve"> S, Silver B, Hua L, Kung C, Hawkins P, </w:t>
      </w:r>
      <w:proofErr w:type="spellStart"/>
      <w:r>
        <w:rPr>
          <w:rFonts w:ascii="Book Antiqua" w:eastAsia="Book Antiqua" w:hAnsi="Book Antiqua" w:cs="Book Antiqua"/>
          <w:color w:val="000000"/>
        </w:rPr>
        <w:t>Jouvin</w:t>
      </w:r>
      <w:proofErr w:type="spellEnd"/>
      <w:r>
        <w:rPr>
          <w:rFonts w:ascii="Book Antiqua" w:eastAsia="Book Antiqua" w:hAnsi="Book Antiqua" w:cs="Book Antiqua"/>
          <w:color w:val="000000"/>
        </w:rPr>
        <w:t xml:space="preserve"> MH, Bowden C, Glader B. Safety and Efficacy of </w:t>
      </w:r>
      <w:proofErr w:type="spellStart"/>
      <w:r>
        <w:rPr>
          <w:rFonts w:ascii="Book Antiqua" w:eastAsia="Book Antiqua" w:hAnsi="Book Antiqua" w:cs="Book Antiqua"/>
          <w:color w:val="000000"/>
        </w:rPr>
        <w:t>Mitapivat</w:t>
      </w:r>
      <w:proofErr w:type="spellEnd"/>
      <w:r>
        <w:rPr>
          <w:rFonts w:ascii="Book Antiqua" w:eastAsia="Book Antiqua" w:hAnsi="Book Antiqua" w:cs="Book Antiqua"/>
          <w:color w:val="000000"/>
        </w:rPr>
        <w:t xml:space="preserve"> in Pyruvate Kinase Deficiency.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933-944 [PMID: 31483964 DOI: 10.1056/NEJMoa1902678]</w:t>
      </w:r>
    </w:p>
    <w:p w14:paraId="31D204BA" w14:textId="77777777" w:rsidR="00D13ACD" w:rsidRDefault="00F60CE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Bonnet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Guédon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Ribeil</w:t>
      </w:r>
      <w:proofErr w:type="spellEnd"/>
      <w:r>
        <w:rPr>
          <w:rFonts w:ascii="Book Antiqua" w:eastAsia="Book Antiqua" w:hAnsi="Book Antiqua" w:cs="Book Antiqua"/>
          <w:color w:val="000000"/>
        </w:rPr>
        <w:t xml:space="preserve"> JA, Suarez F, </w:t>
      </w:r>
      <w:proofErr w:type="spellStart"/>
      <w:r>
        <w:rPr>
          <w:rFonts w:ascii="Book Antiqua" w:eastAsia="Book Antiqua" w:hAnsi="Book Antiqua" w:cs="Book Antiqua"/>
          <w:color w:val="000000"/>
        </w:rPr>
        <w:t>Tamburini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Gaujoux</w:t>
      </w:r>
      <w:proofErr w:type="spellEnd"/>
      <w:r>
        <w:rPr>
          <w:rFonts w:ascii="Book Antiqua" w:eastAsia="Book Antiqua" w:hAnsi="Book Antiqua" w:cs="Book Antiqua"/>
          <w:color w:val="000000"/>
        </w:rPr>
        <w:t xml:space="preserve"> S. Indications and outcome of splenectomy in hematologic disease.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154</w:t>
      </w:r>
      <w:r>
        <w:rPr>
          <w:rFonts w:ascii="Book Antiqua" w:eastAsia="Book Antiqua" w:hAnsi="Book Antiqua" w:cs="Book Antiqua"/>
          <w:color w:val="000000"/>
        </w:rPr>
        <w:t>: 421-429 [PMID: 28757383 DOI: 10.1016/j.jviscsurg.2017.06.011]</w:t>
      </w:r>
    </w:p>
    <w:p w14:paraId="610C3234" w14:textId="77777777" w:rsidR="00D13ACD" w:rsidRDefault="00F60CE1">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Zanella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Bianchi P, Fermo E. Pyruvate kinase deficiency. </w:t>
      </w:r>
      <w:proofErr w:type="spellStart"/>
      <w:r>
        <w:rPr>
          <w:rFonts w:ascii="Book Antiqua" w:eastAsia="Book Antiqua" w:hAnsi="Book Antiqua" w:cs="Book Antiqua"/>
          <w:i/>
          <w:iCs/>
          <w:color w:val="000000"/>
        </w:rPr>
        <w:t>Haematologica</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92</w:t>
      </w:r>
      <w:r>
        <w:rPr>
          <w:rFonts w:ascii="Book Antiqua" w:eastAsia="Book Antiqua" w:hAnsi="Book Antiqua" w:cs="Book Antiqua"/>
          <w:color w:val="000000"/>
        </w:rPr>
        <w:t>: 721-723 [PMID: 17550841 DOI: 10.3324/haematol.11469]</w:t>
      </w:r>
    </w:p>
    <w:p w14:paraId="2BEEDE8B" w14:textId="77777777" w:rsidR="00D13ACD" w:rsidRDefault="00F60CE1">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Iolascon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Andolfo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Barcellini</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Corcione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Garçon</w:t>
      </w:r>
      <w:proofErr w:type="spellEnd"/>
      <w:r>
        <w:rPr>
          <w:rFonts w:ascii="Book Antiqua" w:eastAsia="Book Antiqua" w:hAnsi="Book Antiqua" w:cs="Book Antiqua"/>
          <w:color w:val="000000"/>
        </w:rPr>
        <w:t xml:space="preserve"> L, De </w:t>
      </w:r>
      <w:proofErr w:type="spellStart"/>
      <w:r>
        <w:rPr>
          <w:rFonts w:ascii="Book Antiqua" w:eastAsia="Book Antiqua" w:hAnsi="Book Antiqua" w:cs="Book Antiqua"/>
          <w:color w:val="000000"/>
        </w:rPr>
        <w:t>Franceschi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Pignata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Graziadei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Pospisilova</w:t>
      </w:r>
      <w:proofErr w:type="spellEnd"/>
      <w:r>
        <w:rPr>
          <w:rFonts w:ascii="Book Antiqua" w:eastAsia="Book Antiqua" w:hAnsi="Book Antiqua" w:cs="Book Antiqua"/>
          <w:color w:val="000000"/>
        </w:rPr>
        <w:t xml:space="preserve"> D, Rees DC, de </w:t>
      </w:r>
      <w:proofErr w:type="spellStart"/>
      <w:r>
        <w:rPr>
          <w:rFonts w:ascii="Book Antiqua" w:eastAsia="Book Antiqua" w:hAnsi="Book Antiqua" w:cs="Book Antiqua"/>
          <w:color w:val="000000"/>
        </w:rPr>
        <w:t>Montalembert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Rivella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Gambale</w:t>
      </w:r>
      <w:proofErr w:type="spellEnd"/>
      <w:r>
        <w:rPr>
          <w:rFonts w:ascii="Book Antiqua" w:eastAsia="Book Antiqua" w:hAnsi="Book Antiqua" w:cs="Book Antiqua"/>
          <w:color w:val="000000"/>
        </w:rPr>
        <w:t xml:space="preserve"> A, Russo R, Ribeiro L, </w:t>
      </w:r>
      <w:proofErr w:type="spellStart"/>
      <w:r>
        <w:rPr>
          <w:rFonts w:ascii="Book Antiqua" w:eastAsia="Book Antiqua" w:hAnsi="Book Antiqua" w:cs="Book Antiqua"/>
          <w:color w:val="000000"/>
        </w:rPr>
        <w:t>Vives-Corrons</w:t>
      </w:r>
      <w:proofErr w:type="spellEnd"/>
      <w:r>
        <w:rPr>
          <w:rFonts w:ascii="Book Antiqua" w:eastAsia="Book Antiqua" w:hAnsi="Book Antiqua" w:cs="Book Antiqua"/>
          <w:color w:val="000000"/>
        </w:rPr>
        <w:t xml:space="preserve"> J, Martinez PA, </w:t>
      </w:r>
      <w:proofErr w:type="spellStart"/>
      <w:r>
        <w:rPr>
          <w:rFonts w:ascii="Book Antiqua" w:eastAsia="Book Antiqua" w:hAnsi="Book Antiqua" w:cs="Book Antiqua"/>
          <w:color w:val="000000"/>
        </w:rPr>
        <w:t>Kattamis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Gulbis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Cappellini</w:t>
      </w:r>
      <w:proofErr w:type="spellEnd"/>
      <w:r>
        <w:rPr>
          <w:rFonts w:ascii="Book Antiqua" w:eastAsia="Book Antiqua" w:hAnsi="Book Antiqua" w:cs="Book Antiqua"/>
          <w:color w:val="000000"/>
        </w:rPr>
        <w:t xml:space="preserve"> MD, Roberts I, </w:t>
      </w:r>
      <w:proofErr w:type="spellStart"/>
      <w:r>
        <w:rPr>
          <w:rFonts w:ascii="Book Antiqua" w:eastAsia="Book Antiqua" w:hAnsi="Book Antiqua" w:cs="Book Antiqua"/>
          <w:color w:val="000000"/>
        </w:rPr>
        <w:t>Tamary</w:t>
      </w:r>
      <w:proofErr w:type="spellEnd"/>
      <w:r>
        <w:rPr>
          <w:rFonts w:ascii="Book Antiqua" w:eastAsia="Book Antiqua" w:hAnsi="Book Antiqua" w:cs="Book Antiqua"/>
          <w:color w:val="000000"/>
        </w:rPr>
        <w:t xml:space="preserve"> H; Working Study Group on Red Cells and Iron of the EHA. Recommendations regarding splenectomy in hereditary hemolytic anemias. </w:t>
      </w:r>
      <w:proofErr w:type="spellStart"/>
      <w:r>
        <w:rPr>
          <w:rFonts w:ascii="Book Antiqua" w:eastAsia="Book Antiqua" w:hAnsi="Book Antiqua" w:cs="Book Antiqua"/>
          <w:i/>
          <w:iCs/>
          <w:color w:val="000000"/>
        </w:rPr>
        <w:t>Haematologica</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102</w:t>
      </w:r>
      <w:r>
        <w:rPr>
          <w:rFonts w:ascii="Book Antiqua" w:eastAsia="Book Antiqua" w:hAnsi="Book Antiqua" w:cs="Book Antiqua"/>
          <w:color w:val="000000"/>
        </w:rPr>
        <w:t>: 1304-1313 [PMID: 28550188 DOI: 10.3324/haematol.2016.161166]</w:t>
      </w:r>
    </w:p>
    <w:p w14:paraId="05DC3252" w14:textId="77777777" w:rsidR="00D13ACD" w:rsidRDefault="00F60CE1">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Weledji</w:t>
      </w:r>
      <w:proofErr w:type="spellEnd"/>
      <w:r>
        <w:rPr>
          <w:rFonts w:ascii="Book Antiqua" w:eastAsia="Book Antiqua" w:hAnsi="Book Antiqua" w:cs="Book Antiqua"/>
          <w:b/>
          <w:bCs/>
          <w:color w:val="000000"/>
        </w:rPr>
        <w:t xml:space="preserve"> EP</w:t>
      </w:r>
      <w:r>
        <w:rPr>
          <w:rFonts w:ascii="Book Antiqua" w:eastAsia="Book Antiqua" w:hAnsi="Book Antiqua" w:cs="Book Antiqua"/>
          <w:color w:val="000000"/>
        </w:rPr>
        <w:t xml:space="preserve">. Benefits and risks of splenectomy.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113-119 [PMID: 24316283 DOI: 10.1016/j.ijsu.2013.11.017]</w:t>
      </w:r>
    </w:p>
    <w:bookmarkEnd w:id="79"/>
    <w:bookmarkEnd w:id="80"/>
    <w:bookmarkEnd w:id="81"/>
    <w:p w14:paraId="6B8333A0" w14:textId="77777777" w:rsidR="00D13ACD" w:rsidRDefault="00D13ACD">
      <w:pPr>
        <w:spacing w:line="360" w:lineRule="auto"/>
        <w:jc w:val="both"/>
        <w:sectPr w:rsidR="00D13ACD">
          <w:pgSz w:w="12240" w:h="15840"/>
          <w:pgMar w:top="1440" w:right="1440" w:bottom="1440" w:left="1440" w:header="720" w:footer="720" w:gutter="0"/>
          <w:cols w:space="720"/>
          <w:docGrid w:linePitch="360"/>
        </w:sectPr>
      </w:pPr>
    </w:p>
    <w:p w14:paraId="2360780A" w14:textId="77777777" w:rsidR="00D13ACD" w:rsidRDefault="00F60CE1">
      <w:pPr>
        <w:spacing w:line="360" w:lineRule="auto"/>
        <w:jc w:val="both"/>
      </w:pPr>
      <w:r>
        <w:rPr>
          <w:rFonts w:ascii="Book Antiqua" w:eastAsia="Book Antiqua" w:hAnsi="Book Antiqua" w:cs="Book Antiqua"/>
          <w:b/>
          <w:color w:val="000000"/>
        </w:rPr>
        <w:lastRenderedPageBreak/>
        <w:t>Footnotes</w:t>
      </w:r>
    </w:p>
    <w:p w14:paraId="46E9D54C" w14:textId="0612A994" w:rsidR="00D13ACD" w:rsidRDefault="00F60CE1">
      <w:pPr>
        <w:spacing w:line="360" w:lineRule="auto"/>
        <w:jc w:val="both"/>
      </w:pPr>
      <w:r>
        <w:rPr>
          <w:rFonts w:ascii="Book Antiqua" w:eastAsia="Book Antiqua" w:hAnsi="Book Antiqua" w:cs="Book Antiqua"/>
          <w:b/>
          <w:bCs/>
          <w:color w:val="000000"/>
          <w:szCs w:val="21"/>
        </w:rPr>
        <w:t>Informed consent stat</w:t>
      </w:r>
      <w:r>
        <w:rPr>
          <w:rFonts w:ascii="Book Antiqua" w:eastAsia="Book Antiqua" w:hAnsi="Book Antiqua" w:cs="Book Antiqua"/>
          <w:b/>
          <w:bCs/>
          <w:color w:val="000000"/>
          <w:szCs w:val="21"/>
        </w:rPr>
        <w:t xml:space="preserve">ement: </w:t>
      </w:r>
      <w:r>
        <w:rPr>
          <w:rFonts w:ascii="Book Antiqua" w:eastAsia="Book Antiqua" w:hAnsi="Book Antiqua" w:cs="Book Antiqua"/>
          <w:color w:val="000000"/>
        </w:rPr>
        <w:t>Informed written consent was obtained from the patient</w:t>
      </w:r>
      <w:r w:rsidR="000E2C3A">
        <w:rPr>
          <w:rFonts w:ascii="Book Antiqua" w:eastAsia="Book Antiqua" w:hAnsi="Book Antiqua" w:cs="Book Antiqua"/>
          <w:color w:val="000000"/>
        </w:rPr>
        <w:t>’s parents</w:t>
      </w:r>
      <w:r>
        <w:rPr>
          <w:rFonts w:ascii="Book Antiqua" w:eastAsia="Book Antiqua" w:hAnsi="Book Antiqua" w:cs="Book Antiqua"/>
          <w:color w:val="000000"/>
        </w:rPr>
        <w:t xml:space="preserve"> for publication of this report.</w:t>
      </w:r>
    </w:p>
    <w:p w14:paraId="13A8B142" w14:textId="77777777" w:rsidR="00D13ACD" w:rsidRDefault="00D13ACD">
      <w:pPr>
        <w:spacing w:line="360" w:lineRule="auto"/>
        <w:jc w:val="both"/>
      </w:pPr>
    </w:p>
    <w:p w14:paraId="49A4F2FD" w14:textId="15004E1D" w:rsidR="00D13ACD" w:rsidRDefault="00F60CE1">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r w:rsidR="000E2C3A">
        <w:rPr>
          <w:rFonts w:ascii="Book Antiqua" w:eastAsia="Book Antiqua" w:hAnsi="Book Antiqua" w:cs="Book Antiqua"/>
          <w:color w:val="000000"/>
        </w:rPr>
        <w:t xml:space="preserve"> to report</w:t>
      </w:r>
      <w:r>
        <w:rPr>
          <w:rFonts w:ascii="Book Antiqua" w:eastAsia="Book Antiqua" w:hAnsi="Book Antiqua" w:cs="Book Antiqua"/>
          <w:color w:val="000000"/>
        </w:rPr>
        <w:t>.</w:t>
      </w:r>
    </w:p>
    <w:p w14:paraId="580AAEB9" w14:textId="77777777" w:rsidR="00D13ACD" w:rsidRDefault="00D13ACD">
      <w:pPr>
        <w:spacing w:line="360" w:lineRule="auto"/>
        <w:jc w:val="both"/>
      </w:pPr>
    </w:p>
    <w:p w14:paraId="2CDDCEBE" w14:textId="77777777" w:rsidR="00D13ACD" w:rsidRDefault="00F60CE1">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54511934" w14:textId="77777777" w:rsidR="00D13ACD" w:rsidRDefault="00D13ACD">
      <w:pPr>
        <w:spacing w:line="360" w:lineRule="auto"/>
        <w:jc w:val="both"/>
      </w:pPr>
    </w:p>
    <w:p w14:paraId="4640B2FC" w14:textId="77777777" w:rsidR="00D13ACD" w:rsidRDefault="00F60CE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1F583F" w14:textId="77777777" w:rsidR="00D13ACD" w:rsidRDefault="00D13ACD">
      <w:pPr>
        <w:spacing w:line="360" w:lineRule="auto"/>
        <w:jc w:val="both"/>
      </w:pPr>
    </w:p>
    <w:p w14:paraId="3C89358A" w14:textId="77777777" w:rsidR="00D13ACD" w:rsidRDefault="00F60CE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76D7C200" w14:textId="77777777" w:rsidR="00D13ACD" w:rsidRDefault="00D13ACD">
      <w:pPr>
        <w:spacing w:line="360" w:lineRule="auto"/>
        <w:jc w:val="both"/>
      </w:pPr>
    </w:p>
    <w:p w14:paraId="4E3A7628" w14:textId="77777777" w:rsidR="00D13ACD" w:rsidRDefault="00F60CE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14, 2020</w:t>
      </w:r>
    </w:p>
    <w:p w14:paraId="33D3B59F" w14:textId="77777777" w:rsidR="00D13ACD" w:rsidRDefault="00F60CE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7, 2021</w:t>
      </w:r>
    </w:p>
    <w:p w14:paraId="5BEB6D7A" w14:textId="77777777" w:rsidR="00D13ACD" w:rsidRDefault="00F60CE1">
      <w:pPr>
        <w:spacing w:line="360" w:lineRule="auto"/>
        <w:jc w:val="both"/>
      </w:pPr>
      <w:r>
        <w:rPr>
          <w:rFonts w:ascii="Book Antiqua" w:eastAsia="Book Antiqua" w:hAnsi="Book Antiqua" w:cs="Book Antiqua"/>
          <w:b/>
          <w:color w:val="000000"/>
        </w:rPr>
        <w:t xml:space="preserve">Article in press: </w:t>
      </w:r>
    </w:p>
    <w:p w14:paraId="71D3BD8E" w14:textId="77777777" w:rsidR="00D13ACD" w:rsidRDefault="00D13ACD">
      <w:pPr>
        <w:spacing w:line="360" w:lineRule="auto"/>
        <w:jc w:val="both"/>
      </w:pPr>
    </w:p>
    <w:p w14:paraId="631BE16D" w14:textId="77777777" w:rsidR="00D13ACD" w:rsidRDefault="00F60CE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Pediatrics</w:t>
      </w:r>
    </w:p>
    <w:p w14:paraId="3FA401B7" w14:textId="77777777" w:rsidR="00D13ACD" w:rsidRDefault="00F60CE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1E2B1A2" w14:textId="77777777" w:rsidR="00D13ACD" w:rsidRDefault="00F60CE1">
      <w:pPr>
        <w:spacing w:line="360" w:lineRule="auto"/>
        <w:jc w:val="both"/>
      </w:pPr>
      <w:r>
        <w:rPr>
          <w:rFonts w:ascii="Book Antiqua" w:eastAsia="Book Antiqua" w:hAnsi="Book Antiqua" w:cs="Book Antiqua"/>
          <w:b/>
          <w:color w:val="000000"/>
        </w:rPr>
        <w:t>Peer-review report’s scientific quality classification</w:t>
      </w:r>
    </w:p>
    <w:p w14:paraId="40C559C3" w14:textId="77777777" w:rsidR="00D13ACD" w:rsidRDefault="00F60CE1">
      <w:pPr>
        <w:spacing w:line="360" w:lineRule="auto"/>
        <w:jc w:val="both"/>
      </w:pPr>
      <w:r>
        <w:rPr>
          <w:rFonts w:ascii="Book Antiqua" w:eastAsia="Book Antiqua" w:hAnsi="Book Antiqua" w:cs="Book Antiqua"/>
          <w:color w:val="000000"/>
        </w:rPr>
        <w:t>Grade A (Excellent): 0</w:t>
      </w:r>
    </w:p>
    <w:p w14:paraId="6E11535F" w14:textId="77777777" w:rsidR="00D13ACD" w:rsidRDefault="00F60CE1">
      <w:pPr>
        <w:spacing w:line="360" w:lineRule="auto"/>
        <w:jc w:val="both"/>
      </w:pPr>
      <w:r>
        <w:rPr>
          <w:rFonts w:ascii="Book Antiqua" w:eastAsia="Book Antiqua" w:hAnsi="Book Antiqua" w:cs="Book Antiqua"/>
          <w:color w:val="000000"/>
        </w:rPr>
        <w:t>Grade B (Very good): B</w:t>
      </w:r>
    </w:p>
    <w:p w14:paraId="29B852EF" w14:textId="77777777" w:rsidR="00D13ACD" w:rsidRDefault="00F60CE1">
      <w:pPr>
        <w:spacing w:line="360" w:lineRule="auto"/>
        <w:jc w:val="both"/>
      </w:pPr>
      <w:r>
        <w:rPr>
          <w:rFonts w:ascii="Book Antiqua" w:eastAsia="Book Antiqua" w:hAnsi="Book Antiqua" w:cs="Book Antiqua"/>
          <w:color w:val="000000"/>
        </w:rPr>
        <w:t>Grade C (Good): C</w:t>
      </w:r>
    </w:p>
    <w:p w14:paraId="1F525233" w14:textId="77777777" w:rsidR="00D13ACD" w:rsidRDefault="00F60CE1">
      <w:pPr>
        <w:spacing w:line="360" w:lineRule="auto"/>
        <w:jc w:val="both"/>
      </w:pPr>
      <w:r>
        <w:rPr>
          <w:rFonts w:ascii="Book Antiqua" w:eastAsia="Book Antiqua" w:hAnsi="Book Antiqua" w:cs="Book Antiqua"/>
          <w:color w:val="000000"/>
        </w:rPr>
        <w:lastRenderedPageBreak/>
        <w:t>Grade D (Fair): 0</w:t>
      </w:r>
    </w:p>
    <w:p w14:paraId="34282AEC" w14:textId="77777777" w:rsidR="00D13ACD" w:rsidRDefault="00F60CE1">
      <w:pPr>
        <w:spacing w:line="360" w:lineRule="auto"/>
        <w:jc w:val="both"/>
      </w:pPr>
      <w:r>
        <w:rPr>
          <w:rFonts w:ascii="Book Antiqua" w:eastAsia="Book Antiqua" w:hAnsi="Book Antiqua" w:cs="Book Antiqua"/>
          <w:color w:val="000000"/>
        </w:rPr>
        <w:t>Grade E (Poor): 0</w:t>
      </w:r>
    </w:p>
    <w:p w14:paraId="040362A6" w14:textId="77777777" w:rsidR="00D13ACD" w:rsidRDefault="00D13ACD">
      <w:pPr>
        <w:spacing w:line="360" w:lineRule="auto"/>
        <w:jc w:val="both"/>
      </w:pPr>
    </w:p>
    <w:p w14:paraId="10EC35A7" w14:textId="47C15C9E" w:rsidR="00D13ACD" w:rsidRDefault="00F60CE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Segovia J</w:t>
      </w:r>
      <w:r w:rsidR="007D6488">
        <w:rPr>
          <w:rFonts w:ascii="Book Antiqua" w:eastAsia="Book Antiqua" w:hAnsi="Book Antiqua" w:cs="Book Antiqua"/>
          <w:color w:val="000000"/>
        </w:rPr>
        <w:t>C</w:t>
      </w:r>
      <w:r>
        <w:rPr>
          <w:rFonts w:ascii="Book Antiqua" w:eastAsia="Book Antiqua" w:hAnsi="Book Antiqua" w:cs="Book Antiqua"/>
          <w:color w:val="000000"/>
        </w:rPr>
        <w:t>, Sun K</w:t>
      </w:r>
      <w:r>
        <w:rPr>
          <w:rFonts w:ascii="Book Antiqua" w:eastAsia="Book Antiqua" w:hAnsi="Book Antiqua" w:cs="Book Antiqua"/>
          <w:b/>
          <w:color w:val="000000"/>
        </w:rPr>
        <w:t xml:space="preserve"> S-Editor: </w:t>
      </w:r>
      <w:r>
        <w:rPr>
          <w:rFonts w:ascii="Book Antiqua" w:hAnsi="Book Antiqua" w:cs="Book Antiqua" w:hint="eastAsia"/>
          <w:color w:val="000000"/>
          <w:lang w:eastAsia="zh-CN"/>
        </w:rPr>
        <w:t>Zhang H</w:t>
      </w:r>
      <w:r>
        <w:rPr>
          <w:rFonts w:ascii="Book Antiqua" w:eastAsia="Book Antiqua" w:hAnsi="Book Antiqua" w:cs="Book Antiqua"/>
          <w:b/>
          <w:color w:val="000000"/>
        </w:rPr>
        <w:t xml:space="preserve"> L-Edito</w:t>
      </w:r>
      <w:r>
        <w:rPr>
          <w:rFonts w:ascii="Book Antiqua" w:eastAsia="Book Antiqua" w:hAnsi="Book Antiqua" w:cs="Book Antiqua"/>
          <w:b/>
          <w:color w:val="000000"/>
        </w:rPr>
        <w:t xml:space="preserve">r: </w:t>
      </w:r>
      <w:r w:rsidR="000E2C3A" w:rsidRPr="00C45D45">
        <w:rPr>
          <w:rFonts w:ascii="Book Antiqua" w:eastAsia="Book Antiqua" w:hAnsi="Book Antiqua" w:cs="Book Antiqua"/>
          <w:color w:val="000000"/>
        </w:rPr>
        <w:t>Wang TQ</w:t>
      </w:r>
      <w:r w:rsidR="000E2C3A">
        <w:rPr>
          <w:rFonts w:ascii="Book Antiqua" w:eastAsia="Book Antiqua" w:hAnsi="Book Antiqua" w:cs="Book Antiqua"/>
          <w:b/>
          <w:color w:val="000000"/>
        </w:rPr>
        <w:t xml:space="preserve"> </w:t>
      </w:r>
      <w:r>
        <w:rPr>
          <w:rFonts w:ascii="Book Antiqua" w:eastAsia="Book Antiqua" w:hAnsi="Book Antiqua" w:cs="Book Antiqua"/>
          <w:b/>
          <w:color w:val="000000"/>
        </w:rPr>
        <w:t>P-Ed</w:t>
      </w:r>
      <w:r>
        <w:rPr>
          <w:rFonts w:ascii="Book Antiqua" w:eastAsia="Book Antiqua" w:hAnsi="Book Antiqua" w:cs="Book Antiqua"/>
          <w:b/>
          <w:color w:val="000000"/>
        </w:rPr>
        <w:t xml:space="preserve">itor: </w:t>
      </w:r>
    </w:p>
    <w:p w14:paraId="50D2F5C0" w14:textId="600AE812" w:rsidR="00D13ACD" w:rsidRDefault="00F60CE1">
      <w:pPr>
        <w:adjustRightInd w:val="0"/>
        <w:snapToGrid w:val="0"/>
        <w:spacing w:line="360" w:lineRule="auto"/>
        <w:jc w:val="both"/>
        <w:rPr>
          <w:rFonts w:ascii="Book Antiqua" w:eastAsia="宋体" w:hAnsi="Book Antiqua"/>
          <w:b/>
          <w:bCs/>
        </w:rPr>
      </w:pPr>
      <w:r>
        <w:rPr>
          <w:rFonts w:ascii="Book Antiqua" w:eastAsia="Book Antiqua" w:hAnsi="Book Antiqua" w:cs="Book Antiqua"/>
          <w:b/>
          <w:color w:val="000000"/>
        </w:rPr>
        <w:br w:type="page"/>
      </w:r>
      <w:r>
        <w:rPr>
          <w:rFonts w:ascii="Book Antiqua" w:eastAsia="宋体" w:hAnsi="Book Antiqua"/>
          <w:b/>
          <w:bCs/>
        </w:rPr>
        <w:lastRenderedPageBreak/>
        <w:t>Table 1</w:t>
      </w:r>
      <w:r>
        <w:rPr>
          <w:rFonts w:ascii="Book Antiqua" w:hAnsi="Book Antiqua"/>
        </w:rPr>
        <w:t xml:space="preserve"> </w:t>
      </w:r>
      <w:bookmarkStart w:id="83" w:name="OLE_LINK17"/>
      <w:bookmarkStart w:id="84" w:name="OLE_LINK16"/>
      <w:r>
        <w:rPr>
          <w:rFonts w:ascii="Book Antiqua" w:eastAsia="宋体" w:hAnsi="Book Antiqua" w:hint="eastAsia"/>
          <w:b/>
          <w:bCs/>
          <w:lang w:eastAsia="zh-CN"/>
        </w:rPr>
        <w:t>C</w:t>
      </w:r>
      <w:r>
        <w:rPr>
          <w:rFonts w:ascii="Book Antiqua" w:eastAsia="宋体" w:hAnsi="Book Antiqua"/>
          <w:b/>
          <w:bCs/>
        </w:rPr>
        <w:t>omplete blood cou</w:t>
      </w:r>
      <w:r>
        <w:rPr>
          <w:rFonts w:ascii="Book Antiqua" w:eastAsia="宋体" w:hAnsi="Book Antiqua"/>
          <w:b/>
          <w:bCs/>
        </w:rPr>
        <w:t>nt</w:t>
      </w:r>
      <w:bookmarkEnd w:id="83"/>
      <w:bookmarkEnd w:id="84"/>
      <w:r>
        <w:rPr>
          <w:rFonts w:ascii="Book Antiqua" w:eastAsia="宋体" w:hAnsi="Book Antiqua"/>
          <w:b/>
          <w:bCs/>
        </w:rPr>
        <w:t xml:space="preserve"> of </w:t>
      </w:r>
      <w:r w:rsidR="000E2C3A">
        <w:rPr>
          <w:rFonts w:ascii="Book Antiqua" w:eastAsia="宋体" w:hAnsi="Book Antiqua"/>
          <w:b/>
          <w:bCs/>
        </w:rPr>
        <w:t xml:space="preserve">the </w:t>
      </w:r>
      <w:r>
        <w:rPr>
          <w:rFonts w:ascii="Book Antiqua" w:eastAsia="宋体" w:hAnsi="Book Antiqua"/>
          <w:b/>
          <w:bCs/>
        </w:rPr>
        <w:t>patient bef</w:t>
      </w:r>
      <w:r>
        <w:rPr>
          <w:rFonts w:ascii="Book Antiqua" w:eastAsia="宋体" w:hAnsi="Book Antiqua"/>
          <w:b/>
          <w:bCs/>
        </w:rPr>
        <w:t>ore pyruvate kinase deficiency was diagnosed</w:t>
      </w:r>
    </w:p>
    <w:tbl>
      <w:tblPr>
        <w:tblW w:w="5000" w:type="pct"/>
        <w:jc w:val="center"/>
        <w:tblBorders>
          <w:top w:val="single" w:sz="4" w:space="0" w:color="000000"/>
          <w:bottom w:val="single" w:sz="4" w:space="0" w:color="000000"/>
        </w:tblBorders>
        <w:tblLook w:val="04A0" w:firstRow="1" w:lastRow="0" w:firstColumn="1" w:lastColumn="0" w:noHBand="0" w:noVBand="1"/>
      </w:tblPr>
      <w:tblGrid>
        <w:gridCol w:w="3848"/>
        <w:gridCol w:w="3810"/>
        <w:gridCol w:w="1702"/>
      </w:tblGrid>
      <w:tr w:rsidR="00D13ACD" w14:paraId="1182A857" w14:textId="77777777">
        <w:trPr>
          <w:jc w:val="center"/>
        </w:trPr>
        <w:tc>
          <w:tcPr>
            <w:tcW w:w="2056" w:type="pct"/>
            <w:tcBorders>
              <w:top w:val="single" w:sz="4" w:space="0" w:color="000000"/>
              <w:bottom w:val="single" w:sz="4" w:space="0" w:color="000000"/>
            </w:tcBorders>
            <w:shd w:val="clear" w:color="auto" w:fill="auto"/>
            <w:vAlign w:val="center"/>
          </w:tcPr>
          <w:p w14:paraId="482A956D" w14:textId="77777777" w:rsidR="00D13ACD" w:rsidRDefault="00F60CE1">
            <w:pPr>
              <w:adjustRightInd w:val="0"/>
              <w:snapToGrid w:val="0"/>
              <w:spacing w:line="360" w:lineRule="auto"/>
              <w:jc w:val="both"/>
              <w:rPr>
                <w:rFonts w:ascii="Book Antiqua" w:eastAsia="宋体" w:hAnsi="Book Antiqua"/>
                <w:b/>
              </w:rPr>
            </w:pPr>
            <w:r>
              <w:rPr>
                <w:rFonts w:ascii="Book Antiqua" w:eastAsia="宋体" w:hAnsi="Book Antiqua"/>
                <w:b/>
              </w:rPr>
              <w:t>Date</w:t>
            </w:r>
          </w:p>
        </w:tc>
        <w:tc>
          <w:tcPr>
            <w:tcW w:w="2035" w:type="pct"/>
            <w:tcBorders>
              <w:top w:val="single" w:sz="4" w:space="0" w:color="000000"/>
              <w:bottom w:val="single" w:sz="4" w:space="0" w:color="000000"/>
            </w:tcBorders>
            <w:shd w:val="clear" w:color="auto" w:fill="auto"/>
            <w:vAlign w:val="center"/>
          </w:tcPr>
          <w:p w14:paraId="24B345CD" w14:textId="77777777" w:rsidR="00D13ACD" w:rsidRDefault="00F60CE1">
            <w:pPr>
              <w:adjustRightInd w:val="0"/>
              <w:snapToGrid w:val="0"/>
              <w:spacing w:line="360" w:lineRule="auto"/>
              <w:jc w:val="both"/>
              <w:rPr>
                <w:rFonts w:ascii="Book Antiqua" w:eastAsia="宋体" w:hAnsi="Book Antiqua"/>
                <w:b/>
                <w:lang w:eastAsia="zh-CN"/>
              </w:rPr>
            </w:pPr>
            <w:r>
              <w:rPr>
                <w:rFonts w:ascii="Book Antiqua" w:eastAsia="宋体" w:hAnsi="Book Antiqua" w:hint="eastAsia"/>
                <w:b/>
                <w:lang w:eastAsia="zh-CN"/>
              </w:rPr>
              <w:t>CBC</w:t>
            </w:r>
          </w:p>
        </w:tc>
        <w:tc>
          <w:tcPr>
            <w:tcW w:w="909" w:type="pct"/>
            <w:tcBorders>
              <w:top w:val="single" w:sz="4" w:space="0" w:color="000000"/>
              <w:bottom w:val="single" w:sz="4" w:space="0" w:color="000000"/>
            </w:tcBorders>
            <w:shd w:val="clear" w:color="auto" w:fill="auto"/>
            <w:vAlign w:val="center"/>
          </w:tcPr>
          <w:p w14:paraId="0C897CBA" w14:textId="77777777" w:rsidR="00D13ACD" w:rsidRDefault="00D13ACD">
            <w:pPr>
              <w:adjustRightInd w:val="0"/>
              <w:snapToGrid w:val="0"/>
              <w:spacing w:line="360" w:lineRule="auto"/>
              <w:jc w:val="both"/>
              <w:rPr>
                <w:rFonts w:ascii="Book Antiqua" w:eastAsia="宋体" w:hAnsi="Book Antiqua"/>
                <w:b/>
              </w:rPr>
            </w:pPr>
          </w:p>
        </w:tc>
      </w:tr>
      <w:tr w:rsidR="00D13ACD" w14:paraId="375E4D40" w14:textId="77777777">
        <w:trPr>
          <w:jc w:val="center"/>
        </w:trPr>
        <w:tc>
          <w:tcPr>
            <w:tcW w:w="2056" w:type="pct"/>
            <w:tcBorders>
              <w:top w:val="single" w:sz="4" w:space="0" w:color="000000"/>
            </w:tcBorders>
            <w:shd w:val="clear" w:color="auto" w:fill="auto"/>
          </w:tcPr>
          <w:p w14:paraId="5C80D0FE"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3 h and 56</w:t>
            </w:r>
            <w:r>
              <w:rPr>
                <w:rFonts w:ascii="Book Antiqua" w:eastAsia="宋体" w:hAnsi="Book Antiqua" w:hint="eastAsia"/>
                <w:lang w:eastAsia="zh-CN"/>
              </w:rPr>
              <w:t xml:space="preserve"> </w:t>
            </w:r>
            <w:r>
              <w:rPr>
                <w:rFonts w:ascii="Book Antiqua" w:eastAsia="宋体" w:hAnsi="Book Antiqua"/>
              </w:rPr>
              <w:t>mi</w:t>
            </w:r>
            <w:r>
              <w:rPr>
                <w:rFonts w:ascii="Book Antiqua" w:eastAsia="宋体" w:hAnsi="Book Antiqua" w:hint="eastAsia"/>
                <w:lang w:eastAsia="zh-CN"/>
              </w:rPr>
              <w:t>n</w:t>
            </w:r>
            <w:r>
              <w:rPr>
                <w:rFonts w:ascii="Book Antiqua" w:eastAsia="宋体" w:hAnsi="Book Antiqua"/>
              </w:rPr>
              <w:t xml:space="preserve"> after birth</w:t>
            </w:r>
          </w:p>
        </w:tc>
        <w:tc>
          <w:tcPr>
            <w:tcW w:w="2035" w:type="pct"/>
            <w:tcBorders>
              <w:top w:val="single" w:sz="4" w:space="0" w:color="000000"/>
            </w:tcBorders>
            <w:shd w:val="clear" w:color="auto" w:fill="auto"/>
          </w:tcPr>
          <w:p w14:paraId="54DE93BD"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Blood cell count</w:t>
            </w:r>
          </w:p>
        </w:tc>
        <w:tc>
          <w:tcPr>
            <w:tcW w:w="909" w:type="pct"/>
            <w:tcBorders>
              <w:top w:val="single" w:sz="4" w:space="0" w:color="000000"/>
            </w:tcBorders>
            <w:shd w:val="clear" w:color="auto" w:fill="auto"/>
          </w:tcPr>
          <w:p w14:paraId="79D68FF9" w14:textId="77777777" w:rsidR="00D13ACD" w:rsidRDefault="00D13ACD">
            <w:pPr>
              <w:adjustRightInd w:val="0"/>
              <w:snapToGrid w:val="0"/>
              <w:spacing w:line="360" w:lineRule="auto"/>
              <w:jc w:val="both"/>
              <w:rPr>
                <w:rFonts w:ascii="Book Antiqua" w:eastAsia="宋体" w:hAnsi="Book Antiqua"/>
              </w:rPr>
            </w:pPr>
          </w:p>
        </w:tc>
      </w:tr>
      <w:tr w:rsidR="00D13ACD" w14:paraId="36DA8A1B" w14:textId="77777777">
        <w:trPr>
          <w:jc w:val="center"/>
        </w:trPr>
        <w:tc>
          <w:tcPr>
            <w:tcW w:w="2056" w:type="pct"/>
            <w:shd w:val="clear" w:color="auto" w:fill="auto"/>
            <w:vAlign w:val="center"/>
          </w:tcPr>
          <w:p w14:paraId="37C66B97"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521A4371"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RBC</w:t>
            </w:r>
          </w:p>
        </w:tc>
        <w:tc>
          <w:tcPr>
            <w:tcW w:w="909" w:type="pct"/>
            <w:shd w:val="clear" w:color="auto" w:fill="auto"/>
            <w:vAlign w:val="center"/>
          </w:tcPr>
          <w:p w14:paraId="549A19BF" w14:textId="6945E48F"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1.6</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r w:rsidR="00D13ACD" w14:paraId="3FB33C7F" w14:textId="77777777">
        <w:trPr>
          <w:jc w:val="center"/>
        </w:trPr>
        <w:tc>
          <w:tcPr>
            <w:tcW w:w="2056" w:type="pct"/>
            <w:shd w:val="clear" w:color="auto" w:fill="auto"/>
            <w:vAlign w:val="center"/>
          </w:tcPr>
          <w:p w14:paraId="78F0FFDA"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50944A6D"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MCV</w:t>
            </w:r>
          </w:p>
        </w:tc>
        <w:tc>
          <w:tcPr>
            <w:tcW w:w="909" w:type="pct"/>
            <w:shd w:val="clear" w:color="auto" w:fill="auto"/>
            <w:vAlign w:val="center"/>
          </w:tcPr>
          <w:p w14:paraId="63F817BB"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 xml:space="preserve">132.5 </w:t>
            </w:r>
            <w:proofErr w:type="spellStart"/>
            <w:r>
              <w:rPr>
                <w:rFonts w:ascii="Book Antiqua" w:eastAsia="宋体" w:hAnsi="Book Antiqua"/>
              </w:rPr>
              <w:t>fL</w:t>
            </w:r>
            <w:proofErr w:type="spellEnd"/>
          </w:p>
        </w:tc>
      </w:tr>
      <w:tr w:rsidR="00D13ACD" w14:paraId="22804DD6" w14:textId="77777777">
        <w:trPr>
          <w:jc w:val="center"/>
        </w:trPr>
        <w:tc>
          <w:tcPr>
            <w:tcW w:w="2056" w:type="pct"/>
            <w:shd w:val="clear" w:color="auto" w:fill="auto"/>
            <w:vAlign w:val="center"/>
          </w:tcPr>
          <w:p w14:paraId="5A24ACA0"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4BFF63D2"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MCH</w:t>
            </w:r>
          </w:p>
        </w:tc>
        <w:tc>
          <w:tcPr>
            <w:tcW w:w="909" w:type="pct"/>
            <w:shd w:val="clear" w:color="auto" w:fill="auto"/>
            <w:vAlign w:val="center"/>
          </w:tcPr>
          <w:p w14:paraId="1FA54622"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 xml:space="preserve">40.6 </w:t>
            </w:r>
            <w:proofErr w:type="spellStart"/>
            <w:r>
              <w:rPr>
                <w:rFonts w:ascii="Book Antiqua" w:eastAsia="宋体" w:hAnsi="Book Antiqua"/>
              </w:rPr>
              <w:t>pg</w:t>
            </w:r>
            <w:proofErr w:type="spellEnd"/>
          </w:p>
        </w:tc>
      </w:tr>
      <w:tr w:rsidR="00D13ACD" w14:paraId="5088704C" w14:textId="77777777">
        <w:trPr>
          <w:jc w:val="center"/>
        </w:trPr>
        <w:tc>
          <w:tcPr>
            <w:tcW w:w="2056" w:type="pct"/>
            <w:shd w:val="clear" w:color="auto" w:fill="auto"/>
            <w:vAlign w:val="center"/>
          </w:tcPr>
          <w:p w14:paraId="2F36C929"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63CFE922"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MCHC</w:t>
            </w:r>
          </w:p>
        </w:tc>
        <w:tc>
          <w:tcPr>
            <w:tcW w:w="909" w:type="pct"/>
            <w:shd w:val="clear" w:color="auto" w:fill="auto"/>
            <w:vAlign w:val="center"/>
          </w:tcPr>
          <w:p w14:paraId="3A2FA2E1"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307 g/L</w:t>
            </w:r>
          </w:p>
        </w:tc>
      </w:tr>
      <w:tr w:rsidR="00D13ACD" w14:paraId="0111AEC7" w14:textId="77777777">
        <w:trPr>
          <w:jc w:val="center"/>
        </w:trPr>
        <w:tc>
          <w:tcPr>
            <w:tcW w:w="2056" w:type="pct"/>
            <w:shd w:val="clear" w:color="auto" w:fill="auto"/>
            <w:vAlign w:val="center"/>
          </w:tcPr>
          <w:p w14:paraId="1D48F64B"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131D5731"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HGB</w:t>
            </w:r>
          </w:p>
        </w:tc>
        <w:tc>
          <w:tcPr>
            <w:tcW w:w="909" w:type="pct"/>
            <w:shd w:val="clear" w:color="auto" w:fill="auto"/>
            <w:vAlign w:val="center"/>
          </w:tcPr>
          <w:p w14:paraId="67A6B243"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65 g/L</w:t>
            </w:r>
          </w:p>
        </w:tc>
      </w:tr>
      <w:tr w:rsidR="00D13ACD" w14:paraId="01A51608" w14:textId="77777777">
        <w:trPr>
          <w:jc w:val="center"/>
        </w:trPr>
        <w:tc>
          <w:tcPr>
            <w:tcW w:w="2056" w:type="pct"/>
            <w:shd w:val="clear" w:color="auto" w:fill="auto"/>
            <w:vAlign w:val="center"/>
          </w:tcPr>
          <w:p w14:paraId="1E6AB421"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7E8D136D"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Reticulocyte count</w:t>
            </w:r>
          </w:p>
        </w:tc>
        <w:tc>
          <w:tcPr>
            <w:tcW w:w="909" w:type="pct"/>
            <w:shd w:val="clear" w:color="auto" w:fill="auto"/>
            <w:vAlign w:val="center"/>
          </w:tcPr>
          <w:p w14:paraId="052F4635" w14:textId="395E351D"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0.477</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6</w:t>
            </w:r>
            <w:r>
              <w:rPr>
                <w:rFonts w:ascii="Book Antiqua" w:eastAsia="宋体" w:hAnsi="Book Antiqua"/>
              </w:rPr>
              <w:t>/L</w:t>
            </w:r>
          </w:p>
        </w:tc>
      </w:tr>
      <w:tr w:rsidR="00D13ACD" w14:paraId="44E016C0" w14:textId="77777777">
        <w:trPr>
          <w:jc w:val="center"/>
        </w:trPr>
        <w:tc>
          <w:tcPr>
            <w:tcW w:w="2056" w:type="pct"/>
            <w:shd w:val="clear" w:color="auto" w:fill="auto"/>
            <w:vAlign w:val="center"/>
          </w:tcPr>
          <w:p w14:paraId="354ADBEB"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13E383E4" w14:textId="77777777" w:rsidR="00D13ACD" w:rsidRDefault="00F60CE1">
            <w:pPr>
              <w:adjustRightInd w:val="0"/>
              <w:snapToGrid w:val="0"/>
              <w:spacing w:line="360" w:lineRule="auto"/>
              <w:ind w:firstLineChars="50" w:firstLine="120"/>
              <w:jc w:val="both"/>
              <w:rPr>
                <w:rFonts w:ascii="Book Antiqua" w:eastAsia="宋体" w:hAnsi="Book Antiqua"/>
                <w:lang w:eastAsia="zh-CN"/>
              </w:rPr>
            </w:pPr>
            <w:r>
              <w:rPr>
                <w:rFonts w:ascii="Book Antiqua" w:eastAsia="宋体" w:hAnsi="Book Antiqua"/>
              </w:rPr>
              <w:t xml:space="preserve">Reticulocyte </w:t>
            </w:r>
            <w:r>
              <w:rPr>
                <w:rFonts w:ascii="Book Antiqua" w:eastAsia="宋体" w:hAnsi="Book Antiqua" w:hint="eastAsia"/>
                <w:lang w:eastAsia="zh-CN"/>
              </w:rPr>
              <w:t>(</w:t>
            </w:r>
            <w:r>
              <w:rPr>
                <w:rFonts w:ascii="Book Antiqua" w:eastAsia="宋体" w:hAnsi="Book Antiqua"/>
              </w:rPr>
              <w:t>%</w:t>
            </w:r>
            <w:r>
              <w:rPr>
                <w:rFonts w:ascii="Book Antiqua" w:eastAsia="宋体" w:hAnsi="Book Antiqua" w:hint="eastAsia"/>
                <w:lang w:eastAsia="zh-CN"/>
              </w:rPr>
              <w:t>)</w:t>
            </w:r>
          </w:p>
        </w:tc>
        <w:tc>
          <w:tcPr>
            <w:tcW w:w="909" w:type="pct"/>
            <w:shd w:val="clear" w:color="auto" w:fill="auto"/>
            <w:vAlign w:val="center"/>
          </w:tcPr>
          <w:p w14:paraId="1A4785AE"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29.78%</w:t>
            </w:r>
          </w:p>
        </w:tc>
      </w:tr>
      <w:tr w:rsidR="00D13ACD" w14:paraId="48D1BC54" w14:textId="77777777">
        <w:trPr>
          <w:jc w:val="center"/>
        </w:trPr>
        <w:tc>
          <w:tcPr>
            <w:tcW w:w="2056" w:type="pct"/>
            <w:shd w:val="clear" w:color="auto" w:fill="auto"/>
            <w:vAlign w:val="center"/>
          </w:tcPr>
          <w:p w14:paraId="63D59E39"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1523EA65"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Bio-chemistry</w:t>
            </w:r>
          </w:p>
        </w:tc>
        <w:tc>
          <w:tcPr>
            <w:tcW w:w="909" w:type="pct"/>
            <w:shd w:val="clear" w:color="auto" w:fill="auto"/>
            <w:vAlign w:val="center"/>
          </w:tcPr>
          <w:p w14:paraId="1DE3D792" w14:textId="77777777" w:rsidR="00D13ACD" w:rsidRDefault="00D13ACD">
            <w:pPr>
              <w:adjustRightInd w:val="0"/>
              <w:snapToGrid w:val="0"/>
              <w:spacing w:line="360" w:lineRule="auto"/>
              <w:jc w:val="both"/>
              <w:rPr>
                <w:rFonts w:ascii="Book Antiqua" w:eastAsia="宋体" w:hAnsi="Book Antiqua"/>
              </w:rPr>
            </w:pPr>
          </w:p>
        </w:tc>
      </w:tr>
      <w:tr w:rsidR="00D13ACD" w14:paraId="7112918F" w14:textId="77777777">
        <w:trPr>
          <w:jc w:val="center"/>
        </w:trPr>
        <w:tc>
          <w:tcPr>
            <w:tcW w:w="2056" w:type="pct"/>
            <w:shd w:val="clear" w:color="auto" w:fill="auto"/>
            <w:vAlign w:val="center"/>
          </w:tcPr>
          <w:p w14:paraId="3132B683" w14:textId="77777777" w:rsidR="00D13ACD" w:rsidRDefault="00D13ACD">
            <w:pPr>
              <w:adjustRightInd w:val="0"/>
              <w:snapToGrid w:val="0"/>
              <w:spacing w:line="360" w:lineRule="auto"/>
              <w:jc w:val="both"/>
              <w:rPr>
                <w:rFonts w:ascii="Book Antiqua" w:eastAsia="宋体" w:hAnsi="Book Antiqua"/>
              </w:rPr>
            </w:pPr>
            <w:bookmarkStart w:id="85" w:name="_Hlk63670209"/>
          </w:p>
        </w:tc>
        <w:tc>
          <w:tcPr>
            <w:tcW w:w="2035" w:type="pct"/>
            <w:shd w:val="clear" w:color="auto" w:fill="auto"/>
            <w:vAlign w:val="center"/>
          </w:tcPr>
          <w:p w14:paraId="01908AD2"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ALT</w:t>
            </w:r>
          </w:p>
        </w:tc>
        <w:tc>
          <w:tcPr>
            <w:tcW w:w="909" w:type="pct"/>
            <w:shd w:val="clear" w:color="auto" w:fill="auto"/>
            <w:vAlign w:val="center"/>
          </w:tcPr>
          <w:p w14:paraId="212A5BDB"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55.0 U/L</w:t>
            </w:r>
          </w:p>
        </w:tc>
      </w:tr>
      <w:tr w:rsidR="00D13ACD" w14:paraId="4CA19BB3" w14:textId="77777777">
        <w:trPr>
          <w:jc w:val="center"/>
        </w:trPr>
        <w:tc>
          <w:tcPr>
            <w:tcW w:w="2056" w:type="pct"/>
            <w:shd w:val="clear" w:color="auto" w:fill="auto"/>
            <w:vAlign w:val="center"/>
          </w:tcPr>
          <w:p w14:paraId="70671EB5"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3F1202CF"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AST</w:t>
            </w:r>
          </w:p>
        </w:tc>
        <w:tc>
          <w:tcPr>
            <w:tcW w:w="909" w:type="pct"/>
            <w:shd w:val="clear" w:color="auto" w:fill="auto"/>
            <w:vAlign w:val="center"/>
          </w:tcPr>
          <w:p w14:paraId="31029F2F"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273.0 U/L</w:t>
            </w:r>
          </w:p>
        </w:tc>
      </w:tr>
      <w:bookmarkEnd w:id="85"/>
      <w:tr w:rsidR="00D13ACD" w14:paraId="64BA2968" w14:textId="77777777">
        <w:trPr>
          <w:jc w:val="center"/>
        </w:trPr>
        <w:tc>
          <w:tcPr>
            <w:tcW w:w="2056" w:type="pct"/>
            <w:shd w:val="clear" w:color="auto" w:fill="auto"/>
            <w:vAlign w:val="center"/>
          </w:tcPr>
          <w:p w14:paraId="6EDF02C2"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7C79B96B"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Total bilirubin</w:t>
            </w:r>
          </w:p>
        </w:tc>
        <w:tc>
          <w:tcPr>
            <w:tcW w:w="909" w:type="pct"/>
            <w:shd w:val="clear" w:color="auto" w:fill="auto"/>
            <w:vAlign w:val="center"/>
          </w:tcPr>
          <w:p w14:paraId="64CB4244"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 xml:space="preserve">175.4 </w:t>
            </w:r>
            <w:proofErr w:type="spellStart"/>
            <w:r>
              <w:rPr>
                <w:rFonts w:ascii="Book Antiqua" w:eastAsia="宋体" w:hAnsi="Book Antiqua"/>
              </w:rPr>
              <w:t>μmol</w:t>
            </w:r>
            <w:proofErr w:type="spellEnd"/>
            <w:r>
              <w:rPr>
                <w:rFonts w:ascii="Book Antiqua" w:eastAsia="宋体" w:hAnsi="Book Antiqua"/>
              </w:rPr>
              <w:t>/l</w:t>
            </w:r>
          </w:p>
        </w:tc>
      </w:tr>
      <w:tr w:rsidR="00D13ACD" w14:paraId="5003DAB9" w14:textId="77777777">
        <w:trPr>
          <w:jc w:val="center"/>
        </w:trPr>
        <w:tc>
          <w:tcPr>
            <w:tcW w:w="2056" w:type="pct"/>
            <w:shd w:val="clear" w:color="auto" w:fill="auto"/>
            <w:vAlign w:val="center"/>
          </w:tcPr>
          <w:p w14:paraId="54D35A8A"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4B453F37"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Unconjugated bilirubin</w:t>
            </w:r>
          </w:p>
        </w:tc>
        <w:tc>
          <w:tcPr>
            <w:tcW w:w="909" w:type="pct"/>
            <w:shd w:val="clear" w:color="auto" w:fill="auto"/>
            <w:vAlign w:val="center"/>
          </w:tcPr>
          <w:p w14:paraId="3A970E14"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 xml:space="preserve">159.8 </w:t>
            </w:r>
            <w:proofErr w:type="spellStart"/>
            <w:r>
              <w:rPr>
                <w:rFonts w:ascii="Book Antiqua" w:eastAsia="宋体" w:hAnsi="Book Antiqua"/>
              </w:rPr>
              <w:t>μmol</w:t>
            </w:r>
            <w:proofErr w:type="spellEnd"/>
            <w:r>
              <w:rPr>
                <w:rFonts w:ascii="Book Antiqua" w:eastAsia="宋体" w:hAnsi="Book Antiqua"/>
              </w:rPr>
              <w:t>/L</w:t>
            </w:r>
          </w:p>
        </w:tc>
      </w:tr>
      <w:tr w:rsidR="00D13ACD" w14:paraId="76B98C5F" w14:textId="77777777">
        <w:trPr>
          <w:jc w:val="center"/>
        </w:trPr>
        <w:tc>
          <w:tcPr>
            <w:tcW w:w="2056" w:type="pct"/>
            <w:shd w:val="clear" w:color="auto" w:fill="auto"/>
            <w:vAlign w:val="center"/>
          </w:tcPr>
          <w:p w14:paraId="3EEAD3A8"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51C6B5D0"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Blood group</w:t>
            </w:r>
          </w:p>
        </w:tc>
        <w:tc>
          <w:tcPr>
            <w:tcW w:w="909" w:type="pct"/>
            <w:shd w:val="clear" w:color="auto" w:fill="auto"/>
            <w:vAlign w:val="center"/>
          </w:tcPr>
          <w:p w14:paraId="4F39C7F9" w14:textId="77777777" w:rsidR="00D13ACD" w:rsidRDefault="00D13ACD">
            <w:pPr>
              <w:adjustRightInd w:val="0"/>
              <w:snapToGrid w:val="0"/>
              <w:spacing w:line="360" w:lineRule="auto"/>
              <w:jc w:val="both"/>
              <w:rPr>
                <w:rFonts w:ascii="Book Antiqua" w:eastAsia="宋体" w:hAnsi="Book Antiqua"/>
              </w:rPr>
            </w:pPr>
          </w:p>
        </w:tc>
      </w:tr>
      <w:tr w:rsidR="00D13ACD" w14:paraId="717E972D" w14:textId="77777777">
        <w:trPr>
          <w:jc w:val="center"/>
        </w:trPr>
        <w:tc>
          <w:tcPr>
            <w:tcW w:w="2056" w:type="pct"/>
            <w:shd w:val="clear" w:color="auto" w:fill="auto"/>
            <w:vAlign w:val="center"/>
          </w:tcPr>
          <w:p w14:paraId="474B0E73"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25762806"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Group O and Rh positive</w:t>
            </w:r>
          </w:p>
        </w:tc>
        <w:tc>
          <w:tcPr>
            <w:tcW w:w="909" w:type="pct"/>
            <w:shd w:val="clear" w:color="auto" w:fill="auto"/>
            <w:vAlign w:val="center"/>
          </w:tcPr>
          <w:p w14:paraId="40EA2447" w14:textId="77777777" w:rsidR="00D13ACD" w:rsidRDefault="00D13ACD">
            <w:pPr>
              <w:adjustRightInd w:val="0"/>
              <w:snapToGrid w:val="0"/>
              <w:spacing w:line="360" w:lineRule="auto"/>
              <w:jc w:val="both"/>
              <w:rPr>
                <w:rFonts w:ascii="Book Antiqua" w:eastAsia="宋体" w:hAnsi="Book Antiqua"/>
              </w:rPr>
            </w:pPr>
          </w:p>
        </w:tc>
      </w:tr>
      <w:tr w:rsidR="00D13ACD" w14:paraId="54FFA343" w14:textId="77777777">
        <w:trPr>
          <w:jc w:val="center"/>
        </w:trPr>
        <w:tc>
          <w:tcPr>
            <w:tcW w:w="2056" w:type="pct"/>
            <w:shd w:val="clear" w:color="auto" w:fill="auto"/>
            <w:vAlign w:val="center"/>
          </w:tcPr>
          <w:p w14:paraId="207A7BF5"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15F21AFB"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Blood group antibody screening</w:t>
            </w:r>
          </w:p>
        </w:tc>
        <w:tc>
          <w:tcPr>
            <w:tcW w:w="909" w:type="pct"/>
            <w:shd w:val="clear" w:color="auto" w:fill="auto"/>
            <w:vAlign w:val="center"/>
          </w:tcPr>
          <w:p w14:paraId="0401D2C6"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Negative</w:t>
            </w:r>
          </w:p>
        </w:tc>
      </w:tr>
      <w:tr w:rsidR="00D13ACD" w14:paraId="63B4584A" w14:textId="77777777">
        <w:trPr>
          <w:jc w:val="center"/>
        </w:trPr>
        <w:tc>
          <w:tcPr>
            <w:tcW w:w="2056" w:type="pct"/>
            <w:shd w:val="clear" w:color="auto" w:fill="auto"/>
            <w:vAlign w:val="center"/>
          </w:tcPr>
          <w:p w14:paraId="6E27170E"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6CAC6C7E"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Others</w:t>
            </w:r>
          </w:p>
        </w:tc>
        <w:tc>
          <w:tcPr>
            <w:tcW w:w="909" w:type="pct"/>
            <w:shd w:val="clear" w:color="auto" w:fill="auto"/>
            <w:vAlign w:val="center"/>
          </w:tcPr>
          <w:p w14:paraId="2DCB1A15" w14:textId="77777777" w:rsidR="00D13ACD" w:rsidRDefault="00D13ACD">
            <w:pPr>
              <w:adjustRightInd w:val="0"/>
              <w:snapToGrid w:val="0"/>
              <w:spacing w:line="360" w:lineRule="auto"/>
              <w:jc w:val="both"/>
              <w:rPr>
                <w:rFonts w:ascii="Book Antiqua" w:eastAsia="宋体" w:hAnsi="Book Antiqua"/>
              </w:rPr>
            </w:pPr>
          </w:p>
        </w:tc>
      </w:tr>
      <w:tr w:rsidR="00D13ACD" w14:paraId="18318DB0" w14:textId="77777777">
        <w:trPr>
          <w:jc w:val="center"/>
        </w:trPr>
        <w:tc>
          <w:tcPr>
            <w:tcW w:w="2056" w:type="pct"/>
            <w:shd w:val="clear" w:color="auto" w:fill="auto"/>
            <w:vAlign w:val="center"/>
          </w:tcPr>
          <w:p w14:paraId="18AC05B9"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1A6440D5"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Coombs test</w:t>
            </w:r>
          </w:p>
        </w:tc>
        <w:tc>
          <w:tcPr>
            <w:tcW w:w="909" w:type="pct"/>
            <w:shd w:val="clear" w:color="auto" w:fill="auto"/>
            <w:vAlign w:val="center"/>
          </w:tcPr>
          <w:p w14:paraId="1317EED1"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Negative</w:t>
            </w:r>
          </w:p>
        </w:tc>
      </w:tr>
      <w:tr w:rsidR="00D13ACD" w14:paraId="630DC4D2" w14:textId="77777777">
        <w:trPr>
          <w:jc w:val="center"/>
        </w:trPr>
        <w:tc>
          <w:tcPr>
            <w:tcW w:w="2056" w:type="pct"/>
            <w:shd w:val="clear" w:color="auto" w:fill="auto"/>
            <w:vAlign w:val="center"/>
          </w:tcPr>
          <w:p w14:paraId="40155089"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0CBF6912"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Free antibody test</w:t>
            </w:r>
          </w:p>
        </w:tc>
        <w:tc>
          <w:tcPr>
            <w:tcW w:w="909" w:type="pct"/>
            <w:shd w:val="clear" w:color="auto" w:fill="auto"/>
            <w:vAlign w:val="center"/>
          </w:tcPr>
          <w:p w14:paraId="262E8E17"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Negative</w:t>
            </w:r>
          </w:p>
        </w:tc>
      </w:tr>
      <w:tr w:rsidR="00D13ACD" w14:paraId="7DA24EDE" w14:textId="77777777">
        <w:trPr>
          <w:jc w:val="center"/>
        </w:trPr>
        <w:tc>
          <w:tcPr>
            <w:tcW w:w="2056" w:type="pct"/>
            <w:shd w:val="clear" w:color="auto" w:fill="auto"/>
            <w:vAlign w:val="center"/>
          </w:tcPr>
          <w:p w14:paraId="22449C89"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3D35EAFE" w14:textId="77777777" w:rsidR="00D13ACD" w:rsidRDefault="00F60CE1">
            <w:pPr>
              <w:adjustRightInd w:val="0"/>
              <w:snapToGrid w:val="0"/>
              <w:spacing w:line="360" w:lineRule="auto"/>
              <w:ind w:firstLineChars="50" w:firstLine="120"/>
              <w:jc w:val="both"/>
              <w:rPr>
                <w:rFonts w:ascii="Book Antiqua" w:eastAsia="宋体" w:hAnsi="Book Antiqua"/>
              </w:rPr>
            </w:pPr>
            <w:r>
              <w:rPr>
                <w:rFonts w:ascii="Book Antiqua" w:eastAsia="宋体" w:hAnsi="Book Antiqua"/>
              </w:rPr>
              <w:t>Antibody release test</w:t>
            </w:r>
          </w:p>
        </w:tc>
        <w:tc>
          <w:tcPr>
            <w:tcW w:w="909" w:type="pct"/>
            <w:shd w:val="clear" w:color="auto" w:fill="auto"/>
            <w:vAlign w:val="center"/>
          </w:tcPr>
          <w:p w14:paraId="5884E717"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Negative</w:t>
            </w:r>
          </w:p>
        </w:tc>
      </w:tr>
      <w:tr w:rsidR="00D13ACD" w14:paraId="304F28E7" w14:textId="77777777">
        <w:trPr>
          <w:jc w:val="center"/>
        </w:trPr>
        <w:tc>
          <w:tcPr>
            <w:tcW w:w="2056" w:type="pct"/>
            <w:shd w:val="clear" w:color="auto" w:fill="auto"/>
            <w:vAlign w:val="center"/>
          </w:tcPr>
          <w:p w14:paraId="56B8A1F8"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12 d old</w:t>
            </w:r>
          </w:p>
        </w:tc>
        <w:tc>
          <w:tcPr>
            <w:tcW w:w="2035" w:type="pct"/>
            <w:shd w:val="clear" w:color="auto" w:fill="auto"/>
            <w:vAlign w:val="center"/>
          </w:tcPr>
          <w:p w14:paraId="042A82BC" w14:textId="77777777" w:rsidR="00D13ACD" w:rsidRDefault="00D13ACD">
            <w:pPr>
              <w:adjustRightInd w:val="0"/>
              <w:snapToGrid w:val="0"/>
              <w:spacing w:line="360" w:lineRule="auto"/>
              <w:jc w:val="both"/>
              <w:rPr>
                <w:rFonts w:ascii="Book Antiqua" w:eastAsia="宋体" w:hAnsi="Book Antiqua"/>
              </w:rPr>
            </w:pPr>
          </w:p>
        </w:tc>
        <w:tc>
          <w:tcPr>
            <w:tcW w:w="909" w:type="pct"/>
            <w:shd w:val="clear" w:color="auto" w:fill="auto"/>
            <w:vAlign w:val="center"/>
          </w:tcPr>
          <w:p w14:paraId="6DE61F64" w14:textId="77777777" w:rsidR="00D13ACD" w:rsidRDefault="00D13ACD">
            <w:pPr>
              <w:adjustRightInd w:val="0"/>
              <w:snapToGrid w:val="0"/>
              <w:spacing w:line="360" w:lineRule="auto"/>
              <w:jc w:val="both"/>
              <w:rPr>
                <w:rFonts w:ascii="Book Antiqua" w:eastAsia="宋体" w:hAnsi="Book Antiqua"/>
              </w:rPr>
            </w:pPr>
          </w:p>
        </w:tc>
      </w:tr>
      <w:tr w:rsidR="00D13ACD" w14:paraId="1A25237F" w14:textId="77777777">
        <w:trPr>
          <w:jc w:val="center"/>
        </w:trPr>
        <w:tc>
          <w:tcPr>
            <w:tcW w:w="2056" w:type="pct"/>
            <w:shd w:val="clear" w:color="auto" w:fill="auto"/>
            <w:vAlign w:val="center"/>
          </w:tcPr>
          <w:p w14:paraId="67E0FD35"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3D5ECB8C"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RBC</w:t>
            </w:r>
          </w:p>
        </w:tc>
        <w:tc>
          <w:tcPr>
            <w:tcW w:w="909" w:type="pct"/>
            <w:shd w:val="clear" w:color="auto" w:fill="auto"/>
            <w:vAlign w:val="center"/>
          </w:tcPr>
          <w:p w14:paraId="78B385E9" w14:textId="6E287A5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3.7</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r w:rsidR="00D13ACD" w14:paraId="4FD5AF57" w14:textId="77777777">
        <w:trPr>
          <w:jc w:val="center"/>
        </w:trPr>
        <w:tc>
          <w:tcPr>
            <w:tcW w:w="2056" w:type="pct"/>
            <w:shd w:val="clear" w:color="auto" w:fill="auto"/>
            <w:vAlign w:val="center"/>
          </w:tcPr>
          <w:p w14:paraId="1DCF8FB0"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3EC81087"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HGB</w:t>
            </w:r>
          </w:p>
        </w:tc>
        <w:tc>
          <w:tcPr>
            <w:tcW w:w="909" w:type="pct"/>
            <w:shd w:val="clear" w:color="auto" w:fill="auto"/>
            <w:vAlign w:val="center"/>
          </w:tcPr>
          <w:p w14:paraId="1C2EF0B9"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111 g/L</w:t>
            </w:r>
          </w:p>
        </w:tc>
      </w:tr>
      <w:tr w:rsidR="00D13ACD" w14:paraId="07951D74" w14:textId="77777777">
        <w:trPr>
          <w:jc w:val="center"/>
        </w:trPr>
        <w:tc>
          <w:tcPr>
            <w:tcW w:w="2056" w:type="pct"/>
            <w:shd w:val="clear" w:color="auto" w:fill="auto"/>
            <w:vAlign w:val="center"/>
          </w:tcPr>
          <w:p w14:paraId="53B4770B"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 xml:space="preserve">2 </w:t>
            </w:r>
            <w:proofErr w:type="spellStart"/>
            <w:r>
              <w:rPr>
                <w:rFonts w:ascii="Book Antiqua" w:eastAsia="宋体" w:hAnsi="Book Antiqua"/>
              </w:rPr>
              <w:t>mo</w:t>
            </w:r>
            <w:proofErr w:type="spellEnd"/>
            <w:r>
              <w:rPr>
                <w:rFonts w:ascii="Book Antiqua" w:eastAsia="宋体" w:hAnsi="Book Antiqua"/>
              </w:rPr>
              <w:t xml:space="preserve"> old</w:t>
            </w:r>
          </w:p>
        </w:tc>
        <w:tc>
          <w:tcPr>
            <w:tcW w:w="2035" w:type="pct"/>
            <w:shd w:val="clear" w:color="auto" w:fill="auto"/>
            <w:vAlign w:val="center"/>
          </w:tcPr>
          <w:p w14:paraId="4D47C40D" w14:textId="77777777" w:rsidR="00D13ACD" w:rsidRDefault="00D13ACD">
            <w:pPr>
              <w:adjustRightInd w:val="0"/>
              <w:snapToGrid w:val="0"/>
              <w:spacing w:line="360" w:lineRule="auto"/>
              <w:jc w:val="both"/>
              <w:rPr>
                <w:rFonts w:ascii="Book Antiqua" w:eastAsia="宋体" w:hAnsi="Book Antiqua"/>
              </w:rPr>
            </w:pPr>
          </w:p>
        </w:tc>
        <w:tc>
          <w:tcPr>
            <w:tcW w:w="909" w:type="pct"/>
            <w:shd w:val="clear" w:color="auto" w:fill="auto"/>
            <w:vAlign w:val="center"/>
          </w:tcPr>
          <w:p w14:paraId="55390582" w14:textId="77777777" w:rsidR="00D13ACD" w:rsidRDefault="00D13ACD">
            <w:pPr>
              <w:adjustRightInd w:val="0"/>
              <w:snapToGrid w:val="0"/>
              <w:spacing w:line="360" w:lineRule="auto"/>
              <w:jc w:val="both"/>
              <w:rPr>
                <w:rFonts w:ascii="Book Antiqua" w:eastAsia="宋体" w:hAnsi="Book Antiqua"/>
              </w:rPr>
            </w:pPr>
          </w:p>
        </w:tc>
      </w:tr>
      <w:tr w:rsidR="00D13ACD" w14:paraId="3BCE39E2" w14:textId="77777777">
        <w:trPr>
          <w:jc w:val="center"/>
        </w:trPr>
        <w:tc>
          <w:tcPr>
            <w:tcW w:w="2056" w:type="pct"/>
            <w:shd w:val="clear" w:color="auto" w:fill="auto"/>
            <w:vAlign w:val="center"/>
          </w:tcPr>
          <w:p w14:paraId="7E979AB7" w14:textId="77777777" w:rsidR="00D13ACD" w:rsidRDefault="00D13ACD">
            <w:pPr>
              <w:adjustRightInd w:val="0"/>
              <w:snapToGrid w:val="0"/>
              <w:spacing w:line="360" w:lineRule="auto"/>
              <w:jc w:val="both"/>
              <w:rPr>
                <w:rFonts w:ascii="Book Antiqua" w:eastAsia="宋体" w:hAnsi="Book Antiqua"/>
              </w:rPr>
            </w:pPr>
          </w:p>
        </w:tc>
        <w:tc>
          <w:tcPr>
            <w:tcW w:w="2035" w:type="pct"/>
            <w:shd w:val="clear" w:color="auto" w:fill="auto"/>
            <w:vAlign w:val="center"/>
          </w:tcPr>
          <w:p w14:paraId="19176BCC"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HGB</w:t>
            </w:r>
          </w:p>
        </w:tc>
        <w:tc>
          <w:tcPr>
            <w:tcW w:w="909" w:type="pct"/>
            <w:shd w:val="clear" w:color="auto" w:fill="auto"/>
            <w:vAlign w:val="center"/>
          </w:tcPr>
          <w:p w14:paraId="328F3AC4"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HB 57 g/L</w:t>
            </w:r>
          </w:p>
        </w:tc>
      </w:tr>
    </w:tbl>
    <w:p w14:paraId="718F7448" w14:textId="77777777" w:rsidR="00D13ACD" w:rsidRDefault="00F60CE1">
      <w:pPr>
        <w:adjustRightInd w:val="0"/>
        <w:snapToGrid w:val="0"/>
        <w:spacing w:line="360" w:lineRule="auto"/>
        <w:jc w:val="both"/>
        <w:rPr>
          <w:rFonts w:ascii="Book Antiqua" w:hAnsi="Book Antiqua"/>
          <w:lang w:eastAsia="zh-CN"/>
        </w:rPr>
      </w:pPr>
      <w:bookmarkStart w:id="86" w:name="OLE_LINK40"/>
      <w:bookmarkStart w:id="87" w:name="OLE_LINK18"/>
      <w:bookmarkStart w:id="88" w:name="OLE_LINK30"/>
      <w:r>
        <w:rPr>
          <w:rFonts w:ascii="Book Antiqua" w:hAnsi="Book Antiqua" w:hint="eastAsia"/>
          <w:lang w:eastAsia="zh-CN"/>
        </w:rPr>
        <w:lastRenderedPageBreak/>
        <w:t xml:space="preserve">CBC: </w:t>
      </w:r>
      <w:r>
        <w:rPr>
          <w:rFonts w:ascii="Book Antiqua" w:hAnsi="Book Antiqua"/>
          <w:lang w:eastAsia="zh-CN"/>
        </w:rPr>
        <w:t>Complete blood count</w:t>
      </w:r>
      <w:r>
        <w:rPr>
          <w:rFonts w:ascii="Book Antiqua" w:hAnsi="Book Antiqua" w:hint="eastAsia"/>
          <w:lang w:eastAsia="zh-CN"/>
        </w:rPr>
        <w:t>;</w:t>
      </w:r>
      <w:bookmarkEnd w:id="86"/>
      <w:r>
        <w:rPr>
          <w:rFonts w:ascii="Book Antiqua" w:hAnsi="Book Antiqua"/>
          <w:lang w:eastAsia="zh-CN"/>
        </w:rPr>
        <w:t xml:space="preserve"> </w:t>
      </w:r>
      <w:r>
        <w:rPr>
          <w:rFonts w:ascii="Book Antiqua" w:hAnsi="Book Antiqua"/>
        </w:rPr>
        <w:t>RBC</w:t>
      </w:r>
      <w:bookmarkEnd w:id="87"/>
      <w:r>
        <w:rPr>
          <w:rFonts w:ascii="Book Antiqua" w:hAnsi="Book Antiqua" w:hint="eastAsia"/>
          <w:lang w:eastAsia="zh-CN"/>
        </w:rPr>
        <w:t>: R</w:t>
      </w:r>
      <w:r>
        <w:rPr>
          <w:rFonts w:ascii="Book Antiqua" w:hAnsi="Book Antiqua"/>
          <w:lang w:eastAsia="zh-CN"/>
        </w:rPr>
        <w:t>ed blood cells</w:t>
      </w:r>
      <w:r>
        <w:rPr>
          <w:rFonts w:ascii="Book Antiqua" w:hAnsi="Book Antiqua" w:hint="eastAsia"/>
          <w:lang w:eastAsia="zh-CN"/>
        </w:rPr>
        <w:t xml:space="preserve">; </w:t>
      </w:r>
      <w:bookmarkStart w:id="89" w:name="OLE_LINK19"/>
      <w:r>
        <w:rPr>
          <w:rFonts w:ascii="Book Antiqua" w:hAnsi="Book Antiqua"/>
        </w:rPr>
        <w:t>MCV</w:t>
      </w:r>
      <w:bookmarkEnd w:id="89"/>
      <w:r>
        <w:rPr>
          <w:rFonts w:ascii="Book Antiqua" w:hAnsi="Book Antiqua" w:hint="eastAsia"/>
          <w:lang w:eastAsia="zh-CN"/>
        </w:rPr>
        <w:t xml:space="preserve">: </w:t>
      </w:r>
      <w:r>
        <w:rPr>
          <w:rFonts w:ascii="Book Antiqua" w:hAnsi="Book Antiqua"/>
          <w:lang w:eastAsia="zh-CN"/>
        </w:rPr>
        <w:t>Merkel cell polyomavirus</w:t>
      </w:r>
      <w:r>
        <w:rPr>
          <w:rFonts w:ascii="Book Antiqua" w:hAnsi="Book Antiqua" w:hint="eastAsia"/>
          <w:lang w:eastAsia="zh-CN"/>
        </w:rPr>
        <w:t xml:space="preserve">; </w:t>
      </w:r>
      <w:bookmarkStart w:id="90" w:name="OLE_LINK23"/>
      <w:bookmarkStart w:id="91" w:name="OLE_LINK22"/>
      <w:r>
        <w:rPr>
          <w:rFonts w:ascii="Book Antiqua" w:hAnsi="Book Antiqua"/>
        </w:rPr>
        <w:t>MCH</w:t>
      </w:r>
      <w:bookmarkEnd w:id="90"/>
      <w:bookmarkEnd w:id="91"/>
      <w:r>
        <w:rPr>
          <w:rFonts w:ascii="Book Antiqua" w:hAnsi="Book Antiqua" w:hint="eastAsia"/>
          <w:lang w:eastAsia="zh-CN"/>
        </w:rPr>
        <w:t>: M</w:t>
      </w:r>
      <w:r>
        <w:rPr>
          <w:rFonts w:ascii="Book Antiqua" w:hAnsi="Book Antiqua"/>
          <w:lang w:eastAsia="zh-CN"/>
        </w:rPr>
        <w:t>elanin-concentrating hormone</w:t>
      </w:r>
      <w:r>
        <w:rPr>
          <w:rFonts w:ascii="Book Antiqua" w:hAnsi="Book Antiqua" w:hint="eastAsia"/>
          <w:lang w:eastAsia="zh-CN"/>
        </w:rPr>
        <w:t xml:space="preserve">; </w:t>
      </w:r>
      <w:bookmarkStart w:id="92" w:name="OLE_LINK24"/>
      <w:r>
        <w:rPr>
          <w:rFonts w:ascii="Book Antiqua" w:hAnsi="Book Antiqua"/>
        </w:rPr>
        <w:t>MCHC</w:t>
      </w:r>
      <w:bookmarkEnd w:id="92"/>
      <w:r>
        <w:rPr>
          <w:rFonts w:ascii="Book Antiqua" w:hAnsi="Book Antiqua" w:hint="eastAsia"/>
          <w:lang w:eastAsia="zh-CN"/>
        </w:rPr>
        <w:t>: M</w:t>
      </w:r>
      <w:r>
        <w:rPr>
          <w:rFonts w:ascii="Book Antiqua" w:hAnsi="Book Antiqua"/>
          <w:lang w:eastAsia="zh-CN"/>
        </w:rPr>
        <w:t>ean corpuscular hemoglobin concentration</w:t>
      </w:r>
      <w:r>
        <w:rPr>
          <w:rFonts w:ascii="Book Antiqua" w:hAnsi="Book Antiqua" w:hint="eastAsia"/>
          <w:lang w:eastAsia="zh-CN"/>
        </w:rPr>
        <w:t xml:space="preserve">; </w:t>
      </w:r>
      <w:bookmarkStart w:id="93" w:name="OLE_LINK25"/>
      <w:r>
        <w:rPr>
          <w:rFonts w:ascii="Book Antiqua" w:hAnsi="Book Antiqua"/>
        </w:rPr>
        <w:t>HGB</w:t>
      </w:r>
      <w:bookmarkEnd w:id="93"/>
      <w:r>
        <w:rPr>
          <w:rFonts w:ascii="Book Antiqua" w:hAnsi="Book Antiqua" w:hint="eastAsia"/>
          <w:lang w:eastAsia="zh-CN"/>
        </w:rPr>
        <w:t>: B</w:t>
      </w:r>
      <w:r>
        <w:rPr>
          <w:rFonts w:ascii="Book Antiqua" w:hAnsi="Book Antiqua"/>
          <w:lang w:eastAsia="zh-CN"/>
        </w:rPr>
        <w:t>lood hemoglobin</w:t>
      </w:r>
      <w:r>
        <w:rPr>
          <w:rFonts w:ascii="Book Antiqua" w:hAnsi="Book Antiqua" w:hint="eastAsia"/>
          <w:lang w:eastAsia="zh-CN"/>
        </w:rPr>
        <w:t xml:space="preserve">; </w:t>
      </w:r>
      <w:bookmarkStart w:id="94" w:name="OLE_LINK28"/>
      <w:r>
        <w:rPr>
          <w:rFonts w:ascii="Book Antiqua" w:hAnsi="Book Antiqua"/>
          <w:lang w:eastAsia="zh-CN"/>
        </w:rPr>
        <w:t>ALT</w:t>
      </w:r>
      <w:bookmarkEnd w:id="94"/>
      <w:r>
        <w:rPr>
          <w:rFonts w:ascii="Book Antiqua" w:hAnsi="Book Antiqua" w:hint="eastAsia"/>
          <w:lang w:eastAsia="zh-CN"/>
        </w:rPr>
        <w:t>: A</w:t>
      </w:r>
      <w:r>
        <w:rPr>
          <w:rFonts w:ascii="Book Antiqua" w:hAnsi="Book Antiqua"/>
          <w:lang w:eastAsia="zh-CN"/>
        </w:rPr>
        <w:t>lternative lengthening of telomeres</w:t>
      </w:r>
      <w:r>
        <w:rPr>
          <w:rFonts w:ascii="Book Antiqua" w:hAnsi="Book Antiqua" w:hint="eastAsia"/>
          <w:lang w:eastAsia="zh-CN"/>
        </w:rPr>
        <w:t xml:space="preserve">; </w:t>
      </w:r>
      <w:bookmarkStart w:id="95" w:name="OLE_LINK29"/>
      <w:r>
        <w:rPr>
          <w:rFonts w:ascii="Book Antiqua" w:hAnsi="Book Antiqua"/>
          <w:lang w:eastAsia="zh-CN"/>
        </w:rPr>
        <w:t>AST</w:t>
      </w:r>
      <w:bookmarkEnd w:id="95"/>
      <w:r>
        <w:rPr>
          <w:rFonts w:ascii="Book Antiqua" w:hAnsi="Book Antiqua" w:hint="eastAsia"/>
          <w:lang w:eastAsia="zh-CN"/>
        </w:rPr>
        <w:t>:</w:t>
      </w:r>
      <w:r>
        <w:t xml:space="preserve"> </w:t>
      </w:r>
      <w:r>
        <w:rPr>
          <w:rFonts w:ascii="Book Antiqua" w:hAnsi="Book Antiqua" w:hint="eastAsia"/>
          <w:lang w:eastAsia="zh-CN"/>
        </w:rPr>
        <w:t>A</w:t>
      </w:r>
      <w:r>
        <w:rPr>
          <w:rFonts w:ascii="Book Antiqua" w:hAnsi="Book Antiqua"/>
          <w:lang w:eastAsia="zh-CN"/>
        </w:rPr>
        <w:t>spartate aminotransferase</w:t>
      </w:r>
      <w:r>
        <w:rPr>
          <w:rFonts w:ascii="Book Antiqua" w:hAnsi="Book Antiqua" w:hint="eastAsia"/>
          <w:lang w:eastAsia="zh-CN"/>
        </w:rPr>
        <w:t>.</w:t>
      </w:r>
    </w:p>
    <w:bookmarkEnd w:id="88"/>
    <w:p w14:paraId="276CDE8D" w14:textId="31E1D78D"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 xml:space="preserve"> </w:t>
      </w:r>
      <w:r>
        <w:rPr>
          <w:rFonts w:ascii="Book Antiqua" w:hAnsi="Book Antiqua"/>
        </w:rPr>
        <w:br w:type="page"/>
      </w:r>
      <w:r>
        <w:rPr>
          <w:rFonts w:ascii="Book Antiqua" w:hAnsi="Book Antiqua"/>
          <w:b/>
          <w:bCs/>
        </w:rPr>
        <w:lastRenderedPageBreak/>
        <w:t xml:space="preserve">Table 2 </w:t>
      </w:r>
      <w:bookmarkStart w:id="96" w:name="OLE_LINK38"/>
      <w:bookmarkStart w:id="97" w:name="OLE_LINK39"/>
      <w:r>
        <w:rPr>
          <w:rFonts w:ascii="Book Antiqua" w:eastAsia="宋体" w:hAnsi="Book Antiqua"/>
          <w:b/>
          <w:bCs/>
          <w:lang w:eastAsia="zh-CN"/>
        </w:rPr>
        <w:t>C</w:t>
      </w:r>
      <w:r>
        <w:rPr>
          <w:rFonts w:ascii="Book Antiqua" w:eastAsia="宋体" w:hAnsi="Book Antiqua"/>
          <w:b/>
          <w:bCs/>
        </w:rPr>
        <w:t>omplete blood count</w:t>
      </w:r>
      <w:bookmarkEnd w:id="96"/>
      <w:bookmarkEnd w:id="97"/>
      <w:r>
        <w:rPr>
          <w:rFonts w:ascii="Book Antiqua" w:hAnsi="Book Antiqua"/>
          <w:b/>
          <w:bCs/>
        </w:rPr>
        <w:t xml:space="preserve"> of the patient before and after tran</w:t>
      </w:r>
      <w:r w:rsidR="007D6488">
        <w:rPr>
          <w:rFonts w:ascii="Book Antiqua" w:hAnsi="Book Antiqua"/>
          <w:b/>
          <w:bCs/>
        </w:rPr>
        <w:t>s</w:t>
      </w:r>
      <w:r>
        <w:rPr>
          <w:rFonts w:ascii="Book Antiqua" w:hAnsi="Book Antiqua"/>
          <w:b/>
          <w:bCs/>
        </w:rPr>
        <w:t>plan</w:t>
      </w:r>
      <w:r w:rsidR="007D6488">
        <w:rPr>
          <w:rFonts w:ascii="Book Antiqua" w:hAnsi="Book Antiqua"/>
          <w:b/>
          <w:bCs/>
        </w:rPr>
        <w:t>t</w:t>
      </w:r>
      <w:r>
        <w:rPr>
          <w:rFonts w:ascii="Book Antiqua" w:hAnsi="Book Antiqua"/>
          <w:b/>
          <w:bCs/>
        </w:rPr>
        <w:t>ation</w:t>
      </w:r>
    </w:p>
    <w:tbl>
      <w:tblPr>
        <w:tblW w:w="5372" w:type="pct"/>
        <w:jc w:val="center"/>
        <w:tblBorders>
          <w:top w:val="single" w:sz="4" w:space="0" w:color="000000"/>
          <w:bottom w:val="single" w:sz="4" w:space="0" w:color="000000"/>
        </w:tblBorders>
        <w:tblLook w:val="04A0" w:firstRow="1" w:lastRow="0" w:firstColumn="1" w:lastColumn="0" w:noHBand="0" w:noVBand="1"/>
      </w:tblPr>
      <w:tblGrid>
        <w:gridCol w:w="3853"/>
        <w:gridCol w:w="4288"/>
        <w:gridCol w:w="1915"/>
      </w:tblGrid>
      <w:tr w:rsidR="00D13ACD" w14:paraId="47186906" w14:textId="77777777">
        <w:trPr>
          <w:jc w:val="center"/>
        </w:trPr>
        <w:tc>
          <w:tcPr>
            <w:tcW w:w="1916" w:type="pct"/>
            <w:tcBorders>
              <w:top w:val="single" w:sz="4" w:space="0" w:color="000000"/>
              <w:bottom w:val="single" w:sz="4" w:space="0" w:color="000000"/>
            </w:tcBorders>
            <w:shd w:val="clear" w:color="auto" w:fill="auto"/>
            <w:vAlign w:val="center"/>
          </w:tcPr>
          <w:p w14:paraId="16A28C62" w14:textId="77777777" w:rsidR="00D13ACD" w:rsidRDefault="00F60CE1">
            <w:pPr>
              <w:adjustRightInd w:val="0"/>
              <w:snapToGrid w:val="0"/>
              <w:spacing w:line="360" w:lineRule="auto"/>
              <w:jc w:val="both"/>
              <w:rPr>
                <w:rFonts w:ascii="Book Antiqua" w:eastAsia="宋体" w:hAnsi="Book Antiqua"/>
                <w:b/>
              </w:rPr>
            </w:pPr>
            <w:r>
              <w:rPr>
                <w:rFonts w:ascii="Book Antiqua" w:eastAsia="宋体" w:hAnsi="Book Antiqua"/>
                <w:b/>
              </w:rPr>
              <w:t>Date</w:t>
            </w:r>
          </w:p>
        </w:tc>
        <w:tc>
          <w:tcPr>
            <w:tcW w:w="2132" w:type="pct"/>
            <w:tcBorders>
              <w:top w:val="single" w:sz="4" w:space="0" w:color="000000"/>
              <w:bottom w:val="single" w:sz="4" w:space="0" w:color="000000"/>
            </w:tcBorders>
            <w:shd w:val="clear" w:color="auto" w:fill="auto"/>
            <w:vAlign w:val="center"/>
          </w:tcPr>
          <w:p w14:paraId="74F0582D" w14:textId="77777777" w:rsidR="00D13ACD" w:rsidRDefault="00F60CE1">
            <w:pPr>
              <w:adjustRightInd w:val="0"/>
              <w:snapToGrid w:val="0"/>
              <w:spacing w:line="360" w:lineRule="auto"/>
              <w:jc w:val="both"/>
              <w:rPr>
                <w:rFonts w:ascii="Book Antiqua" w:eastAsia="宋体" w:hAnsi="Book Antiqua"/>
                <w:b/>
                <w:lang w:eastAsia="zh-CN"/>
              </w:rPr>
            </w:pPr>
            <w:r>
              <w:rPr>
                <w:rFonts w:ascii="Book Antiqua" w:eastAsia="宋体" w:hAnsi="Book Antiqua" w:hint="eastAsia"/>
                <w:b/>
                <w:lang w:eastAsia="zh-CN"/>
              </w:rPr>
              <w:t>CBC</w:t>
            </w:r>
          </w:p>
        </w:tc>
        <w:tc>
          <w:tcPr>
            <w:tcW w:w="952" w:type="pct"/>
            <w:tcBorders>
              <w:top w:val="single" w:sz="4" w:space="0" w:color="000000"/>
              <w:bottom w:val="single" w:sz="4" w:space="0" w:color="000000"/>
            </w:tcBorders>
            <w:shd w:val="clear" w:color="auto" w:fill="auto"/>
            <w:vAlign w:val="center"/>
          </w:tcPr>
          <w:p w14:paraId="4373A89D" w14:textId="77777777" w:rsidR="00D13ACD" w:rsidRDefault="00D13ACD">
            <w:pPr>
              <w:adjustRightInd w:val="0"/>
              <w:snapToGrid w:val="0"/>
              <w:spacing w:line="360" w:lineRule="auto"/>
              <w:jc w:val="both"/>
              <w:rPr>
                <w:rFonts w:ascii="Book Antiqua" w:eastAsia="宋体" w:hAnsi="Book Antiqua"/>
                <w:b/>
              </w:rPr>
            </w:pPr>
          </w:p>
        </w:tc>
      </w:tr>
      <w:tr w:rsidR="00D13ACD" w14:paraId="16B5BC50" w14:textId="77777777">
        <w:trPr>
          <w:jc w:val="center"/>
        </w:trPr>
        <w:tc>
          <w:tcPr>
            <w:tcW w:w="1916" w:type="pct"/>
            <w:tcBorders>
              <w:top w:val="single" w:sz="4" w:space="0" w:color="000000"/>
            </w:tcBorders>
            <w:shd w:val="clear" w:color="auto" w:fill="auto"/>
          </w:tcPr>
          <w:p w14:paraId="0E81EACB" w14:textId="14CBCB60"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Before tran</w:t>
            </w:r>
            <w:r w:rsidR="007D6488">
              <w:rPr>
                <w:rFonts w:ascii="Book Antiqua" w:eastAsia="宋体" w:hAnsi="Book Antiqua"/>
              </w:rPr>
              <w:t>s</w:t>
            </w:r>
            <w:r>
              <w:rPr>
                <w:rFonts w:ascii="Book Antiqua" w:eastAsia="宋体" w:hAnsi="Book Antiqua"/>
              </w:rPr>
              <w:t>plan</w:t>
            </w:r>
            <w:r w:rsidR="007D6488">
              <w:rPr>
                <w:rFonts w:ascii="Book Antiqua" w:eastAsia="宋体" w:hAnsi="Book Antiqua"/>
              </w:rPr>
              <w:t>t</w:t>
            </w:r>
            <w:r>
              <w:rPr>
                <w:rFonts w:ascii="Book Antiqua" w:eastAsia="宋体" w:hAnsi="Book Antiqua"/>
              </w:rPr>
              <w:t>ation</w:t>
            </w:r>
          </w:p>
        </w:tc>
        <w:tc>
          <w:tcPr>
            <w:tcW w:w="2132" w:type="pct"/>
            <w:tcBorders>
              <w:top w:val="single" w:sz="4" w:space="0" w:color="000000"/>
            </w:tcBorders>
            <w:shd w:val="clear" w:color="auto" w:fill="auto"/>
          </w:tcPr>
          <w:p w14:paraId="29191888"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Blood cell count</w:t>
            </w:r>
          </w:p>
        </w:tc>
        <w:tc>
          <w:tcPr>
            <w:tcW w:w="952" w:type="pct"/>
            <w:tcBorders>
              <w:top w:val="single" w:sz="4" w:space="0" w:color="000000"/>
            </w:tcBorders>
            <w:shd w:val="clear" w:color="auto" w:fill="auto"/>
          </w:tcPr>
          <w:p w14:paraId="42CEE861" w14:textId="77777777" w:rsidR="00D13ACD" w:rsidRDefault="00D13ACD">
            <w:pPr>
              <w:adjustRightInd w:val="0"/>
              <w:snapToGrid w:val="0"/>
              <w:spacing w:line="360" w:lineRule="auto"/>
              <w:jc w:val="both"/>
              <w:rPr>
                <w:rFonts w:ascii="Book Antiqua" w:eastAsia="宋体" w:hAnsi="Book Antiqua"/>
              </w:rPr>
            </w:pPr>
          </w:p>
        </w:tc>
      </w:tr>
      <w:tr w:rsidR="00D13ACD" w14:paraId="037B84E6" w14:textId="77777777">
        <w:trPr>
          <w:jc w:val="center"/>
        </w:trPr>
        <w:tc>
          <w:tcPr>
            <w:tcW w:w="1916" w:type="pct"/>
            <w:shd w:val="clear" w:color="auto" w:fill="auto"/>
            <w:vAlign w:val="center"/>
          </w:tcPr>
          <w:p w14:paraId="55061231"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64F4C66D"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RBC</w:t>
            </w:r>
          </w:p>
        </w:tc>
        <w:tc>
          <w:tcPr>
            <w:tcW w:w="952" w:type="pct"/>
            <w:shd w:val="clear" w:color="auto" w:fill="auto"/>
            <w:vAlign w:val="center"/>
          </w:tcPr>
          <w:p w14:paraId="1D6D41A1" w14:textId="21EA4F86"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5.7</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r w:rsidR="00D13ACD" w14:paraId="480EB181" w14:textId="77777777">
        <w:trPr>
          <w:jc w:val="center"/>
        </w:trPr>
        <w:tc>
          <w:tcPr>
            <w:tcW w:w="1916" w:type="pct"/>
            <w:shd w:val="clear" w:color="auto" w:fill="auto"/>
            <w:vAlign w:val="center"/>
          </w:tcPr>
          <w:p w14:paraId="34A62301"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6499A0B9"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HGB</w:t>
            </w:r>
          </w:p>
        </w:tc>
        <w:tc>
          <w:tcPr>
            <w:tcW w:w="952" w:type="pct"/>
            <w:shd w:val="clear" w:color="auto" w:fill="auto"/>
            <w:vAlign w:val="center"/>
          </w:tcPr>
          <w:p w14:paraId="74B7BE5B"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84 g/L</w:t>
            </w:r>
          </w:p>
        </w:tc>
      </w:tr>
      <w:tr w:rsidR="00D13ACD" w14:paraId="48AF4E30" w14:textId="77777777">
        <w:trPr>
          <w:jc w:val="center"/>
        </w:trPr>
        <w:tc>
          <w:tcPr>
            <w:tcW w:w="1916" w:type="pct"/>
            <w:shd w:val="clear" w:color="auto" w:fill="auto"/>
            <w:vAlign w:val="center"/>
          </w:tcPr>
          <w:p w14:paraId="76BC72DC"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368F4953"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Bio-chemistry</w:t>
            </w:r>
          </w:p>
        </w:tc>
        <w:tc>
          <w:tcPr>
            <w:tcW w:w="952" w:type="pct"/>
            <w:shd w:val="clear" w:color="auto" w:fill="auto"/>
            <w:vAlign w:val="center"/>
          </w:tcPr>
          <w:p w14:paraId="31FCC21B" w14:textId="77777777" w:rsidR="00D13ACD" w:rsidRDefault="00D13ACD">
            <w:pPr>
              <w:adjustRightInd w:val="0"/>
              <w:snapToGrid w:val="0"/>
              <w:spacing w:line="360" w:lineRule="auto"/>
              <w:jc w:val="both"/>
              <w:rPr>
                <w:rFonts w:ascii="Book Antiqua" w:eastAsia="宋体" w:hAnsi="Book Antiqua"/>
              </w:rPr>
            </w:pPr>
          </w:p>
        </w:tc>
      </w:tr>
      <w:tr w:rsidR="00D13ACD" w14:paraId="56592A3F" w14:textId="77777777">
        <w:trPr>
          <w:jc w:val="center"/>
        </w:trPr>
        <w:tc>
          <w:tcPr>
            <w:tcW w:w="1916" w:type="pct"/>
            <w:shd w:val="clear" w:color="auto" w:fill="auto"/>
            <w:vAlign w:val="center"/>
          </w:tcPr>
          <w:p w14:paraId="0857731D"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1DE7D3B0"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ALT</w:t>
            </w:r>
          </w:p>
        </w:tc>
        <w:tc>
          <w:tcPr>
            <w:tcW w:w="952" w:type="pct"/>
            <w:shd w:val="clear" w:color="auto" w:fill="auto"/>
            <w:vAlign w:val="center"/>
          </w:tcPr>
          <w:p w14:paraId="61B0CA99"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23 U/L</w:t>
            </w:r>
          </w:p>
        </w:tc>
      </w:tr>
      <w:tr w:rsidR="00D13ACD" w14:paraId="4B32D4EE" w14:textId="77777777">
        <w:trPr>
          <w:jc w:val="center"/>
        </w:trPr>
        <w:tc>
          <w:tcPr>
            <w:tcW w:w="1916" w:type="pct"/>
            <w:shd w:val="clear" w:color="auto" w:fill="auto"/>
            <w:vAlign w:val="center"/>
          </w:tcPr>
          <w:p w14:paraId="35B6847C"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36055B78"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AST</w:t>
            </w:r>
          </w:p>
        </w:tc>
        <w:tc>
          <w:tcPr>
            <w:tcW w:w="952" w:type="pct"/>
            <w:shd w:val="clear" w:color="auto" w:fill="auto"/>
            <w:vAlign w:val="center"/>
          </w:tcPr>
          <w:p w14:paraId="0692DCF2"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46 U/L</w:t>
            </w:r>
          </w:p>
        </w:tc>
      </w:tr>
      <w:tr w:rsidR="00D13ACD" w14:paraId="7D9AD132" w14:textId="77777777">
        <w:trPr>
          <w:jc w:val="center"/>
        </w:trPr>
        <w:tc>
          <w:tcPr>
            <w:tcW w:w="1916" w:type="pct"/>
            <w:shd w:val="clear" w:color="auto" w:fill="auto"/>
            <w:vAlign w:val="center"/>
          </w:tcPr>
          <w:p w14:paraId="781F7DF5"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6B30157D"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Total bilirubin</w:t>
            </w:r>
          </w:p>
        </w:tc>
        <w:tc>
          <w:tcPr>
            <w:tcW w:w="952" w:type="pct"/>
            <w:shd w:val="clear" w:color="auto" w:fill="auto"/>
            <w:vAlign w:val="center"/>
          </w:tcPr>
          <w:p w14:paraId="2EB5556C"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 xml:space="preserve">28.2 </w:t>
            </w:r>
            <w:proofErr w:type="spellStart"/>
            <w:r>
              <w:rPr>
                <w:rFonts w:ascii="Book Antiqua" w:eastAsia="宋体" w:hAnsi="Book Antiqua"/>
              </w:rPr>
              <w:t>μmol</w:t>
            </w:r>
            <w:proofErr w:type="spellEnd"/>
            <w:r>
              <w:rPr>
                <w:rFonts w:ascii="Book Antiqua" w:eastAsia="宋体" w:hAnsi="Book Antiqua"/>
              </w:rPr>
              <w:t>/L</w:t>
            </w:r>
          </w:p>
        </w:tc>
      </w:tr>
      <w:tr w:rsidR="00D13ACD" w14:paraId="57D0927C" w14:textId="77777777">
        <w:trPr>
          <w:jc w:val="center"/>
        </w:trPr>
        <w:tc>
          <w:tcPr>
            <w:tcW w:w="1916" w:type="pct"/>
            <w:shd w:val="clear" w:color="auto" w:fill="auto"/>
            <w:vAlign w:val="center"/>
          </w:tcPr>
          <w:p w14:paraId="37585783"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 xml:space="preserve">1 </w:t>
            </w:r>
            <w:proofErr w:type="spellStart"/>
            <w:r>
              <w:rPr>
                <w:rFonts w:ascii="Book Antiqua" w:eastAsia="宋体" w:hAnsi="Book Antiqua"/>
              </w:rPr>
              <w:t>mo</w:t>
            </w:r>
            <w:proofErr w:type="spellEnd"/>
            <w:r>
              <w:rPr>
                <w:rFonts w:ascii="Book Antiqua" w:eastAsia="宋体" w:hAnsi="Book Antiqua"/>
              </w:rPr>
              <w:t xml:space="preserve"> </w:t>
            </w:r>
            <w:bookmarkStart w:id="98" w:name="OLE_LINK20"/>
            <w:bookmarkStart w:id="99" w:name="OLE_LINK21"/>
            <w:r>
              <w:rPr>
                <w:rFonts w:ascii="Book Antiqua" w:eastAsia="宋体" w:hAnsi="Book Antiqua"/>
              </w:rPr>
              <w:t>post transplantation</w:t>
            </w:r>
            <w:bookmarkEnd w:id="98"/>
            <w:bookmarkEnd w:id="99"/>
          </w:p>
        </w:tc>
        <w:tc>
          <w:tcPr>
            <w:tcW w:w="2132" w:type="pct"/>
            <w:shd w:val="clear" w:color="auto" w:fill="auto"/>
            <w:vAlign w:val="center"/>
          </w:tcPr>
          <w:p w14:paraId="5322093E" w14:textId="77777777" w:rsidR="00D13ACD" w:rsidRDefault="00D13ACD">
            <w:pPr>
              <w:adjustRightInd w:val="0"/>
              <w:snapToGrid w:val="0"/>
              <w:spacing w:line="360" w:lineRule="auto"/>
              <w:jc w:val="both"/>
              <w:rPr>
                <w:rFonts w:ascii="Book Antiqua" w:eastAsia="宋体" w:hAnsi="Book Antiqua"/>
              </w:rPr>
            </w:pPr>
          </w:p>
        </w:tc>
        <w:tc>
          <w:tcPr>
            <w:tcW w:w="952" w:type="pct"/>
            <w:shd w:val="clear" w:color="auto" w:fill="auto"/>
            <w:vAlign w:val="center"/>
          </w:tcPr>
          <w:p w14:paraId="5BC96265" w14:textId="77777777" w:rsidR="00D13ACD" w:rsidRDefault="00D13ACD">
            <w:pPr>
              <w:adjustRightInd w:val="0"/>
              <w:snapToGrid w:val="0"/>
              <w:spacing w:line="360" w:lineRule="auto"/>
              <w:jc w:val="both"/>
              <w:rPr>
                <w:rFonts w:ascii="Book Antiqua" w:eastAsia="宋体" w:hAnsi="Book Antiqua"/>
              </w:rPr>
            </w:pPr>
          </w:p>
        </w:tc>
      </w:tr>
      <w:tr w:rsidR="00D13ACD" w14:paraId="2D455DC0" w14:textId="77777777">
        <w:trPr>
          <w:jc w:val="center"/>
        </w:trPr>
        <w:tc>
          <w:tcPr>
            <w:tcW w:w="1916" w:type="pct"/>
            <w:shd w:val="clear" w:color="auto" w:fill="auto"/>
            <w:vAlign w:val="center"/>
          </w:tcPr>
          <w:p w14:paraId="7790780F" w14:textId="77777777" w:rsidR="00D13ACD" w:rsidRDefault="00D13ACD">
            <w:pPr>
              <w:adjustRightInd w:val="0"/>
              <w:snapToGrid w:val="0"/>
              <w:spacing w:line="360" w:lineRule="auto"/>
              <w:jc w:val="both"/>
              <w:rPr>
                <w:rFonts w:ascii="Book Antiqua" w:eastAsia="宋体" w:hAnsi="Book Antiqua"/>
              </w:rPr>
            </w:pPr>
            <w:bookmarkStart w:id="100" w:name="_Hlk61814002"/>
            <w:bookmarkStart w:id="101" w:name="_Hlk63670414"/>
          </w:p>
        </w:tc>
        <w:tc>
          <w:tcPr>
            <w:tcW w:w="2132" w:type="pct"/>
            <w:shd w:val="clear" w:color="auto" w:fill="auto"/>
            <w:vAlign w:val="center"/>
          </w:tcPr>
          <w:p w14:paraId="7C5ACF8E"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WBC</w:t>
            </w:r>
          </w:p>
        </w:tc>
        <w:tc>
          <w:tcPr>
            <w:tcW w:w="952" w:type="pct"/>
            <w:shd w:val="clear" w:color="auto" w:fill="auto"/>
            <w:vAlign w:val="center"/>
          </w:tcPr>
          <w:p w14:paraId="42D98162" w14:textId="34F97B28"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3.9</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r w:rsidR="00D13ACD" w14:paraId="1FF2D127" w14:textId="77777777">
        <w:trPr>
          <w:jc w:val="center"/>
        </w:trPr>
        <w:tc>
          <w:tcPr>
            <w:tcW w:w="1916" w:type="pct"/>
            <w:shd w:val="clear" w:color="auto" w:fill="auto"/>
            <w:vAlign w:val="center"/>
          </w:tcPr>
          <w:p w14:paraId="592A5DB9"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495A6D48"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ANC</w:t>
            </w:r>
          </w:p>
        </w:tc>
        <w:tc>
          <w:tcPr>
            <w:tcW w:w="952" w:type="pct"/>
            <w:shd w:val="clear" w:color="auto" w:fill="auto"/>
            <w:vAlign w:val="center"/>
          </w:tcPr>
          <w:p w14:paraId="2D1F2C4A" w14:textId="61F67F34"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1.23</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bookmarkEnd w:id="100"/>
      <w:tr w:rsidR="00D13ACD" w14:paraId="375068F2" w14:textId="77777777">
        <w:trPr>
          <w:jc w:val="center"/>
        </w:trPr>
        <w:tc>
          <w:tcPr>
            <w:tcW w:w="1916" w:type="pct"/>
            <w:shd w:val="clear" w:color="auto" w:fill="auto"/>
            <w:vAlign w:val="center"/>
          </w:tcPr>
          <w:p w14:paraId="414E7679"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7A23C75C"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HGB</w:t>
            </w:r>
          </w:p>
        </w:tc>
        <w:tc>
          <w:tcPr>
            <w:tcW w:w="952" w:type="pct"/>
            <w:shd w:val="clear" w:color="auto" w:fill="auto"/>
            <w:vAlign w:val="center"/>
          </w:tcPr>
          <w:p w14:paraId="49A41898"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126 g/L</w:t>
            </w:r>
          </w:p>
        </w:tc>
      </w:tr>
      <w:tr w:rsidR="00D13ACD" w14:paraId="2B54672C" w14:textId="77777777">
        <w:trPr>
          <w:jc w:val="center"/>
        </w:trPr>
        <w:tc>
          <w:tcPr>
            <w:tcW w:w="1916" w:type="pct"/>
            <w:shd w:val="clear" w:color="auto" w:fill="auto"/>
            <w:vAlign w:val="center"/>
          </w:tcPr>
          <w:p w14:paraId="22D6CAB5"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252B3D79"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PLT</w:t>
            </w:r>
          </w:p>
        </w:tc>
        <w:tc>
          <w:tcPr>
            <w:tcW w:w="952" w:type="pct"/>
            <w:shd w:val="clear" w:color="auto" w:fill="auto"/>
            <w:vAlign w:val="center"/>
          </w:tcPr>
          <w:p w14:paraId="06E21BE2" w14:textId="487AC748"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109</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bookmarkEnd w:id="101"/>
      <w:tr w:rsidR="00D13ACD" w14:paraId="76DCBBFF" w14:textId="77777777">
        <w:trPr>
          <w:jc w:val="center"/>
        </w:trPr>
        <w:tc>
          <w:tcPr>
            <w:tcW w:w="1916" w:type="pct"/>
            <w:shd w:val="clear" w:color="auto" w:fill="auto"/>
            <w:vAlign w:val="center"/>
          </w:tcPr>
          <w:p w14:paraId="6006D40E"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 xml:space="preserve">2 </w:t>
            </w:r>
            <w:proofErr w:type="spellStart"/>
            <w:r>
              <w:rPr>
                <w:rFonts w:ascii="Book Antiqua" w:eastAsia="宋体" w:hAnsi="Book Antiqua"/>
              </w:rPr>
              <w:t>mo</w:t>
            </w:r>
            <w:proofErr w:type="spellEnd"/>
            <w:r>
              <w:rPr>
                <w:rFonts w:ascii="Book Antiqua" w:eastAsia="宋体" w:hAnsi="Book Antiqua"/>
              </w:rPr>
              <w:t xml:space="preserve"> post transplantation</w:t>
            </w:r>
          </w:p>
        </w:tc>
        <w:tc>
          <w:tcPr>
            <w:tcW w:w="2132" w:type="pct"/>
            <w:shd w:val="clear" w:color="auto" w:fill="auto"/>
            <w:vAlign w:val="center"/>
          </w:tcPr>
          <w:p w14:paraId="01020B76" w14:textId="77777777" w:rsidR="00D13ACD" w:rsidRDefault="00D13ACD">
            <w:pPr>
              <w:adjustRightInd w:val="0"/>
              <w:snapToGrid w:val="0"/>
              <w:spacing w:line="360" w:lineRule="auto"/>
              <w:jc w:val="both"/>
              <w:rPr>
                <w:rFonts w:ascii="Book Antiqua" w:eastAsia="宋体" w:hAnsi="Book Antiqua"/>
              </w:rPr>
            </w:pPr>
          </w:p>
        </w:tc>
        <w:tc>
          <w:tcPr>
            <w:tcW w:w="952" w:type="pct"/>
            <w:shd w:val="clear" w:color="auto" w:fill="auto"/>
            <w:vAlign w:val="center"/>
          </w:tcPr>
          <w:p w14:paraId="467E5056" w14:textId="77777777" w:rsidR="00D13ACD" w:rsidRDefault="00D13ACD">
            <w:pPr>
              <w:adjustRightInd w:val="0"/>
              <w:snapToGrid w:val="0"/>
              <w:spacing w:line="360" w:lineRule="auto"/>
              <w:jc w:val="both"/>
              <w:rPr>
                <w:rFonts w:ascii="Book Antiqua" w:eastAsia="宋体" w:hAnsi="Book Antiqua"/>
              </w:rPr>
            </w:pPr>
          </w:p>
        </w:tc>
      </w:tr>
      <w:tr w:rsidR="00D13ACD" w14:paraId="25DDB8A1" w14:textId="77777777">
        <w:trPr>
          <w:jc w:val="center"/>
        </w:trPr>
        <w:tc>
          <w:tcPr>
            <w:tcW w:w="1916" w:type="pct"/>
            <w:shd w:val="clear" w:color="auto" w:fill="auto"/>
            <w:vAlign w:val="center"/>
          </w:tcPr>
          <w:p w14:paraId="0D251941"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63469094"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WBC</w:t>
            </w:r>
          </w:p>
        </w:tc>
        <w:tc>
          <w:tcPr>
            <w:tcW w:w="952" w:type="pct"/>
            <w:shd w:val="clear" w:color="auto" w:fill="auto"/>
            <w:vAlign w:val="center"/>
          </w:tcPr>
          <w:p w14:paraId="25255FEC" w14:textId="293BE362"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2.7</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r w:rsidR="00D13ACD" w14:paraId="77F4E61D" w14:textId="77777777">
        <w:trPr>
          <w:jc w:val="center"/>
        </w:trPr>
        <w:tc>
          <w:tcPr>
            <w:tcW w:w="1916" w:type="pct"/>
            <w:shd w:val="clear" w:color="auto" w:fill="auto"/>
            <w:vAlign w:val="center"/>
          </w:tcPr>
          <w:p w14:paraId="4600AE70"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2330D023"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ANC</w:t>
            </w:r>
          </w:p>
        </w:tc>
        <w:tc>
          <w:tcPr>
            <w:tcW w:w="952" w:type="pct"/>
            <w:shd w:val="clear" w:color="auto" w:fill="auto"/>
            <w:vAlign w:val="center"/>
          </w:tcPr>
          <w:p w14:paraId="22AD9334" w14:textId="798EF25A"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0.73</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r w:rsidR="00D13ACD" w14:paraId="0494CC22" w14:textId="77777777">
        <w:trPr>
          <w:jc w:val="center"/>
        </w:trPr>
        <w:tc>
          <w:tcPr>
            <w:tcW w:w="1916" w:type="pct"/>
            <w:shd w:val="clear" w:color="auto" w:fill="auto"/>
            <w:vAlign w:val="center"/>
          </w:tcPr>
          <w:p w14:paraId="092CD788"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18552C97"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HGB</w:t>
            </w:r>
          </w:p>
        </w:tc>
        <w:tc>
          <w:tcPr>
            <w:tcW w:w="952" w:type="pct"/>
            <w:shd w:val="clear" w:color="auto" w:fill="auto"/>
            <w:vAlign w:val="center"/>
          </w:tcPr>
          <w:p w14:paraId="169C4877"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118 g/L</w:t>
            </w:r>
          </w:p>
        </w:tc>
      </w:tr>
      <w:tr w:rsidR="00D13ACD" w14:paraId="13E54E86" w14:textId="77777777">
        <w:trPr>
          <w:jc w:val="center"/>
        </w:trPr>
        <w:tc>
          <w:tcPr>
            <w:tcW w:w="1916" w:type="pct"/>
            <w:shd w:val="clear" w:color="auto" w:fill="auto"/>
            <w:vAlign w:val="center"/>
          </w:tcPr>
          <w:p w14:paraId="5B67F217"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3DBF4FF8"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PLT</w:t>
            </w:r>
          </w:p>
        </w:tc>
        <w:tc>
          <w:tcPr>
            <w:tcW w:w="952" w:type="pct"/>
            <w:shd w:val="clear" w:color="auto" w:fill="auto"/>
            <w:vAlign w:val="center"/>
          </w:tcPr>
          <w:p w14:paraId="6F6BC158" w14:textId="7BF45908"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195</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r w:rsidR="00D13ACD" w14:paraId="76B07889" w14:textId="77777777">
        <w:trPr>
          <w:jc w:val="center"/>
        </w:trPr>
        <w:tc>
          <w:tcPr>
            <w:tcW w:w="1916" w:type="pct"/>
            <w:shd w:val="clear" w:color="auto" w:fill="auto"/>
            <w:vAlign w:val="center"/>
          </w:tcPr>
          <w:p w14:paraId="5F022067"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 xml:space="preserve">6 </w:t>
            </w:r>
            <w:proofErr w:type="spellStart"/>
            <w:r>
              <w:rPr>
                <w:rFonts w:ascii="Book Antiqua" w:eastAsia="宋体" w:hAnsi="Book Antiqua"/>
              </w:rPr>
              <w:t>mo</w:t>
            </w:r>
            <w:proofErr w:type="spellEnd"/>
            <w:r>
              <w:rPr>
                <w:rFonts w:ascii="Book Antiqua" w:eastAsia="宋体" w:hAnsi="Book Antiqua"/>
              </w:rPr>
              <w:t xml:space="preserve"> post transplantation</w:t>
            </w:r>
          </w:p>
        </w:tc>
        <w:tc>
          <w:tcPr>
            <w:tcW w:w="2132" w:type="pct"/>
            <w:shd w:val="clear" w:color="auto" w:fill="auto"/>
            <w:vAlign w:val="center"/>
          </w:tcPr>
          <w:p w14:paraId="6FA1F252" w14:textId="77777777" w:rsidR="00D13ACD" w:rsidRDefault="00D13ACD">
            <w:pPr>
              <w:adjustRightInd w:val="0"/>
              <w:snapToGrid w:val="0"/>
              <w:spacing w:line="360" w:lineRule="auto"/>
              <w:jc w:val="both"/>
              <w:rPr>
                <w:rFonts w:ascii="Book Antiqua" w:eastAsia="宋体" w:hAnsi="Book Antiqua"/>
              </w:rPr>
            </w:pPr>
          </w:p>
        </w:tc>
        <w:tc>
          <w:tcPr>
            <w:tcW w:w="952" w:type="pct"/>
            <w:shd w:val="clear" w:color="auto" w:fill="auto"/>
            <w:vAlign w:val="center"/>
          </w:tcPr>
          <w:p w14:paraId="32DA2B00" w14:textId="77777777" w:rsidR="00D13ACD" w:rsidRDefault="00D13ACD">
            <w:pPr>
              <w:adjustRightInd w:val="0"/>
              <w:snapToGrid w:val="0"/>
              <w:spacing w:line="360" w:lineRule="auto"/>
              <w:jc w:val="both"/>
              <w:rPr>
                <w:rFonts w:ascii="Book Antiqua" w:eastAsia="宋体" w:hAnsi="Book Antiqua"/>
              </w:rPr>
            </w:pPr>
          </w:p>
        </w:tc>
      </w:tr>
      <w:tr w:rsidR="00D13ACD" w14:paraId="7771CD79" w14:textId="77777777">
        <w:trPr>
          <w:jc w:val="center"/>
        </w:trPr>
        <w:tc>
          <w:tcPr>
            <w:tcW w:w="1916" w:type="pct"/>
            <w:shd w:val="clear" w:color="auto" w:fill="auto"/>
            <w:vAlign w:val="center"/>
          </w:tcPr>
          <w:p w14:paraId="6B0D224B"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71E98144"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WBC</w:t>
            </w:r>
          </w:p>
        </w:tc>
        <w:tc>
          <w:tcPr>
            <w:tcW w:w="952" w:type="pct"/>
            <w:shd w:val="clear" w:color="auto" w:fill="auto"/>
            <w:vAlign w:val="center"/>
          </w:tcPr>
          <w:p w14:paraId="26110ECE" w14:textId="68088F4D"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4.3</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r w:rsidR="00D13ACD" w14:paraId="450502D0" w14:textId="77777777">
        <w:trPr>
          <w:jc w:val="center"/>
        </w:trPr>
        <w:tc>
          <w:tcPr>
            <w:tcW w:w="1916" w:type="pct"/>
            <w:shd w:val="clear" w:color="auto" w:fill="auto"/>
            <w:vAlign w:val="center"/>
          </w:tcPr>
          <w:p w14:paraId="63E49696"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5371ED9B"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ANC</w:t>
            </w:r>
          </w:p>
        </w:tc>
        <w:tc>
          <w:tcPr>
            <w:tcW w:w="952" w:type="pct"/>
            <w:shd w:val="clear" w:color="auto" w:fill="auto"/>
            <w:vAlign w:val="center"/>
          </w:tcPr>
          <w:p w14:paraId="54B5297A" w14:textId="2B6E5F81"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1.52</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r w:rsidR="00D13ACD" w14:paraId="5082BAA4" w14:textId="77777777">
        <w:trPr>
          <w:jc w:val="center"/>
        </w:trPr>
        <w:tc>
          <w:tcPr>
            <w:tcW w:w="1916" w:type="pct"/>
            <w:shd w:val="clear" w:color="auto" w:fill="auto"/>
            <w:vAlign w:val="center"/>
          </w:tcPr>
          <w:p w14:paraId="6C49C911"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65B37368"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HGB</w:t>
            </w:r>
          </w:p>
        </w:tc>
        <w:tc>
          <w:tcPr>
            <w:tcW w:w="952" w:type="pct"/>
            <w:shd w:val="clear" w:color="auto" w:fill="auto"/>
            <w:vAlign w:val="center"/>
          </w:tcPr>
          <w:p w14:paraId="305F3BB7"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119 g/L</w:t>
            </w:r>
          </w:p>
        </w:tc>
      </w:tr>
      <w:tr w:rsidR="00D13ACD" w14:paraId="4BDA0FD7" w14:textId="77777777">
        <w:trPr>
          <w:jc w:val="center"/>
        </w:trPr>
        <w:tc>
          <w:tcPr>
            <w:tcW w:w="1916" w:type="pct"/>
            <w:shd w:val="clear" w:color="auto" w:fill="auto"/>
            <w:vAlign w:val="center"/>
          </w:tcPr>
          <w:p w14:paraId="423EF347"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0407D27F"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PLT</w:t>
            </w:r>
          </w:p>
        </w:tc>
        <w:tc>
          <w:tcPr>
            <w:tcW w:w="952" w:type="pct"/>
            <w:shd w:val="clear" w:color="auto" w:fill="auto"/>
            <w:vAlign w:val="center"/>
          </w:tcPr>
          <w:p w14:paraId="3B231499" w14:textId="4452AC3C"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150</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r w:rsidR="00D13ACD" w14:paraId="1281B8A5" w14:textId="77777777">
        <w:trPr>
          <w:jc w:val="center"/>
        </w:trPr>
        <w:tc>
          <w:tcPr>
            <w:tcW w:w="1916" w:type="pct"/>
            <w:shd w:val="clear" w:color="auto" w:fill="auto"/>
            <w:vAlign w:val="center"/>
          </w:tcPr>
          <w:p w14:paraId="079E9848"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 year post transplantation</w:t>
            </w:r>
          </w:p>
        </w:tc>
        <w:tc>
          <w:tcPr>
            <w:tcW w:w="2132" w:type="pct"/>
            <w:shd w:val="clear" w:color="auto" w:fill="auto"/>
            <w:vAlign w:val="center"/>
          </w:tcPr>
          <w:p w14:paraId="6A44A838" w14:textId="77777777" w:rsidR="00D13ACD" w:rsidRDefault="00D13ACD">
            <w:pPr>
              <w:adjustRightInd w:val="0"/>
              <w:snapToGrid w:val="0"/>
              <w:spacing w:line="360" w:lineRule="auto"/>
              <w:jc w:val="both"/>
              <w:rPr>
                <w:rFonts w:ascii="Book Antiqua" w:eastAsia="宋体" w:hAnsi="Book Antiqua"/>
              </w:rPr>
            </w:pPr>
          </w:p>
        </w:tc>
        <w:tc>
          <w:tcPr>
            <w:tcW w:w="952" w:type="pct"/>
            <w:shd w:val="clear" w:color="auto" w:fill="auto"/>
            <w:vAlign w:val="center"/>
          </w:tcPr>
          <w:p w14:paraId="66F650AC" w14:textId="77777777" w:rsidR="00D13ACD" w:rsidRDefault="00D13ACD">
            <w:pPr>
              <w:adjustRightInd w:val="0"/>
              <w:snapToGrid w:val="0"/>
              <w:spacing w:line="360" w:lineRule="auto"/>
              <w:jc w:val="both"/>
              <w:rPr>
                <w:rFonts w:ascii="Book Antiqua" w:eastAsia="宋体" w:hAnsi="Book Antiqua"/>
              </w:rPr>
            </w:pPr>
          </w:p>
        </w:tc>
      </w:tr>
      <w:tr w:rsidR="00D13ACD" w14:paraId="45C4096B" w14:textId="77777777">
        <w:trPr>
          <w:jc w:val="center"/>
        </w:trPr>
        <w:tc>
          <w:tcPr>
            <w:tcW w:w="1916" w:type="pct"/>
            <w:shd w:val="clear" w:color="auto" w:fill="auto"/>
            <w:vAlign w:val="center"/>
          </w:tcPr>
          <w:p w14:paraId="15954379"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1A4A2EE8"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WBC</w:t>
            </w:r>
          </w:p>
        </w:tc>
        <w:tc>
          <w:tcPr>
            <w:tcW w:w="952" w:type="pct"/>
            <w:shd w:val="clear" w:color="auto" w:fill="auto"/>
            <w:vAlign w:val="center"/>
          </w:tcPr>
          <w:p w14:paraId="2AF64BBB" w14:textId="32A64181"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5.6×10</w:t>
            </w:r>
            <w:r>
              <w:rPr>
                <w:rFonts w:ascii="Book Antiqua" w:eastAsia="宋体" w:hAnsi="Book Antiqua"/>
                <w:vertAlign w:val="superscript"/>
              </w:rPr>
              <w:t>9</w:t>
            </w:r>
            <w:r>
              <w:rPr>
                <w:rFonts w:ascii="Book Antiqua" w:eastAsia="宋体" w:hAnsi="Book Antiqua"/>
              </w:rPr>
              <w:t>/L</w:t>
            </w:r>
          </w:p>
        </w:tc>
      </w:tr>
      <w:tr w:rsidR="00D13ACD" w14:paraId="68835441" w14:textId="77777777">
        <w:trPr>
          <w:jc w:val="center"/>
        </w:trPr>
        <w:tc>
          <w:tcPr>
            <w:tcW w:w="1916" w:type="pct"/>
            <w:shd w:val="clear" w:color="auto" w:fill="auto"/>
            <w:vAlign w:val="center"/>
          </w:tcPr>
          <w:p w14:paraId="0CAA2876"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76DF017E"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ANC</w:t>
            </w:r>
          </w:p>
        </w:tc>
        <w:tc>
          <w:tcPr>
            <w:tcW w:w="952" w:type="pct"/>
            <w:shd w:val="clear" w:color="auto" w:fill="auto"/>
            <w:vAlign w:val="center"/>
          </w:tcPr>
          <w:p w14:paraId="64493BAD" w14:textId="2F2BC52F"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1.89</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r w:rsidR="00D13ACD" w14:paraId="5C6431F0" w14:textId="77777777">
        <w:trPr>
          <w:jc w:val="center"/>
        </w:trPr>
        <w:tc>
          <w:tcPr>
            <w:tcW w:w="1916" w:type="pct"/>
            <w:shd w:val="clear" w:color="auto" w:fill="auto"/>
            <w:vAlign w:val="center"/>
          </w:tcPr>
          <w:p w14:paraId="11443DD9"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02056775"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HGB</w:t>
            </w:r>
          </w:p>
        </w:tc>
        <w:tc>
          <w:tcPr>
            <w:tcW w:w="952" w:type="pct"/>
            <w:shd w:val="clear" w:color="auto" w:fill="auto"/>
            <w:vAlign w:val="center"/>
          </w:tcPr>
          <w:p w14:paraId="245E9AC5"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119 g/L</w:t>
            </w:r>
          </w:p>
        </w:tc>
      </w:tr>
      <w:tr w:rsidR="00D13ACD" w14:paraId="209E73E1" w14:textId="77777777">
        <w:trPr>
          <w:jc w:val="center"/>
        </w:trPr>
        <w:tc>
          <w:tcPr>
            <w:tcW w:w="1916" w:type="pct"/>
            <w:shd w:val="clear" w:color="auto" w:fill="auto"/>
            <w:vAlign w:val="center"/>
          </w:tcPr>
          <w:p w14:paraId="0ADCA1C7" w14:textId="77777777" w:rsidR="00D13ACD" w:rsidRDefault="00D13ACD">
            <w:pPr>
              <w:adjustRightInd w:val="0"/>
              <w:snapToGrid w:val="0"/>
              <w:spacing w:line="360" w:lineRule="auto"/>
              <w:jc w:val="both"/>
              <w:rPr>
                <w:rFonts w:ascii="Book Antiqua" w:eastAsia="宋体" w:hAnsi="Book Antiqua"/>
              </w:rPr>
            </w:pPr>
          </w:p>
        </w:tc>
        <w:tc>
          <w:tcPr>
            <w:tcW w:w="2132" w:type="pct"/>
            <w:shd w:val="clear" w:color="auto" w:fill="auto"/>
            <w:vAlign w:val="center"/>
          </w:tcPr>
          <w:p w14:paraId="4D36FDBF" w14:textId="77777777"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PLT</w:t>
            </w:r>
          </w:p>
        </w:tc>
        <w:tc>
          <w:tcPr>
            <w:tcW w:w="952" w:type="pct"/>
            <w:shd w:val="clear" w:color="auto" w:fill="auto"/>
            <w:vAlign w:val="center"/>
          </w:tcPr>
          <w:p w14:paraId="51B179E7" w14:textId="3D387550" w:rsidR="00D13ACD" w:rsidRDefault="00F60CE1">
            <w:pPr>
              <w:adjustRightInd w:val="0"/>
              <w:snapToGrid w:val="0"/>
              <w:spacing w:line="360" w:lineRule="auto"/>
              <w:jc w:val="both"/>
              <w:rPr>
                <w:rFonts w:ascii="Book Antiqua" w:eastAsia="宋体" w:hAnsi="Book Antiqua"/>
              </w:rPr>
            </w:pPr>
            <w:r>
              <w:rPr>
                <w:rFonts w:ascii="Book Antiqua" w:eastAsia="宋体" w:hAnsi="Book Antiqua"/>
              </w:rPr>
              <w:t>169</w:t>
            </w:r>
            <w:r>
              <w:rPr>
                <w:rFonts w:ascii="Book Antiqua" w:eastAsia="宋体" w:hAnsi="Book Antiqua" w:hint="eastAsia"/>
                <w:lang w:eastAsia="zh-CN"/>
              </w:rPr>
              <w:t xml:space="preserve"> </w:t>
            </w:r>
            <w:r>
              <w:rPr>
                <w:rFonts w:ascii="Book Antiqua" w:eastAsia="宋体" w:hAnsi="Book Antiqua"/>
              </w:rPr>
              <w:t>×</w:t>
            </w:r>
            <w:r>
              <w:rPr>
                <w:rFonts w:ascii="Book Antiqua" w:eastAsia="宋体" w:hAnsi="Book Antiqua" w:hint="eastAsia"/>
                <w:lang w:eastAsia="zh-CN"/>
              </w:rPr>
              <w:t xml:space="preserve"> </w:t>
            </w:r>
            <w:r>
              <w:rPr>
                <w:rFonts w:ascii="Book Antiqua" w:eastAsia="宋体" w:hAnsi="Book Antiqua"/>
              </w:rPr>
              <w:t>10</w:t>
            </w:r>
            <w:r>
              <w:rPr>
                <w:rFonts w:ascii="Book Antiqua" w:eastAsia="宋体" w:hAnsi="Book Antiqua"/>
                <w:vertAlign w:val="superscript"/>
              </w:rPr>
              <w:t>9</w:t>
            </w:r>
            <w:r>
              <w:rPr>
                <w:rFonts w:ascii="Book Antiqua" w:eastAsia="宋体" w:hAnsi="Book Antiqua"/>
              </w:rPr>
              <w:t>/L</w:t>
            </w:r>
          </w:p>
        </w:tc>
      </w:tr>
    </w:tbl>
    <w:p w14:paraId="436276CF" w14:textId="39F964B7" w:rsidR="00D13ACD" w:rsidRPr="007D6488" w:rsidRDefault="00F60CE1">
      <w:pPr>
        <w:adjustRightInd w:val="0"/>
        <w:snapToGrid w:val="0"/>
        <w:spacing w:line="360" w:lineRule="auto"/>
        <w:jc w:val="both"/>
        <w:rPr>
          <w:rFonts w:ascii="Book Antiqua" w:hAnsi="Book Antiqua"/>
          <w:lang w:eastAsia="zh-CN"/>
        </w:rPr>
      </w:pPr>
      <w:r>
        <w:rPr>
          <w:rFonts w:ascii="Book Antiqua" w:hAnsi="Book Antiqua" w:hint="eastAsia"/>
          <w:lang w:eastAsia="zh-CN"/>
        </w:rPr>
        <w:t xml:space="preserve">CBC: </w:t>
      </w:r>
      <w:r>
        <w:rPr>
          <w:rFonts w:ascii="Book Antiqua" w:hAnsi="Book Antiqua"/>
          <w:lang w:eastAsia="zh-CN"/>
        </w:rPr>
        <w:t>Complete blood count</w:t>
      </w:r>
      <w:r>
        <w:rPr>
          <w:rFonts w:ascii="Book Antiqua" w:hAnsi="Book Antiqua" w:hint="eastAsia"/>
          <w:lang w:eastAsia="zh-CN"/>
        </w:rPr>
        <w:t xml:space="preserve">; </w:t>
      </w:r>
      <w:r>
        <w:rPr>
          <w:rFonts w:ascii="Book Antiqua" w:hAnsi="Book Antiqua"/>
        </w:rPr>
        <w:t>RBC</w:t>
      </w:r>
      <w:r>
        <w:rPr>
          <w:rFonts w:ascii="Book Antiqua" w:hAnsi="Book Antiqua" w:hint="eastAsia"/>
          <w:lang w:eastAsia="zh-CN"/>
        </w:rPr>
        <w:t>: R</w:t>
      </w:r>
      <w:r>
        <w:rPr>
          <w:rFonts w:ascii="Book Antiqua" w:hAnsi="Book Antiqua"/>
          <w:lang w:eastAsia="zh-CN"/>
        </w:rPr>
        <w:t>ed blood cells</w:t>
      </w:r>
      <w:r>
        <w:rPr>
          <w:rFonts w:ascii="Book Antiqua" w:hAnsi="Book Antiqua" w:hint="eastAsia"/>
          <w:lang w:eastAsia="zh-CN"/>
        </w:rPr>
        <w:t xml:space="preserve">; </w:t>
      </w:r>
      <w:r>
        <w:rPr>
          <w:rFonts w:ascii="Book Antiqua" w:hAnsi="Book Antiqua"/>
        </w:rPr>
        <w:t>HGB</w:t>
      </w:r>
      <w:r>
        <w:rPr>
          <w:rFonts w:ascii="Book Antiqua" w:hAnsi="Book Antiqua" w:hint="eastAsia"/>
          <w:lang w:eastAsia="zh-CN"/>
        </w:rPr>
        <w:t>: B</w:t>
      </w:r>
      <w:r>
        <w:rPr>
          <w:rFonts w:ascii="Book Antiqua" w:hAnsi="Book Antiqua"/>
          <w:lang w:eastAsia="zh-CN"/>
        </w:rPr>
        <w:t>lood hemoglobin</w:t>
      </w:r>
      <w:r>
        <w:rPr>
          <w:rFonts w:ascii="Book Antiqua" w:hAnsi="Book Antiqua" w:hint="eastAsia"/>
          <w:lang w:eastAsia="zh-CN"/>
        </w:rPr>
        <w:t xml:space="preserve">; </w:t>
      </w:r>
      <w:r>
        <w:rPr>
          <w:rFonts w:ascii="Book Antiqua" w:hAnsi="Book Antiqua"/>
          <w:lang w:eastAsia="zh-CN"/>
        </w:rPr>
        <w:t>ALT</w:t>
      </w:r>
      <w:r>
        <w:rPr>
          <w:rFonts w:ascii="Book Antiqua" w:hAnsi="Book Antiqua" w:hint="eastAsia"/>
          <w:lang w:eastAsia="zh-CN"/>
        </w:rPr>
        <w:t>: A</w:t>
      </w:r>
      <w:r>
        <w:rPr>
          <w:rFonts w:ascii="Book Antiqua" w:hAnsi="Book Antiqua"/>
          <w:lang w:eastAsia="zh-CN"/>
        </w:rPr>
        <w:t>lternative lengthening of telomeres</w:t>
      </w:r>
      <w:r>
        <w:rPr>
          <w:rFonts w:ascii="Book Antiqua" w:hAnsi="Book Antiqua" w:hint="eastAsia"/>
          <w:lang w:eastAsia="zh-CN"/>
        </w:rPr>
        <w:t xml:space="preserve">; </w:t>
      </w:r>
      <w:r>
        <w:rPr>
          <w:rFonts w:ascii="Book Antiqua" w:hAnsi="Book Antiqua"/>
          <w:lang w:eastAsia="zh-CN"/>
        </w:rPr>
        <w:t>AST</w:t>
      </w:r>
      <w:r>
        <w:rPr>
          <w:rFonts w:ascii="Book Antiqua" w:hAnsi="Book Antiqua" w:hint="eastAsia"/>
          <w:lang w:eastAsia="zh-CN"/>
        </w:rPr>
        <w:t>:</w:t>
      </w:r>
      <w:r>
        <w:t xml:space="preserve"> </w:t>
      </w:r>
      <w:r>
        <w:rPr>
          <w:rFonts w:ascii="Book Antiqua" w:hAnsi="Book Antiqua" w:hint="eastAsia"/>
          <w:lang w:eastAsia="zh-CN"/>
        </w:rPr>
        <w:t>A</w:t>
      </w:r>
      <w:r>
        <w:rPr>
          <w:rFonts w:ascii="Book Antiqua" w:hAnsi="Book Antiqua"/>
          <w:lang w:eastAsia="zh-CN"/>
        </w:rPr>
        <w:t>spartate aminotransferase</w:t>
      </w:r>
      <w:r>
        <w:rPr>
          <w:rFonts w:ascii="Book Antiqua" w:hAnsi="Book Antiqua" w:hint="eastAsia"/>
          <w:lang w:eastAsia="zh-CN"/>
        </w:rPr>
        <w:t xml:space="preserve">; </w:t>
      </w:r>
      <w:bookmarkStart w:id="102" w:name="OLE_LINK34"/>
      <w:bookmarkStart w:id="103" w:name="OLE_LINK33"/>
      <w:r>
        <w:rPr>
          <w:rFonts w:ascii="Book Antiqua" w:hAnsi="Book Antiqua"/>
          <w:lang w:eastAsia="zh-CN"/>
        </w:rPr>
        <w:t>WBC</w:t>
      </w:r>
      <w:bookmarkEnd w:id="102"/>
      <w:bookmarkEnd w:id="103"/>
      <w:r>
        <w:rPr>
          <w:rFonts w:ascii="Book Antiqua" w:hAnsi="Book Antiqua" w:hint="eastAsia"/>
          <w:lang w:eastAsia="zh-CN"/>
        </w:rPr>
        <w:t>: W</w:t>
      </w:r>
      <w:r>
        <w:rPr>
          <w:rFonts w:ascii="Book Antiqua" w:hAnsi="Book Antiqua"/>
          <w:lang w:eastAsia="zh-CN"/>
        </w:rPr>
        <w:t>hite blood cell</w:t>
      </w:r>
      <w:r>
        <w:rPr>
          <w:rFonts w:ascii="Book Antiqua" w:hAnsi="Book Antiqua" w:hint="eastAsia"/>
          <w:lang w:eastAsia="zh-CN"/>
        </w:rPr>
        <w:t xml:space="preserve">; </w:t>
      </w:r>
      <w:bookmarkStart w:id="104" w:name="OLE_LINK36"/>
      <w:bookmarkStart w:id="105" w:name="OLE_LINK35"/>
      <w:r>
        <w:rPr>
          <w:rFonts w:ascii="Book Antiqua" w:hAnsi="Book Antiqua"/>
          <w:lang w:eastAsia="zh-CN"/>
        </w:rPr>
        <w:t>ANC</w:t>
      </w:r>
      <w:bookmarkEnd w:id="104"/>
      <w:bookmarkEnd w:id="105"/>
      <w:r>
        <w:rPr>
          <w:rFonts w:ascii="Book Antiqua" w:hAnsi="Book Antiqua" w:hint="eastAsia"/>
          <w:lang w:eastAsia="zh-CN"/>
        </w:rPr>
        <w:t>: A</w:t>
      </w:r>
      <w:r>
        <w:rPr>
          <w:rFonts w:ascii="Book Antiqua" w:hAnsi="Book Antiqua"/>
          <w:lang w:eastAsia="zh-CN"/>
        </w:rPr>
        <w:t>bsolute neutrophilic count</w:t>
      </w:r>
      <w:r>
        <w:rPr>
          <w:rFonts w:ascii="Book Antiqua" w:hAnsi="Book Antiqua" w:hint="eastAsia"/>
          <w:lang w:eastAsia="zh-CN"/>
        </w:rPr>
        <w:t xml:space="preserve">; </w:t>
      </w:r>
      <w:bookmarkStart w:id="106" w:name="OLE_LINK37"/>
      <w:r>
        <w:rPr>
          <w:rFonts w:ascii="Book Antiqua" w:hAnsi="Book Antiqua"/>
          <w:lang w:eastAsia="zh-CN"/>
        </w:rPr>
        <w:t>PLT</w:t>
      </w:r>
      <w:bookmarkEnd w:id="106"/>
      <w:r>
        <w:rPr>
          <w:rFonts w:ascii="Book Antiqua" w:hAnsi="Book Antiqua" w:hint="eastAsia"/>
          <w:lang w:eastAsia="zh-CN"/>
        </w:rPr>
        <w:t xml:space="preserve">:  </w:t>
      </w:r>
      <w:r>
        <w:rPr>
          <w:rFonts w:ascii="Book Antiqua" w:hAnsi="Book Antiqua"/>
          <w:lang w:eastAsia="zh-CN"/>
        </w:rPr>
        <w:t>Platelet</w:t>
      </w:r>
      <w:r>
        <w:rPr>
          <w:rFonts w:ascii="Book Antiqua" w:hAnsi="Book Antiqua" w:hint="eastAsia"/>
          <w:lang w:eastAsia="zh-CN"/>
        </w:rPr>
        <w:t>.</w:t>
      </w:r>
    </w:p>
    <w:p w14:paraId="3374AEA7" w14:textId="4D994F15" w:rsidR="00D13ACD" w:rsidRDefault="00F60CE1">
      <w:pPr>
        <w:adjustRightInd w:val="0"/>
        <w:snapToGrid w:val="0"/>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 xml:space="preserve">Table 3 </w:t>
      </w:r>
      <w:r>
        <w:rPr>
          <w:rFonts w:ascii="Book Antiqua" w:hAnsi="Book Antiqua" w:hint="eastAsia"/>
          <w:b/>
          <w:bCs/>
          <w:lang w:eastAsia="zh-CN"/>
        </w:rPr>
        <w:t>S</w:t>
      </w:r>
      <w:r>
        <w:rPr>
          <w:rFonts w:ascii="Book Antiqua" w:hAnsi="Book Antiqua"/>
          <w:b/>
          <w:bCs/>
        </w:rPr>
        <w:t>imilarity</w:t>
      </w:r>
      <w:bookmarkStart w:id="107" w:name="_GoBack"/>
      <w:r>
        <w:rPr>
          <w:rFonts w:ascii="Book Antiqua" w:hAnsi="Book Antiqua"/>
          <w:b/>
          <w:bCs/>
        </w:rPr>
        <w:t xml:space="preserve"> and </w:t>
      </w:r>
      <w:r w:rsidR="00157E4B">
        <w:rPr>
          <w:rFonts w:ascii="Book Antiqua" w:hAnsi="Book Antiqua"/>
          <w:b/>
          <w:bCs/>
        </w:rPr>
        <w:t xml:space="preserve">difference </w:t>
      </w:r>
      <w:r>
        <w:rPr>
          <w:rFonts w:ascii="Book Antiqua" w:hAnsi="Book Antiqua"/>
          <w:b/>
          <w:bCs/>
        </w:rPr>
        <w:t xml:space="preserve">between pyruvate kinase deficiency and </w:t>
      </w:r>
      <w:r w:rsidR="000E2C3A">
        <w:rPr>
          <w:rFonts w:ascii="Book Antiqua" w:hAnsi="Book Antiqua"/>
          <w:b/>
          <w:bCs/>
        </w:rPr>
        <w:t>thalassemia</w:t>
      </w:r>
    </w:p>
    <w:tbl>
      <w:tblPr>
        <w:tblStyle w:val="a8"/>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679"/>
        <w:gridCol w:w="3029"/>
      </w:tblGrid>
      <w:tr w:rsidR="00D13ACD" w14:paraId="38502304" w14:textId="77777777">
        <w:trPr>
          <w:jc w:val="center"/>
        </w:trPr>
        <w:tc>
          <w:tcPr>
            <w:tcW w:w="1951" w:type="pct"/>
            <w:tcBorders>
              <w:top w:val="single" w:sz="4" w:space="0" w:color="auto"/>
              <w:bottom w:val="single" w:sz="4" w:space="0" w:color="auto"/>
            </w:tcBorders>
          </w:tcPr>
          <w:p w14:paraId="1E5D1323" w14:textId="77777777" w:rsidR="00D13ACD" w:rsidRDefault="00D13ACD">
            <w:pPr>
              <w:adjustRightInd w:val="0"/>
              <w:snapToGrid w:val="0"/>
              <w:spacing w:line="360" w:lineRule="auto"/>
              <w:jc w:val="both"/>
              <w:rPr>
                <w:rFonts w:ascii="Book Antiqua" w:hAnsi="Book Antiqua"/>
                <w:b/>
                <w:lang w:eastAsia="zh-CN"/>
              </w:rPr>
            </w:pPr>
          </w:p>
        </w:tc>
        <w:tc>
          <w:tcPr>
            <w:tcW w:w="1431" w:type="pct"/>
            <w:tcBorders>
              <w:top w:val="single" w:sz="4" w:space="0" w:color="auto"/>
              <w:bottom w:val="single" w:sz="4" w:space="0" w:color="auto"/>
            </w:tcBorders>
          </w:tcPr>
          <w:p w14:paraId="73B3F0B7" w14:textId="77777777" w:rsidR="00D13ACD" w:rsidRDefault="00F60CE1">
            <w:pPr>
              <w:adjustRightInd w:val="0"/>
              <w:snapToGrid w:val="0"/>
              <w:spacing w:line="360" w:lineRule="auto"/>
              <w:jc w:val="both"/>
              <w:rPr>
                <w:rFonts w:ascii="Book Antiqua" w:hAnsi="Book Antiqua"/>
                <w:b/>
                <w:lang w:eastAsia="zh-CN"/>
              </w:rPr>
            </w:pPr>
            <w:r>
              <w:rPr>
                <w:rFonts w:ascii="Book Antiqua" w:hAnsi="Book Antiqua"/>
                <w:b/>
                <w:lang w:eastAsia="zh-CN"/>
              </w:rPr>
              <w:t>PKD</w:t>
            </w:r>
          </w:p>
        </w:tc>
        <w:tc>
          <w:tcPr>
            <w:tcW w:w="1618" w:type="pct"/>
            <w:tcBorders>
              <w:top w:val="single" w:sz="4" w:space="0" w:color="auto"/>
              <w:bottom w:val="single" w:sz="4" w:space="0" w:color="auto"/>
            </w:tcBorders>
          </w:tcPr>
          <w:p w14:paraId="592695DD" w14:textId="77777777" w:rsidR="00D13ACD" w:rsidRDefault="00F60CE1">
            <w:pPr>
              <w:adjustRightInd w:val="0"/>
              <w:snapToGrid w:val="0"/>
              <w:spacing w:line="360" w:lineRule="auto"/>
              <w:jc w:val="both"/>
              <w:rPr>
                <w:rFonts w:ascii="Book Antiqua" w:hAnsi="Book Antiqua"/>
                <w:b/>
                <w:lang w:eastAsia="zh-CN"/>
              </w:rPr>
            </w:pPr>
            <w:r>
              <w:rPr>
                <w:rFonts w:ascii="Book Antiqua" w:hAnsi="Book Antiqua"/>
                <w:b/>
                <w:lang w:eastAsia="zh-CN"/>
              </w:rPr>
              <w:t>Thalassemia</w:t>
            </w:r>
          </w:p>
        </w:tc>
      </w:tr>
      <w:tr w:rsidR="00D13ACD" w14:paraId="6C181410" w14:textId="77777777">
        <w:trPr>
          <w:jc w:val="center"/>
        </w:trPr>
        <w:tc>
          <w:tcPr>
            <w:tcW w:w="1951" w:type="pct"/>
            <w:tcBorders>
              <w:top w:val="single" w:sz="4" w:space="0" w:color="auto"/>
            </w:tcBorders>
          </w:tcPr>
          <w:p w14:paraId="755C2139" w14:textId="77777777"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Similarity</w:t>
            </w:r>
          </w:p>
        </w:tc>
        <w:tc>
          <w:tcPr>
            <w:tcW w:w="3049" w:type="pct"/>
            <w:gridSpan w:val="2"/>
            <w:tcBorders>
              <w:top w:val="single" w:sz="4" w:space="0" w:color="auto"/>
            </w:tcBorders>
          </w:tcPr>
          <w:p w14:paraId="6A738090" w14:textId="4E10F723" w:rsidR="00D13ACD" w:rsidRDefault="00F60CE1">
            <w:pPr>
              <w:pStyle w:val="aa"/>
              <w:adjustRightInd w:val="0"/>
              <w:snapToGrid w:val="0"/>
              <w:spacing w:after="0" w:line="360" w:lineRule="auto"/>
              <w:ind w:firstLineChars="0" w:firstLine="0"/>
              <w:rPr>
                <w:rFonts w:ascii="Book Antiqua" w:hAnsi="Book Antiqua"/>
                <w:sz w:val="24"/>
                <w:szCs w:val="24"/>
              </w:rPr>
            </w:pPr>
            <w:r>
              <w:rPr>
                <w:rFonts w:ascii="Book Antiqua" w:hAnsi="Book Antiqua" w:hint="eastAsia"/>
                <w:sz w:val="24"/>
                <w:szCs w:val="24"/>
              </w:rPr>
              <w:t xml:space="preserve">(1) </w:t>
            </w:r>
            <w:r>
              <w:rPr>
                <w:rFonts w:ascii="Book Antiqua" w:hAnsi="Book Antiqua"/>
                <w:sz w:val="24"/>
                <w:szCs w:val="24"/>
              </w:rPr>
              <w:t xml:space="preserve">Both are hemolytic anemia caused </w:t>
            </w:r>
            <w:r w:rsidR="00157E4B">
              <w:rPr>
                <w:rFonts w:ascii="Book Antiqua" w:hAnsi="Book Antiqua"/>
                <w:sz w:val="24"/>
                <w:szCs w:val="24"/>
              </w:rPr>
              <w:t xml:space="preserve">by </w:t>
            </w:r>
            <w:r>
              <w:rPr>
                <w:rFonts w:ascii="Book Antiqua" w:hAnsi="Book Antiqua"/>
                <w:sz w:val="24"/>
                <w:szCs w:val="24"/>
              </w:rPr>
              <w:t>gene abnormality;</w:t>
            </w:r>
            <w:r>
              <w:rPr>
                <w:rFonts w:ascii="Book Antiqua" w:hAnsi="Book Antiqua" w:hint="eastAsia"/>
                <w:sz w:val="24"/>
                <w:szCs w:val="24"/>
              </w:rPr>
              <w:t xml:space="preserve"> (2) </w:t>
            </w:r>
            <w:r w:rsidR="00157E4B">
              <w:rPr>
                <w:rFonts w:ascii="Book Antiqua" w:hAnsi="Book Antiqua"/>
                <w:sz w:val="24"/>
                <w:szCs w:val="24"/>
              </w:rPr>
              <w:t xml:space="preserve">both can </w:t>
            </w:r>
            <w:r>
              <w:rPr>
                <w:rFonts w:ascii="Book Antiqua" w:hAnsi="Book Antiqua"/>
                <w:sz w:val="24"/>
                <w:szCs w:val="24"/>
              </w:rPr>
              <w:t xml:space="preserve">lead </w:t>
            </w:r>
            <w:r w:rsidR="00157E4B">
              <w:rPr>
                <w:rFonts w:ascii="Book Antiqua" w:hAnsi="Book Antiqua"/>
                <w:sz w:val="24"/>
                <w:szCs w:val="24"/>
              </w:rPr>
              <w:t xml:space="preserve">to </w:t>
            </w:r>
            <w:r>
              <w:rPr>
                <w:rFonts w:ascii="Book Antiqua" w:hAnsi="Book Antiqua"/>
                <w:sz w:val="24"/>
                <w:szCs w:val="24"/>
              </w:rPr>
              <w:t>severe hyperbilirubinemia in neonate period;</w:t>
            </w:r>
            <w:r>
              <w:rPr>
                <w:rFonts w:ascii="Book Antiqua" w:hAnsi="Book Antiqua" w:hint="eastAsia"/>
                <w:sz w:val="24"/>
                <w:szCs w:val="24"/>
              </w:rPr>
              <w:t xml:space="preserve"> (3) </w:t>
            </w:r>
            <w:r w:rsidR="00157E4B">
              <w:rPr>
                <w:rFonts w:ascii="Book Antiqua" w:hAnsi="Book Antiqua"/>
                <w:sz w:val="24"/>
                <w:szCs w:val="24"/>
              </w:rPr>
              <w:t xml:space="preserve">severe </w:t>
            </w:r>
            <w:r>
              <w:rPr>
                <w:rFonts w:ascii="Book Antiqua" w:hAnsi="Book Antiqua"/>
                <w:sz w:val="24"/>
                <w:szCs w:val="24"/>
              </w:rPr>
              <w:t>cases of both need transfusion regularly</w:t>
            </w:r>
          </w:p>
        </w:tc>
      </w:tr>
      <w:tr w:rsidR="00D13ACD" w14:paraId="1AFBFE1F" w14:textId="77777777">
        <w:trPr>
          <w:jc w:val="center"/>
        </w:trPr>
        <w:tc>
          <w:tcPr>
            <w:tcW w:w="1951" w:type="pct"/>
          </w:tcPr>
          <w:p w14:paraId="72C69E66" w14:textId="7BE5E070" w:rsidR="00D13ACD" w:rsidRDefault="00157E4B">
            <w:pPr>
              <w:adjustRightInd w:val="0"/>
              <w:snapToGrid w:val="0"/>
              <w:spacing w:line="360" w:lineRule="auto"/>
              <w:jc w:val="both"/>
              <w:rPr>
                <w:rFonts w:ascii="Book Antiqua" w:hAnsi="Book Antiqua"/>
                <w:lang w:eastAsia="zh-CN"/>
              </w:rPr>
            </w:pPr>
            <w:bookmarkStart w:id="108" w:name="_Hlk61818967"/>
            <w:r>
              <w:rPr>
                <w:rFonts w:ascii="Book Antiqua" w:hAnsi="Book Antiqua"/>
                <w:lang w:eastAsia="zh-CN"/>
              </w:rPr>
              <w:t>Difference</w:t>
            </w:r>
          </w:p>
        </w:tc>
        <w:tc>
          <w:tcPr>
            <w:tcW w:w="1431" w:type="pct"/>
          </w:tcPr>
          <w:p w14:paraId="48B7A12C" w14:textId="77777777" w:rsidR="00D13ACD" w:rsidRDefault="00D13ACD">
            <w:pPr>
              <w:adjustRightInd w:val="0"/>
              <w:snapToGrid w:val="0"/>
              <w:spacing w:line="360" w:lineRule="auto"/>
              <w:jc w:val="both"/>
              <w:rPr>
                <w:rFonts w:ascii="Book Antiqua" w:hAnsi="Book Antiqua"/>
                <w:lang w:eastAsia="zh-CN"/>
              </w:rPr>
            </w:pPr>
          </w:p>
        </w:tc>
        <w:tc>
          <w:tcPr>
            <w:tcW w:w="1618" w:type="pct"/>
          </w:tcPr>
          <w:p w14:paraId="47AEE109" w14:textId="77777777" w:rsidR="00D13ACD" w:rsidRDefault="00D13ACD">
            <w:pPr>
              <w:adjustRightInd w:val="0"/>
              <w:snapToGrid w:val="0"/>
              <w:spacing w:line="360" w:lineRule="auto"/>
              <w:jc w:val="both"/>
              <w:rPr>
                <w:rFonts w:ascii="Book Antiqua" w:hAnsi="Book Antiqua"/>
                <w:lang w:eastAsia="zh-CN"/>
              </w:rPr>
            </w:pPr>
          </w:p>
        </w:tc>
      </w:tr>
      <w:tr w:rsidR="00D13ACD" w14:paraId="0E9BEB90" w14:textId="77777777">
        <w:trPr>
          <w:jc w:val="center"/>
        </w:trPr>
        <w:tc>
          <w:tcPr>
            <w:tcW w:w="1951" w:type="pct"/>
          </w:tcPr>
          <w:p w14:paraId="5050BBA9" w14:textId="77777777" w:rsidR="00D13ACD" w:rsidRDefault="00F60CE1">
            <w:pPr>
              <w:adjustRightInd w:val="0"/>
              <w:snapToGrid w:val="0"/>
              <w:spacing w:line="360" w:lineRule="auto"/>
              <w:ind w:firstLineChars="50" w:firstLine="120"/>
              <w:jc w:val="both"/>
              <w:rPr>
                <w:rFonts w:ascii="Book Antiqua" w:hAnsi="Book Antiqua"/>
                <w:lang w:eastAsia="zh-CN"/>
              </w:rPr>
            </w:pPr>
            <w:r>
              <w:rPr>
                <w:rFonts w:ascii="Book Antiqua" w:hAnsi="Book Antiqua"/>
                <w:lang w:eastAsia="zh-CN"/>
              </w:rPr>
              <w:t>MCV</w:t>
            </w:r>
          </w:p>
        </w:tc>
        <w:tc>
          <w:tcPr>
            <w:tcW w:w="1431" w:type="pct"/>
          </w:tcPr>
          <w:p w14:paraId="443C186A" w14:textId="77777777"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Normal</w:t>
            </w:r>
          </w:p>
        </w:tc>
        <w:tc>
          <w:tcPr>
            <w:tcW w:w="1618" w:type="pct"/>
          </w:tcPr>
          <w:p w14:paraId="50816210" w14:textId="77777777"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Smaller than the normal</w:t>
            </w:r>
          </w:p>
        </w:tc>
      </w:tr>
      <w:tr w:rsidR="00D13ACD" w14:paraId="22AC424E" w14:textId="77777777">
        <w:trPr>
          <w:jc w:val="center"/>
        </w:trPr>
        <w:tc>
          <w:tcPr>
            <w:tcW w:w="1951" w:type="pct"/>
          </w:tcPr>
          <w:p w14:paraId="0EA8AE6F" w14:textId="77777777" w:rsidR="00D13ACD" w:rsidRDefault="00F60CE1">
            <w:pPr>
              <w:adjustRightInd w:val="0"/>
              <w:snapToGrid w:val="0"/>
              <w:spacing w:line="360" w:lineRule="auto"/>
              <w:ind w:firstLineChars="50" w:firstLine="120"/>
              <w:jc w:val="both"/>
              <w:rPr>
                <w:rFonts w:ascii="Book Antiqua" w:hAnsi="Book Antiqua"/>
                <w:lang w:eastAsia="zh-CN"/>
              </w:rPr>
            </w:pPr>
            <w:r>
              <w:rPr>
                <w:rFonts w:ascii="Book Antiqua" w:hAnsi="Book Antiqua"/>
                <w:lang w:eastAsia="zh-CN"/>
              </w:rPr>
              <w:t>MCH</w:t>
            </w:r>
          </w:p>
        </w:tc>
        <w:tc>
          <w:tcPr>
            <w:tcW w:w="1431" w:type="pct"/>
          </w:tcPr>
          <w:p w14:paraId="783897DC" w14:textId="77777777"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Normal</w:t>
            </w:r>
          </w:p>
        </w:tc>
        <w:tc>
          <w:tcPr>
            <w:tcW w:w="1618" w:type="pct"/>
          </w:tcPr>
          <w:p w14:paraId="2E26D453" w14:textId="77777777"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Smaller than the normal</w:t>
            </w:r>
          </w:p>
        </w:tc>
      </w:tr>
      <w:tr w:rsidR="00D13ACD" w14:paraId="471DEF80" w14:textId="77777777">
        <w:trPr>
          <w:jc w:val="center"/>
        </w:trPr>
        <w:tc>
          <w:tcPr>
            <w:tcW w:w="1951" w:type="pct"/>
          </w:tcPr>
          <w:p w14:paraId="45786F1F" w14:textId="77777777" w:rsidR="00D13ACD" w:rsidRDefault="00F60CE1">
            <w:pPr>
              <w:adjustRightInd w:val="0"/>
              <w:snapToGrid w:val="0"/>
              <w:spacing w:line="360" w:lineRule="auto"/>
              <w:ind w:firstLineChars="50" w:firstLine="120"/>
              <w:jc w:val="both"/>
              <w:rPr>
                <w:rFonts w:ascii="Book Antiqua" w:hAnsi="Book Antiqua"/>
                <w:lang w:eastAsia="zh-CN"/>
              </w:rPr>
            </w:pPr>
            <w:r>
              <w:rPr>
                <w:rFonts w:ascii="Book Antiqua" w:hAnsi="Book Antiqua"/>
                <w:lang w:eastAsia="zh-CN"/>
              </w:rPr>
              <w:t>MACH</w:t>
            </w:r>
          </w:p>
        </w:tc>
        <w:tc>
          <w:tcPr>
            <w:tcW w:w="1431" w:type="pct"/>
          </w:tcPr>
          <w:p w14:paraId="384BC85C" w14:textId="77777777"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Normal</w:t>
            </w:r>
          </w:p>
        </w:tc>
        <w:tc>
          <w:tcPr>
            <w:tcW w:w="1618" w:type="pct"/>
          </w:tcPr>
          <w:p w14:paraId="4E5251EE" w14:textId="77777777"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Smaller than the normal</w:t>
            </w:r>
          </w:p>
        </w:tc>
      </w:tr>
      <w:tr w:rsidR="00D13ACD" w14:paraId="24E818B5" w14:textId="77777777">
        <w:trPr>
          <w:jc w:val="center"/>
        </w:trPr>
        <w:tc>
          <w:tcPr>
            <w:tcW w:w="1951" w:type="pct"/>
          </w:tcPr>
          <w:p w14:paraId="6279EBBF" w14:textId="77777777" w:rsidR="00D13ACD" w:rsidRDefault="00F60CE1">
            <w:pPr>
              <w:adjustRightInd w:val="0"/>
              <w:snapToGrid w:val="0"/>
              <w:spacing w:line="360" w:lineRule="auto"/>
              <w:ind w:firstLineChars="50" w:firstLine="120"/>
              <w:jc w:val="both"/>
              <w:rPr>
                <w:rFonts w:ascii="Book Antiqua" w:hAnsi="Book Antiqua"/>
                <w:lang w:eastAsia="zh-CN"/>
              </w:rPr>
            </w:pPr>
            <w:r>
              <w:rPr>
                <w:rFonts w:ascii="Book Antiqua" w:hAnsi="Book Antiqua" w:hint="eastAsia"/>
                <w:lang w:eastAsia="zh-CN"/>
              </w:rPr>
              <w:t>H</w:t>
            </w:r>
            <w:r>
              <w:rPr>
                <w:rFonts w:ascii="Book Antiqua" w:hAnsi="Book Antiqua"/>
                <w:lang w:eastAsia="zh-CN"/>
              </w:rPr>
              <w:t>emoglobin electrophoresis</w:t>
            </w:r>
          </w:p>
        </w:tc>
        <w:tc>
          <w:tcPr>
            <w:tcW w:w="1431" w:type="pct"/>
          </w:tcPr>
          <w:p w14:paraId="7A55EDF4" w14:textId="77777777"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Normal</w:t>
            </w:r>
          </w:p>
        </w:tc>
        <w:tc>
          <w:tcPr>
            <w:tcW w:w="1618" w:type="pct"/>
          </w:tcPr>
          <w:p w14:paraId="4D96953D" w14:textId="77777777"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There are different abnormal bands according to different types</w:t>
            </w:r>
          </w:p>
        </w:tc>
      </w:tr>
      <w:bookmarkEnd w:id="108"/>
      <w:tr w:rsidR="00D13ACD" w14:paraId="598AD292" w14:textId="77777777">
        <w:trPr>
          <w:jc w:val="center"/>
        </w:trPr>
        <w:tc>
          <w:tcPr>
            <w:tcW w:w="1951" w:type="pct"/>
          </w:tcPr>
          <w:p w14:paraId="77089F88" w14:textId="77777777" w:rsidR="00D13ACD" w:rsidRDefault="00F60CE1">
            <w:pPr>
              <w:adjustRightInd w:val="0"/>
              <w:snapToGrid w:val="0"/>
              <w:spacing w:line="360" w:lineRule="auto"/>
              <w:jc w:val="both"/>
              <w:rPr>
                <w:rFonts w:ascii="Book Antiqua" w:hAnsi="Book Antiqua"/>
                <w:lang w:eastAsia="zh-CN"/>
              </w:rPr>
            </w:pPr>
            <w:r>
              <w:rPr>
                <w:rFonts w:ascii="Book Antiqua" w:hAnsi="Book Antiqua" w:hint="eastAsia"/>
                <w:lang w:eastAsia="zh-CN"/>
              </w:rPr>
              <w:t>T</w:t>
            </w:r>
            <w:r>
              <w:rPr>
                <w:rFonts w:ascii="Book Antiqua" w:hAnsi="Book Antiqua"/>
                <w:lang w:eastAsia="zh-CN"/>
              </w:rPr>
              <w:t>ype of gene abnormality</w:t>
            </w:r>
          </w:p>
        </w:tc>
        <w:tc>
          <w:tcPr>
            <w:tcW w:w="1431" w:type="pct"/>
          </w:tcPr>
          <w:p w14:paraId="20DD250F" w14:textId="1871AF07"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 xml:space="preserve">Mutation of </w:t>
            </w:r>
            <w:r w:rsidR="00157E4B">
              <w:rPr>
                <w:rFonts w:ascii="Book Antiqua" w:hAnsi="Book Antiqua"/>
                <w:lang w:eastAsia="zh-CN"/>
              </w:rPr>
              <w:t xml:space="preserve">the </w:t>
            </w:r>
            <w:r>
              <w:rPr>
                <w:rFonts w:ascii="Book Antiqua" w:hAnsi="Book Antiqua"/>
                <w:i/>
                <w:lang w:eastAsia="zh-CN"/>
              </w:rPr>
              <w:t>PKLR</w:t>
            </w:r>
            <w:r>
              <w:rPr>
                <w:rFonts w:ascii="Book Antiqua" w:hAnsi="Book Antiqua"/>
                <w:lang w:eastAsia="zh-CN"/>
              </w:rPr>
              <w:t xml:space="preserve"> </w:t>
            </w:r>
            <w:r w:rsidR="00157E4B">
              <w:rPr>
                <w:rFonts w:ascii="Book Antiqua" w:hAnsi="Book Antiqua"/>
                <w:lang w:eastAsia="zh-CN"/>
              </w:rPr>
              <w:t xml:space="preserve">gene </w:t>
            </w:r>
            <w:r>
              <w:rPr>
                <w:rFonts w:ascii="Book Antiqua" w:hAnsi="Book Antiqua"/>
                <w:lang w:eastAsia="zh-CN"/>
              </w:rPr>
              <w:t>which codes the enzyme of pyruvate kinase in red blood cell</w:t>
            </w:r>
            <w:r w:rsidR="00157E4B">
              <w:rPr>
                <w:rFonts w:ascii="Book Antiqua" w:hAnsi="Book Antiqua"/>
                <w:lang w:eastAsia="zh-CN"/>
              </w:rPr>
              <w:t>s</w:t>
            </w:r>
          </w:p>
        </w:tc>
        <w:tc>
          <w:tcPr>
            <w:tcW w:w="1618" w:type="pct"/>
          </w:tcPr>
          <w:p w14:paraId="5EE385A4" w14:textId="283E6316" w:rsidR="00D13ACD" w:rsidRDefault="00F60CE1">
            <w:pPr>
              <w:adjustRightInd w:val="0"/>
              <w:snapToGrid w:val="0"/>
              <w:spacing w:line="360" w:lineRule="auto"/>
              <w:jc w:val="both"/>
              <w:rPr>
                <w:rFonts w:ascii="Book Antiqua" w:hAnsi="Book Antiqua"/>
                <w:lang w:eastAsia="zh-CN"/>
              </w:rPr>
            </w:pPr>
            <w:r>
              <w:rPr>
                <w:rFonts w:ascii="Book Antiqua" w:hAnsi="Book Antiqua"/>
                <w:lang w:eastAsia="zh-CN"/>
              </w:rPr>
              <w:t xml:space="preserve">Mutation of </w:t>
            </w:r>
            <w:r w:rsidR="00157E4B">
              <w:rPr>
                <w:rFonts w:ascii="Book Antiqua" w:hAnsi="Book Antiqua"/>
                <w:lang w:eastAsia="zh-CN"/>
              </w:rPr>
              <w:t xml:space="preserve">the </w:t>
            </w:r>
            <w:r>
              <w:rPr>
                <w:rFonts w:ascii="Book Antiqua" w:hAnsi="Book Antiqua"/>
                <w:lang w:eastAsia="zh-CN"/>
              </w:rPr>
              <w:t>gene which codes the globin chains</w:t>
            </w:r>
          </w:p>
        </w:tc>
      </w:tr>
    </w:tbl>
    <w:p w14:paraId="3DBD1DC1" w14:textId="77777777" w:rsidR="00D13ACD" w:rsidRDefault="00F60CE1">
      <w:pPr>
        <w:adjustRightInd w:val="0"/>
        <w:snapToGrid w:val="0"/>
        <w:spacing w:line="360" w:lineRule="auto"/>
        <w:jc w:val="both"/>
        <w:rPr>
          <w:rFonts w:ascii="Book Antiqua" w:hAnsi="Book Antiqua"/>
        </w:rPr>
      </w:pPr>
      <w:r>
        <w:rPr>
          <w:rFonts w:ascii="Book Antiqua" w:hAnsi="Book Antiqua" w:hint="eastAsia"/>
          <w:lang w:eastAsia="zh-CN"/>
        </w:rPr>
        <w:t>PKD: P</w:t>
      </w:r>
      <w:r>
        <w:rPr>
          <w:rFonts w:ascii="Book Antiqua" w:hAnsi="Book Antiqua"/>
          <w:lang w:eastAsia="zh-CN"/>
        </w:rPr>
        <w:t>yruvate kinase deficiency</w:t>
      </w:r>
      <w:r>
        <w:rPr>
          <w:rFonts w:ascii="Book Antiqua" w:hAnsi="Book Antiqua" w:hint="eastAsia"/>
          <w:lang w:eastAsia="zh-CN"/>
        </w:rPr>
        <w:t xml:space="preserve">; </w:t>
      </w:r>
      <w:r>
        <w:rPr>
          <w:rFonts w:ascii="Book Antiqua" w:hAnsi="Book Antiqua"/>
        </w:rPr>
        <w:t>MCV</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M</w:t>
      </w:r>
      <w:r>
        <w:rPr>
          <w:rFonts w:ascii="Book Antiqua" w:hAnsi="Book Antiqua"/>
        </w:rPr>
        <w:t>ean corpuscular volume; MCH</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M</w:t>
      </w:r>
      <w:r>
        <w:rPr>
          <w:rFonts w:ascii="Book Antiqua" w:hAnsi="Book Antiqua"/>
        </w:rPr>
        <w:t>ean corpuscular hemoglobin; MCHC</w:t>
      </w:r>
      <w:r>
        <w:rPr>
          <w:rFonts w:ascii="Book Antiqua" w:hAnsi="Book Antiqua" w:hint="eastAsia"/>
          <w:lang w:eastAsia="zh-CN"/>
        </w:rPr>
        <w:t>:</w:t>
      </w:r>
      <w:r>
        <w:rPr>
          <w:rFonts w:ascii="Book Antiqua" w:hAnsi="Book Antiqua"/>
        </w:rPr>
        <w:t xml:space="preserve"> </w:t>
      </w:r>
      <w:r>
        <w:rPr>
          <w:rFonts w:ascii="Book Antiqua" w:hAnsi="Book Antiqua" w:hint="eastAsia"/>
          <w:lang w:eastAsia="zh-CN"/>
        </w:rPr>
        <w:t>M</w:t>
      </w:r>
      <w:r>
        <w:rPr>
          <w:rFonts w:ascii="Book Antiqua" w:hAnsi="Book Antiqua"/>
        </w:rPr>
        <w:t>ean corpuscular hemoglobin concentration.</w:t>
      </w:r>
    </w:p>
    <w:bookmarkEnd w:id="107"/>
    <w:p w14:paraId="1B2B527A" w14:textId="77777777" w:rsidR="00D13ACD" w:rsidRDefault="00D13ACD">
      <w:pPr>
        <w:spacing w:line="360" w:lineRule="auto"/>
        <w:jc w:val="both"/>
      </w:pPr>
    </w:p>
    <w:sectPr w:rsidR="00D13A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D4225" w14:textId="77777777" w:rsidR="0025716B" w:rsidRDefault="0025716B">
      <w:r>
        <w:separator/>
      </w:r>
    </w:p>
  </w:endnote>
  <w:endnote w:type="continuationSeparator" w:id="0">
    <w:p w14:paraId="4D18D007" w14:textId="77777777" w:rsidR="0025716B" w:rsidRDefault="00257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5675"/>
      <w:docPartObj>
        <w:docPartGallery w:val="Page Numbers (Bottom of Page)"/>
        <w:docPartUnique/>
      </w:docPartObj>
    </w:sdtPr>
    <w:sdtEndPr/>
    <w:sdtContent>
      <w:sdt>
        <w:sdtPr>
          <w:id w:val="860082579"/>
          <w:docPartObj>
            <w:docPartGallery w:val="Page Numbers (Top of Page)"/>
            <w:docPartUnique/>
          </w:docPartObj>
        </w:sdtPr>
        <w:sdtEndPr/>
        <w:sdtContent>
          <w:p w14:paraId="2DFB4C2A" w14:textId="77777777" w:rsidR="001419C5" w:rsidRDefault="001419C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45D45">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45D45">
              <w:rPr>
                <w:b/>
                <w:bCs/>
                <w:noProof/>
              </w:rPr>
              <w:t>17</w:t>
            </w:r>
            <w:r>
              <w:rPr>
                <w:b/>
                <w:bCs/>
                <w:sz w:val="24"/>
                <w:szCs w:val="24"/>
              </w:rPr>
              <w:fldChar w:fldCharType="end"/>
            </w:r>
          </w:p>
        </w:sdtContent>
      </w:sdt>
    </w:sdtContent>
  </w:sdt>
  <w:p w14:paraId="1CA5A035" w14:textId="77777777" w:rsidR="00D13ACD" w:rsidRDefault="00D13A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41021" w14:textId="77777777" w:rsidR="0025716B" w:rsidRDefault="0025716B">
      <w:r>
        <w:separator/>
      </w:r>
    </w:p>
  </w:footnote>
  <w:footnote w:type="continuationSeparator" w:id="0">
    <w:p w14:paraId="422971C6" w14:textId="77777777" w:rsidR="0025716B" w:rsidRDefault="00257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6CD1"/>
    <w:rsid w:val="00040C2A"/>
    <w:rsid w:val="00042E5F"/>
    <w:rsid w:val="00091B83"/>
    <w:rsid w:val="000E2C3A"/>
    <w:rsid w:val="001274C0"/>
    <w:rsid w:val="001419C5"/>
    <w:rsid w:val="00157E4B"/>
    <w:rsid w:val="00167B30"/>
    <w:rsid w:val="001A4E31"/>
    <w:rsid w:val="001C418E"/>
    <w:rsid w:val="00203AC9"/>
    <w:rsid w:val="00207593"/>
    <w:rsid w:val="0023752D"/>
    <w:rsid w:val="0024727E"/>
    <w:rsid w:val="00256EAA"/>
    <w:rsid w:val="0025716B"/>
    <w:rsid w:val="00264350"/>
    <w:rsid w:val="002A5310"/>
    <w:rsid w:val="002B36E6"/>
    <w:rsid w:val="002C6537"/>
    <w:rsid w:val="00341893"/>
    <w:rsid w:val="003473E8"/>
    <w:rsid w:val="0035135B"/>
    <w:rsid w:val="003576BA"/>
    <w:rsid w:val="003F32A1"/>
    <w:rsid w:val="00411E90"/>
    <w:rsid w:val="004306BD"/>
    <w:rsid w:val="00450475"/>
    <w:rsid w:val="00454F5A"/>
    <w:rsid w:val="00460572"/>
    <w:rsid w:val="004633B7"/>
    <w:rsid w:val="004F4905"/>
    <w:rsid w:val="004F74BB"/>
    <w:rsid w:val="005230CA"/>
    <w:rsid w:val="00525A49"/>
    <w:rsid w:val="0059501C"/>
    <w:rsid w:val="0062066A"/>
    <w:rsid w:val="00641385"/>
    <w:rsid w:val="00686B2B"/>
    <w:rsid w:val="006E2C4E"/>
    <w:rsid w:val="006E669D"/>
    <w:rsid w:val="0071692B"/>
    <w:rsid w:val="00741886"/>
    <w:rsid w:val="007705BF"/>
    <w:rsid w:val="007760B9"/>
    <w:rsid w:val="007839DB"/>
    <w:rsid w:val="00785BB0"/>
    <w:rsid w:val="007C1462"/>
    <w:rsid w:val="007D6488"/>
    <w:rsid w:val="007F2B5B"/>
    <w:rsid w:val="007F60B4"/>
    <w:rsid w:val="00850C26"/>
    <w:rsid w:val="008567D0"/>
    <w:rsid w:val="00860478"/>
    <w:rsid w:val="00873ED6"/>
    <w:rsid w:val="0087640E"/>
    <w:rsid w:val="009335DD"/>
    <w:rsid w:val="009850BB"/>
    <w:rsid w:val="00993987"/>
    <w:rsid w:val="009C4B1F"/>
    <w:rsid w:val="009E6450"/>
    <w:rsid w:val="009F6C60"/>
    <w:rsid w:val="00A06310"/>
    <w:rsid w:val="00A11DF1"/>
    <w:rsid w:val="00A53484"/>
    <w:rsid w:val="00A63DED"/>
    <w:rsid w:val="00A77B3E"/>
    <w:rsid w:val="00A86B40"/>
    <w:rsid w:val="00A920CD"/>
    <w:rsid w:val="00AB263F"/>
    <w:rsid w:val="00AE3061"/>
    <w:rsid w:val="00B67571"/>
    <w:rsid w:val="00BC5702"/>
    <w:rsid w:val="00BE0F0D"/>
    <w:rsid w:val="00C13BE8"/>
    <w:rsid w:val="00C33533"/>
    <w:rsid w:val="00C45D45"/>
    <w:rsid w:val="00C959D8"/>
    <w:rsid w:val="00CA2685"/>
    <w:rsid w:val="00CA2A55"/>
    <w:rsid w:val="00CD0450"/>
    <w:rsid w:val="00CE11A8"/>
    <w:rsid w:val="00CF641C"/>
    <w:rsid w:val="00D13ACD"/>
    <w:rsid w:val="00D21407"/>
    <w:rsid w:val="00D331AC"/>
    <w:rsid w:val="00D73398"/>
    <w:rsid w:val="00D81F7D"/>
    <w:rsid w:val="00D96628"/>
    <w:rsid w:val="00DB4F39"/>
    <w:rsid w:val="00E2760A"/>
    <w:rsid w:val="00E350F8"/>
    <w:rsid w:val="00E56AD8"/>
    <w:rsid w:val="00E70F1E"/>
    <w:rsid w:val="00E874D8"/>
    <w:rsid w:val="00F00497"/>
    <w:rsid w:val="00F60CE1"/>
    <w:rsid w:val="00F70A84"/>
    <w:rsid w:val="00F7246E"/>
    <w:rsid w:val="00F73A84"/>
    <w:rsid w:val="00F77753"/>
    <w:rsid w:val="00F920D6"/>
    <w:rsid w:val="10131D84"/>
    <w:rsid w:val="547E1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6B01E"/>
  <w15:docId w15:val="{7CC21E5B-B9C5-4C1B-9918-218B38A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uiPriority w:val="99"/>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table" w:styleId="a8">
    <w:name w:val="Table Grid"/>
    <w:basedOn w:val="a1"/>
    <w:uiPriority w:val="39"/>
    <w:rPr>
      <w:rFonts w:eastAsia="宋体"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qFormat/>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paragraph" w:styleId="aa">
    <w:name w:val="List Paragraph"/>
    <w:basedOn w:val="a"/>
    <w:uiPriority w:val="34"/>
    <w:qFormat/>
    <w:pPr>
      <w:widowControl w:val="0"/>
      <w:spacing w:after="200" w:line="276" w:lineRule="auto"/>
      <w:ind w:firstLineChars="200" w:firstLine="420"/>
      <w:jc w:val="both"/>
    </w:pPr>
    <w:rPr>
      <w:rFonts w:asciiTheme="minorHAnsi" w:hAnsiTheme="minorHAnsi" w:cstheme="minorBidi"/>
      <w:kern w:val="2"/>
      <w:sz w:val="21"/>
      <w:szCs w:val="22"/>
      <w:lang w:eastAsia="zh-CN"/>
    </w:rPr>
  </w:style>
  <w:style w:type="character" w:customStyle="1" w:styleId="Char0">
    <w:name w:val="批注框文本 Char"/>
    <w:basedOn w:val="a0"/>
    <w:link w:val="a4"/>
    <w:qFormat/>
    <w:rPr>
      <w:sz w:val="18"/>
      <w:szCs w:val="18"/>
      <w:lang w:eastAsia="en-US"/>
    </w:rPr>
  </w:style>
  <w:style w:type="character" w:customStyle="1" w:styleId="Char">
    <w:name w:val="批注文字 Char"/>
    <w:basedOn w:val="a0"/>
    <w:link w:val="a3"/>
    <w:rPr>
      <w:sz w:val="24"/>
      <w:szCs w:val="24"/>
      <w:lang w:eastAsia="en-US"/>
    </w:rPr>
  </w:style>
  <w:style w:type="character" w:customStyle="1" w:styleId="Char3">
    <w:name w:val="批注主题 Char"/>
    <w:basedOn w:val="Char"/>
    <w:link w:val="a7"/>
    <w:qFormat/>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3043</Words>
  <Characters>17348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ibm</cp:lastModifiedBy>
  <cp:revision>3</cp:revision>
  <dcterms:created xsi:type="dcterms:W3CDTF">2021-03-01T14:07:00Z</dcterms:created>
  <dcterms:modified xsi:type="dcterms:W3CDTF">2021-03-01T14:11:00Z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