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8F1D4"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color w:val="000000"/>
        </w:rPr>
        <w:t xml:space="preserve">Name of Journal: </w:t>
      </w:r>
      <w:r w:rsidRPr="00060DC3">
        <w:rPr>
          <w:rFonts w:ascii="Book Antiqua" w:eastAsia="Book Antiqua" w:hAnsi="Book Antiqua" w:cs="Book Antiqua"/>
          <w:i/>
          <w:color w:val="000000"/>
        </w:rPr>
        <w:t>World Journal of Clinical Cases</w:t>
      </w:r>
    </w:p>
    <w:p w14:paraId="4CA217B3"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color w:val="000000"/>
        </w:rPr>
        <w:t xml:space="preserve">Manuscript NO: </w:t>
      </w:r>
      <w:r w:rsidRPr="00060DC3">
        <w:rPr>
          <w:rFonts w:ascii="Book Antiqua" w:eastAsia="Book Antiqua" w:hAnsi="Book Antiqua" w:cs="Book Antiqua"/>
          <w:color w:val="000000"/>
        </w:rPr>
        <w:t>61776</w:t>
      </w:r>
    </w:p>
    <w:p w14:paraId="01740506"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color w:val="000000"/>
        </w:rPr>
        <w:t xml:space="preserve">Manuscript Type: </w:t>
      </w:r>
      <w:r w:rsidRPr="00060DC3">
        <w:rPr>
          <w:rFonts w:ascii="Book Antiqua" w:eastAsia="Book Antiqua" w:hAnsi="Book Antiqua" w:cs="Book Antiqua"/>
          <w:color w:val="000000"/>
        </w:rPr>
        <w:t>CASE REPORT</w:t>
      </w:r>
    </w:p>
    <w:p w14:paraId="5AF1663C" w14:textId="77777777" w:rsidR="00A77B3E" w:rsidRPr="00060DC3" w:rsidRDefault="00A77B3E" w:rsidP="00060DC3">
      <w:pPr>
        <w:spacing w:line="360" w:lineRule="auto"/>
        <w:jc w:val="both"/>
        <w:rPr>
          <w:rFonts w:ascii="Book Antiqua" w:hAnsi="Book Antiqua"/>
        </w:rPr>
      </w:pPr>
    </w:p>
    <w:p w14:paraId="79EBE855" w14:textId="26530C82"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color w:val="000000"/>
        </w:rPr>
        <w:t xml:space="preserve">Pancreatic cancer secondary to intraductal papillary mucinous neoplasm with collision between gastric cancer and B-cell lymphoma: </w:t>
      </w:r>
      <w:r w:rsidR="008F430B">
        <w:rPr>
          <w:rFonts w:ascii="Book Antiqua" w:eastAsia="Book Antiqua" w:hAnsi="Book Antiqua" w:cs="Book Antiqua"/>
          <w:b/>
          <w:color w:val="000000"/>
        </w:rPr>
        <w:t>A c</w:t>
      </w:r>
      <w:r w:rsidRPr="00060DC3">
        <w:rPr>
          <w:rFonts w:ascii="Book Antiqua" w:eastAsia="Book Antiqua" w:hAnsi="Book Antiqua" w:cs="Book Antiqua"/>
          <w:b/>
          <w:color w:val="000000"/>
        </w:rPr>
        <w:t>ase report</w:t>
      </w:r>
    </w:p>
    <w:p w14:paraId="6A3CF6B1" w14:textId="77777777" w:rsidR="00A77B3E" w:rsidRPr="00060DC3" w:rsidRDefault="00A77B3E" w:rsidP="00060DC3">
      <w:pPr>
        <w:spacing w:line="360" w:lineRule="auto"/>
        <w:jc w:val="both"/>
        <w:rPr>
          <w:rFonts w:ascii="Book Antiqua" w:hAnsi="Book Antiqua"/>
        </w:rPr>
      </w:pPr>
    </w:p>
    <w:p w14:paraId="3FD0E135" w14:textId="085FE745" w:rsidR="00A77B3E" w:rsidRPr="00060DC3" w:rsidRDefault="00503313" w:rsidP="00060DC3">
      <w:pPr>
        <w:spacing w:line="360" w:lineRule="auto"/>
        <w:jc w:val="both"/>
        <w:rPr>
          <w:rFonts w:ascii="Book Antiqua" w:hAnsi="Book Antiqua"/>
        </w:rPr>
      </w:pPr>
      <w:r w:rsidRPr="00060DC3">
        <w:rPr>
          <w:rFonts w:ascii="Book Antiqua" w:eastAsia="Book Antiqua" w:hAnsi="Book Antiqua" w:cs="Book Antiqua"/>
          <w:color w:val="000000"/>
        </w:rPr>
        <w:t>Ma</w:t>
      </w:r>
      <w:r>
        <w:rPr>
          <w:rFonts w:ascii="Book Antiqua" w:eastAsia="Book Antiqua" w:hAnsi="Book Antiqua" w:cs="Book Antiqua"/>
          <w:color w:val="000000"/>
        </w:rPr>
        <w:t xml:space="preserve"> YH </w:t>
      </w:r>
      <w:r w:rsidRPr="00503313">
        <w:rPr>
          <w:rFonts w:ascii="Book Antiqua" w:eastAsia="Book Antiqua" w:hAnsi="Book Antiqua" w:cs="Book Antiqua"/>
          <w:i/>
          <w:iCs/>
          <w:color w:val="000000"/>
        </w:rPr>
        <w:t>et al</w:t>
      </w:r>
      <w:r>
        <w:rPr>
          <w:rFonts w:ascii="Book Antiqua" w:eastAsia="Book Antiqua" w:hAnsi="Book Antiqua" w:cs="Book Antiqua"/>
          <w:color w:val="000000"/>
        </w:rPr>
        <w:t>. G</w:t>
      </w:r>
      <w:r w:rsidR="002A300F" w:rsidRPr="00060DC3">
        <w:rPr>
          <w:rFonts w:ascii="Book Antiqua" w:eastAsia="Book Antiqua" w:hAnsi="Book Antiqua" w:cs="Book Antiqua"/>
          <w:color w:val="000000"/>
        </w:rPr>
        <w:t>astrointestinal tumors in follow-up of IPMN</w:t>
      </w:r>
    </w:p>
    <w:p w14:paraId="4B5C803A" w14:textId="77777777" w:rsidR="00A77B3E" w:rsidRPr="00060DC3" w:rsidRDefault="00A77B3E" w:rsidP="00060DC3">
      <w:pPr>
        <w:spacing w:line="360" w:lineRule="auto"/>
        <w:jc w:val="both"/>
        <w:rPr>
          <w:rFonts w:ascii="Book Antiqua" w:hAnsi="Book Antiqua"/>
        </w:rPr>
      </w:pPr>
    </w:p>
    <w:p w14:paraId="36AFFFF8" w14:textId="5F27D2D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t>Yu</w:t>
      </w:r>
      <w:r w:rsidR="00503313">
        <w:rPr>
          <w:rFonts w:ascii="Book Antiqua" w:eastAsia="Book Antiqua" w:hAnsi="Book Antiqua" w:cs="Book Antiqua"/>
          <w:color w:val="000000"/>
        </w:rPr>
        <w:t>-H</w:t>
      </w:r>
      <w:r w:rsidRPr="00060DC3">
        <w:rPr>
          <w:rFonts w:ascii="Book Antiqua" w:eastAsia="Book Antiqua" w:hAnsi="Book Antiqua" w:cs="Book Antiqua"/>
          <w:color w:val="000000"/>
        </w:rPr>
        <w:t xml:space="preserve">ong Ma, Tatsuya Yamaguchi, Tomoki </w:t>
      </w:r>
      <w:proofErr w:type="spellStart"/>
      <w:r w:rsidRPr="00060DC3">
        <w:rPr>
          <w:rFonts w:ascii="Book Antiqua" w:eastAsia="Book Antiqua" w:hAnsi="Book Antiqua" w:cs="Book Antiqua"/>
          <w:color w:val="000000"/>
        </w:rPr>
        <w:t>Yasumura</w:t>
      </w:r>
      <w:proofErr w:type="spellEnd"/>
      <w:r w:rsidRPr="00060DC3">
        <w:rPr>
          <w:rFonts w:ascii="Book Antiqua" w:eastAsia="Book Antiqua" w:hAnsi="Book Antiqua" w:cs="Book Antiqua"/>
          <w:color w:val="000000"/>
        </w:rPr>
        <w:t xml:space="preserve">, Toru </w:t>
      </w:r>
      <w:proofErr w:type="spellStart"/>
      <w:r w:rsidRPr="00060DC3">
        <w:rPr>
          <w:rFonts w:ascii="Book Antiqua" w:eastAsia="Book Antiqua" w:hAnsi="Book Antiqua" w:cs="Book Antiqua"/>
          <w:color w:val="000000"/>
        </w:rPr>
        <w:t>Kuno</w:t>
      </w:r>
      <w:proofErr w:type="spellEnd"/>
      <w:r w:rsidRPr="00060DC3">
        <w:rPr>
          <w:rFonts w:ascii="Book Antiqua" w:eastAsia="Book Antiqua" w:hAnsi="Book Antiqua" w:cs="Book Antiqua"/>
          <w:color w:val="000000"/>
        </w:rPr>
        <w:t xml:space="preserve">, Shoji Kobayashi, Takashi Yoshida, Takeshi Ishida, Yasuaki Ishida, Shinya Takaoka, </w:t>
      </w:r>
      <w:r w:rsidR="007C70FF" w:rsidRPr="007C70FF">
        <w:rPr>
          <w:rFonts w:ascii="Book Antiqua" w:eastAsia="Book Antiqua" w:hAnsi="Book Antiqua" w:cs="Book Antiqua"/>
          <w:color w:val="000000"/>
        </w:rPr>
        <w:t>Jiang</w:t>
      </w:r>
      <w:r w:rsidR="002F36C3">
        <w:rPr>
          <w:rFonts w:ascii="Book Antiqua" w:eastAsia="Book Antiqua" w:hAnsi="Book Antiqua" w:cs="Book Antiqua"/>
          <w:color w:val="000000"/>
        </w:rPr>
        <w:t>-L</w:t>
      </w:r>
      <w:r w:rsidR="007C70FF" w:rsidRPr="007C70FF">
        <w:rPr>
          <w:rFonts w:ascii="Book Antiqua" w:eastAsia="Book Antiqua" w:hAnsi="Book Antiqua" w:cs="Book Antiqua"/>
          <w:color w:val="000000"/>
        </w:rPr>
        <w:t>in</w:t>
      </w:r>
      <w:r w:rsidRPr="00060DC3">
        <w:rPr>
          <w:rFonts w:ascii="Book Antiqua" w:eastAsia="Book Antiqua" w:hAnsi="Book Antiqua" w:cs="Book Antiqua"/>
          <w:color w:val="000000"/>
        </w:rPr>
        <w:t xml:space="preserve"> Fan, Nobuyuki </w:t>
      </w:r>
      <w:proofErr w:type="spellStart"/>
      <w:r w:rsidRPr="00060DC3">
        <w:rPr>
          <w:rFonts w:ascii="Book Antiqua" w:eastAsia="Book Antiqua" w:hAnsi="Book Antiqua" w:cs="Book Antiqua"/>
          <w:color w:val="000000"/>
        </w:rPr>
        <w:t>Enomoto</w:t>
      </w:r>
      <w:proofErr w:type="spellEnd"/>
    </w:p>
    <w:p w14:paraId="18FBB133" w14:textId="77777777" w:rsidR="00A77B3E" w:rsidRPr="00060DC3" w:rsidRDefault="00A77B3E" w:rsidP="00060DC3">
      <w:pPr>
        <w:spacing w:line="360" w:lineRule="auto"/>
        <w:jc w:val="both"/>
        <w:rPr>
          <w:rFonts w:ascii="Book Antiqua" w:hAnsi="Book Antiqua"/>
        </w:rPr>
      </w:pPr>
    </w:p>
    <w:p w14:paraId="0AC9BEC8" w14:textId="7E7E0841"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bCs/>
          <w:color w:val="000000"/>
        </w:rPr>
        <w:t>Yu</w:t>
      </w:r>
      <w:r w:rsidR="00503313">
        <w:rPr>
          <w:rFonts w:ascii="Book Antiqua" w:eastAsia="Book Antiqua" w:hAnsi="Book Antiqua" w:cs="Book Antiqua"/>
          <w:b/>
          <w:bCs/>
          <w:color w:val="000000"/>
        </w:rPr>
        <w:t>-H</w:t>
      </w:r>
      <w:r w:rsidRPr="00060DC3">
        <w:rPr>
          <w:rFonts w:ascii="Book Antiqua" w:eastAsia="Book Antiqua" w:hAnsi="Book Antiqua" w:cs="Book Antiqua"/>
          <w:b/>
          <w:bCs/>
          <w:color w:val="000000"/>
        </w:rPr>
        <w:t xml:space="preserve">ong Ma, </w:t>
      </w:r>
      <w:r w:rsidRPr="00060DC3">
        <w:rPr>
          <w:rFonts w:ascii="Book Antiqua" w:eastAsia="Book Antiqua" w:hAnsi="Book Antiqua" w:cs="Book Antiqua"/>
          <w:color w:val="000000"/>
        </w:rPr>
        <w:t>Department of Gastroenterology, Ningxia Hui Autonomous Region People’s Hospita</w:t>
      </w:r>
      <w:r w:rsidR="00695393">
        <w:rPr>
          <w:rFonts w:ascii="Book Antiqua" w:eastAsia="MS Mincho" w:hAnsi="Book Antiqua" w:cs="Book Antiqua" w:hint="eastAsia"/>
          <w:color w:val="000000"/>
          <w:lang w:eastAsia="ja-JP"/>
        </w:rPr>
        <w:t>l</w:t>
      </w:r>
      <w:r w:rsidRPr="00060DC3">
        <w:rPr>
          <w:rFonts w:ascii="Book Antiqua" w:eastAsia="Book Antiqua" w:hAnsi="Book Antiqua" w:cs="Book Antiqua"/>
          <w:color w:val="000000"/>
        </w:rPr>
        <w:t xml:space="preserve">, Yinchuan 750021, </w:t>
      </w:r>
      <w:r w:rsidR="008460D6" w:rsidRPr="008460D6">
        <w:rPr>
          <w:rFonts w:ascii="Book Antiqua" w:eastAsia="Book Antiqua" w:hAnsi="Book Antiqua" w:cs="Book Antiqua"/>
          <w:color w:val="000000"/>
        </w:rPr>
        <w:t>Ningxia Hui Autonomous Region</w:t>
      </w:r>
      <w:r w:rsidR="008460D6">
        <w:rPr>
          <w:rFonts w:ascii="Book Antiqua" w:eastAsia="Book Antiqua" w:hAnsi="Book Antiqua" w:cs="Book Antiqua"/>
          <w:color w:val="000000"/>
        </w:rPr>
        <w:t xml:space="preserve">, </w:t>
      </w:r>
      <w:r w:rsidRPr="00060DC3">
        <w:rPr>
          <w:rFonts w:ascii="Book Antiqua" w:eastAsia="Book Antiqua" w:hAnsi="Book Antiqua" w:cs="Book Antiqua"/>
          <w:color w:val="000000"/>
        </w:rPr>
        <w:t>China</w:t>
      </w:r>
    </w:p>
    <w:p w14:paraId="78A8BC8B" w14:textId="77777777" w:rsidR="00A77B3E" w:rsidRPr="00060DC3" w:rsidRDefault="00A77B3E" w:rsidP="00060DC3">
      <w:pPr>
        <w:spacing w:line="360" w:lineRule="auto"/>
        <w:jc w:val="both"/>
        <w:rPr>
          <w:rFonts w:ascii="Book Antiqua" w:hAnsi="Book Antiqua"/>
        </w:rPr>
      </w:pPr>
    </w:p>
    <w:p w14:paraId="7C56220B" w14:textId="5D987952"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bCs/>
          <w:color w:val="000000"/>
        </w:rPr>
        <w:t xml:space="preserve">Tatsuya Yamaguchi, </w:t>
      </w:r>
      <w:r w:rsidR="007C70FF" w:rsidRPr="00060DC3">
        <w:rPr>
          <w:rFonts w:ascii="Book Antiqua" w:eastAsia="Book Antiqua" w:hAnsi="Book Antiqua" w:cs="Book Antiqua"/>
          <w:b/>
          <w:bCs/>
          <w:color w:val="000000"/>
        </w:rPr>
        <w:t xml:space="preserve">Tomoki </w:t>
      </w:r>
      <w:proofErr w:type="spellStart"/>
      <w:r w:rsidR="007C70FF" w:rsidRPr="00060DC3">
        <w:rPr>
          <w:rFonts w:ascii="Book Antiqua" w:eastAsia="Book Antiqua" w:hAnsi="Book Antiqua" w:cs="Book Antiqua"/>
          <w:b/>
          <w:bCs/>
          <w:color w:val="000000"/>
        </w:rPr>
        <w:t>Yasumura</w:t>
      </w:r>
      <w:proofErr w:type="spellEnd"/>
      <w:r w:rsidR="007C70FF" w:rsidRPr="00060DC3">
        <w:rPr>
          <w:rFonts w:ascii="Book Antiqua" w:eastAsia="Book Antiqua" w:hAnsi="Book Antiqua" w:cs="Book Antiqua"/>
          <w:b/>
          <w:bCs/>
          <w:color w:val="000000"/>
        </w:rPr>
        <w:t>,</w:t>
      </w:r>
      <w:r w:rsidR="007C70FF">
        <w:rPr>
          <w:rFonts w:ascii="Book Antiqua" w:eastAsia="MS Mincho" w:hAnsi="Book Antiqua" w:cs="Book Antiqua" w:hint="eastAsia"/>
          <w:b/>
          <w:bCs/>
          <w:color w:val="000000"/>
          <w:lang w:eastAsia="ja-JP"/>
        </w:rPr>
        <w:t xml:space="preserve"> </w:t>
      </w:r>
      <w:r w:rsidR="00B94F39" w:rsidRPr="00060DC3">
        <w:rPr>
          <w:rFonts w:ascii="Book Antiqua" w:eastAsia="Book Antiqua" w:hAnsi="Book Antiqua" w:cs="Book Antiqua"/>
          <w:b/>
          <w:bCs/>
          <w:color w:val="000000"/>
        </w:rPr>
        <w:t xml:space="preserve">Toru </w:t>
      </w:r>
      <w:proofErr w:type="spellStart"/>
      <w:r w:rsidR="00B94F39" w:rsidRPr="00060DC3">
        <w:rPr>
          <w:rFonts w:ascii="Book Antiqua" w:eastAsia="Book Antiqua" w:hAnsi="Book Antiqua" w:cs="Book Antiqua"/>
          <w:b/>
          <w:bCs/>
          <w:color w:val="000000"/>
        </w:rPr>
        <w:t>Kuno</w:t>
      </w:r>
      <w:proofErr w:type="spellEnd"/>
      <w:r w:rsidR="00B94F39" w:rsidRPr="00060DC3">
        <w:rPr>
          <w:rFonts w:ascii="Book Antiqua" w:eastAsia="Book Antiqua" w:hAnsi="Book Antiqua" w:cs="Book Antiqua"/>
          <w:b/>
          <w:bCs/>
          <w:color w:val="000000"/>
        </w:rPr>
        <w:t xml:space="preserve">, Shoji Kobayashi, Takashi Yoshida, </w:t>
      </w:r>
      <w:r w:rsidR="007C70FF" w:rsidRPr="00060DC3">
        <w:rPr>
          <w:rFonts w:ascii="Book Antiqua" w:eastAsia="Book Antiqua" w:hAnsi="Book Antiqua" w:cs="Book Antiqua"/>
          <w:b/>
          <w:bCs/>
          <w:color w:val="000000"/>
        </w:rPr>
        <w:t xml:space="preserve">Takeshi Ishida, </w:t>
      </w:r>
      <w:r w:rsidR="00B94F39" w:rsidRPr="00060DC3">
        <w:rPr>
          <w:rFonts w:ascii="Book Antiqua" w:eastAsia="Book Antiqua" w:hAnsi="Book Antiqua" w:cs="Book Antiqua"/>
          <w:b/>
          <w:bCs/>
          <w:color w:val="000000"/>
        </w:rPr>
        <w:t xml:space="preserve">Yasuaki Ishida, </w:t>
      </w:r>
      <w:r w:rsidR="007C70FF" w:rsidRPr="00060DC3">
        <w:rPr>
          <w:rFonts w:ascii="Book Antiqua" w:eastAsia="Book Antiqua" w:hAnsi="Book Antiqua" w:cs="Book Antiqua"/>
          <w:b/>
          <w:bCs/>
          <w:color w:val="000000"/>
        </w:rPr>
        <w:t xml:space="preserve">Shinya Takaoka, </w:t>
      </w:r>
      <w:r w:rsidR="00B94F39" w:rsidRPr="00060DC3">
        <w:rPr>
          <w:rFonts w:ascii="Book Antiqua" w:eastAsia="Book Antiqua" w:hAnsi="Book Antiqua" w:cs="Book Antiqua"/>
          <w:b/>
          <w:bCs/>
          <w:color w:val="000000"/>
        </w:rPr>
        <w:t xml:space="preserve">Nobuyuki </w:t>
      </w:r>
      <w:proofErr w:type="spellStart"/>
      <w:r w:rsidR="00B94F39" w:rsidRPr="00060DC3">
        <w:rPr>
          <w:rFonts w:ascii="Book Antiqua" w:eastAsia="Book Antiqua" w:hAnsi="Book Antiqua" w:cs="Book Antiqua"/>
          <w:b/>
          <w:bCs/>
          <w:color w:val="000000"/>
        </w:rPr>
        <w:t>Enomoto</w:t>
      </w:r>
      <w:proofErr w:type="spellEnd"/>
      <w:r w:rsidR="00B94F39" w:rsidRPr="00060DC3">
        <w:rPr>
          <w:rFonts w:ascii="Book Antiqua" w:eastAsia="Book Antiqua" w:hAnsi="Book Antiqua" w:cs="Book Antiqua"/>
          <w:b/>
          <w:bCs/>
          <w:color w:val="000000"/>
        </w:rPr>
        <w:t xml:space="preserve">, </w:t>
      </w:r>
      <w:r w:rsidR="0089427E" w:rsidRPr="00060DC3">
        <w:rPr>
          <w:rFonts w:ascii="Book Antiqua" w:eastAsia="Book Antiqua" w:hAnsi="Book Antiqua" w:cs="Book Antiqua"/>
          <w:color w:val="000000"/>
        </w:rPr>
        <w:t>Department of</w:t>
      </w:r>
      <w:r w:rsidR="0089427E">
        <w:rPr>
          <w:rFonts w:ascii="Book Antiqua" w:eastAsia="Book Antiqua" w:hAnsi="Book Antiqua" w:cs="Book Antiqua"/>
          <w:color w:val="000000"/>
        </w:rPr>
        <w:t xml:space="preserve"> the</w:t>
      </w:r>
      <w:r w:rsidR="0089427E" w:rsidRPr="00060DC3">
        <w:rPr>
          <w:rFonts w:ascii="Book Antiqua" w:eastAsia="Book Antiqua" w:hAnsi="Book Antiqua" w:cs="Book Antiqua"/>
          <w:color w:val="000000"/>
        </w:rPr>
        <w:t xml:space="preserve"> First Internal Medicine, </w:t>
      </w:r>
      <w:r w:rsidR="007C70FF" w:rsidRPr="00060DC3">
        <w:rPr>
          <w:rFonts w:ascii="Book Antiqua" w:eastAsia="Book Antiqua" w:hAnsi="Book Antiqua" w:cs="Book Antiqua"/>
          <w:color w:val="000000"/>
        </w:rPr>
        <w:t xml:space="preserve">Faculty of Medicine, </w:t>
      </w:r>
      <w:r w:rsidR="0089427E" w:rsidRPr="00060DC3">
        <w:rPr>
          <w:rFonts w:ascii="Book Antiqua" w:eastAsia="Book Antiqua" w:hAnsi="Book Antiqua" w:cs="Book Antiqua"/>
          <w:color w:val="000000"/>
        </w:rPr>
        <w:t>University of Yamanashi, Chuo 409-3898, Yamanashi, Japan</w:t>
      </w:r>
    </w:p>
    <w:p w14:paraId="3968875B" w14:textId="77777777" w:rsidR="00A77B3E" w:rsidRPr="00060DC3" w:rsidRDefault="00A77B3E" w:rsidP="00060DC3">
      <w:pPr>
        <w:spacing w:line="360" w:lineRule="auto"/>
        <w:jc w:val="both"/>
        <w:rPr>
          <w:rFonts w:ascii="Book Antiqua" w:hAnsi="Book Antiqua"/>
        </w:rPr>
      </w:pPr>
    </w:p>
    <w:p w14:paraId="7A1D91A3" w14:textId="06E59A7C" w:rsidR="00A77B3E" w:rsidRPr="00060DC3" w:rsidRDefault="007C70FF" w:rsidP="00060DC3">
      <w:pPr>
        <w:spacing w:line="360" w:lineRule="auto"/>
        <w:jc w:val="both"/>
        <w:rPr>
          <w:rFonts w:ascii="Book Antiqua" w:hAnsi="Book Antiqua"/>
        </w:rPr>
      </w:pPr>
      <w:r w:rsidRPr="007C70FF">
        <w:rPr>
          <w:rFonts w:ascii="Book Antiqua" w:eastAsia="Book Antiqua" w:hAnsi="Book Antiqua" w:cs="Book Antiqua"/>
          <w:b/>
          <w:bCs/>
          <w:color w:val="000000"/>
        </w:rPr>
        <w:t>Jiang</w:t>
      </w:r>
      <w:r w:rsidR="002F36C3">
        <w:rPr>
          <w:rFonts w:ascii="Book Antiqua" w:eastAsia="Book Antiqua" w:hAnsi="Book Antiqua" w:cs="Book Antiqua"/>
          <w:b/>
          <w:bCs/>
          <w:color w:val="000000"/>
        </w:rPr>
        <w:t>-L</w:t>
      </w:r>
      <w:r w:rsidRPr="007C70FF">
        <w:rPr>
          <w:rFonts w:ascii="Book Antiqua" w:eastAsia="Book Antiqua" w:hAnsi="Book Antiqua" w:cs="Book Antiqua"/>
          <w:b/>
          <w:bCs/>
          <w:color w:val="000000"/>
        </w:rPr>
        <w:t>in</w:t>
      </w:r>
      <w:r w:rsidR="002A300F" w:rsidRPr="00060DC3">
        <w:rPr>
          <w:rFonts w:ascii="Book Antiqua" w:eastAsia="Book Antiqua" w:hAnsi="Book Antiqua" w:cs="Book Antiqua"/>
          <w:b/>
          <w:bCs/>
          <w:color w:val="000000"/>
        </w:rPr>
        <w:t xml:space="preserve"> Fan, </w:t>
      </w:r>
      <w:r w:rsidR="002A300F" w:rsidRPr="00060DC3">
        <w:rPr>
          <w:rFonts w:ascii="Book Antiqua" w:eastAsia="Book Antiqua" w:hAnsi="Book Antiqua" w:cs="Book Antiqua"/>
          <w:color w:val="000000"/>
        </w:rPr>
        <w:t xml:space="preserve">Department of Molecular Pathology, Interdisciplinary Graduate School of Medicine and Engineering, University of Yamanashi, </w:t>
      </w:r>
      <w:r w:rsidR="00B94F39">
        <w:rPr>
          <w:rFonts w:ascii="Book Antiqua" w:eastAsia="Book Antiqua" w:hAnsi="Book Antiqua" w:cs="Book Antiqua"/>
          <w:color w:val="000000"/>
        </w:rPr>
        <w:t>C</w:t>
      </w:r>
      <w:r w:rsidR="002A300F" w:rsidRPr="00060DC3">
        <w:rPr>
          <w:rFonts w:ascii="Book Antiqua" w:eastAsia="Book Antiqua" w:hAnsi="Book Antiqua" w:cs="Book Antiqua"/>
          <w:color w:val="000000"/>
        </w:rPr>
        <w:t xml:space="preserve">huo 409-3898, </w:t>
      </w:r>
      <w:r w:rsidR="00B94F39" w:rsidRPr="00060DC3">
        <w:rPr>
          <w:rFonts w:ascii="Book Antiqua" w:eastAsia="Book Antiqua" w:hAnsi="Book Antiqua" w:cs="Book Antiqua"/>
          <w:color w:val="000000"/>
        </w:rPr>
        <w:t>Yamanashi,</w:t>
      </w:r>
      <w:r w:rsidR="00B94F39">
        <w:rPr>
          <w:rFonts w:ascii="Book Antiqua" w:eastAsia="Book Antiqua" w:hAnsi="Book Antiqua" w:cs="Book Antiqua"/>
          <w:color w:val="000000"/>
        </w:rPr>
        <w:t xml:space="preserve"> </w:t>
      </w:r>
      <w:r w:rsidR="002A300F" w:rsidRPr="00060DC3">
        <w:rPr>
          <w:rFonts w:ascii="Book Antiqua" w:eastAsia="Book Antiqua" w:hAnsi="Book Antiqua" w:cs="Book Antiqua"/>
          <w:color w:val="000000"/>
        </w:rPr>
        <w:t>Japan</w:t>
      </w:r>
    </w:p>
    <w:p w14:paraId="423F4D74" w14:textId="77777777" w:rsidR="00A77B3E" w:rsidRPr="00060DC3" w:rsidRDefault="00A77B3E" w:rsidP="00060DC3">
      <w:pPr>
        <w:spacing w:line="360" w:lineRule="auto"/>
        <w:jc w:val="both"/>
        <w:rPr>
          <w:rFonts w:ascii="Book Antiqua" w:hAnsi="Book Antiqua"/>
        </w:rPr>
      </w:pPr>
    </w:p>
    <w:p w14:paraId="118B2972" w14:textId="3AB5440A"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bCs/>
          <w:color w:val="000000"/>
        </w:rPr>
        <w:t xml:space="preserve">Author contributions: </w:t>
      </w:r>
      <w:proofErr w:type="spellStart"/>
      <w:r w:rsidRPr="00060DC3">
        <w:rPr>
          <w:rFonts w:ascii="Book Antiqua" w:eastAsia="Book Antiqua" w:hAnsi="Book Antiqua" w:cs="Book Antiqua"/>
          <w:color w:val="000000"/>
        </w:rPr>
        <w:t>Enomoto</w:t>
      </w:r>
      <w:proofErr w:type="spellEnd"/>
      <w:r w:rsidRPr="00060DC3">
        <w:rPr>
          <w:rFonts w:ascii="Book Antiqua" w:eastAsia="Book Antiqua" w:hAnsi="Book Antiqua" w:cs="Book Antiqua"/>
          <w:color w:val="000000"/>
        </w:rPr>
        <w:t xml:space="preserve"> N, Ma Y</w:t>
      </w:r>
      <w:r w:rsidR="0089427E">
        <w:rPr>
          <w:rFonts w:ascii="Book Antiqua" w:eastAsia="Book Antiqua" w:hAnsi="Book Antiqua" w:cs="Book Antiqua"/>
          <w:color w:val="000000"/>
        </w:rPr>
        <w:t>H</w:t>
      </w:r>
      <w:r w:rsidRPr="00060DC3">
        <w:rPr>
          <w:rFonts w:ascii="Book Antiqua" w:eastAsia="Book Antiqua" w:hAnsi="Book Antiqua" w:cs="Book Antiqua"/>
          <w:color w:val="000000"/>
        </w:rPr>
        <w:t xml:space="preserve"> and Yamaguchi T conceived the report; Ma Y</w:t>
      </w:r>
      <w:r w:rsidR="0089427E">
        <w:rPr>
          <w:rFonts w:ascii="Book Antiqua" w:eastAsia="Book Antiqua" w:hAnsi="Book Antiqua" w:cs="Book Antiqua"/>
          <w:color w:val="000000"/>
        </w:rPr>
        <w:t>H</w:t>
      </w:r>
      <w:r w:rsidRPr="00060DC3">
        <w:rPr>
          <w:rFonts w:ascii="Book Antiqua" w:eastAsia="Book Antiqua" w:hAnsi="Book Antiqua" w:cs="Book Antiqua"/>
          <w:color w:val="000000"/>
        </w:rPr>
        <w:t xml:space="preserve"> and Yamaguchi T analyzed the data and wrote the manuscript; Kobayashi S and Yoshida T performed the surgery; Ishida Y, Ishida T, and </w:t>
      </w:r>
      <w:proofErr w:type="spellStart"/>
      <w:r w:rsidRPr="00060DC3">
        <w:rPr>
          <w:rFonts w:ascii="Book Antiqua" w:eastAsia="Book Antiqua" w:hAnsi="Book Antiqua" w:cs="Book Antiqua"/>
          <w:color w:val="000000"/>
        </w:rPr>
        <w:t>Yasumura</w:t>
      </w:r>
      <w:proofErr w:type="spellEnd"/>
      <w:r w:rsidRPr="00060DC3">
        <w:rPr>
          <w:rFonts w:ascii="Book Antiqua" w:eastAsia="Book Antiqua" w:hAnsi="Book Antiqua" w:cs="Book Antiqua"/>
          <w:color w:val="000000"/>
        </w:rPr>
        <w:t xml:space="preserve"> T collected the patient information and topical data; </w:t>
      </w:r>
      <w:proofErr w:type="spellStart"/>
      <w:r w:rsidRPr="00060DC3">
        <w:rPr>
          <w:rFonts w:ascii="Book Antiqua" w:eastAsia="Book Antiqua" w:hAnsi="Book Antiqua" w:cs="Book Antiqua"/>
          <w:color w:val="000000"/>
        </w:rPr>
        <w:t>Kuno</w:t>
      </w:r>
      <w:proofErr w:type="spellEnd"/>
      <w:r w:rsidRPr="00060DC3">
        <w:rPr>
          <w:rFonts w:ascii="Book Antiqua" w:eastAsia="Book Antiqua" w:hAnsi="Book Antiqua" w:cs="Book Antiqua"/>
          <w:color w:val="000000"/>
        </w:rPr>
        <w:t xml:space="preserve"> T and</w:t>
      </w:r>
      <w:r w:rsidRPr="00060DC3">
        <w:rPr>
          <w:rFonts w:ascii="Book Antiqua" w:eastAsia="Book Antiqua" w:hAnsi="Book Antiqua" w:cs="Book Antiqua"/>
          <w:b/>
          <w:bCs/>
          <w:color w:val="000000"/>
        </w:rPr>
        <w:t xml:space="preserve"> </w:t>
      </w:r>
      <w:r w:rsidRPr="00060DC3">
        <w:rPr>
          <w:rFonts w:ascii="Book Antiqua" w:eastAsia="Book Antiqua" w:hAnsi="Book Antiqua" w:cs="Book Antiqua"/>
          <w:color w:val="000000"/>
        </w:rPr>
        <w:t>Takaoka S managed the data; Fan J</w:t>
      </w:r>
      <w:r w:rsidR="0089427E">
        <w:rPr>
          <w:rFonts w:ascii="Book Antiqua" w:eastAsia="Book Antiqua" w:hAnsi="Book Antiqua" w:cs="Book Antiqua"/>
          <w:color w:val="000000"/>
        </w:rPr>
        <w:t>L</w:t>
      </w:r>
      <w:r w:rsidRPr="00060DC3">
        <w:rPr>
          <w:rFonts w:ascii="Book Antiqua" w:eastAsia="Book Antiqua" w:hAnsi="Book Antiqua" w:cs="Book Antiqua"/>
          <w:color w:val="000000"/>
        </w:rPr>
        <w:t xml:space="preserve"> helped with the pathological images; </w:t>
      </w:r>
      <w:r w:rsidR="0089427E">
        <w:rPr>
          <w:rFonts w:ascii="Book Antiqua" w:eastAsia="Book Antiqua" w:hAnsi="Book Antiqua" w:cs="Book Antiqua"/>
          <w:color w:val="000000"/>
        </w:rPr>
        <w:t>a</w:t>
      </w:r>
      <w:r w:rsidRPr="00060DC3">
        <w:rPr>
          <w:rFonts w:ascii="Book Antiqua" w:eastAsia="Book Antiqua" w:hAnsi="Book Antiqua" w:cs="Book Antiqua"/>
          <w:color w:val="000000"/>
        </w:rPr>
        <w:t>ll authors read and approved the final manuscript and agreed to be accountable for all aspects of the report.</w:t>
      </w:r>
    </w:p>
    <w:p w14:paraId="22C1A6C6" w14:textId="77777777" w:rsidR="00A77B3E" w:rsidRPr="00060DC3" w:rsidRDefault="00A77B3E" w:rsidP="00060DC3">
      <w:pPr>
        <w:spacing w:line="360" w:lineRule="auto"/>
        <w:jc w:val="both"/>
        <w:rPr>
          <w:rFonts w:ascii="Book Antiqua" w:hAnsi="Book Antiqua"/>
        </w:rPr>
      </w:pPr>
    </w:p>
    <w:p w14:paraId="7A27C1C8" w14:textId="6E3D6A39"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bCs/>
          <w:color w:val="000000"/>
        </w:rPr>
        <w:t>Supported by “</w:t>
      </w:r>
      <w:r w:rsidRPr="00060DC3">
        <w:rPr>
          <w:rFonts w:ascii="Book Antiqua" w:eastAsia="Book Antiqua" w:hAnsi="Book Antiqua" w:cs="Book Antiqua"/>
          <w:color w:val="000000"/>
        </w:rPr>
        <w:t xml:space="preserve">136 </w:t>
      </w:r>
      <w:proofErr w:type="spellStart"/>
      <w:r w:rsidRPr="00060DC3">
        <w:rPr>
          <w:rFonts w:ascii="Book Antiqua" w:eastAsia="Book Antiqua" w:hAnsi="Book Antiqua" w:cs="Book Antiqua"/>
          <w:color w:val="000000"/>
        </w:rPr>
        <w:t>Yucai</w:t>
      </w:r>
      <w:proofErr w:type="spellEnd"/>
      <w:r w:rsidRPr="00060DC3">
        <w:rPr>
          <w:rFonts w:ascii="Book Antiqua" w:eastAsia="Book Antiqua" w:hAnsi="Book Antiqua" w:cs="Book Antiqua"/>
          <w:color w:val="000000"/>
        </w:rPr>
        <w:t xml:space="preserve"> Project” of Ningxia Hui Autonomous Region People’s Hospital Core Talent Training Fund Sponsorship to study in Japan (to Ma Y</w:t>
      </w:r>
      <w:r w:rsidR="00E346C0">
        <w:rPr>
          <w:rFonts w:ascii="Book Antiqua" w:eastAsia="Book Antiqua" w:hAnsi="Book Antiqua" w:cs="Book Antiqua"/>
          <w:color w:val="000000"/>
        </w:rPr>
        <w:t>H</w:t>
      </w:r>
      <w:r w:rsidRPr="00060DC3">
        <w:rPr>
          <w:rFonts w:ascii="Book Antiqua" w:eastAsia="Book Antiqua" w:hAnsi="Book Antiqua" w:cs="Book Antiqua"/>
          <w:color w:val="000000"/>
        </w:rPr>
        <w:t>).</w:t>
      </w:r>
    </w:p>
    <w:p w14:paraId="62421D46" w14:textId="77777777" w:rsidR="00A77B3E" w:rsidRPr="00060DC3" w:rsidRDefault="00A77B3E" w:rsidP="00060DC3">
      <w:pPr>
        <w:spacing w:line="360" w:lineRule="auto"/>
        <w:jc w:val="both"/>
        <w:rPr>
          <w:rFonts w:ascii="Book Antiqua" w:hAnsi="Book Antiqua"/>
        </w:rPr>
      </w:pPr>
    </w:p>
    <w:p w14:paraId="1D69FDF1" w14:textId="3504ADBB" w:rsidR="00A77B3E" w:rsidRPr="00D01C83" w:rsidRDefault="002A300F" w:rsidP="00060DC3">
      <w:pPr>
        <w:spacing w:line="360" w:lineRule="auto"/>
        <w:jc w:val="both"/>
        <w:rPr>
          <w:rFonts w:ascii="Book Antiqua" w:hAnsi="Book Antiqua"/>
        </w:rPr>
      </w:pPr>
      <w:r w:rsidRPr="00060DC3">
        <w:rPr>
          <w:rFonts w:ascii="Book Antiqua" w:eastAsia="Book Antiqua" w:hAnsi="Book Antiqua" w:cs="Book Antiqua"/>
          <w:b/>
          <w:bCs/>
          <w:color w:val="000000"/>
        </w:rPr>
        <w:t xml:space="preserve">Corresponding author: Tatsuya Yamaguchi, MD, PhD, Doctor, Lecturer, </w:t>
      </w:r>
      <w:r w:rsidR="00D01C83" w:rsidRPr="00060DC3">
        <w:rPr>
          <w:rFonts w:ascii="Book Antiqua" w:eastAsia="Book Antiqua" w:hAnsi="Book Antiqua" w:cs="Book Antiqua"/>
          <w:color w:val="000000"/>
        </w:rPr>
        <w:t>Department of</w:t>
      </w:r>
      <w:r w:rsidR="00D01C83">
        <w:rPr>
          <w:rFonts w:ascii="Book Antiqua" w:eastAsia="Book Antiqua" w:hAnsi="Book Antiqua" w:cs="Book Antiqua"/>
          <w:color w:val="000000"/>
        </w:rPr>
        <w:t xml:space="preserve"> the</w:t>
      </w:r>
      <w:r w:rsidR="00D01C83" w:rsidRPr="00060DC3">
        <w:rPr>
          <w:rFonts w:ascii="Book Antiqua" w:eastAsia="Book Antiqua" w:hAnsi="Book Antiqua" w:cs="Book Antiqua"/>
          <w:color w:val="000000"/>
        </w:rPr>
        <w:t xml:space="preserve"> First Internal Medicine, Faculty of Medicine, University of Yamanashi</w:t>
      </w:r>
      <w:r w:rsidRPr="00C249E3">
        <w:rPr>
          <w:rFonts w:ascii="Book Antiqua" w:eastAsia="Book Antiqua" w:hAnsi="Book Antiqua" w:cs="Book Antiqua"/>
          <w:color w:val="000000"/>
        </w:rPr>
        <w:t xml:space="preserve">, 1110 </w:t>
      </w:r>
      <w:proofErr w:type="spellStart"/>
      <w:r w:rsidRPr="00C249E3">
        <w:rPr>
          <w:rFonts w:ascii="Book Antiqua" w:eastAsia="Book Antiqua" w:hAnsi="Book Antiqua" w:cs="Book Antiqua"/>
          <w:color w:val="000000"/>
        </w:rPr>
        <w:t>Shimokato</w:t>
      </w:r>
      <w:proofErr w:type="spellEnd"/>
      <w:r w:rsidRPr="00C249E3">
        <w:rPr>
          <w:rFonts w:ascii="Book Antiqua" w:eastAsia="Book Antiqua" w:hAnsi="Book Antiqua" w:cs="Book Antiqua"/>
          <w:color w:val="000000"/>
        </w:rPr>
        <w:t>, Chuo 409-3898, Yamanashi, Japan. ytatsuya@yamanashi.ac.jp</w:t>
      </w:r>
    </w:p>
    <w:p w14:paraId="5E6D49DE" w14:textId="77777777" w:rsidR="00D01C83" w:rsidRPr="00C249E3" w:rsidRDefault="00D01C83" w:rsidP="00060DC3">
      <w:pPr>
        <w:spacing w:line="360" w:lineRule="auto"/>
        <w:jc w:val="both"/>
        <w:rPr>
          <w:rFonts w:ascii="Book Antiqua" w:eastAsia="Book Antiqua" w:hAnsi="Book Antiqua" w:cs="Book Antiqua"/>
          <w:b/>
          <w:bCs/>
          <w:color w:val="000000"/>
        </w:rPr>
      </w:pPr>
    </w:p>
    <w:p w14:paraId="59EF60C0" w14:textId="403222C9"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bCs/>
          <w:color w:val="000000"/>
        </w:rPr>
        <w:t xml:space="preserve">Received: </w:t>
      </w:r>
      <w:r w:rsidRPr="00060DC3">
        <w:rPr>
          <w:rFonts w:ascii="Book Antiqua" w:eastAsia="Book Antiqua" w:hAnsi="Book Antiqua" w:cs="Book Antiqua"/>
          <w:color w:val="000000"/>
        </w:rPr>
        <w:t>December 18, 2020</w:t>
      </w:r>
    </w:p>
    <w:p w14:paraId="4F5F953E" w14:textId="09837D1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bCs/>
          <w:color w:val="000000"/>
        </w:rPr>
        <w:t xml:space="preserve">Revised: </w:t>
      </w:r>
      <w:r w:rsidR="00AF6B68">
        <w:rPr>
          <w:rFonts w:ascii="Book Antiqua" w:hAnsi="Book Antiqua"/>
          <w:color w:val="000000"/>
        </w:rPr>
        <w:t>January 16, 2021</w:t>
      </w:r>
    </w:p>
    <w:p w14:paraId="20ED5028" w14:textId="2FA9C7DD"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bCs/>
          <w:color w:val="000000"/>
        </w:rPr>
        <w:t xml:space="preserve">Accepted: </w:t>
      </w:r>
      <w:r w:rsidR="007121D9" w:rsidRPr="007121D9">
        <w:rPr>
          <w:rFonts w:ascii="Book Antiqua" w:eastAsia="Book Antiqua" w:hAnsi="Book Antiqua" w:cs="Book Antiqua"/>
          <w:color w:val="000000"/>
        </w:rPr>
        <w:t>February 8, 2021</w:t>
      </w:r>
    </w:p>
    <w:p w14:paraId="4B28BFD5"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bCs/>
          <w:color w:val="000000"/>
        </w:rPr>
        <w:t xml:space="preserve">Published online: </w:t>
      </w:r>
    </w:p>
    <w:p w14:paraId="75543C25" w14:textId="77777777" w:rsidR="00A77B3E" w:rsidRPr="00060DC3" w:rsidRDefault="00A77B3E" w:rsidP="00060DC3">
      <w:pPr>
        <w:spacing w:line="360" w:lineRule="auto"/>
        <w:jc w:val="both"/>
        <w:rPr>
          <w:rFonts w:ascii="Book Antiqua" w:hAnsi="Book Antiqua"/>
        </w:rPr>
        <w:sectPr w:rsidR="00A77B3E" w:rsidRPr="00060DC3">
          <w:footerReference w:type="default" r:id="rId6"/>
          <w:pgSz w:w="12240" w:h="15840"/>
          <w:pgMar w:top="1440" w:right="1440" w:bottom="1440" w:left="1440" w:header="720" w:footer="720" w:gutter="0"/>
          <w:cols w:space="720"/>
          <w:docGrid w:linePitch="360"/>
        </w:sectPr>
      </w:pPr>
    </w:p>
    <w:p w14:paraId="3B945B9E"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color w:val="000000"/>
        </w:rPr>
        <w:lastRenderedPageBreak/>
        <w:t>Abstract</w:t>
      </w:r>
    </w:p>
    <w:p w14:paraId="458B7FC2"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t>BACKGROUND</w:t>
      </w:r>
    </w:p>
    <w:p w14:paraId="13B11AA2" w14:textId="77777777" w:rsidR="00A77B3E" w:rsidRPr="00060DC3" w:rsidRDefault="002A300F" w:rsidP="00060DC3">
      <w:pPr>
        <w:spacing w:line="360" w:lineRule="auto"/>
        <w:jc w:val="both"/>
        <w:rPr>
          <w:rFonts w:ascii="Book Antiqua" w:hAnsi="Book Antiqua"/>
        </w:rPr>
      </w:pPr>
      <w:r w:rsidRPr="00060DC3">
        <w:rPr>
          <w:rStyle w:val="tgt"/>
          <w:rFonts w:ascii="Book Antiqua" w:eastAsia="Book Antiqua" w:hAnsi="Book Antiqua" w:cs="Book Antiqua"/>
          <w:color w:val="000000"/>
        </w:rPr>
        <w:t xml:space="preserve">Patients with intraductal papillary mucinous neoplasm (IPMN) have an increased risk of pancreatic and </w:t>
      </w:r>
      <w:proofErr w:type="spellStart"/>
      <w:r w:rsidRPr="00060DC3">
        <w:rPr>
          <w:rStyle w:val="tgt"/>
          <w:rFonts w:ascii="Book Antiqua" w:eastAsia="Book Antiqua" w:hAnsi="Book Antiqua" w:cs="Book Antiqua"/>
          <w:color w:val="000000"/>
        </w:rPr>
        <w:t>extrapancreatic</w:t>
      </w:r>
      <w:proofErr w:type="spellEnd"/>
      <w:r w:rsidRPr="00060DC3">
        <w:rPr>
          <w:rStyle w:val="tgt"/>
          <w:rFonts w:ascii="Book Antiqua" w:eastAsia="Book Antiqua" w:hAnsi="Book Antiqua" w:cs="Book Antiqua"/>
          <w:color w:val="000000"/>
        </w:rPr>
        <w:t xml:space="preserve"> malignancies. Lymphomas are rare </w:t>
      </w:r>
      <w:proofErr w:type="spellStart"/>
      <w:r w:rsidRPr="00060DC3">
        <w:rPr>
          <w:rStyle w:val="tgt"/>
          <w:rFonts w:ascii="Book Antiqua" w:eastAsia="Book Antiqua" w:hAnsi="Book Antiqua" w:cs="Book Antiqua"/>
          <w:color w:val="000000"/>
        </w:rPr>
        <w:t>extrapancreatic</w:t>
      </w:r>
      <w:proofErr w:type="spellEnd"/>
      <w:r w:rsidRPr="00060DC3">
        <w:rPr>
          <w:rStyle w:val="tgt"/>
          <w:rFonts w:ascii="Book Antiqua" w:eastAsia="Book Antiqua" w:hAnsi="Book Antiqua" w:cs="Book Antiqua"/>
          <w:color w:val="000000"/>
        </w:rPr>
        <w:t xml:space="preserve"> malignancies, and </w:t>
      </w:r>
      <w:r w:rsidRPr="00060DC3">
        <w:rPr>
          <w:rStyle w:val="tgt"/>
          <w:rFonts w:ascii="Book Antiqua" w:eastAsia="Book Antiqua" w:hAnsi="Book Antiqua" w:cs="Book Antiqua"/>
          <w:i/>
          <w:iCs/>
          <w:color w:val="000000"/>
        </w:rPr>
        <w:t xml:space="preserve">in situ </w:t>
      </w:r>
      <w:r w:rsidRPr="00060DC3">
        <w:rPr>
          <w:rStyle w:val="tgt"/>
          <w:rFonts w:ascii="Book Antiqua" w:eastAsia="Book Antiqua" w:hAnsi="Book Antiqua" w:cs="Book Antiqua"/>
          <w:color w:val="000000"/>
        </w:rPr>
        <w:t xml:space="preserve">collisions of early gastric cancer and diffuse large B-cell lymphoma (DLBCL) are even rarer. Here, we report the first case of pancreatic cancer comorbid with </w:t>
      </w:r>
      <w:r w:rsidRPr="00060DC3">
        <w:rPr>
          <w:rStyle w:val="tgt"/>
          <w:rFonts w:ascii="Book Antiqua" w:eastAsia="Book Antiqua" w:hAnsi="Book Antiqua" w:cs="Book Antiqua"/>
          <w:i/>
          <w:iCs/>
          <w:color w:val="000000"/>
        </w:rPr>
        <w:t>in situ</w:t>
      </w:r>
      <w:r w:rsidRPr="00060DC3">
        <w:rPr>
          <w:rStyle w:val="tgt"/>
          <w:rFonts w:ascii="Book Antiqua" w:eastAsia="Book Antiqua" w:hAnsi="Book Antiqua" w:cs="Book Antiqua"/>
          <w:color w:val="000000"/>
        </w:rPr>
        <w:t xml:space="preserve"> collision of </w:t>
      </w:r>
      <w:proofErr w:type="spellStart"/>
      <w:r w:rsidRPr="00060DC3">
        <w:rPr>
          <w:rStyle w:val="tgt"/>
          <w:rFonts w:ascii="Book Antiqua" w:eastAsia="Book Antiqua" w:hAnsi="Book Antiqua" w:cs="Book Antiqua"/>
          <w:color w:val="000000"/>
        </w:rPr>
        <w:t>extrapancreatic</w:t>
      </w:r>
      <w:proofErr w:type="spellEnd"/>
      <w:r w:rsidRPr="00060DC3">
        <w:rPr>
          <w:rStyle w:val="tgt"/>
          <w:rFonts w:ascii="Book Antiqua" w:eastAsia="Book Antiqua" w:hAnsi="Book Antiqua" w:cs="Book Antiqua"/>
          <w:color w:val="000000"/>
        </w:rPr>
        <w:t xml:space="preserve"> malignancies (early gastric cancer and DLBCL) in a follow-up IPMN patient.</w:t>
      </w:r>
      <w:r w:rsidRPr="00060DC3">
        <w:rPr>
          <w:rFonts w:ascii="Book Antiqua" w:eastAsia="Book Antiqua" w:hAnsi="Book Antiqua" w:cs="Book Antiqua"/>
          <w:color w:val="000000"/>
        </w:rPr>
        <w:t xml:space="preserve"> Furthermore, we have made innovations in the treatment of such cases.</w:t>
      </w:r>
    </w:p>
    <w:p w14:paraId="0C577493" w14:textId="77777777" w:rsidR="00A77B3E" w:rsidRPr="00060DC3" w:rsidRDefault="00A77B3E" w:rsidP="00060DC3">
      <w:pPr>
        <w:spacing w:line="360" w:lineRule="auto"/>
        <w:jc w:val="both"/>
        <w:rPr>
          <w:rFonts w:ascii="Book Antiqua" w:hAnsi="Book Antiqua"/>
        </w:rPr>
      </w:pPr>
    </w:p>
    <w:p w14:paraId="121FD5F7"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t>CASE SUMMARY</w:t>
      </w:r>
    </w:p>
    <w:p w14:paraId="6A601ECC" w14:textId="053A31A6" w:rsidR="00A77B3E" w:rsidRPr="00060DC3" w:rsidRDefault="002A300F" w:rsidP="00060DC3">
      <w:pPr>
        <w:spacing w:line="360" w:lineRule="auto"/>
        <w:jc w:val="both"/>
        <w:rPr>
          <w:rFonts w:ascii="Book Antiqua" w:hAnsi="Book Antiqua"/>
        </w:rPr>
      </w:pPr>
      <w:r w:rsidRPr="00060DC3">
        <w:rPr>
          <w:rStyle w:val="tgt"/>
          <w:rFonts w:ascii="Book Antiqua" w:eastAsia="Book Antiqua" w:hAnsi="Book Antiqua" w:cs="Book Antiqua"/>
          <w:color w:val="000000"/>
        </w:rPr>
        <w:t xml:space="preserve">An 81-year-old Japanese female diagnosed with IPMN developed elevated carbohydrate antigen (CA) 19-9 </w:t>
      </w:r>
      <w:r w:rsidR="004E5EFE">
        <w:rPr>
          <w:rStyle w:val="tgt"/>
          <w:rFonts w:ascii="Book Antiqua" w:eastAsia="Book Antiqua" w:hAnsi="Book Antiqua" w:cs="Book Antiqua"/>
          <w:color w:val="000000"/>
        </w:rPr>
        <w:t>l</w:t>
      </w:r>
      <w:r w:rsidRPr="00060DC3">
        <w:rPr>
          <w:rStyle w:val="tgt"/>
          <w:rFonts w:ascii="Book Antiqua" w:eastAsia="Book Antiqua" w:hAnsi="Book Antiqua" w:cs="Book Antiqua"/>
          <w:color w:val="000000"/>
        </w:rPr>
        <w:t xml:space="preserve">evels during follow-up. Because her CA19-9 </w:t>
      </w:r>
      <w:r w:rsidR="004E5EFE">
        <w:rPr>
          <w:rStyle w:val="tgt"/>
          <w:rFonts w:ascii="Book Antiqua" w:eastAsia="Book Antiqua" w:hAnsi="Book Antiqua" w:cs="Book Antiqua"/>
          <w:color w:val="000000"/>
        </w:rPr>
        <w:t>l</w:t>
      </w:r>
      <w:r w:rsidRPr="00060DC3">
        <w:rPr>
          <w:rStyle w:val="tgt"/>
          <w:rFonts w:ascii="Book Antiqua" w:eastAsia="Book Antiqua" w:hAnsi="Book Antiqua" w:cs="Book Antiqua"/>
          <w:color w:val="000000"/>
        </w:rPr>
        <w:t xml:space="preserve">evels continued to rise, endoscopic ultrasound (EUS) was performed and revealed a suspicious lesion at the pancreatic tail. However, lesions in the pancreas were not found by computed tomography, magnetic resonance imaging, or endoscopic retrograde cholangiopancreatography. To make an exact pathological diagnosis, EUS-guided fine needle aspiration was performed. To our </w:t>
      </w:r>
      <w:proofErr w:type="spellStart"/>
      <w:r w:rsidRPr="00060DC3">
        <w:rPr>
          <w:rStyle w:val="tgt"/>
          <w:rFonts w:ascii="Book Antiqua" w:eastAsia="Book Antiqua" w:hAnsi="Book Antiqua" w:cs="Book Antiqua"/>
          <w:color w:val="000000"/>
        </w:rPr>
        <w:t>supprise</w:t>
      </w:r>
      <w:proofErr w:type="spellEnd"/>
      <w:r w:rsidRPr="00060DC3">
        <w:rPr>
          <w:rStyle w:val="tgt"/>
          <w:rFonts w:ascii="Book Antiqua" w:eastAsia="Book Antiqua" w:hAnsi="Book Antiqua" w:cs="Book Antiqua"/>
          <w:color w:val="000000"/>
        </w:rPr>
        <w:t xml:space="preserve">, early gastric cancer was found in preoperative gastroscopy. The gastric cancer was completely resected through </w:t>
      </w:r>
      <w:r w:rsidRPr="00060DC3">
        <w:rPr>
          <w:rFonts w:ascii="Book Antiqua" w:eastAsia="Book Antiqua" w:hAnsi="Book Antiqua" w:cs="Book Antiqua"/>
          <w:color w:val="000000"/>
        </w:rPr>
        <w:t xml:space="preserve">endoscopic submucosal dissection </w:t>
      </w:r>
      <w:r w:rsidRPr="00060DC3">
        <w:rPr>
          <w:rStyle w:val="tgt"/>
          <w:rFonts w:ascii="Book Antiqua" w:eastAsia="Book Antiqua" w:hAnsi="Book Antiqua" w:cs="Book Antiqua"/>
          <w:color w:val="000000"/>
        </w:rPr>
        <w:t xml:space="preserve">before postoperative pathology identified early adenocarcinoma collided with DLBCL. Subsequent EUS-guided fine needle aspiration provided pathological support for the pancreatic cancer diagnosis, and then laparoscopic distal pancreatectomy and splenectomy were performed. CA19-9 </w:t>
      </w:r>
      <w:r w:rsidR="004E5EFE">
        <w:rPr>
          <w:rStyle w:val="tgt"/>
          <w:rFonts w:ascii="Book Antiqua" w:eastAsia="Book Antiqua" w:hAnsi="Book Antiqua" w:cs="Book Antiqua"/>
          <w:color w:val="000000"/>
        </w:rPr>
        <w:t>l</w:t>
      </w:r>
      <w:r w:rsidRPr="00060DC3">
        <w:rPr>
          <w:rStyle w:val="tgt"/>
          <w:rFonts w:ascii="Book Antiqua" w:eastAsia="Book Antiqua" w:hAnsi="Book Antiqua" w:cs="Book Antiqua"/>
          <w:color w:val="000000"/>
        </w:rPr>
        <w:t xml:space="preserve">evels returned to normal postoperatively. </w:t>
      </w:r>
    </w:p>
    <w:p w14:paraId="048A6F8D" w14:textId="77777777" w:rsidR="00A77B3E" w:rsidRPr="00060DC3" w:rsidRDefault="00A77B3E" w:rsidP="00060DC3">
      <w:pPr>
        <w:spacing w:line="360" w:lineRule="auto"/>
        <w:jc w:val="both"/>
        <w:rPr>
          <w:rFonts w:ascii="Book Antiqua" w:hAnsi="Book Antiqua"/>
        </w:rPr>
      </w:pPr>
    </w:p>
    <w:p w14:paraId="4DE615DD"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t>CONCLUSION</w:t>
      </w:r>
    </w:p>
    <w:p w14:paraId="0EE1AE7B"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t>Endoscopic submucosal dissection</w:t>
      </w:r>
      <w:r w:rsidRPr="00060DC3">
        <w:rPr>
          <w:rStyle w:val="tgt"/>
          <w:rFonts w:ascii="Book Antiqua" w:eastAsia="Book Antiqua" w:hAnsi="Book Antiqua" w:cs="Book Antiqua"/>
          <w:color w:val="000000"/>
        </w:rPr>
        <w:t xml:space="preserve"> is appropriate for submucosal lymphomas in patients </w:t>
      </w:r>
      <w:proofErr w:type="spellStart"/>
      <w:r w:rsidRPr="00060DC3">
        <w:rPr>
          <w:rStyle w:val="tgt"/>
          <w:rFonts w:ascii="Book Antiqua" w:eastAsia="Book Antiqua" w:hAnsi="Book Antiqua" w:cs="Book Antiqua"/>
          <w:color w:val="000000"/>
        </w:rPr>
        <w:t>intoleratant</w:t>
      </w:r>
      <w:proofErr w:type="spellEnd"/>
      <w:r w:rsidRPr="00060DC3">
        <w:rPr>
          <w:rStyle w:val="tgt"/>
          <w:rFonts w:ascii="Book Antiqua" w:eastAsia="Book Antiqua" w:hAnsi="Book Antiqua" w:cs="Book Antiqua"/>
          <w:color w:val="000000"/>
        </w:rPr>
        <w:t xml:space="preserve"> of chemotherapy.</w:t>
      </w:r>
      <w:r w:rsidRPr="00060DC3">
        <w:rPr>
          <w:rFonts w:ascii="Book Antiqua" w:eastAsia="Book Antiqua" w:hAnsi="Book Antiqua" w:cs="Book Antiqua"/>
          <w:color w:val="000000"/>
        </w:rPr>
        <w:t xml:space="preserve"> EUS can detect small IPMN-related pancreatic tumors.</w:t>
      </w:r>
    </w:p>
    <w:p w14:paraId="02EF6D71" w14:textId="77777777" w:rsidR="00A77B3E" w:rsidRPr="00060DC3" w:rsidRDefault="00A77B3E" w:rsidP="00060DC3">
      <w:pPr>
        <w:spacing w:line="360" w:lineRule="auto"/>
        <w:jc w:val="both"/>
        <w:rPr>
          <w:rFonts w:ascii="Book Antiqua" w:hAnsi="Book Antiqua"/>
        </w:rPr>
      </w:pPr>
    </w:p>
    <w:p w14:paraId="364649D7"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bCs/>
          <w:color w:val="000000"/>
        </w:rPr>
        <w:lastRenderedPageBreak/>
        <w:t xml:space="preserve">Key Words: </w:t>
      </w:r>
      <w:r w:rsidRPr="00060DC3">
        <w:rPr>
          <w:rFonts w:ascii="Book Antiqua" w:eastAsia="Book Antiqua" w:hAnsi="Book Antiqua" w:cs="Book Antiqua"/>
          <w:color w:val="000000"/>
        </w:rPr>
        <w:t>Stomach neoplasms; Pancreatic intraductal neoplasms; Pancreatic neoplasms; B-cell lymphoma; Treatment; Case report</w:t>
      </w:r>
    </w:p>
    <w:p w14:paraId="418B8304" w14:textId="77777777" w:rsidR="00A77B3E" w:rsidRPr="00060DC3" w:rsidRDefault="00A77B3E" w:rsidP="00060DC3">
      <w:pPr>
        <w:spacing w:line="360" w:lineRule="auto"/>
        <w:jc w:val="both"/>
        <w:rPr>
          <w:rFonts w:ascii="Book Antiqua" w:hAnsi="Book Antiqua"/>
        </w:rPr>
      </w:pPr>
    </w:p>
    <w:p w14:paraId="202E0CFE" w14:textId="1FFAC21F"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t>Ma Y</w:t>
      </w:r>
      <w:r w:rsidR="004E5EFE">
        <w:rPr>
          <w:rFonts w:ascii="Book Antiqua" w:eastAsia="Book Antiqua" w:hAnsi="Book Antiqua" w:cs="Book Antiqua"/>
          <w:color w:val="000000"/>
        </w:rPr>
        <w:t>H</w:t>
      </w:r>
      <w:r w:rsidRPr="00060DC3">
        <w:rPr>
          <w:rFonts w:ascii="Book Antiqua" w:eastAsia="Book Antiqua" w:hAnsi="Book Antiqua" w:cs="Book Antiqua"/>
          <w:color w:val="000000"/>
        </w:rPr>
        <w:t xml:space="preserve">, Yamaguchi T, </w:t>
      </w:r>
      <w:proofErr w:type="spellStart"/>
      <w:r w:rsidRPr="00060DC3">
        <w:rPr>
          <w:rFonts w:ascii="Book Antiqua" w:eastAsia="Book Antiqua" w:hAnsi="Book Antiqua" w:cs="Book Antiqua"/>
          <w:color w:val="000000"/>
        </w:rPr>
        <w:t>Yasumura</w:t>
      </w:r>
      <w:proofErr w:type="spellEnd"/>
      <w:r w:rsidRPr="00060DC3">
        <w:rPr>
          <w:rFonts w:ascii="Book Antiqua" w:eastAsia="Book Antiqua" w:hAnsi="Book Antiqua" w:cs="Book Antiqua"/>
          <w:color w:val="000000"/>
        </w:rPr>
        <w:t xml:space="preserve"> T, </w:t>
      </w:r>
      <w:proofErr w:type="spellStart"/>
      <w:r w:rsidRPr="00060DC3">
        <w:rPr>
          <w:rFonts w:ascii="Book Antiqua" w:eastAsia="Book Antiqua" w:hAnsi="Book Antiqua" w:cs="Book Antiqua"/>
          <w:color w:val="000000"/>
        </w:rPr>
        <w:t>Kuno</w:t>
      </w:r>
      <w:proofErr w:type="spellEnd"/>
      <w:r w:rsidRPr="00060DC3">
        <w:rPr>
          <w:rFonts w:ascii="Book Antiqua" w:eastAsia="Book Antiqua" w:hAnsi="Book Antiqua" w:cs="Book Antiqua"/>
          <w:color w:val="000000"/>
        </w:rPr>
        <w:t xml:space="preserve"> T, Kobayashi S, Yoshida T, Ishida T, Ishida Y, Takaoka S, Fan J</w:t>
      </w:r>
      <w:r w:rsidR="004E5EFE">
        <w:rPr>
          <w:rFonts w:ascii="Book Antiqua" w:eastAsia="Book Antiqua" w:hAnsi="Book Antiqua" w:cs="Book Antiqua"/>
          <w:color w:val="000000"/>
        </w:rPr>
        <w:t>L</w:t>
      </w:r>
      <w:r w:rsidRPr="00060DC3">
        <w:rPr>
          <w:rFonts w:ascii="Book Antiqua" w:eastAsia="Book Antiqua" w:hAnsi="Book Antiqua" w:cs="Book Antiqua"/>
          <w:color w:val="000000"/>
        </w:rPr>
        <w:t xml:space="preserve">, </w:t>
      </w:r>
      <w:proofErr w:type="spellStart"/>
      <w:r w:rsidRPr="00060DC3">
        <w:rPr>
          <w:rFonts w:ascii="Book Antiqua" w:eastAsia="Book Antiqua" w:hAnsi="Book Antiqua" w:cs="Book Antiqua"/>
          <w:color w:val="000000"/>
        </w:rPr>
        <w:t>Enomoto</w:t>
      </w:r>
      <w:proofErr w:type="spellEnd"/>
      <w:r w:rsidRPr="00060DC3">
        <w:rPr>
          <w:rFonts w:ascii="Book Antiqua" w:eastAsia="Book Antiqua" w:hAnsi="Book Antiqua" w:cs="Book Antiqua"/>
          <w:color w:val="000000"/>
        </w:rPr>
        <w:t xml:space="preserve"> N. Pancreatic cancer secondary to intraductal papillary mucinous neoplasm with collision between gastric cancer and B-cell lymphoma: </w:t>
      </w:r>
      <w:r w:rsidR="004E5EFE">
        <w:rPr>
          <w:rFonts w:ascii="Book Antiqua" w:eastAsia="Book Antiqua" w:hAnsi="Book Antiqua" w:cs="Book Antiqua"/>
          <w:color w:val="000000"/>
        </w:rPr>
        <w:t>A c</w:t>
      </w:r>
      <w:r w:rsidRPr="00060DC3">
        <w:rPr>
          <w:rFonts w:ascii="Book Antiqua" w:eastAsia="Book Antiqua" w:hAnsi="Book Antiqua" w:cs="Book Antiqua"/>
          <w:color w:val="000000"/>
        </w:rPr>
        <w:t xml:space="preserve">ase report. </w:t>
      </w:r>
      <w:r w:rsidRPr="00060DC3">
        <w:rPr>
          <w:rFonts w:ascii="Book Antiqua" w:eastAsia="Book Antiqua" w:hAnsi="Book Antiqua" w:cs="Book Antiqua"/>
          <w:i/>
          <w:iCs/>
          <w:color w:val="000000"/>
        </w:rPr>
        <w:t>World J Clin Cases</w:t>
      </w:r>
      <w:r w:rsidRPr="00060DC3">
        <w:rPr>
          <w:rFonts w:ascii="Book Antiqua" w:eastAsia="Book Antiqua" w:hAnsi="Book Antiqua" w:cs="Book Antiqua"/>
          <w:color w:val="000000"/>
        </w:rPr>
        <w:t xml:space="preserve"> 2021; In press</w:t>
      </w:r>
    </w:p>
    <w:p w14:paraId="21B52C44" w14:textId="77777777" w:rsidR="00A77B3E" w:rsidRPr="00060DC3" w:rsidRDefault="00A77B3E" w:rsidP="00060DC3">
      <w:pPr>
        <w:spacing w:line="360" w:lineRule="auto"/>
        <w:jc w:val="both"/>
        <w:rPr>
          <w:rFonts w:ascii="Book Antiqua" w:hAnsi="Book Antiqua"/>
        </w:rPr>
      </w:pPr>
    </w:p>
    <w:p w14:paraId="3E6FE4D3" w14:textId="3ECA6233"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bCs/>
          <w:color w:val="000000"/>
        </w:rPr>
        <w:t xml:space="preserve">Core Tip: </w:t>
      </w:r>
      <w:r w:rsidRPr="00060DC3">
        <w:rPr>
          <w:rFonts w:ascii="Book Antiqua" w:eastAsia="Book Antiqua" w:hAnsi="Book Antiqua" w:cs="Book Antiqua"/>
          <w:color w:val="000000"/>
        </w:rPr>
        <w:t xml:space="preserve">Since </w:t>
      </w:r>
      <w:r w:rsidR="008E0E26" w:rsidRPr="00060DC3">
        <w:rPr>
          <w:rStyle w:val="tgt"/>
          <w:rFonts w:ascii="Book Antiqua" w:eastAsia="Book Antiqua" w:hAnsi="Book Antiqua" w:cs="Book Antiqua"/>
          <w:color w:val="000000"/>
        </w:rPr>
        <w:t>intraductal papillary mucinous neoplasm (IPMN)</w:t>
      </w:r>
      <w:r w:rsidRPr="00060DC3">
        <w:rPr>
          <w:rFonts w:ascii="Book Antiqua" w:eastAsia="Book Antiqua" w:hAnsi="Book Antiqua" w:cs="Book Antiqua"/>
          <w:color w:val="000000"/>
        </w:rPr>
        <w:t xml:space="preserve"> was defined as an independent disease, its unique characteristics have led to many detailed studies. In particular, IPMN-associated pancreatic cancer and </w:t>
      </w:r>
      <w:proofErr w:type="spellStart"/>
      <w:r w:rsidRPr="00060DC3">
        <w:rPr>
          <w:rFonts w:ascii="Book Antiqua" w:eastAsia="Book Antiqua" w:hAnsi="Book Antiqua" w:cs="Book Antiqua"/>
          <w:color w:val="000000"/>
        </w:rPr>
        <w:t>extrapancreatic</w:t>
      </w:r>
      <w:proofErr w:type="spellEnd"/>
      <w:r w:rsidRPr="00060DC3">
        <w:rPr>
          <w:rFonts w:ascii="Book Antiqua" w:eastAsia="Book Antiqua" w:hAnsi="Book Antiqua" w:cs="Book Antiqua"/>
          <w:color w:val="000000"/>
        </w:rPr>
        <w:t xml:space="preserve"> malignancy are focused on. These cases should be managed timely and optimally to improve outcomes and extend patients’ lives. </w:t>
      </w:r>
      <w:r w:rsidR="008E0E26">
        <w:rPr>
          <w:rStyle w:val="tgt"/>
          <w:rFonts w:ascii="Book Antiqua" w:eastAsia="Book Antiqua" w:hAnsi="Book Antiqua" w:cs="Book Antiqua"/>
          <w:color w:val="000000"/>
        </w:rPr>
        <w:t>D</w:t>
      </w:r>
      <w:r w:rsidR="008E0E26" w:rsidRPr="00060DC3">
        <w:rPr>
          <w:rStyle w:val="tgt"/>
          <w:rFonts w:ascii="Book Antiqua" w:eastAsia="Book Antiqua" w:hAnsi="Book Antiqua" w:cs="Book Antiqua"/>
          <w:color w:val="000000"/>
        </w:rPr>
        <w:t>iffuse large B-cell lymphoma</w:t>
      </w:r>
      <w:r w:rsidRPr="00060DC3">
        <w:rPr>
          <w:rFonts w:ascii="Book Antiqua" w:eastAsia="Book Antiqua" w:hAnsi="Book Antiqua" w:cs="Book Antiqua"/>
          <w:color w:val="000000"/>
        </w:rPr>
        <w:t xml:space="preserve"> can appear together with early gastric cancer in IPMN and is usually difficult to diagnose before surgery. We recommend </w:t>
      </w:r>
      <w:r w:rsidR="008E0E26" w:rsidRPr="00060DC3">
        <w:rPr>
          <w:rFonts w:ascii="Book Antiqua" w:eastAsia="Book Antiqua" w:hAnsi="Book Antiqua" w:cs="Book Antiqua"/>
          <w:color w:val="000000"/>
        </w:rPr>
        <w:t>endoscopic submucosal dissection</w:t>
      </w:r>
      <w:r w:rsidRPr="00060DC3">
        <w:rPr>
          <w:rFonts w:ascii="Book Antiqua" w:eastAsia="Book Antiqua" w:hAnsi="Book Antiqua" w:cs="Book Antiqua"/>
          <w:color w:val="000000"/>
        </w:rPr>
        <w:t xml:space="preserve"> for early gastric cancer with local lymphoma, especially for patients who have concerns about undergoing chemotherapy. We believe that </w:t>
      </w:r>
      <w:r w:rsidR="008E0E26" w:rsidRPr="008E0E26">
        <w:t>endoscopic ultrasound</w:t>
      </w:r>
      <w:r w:rsidRPr="00060DC3">
        <w:rPr>
          <w:rFonts w:ascii="Book Antiqua" w:eastAsia="Book Antiqua" w:hAnsi="Book Antiqua" w:cs="Book Antiqua"/>
          <w:color w:val="000000"/>
        </w:rPr>
        <w:t xml:space="preserve"> is superior to </w:t>
      </w:r>
      <w:r w:rsidR="008E0E26" w:rsidRPr="008E0E26">
        <w:rPr>
          <w:rFonts w:ascii="Book Antiqua" w:eastAsia="Book Antiqua" w:hAnsi="Book Antiqua" w:cs="Book Antiqua"/>
          <w:color w:val="000000"/>
        </w:rPr>
        <w:t>computed tomography</w:t>
      </w:r>
      <w:r w:rsidRPr="00060DC3">
        <w:rPr>
          <w:rFonts w:ascii="Book Antiqua" w:eastAsia="Book Antiqua" w:hAnsi="Book Antiqua" w:cs="Book Antiqua"/>
          <w:color w:val="000000"/>
        </w:rPr>
        <w:t xml:space="preserve"> and </w:t>
      </w:r>
      <w:r w:rsidR="008E0E26" w:rsidRPr="008E0E26">
        <w:rPr>
          <w:rFonts w:ascii="Book Antiqua" w:eastAsia="Book Antiqua" w:hAnsi="Book Antiqua" w:cs="Book Antiqua"/>
          <w:color w:val="000000"/>
        </w:rPr>
        <w:t>magnetic</w:t>
      </w:r>
      <w:r w:rsidR="008E0E26">
        <w:rPr>
          <w:rFonts w:ascii="Book Antiqua" w:eastAsia="Book Antiqua" w:hAnsi="Book Antiqua" w:cs="Book Antiqua"/>
          <w:color w:val="000000"/>
        </w:rPr>
        <w:t xml:space="preserve"> </w:t>
      </w:r>
      <w:r w:rsidR="008E0E26" w:rsidRPr="008E0E26">
        <w:rPr>
          <w:rFonts w:ascii="Book Antiqua" w:eastAsia="Book Antiqua" w:hAnsi="Book Antiqua" w:cs="Book Antiqua"/>
          <w:color w:val="000000"/>
        </w:rPr>
        <w:t>resonance</w:t>
      </w:r>
      <w:r w:rsidR="008E0E26">
        <w:rPr>
          <w:rFonts w:ascii="Book Antiqua" w:eastAsia="Book Antiqua" w:hAnsi="Book Antiqua" w:cs="Book Antiqua"/>
          <w:color w:val="000000"/>
        </w:rPr>
        <w:t xml:space="preserve"> </w:t>
      </w:r>
      <w:r w:rsidR="008E0E26" w:rsidRPr="008E0E26">
        <w:rPr>
          <w:rFonts w:ascii="Book Antiqua" w:eastAsia="Book Antiqua" w:hAnsi="Book Antiqua" w:cs="Book Antiqua"/>
          <w:color w:val="000000"/>
        </w:rPr>
        <w:t>imaging</w:t>
      </w:r>
      <w:r w:rsidRPr="00060DC3">
        <w:rPr>
          <w:rFonts w:ascii="Book Antiqua" w:eastAsia="Book Antiqua" w:hAnsi="Book Antiqua" w:cs="Book Antiqua"/>
          <w:color w:val="000000"/>
        </w:rPr>
        <w:t xml:space="preserve"> for the follow-up of IPMN to diagnose pancreatic cancer.</w:t>
      </w:r>
    </w:p>
    <w:p w14:paraId="65AA4E5D" w14:textId="77777777" w:rsidR="00A77B3E" w:rsidRPr="00060DC3" w:rsidRDefault="00A77B3E" w:rsidP="00060DC3">
      <w:pPr>
        <w:spacing w:line="360" w:lineRule="auto"/>
        <w:jc w:val="both"/>
        <w:rPr>
          <w:rFonts w:ascii="Book Antiqua" w:hAnsi="Book Antiqua"/>
        </w:rPr>
      </w:pPr>
    </w:p>
    <w:p w14:paraId="518D2C36" w14:textId="7526166A" w:rsidR="00A77B3E" w:rsidRPr="00060DC3" w:rsidRDefault="008E0E26" w:rsidP="00060DC3">
      <w:pPr>
        <w:spacing w:line="360" w:lineRule="auto"/>
        <w:jc w:val="both"/>
        <w:rPr>
          <w:rFonts w:ascii="Book Antiqua" w:hAnsi="Book Antiqua"/>
        </w:rPr>
      </w:pPr>
      <w:r>
        <w:rPr>
          <w:rFonts w:ascii="Book Antiqua" w:eastAsia="Book Antiqua" w:hAnsi="Book Antiqua" w:cs="Book Antiqua"/>
          <w:b/>
          <w:caps/>
          <w:color w:val="000000"/>
          <w:u w:val="single"/>
        </w:rPr>
        <w:br w:type="page"/>
      </w:r>
      <w:r w:rsidR="002A300F" w:rsidRPr="00060DC3">
        <w:rPr>
          <w:rFonts w:ascii="Book Antiqua" w:eastAsia="Book Antiqua" w:hAnsi="Book Antiqua" w:cs="Book Antiqua"/>
          <w:b/>
          <w:caps/>
          <w:color w:val="000000"/>
          <w:u w:val="single"/>
        </w:rPr>
        <w:lastRenderedPageBreak/>
        <w:t>INTRODUCTION</w:t>
      </w:r>
    </w:p>
    <w:p w14:paraId="2FE5F912" w14:textId="21124569"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t>Intraductal papillary mucinous neoplasm (IPMN) of the pancreas was first described in the 1980</w:t>
      </w:r>
      <w:proofErr w:type="gramStart"/>
      <w:r w:rsidRPr="00060DC3">
        <w:rPr>
          <w:rFonts w:ascii="Book Antiqua" w:eastAsia="Book Antiqua" w:hAnsi="Book Antiqua" w:cs="Book Antiqua"/>
          <w:color w:val="000000"/>
        </w:rPr>
        <w:t>s</w:t>
      </w:r>
      <w:r w:rsidRPr="00060DC3">
        <w:rPr>
          <w:rStyle w:val="tgt"/>
          <w:rFonts w:ascii="Book Antiqua" w:eastAsia="Book Antiqua" w:hAnsi="Book Antiqua" w:cs="Book Antiqua"/>
          <w:color w:val="000000"/>
          <w:vertAlign w:val="superscript"/>
        </w:rPr>
        <w:t>[</w:t>
      </w:r>
      <w:proofErr w:type="gramEnd"/>
      <w:r w:rsidRPr="00060DC3">
        <w:rPr>
          <w:rStyle w:val="tgt"/>
          <w:rFonts w:ascii="Book Antiqua" w:eastAsia="Book Antiqua" w:hAnsi="Book Antiqua" w:cs="Book Antiqua"/>
          <w:color w:val="000000"/>
          <w:vertAlign w:val="superscript"/>
        </w:rPr>
        <w:t>1]</w:t>
      </w:r>
      <w:r w:rsidRPr="00060DC3">
        <w:rPr>
          <w:rFonts w:ascii="Book Antiqua" w:eastAsia="Book Antiqua" w:hAnsi="Book Antiqua" w:cs="Book Antiqua"/>
          <w:color w:val="000000"/>
        </w:rPr>
        <w:t xml:space="preserve"> and was regarded as a unique clinicopathological entity by the World Health Organization in the 1990s</w:t>
      </w:r>
      <w:r w:rsidRPr="00060DC3">
        <w:rPr>
          <w:rStyle w:val="tgt"/>
          <w:rFonts w:ascii="Book Antiqua" w:eastAsia="Book Antiqua" w:hAnsi="Book Antiqua" w:cs="Book Antiqua"/>
          <w:color w:val="000000"/>
          <w:vertAlign w:val="superscript"/>
        </w:rPr>
        <w:t>[2]</w:t>
      </w:r>
      <w:r w:rsidRPr="00060DC3">
        <w:rPr>
          <w:rStyle w:val="tgt"/>
          <w:rFonts w:ascii="Book Antiqua" w:eastAsia="Book Antiqua" w:hAnsi="Book Antiqua" w:cs="Book Antiqua"/>
          <w:color w:val="000000"/>
        </w:rPr>
        <w:t>.</w:t>
      </w:r>
      <w:r w:rsidRPr="00060DC3">
        <w:rPr>
          <w:rFonts w:ascii="Book Antiqua" w:eastAsia="Book Antiqua" w:hAnsi="Book Antiqua" w:cs="Book Antiqua"/>
          <w:color w:val="000000"/>
        </w:rPr>
        <w:t xml:space="preserve"> IPMN is associated with a high incidence of pancreatic cancer</w:t>
      </w:r>
      <w:r w:rsidRPr="00060DC3">
        <w:rPr>
          <w:rStyle w:val="tgt"/>
          <w:rFonts w:ascii="Book Antiqua" w:eastAsia="Book Antiqua" w:hAnsi="Book Antiqua" w:cs="Book Antiqua"/>
          <w:color w:val="000000"/>
        </w:rPr>
        <w:t xml:space="preserve"> and the presence of </w:t>
      </w:r>
      <w:proofErr w:type="spellStart"/>
      <w:r w:rsidRPr="00060DC3">
        <w:rPr>
          <w:rStyle w:val="tgt"/>
          <w:rFonts w:ascii="Book Antiqua" w:eastAsia="Book Antiqua" w:hAnsi="Book Antiqua" w:cs="Book Antiqua"/>
          <w:color w:val="000000"/>
        </w:rPr>
        <w:t>extrapancreatic</w:t>
      </w:r>
      <w:proofErr w:type="spellEnd"/>
      <w:r w:rsidRPr="00060DC3">
        <w:rPr>
          <w:rStyle w:val="tgt"/>
          <w:rFonts w:ascii="Book Antiqua" w:eastAsia="Book Antiqua" w:hAnsi="Book Antiqua" w:cs="Book Antiqua"/>
          <w:color w:val="000000"/>
        </w:rPr>
        <w:t xml:space="preserve"> malignancies. </w:t>
      </w:r>
      <w:proofErr w:type="spellStart"/>
      <w:r w:rsidRPr="00060DC3">
        <w:rPr>
          <w:rFonts w:ascii="Book Antiqua" w:eastAsia="Book Antiqua" w:hAnsi="Book Antiqua" w:cs="Book Antiqua"/>
          <w:color w:val="000000"/>
        </w:rPr>
        <w:t>Extrapancreatic</w:t>
      </w:r>
      <w:proofErr w:type="spellEnd"/>
      <w:r w:rsidRPr="00060DC3">
        <w:rPr>
          <w:rFonts w:ascii="Book Antiqua" w:eastAsia="Book Antiqua" w:hAnsi="Book Antiqua" w:cs="Book Antiqua"/>
          <w:color w:val="000000"/>
        </w:rPr>
        <w:t xml:space="preserve"> malignancies typically occur before IPMN, are more common among patients with </w:t>
      </w:r>
      <w:r w:rsidR="008E0E26" w:rsidRPr="00060DC3">
        <w:rPr>
          <w:rFonts w:ascii="Book Antiqua" w:eastAsia="Book Antiqua" w:hAnsi="Book Antiqua" w:cs="Book Antiqua"/>
          <w:color w:val="000000"/>
        </w:rPr>
        <w:t>IPMN</w:t>
      </w:r>
      <w:r w:rsidRPr="00060DC3">
        <w:rPr>
          <w:rFonts w:ascii="Book Antiqua" w:eastAsia="Book Antiqua" w:hAnsi="Book Antiqua" w:cs="Book Antiqua"/>
          <w:color w:val="000000"/>
        </w:rPr>
        <w:t xml:space="preserve"> than in healthy individuals, and show increased incidence with </w:t>
      </w:r>
      <w:proofErr w:type="gramStart"/>
      <w:r w:rsidRPr="00060DC3">
        <w:rPr>
          <w:rFonts w:ascii="Book Antiqua" w:eastAsia="Book Antiqua" w:hAnsi="Book Antiqua" w:cs="Book Antiqua"/>
          <w:color w:val="000000"/>
        </w:rPr>
        <w:t>age</w:t>
      </w:r>
      <w:r w:rsidRPr="00060DC3">
        <w:rPr>
          <w:rStyle w:val="tgt"/>
          <w:rFonts w:ascii="Book Antiqua" w:eastAsia="Book Antiqua" w:hAnsi="Book Antiqua" w:cs="Book Antiqua"/>
          <w:color w:val="000000"/>
          <w:vertAlign w:val="superscript"/>
        </w:rPr>
        <w:t>[</w:t>
      </w:r>
      <w:proofErr w:type="gramEnd"/>
      <w:r w:rsidRPr="00060DC3">
        <w:rPr>
          <w:rFonts w:ascii="Book Antiqua" w:eastAsia="Book Antiqua" w:hAnsi="Book Antiqua" w:cs="Book Antiqua"/>
          <w:color w:val="000000"/>
          <w:vertAlign w:val="superscript"/>
        </w:rPr>
        <w:t>3-5</w:t>
      </w:r>
      <w:r w:rsidRPr="00060DC3">
        <w:rPr>
          <w:rStyle w:val="tgt"/>
          <w:rFonts w:ascii="Book Antiqua" w:eastAsia="Book Antiqua" w:hAnsi="Book Antiqua" w:cs="Book Antiqua"/>
          <w:color w:val="000000"/>
          <w:vertAlign w:val="superscript"/>
        </w:rPr>
        <w:t>]</w:t>
      </w:r>
      <w:r w:rsidRPr="00060DC3">
        <w:rPr>
          <w:rFonts w:ascii="Book Antiqua" w:eastAsia="Book Antiqua" w:hAnsi="Book Antiqua" w:cs="Book Antiqua"/>
          <w:color w:val="000000"/>
        </w:rPr>
        <w:t xml:space="preserve">. </w:t>
      </w:r>
      <w:proofErr w:type="spellStart"/>
      <w:r w:rsidRPr="00060DC3">
        <w:rPr>
          <w:rFonts w:ascii="Book Antiqua" w:eastAsia="Book Antiqua" w:hAnsi="Book Antiqua" w:cs="Book Antiqua"/>
          <w:color w:val="000000"/>
        </w:rPr>
        <w:t>Extrapancreatic</w:t>
      </w:r>
      <w:proofErr w:type="spellEnd"/>
      <w:r w:rsidRPr="00060DC3">
        <w:rPr>
          <w:rFonts w:ascii="Book Antiqua" w:eastAsia="Book Antiqua" w:hAnsi="Book Antiqua" w:cs="Book Antiqua"/>
          <w:color w:val="000000"/>
        </w:rPr>
        <w:t xml:space="preserve"> malignancies in IPMN are common in the gastrointestinal tract, lung, prostate, and breast. Although they can also occur in the ovaries, esophagus, liver, kidney, and </w:t>
      </w:r>
      <w:proofErr w:type="gramStart"/>
      <w:r w:rsidRPr="00060DC3">
        <w:rPr>
          <w:rFonts w:ascii="Book Antiqua" w:eastAsia="Book Antiqua" w:hAnsi="Book Antiqua" w:cs="Book Antiqua"/>
          <w:color w:val="000000"/>
        </w:rPr>
        <w:t>thyroid</w:t>
      </w:r>
      <w:r w:rsidRPr="00060DC3">
        <w:rPr>
          <w:rStyle w:val="tgt"/>
          <w:rFonts w:ascii="Book Antiqua" w:eastAsia="Book Antiqua" w:hAnsi="Book Antiqua" w:cs="Book Antiqua"/>
          <w:color w:val="000000"/>
          <w:vertAlign w:val="superscript"/>
        </w:rPr>
        <w:t>[</w:t>
      </w:r>
      <w:proofErr w:type="gramEnd"/>
      <w:r w:rsidRPr="00060DC3">
        <w:rPr>
          <w:rStyle w:val="tgt"/>
          <w:rFonts w:ascii="Book Antiqua" w:eastAsia="Book Antiqua" w:hAnsi="Book Antiqua" w:cs="Book Antiqua"/>
          <w:color w:val="000000"/>
          <w:vertAlign w:val="superscript"/>
        </w:rPr>
        <w:t>3,6]</w:t>
      </w:r>
      <w:r w:rsidRPr="00060DC3">
        <w:rPr>
          <w:rFonts w:ascii="Book Antiqua" w:eastAsia="Book Antiqua" w:hAnsi="Book Antiqua" w:cs="Book Antiqua"/>
          <w:color w:val="000000"/>
        </w:rPr>
        <w:t>, lymphomas are rare in IPMN</w:t>
      </w:r>
      <w:r w:rsidRPr="00060DC3">
        <w:rPr>
          <w:rStyle w:val="tgt"/>
          <w:rFonts w:ascii="Book Antiqua" w:eastAsia="Book Antiqua" w:hAnsi="Book Antiqua" w:cs="Book Antiqua"/>
          <w:color w:val="000000"/>
          <w:vertAlign w:val="superscript"/>
        </w:rPr>
        <w:t>[3,7]</w:t>
      </w:r>
      <w:r w:rsidRPr="00060DC3">
        <w:rPr>
          <w:rFonts w:ascii="Book Antiqua" w:eastAsia="Book Antiqua" w:hAnsi="Book Antiqua" w:cs="Book Antiqua"/>
          <w:color w:val="000000"/>
        </w:rPr>
        <w:t xml:space="preserve">. </w:t>
      </w:r>
    </w:p>
    <w:p w14:paraId="2490FF22" w14:textId="77777777" w:rsidR="00A77B3E" w:rsidRPr="00060DC3" w:rsidRDefault="002A300F" w:rsidP="00060DC3">
      <w:pPr>
        <w:spacing w:line="360" w:lineRule="auto"/>
        <w:ind w:firstLine="420"/>
        <w:jc w:val="both"/>
        <w:rPr>
          <w:rFonts w:ascii="Book Antiqua" w:hAnsi="Book Antiqua"/>
        </w:rPr>
      </w:pPr>
      <w:r w:rsidRPr="00060DC3">
        <w:rPr>
          <w:rStyle w:val="tgt"/>
          <w:rFonts w:ascii="Book Antiqua" w:eastAsia="Book Antiqua" w:hAnsi="Book Antiqua" w:cs="Book Antiqua"/>
          <w:color w:val="000000"/>
        </w:rPr>
        <w:t xml:space="preserve">Here, we report a follow-up of an IPMN patient who showed elevated carbohydrate antigen (CA) 19-9 and was found to have pancreatic cancer with </w:t>
      </w:r>
      <w:r w:rsidRPr="00060DC3">
        <w:rPr>
          <w:rStyle w:val="tgt"/>
          <w:rFonts w:ascii="Book Antiqua" w:eastAsia="Book Antiqua" w:hAnsi="Book Antiqua" w:cs="Book Antiqua"/>
          <w:i/>
          <w:iCs/>
          <w:color w:val="000000"/>
        </w:rPr>
        <w:t>in situ</w:t>
      </w:r>
      <w:r w:rsidRPr="00060DC3">
        <w:rPr>
          <w:rStyle w:val="tgt"/>
          <w:rFonts w:ascii="Book Antiqua" w:eastAsia="Book Antiqua" w:hAnsi="Book Antiqua" w:cs="Book Antiqua"/>
          <w:color w:val="000000"/>
        </w:rPr>
        <w:t xml:space="preserve"> collision of early gastric cancer and diffuse large B-cell lymphoma (DLBCL).</w:t>
      </w:r>
    </w:p>
    <w:p w14:paraId="69987BCA" w14:textId="77777777" w:rsidR="00A77B3E" w:rsidRPr="00060DC3" w:rsidRDefault="00A77B3E" w:rsidP="00060DC3">
      <w:pPr>
        <w:spacing w:line="360" w:lineRule="auto"/>
        <w:ind w:firstLine="420"/>
        <w:jc w:val="both"/>
        <w:rPr>
          <w:rFonts w:ascii="Book Antiqua" w:hAnsi="Book Antiqua"/>
        </w:rPr>
      </w:pPr>
    </w:p>
    <w:p w14:paraId="19D1D651"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caps/>
          <w:color w:val="000000"/>
          <w:u w:val="single"/>
        </w:rPr>
        <w:t>CASE PRESENTATION</w:t>
      </w:r>
    </w:p>
    <w:p w14:paraId="2217A46A"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i/>
          <w:color w:val="000000"/>
        </w:rPr>
        <w:t>Chief complaints</w:t>
      </w:r>
    </w:p>
    <w:p w14:paraId="498FA09D" w14:textId="5720B0B0" w:rsidR="00A77B3E" w:rsidRPr="00060DC3" w:rsidRDefault="002A300F" w:rsidP="00060DC3">
      <w:pPr>
        <w:spacing w:line="360" w:lineRule="auto"/>
        <w:jc w:val="both"/>
        <w:rPr>
          <w:rFonts w:ascii="Book Antiqua" w:hAnsi="Book Antiqua"/>
        </w:rPr>
      </w:pPr>
      <w:r w:rsidRPr="008E0E26">
        <w:rPr>
          <w:rFonts w:ascii="Book Antiqua" w:eastAsia="Book Antiqua" w:hAnsi="Book Antiqua" w:cs="Book Antiqua"/>
          <w:b/>
          <w:bCs/>
          <w:color w:val="000000"/>
        </w:rPr>
        <w:t>Timeline</w:t>
      </w:r>
      <w:r w:rsidR="008E0E26">
        <w:rPr>
          <w:rFonts w:ascii="Book Antiqua" w:eastAsia="Book Antiqua" w:hAnsi="Book Antiqua" w:cs="Book Antiqua"/>
          <w:b/>
          <w:bCs/>
          <w:color w:val="000000"/>
        </w:rPr>
        <w:t>:</w:t>
      </w:r>
      <w:r w:rsidR="008E0E26">
        <w:rPr>
          <w:rFonts w:ascii="Book Antiqua" w:hAnsi="Book Antiqua" w:hint="eastAsia"/>
          <w:lang w:eastAsia="zh-CN"/>
        </w:rPr>
        <w:t xml:space="preserve"> </w:t>
      </w:r>
      <w:r w:rsidRPr="00060DC3">
        <w:rPr>
          <w:rFonts w:ascii="Book Antiqua" w:eastAsia="Book Antiqua" w:hAnsi="Book Antiqua" w:cs="Book Antiqua"/>
          <w:color w:val="000000"/>
        </w:rPr>
        <w:t xml:space="preserve">The timeline of diagnosis and treatment after admission is shown in </w:t>
      </w:r>
      <w:r w:rsidRPr="00060DC3">
        <w:rPr>
          <w:rStyle w:val="tgt"/>
          <w:rFonts w:ascii="Book Antiqua" w:eastAsia="Book Antiqua" w:hAnsi="Book Antiqua" w:cs="Book Antiqua"/>
          <w:color w:val="000000"/>
        </w:rPr>
        <w:t>Table 1</w:t>
      </w:r>
      <w:r w:rsidRPr="00060DC3">
        <w:rPr>
          <w:rFonts w:ascii="Book Antiqua" w:eastAsia="Book Antiqua" w:hAnsi="Book Antiqua" w:cs="Book Antiqua"/>
          <w:color w:val="000000"/>
        </w:rPr>
        <w:t>.</w:t>
      </w:r>
    </w:p>
    <w:p w14:paraId="06EC034F" w14:textId="20CE10CD" w:rsidR="00A77B3E" w:rsidRPr="00060DC3" w:rsidRDefault="002A300F" w:rsidP="00402CB8">
      <w:pPr>
        <w:spacing w:line="360" w:lineRule="auto"/>
        <w:ind w:firstLineChars="200" w:firstLine="480"/>
        <w:jc w:val="both"/>
        <w:rPr>
          <w:rFonts w:ascii="Book Antiqua" w:hAnsi="Book Antiqua"/>
        </w:rPr>
      </w:pPr>
      <w:r w:rsidRPr="00060DC3">
        <w:rPr>
          <w:rFonts w:ascii="Book Antiqua" w:eastAsia="Book Antiqua" w:hAnsi="Book Antiqua" w:cs="Book Antiqua"/>
          <w:color w:val="000000"/>
        </w:rPr>
        <w:t xml:space="preserve">An 81-year-old Japanese woman had been diagnosed with a branch-duct disease IPMN lesion in the pancreas by abdominal </w:t>
      </w:r>
      <w:r w:rsidRPr="00060DC3">
        <w:rPr>
          <w:rStyle w:val="tgt"/>
          <w:rFonts w:ascii="Book Antiqua" w:eastAsia="Book Antiqua" w:hAnsi="Book Antiqua" w:cs="Book Antiqua"/>
          <w:color w:val="000000"/>
        </w:rPr>
        <w:t>computed tomography (CT) in 2015</w:t>
      </w:r>
      <w:r w:rsidRPr="00060DC3">
        <w:rPr>
          <w:rFonts w:ascii="Book Antiqua" w:eastAsia="Book Antiqua" w:hAnsi="Book Antiqua" w:cs="Book Antiqua"/>
          <w:color w:val="000000"/>
        </w:rPr>
        <w:t>. In March 2017, an abdominal CT examination had showed no significant change in IPMN, but in November 2017, blood examinations found elevated CA19-9 (87 U/mL).</w:t>
      </w:r>
    </w:p>
    <w:p w14:paraId="2747B4F5" w14:textId="77777777" w:rsidR="00A77B3E" w:rsidRPr="00060DC3" w:rsidRDefault="00A77B3E" w:rsidP="00060DC3">
      <w:pPr>
        <w:spacing w:line="360" w:lineRule="auto"/>
        <w:jc w:val="both"/>
        <w:rPr>
          <w:rFonts w:ascii="Book Antiqua" w:hAnsi="Book Antiqua"/>
        </w:rPr>
      </w:pPr>
    </w:p>
    <w:p w14:paraId="04F5EAE2"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i/>
          <w:color w:val="000000"/>
        </w:rPr>
        <w:t>History of present illness</w:t>
      </w:r>
    </w:p>
    <w:p w14:paraId="69408557"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t xml:space="preserve">In March 2018, the patient was transferred to our hospital for further examination. CT and magnetic resonance imaging (MRI) found the known branch-duct disease IPMN lesion (12 mm) and confirmed localized pancreatitis in the tail of the pancreas and mild pancreatic duct dilatation (2.2 mm). In April 2018, endoscopic ultrasound (EUS) (UE260 Ultrasonic </w:t>
      </w:r>
      <w:proofErr w:type="spellStart"/>
      <w:r w:rsidRPr="00060DC3">
        <w:rPr>
          <w:rFonts w:ascii="Book Antiqua" w:eastAsia="Book Antiqua" w:hAnsi="Book Antiqua" w:cs="Book Antiqua"/>
          <w:color w:val="000000"/>
        </w:rPr>
        <w:t>gastrovideoscope</w:t>
      </w:r>
      <w:proofErr w:type="spellEnd"/>
      <w:r w:rsidRPr="00060DC3">
        <w:rPr>
          <w:rFonts w:ascii="Book Antiqua" w:eastAsia="Book Antiqua" w:hAnsi="Book Antiqua" w:cs="Book Antiqua"/>
          <w:color w:val="000000"/>
        </w:rPr>
        <w:t xml:space="preserve">; Olympus, Tokyo, Japan) revealed a hypoechoic tumor (approximately 7 mm) and local atrophy in the tail of the pancreas. There were no </w:t>
      </w:r>
      <w:r w:rsidRPr="00060DC3">
        <w:rPr>
          <w:rFonts w:ascii="Book Antiqua" w:eastAsia="Book Antiqua" w:hAnsi="Book Antiqua" w:cs="Book Antiqua"/>
          <w:color w:val="000000"/>
        </w:rPr>
        <w:lastRenderedPageBreak/>
        <w:t>changes in the lesions or other suspicious lesions on CT and MRI scans performed in May 2018.</w:t>
      </w:r>
    </w:p>
    <w:p w14:paraId="1552484F" w14:textId="77777777" w:rsidR="00A77B3E" w:rsidRPr="00060DC3" w:rsidRDefault="00A77B3E" w:rsidP="00060DC3">
      <w:pPr>
        <w:spacing w:line="360" w:lineRule="auto"/>
        <w:jc w:val="both"/>
        <w:rPr>
          <w:rFonts w:ascii="Book Antiqua" w:hAnsi="Book Antiqua"/>
        </w:rPr>
      </w:pPr>
    </w:p>
    <w:p w14:paraId="10ACCA3B"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i/>
          <w:color w:val="000000"/>
        </w:rPr>
        <w:t>Physical examination</w:t>
      </w:r>
    </w:p>
    <w:p w14:paraId="4FD6F081" w14:textId="68F1E2D2" w:rsidR="00A77B3E" w:rsidRDefault="002A300F" w:rsidP="00060DC3">
      <w:pPr>
        <w:spacing w:line="360" w:lineRule="auto"/>
        <w:jc w:val="both"/>
        <w:rPr>
          <w:rFonts w:ascii="Book Antiqua" w:eastAsia="Book Antiqua" w:hAnsi="Book Antiqua" w:cs="Book Antiqua"/>
          <w:color w:val="000000"/>
        </w:rPr>
      </w:pPr>
      <w:r w:rsidRPr="00060DC3">
        <w:rPr>
          <w:rFonts w:ascii="Book Antiqua" w:eastAsia="Book Antiqua" w:hAnsi="Book Antiqua" w:cs="Book Antiqua"/>
          <w:color w:val="000000"/>
        </w:rPr>
        <w:t xml:space="preserve">After admission, the patient’s temperature was 36.4 °C, heart rate was 72 beats </w:t>
      </w:r>
      <w:r w:rsidRPr="002A300F">
        <w:rPr>
          <w:rFonts w:ascii="Book Antiqua" w:eastAsia="Book Antiqua" w:hAnsi="Book Antiqua" w:cs="Book Antiqua"/>
          <w:i/>
          <w:iCs/>
          <w:color w:val="000000"/>
        </w:rPr>
        <w:t xml:space="preserve">per </w:t>
      </w:r>
      <w:r w:rsidRPr="00060DC3">
        <w:rPr>
          <w:rFonts w:ascii="Book Antiqua" w:eastAsia="Book Antiqua" w:hAnsi="Book Antiqua" w:cs="Book Antiqua"/>
          <w:color w:val="000000"/>
        </w:rPr>
        <w:t xml:space="preserve">minute, respiratory rate was 16 breaths </w:t>
      </w:r>
      <w:r w:rsidRPr="002A300F">
        <w:rPr>
          <w:rFonts w:ascii="Book Antiqua" w:eastAsia="Book Antiqua" w:hAnsi="Book Antiqua" w:cs="Book Antiqua"/>
          <w:i/>
          <w:iCs/>
          <w:color w:val="000000"/>
        </w:rPr>
        <w:t>per</w:t>
      </w:r>
      <w:r w:rsidRPr="00060DC3">
        <w:rPr>
          <w:rFonts w:ascii="Book Antiqua" w:eastAsia="Book Antiqua" w:hAnsi="Book Antiqua" w:cs="Book Antiqua"/>
          <w:color w:val="000000"/>
        </w:rPr>
        <w:t xml:space="preserve"> minute, blood pressure was 112/60 mmHg, and oxygen saturation in room air was 98%. The physical examination did not reveal any abnormal findings.</w:t>
      </w:r>
    </w:p>
    <w:p w14:paraId="229786F4" w14:textId="77777777" w:rsidR="002A300F" w:rsidRPr="00060DC3" w:rsidRDefault="002A300F" w:rsidP="00060DC3">
      <w:pPr>
        <w:spacing w:line="360" w:lineRule="auto"/>
        <w:jc w:val="both"/>
        <w:rPr>
          <w:rFonts w:ascii="Book Antiqua" w:hAnsi="Book Antiqua"/>
        </w:rPr>
      </w:pPr>
    </w:p>
    <w:p w14:paraId="03D5721D"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bCs/>
          <w:i/>
          <w:iCs/>
          <w:color w:val="000000"/>
        </w:rPr>
        <w:t>Further diagnostic work-up</w:t>
      </w:r>
    </w:p>
    <w:p w14:paraId="2E876F92" w14:textId="1AE3F8CE"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t>The patient was admitted to our hospital for EUS-guided fine needle aspiration (EUS-FNA) for the pancreatic tail tumor. Gastroscopy revealed a suspicious 10</w:t>
      </w:r>
      <w:r w:rsidR="00873C01">
        <w:rPr>
          <w:rFonts w:ascii="Book Antiqua" w:eastAsia="Book Antiqua" w:hAnsi="Book Antiqua" w:cs="Book Antiqua"/>
          <w:color w:val="000000"/>
        </w:rPr>
        <w:t xml:space="preserve"> </w:t>
      </w:r>
      <w:r w:rsidRPr="00060DC3">
        <w:rPr>
          <w:rFonts w:ascii="Book Antiqua" w:eastAsia="Book Antiqua" w:hAnsi="Book Antiqua" w:cs="Book Antiqua"/>
          <w:color w:val="000000"/>
        </w:rPr>
        <w:t>mm lesion in the greater curvature of the gastric antrum, which was confirmed as early gastric cancer (Tub1, 10 mm, M, UL-) by</w:t>
      </w:r>
      <w:r w:rsidRPr="00060DC3">
        <w:rPr>
          <w:rFonts w:ascii="Book Antiqua" w:eastAsia="Book Antiqua" w:hAnsi="Book Antiqua" w:cs="Book Antiqua"/>
          <w:color w:val="000000"/>
          <w:shd w:val="clear" w:color="auto" w:fill="FFFFFF"/>
        </w:rPr>
        <w:t xml:space="preserve"> magnifying endoscopy with narrow band imaging </w:t>
      </w:r>
      <w:r w:rsidRPr="00060DC3">
        <w:rPr>
          <w:rFonts w:ascii="Book Antiqua" w:eastAsia="Book Antiqua" w:hAnsi="Book Antiqua" w:cs="Book Antiqua"/>
          <w:color w:val="000000"/>
        </w:rPr>
        <w:t xml:space="preserve">and EUS, and as group V adenocarcinoma by pathological biopsy [negative for </w:t>
      </w:r>
      <w:r w:rsidRPr="00060DC3">
        <w:rPr>
          <w:rFonts w:ascii="Book Antiqua" w:eastAsia="Book Antiqua" w:hAnsi="Book Antiqua" w:cs="Book Antiqua"/>
          <w:i/>
          <w:iCs/>
          <w:color w:val="000000"/>
        </w:rPr>
        <w:t>Helicobacter pylori</w:t>
      </w:r>
      <w:r w:rsidRPr="00060DC3">
        <w:rPr>
          <w:rFonts w:ascii="Book Antiqua" w:eastAsia="Book Antiqua" w:hAnsi="Book Antiqua" w:cs="Book Antiqua"/>
          <w:color w:val="000000"/>
        </w:rPr>
        <w:t xml:space="preserve"> (HP) antibody]. Thus, it met the indications of endoscopic submucosal dissection (ESD). Colonoscopy revealed no positive findings. Although pancreatic EUS confirmed a 7</w:t>
      </w:r>
      <w:r w:rsidR="00873C01">
        <w:rPr>
          <w:rFonts w:ascii="Book Antiqua" w:eastAsia="Book Antiqua" w:hAnsi="Book Antiqua" w:cs="Book Antiqua"/>
          <w:color w:val="000000"/>
        </w:rPr>
        <w:t xml:space="preserve"> </w:t>
      </w:r>
      <w:r w:rsidRPr="00060DC3">
        <w:rPr>
          <w:rFonts w:ascii="Book Antiqua" w:eastAsia="Book Antiqua" w:hAnsi="Book Antiqua" w:cs="Book Antiqua"/>
          <w:color w:val="000000"/>
        </w:rPr>
        <w:t xml:space="preserve">mm pancreatic tail tumor, FNA could not be performed despite contrast-enhanced EUS because of its small size and poor reproducibility. Endoscopic retrograde cholangiopancreatography was performed, and the pancreatic juice was collected four times for cytological examination. </w:t>
      </w:r>
    </w:p>
    <w:p w14:paraId="1CCFEDE3" w14:textId="64C86F92" w:rsidR="00A77B3E" w:rsidRPr="00060DC3" w:rsidRDefault="002A300F" w:rsidP="00060DC3">
      <w:pPr>
        <w:spacing w:line="360" w:lineRule="auto"/>
        <w:ind w:firstLine="420"/>
        <w:jc w:val="both"/>
        <w:rPr>
          <w:rFonts w:ascii="Book Antiqua" w:hAnsi="Book Antiqua"/>
        </w:rPr>
      </w:pPr>
      <w:r w:rsidRPr="00060DC3">
        <w:rPr>
          <w:rFonts w:ascii="Book Antiqua" w:eastAsia="Book Antiqua" w:hAnsi="Book Antiqua" w:cs="Book Antiqua"/>
          <w:color w:val="000000"/>
        </w:rPr>
        <w:t xml:space="preserve">The patient was diagnosed with class III cellular atypia. CA19-9 </w:t>
      </w:r>
      <w:r w:rsidR="00873C01">
        <w:rPr>
          <w:rFonts w:ascii="Book Antiqua" w:eastAsia="Book Antiqua" w:hAnsi="Book Antiqua" w:cs="Book Antiqua"/>
          <w:color w:val="000000"/>
        </w:rPr>
        <w:t>l</w:t>
      </w:r>
      <w:r w:rsidRPr="00060DC3">
        <w:rPr>
          <w:rFonts w:ascii="Book Antiqua" w:eastAsia="Book Antiqua" w:hAnsi="Book Antiqua" w:cs="Book Antiqua"/>
          <w:color w:val="000000"/>
        </w:rPr>
        <w:t xml:space="preserve">evels continued to increase. Based on the American College of Gastroenterology clinical </w:t>
      </w:r>
      <w:proofErr w:type="gramStart"/>
      <w:r w:rsidRPr="00060DC3">
        <w:rPr>
          <w:rFonts w:ascii="Book Antiqua" w:eastAsia="Book Antiqua" w:hAnsi="Book Antiqua" w:cs="Book Antiqua"/>
          <w:color w:val="000000"/>
        </w:rPr>
        <w:t>guidelines</w:t>
      </w:r>
      <w:r w:rsidRPr="00060DC3">
        <w:rPr>
          <w:rFonts w:ascii="Book Antiqua" w:eastAsia="Book Antiqua" w:hAnsi="Book Antiqua" w:cs="Book Antiqua"/>
          <w:color w:val="000000"/>
          <w:vertAlign w:val="superscript"/>
        </w:rPr>
        <w:t>[</w:t>
      </w:r>
      <w:proofErr w:type="gramEnd"/>
      <w:r w:rsidRPr="00060DC3">
        <w:rPr>
          <w:rFonts w:ascii="Book Antiqua" w:eastAsia="Book Antiqua" w:hAnsi="Book Antiqua" w:cs="Book Antiqua"/>
          <w:color w:val="000000"/>
          <w:vertAlign w:val="superscript"/>
        </w:rPr>
        <w:t>8]</w:t>
      </w:r>
      <w:r w:rsidRPr="00060DC3">
        <w:rPr>
          <w:rFonts w:ascii="Book Antiqua" w:eastAsia="Book Antiqua" w:hAnsi="Book Antiqua" w:cs="Book Antiqua"/>
          <w:color w:val="000000"/>
        </w:rPr>
        <w:t xml:space="preserve">, we suggested surgical treatment, and her family supported the decision. The patient refused pancreatic surgery but agreed to gastric ESD. In February 2019, we attempted EUS-FNA again, as the lesion had enlarged (15 mm). We were able to successfully obtain a pathological diagnosis following puncture, from which the subsequent </w:t>
      </w:r>
      <w:r w:rsidRPr="00060DC3">
        <w:rPr>
          <w:rFonts w:ascii="Book Antiqua" w:eastAsia="Book Antiqua" w:hAnsi="Book Antiqua" w:cs="Book Antiqua"/>
          <w:i/>
          <w:iCs/>
          <w:color w:val="000000"/>
        </w:rPr>
        <w:t>ex vivo</w:t>
      </w:r>
      <w:r w:rsidRPr="00060DC3">
        <w:rPr>
          <w:rFonts w:ascii="Book Antiqua" w:eastAsia="Book Antiqua" w:hAnsi="Book Antiqua" w:cs="Book Antiqua"/>
          <w:color w:val="000000"/>
        </w:rPr>
        <w:t xml:space="preserve"> examinations indicated adenocarcinoma class V.</w:t>
      </w:r>
    </w:p>
    <w:p w14:paraId="6FE5D9A1" w14:textId="77777777" w:rsidR="00A77B3E" w:rsidRPr="00060DC3" w:rsidRDefault="00A77B3E" w:rsidP="00060DC3">
      <w:pPr>
        <w:spacing w:line="360" w:lineRule="auto"/>
        <w:ind w:firstLine="420"/>
        <w:jc w:val="both"/>
        <w:rPr>
          <w:rFonts w:ascii="Book Antiqua" w:hAnsi="Book Antiqua"/>
        </w:rPr>
      </w:pPr>
    </w:p>
    <w:p w14:paraId="5FDAF038"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i/>
          <w:color w:val="000000"/>
        </w:rPr>
        <w:t>Laboratory examinations</w:t>
      </w:r>
    </w:p>
    <w:p w14:paraId="6D3E8290" w14:textId="0AD9E0FE"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lastRenderedPageBreak/>
        <w:t xml:space="preserve">Blood test data on admission are shown in Table 2. The CA19-9 </w:t>
      </w:r>
      <w:r w:rsidR="00873C01">
        <w:rPr>
          <w:rFonts w:ascii="Book Antiqua" w:eastAsia="Book Antiqua" w:hAnsi="Book Antiqua" w:cs="Book Antiqua"/>
          <w:color w:val="000000"/>
        </w:rPr>
        <w:t>l</w:t>
      </w:r>
      <w:r w:rsidRPr="00060DC3">
        <w:rPr>
          <w:rFonts w:ascii="Book Antiqua" w:eastAsia="Book Antiqua" w:hAnsi="Book Antiqua" w:cs="Book Antiqua"/>
          <w:color w:val="000000"/>
        </w:rPr>
        <w:t>evels before and after treatment are shown in Figure 1.</w:t>
      </w:r>
    </w:p>
    <w:p w14:paraId="1223AF93" w14:textId="77777777" w:rsidR="00A77B3E" w:rsidRPr="00060DC3" w:rsidRDefault="00A77B3E" w:rsidP="00060DC3">
      <w:pPr>
        <w:spacing w:line="360" w:lineRule="auto"/>
        <w:jc w:val="both"/>
        <w:rPr>
          <w:rFonts w:ascii="Book Antiqua" w:hAnsi="Book Antiqua"/>
        </w:rPr>
      </w:pPr>
    </w:p>
    <w:p w14:paraId="7E13452F"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i/>
          <w:color w:val="000000"/>
        </w:rPr>
        <w:t>Imaging examinations</w:t>
      </w:r>
    </w:p>
    <w:p w14:paraId="44521169"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t>The imaging comparison, pathology, and immunostaining of pancreatic cancer and IPMN are shown in Figure 2. The endoscopic images, pathological examination, and immunostaining of early gastric cancer are shown in Figure 3.</w:t>
      </w:r>
    </w:p>
    <w:p w14:paraId="1B72D45F" w14:textId="77777777" w:rsidR="00A77B3E" w:rsidRPr="00060DC3" w:rsidRDefault="00A77B3E" w:rsidP="00060DC3">
      <w:pPr>
        <w:spacing w:line="360" w:lineRule="auto"/>
        <w:jc w:val="both"/>
        <w:rPr>
          <w:rFonts w:ascii="Book Antiqua" w:hAnsi="Book Antiqua"/>
        </w:rPr>
      </w:pPr>
    </w:p>
    <w:p w14:paraId="1F49F138"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caps/>
          <w:color w:val="000000"/>
          <w:u w:val="single"/>
        </w:rPr>
        <w:t>FINAL DIAGNOSIS</w:t>
      </w:r>
    </w:p>
    <w:p w14:paraId="72B7A75D"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t xml:space="preserve">IPMN-synchronized pancreatic cancer with </w:t>
      </w:r>
      <w:proofErr w:type="spellStart"/>
      <w:r w:rsidRPr="00060DC3">
        <w:rPr>
          <w:rFonts w:ascii="Book Antiqua" w:eastAsia="Book Antiqua" w:hAnsi="Book Antiqua" w:cs="Book Antiqua"/>
          <w:color w:val="000000"/>
        </w:rPr>
        <w:t>extrapancreatic</w:t>
      </w:r>
      <w:proofErr w:type="spellEnd"/>
      <w:r w:rsidRPr="00060DC3">
        <w:rPr>
          <w:rFonts w:ascii="Book Antiqua" w:eastAsia="Book Antiqua" w:hAnsi="Book Antiqua" w:cs="Book Antiqua"/>
          <w:color w:val="000000"/>
        </w:rPr>
        <w:t xml:space="preserve"> early gastric cancer and gastric DLBCL.</w:t>
      </w:r>
    </w:p>
    <w:p w14:paraId="0A9C9991" w14:textId="77777777" w:rsidR="00A77B3E" w:rsidRPr="00060DC3" w:rsidRDefault="00A77B3E" w:rsidP="00060DC3">
      <w:pPr>
        <w:spacing w:line="360" w:lineRule="auto"/>
        <w:jc w:val="both"/>
        <w:rPr>
          <w:rFonts w:ascii="Book Antiqua" w:hAnsi="Book Antiqua"/>
        </w:rPr>
      </w:pPr>
    </w:p>
    <w:p w14:paraId="34BC100A"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caps/>
          <w:color w:val="000000"/>
          <w:u w:val="single"/>
        </w:rPr>
        <w:t>TREATMENT</w:t>
      </w:r>
    </w:p>
    <w:p w14:paraId="2DC02A99"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t>ESD was performed in July 2018. Intraoperatively, submucosal fibrosis was obvious. The surgeon preferred the submucosal layer to be dissected close to the muscularis propria. Postoperative pathology tests showed well-to-moderately differentiated tubular adenocarcinoma and DLBCL (positive staining of CD20). The ESD samples were further examined by Epstein-Barr encoding region-</w:t>
      </w:r>
      <w:r w:rsidRPr="00060DC3">
        <w:rPr>
          <w:rFonts w:ascii="Book Antiqua" w:eastAsia="Book Antiqua" w:hAnsi="Book Antiqua" w:cs="Book Antiqua"/>
          <w:i/>
          <w:iCs/>
          <w:color w:val="000000"/>
        </w:rPr>
        <w:t>in situ</w:t>
      </w:r>
      <w:r w:rsidRPr="00060DC3">
        <w:rPr>
          <w:rFonts w:ascii="Book Antiqua" w:eastAsia="Book Antiqua" w:hAnsi="Book Antiqua" w:cs="Book Antiqua"/>
          <w:color w:val="000000"/>
        </w:rPr>
        <w:t xml:space="preserve"> hybridization, and the result was negative. The patient refused chemotherapy for DLBCL but continued follow-up. At 4 </w:t>
      </w:r>
      <w:proofErr w:type="spellStart"/>
      <w:r w:rsidRPr="00060DC3">
        <w:rPr>
          <w:rFonts w:ascii="Book Antiqua" w:eastAsia="Book Antiqua" w:hAnsi="Book Antiqua" w:cs="Book Antiqua"/>
          <w:color w:val="000000"/>
        </w:rPr>
        <w:t>wk</w:t>
      </w:r>
      <w:proofErr w:type="spellEnd"/>
      <w:r w:rsidRPr="00060DC3">
        <w:rPr>
          <w:rFonts w:ascii="Book Antiqua" w:eastAsia="Book Antiqua" w:hAnsi="Book Antiqua" w:cs="Book Antiqua"/>
          <w:color w:val="000000"/>
        </w:rPr>
        <w:t xml:space="preserve"> post-ESD, the wound developed into a healing ulcer, as observed under gastroscopy, and we collected six biopsies of the surface of the artificial ulcer during the healing stage. Despite the presence of CD20-positive lymphocytes, no large, atypical lymphocyte proliferation was found.</w:t>
      </w:r>
    </w:p>
    <w:p w14:paraId="402EF6B0" w14:textId="298A68D5" w:rsidR="00A77B3E" w:rsidRPr="00060DC3" w:rsidRDefault="002A300F" w:rsidP="00060DC3">
      <w:pPr>
        <w:spacing w:line="360" w:lineRule="auto"/>
        <w:ind w:firstLine="420"/>
        <w:jc w:val="both"/>
        <w:rPr>
          <w:rFonts w:ascii="Book Antiqua" w:hAnsi="Book Antiqua"/>
        </w:rPr>
      </w:pPr>
      <w:r w:rsidRPr="00060DC3">
        <w:rPr>
          <w:rFonts w:ascii="Book Antiqua" w:eastAsia="Book Antiqua" w:hAnsi="Book Antiqua" w:cs="Book Antiqua"/>
          <w:color w:val="000000"/>
        </w:rPr>
        <w:t xml:space="preserve">In March 2019, the patient acquiesced to and underwent distal pancreatectomy under laparoscopy for the body and tail tumor. The preoperative CA19-9 </w:t>
      </w:r>
      <w:r w:rsidR="00873C01">
        <w:rPr>
          <w:rFonts w:ascii="Book Antiqua" w:eastAsia="Book Antiqua" w:hAnsi="Book Antiqua" w:cs="Book Antiqua"/>
          <w:color w:val="000000"/>
        </w:rPr>
        <w:t>l</w:t>
      </w:r>
      <w:r w:rsidRPr="00060DC3">
        <w:rPr>
          <w:rFonts w:ascii="Book Antiqua" w:eastAsia="Book Antiqua" w:hAnsi="Book Antiqua" w:cs="Book Antiqua"/>
          <w:color w:val="000000"/>
        </w:rPr>
        <w:t xml:space="preserve">evel was 400.1 U/mL, and CT and MRI showed no local or distal metastases. The original operation was a pancreatic body and tail resection and splenectomy. Part of the pancreas was removed from 1 cm of the left side of the portal vein. Intraoperative pathology testing confirmed pancreatic cancer, but the broken end was positive. Consequently, another 2 cm of the pancreatic tissue was resected. Further pathological examination, performed </w:t>
      </w:r>
      <w:r w:rsidRPr="00060DC3">
        <w:rPr>
          <w:rFonts w:ascii="Book Antiqua" w:eastAsia="Book Antiqua" w:hAnsi="Book Antiqua" w:cs="Book Antiqua"/>
          <w:color w:val="000000"/>
        </w:rPr>
        <w:lastRenderedPageBreak/>
        <w:t xml:space="preserve">intraoperatively, confirmed the new specimens to be pancreatic intraepithelial neoplasia-2 grade and p53-negative. No continuity existed between the main lesion of the pancreatic cancer and IPMN. Postoperative pathological diagnosis included the following: (1) invasive ductal carcinoma, well &gt; moderate, nodular type; 15 </w:t>
      </w:r>
      <w:r w:rsidR="00A9415A" w:rsidRPr="00060DC3">
        <w:rPr>
          <w:rFonts w:ascii="Book Antiqua" w:eastAsia="Book Antiqua" w:hAnsi="Book Antiqua" w:cs="Book Antiqua"/>
          <w:color w:val="000000"/>
        </w:rPr>
        <w:t>mm</w:t>
      </w:r>
      <w:r w:rsidR="00A9415A">
        <w:rPr>
          <w:rFonts w:ascii="Book Antiqua" w:eastAsia="Book Antiqua" w:hAnsi="Book Antiqua" w:cs="Book Antiqua"/>
          <w:color w:val="000000"/>
        </w:rPr>
        <w:t xml:space="preserve"> </w:t>
      </w:r>
      <w:r w:rsidRPr="00060DC3">
        <w:rPr>
          <w:rFonts w:ascii="Book Antiqua" w:eastAsia="Book Antiqua" w:hAnsi="Book Antiqua" w:cs="Book Antiqua"/>
          <w:color w:val="000000"/>
        </w:rPr>
        <w:t>× 10 mm; and (2) intraductal papillary mucinous adenoma, gastric type. Immunostaining results were mucin (MUC) 1(-), MUC2(-), and MUC5</w:t>
      </w:r>
      <w:proofErr w:type="gramStart"/>
      <w:r w:rsidRPr="00060DC3">
        <w:rPr>
          <w:rFonts w:ascii="Book Antiqua" w:eastAsia="Book Antiqua" w:hAnsi="Book Antiqua" w:cs="Book Antiqua"/>
          <w:color w:val="000000"/>
        </w:rPr>
        <w:t>AC(</w:t>
      </w:r>
      <w:proofErr w:type="gramEnd"/>
      <w:r w:rsidRPr="00060DC3">
        <w:rPr>
          <w:rFonts w:ascii="Book Antiqua" w:eastAsia="Book Antiqua" w:hAnsi="Book Antiqua" w:cs="Book Antiqua"/>
          <w:color w:val="000000"/>
        </w:rPr>
        <w:t xml:space="preserve">+) (Table. 3). CA19-9 </w:t>
      </w:r>
      <w:r w:rsidR="00E444E3">
        <w:rPr>
          <w:rFonts w:ascii="Book Antiqua" w:eastAsia="Book Antiqua" w:hAnsi="Book Antiqua" w:cs="Book Antiqua"/>
          <w:color w:val="000000"/>
        </w:rPr>
        <w:t>l</w:t>
      </w:r>
      <w:r w:rsidRPr="00060DC3">
        <w:rPr>
          <w:rFonts w:ascii="Book Antiqua" w:eastAsia="Book Antiqua" w:hAnsi="Book Antiqua" w:cs="Book Antiqua"/>
          <w:color w:val="000000"/>
        </w:rPr>
        <w:t xml:space="preserve">evels returned to normal 2 </w:t>
      </w:r>
      <w:proofErr w:type="spellStart"/>
      <w:r w:rsidRPr="00060DC3">
        <w:rPr>
          <w:rFonts w:ascii="Book Antiqua" w:eastAsia="Book Antiqua" w:hAnsi="Book Antiqua" w:cs="Book Antiqua"/>
          <w:color w:val="000000"/>
        </w:rPr>
        <w:t>mo</w:t>
      </w:r>
      <w:proofErr w:type="spellEnd"/>
      <w:r w:rsidRPr="00060DC3">
        <w:rPr>
          <w:rFonts w:ascii="Book Antiqua" w:eastAsia="Book Antiqua" w:hAnsi="Book Antiqua" w:cs="Book Antiqua"/>
          <w:color w:val="000000"/>
        </w:rPr>
        <w:t xml:space="preserve"> postoperatively. </w:t>
      </w:r>
    </w:p>
    <w:p w14:paraId="64BAA63C" w14:textId="77777777" w:rsidR="00A77B3E" w:rsidRPr="00060DC3" w:rsidRDefault="00A77B3E" w:rsidP="00AB7BD0">
      <w:pPr>
        <w:spacing w:line="360" w:lineRule="auto"/>
        <w:jc w:val="both"/>
        <w:rPr>
          <w:rFonts w:ascii="Book Antiqua" w:hAnsi="Book Antiqua"/>
        </w:rPr>
      </w:pPr>
    </w:p>
    <w:p w14:paraId="67884601"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bCs/>
          <w:i/>
          <w:iCs/>
          <w:color w:val="000000"/>
        </w:rPr>
        <w:t>Characteristics</w:t>
      </w:r>
    </w:p>
    <w:p w14:paraId="71F27804"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t xml:space="preserve">Characteristics of IPMN combined with intrapancreatic and </w:t>
      </w:r>
      <w:proofErr w:type="spellStart"/>
      <w:r w:rsidRPr="00060DC3">
        <w:rPr>
          <w:rFonts w:ascii="Book Antiqua" w:eastAsia="Book Antiqua" w:hAnsi="Book Antiqua" w:cs="Book Antiqua"/>
          <w:color w:val="000000"/>
        </w:rPr>
        <w:t>extrapancreatic</w:t>
      </w:r>
      <w:proofErr w:type="spellEnd"/>
      <w:r w:rsidRPr="00060DC3">
        <w:rPr>
          <w:rFonts w:ascii="Book Antiqua" w:eastAsia="Book Antiqua" w:hAnsi="Book Antiqua" w:cs="Book Antiqua"/>
          <w:color w:val="000000"/>
        </w:rPr>
        <w:t xml:space="preserve"> malignant tumor are shown in Table 3.</w:t>
      </w:r>
    </w:p>
    <w:p w14:paraId="7DF3219E" w14:textId="77777777" w:rsidR="00A77B3E" w:rsidRPr="00060DC3" w:rsidRDefault="00A77B3E" w:rsidP="00060DC3">
      <w:pPr>
        <w:spacing w:line="360" w:lineRule="auto"/>
        <w:jc w:val="both"/>
        <w:rPr>
          <w:rFonts w:ascii="Book Antiqua" w:hAnsi="Book Antiqua"/>
        </w:rPr>
      </w:pPr>
    </w:p>
    <w:p w14:paraId="735DA773"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caps/>
          <w:color w:val="000000"/>
          <w:u w:val="single"/>
        </w:rPr>
        <w:t>OUTCOME AND FOLLOW-UP</w:t>
      </w:r>
    </w:p>
    <w:p w14:paraId="6AEDED1F" w14:textId="02A5FF0E"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t xml:space="preserve">CA19-9 </w:t>
      </w:r>
      <w:r w:rsidR="00E444E3">
        <w:rPr>
          <w:rFonts w:ascii="Book Antiqua" w:eastAsia="Book Antiqua" w:hAnsi="Book Antiqua" w:cs="Book Antiqua"/>
          <w:color w:val="000000"/>
        </w:rPr>
        <w:t>l</w:t>
      </w:r>
      <w:r w:rsidRPr="00060DC3">
        <w:rPr>
          <w:rFonts w:ascii="Book Antiqua" w:eastAsia="Book Antiqua" w:hAnsi="Book Antiqua" w:cs="Book Antiqua"/>
          <w:color w:val="000000"/>
        </w:rPr>
        <w:t xml:space="preserve">evels were normal by 2 </w:t>
      </w:r>
      <w:proofErr w:type="spellStart"/>
      <w:r w:rsidRPr="00060DC3">
        <w:rPr>
          <w:rFonts w:ascii="Book Antiqua" w:eastAsia="Book Antiqua" w:hAnsi="Book Antiqua" w:cs="Book Antiqua"/>
          <w:color w:val="000000"/>
        </w:rPr>
        <w:t>mo</w:t>
      </w:r>
      <w:proofErr w:type="spellEnd"/>
      <w:r w:rsidRPr="00060DC3">
        <w:rPr>
          <w:rFonts w:ascii="Book Antiqua" w:eastAsia="Book Antiqua" w:hAnsi="Book Antiqua" w:cs="Book Antiqua"/>
          <w:color w:val="000000"/>
        </w:rPr>
        <w:t xml:space="preserve"> postoperative. </w:t>
      </w:r>
      <w:r w:rsidRPr="00060DC3">
        <w:rPr>
          <w:rStyle w:val="tgt"/>
          <w:rFonts w:ascii="Book Antiqua" w:eastAsia="Book Antiqua" w:hAnsi="Book Antiqua" w:cs="Book Antiqua"/>
          <w:color w:val="000000"/>
        </w:rPr>
        <w:t xml:space="preserve">After 18 </w:t>
      </w:r>
      <w:proofErr w:type="spellStart"/>
      <w:r w:rsidRPr="00060DC3">
        <w:rPr>
          <w:rStyle w:val="tgt"/>
          <w:rFonts w:ascii="Book Antiqua" w:eastAsia="Book Antiqua" w:hAnsi="Book Antiqua" w:cs="Book Antiqua"/>
          <w:color w:val="000000"/>
        </w:rPr>
        <w:t>mo</w:t>
      </w:r>
      <w:proofErr w:type="spellEnd"/>
      <w:r w:rsidRPr="00060DC3">
        <w:rPr>
          <w:rStyle w:val="tgt"/>
          <w:rFonts w:ascii="Book Antiqua" w:eastAsia="Book Antiqua" w:hAnsi="Book Antiqua" w:cs="Book Antiqua"/>
          <w:color w:val="000000"/>
        </w:rPr>
        <w:t xml:space="preserve"> of follow-up, in the absence of</w:t>
      </w:r>
      <w:r w:rsidRPr="00060DC3">
        <w:rPr>
          <w:rFonts w:ascii="Book Antiqua" w:eastAsia="Book Antiqua" w:hAnsi="Book Antiqua" w:cs="Book Antiqua"/>
          <w:color w:val="000000"/>
        </w:rPr>
        <w:t xml:space="preserve"> chemotherapy, </w:t>
      </w:r>
      <w:r w:rsidRPr="00060DC3">
        <w:rPr>
          <w:rStyle w:val="tgt"/>
          <w:rFonts w:ascii="Book Antiqua" w:eastAsia="Book Antiqua" w:hAnsi="Book Antiqua" w:cs="Book Antiqua"/>
          <w:color w:val="000000"/>
        </w:rPr>
        <w:t>the patient had a good prognosis with no clinical symptoms</w:t>
      </w:r>
      <w:r w:rsidRPr="00060DC3">
        <w:rPr>
          <w:rFonts w:ascii="Book Antiqua" w:eastAsia="Book Antiqua" w:hAnsi="Book Antiqua" w:cs="Book Antiqua"/>
          <w:color w:val="000000"/>
        </w:rPr>
        <w:t>.</w:t>
      </w:r>
    </w:p>
    <w:p w14:paraId="44AEB253" w14:textId="77777777" w:rsidR="00A77B3E" w:rsidRPr="00060DC3" w:rsidRDefault="00A77B3E" w:rsidP="00060DC3">
      <w:pPr>
        <w:spacing w:line="360" w:lineRule="auto"/>
        <w:jc w:val="both"/>
        <w:rPr>
          <w:rFonts w:ascii="Book Antiqua" w:hAnsi="Book Antiqua"/>
        </w:rPr>
      </w:pPr>
    </w:p>
    <w:p w14:paraId="7CFC01ED"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caps/>
          <w:color w:val="000000"/>
          <w:u w:val="single"/>
        </w:rPr>
        <w:t>DISCUSSION</w:t>
      </w:r>
    </w:p>
    <w:p w14:paraId="6AE2D0E3" w14:textId="27A1E1C0"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t xml:space="preserve">We present herein the case of a patient with IPMN who, at follow-up, showed elevated CA19-9 </w:t>
      </w:r>
      <w:r w:rsidR="00E444E3">
        <w:rPr>
          <w:rFonts w:ascii="Book Antiqua" w:eastAsia="Book Antiqua" w:hAnsi="Book Antiqua" w:cs="Book Antiqua"/>
          <w:color w:val="000000"/>
        </w:rPr>
        <w:t>l</w:t>
      </w:r>
      <w:r w:rsidRPr="00060DC3">
        <w:rPr>
          <w:rFonts w:ascii="Book Antiqua" w:eastAsia="Book Antiqua" w:hAnsi="Book Antiqua" w:cs="Book Antiqua"/>
          <w:color w:val="000000"/>
        </w:rPr>
        <w:t xml:space="preserve">evels and was found to have pancreatic cancer and </w:t>
      </w:r>
      <w:r w:rsidRPr="00060DC3">
        <w:rPr>
          <w:rFonts w:ascii="Book Antiqua" w:eastAsia="Book Antiqua" w:hAnsi="Book Antiqua" w:cs="Book Antiqua"/>
          <w:i/>
          <w:iCs/>
          <w:color w:val="000000"/>
        </w:rPr>
        <w:t>in situ</w:t>
      </w:r>
      <w:r w:rsidRPr="00060DC3">
        <w:rPr>
          <w:rFonts w:ascii="Book Antiqua" w:eastAsia="Book Antiqua" w:hAnsi="Book Antiqua" w:cs="Book Antiqua"/>
          <w:color w:val="000000"/>
        </w:rPr>
        <w:t xml:space="preserve"> collision of early gastric cancer with DLBCL</w:t>
      </w:r>
      <w:r w:rsidRPr="00060DC3">
        <w:rPr>
          <w:rStyle w:val="tgt"/>
          <w:rFonts w:ascii="Book Antiqua" w:eastAsia="Book Antiqua" w:hAnsi="Book Antiqua" w:cs="Book Antiqua"/>
          <w:color w:val="000000"/>
        </w:rPr>
        <w:t xml:space="preserve">. DLBCL is not generally considered a common </w:t>
      </w:r>
      <w:proofErr w:type="spellStart"/>
      <w:r w:rsidRPr="00060DC3">
        <w:rPr>
          <w:rStyle w:val="tgt"/>
          <w:rFonts w:ascii="Book Antiqua" w:eastAsia="Book Antiqua" w:hAnsi="Book Antiqua" w:cs="Book Antiqua"/>
          <w:color w:val="000000"/>
        </w:rPr>
        <w:t>extrapancreatic</w:t>
      </w:r>
      <w:proofErr w:type="spellEnd"/>
      <w:r w:rsidRPr="00060DC3">
        <w:rPr>
          <w:rStyle w:val="tgt"/>
          <w:rFonts w:ascii="Book Antiqua" w:eastAsia="Book Antiqua" w:hAnsi="Book Antiqua" w:cs="Book Antiqua"/>
          <w:color w:val="000000"/>
        </w:rPr>
        <w:t xml:space="preserve"> malignant tumor in </w:t>
      </w:r>
      <w:proofErr w:type="gramStart"/>
      <w:r w:rsidRPr="00060DC3">
        <w:rPr>
          <w:rStyle w:val="tgt"/>
          <w:rFonts w:ascii="Book Antiqua" w:eastAsia="Book Antiqua" w:hAnsi="Book Antiqua" w:cs="Book Antiqua"/>
          <w:color w:val="000000"/>
        </w:rPr>
        <w:t>IPMN</w:t>
      </w:r>
      <w:r w:rsidRPr="00060DC3">
        <w:rPr>
          <w:rStyle w:val="tgt"/>
          <w:rFonts w:ascii="Book Antiqua" w:eastAsia="Book Antiqua" w:hAnsi="Book Antiqua" w:cs="Book Antiqua"/>
          <w:color w:val="000000"/>
          <w:vertAlign w:val="superscript"/>
        </w:rPr>
        <w:t>[</w:t>
      </w:r>
      <w:proofErr w:type="gramEnd"/>
      <w:r w:rsidRPr="00060DC3">
        <w:rPr>
          <w:rStyle w:val="tgt"/>
          <w:rFonts w:ascii="Book Antiqua" w:eastAsia="Book Antiqua" w:hAnsi="Book Antiqua" w:cs="Book Antiqua"/>
          <w:color w:val="000000"/>
          <w:vertAlign w:val="superscript"/>
        </w:rPr>
        <w:t>7]</w:t>
      </w:r>
      <w:r w:rsidRPr="00060DC3">
        <w:rPr>
          <w:rStyle w:val="tgt"/>
          <w:rFonts w:ascii="Book Antiqua" w:eastAsia="Book Antiqua" w:hAnsi="Book Antiqua" w:cs="Book Antiqua"/>
          <w:color w:val="000000"/>
        </w:rPr>
        <w:t xml:space="preserve">, much less IPMN combined with two kinds of </w:t>
      </w:r>
      <w:proofErr w:type="spellStart"/>
      <w:r w:rsidRPr="00060DC3">
        <w:rPr>
          <w:rStyle w:val="tgt"/>
          <w:rFonts w:ascii="Book Antiqua" w:eastAsia="Book Antiqua" w:hAnsi="Book Antiqua" w:cs="Book Antiqua"/>
          <w:color w:val="000000"/>
        </w:rPr>
        <w:t>extrapancreatic</w:t>
      </w:r>
      <w:proofErr w:type="spellEnd"/>
      <w:r w:rsidRPr="00060DC3">
        <w:rPr>
          <w:rStyle w:val="tgt"/>
          <w:rFonts w:ascii="Book Antiqua" w:eastAsia="Book Antiqua" w:hAnsi="Book Antiqua" w:cs="Book Antiqua"/>
          <w:color w:val="000000"/>
        </w:rPr>
        <w:t xml:space="preserve"> malignant tumors, </w:t>
      </w:r>
      <w:r w:rsidRPr="00060DC3">
        <w:rPr>
          <w:rStyle w:val="tgt"/>
          <w:rFonts w:ascii="Book Antiqua" w:eastAsia="Book Antiqua" w:hAnsi="Book Antiqua" w:cs="Book Antiqua"/>
          <w:i/>
          <w:iCs/>
          <w:color w:val="000000"/>
        </w:rPr>
        <w:t>in situ</w:t>
      </w:r>
      <w:r w:rsidRPr="00060DC3">
        <w:rPr>
          <w:rStyle w:val="tgt"/>
          <w:rFonts w:ascii="Book Antiqua" w:eastAsia="Book Antiqua" w:hAnsi="Book Antiqua" w:cs="Book Antiqua"/>
          <w:color w:val="000000"/>
        </w:rPr>
        <w:t xml:space="preserve"> collision of DLBCL, and gastric cancer. Although this patient did not undergo chemotherapy for lymphoma, her prognosis was good, providing an instructive example for aged patients who cannot tolerate chemotherapy.</w:t>
      </w:r>
    </w:p>
    <w:p w14:paraId="1A7494F8" w14:textId="1A90018B" w:rsidR="00A77B3E" w:rsidRPr="00060DC3" w:rsidRDefault="002A300F" w:rsidP="00060DC3">
      <w:pPr>
        <w:spacing w:line="360" w:lineRule="auto"/>
        <w:ind w:firstLine="420"/>
        <w:jc w:val="both"/>
        <w:rPr>
          <w:rFonts w:ascii="Book Antiqua" w:hAnsi="Book Antiqua"/>
        </w:rPr>
      </w:pPr>
      <w:r w:rsidRPr="00060DC3">
        <w:rPr>
          <w:rStyle w:val="tgt"/>
          <w:rFonts w:ascii="Book Antiqua" w:eastAsia="Book Antiqua" w:hAnsi="Book Antiqua" w:cs="Book Antiqua"/>
          <w:color w:val="000000"/>
        </w:rPr>
        <w:t>At the 2-year follow-up visit, i</w:t>
      </w:r>
      <w:r w:rsidRPr="00060DC3">
        <w:rPr>
          <w:rFonts w:ascii="Book Antiqua" w:eastAsia="Book Antiqua" w:hAnsi="Book Antiqua" w:cs="Book Antiqua"/>
          <w:color w:val="000000"/>
        </w:rPr>
        <w:t xml:space="preserve">nitial, routine examinations revealed pancreatic cancer due to </w:t>
      </w:r>
      <w:r w:rsidRPr="00060DC3">
        <w:rPr>
          <w:rStyle w:val="tgt"/>
          <w:rFonts w:ascii="Book Antiqua" w:eastAsia="Book Antiqua" w:hAnsi="Book Antiqua" w:cs="Book Antiqua"/>
          <w:color w:val="000000"/>
        </w:rPr>
        <w:t xml:space="preserve">elevated CA19-9 </w:t>
      </w:r>
      <w:r w:rsidR="00E444E3">
        <w:rPr>
          <w:rStyle w:val="tgt"/>
          <w:rFonts w:ascii="Book Antiqua" w:eastAsia="Book Antiqua" w:hAnsi="Book Antiqua" w:cs="Book Antiqua"/>
          <w:color w:val="000000"/>
        </w:rPr>
        <w:t>l</w:t>
      </w:r>
      <w:r w:rsidRPr="00060DC3">
        <w:rPr>
          <w:rStyle w:val="tgt"/>
          <w:rFonts w:ascii="Book Antiqua" w:eastAsia="Book Antiqua" w:hAnsi="Book Antiqua" w:cs="Book Antiqua"/>
          <w:color w:val="000000"/>
        </w:rPr>
        <w:t xml:space="preserve">evels. </w:t>
      </w:r>
      <w:r w:rsidRPr="00060DC3">
        <w:rPr>
          <w:rFonts w:ascii="Book Antiqua" w:eastAsia="Book Antiqua" w:hAnsi="Book Antiqua" w:cs="Book Antiqua"/>
          <w:color w:val="000000"/>
        </w:rPr>
        <w:t xml:space="preserve">EUS indicated a suspicious lesion (size &lt; 1 cm), while CT, MRI, and endoscopic retrograde cholangiopancreatography failed to detect it. Thus, during follow-up of IPMN patients, despite </w:t>
      </w:r>
      <w:proofErr w:type="gramStart"/>
      <w:r w:rsidRPr="00060DC3">
        <w:rPr>
          <w:rFonts w:ascii="Book Antiqua" w:eastAsia="Book Antiqua" w:hAnsi="Book Antiqua" w:cs="Book Antiqua"/>
          <w:color w:val="000000"/>
        </w:rPr>
        <w:t>guidelines</w:t>
      </w:r>
      <w:r w:rsidRPr="00060DC3">
        <w:rPr>
          <w:rStyle w:val="tgt"/>
          <w:rFonts w:ascii="Book Antiqua" w:eastAsia="Book Antiqua" w:hAnsi="Book Antiqua" w:cs="Book Antiqua"/>
          <w:color w:val="000000"/>
          <w:vertAlign w:val="superscript"/>
        </w:rPr>
        <w:t>[</w:t>
      </w:r>
      <w:proofErr w:type="gramEnd"/>
      <w:r w:rsidRPr="00060DC3">
        <w:rPr>
          <w:rStyle w:val="tgt"/>
          <w:rFonts w:ascii="Book Antiqua" w:eastAsia="Book Antiqua" w:hAnsi="Book Antiqua" w:cs="Book Antiqua"/>
          <w:color w:val="000000"/>
          <w:vertAlign w:val="superscript"/>
        </w:rPr>
        <w:t>8]</w:t>
      </w:r>
      <w:r w:rsidRPr="00060DC3">
        <w:rPr>
          <w:rFonts w:ascii="Book Antiqua" w:eastAsia="Book Antiqua" w:hAnsi="Book Antiqua" w:cs="Book Antiqua"/>
          <w:color w:val="000000"/>
        </w:rPr>
        <w:t xml:space="preserve"> recommending CT and MRI, EUS is necessary for the earlier detection of small IPMN-related pancreatic tumors, </w:t>
      </w:r>
      <w:r w:rsidRPr="00060DC3">
        <w:rPr>
          <w:rFonts w:ascii="Book Antiqua" w:eastAsia="Book Antiqua" w:hAnsi="Book Antiqua" w:cs="Book Antiqua"/>
          <w:color w:val="000000"/>
        </w:rPr>
        <w:lastRenderedPageBreak/>
        <w:t xml:space="preserve">especially when continuous elevations in CA19-9 </w:t>
      </w:r>
      <w:r w:rsidR="00E444E3">
        <w:rPr>
          <w:rFonts w:ascii="Book Antiqua" w:eastAsia="Book Antiqua" w:hAnsi="Book Antiqua" w:cs="Book Antiqua"/>
          <w:color w:val="000000"/>
        </w:rPr>
        <w:t>l</w:t>
      </w:r>
      <w:r w:rsidRPr="00060DC3">
        <w:rPr>
          <w:rFonts w:ascii="Book Antiqua" w:eastAsia="Book Antiqua" w:hAnsi="Book Antiqua" w:cs="Book Antiqua"/>
          <w:color w:val="000000"/>
        </w:rPr>
        <w:t>evels suggest invasive cancer</w:t>
      </w:r>
      <w:r w:rsidRPr="00060DC3">
        <w:rPr>
          <w:rStyle w:val="tgt"/>
          <w:rFonts w:ascii="Book Antiqua" w:eastAsia="Book Antiqua" w:hAnsi="Book Antiqua" w:cs="Book Antiqua"/>
          <w:color w:val="000000"/>
          <w:vertAlign w:val="superscript"/>
        </w:rPr>
        <w:t>[</w:t>
      </w:r>
      <w:r w:rsidRPr="00060DC3">
        <w:rPr>
          <w:rFonts w:ascii="Book Antiqua" w:eastAsia="Book Antiqua" w:hAnsi="Book Antiqua" w:cs="Book Antiqua"/>
          <w:color w:val="000000"/>
          <w:vertAlign w:val="superscript"/>
        </w:rPr>
        <w:t>9</w:t>
      </w:r>
      <w:r w:rsidRPr="00060DC3">
        <w:rPr>
          <w:rStyle w:val="tgt"/>
          <w:rFonts w:ascii="Book Antiqua" w:eastAsia="Book Antiqua" w:hAnsi="Book Antiqua" w:cs="Book Antiqua"/>
          <w:color w:val="000000"/>
          <w:vertAlign w:val="superscript"/>
        </w:rPr>
        <w:t>]</w:t>
      </w:r>
      <w:r w:rsidRPr="00060DC3">
        <w:rPr>
          <w:rFonts w:ascii="Book Antiqua" w:eastAsia="Book Antiqua" w:hAnsi="Book Antiqua" w:cs="Book Antiqua"/>
          <w:color w:val="000000"/>
        </w:rPr>
        <w:t xml:space="preserve">. Therefore, EUS can facilitate early diagnosis and improve prognosis. This patient underwent a 16-mo diagnostic process from the initial detection of increased CA19-9 </w:t>
      </w:r>
      <w:r w:rsidR="00E444E3">
        <w:rPr>
          <w:rFonts w:ascii="Book Antiqua" w:eastAsia="Book Antiqua" w:hAnsi="Book Antiqua" w:cs="Book Antiqua"/>
          <w:color w:val="000000"/>
        </w:rPr>
        <w:t>l</w:t>
      </w:r>
      <w:r w:rsidRPr="00060DC3">
        <w:rPr>
          <w:rFonts w:ascii="Book Antiqua" w:eastAsia="Book Antiqua" w:hAnsi="Book Antiqua" w:cs="Book Antiqua"/>
          <w:color w:val="000000"/>
        </w:rPr>
        <w:t xml:space="preserve">evels to surgery, and the CA19-9 </w:t>
      </w:r>
      <w:r w:rsidR="00E444E3">
        <w:rPr>
          <w:rFonts w:ascii="Book Antiqua" w:eastAsia="Book Antiqua" w:hAnsi="Book Antiqua" w:cs="Book Antiqua"/>
          <w:color w:val="000000"/>
        </w:rPr>
        <w:t>l</w:t>
      </w:r>
      <w:r w:rsidRPr="00060DC3">
        <w:rPr>
          <w:rFonts w:ascii="Book Antiqua" w:eastAsia="Book Antiqua" w:hAnsi="Book Antiqua" w:cs="Book Antiqua"/>
          <w:color w:val="000000"/>
        </w:rPr>
        <w:t>evel increased from 87 to 400.1 U/mL during this period. Finally, EUS-FNA provided diagnostic confirmation because pathology is the gold standard. Timely pathological evaluation during the operation for the nature of the resection margin laid the foundation for the successful outcome.</w:t>
      </w:r>
    </w:p>
    <w:p w14:paraId="0583B55B" w14:textId="77777777" w:rsidR="00A77B3E" w:rsidRPr="00060DC3" w:rsidRDefault="002A300F" w:rsidP="00060DC3">
      <w:pPr>
        <w:spacing w:line="360" w:lineRule="auto"/>
        <w:ind w:firstLine="420"/>
        <w:jc w:val="both"/>
        <w:rPr>
          <w:rFonts w:ascii="Book Antiqua" w:hAnsi="Book Antiqua"/>
        </w:rPr>
      </w:pPr>
      <w:r w:rsidRPr="00060DC3">
        <w:rPr>
          <w:rFonts w:ascii="Book Antiqua" w:eastAsia="Book Antiqua" w:hAnsi="Book Antiqua" w:cs="Book Antiqua"/>
          <w:color w:val="000000"/>
        </w:rPr>
        <w:t>In invasive pancreatic cancer, a low-echo mass with irregular contour can be seen on EUS, with uneven internal echo and a dilated pancreatic duct in the tail of the pancreas, and cystic lesions can be seen in branched IPMN using EUS, with uniform internal echo and sometimes intramural nodules, which need to be differentiated from mucous thromboembolism. Gastric DLBCL is often accompanied by ulcer formation; morphology similar to early gastric cancer is rare, while most is similar to advanced gastric cancer. Ulcer demarcation line is clear, with smooth uplift of the ulcer boundary.</w:t>
      </w:r>
    </w:p>
    <w:p w14:paraId="28D10D92" w14:textId="2197E9C5" w:rsidR="00A77B3E" w:rsidRPr="00060DC3" w:rsidRDefault="002A300F" w:rsidP="00060DC3">
      <w:pPr>
        <w:spacing w:line="360" w:lineRule="auto"/>
        <w:ind w:firstLine="420"/>
        <w:jc w:val="both"/>
        <w:rPr>
          <w:rFonts w:ascii="Book Antiqua" w:hAnsi="Book Antiqua"/>
        </w:rPr>
      </w:pPr>
      <w:r w:rsidRPr="00060DC3">
        <w:rPr>
          <w:rFonts w:ascii="Book Antiqua" w:eastAsia="Book Antiqua" w:hAnsi="Book Antiqua" w:cs="Book Antiqua"/>
          <w:color w:val="000000"/>
        </w:rPr>
        <w:t xml:space="preserve">Pathological analysis is essential to detect these malignant tumors. </w:t>
      </w:r>
      <w:r w:rsidRPr="00060DC3">
        <w:rPr>
          <w:rStyle w:val="tgt"/>
          <w:rFonts w:ascii="Book Antiqua" w:eastAsia="Book Antiqua" w:hAnsi="Book Antiqua" w:cs="Book Antiqua"/>
          <w:color w:val="000000"/>
        </w:rPr>
        <w:t>At high magnification, the pancreatic carcinoma cells show papillary hyperplasia with central necrosis in pancreas biopsy (Figure 2D and E). The histological features of IPMN were also found in pancreatic tissue sections.</w:t>
      </w:r>
      <w:r w:rsidRPr="00060DC3">
        <w:rPr>
          <w:rFonts w:ascii="Book Antiqua" w:eastAsia="Book Antiqua" w:hAnsi="Book Antiqua" w:cs="Book Antiqua"/>
          <w:color w:val="000000"/>
        </w:rPr>
        <w:t xml:space="preserve"> </w:t>
      </w:r>
      <w:r w:rsidRPr="00060DC3">
        <w:rPr>
          <w:rStyle w:val="tgt"/>
          <w:rFonts w:ascii="Book Antiqua" w:eastAsia="Book Antiqua" w:hAnsi="Book Antiqua" w:cs="Book Antiqua"/>
          <w:color w:val="000000"/>
        </w:rPr>
        <w:t>The cystic lesion is composed of dilated ducts, and the cystic surface is lined with a layer of columnar epithelial cells with basal nuclei showing minimal atypia (Figure 2F). Sequence sections were immunohistochemically stained with antibodies to MUC1 (G), MUC2 (H), and MUC5AC (I), but only MIC5AC was positive (Figure 2G-I).</w:t>
      </w:r>
    </w:p>
    <w:p w14:paraId="770265A4" w14:textId="2525F068" w:rsidR="00A77B3E" w:rsidRPr="00060DC3" w:rsidRDefault="002A300F" w:rsidP="00060DC3">
      <w:pPr>
        <w:spacing w:line="360" w:lineRule="auto"/>
        <w:ind w:firstLine="420"/>
        <w:jc w:val="both"/>
        <w:rPr>
          <w:rFonts w:ascii="Book Antiqua" w:hAnsi="Book Antiqua"/>
        </w:rPr>
      </w:pPr>
      <w:r w:rsidRPr="00060DC3">
        <w:rPr>
          <w:rFonts w:ascii="Book Antiqua" w:eastAsia="Book Antiqua" w:hAnsi="Book Antiqua" w:cs="Book Antiqua"/>
          <w:color w:val="000000"/>
        </w:rPr>
        <w:t>Histological examination of resected gastric specimen</w:t>
      </w:r>
      <w:r w:rsidR="00E444E3">
        <w:rPr>
          <w:rStyle w:val="apple-converted-space"/>
          <w:rFonts w:ascii="Book Antiqua" w:eastAsia="Book Antiqua" w:hAnsi="Book Antiqua" w:cs="Book Antiqua"/>
          <w:color w:val="000000"/>
        </w:rPr>
        <w:t xml:space="preserve"> </w:t>
      </w:r>
      <w:r w:rsidRPr="00060DC3">
        <w:rPr>
          <w:rStyle w:val="apple-converted-space"/>
          <w:rFonts w:ascii="Book Antiqua" w:eastAsia="Book Antiqua" w:hAnsi="Book Antiqua" w:cs="Book Antiqua"/>
          <w:color w:val="000000"/>
        </w:rPr>
        <w:t>revealed</w:t>
      </w:r>
      <w:r w:rsidRPr="00060DC3">
        <w:rPr>
          <w:rStyle w:val="src"/>
          <w:rFonts w:ascii="Book Antiqua" w:eastAsia="Book Antiqua" w:hAnsi="Book Antiqua" w:cs="Book Antiqua"/>
          <w:color w:val="000000"/>
        </w:rPr>
        <w:t xml:space="preserve"> atypical epithelial cells with large nuclei and tubular or papillary proliferation without submucosal invasion</w:t>
      </w:r>
      <w:r w:rsidRPr="00060DC3">
        <w:rPr>
          <w:rStyle w:val="tgt"/>
          <w:rFonts w:ascii="Book Antiqua" w:eastAsia="Book Antiqua" w:hAnsi="Book Antiqua" w:cs="Book Antiqua"/>
          <w:color w:val="000000"/>
        </w:rPr>
        <w:t xml:space="preserve"> (Figure 3D</w:t>
      </w:r>
      <w:r w:rsidR="00E444E3">
        <w:rPr>
          <w:rStyle w:val="tgt"/>
          <w:rFonts w:ascii="Book Antiqua" w:eastAsia="Book Antiqua" w:hAnsi="Book Antiqua" w:cs="Book Antiqua"/>
          <w:color w:val="000000"/>
        </w:rPr>
        <w:t xml:space="preserve"> and</w:t>
      </w:r>
      <w:r w:rsidRPr="00060DC3">
        <w:rPr>
          <w:rStyle w:val="tgt"/>
          <w:rFonts w:ascii="Book Antiqua" w:eastAsia="Book Antiqua" w:hAnsi="Book Antiqua" w:cs="Book Antiqua"/>
          <w:color w:val="000000"/>
        </w:rPr>
        <w:t xml:space="preserve"> E)</w:t>
      </w:r>
      <w:r w:rsidRPr="00060DC3">
        <w:rPr>
          <w:rStyle w:val="src"/>
          <w:rFonts w:ascii="Book Antiqua" w:eastAsia="Book Antiqua" w:hAnsi="Book Antiqua" w:cs="Book Antiqua"/>
          <w:color w:val="000000"/>
        </w:rPr>
        <w:t>.</w:t>
      </w:r>
      <w:r w:rsidR="00E444E3">
        <w:rPr>
          <w:rStyle w:val="apple-converted-space"/>
          <w:rFonts w:ascii="Book Antiqua" w:eastAsia="Book Antiqua" w:hAnsi="Book Antiqua" w:cs="Book Antiqua"/>
          <w:color w:val="000000"/>
        </w:rPr>
        <w:t xml:space="preserve"> </w:t>
      </w:r>
      <w:r w:rsidRPr="00060DC3">
        <w:rPr>
          <w:rStyle w:val="src"/>
          <w:rFonts w:ascii="Book Antiqua" w:eastAsia="Book Antiqua" w:hAnsi="Book Antiqua" w:cs="Book Antiqua"/>
          <w:color w:val="000000"/>
        </w:rPr>
        <w:t>Based on these pathohistological features, the lesion was diagnosed as early gastric adenocarcinoma.</w:t>
      </w:r>
      <w:r w:rsidR="00E444E3">
        <w:rPr>
          <w:rStyle w:val="apple-converted-space"/>
          <w:rFonts w:ascii="Book Antiqua" w:eastAsia="Book Antiqua" w:hAnsi="Book Antiqua" w:cs="Book Antiqua"/>
          <w:color w:val="000000"/>
        </w:rPr>
        <w:t xml:space="preserve"> </w:t>
      </w:r>
      <w:r w:rsidRPr="00060DC3">
        <w:rPr>
          <w:rStyle w:val="src"/>
          <w:rFonts w:ascii="Book Antiqua" w:eastAsia="Book Antiqua" w:hAnsi="Book Antiqua" w:cs="Book Antiqua"/>
          <w:color w:val="000000"/>
        </w:rPr>
        <w:t>Beneath the gastric carcinoma, there was diffuse infiltration of atypical lymphoid cells in the muscular propria (Figure 3D</w:t>
      </w:r>
      <w:r w:rsidR="00E444E3">
        <w:rPr>
          <w:rStyle w:val="src"/>
          <w:rFonts w:ascii="Book Antiqua" w:eastAsia="Book Antiqua" w:hAnsi="Book Antiqua" w:cs="Book Antiqua"/>
          <w:color w:val="000000"/>
        </w:rPr>
        <w:t xml:space="preserve"> and</w:t>
      </w:r>
      <w:r w:rsidRPr="00060DC3">
        <w:rPr>
          <w:rStyle w:val="src"/>
          <w:rFonts w:ascii="Book Antiqua" w:eastAsia="Book Antiqua" w:hAnsi="Book Antiqua" w:cs="Book Antiqua"/>
          <w:color w:val="000000"/>
        </w:rPr>
        <w:t xml:space="preserve"> F). Atypical lymphoid cells (yellow arrow) were large in size compared to normal lymphocytes (red arrow) (Figure 3F). Regarding immunohistochemical staining analysis, brown staining showed that abnormal lymphoid cells positively stained for CD20 (Figure </w:t>
      </w:r>
      <w:r w:rsidRPr="00060DC3">
        <w:rPr>
          <w:rStyle w:val="src"/>
          <w:rFonts w:ascii="Book Antiqua" w:eastAsia="Book Antiqua" w:hAnsi="Book Antiqua" w:cs="Book Antiqua"/>
          <w:color w:val="000000"/>
        </w:rPr>
        <w:lastRenderedPageBreak/>
        <w:t>3G and H) but were negative for CD3 (Figure 3I), suggesting that they are of B-cell origin. Based on these results, she was diagnosed with diffuse large B-cell lymphoma.</w:t>
      </w:r>
    </w:p>
    <w:p w14:paraId="320228FC" w14:textId="4563A479" w:rsidR="00A77B3E" w:rsidRPr="00060DC3" w:rsidRDefault="002A300F" w:rsidP="00060DC3">
      <w:pPr>
        <w:spacing w:line="360" w:lineRule="auto"/>
        <w:ind w:firstLine="420"/>
        <w:jc w:val="both"/>
        <w:rPr>
          <w:rFonts w:ascii="Book Antiqua" w:hAnsi="Book Antiqua"/>
        </w:rPr>
      </w:pPr>
      <w:r w:rsidRPr="00060DC3">
        <w:rPr>
          <w:rFonts w:ascii="Book Antiqua" w:eastAsia="Book Antiqua" w:hAnsi="Book Antiqua" w:cs="Book Antiqua"/>
          <w:color w:val="000000"/>
        </w:rPr>
        <w:t>HP and Epstein-Barr virus infections are known to play important roles in the synchronous or asynchronous occurrence of primary gastric lymphoma and gastric adenocarcinoma. However, lymphoma-associated HP antibody and Epstein-Barr encoding region-</w:t>
      </w:r>
      <w:r w:rsidRPr="00060DC3">
        <w:rPr>
          <w:rFonts w:ascii="Book Antiqua" w:eastAsia="Book Antiqua" w:hAnsi="Book Antiqua" w:cs="Book Antiqua"/>
          <w:i/>
          <w:iCs/>
          <w:color w:val="000000"/>
        </w:rPr>
        <w:t>in situ</w:t>
      </w:r>
      <w:r w:rsidRPr="00060DC3">
        <w:rPr>
          <w:rFonts w:ascii="Book Antiqua" w:eastAsia="Book Antiqua" w:hAnsi="Book Antiqua" w:cs="Book Antiqua"/>
          <w:color w:val="000000"/>
        </w:rPr>
        <w:t xml:space="preserve"> hybridization test results were negative. Some </w:t>
      </w:r>
      <w:proofErr w:type="gramStart"/>
      <w:r w:rsidRPr="00060DC3">
        <w:rPr>
          <w:rFonts w:ascii="Book Antiqua" w:eastAsia="Book Antiqua" w:hAnsi="Book Antiqua" w:cs="Book Antiqua"/>
          <w:color w:val="000000"/>
        </w:rPr>
        <w:t>studies</w:t>
      </w:r>
      <w:r w:rsidRPr="00060DC3">
        <w:rPr>
          <w:rStyle w:val="tgt"/>
          <w:rFonts w:ascii="Book Antiqua" w:eastAsia="Book Antiqua" w:hAnsi="Book Antiqua" w:cs="Book Antiqua"/>
          <w:color w:val="000000"/>
          <w:vertAlign w:val="superscript"/>
        </w:rPr>
        <w:t>[</w:t>
      </w:r>
      <w:proofErr w:type="gramEnd"/>
      <w:r w:rsidRPr="00060DC3">
        <w:rPr>
          <w:rFonts w:ascii="Book Antiqua" w:eastAsia="Book Antiqua" w:hAnsi="Book Antiqua" w:cs="Book Antiqua"/>
          <w:color w:val="000000"/>
          <w:vertAlign w:val="superscript"/>
        </w:rPr>
        <w:t>10,11</w:t>
      </w:r>
      <w:r w:rsidRPr="00060DC3">
        <w:rPr>
          <w:rStyle w:val="tgt"/>
          <w:rFonts w:ascii="Book Antiqua" w:eastAsia="Book Antiqua" w:hAnsi="Book Antiqua" w:cs="Book Antiqua"/>
          <w:color w:val="000000"/>
          <w:vertAlign w:val="superscript"/>
        </w:rPr>
        <w:t>]</w:t>
      </w:r>
      <w:r w:rsidRPr="00060DC3">
        <w:rPr>
          <w:rFonts w:ascii="Book Antiqua" w:eastAsia="Book Antiqua" w:hAnsi="Book Antiqua" w:cs="Book Antiqua"/>
          <w:color w:val="000000"/>
        </w:rPr>
        <w:t xml:space="preserve"> have shown that HP is highly associated with both synchronous and asynchronous occurrence of mucosa-associated lymphoid tissue lymphoma and gastric adenocarcinoma; however, the role of Epstein-Barr virus in association with the two malignancies is still debated. </w:t>
      </w:r>
      <w:proofErr w:type="spellStart"/>
      <w:r w:rsidR="00E444E3" w:rsidRPr="00E444E3">
        <w:rPr>
          <w:rFonts w:ascii="Book Antiqua" w:eastAsia="Book Antiqua" w:hAnsi="Book Antiqua" w:cs="Book Antiqua"/>
          <w:color w:val="000000"/>
        </w:rPr>
        <w:t>Hamaloglu</w:t>
      </w:r>
      <w:proofErr w:type="spellEnd"/>
      <w:r w:rsidRPr="00060DC3">
        <w:rPr>
          <w:rFonts w:ascii="Book Antiqua" w:eastAsia="Book Antiqua" w:hAnsi="Book Antiqua" w:cs="Book Antiqua"/>
          <w:color w:val="000000"/>
        </w:rPr>
        <w:t xml:space="preserve"> </w:t>
      </w:r>
      <w:r w:rsidRPr="00060DC3">
        <w:rPr>
          <w:rFonts w:ascii="Book Antiqua" w:eastAsia="Book Antiqua" w:hAnsi="Book Antiqua" w:cs="Book Antiqua"/>
          <w:i/>
          <w:iCs/>
          <w:color w:val="000000"/>
        </w:rPr>
        <w:t xml:space="preserve">et </w:t>
      </w:r>
      <w:proofErr w:type="gramStart"/>
      <w:r w:rsidRPr="00060DC3">
        <w:rPr>
          <w:rFonts w:ascii="Book Antiqua" w:eastAsia="Book Antiqua" w:hAnsi="Book Antiqua" w:cs="Book Antiqua"/>
          <w:i/>
          <w:iCs/>
          <w:color w:val="000000"/>
        </w:rPr>
        <w:t>al</w:t>
      </w:r>
      <w:r w:rsidRPr="00060DC3">
        <w:rPr>
          <w:rStyle w:val="tgt"/>
          <w:rFonts w:ascii="Book Antiqua" w:eastAsia="Book Antiqua" w:hAnsi="Book Antiqua" w:cs="Book Antiqua"/>
          <w:color w:val="000000"/>
          <w:vertAlign w:val="superscript"/>
        </w:rPr>
        <w:t>[</w:t>
      </w:r>
      <w:proofErr w:type="gramEnd"/>
      <w:r w:rsidRPr="00060DC3">
        <w:rPr>
          <w:rFonts w:ascii="Book Antiqua" w:eastAsia="Book Antiqua" w:hAnsi="Book Antiqua" w:cs="Book Antiqua"/>
          <w:color w:val="000000"/>
          <w:vertAlign w:val="superscript"/>
        </w:rPr>
        <w:t>10</w:t>
      </w:r>
      <w:r w:rsidRPr="00060DC3">
        <w:rPr>
          <w:rStyle w:val="tgt"/>
          <w:rFonts w:ascii="Book Antiqua" w:eastAsia="Book Antiqua" w:hAnsi="Book Antiqua" w:cs="Book Antiqua"/>
          <w:color w:val="000000"/>
          <w:vertAlign w:val="superscript"/>
        </w:rPr>
        <w:t>]</w:t>
      </w:r>
      <w:r w:rsidRPr="00060DC3">
        <w:rPr>
          <w:rFonts w:ascii="Book Antiqua" w:eastAsia="Book Antiqua" w:hAnsi="Book Antiqua" w:cs="Book Antiqua"/>
          <w:color w:val="000000"/>
        </w:rPr>
        <w:t xml:space="preserve"> found that early gastric cancer is more common (62.5%) in intragastric collision between lymphoma and adenocarcinoma, and most mucosa-associated lymphoid tissue lymphomas (72%-86%) are HP-positive. However, studies involving collisions between primary gastric DLBCL and gastric adenocarcinoma are rare, and few studies have reported HP negativity in patients with collision of primary gastric DLBCL and gastric adenocarcinoma. This suggests that HP is not the main factor in the occurrence of primary gastric DLBCL and gastric adenocarcinoma.</w:t>
      </w:r>
    </w:p>
    <w:p w14:paraId="17EB0E50" w14:textId="77777777" w:rsidR="00A77B3E" w:rsidRPr="00060DC3" w:rsidRDefault="002A300F" w:rsidP="00060DC3">
      <w:pPr>
        <w:spacing w:line="360" w:lineRule="auto"/>
        <w:ind w:firstLine="420"/>
        <w:jc w:val="both"/>
        <w:rPr>
          <w:rFonts w:ascii="Book Antiqua" w:hAnsi="Book Antiqua"/>
        </w:rPr>
      </w:pPr>
      <w:r w:rsidRPr="00E444E3">
        <w:rPr>
          <w:rFonts w:ascii="Book Antiqua" w:eastAsia="Book Antiqua" w:hAnsi="Book Antiqua" w:cs="Book Antiqua"/>
          <w:i/>
          <w:iCs/>
          <w:color w:val="000000"/>
        </w:rPr>
        <w:t>MUC1</w:t>
      </w:r>
      <w:r w:rsidRPr="00060DC3">
        <w:rPr>
          <w:rFonts w:ascii="Book Antiqua" w:eastAsia="Book Antiqua" w:hAnsi="Book Antiqua" w:cs="Book Antiqua"/>
          <w:color w:val="000000"/>
        </w:rPr>
        <w:t xml:space="preserve"> expression is associated with tumor progression and lymph node metastases. </w:t>
      </w:r>
      <w:r w:rsidRPr="00E444E3">
        <w:rPr>
          <w:rFonts w:ascii="Book Antiqua" w:eastAsia="Book Antiqua" w:hAnsi="Book Antiqua" w:cs="Book Antiqua"/>
          <w:i/>
          <w:iCs/>
          <w:color w:val="000000"/>
        </w:rPr>
        <w:t>MUC2</w:t>
      </w:r>
      <w:r w:rsidRPr="00060DC3">
        <w:rPr>
          <w:rFonts w:ascii="Book Antiqua" w:eastAsia="Book Antiqua" w:hAnsi="Book Antiqua" w:cs="Book Antiqua"/>
          <w:color w:val="000000"/>
        </w:rPr>
        <w:t xml:space="preserve"> positivity suggests a co-existence of IPMN and gastrointestinal tumors. </w:t>
      </w:r>
      <w:r w:rsidRPr="00E444E3">
        <w:rPr>
          <w:rFonts w:ascii="Book Antiqua" w:eastAsia="Book Antiqua" w:hAnsi="Book Antiqua" w:cs="Book Antiqua"/>
          <w:i/>
          <w:iCs/>
          <w:color w:val="000000"/>
        </w:rPr>
        <w:t>MUC5AC</w:t>
      </w:r>
      <w:r w:rsidRPr="00060DC3">
        <w:rPr>
          <w:rFonts w:ascii="Book Antiqua" w:eastAsia="Book Antiqua" w:hAnsi="Book Antiqua" w:cs="Book Antiqua"/>
          <w:color w:val="000000"/>
        </w:rPr>
        <w:t xml:space="preserve"> is expressed in most IPMN patients and is associated with a more favorable prognosis. Immunostaining after pancreatic cancer and IPMN surgery revealed MUC1(-), MUC2(-), and MUC5</w:t>
      </w:r>
      <w:proofErr w:type="gramStart"/>
      <w:r w:rsidRPr="00060DC3">
        <w:rPr>
          <w:rFonts w:ascii="Book Antiqua" w:eastAsia="Book Antiqua" w:hAnsi="Book Antiqua" w:cs="Book Antiqua"/>
          <w:color w:val="000000"/>
        </w:rPr>
        <w:t>AC(</w:t>
      </w:r>
      <w:proofErr w:type="gramEnd"/>
      <w:r w:rsidRPr="00060DC3">
        <w:rPr>
          <w:rFonts w:ascii="Book Antiqua" w:eastAsia="Book Antiqua" w:hAnsi="Book Antiqua" w:cs="Book Antiqua"/>
          <w:color w:val="000000"/>
        </w:rPr>
        <w:t xml:space="preserve">+) in this patient, who had a comorbid gastrointestinal malignancy and </w:t>
      </w:r>
      <w:r w:rsidRPr="00060DC3">
        <w:rPr>
          <w:rFonts w:ascii="Book Antiqua" w:eastAsia="Book Antiqua" w:hAnsi="Book Antiqua" w:cs="Book Antiqua"/>
          <w:i/>
          <w:iCs/>
          <w:color w:val="000000"/>
        </w:rPr>
        <w:t>in situ</w:t>
      </w:r>
      <w:r w:rsidRPr="00060DC3">
        <w:rPr>
          <w:rFonts w:ascii="Book Antiqua" w:eastAsia="Book Antiqua" w:hAnsi="Book Antiqua" w:cs="Book Antiqua"/>
          <w:color w:val="000000"/>
        </w:rPr>
        <w:t xml:space="preserve"> collision between two </w:t>
      </w:r>
      <w:proofErr w:type="spellStart"/>
      <w:r w:rsidRPr="00060DC3">
        <w:rPr>
          <w:rStyle w:val="tgt"/>
          <w:rFonts w:ascii="Book Antiqua" w:eastAsia="Book Antiqua" w:hAnsi="Book Antiqua" w:cs="Book Antiqua"/>
          <w:color w:val="000000"/>
        </w:rPr>
        <w:t>extrapancreatic</w:t>
      </w:r>
      <w:proofErr w:type="spellEnd"/>
      <w:r w:rsidRPr="00060DC3">
        <w:rPr>
          <w:rStyle w:val="tgt"/>
          <w:rFonts w:ascii="Book Antiqua" w:eastAsia="Book Antiqua" w:hAnsi="Book Antiqua" w:cs="Book Antiqua"/>
          <w:color w:val="000000"/>
        </w:rPr>
        <w:t xml:space="preserve"> </w:t>
      </w:r>
      <w:r w:rsidRPr="00060DC3">
        <w:rPr>
          <w:rFonts w:ascii="Book Antiqua" w:eastAsia="Book Antiqua" w:hAnsi="Book Antiqua" w:cs="Book Antiqua"/>
          <w:color w:val="000000"/>
        </w:rPr>
        <w:t xml:space="preserve">malignancies. IPMN combined with pancreatic cancer is more likely to occur in patients with a family history of pancreatic cancer. The breast cancer gene mutation of these patients is also common in </w:t>
      </w:r>
      <w:proofErr w:type="spellStart"/>
      <w:r w:rsidRPr="00060DC3">
        <w:rPr>
          <w:rFonts w:ascii="Book Antiqua" w:eastAsia="Book Antiqua" w:hAnsi="Book Antiqua" w:cs="Book Antiqua"/>
          <w:color w:val="000000"/>
        </w:rPr>
        <w:t>extrapancreatic</w:t>
      </w:r>
      <w:proofErr w:type="spellEnd"/>
      <w:r w:rsidRPr="00060DC3">
        <w:rPr>
          <w:rFonts w:ascii="Book Antiqua" w:eastAsia="Book Antiqua" w:hAnsi="Book Antiqua" w:cs="Book Antiqua"/>
          <w:color w:val="000000"/>
        </w:rPr>
        <w:t xml:space="preserve"> malignant tumors, such as breast cancer, ovarian cancer, and prostate </w:t>
      </w:r>
      <w:proofErr w:type="gramStart"/>
      <w:r w:rsidRPr="00060DC3">
        <w:rPr>
          <w:rFonts w:ascii="Book Antiqua" w:eastAsia="Book Antiqua" w:hAnsi="Book Antiqua" w:cs="Book Antiqua"/>
          <w:color w:val="000000"/>
        </w:rPr>
        <w:t>cancer</w:t>
      </w:r>
      <w:r w:rsidRPr="00060DC3">
        <w:rPr>
          <w:rStyle w:val="tgt"/>
          <w:rFonts w:ascii="Book Antiqua" w:eastAsia="Book Antiqua" w:hAnsi="Book Antiqua" w:cs="Book Antiqua"/>
          <w:color w:val="000000"/>
          <w:vertAlign w:val="superscript"/>
        </w:rPr>
        <w:t>[</w:t>
      </w:r>
      <w:proofErr w:type="gramEnd"/>
      <w:r w:rsidRPr="00060DC3">
        <w:rPr>
          <w:rFonts w:ascii="Book Antiqua" w:eastAsia="Book Antiqua" w:hAnsi="Book Antiqua" w:cs="Book Antiqua"/>
          <w:color w:val="000000"/>
          <w:vertAlign w:val="superscript"/>
        </w:rPr>
        <w:t>11</w:t>
      </w:r>
      <w:r w:rsidRPr="00060DC3">
        <w:rPr>
          <w:rStyle w:val="tgt"/>
          <w:rFonts w:ascii="Book Antiqua" w:eastAsia="Book Antiqua" w:hAnsi="Book Antiqua" w:cs="Book Antiqua"/>
          <w:color w:val="000000"/>
          <w:vertAlign w:val="superscript"/>
        </w:rPr>
        <w:t>]</w:t>
      </w:r>
      <w:r w:rsidRPr="00060DC3">
        <w:rPr>
          <w:rFonts w:ascii="Book Antiqua" w:eastAsia="Book Antiqua" w:hAnsi="Book Antiqua" w:cs="Book Antiqua"/>
          <w:color w:val="000000"/>
        </w:rPr>
        <w:t xml:space="preserve">. Three kinds of malignant tumors in one IPMN patient suggest that there may be some relationship between them. Lymphomas are typically larger than adenocarcinomas, suggesting that lymphomas may occur earlier than adenocarcinoma and increase the risk of gastric </w:t>
      </w:r>
      <w:proofErr w:type="gramStart"/>
      <w:r w:rsidRPr="00060DC3">
        <w:rPr>
          <w:rFonts w:ascii="Book Antiqua" w:eastAsia="Book Antiqua" w:hAnsi="Book Antiqua" w:cs="Book Antiqua"/>
          <w:color w:val="000000"/>
        </w:rPr>
        <w:t>cancer</w:t>
      </w:r>
      <w:r w:rsidRPr="00060DC3">
        <w:rPr>
          <w:rStyle w:val="tgt"/>
          <w:rFonts w:ascii="Book Antiqua" w:eastAsia="Book Antiqua" w:hAnsi="Book Antiqua" w:cs="Book Antiqua"/>
          <w:color w:val="000000"/>
          <w:vertAlign w:val="superscript"/>
        </w:rPr>
        <w:t>[</w:t>
      </w:r>
      <w:proofErr w:type="gramEnd"/>
      <w:r w:rsidRPr="00060DC3">
        <w:rPr>
          <w:rFonts w:ascii="Book Antiqua" w:eastAsia="Book Antiqua" w:hAnsi="Book Antiqua" w:cs="Book Antiqua"/>
          <w:color w:val="000000"/>
          <w:vertAlign w:val="superscript"/>
        </w:rPr>
        <w:t>11</w:t>
      </w:r>
      <w:r w:rsidRPr="00060DC3">
        <w:rPr>
          <w:rStyle w:val="tgt"/>
          <w:rFonts w:ascii="Book Antiqua" w:eastAsia="Book Antiqua" w:hAnsi="Book Antiqua" w:cs="Book Antiqua"/>
          <w:color w:val="000000"/>
          <w:vertAlign w:val="superscript"/>
        </w:rPr>
        <w:t>]</w:t>
      </w:r>
      <w:r w:rsidRPr="00060DC3">
        <w:rPr>
          <w:rFonts w:ascii="Book Antiqua" w:eastAsia="Book Antiqua" w:hAnsi="Book Antiqua" w:cs="Book Antiqua"/>
          <w:color w:val="000000"/>
        </w:rPr>
        <w:t xml:space="preserve">. Here, we could not verify whether DLBCL occurred before gastric adenocarcinoma. Future studies should investigate the pathogenetic connection between </w:t>
      </w:r>
      <w:r w:rsidRPr="00060DC3">
        <w:rPr>
          <w:rFonts w:ascii="Book Antiqua" w:eastAsia="Book Antiqua" w:hAnsi="Book Antiqua" w:cs="Book Antiqua"/>
          <w:color w:val="000000"/>
        </w:rPr>
        <w:lastRenderedPageBreak/>
        <w:t>IPMN and the synchronous/metachronous occurrence of intra/</w:t>
      </w:r>
      <w:proofErr w:type="spellStart"/>
      <w:r w:rsidRPr="00060DC3">
        <w:rPr>
          <w:rFonts w:ascii="Book Antiqua" w:eastAsia="Book Antiqua" w:hAnsi="Book Antiqua" w:cs="Book Antiqua"/>
          <w:color w:val="000000"/>
        </w:rPr>
        <w:t>extrapancreatic</w:t>
      </w:r>
      <w:proofErr w:type="spellEnd"/>
      <w:r w:rsidRPr="00060DC3">
        <w:rPr>
          <w:rFonts w:ascii="Book Antiqua" w:eastAsia="Book Antiqua" w:hAnsi="Book Antiqua" w:cs="Book Antiqua"/>
          <w:color w:val="000000"/>
        </w:rPr>
        <w:t xml:space="preserve"> malignancies and their interaction.</w:t>
      </w:r>
    </w:p>
    <w:p w14:paraId="5F349847" w14:textId="77777777" w:rsidR="00A77B3E" w:rsidRPr="00060DC3" w:rsidRDefault="00A77B3E" w:rsidP="00E444E3">
      <w:pPr>
        <w:spacing w:line="360" w:lineRule="auto"/>
        <w:jc w:val="both"/>
        <w:rPr>
          <w:rFonts w:ascii="Book Antiqua" w:hAnsi="Book Antiqua"/>
        </w:rPr>
      </w:pPr>
    </w:p>
    <w:p w14:paraId="7FC2D014"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caps/>
          <w:color w:val="000000"/>
          <w:u w:val="single"/>
        </w:rPr>
        <w:t>CONCLUSION</w:t>
      </w:r>
    </w:p>
    <w:p w14:paraId="6FB58BDE"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t xml:space="preserve">For this IPMN patient with three different malignancies, choosing the best treatment approach was difficult. We first resected the whole mucosa and submucosa by ESD to confirm the presence of gastric cancer, and during ESD, both the gastric adenocarcinoma and DLBCL were fully removed. </w:t>
      </w:r>
      <w:r w:rsidRPr="00060DC3">
        <w:rPr>
          <w:rStyle w:val="tgt"/>
          <w:rFonts w:ascii="Book Antiqua" w:eastAsia="Book Antiqua" w:hAnsi="Book Antiqua" w:cs="Book Antiqua"/>
          <w:color w:val="000000"/>
        </w:rPr>
        <w:t xml:space="preserve">Our patient refused standard DLBCL treatment with chemotherapy; however, there was no recurrence during follow-up, suggesting a good prognosis. Therefore, ESD is a good option for submucosal lymphomas in older patients who cannot tolerate chemotherapy. </w:t>
      </w:r>
    </w:p>
    <w:p w14:paraId="22C3C68D" w14:textId="77777777" w:rsidR="00A77B3E" w:rsidRPr="00060DC3" w:rsidRDefault="002A300F" w:rsidP="00060DC3">
      <w:pPr>
        <w:spacing w:line="360" w:lineRule="auto"/>
        <w:ind w:firstLine="420"/>
        <w:jc w:val="both"/>
        <w:rPr>
          <w:rFonts w:ascii="Book Antiqua" w:hAnsi="Book Antiqua"/>
        </w:rPr>
      </w:pPr>
      <w:r w:rsidRPr="00060DC3">
        <w:rPr>
          <w:rStyle w:val="tgt"/>
          <w:rFonts w:ascii="Book Antiqua" w:eastAsia="Book Antiqua" w:hAnsi="Book Antiqua" w:cs="Book Antiqua"/>
          <w:color w:val="000000"/>
        </w:rPr>
        <w:t xml:space="preserve">The good prognosis and </w:t>
      </w:r>
      <w:r w:rsidRPr="00060DC3">
        <w:rPr>
          <w:rFonts w:ascii="Book Antiqua" w:eastAsia="Book Antiqua" w:hAnsi="Book Antiqua" w:cs="Book Antiqua"/>
          <w:color w:val="000000"/>
        </w:rPr>
        <w:t>quality of life provided by s</w:t>
      </w:r>
      <w:r w:rsidRPr="00060DC3">
        <w:rPr>
          <w:rStyle w:val="tgt"/>
          <w:rFonts w:ascii="Book Antiqua" w:eastAsia="Book Antiqua" w:hAnsi="Book Antiqua" w:cs="Book Antiqua"/>
          <w:color w:val="000000"/>
        </w:rPr>
        <w:t>uccessful ESD</w:t>
      </w:r>
      <w:r w:rsidRPr="00060DC3">
        <w:rPr>
          <w:rFonts w:ascii="Book Antiqua" w:eastAsia="Book Antiqua" w:hAnsi="Book Antiqua" w:cs="Book Antiqua"/>
          <w:color w:val="000000"/>
        </w:rPr>
        <w:t xml:space="preserve"> permitted subsequent pancreatic cancer resection. Because of its minimal invasiveness, laparoscopic pancreatectomy was selected, and intraoperative pathologic evaluation of the resection margin was important for its success. In addition, we suggest that during IPMN follow-up, EUS is necessary for earlier detection of small IPMN-related pancreatic tumors.</w:t>
      </w:r>
    </w:p>
    <w:p w14:paraId="4BA4CF49" w14:textId="77777777" w:rsidR="00A77B3E" w:rsidRPr="00060DC3" w:rsidRDefault="00A77B3E" w:rsidP="00060DC3">
      <w:pPr>
        <w:spacing w:line="360" w:lineRule="auto"/>
        <w:ind w:firstLine="420"/>
        <w:jc w:val="both"/>
        <w:rPr>
          <w:rFonts w:ascii="Book Antiqua" w:hAnsi="Book Antiqua"/>
        </w:rPr>
      </w:pPr>
    </w:p>
    <w:p w14:paraId="0CB108FA"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caps/>
          <w:color w:val="000000"/>
          <w:u w:val="single"/>
        </w:rPr>
        <w:t>ACKNOWLEDGEMENTS</w:t>
      </w:r>
    </w:p>
    <w:p w14:paraId="7EB2100B" w14:textId="33BF7DEE"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t>We thank Dr. Yu</w:t>
      </w:r>
      <w:r w:rsidR="00DE6936">
        <w:rPr>
          <w:rFonts w:ascii="Book Antiqua" w:eastAsia="Book Antiqua" w:hAnsi="Book Antiqua" w:cs="Book Antiqua"/>
          <w:color w:val="000000"/>
        </w:rPr>
        <w:t>-H</w:t>
      </w:r>
      <w:r w:rsidRPr="00060DC3">
        <w:rPr>
          <w:rFonts w:ascii="Book Antiqua" w:eastAsia="Book Antiqua" w:hAnsi="Book Antiqua" w:cs="Book Antiqua"/>
          <w:color w:val="000000"/>
        </w:rPr>
        <w:t>ui Wang (Health Science Center, Peking University, Beijing, China) for critical reading of the manuscript.</w:t>
      </w:r>
    </w:p>
    <w:p w14:paraId="101E832A" w14:textId="77777777" w:rsidR="00A77B3E" w:rsidRPr="00060DC3" w:rsidRDefault="00A77B3E" w:rsidP="00060DC3">
      <w:pPr>
        <w:spacing w:line="360" w:lineRule="auto"/>
        <w:jc w:val="both"/>
        <w:rPr>
          <w:rFonts w:ascii="Book Antiqua" w:hAnsi="Book Antiqua"/>
        </w:rPr>
      </w:pPr>
    </w:p>
    <w:p w14:paraId="7D9A9DD3"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color w:val="000000"/>
        </w:rPr>
        <w:t>REFERENCES</w:t>
      </w:r>
    </w:p>
    <w:p w14:paraId="2FA59101" w14:textId="5D315DFA"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t xml:space="preserve">1 </w:t>
      </w:r>
      <w:r w:rsidRPr="00060DC3">
        <w:rPr>
          <w:rFonts w:ascii="Book Antiqua" w:eastAsia="Book Antiqua" w:hAnsi="Book Antiqua" w:cs="Book Antiqua"/>
          <w:b/>
          <w:bCs/>
          <w:color w:val="000000"/>
        </w:rPr>
        <w:t>Ohashi K,</w:t>
      </w:r>
      <w:r w:rsidRPr="00060DC3">
        <w:rPr>
          <w:rFonts w:ascii="Book Antiqua" w:eastAsia="Book Antiqua" w:hAnsi="Book Antiqua" w:cs="Book Antiqua"/>
          <w:color w:val="000000"/>
        </w:rPr>
        <w:t xml:space="preserve"> Murakami Y, </w:t>
      </w:r>
      <w:proofErr w:type="spellStart"/>
      <w:r w:rsidRPr="00060DC3">
        <w:rPr>
          <w:rFonts w:ascii="Book Antiqua" w:eastAsia="Book Antiqua" w:hAnsi="Book Antiqua" w:cs="Book Antiqua"/>
          <w:color w:val="000000"/>
        </w:rPr>
        <w:t>Muruayama</w:t>
      </w:r>
      <w:proofErr w:type="spellEnd"/>
      <w:r w:rsidRPr="00060DC3">
        <w:rPr>
          <w:rFonts w:ascii="Book Antiqua" w:eastAsia="Book Antiqua" w:hAnsi="Book Antiqua" w:cs="Book Antiqua"/>
          <w:color w:val="000000"/>
        </w:rPr>
        <w:t xml:space="preserve"> M. Four cases of "mucin-producing" cancer of the pancreas on specific findings of the papilla of </w:t>
      </w:r>
      <w:proofErr w:type="spellStart"/>
      <w:r w:rsidRPr="00060DC3">
        <w:rPr>
          <w:rFonts w:ascii="Book Antiqua" w:eastAsia="Book Antiqua" w:hAnsi="Book Antiqua" w:cs="Book Antiqua"/>
          <w:color w:val="000000"/>
        </w:rPr>
        <w:t>Vater</w:t>
      </w:r>
      <w:proofErr w:type="spellEnd"/>
      <w:r w:rsidRPr="00060DC3">
        <w:rPr>
          <w:rFonts w:ascii="Book Antiqua" w:eastAsia="Book Antiqua" w:hAnsi="Book Antiqua" w:cs="Book Antiqua"/>
          <w:color w:val="000000"/>
        </w:rPr>
        <w:t xml:space="preserve">. </w:t>
      </w:r>
      <w:r w:rsidRPr="00060DC3">
        <w:rPr>
          <w:rFonts w:ascii="Book Antiqua" w:eastAsia="Book Antiqua" w:hAnsi="Book Antiqua" w:cs="Book Antiqua"/>
          <w:i/>
          <w:iCs/>
          <w:color w:val="000000"/>
        </w:rPr>
        <w:t xml:space="preserve">Prog Dig </w:t>
      </w:r>
      <w:proofErr w:type="spellStart"/>
      <w:r w:rsidRPr="00060DC3">
        <w:rPr>
          <w:rFonts w:ascii="Book Antiqua" w:eastAsia="Book Antiqua" w:hAnsi="Book Antiqua" w:cs="Book Antiqua"/>
          <w:i/>
          <w:iCs/>
          <w:color w:val="000000"/>
        </w:rPr>
        <w:t>Endosc</w:t>
      </w:r>
      <w:proofErr w:type="spellEnd"/>
      <w:r w:rsidRPr="00060DC3">
        <w:rPr>
          <w:rFonts w:ascii="Book Antiqua" w:eastAsia="Book Antiqua" w:hAnsi="Book Antiqua" w:cs="Book Antiqua"/>
          <w:color w:val="000000"/>
        </w:rPr>
        <w:t xml:space="preserve"> 1982; </w:t>
      </w:r>
      <w:r w:rsidRPr="00060DC3">
        <w:rPr>
          <w:rFonts w:ascii="Book Antiqua" w:eastAsia="Book Antiqua" w:hAnsi="Book Antiqua" w:cs="Book Antiqua"/>
          <w:b/>
          <w:bCs/>
          <w:color w:val="000000"/>
        </w:rPr>
        <w:t>20</w:t>
      </w:r>
      <w:r w:rsidRPr="00D70920">
        <w:rPr>
          <w:rFonts w:ascii="Book Antiqua" w:eastAsia="Book Antiqua" w:hAnsi="Book Antiqua" w:cs="Book Antiqua"/>
          <w:bCs/>
          <w:color w:val="000000"/>
        </w:rPr>
        <w:t>:</w:t>
      </w:r>
      <w:r w:rsidRPr="00D70920">
        <w:rPr>
          <w:rFonts w:ascii="Book Antiqua" w:eastAsia="Book Antiqua" w:hAnsi="Book Antiqua" w:cs="Book Antiqua"/>
          <w:color w:val="000000"/>
        </w:rPr>
        <w:t xml:space="preserve"> </w:t>
      </w:r>
      <w:r w:rsidRPr="00060DC3">
        <w:rPr>
          <w:rFonts w:ascii="Book Antiqua" w:eastAsia="Book Antiqua" w:hAnsi="Book Antiqua" w:cs="Book Antiqua"/>
          <w:color w:val="000000"/>
        </w:rPr>
        <w:t>348-352</w:t>
      </w:r>
    </w:p>
    <w:p w14:paraId="7DB895D2" w14:textId="6053EFAC"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t xml:space="preserve">2 </w:t>
      </w:r>
      <w:proofErr w:type="spellStart"/>
      <w:r w:rsidRPr="00060DC3">
        <w:rPr>
          <w:rFonts w:ascii="Book Antiqua" w:eastAsia="Book Antiqua" w:hAnsi="Book Antiqua" w:cs="Book Antiqua"/>
          <w:b/>
          <w:bCs/>
          <w:color w:val="000000"/>
        </w:rPr>
        <w:t>Kloppel</w:t>
      </w:r>
      <w:proofErr w:type="spellEnd"/>
      <w:r w:rsidRPr="00060DC3">
        <w:rPr>
          <w:rFonts w:ascii="Book Antiqua" w:eastAsia="Book Antiqua" w:hAnsi="Book Antiqua" w:cs="Book Antiqua"/>
          <w:b/>
          <w:bCs/>
          <w:color w:val="000000"/>
        </w:rPr>
        <w:t xml:space="preserve"> G,</w:t>
      </w:r>
      <w:r w:rsidRPr="00060DC3">
        <w:rPr>
          <w:rFonts w:ascii="Book Antiqua" w:eastAsia="Book Antiqua" w:hAnsi="Book Antiqua" w:cs="Book Antiqua"/>
          <w:color w:val="000000"/>
        </w:rPr>
        <w:t xml:space="preserve"> </w:t>
      </w:r>
      <w:proofErr w:type="spellStart"/>
      <w:r w:rsidRPr="00060DC3">
        <w:rPr>
          <w:rFonts w:ascii="Book Antiqua" w:eastAsia="Book Antiqua" w:hAnsi="Book Antiqua" w:cs="Book Antiqua"/>
          <w:color w:val="000000"/>
        </w:rPr>
        <w:t>Solcia</w:t>
      </w:r>
      <w:proofErr w:type="spellEnd"/>
      <w:r w:rsidRPr="00060DC3">
        <w:rPr>
          <w:rFonts w:ascii="Book Antiqua" w:eastAsia="Book Antiqua" w:hAnsi="Book Antiqua" w:cs="Book Antiqua"/>
          <w:color w:val="000000"/>
        </w:rPr>
        <w:t xml:space="preserve"> E, </w:t>
      </w:r>
      <w:proofErr w:type="spellStart"/>
      <w:r w:rsidRPr="00060DC3">
        <w:rPr>
          <w:rFonts w:ascii="Book Antiqua" w:eastAsia="Book Antiqua" w:hAnsi="Book Antiqua" w:cs="Book Antiqua"/>
          <w:color w:val="000000"/>
        </w:rPr>
        <w:t>Sobin</w:t>
      </w:r>
      <w:proofErr w:type="spellEnd"/>
      <w:r w:rsidRPr="00060DC3">
        <w:rPr>
          <w:rFonts w:ascii="Book Antiqua" w:eastAsia="Book Antiqua" w:hAnsi="Book Antiqua" w:cs="Book Antiqua"/>
          <w:color w:val="000000"/>
        </w:rPr>
        <w:t xml:space="preserve"> LH, </w:t>
      </w:r>
      <w:proofErr w:type="spellStart"/>
      <w:r w:rsidRPr="00060DC3">
        <w:rPr>
          <w:rFonts w:ascii="Book Antiqua" w:eastAsia="Book Antiqua" w:hAnsi="Book Antiqua" w:cs="Book Antiqua"/>
          <w:color w:val="000000"/>
        </w:rPr>
        <w:t>Longnecker</w:t>
      </w:r>
      <w:proofErr w:type="spellEnd"/>
      <w:r w:rsidRPr="00060DC3">
        <w:rPr>
          <w:rFonts w:ascii="Book Antiqua" w:eastAsia="Book Antiqua" w:hAnsi="Book Antiqua" w:cs="Book Antiqua"/>
          <w:color w:val="000000"/>
        </w:rPr>
        <w:t xml:space="preserve"> DS, Capella C.</w:t>
      </w:r>
      <w:r w:rsidR="00F26B11" w:rsidRPr="00060DC3">
        <w:rPr>
          <w:rFonts w:ascii="Book Antiqua" w:eastAsia="Book Antiqua" w:hAnsi="Book Antiqua" w:cs="Book Antiqua"/>
          <w:color w:val="000000"/>
        </w:rPr>
        <w:t xml:space="preserve"> </w:t>
      </w:r>
      <w:r w:rsidRPr="00060DC3">
        <w:rPr>
          <w:rFonts w:ascii="Book Antiqua" w:eastAsia="Book Antiqua" w:hAnsi="Book Antiqua" w:cs="Book Antiqua"/>
          <w:color w:val="000000"/>
        </w:rPr>
        <w:t xml:space="preserve">Histological typing of </w:t>
      </w:r>
      <w:proofErr w:type="spellStart"/>
      <w:r w:rsidRPr="00060DC3">
        <w:rPr>
          <w:rFonts w:ascii="Book Antiqua" w:eastAsia="Book Antiqua" w:hAnsi="Book Antiqua" w:cs="Book Antiqua"/>
          <w:color w:val="000000"/>
        </w:rPr>
        <w:t>tumours</w:t>
      </w:r>
      <w:proofErr w:type="spellEnd"/>
      <w:r w:rsidRPr="00060DC3">
        <w:rPr>
          <w:rFonts w:ascii="Book Antiqua" w:eastAsia="Book Antiqua" w:hAnsi="Book Antiqua" w:cs="Book Antiqua"/>
          <w:color w:val="000000"/>
        </w:rPr>
        <w:t xml:space="preserve"> of the exocrine pancreas. World Health Organization international classification of tumors. 2</w:t>
      </w:r>
      <w:r w:rsidRPr="00060DC3">
        <w:rPr>
          <w:rFonts w:ascii="Book Antiqua" w:eastAsia="Book Antiqua" w:hAnsi="Book Antiqua" w:cs="Book Antiqua"/>
          <w:color w:val="000000"/>
          <w:vertAlign w:val="superscript"/>
        </w:rPr>
        <w:t>nd</w:t>
      </w:r>
      <w:r w:rsidRPr="00060DC3">
        <w:rPr>
          <w:rFonts w:ascii="Book Antiqua" w:eastAsia="Book Antiqua" w:hAnsi="Book Antiqua" w:cs="Book Antiqua"/>
          <w:color w:val="000000"/>
        </w:rPr>
        <w:t xml:space="preserve"> ed. Berlin: Springer, 1996: 11-20</w:t>
      </w:r>
    </w:p>
    <w:p w14:paraId="2D589DEA"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t xml:space="preserve">3 </w:t>
      </w:r>
      <w:proofErr w:type="spellStart"/>
      <w:r w:rsidRPr="00060DC3">
        <w:rPr>
          <w:rFonts w:ascii="Book Antiqua" w:eastAsia="Book Antiqua" w:hAnsi="Book Antiqua" w:cs="Book Antiqua"/>
          <w:b/>
          <w:bCs/>
          <w:color w:val="000000"/>
        </w:rPr>
        <w:t>Benarroch-Gampel</w:t>
      </w:r>
      <w:proofErr w:type="spellEnd"/>
      <w:r w:rsidRPr="00060DC3">
        <w:rPr>
          <w:rFonts w:ascii="Book Antiqua" w:eastAsia="Book Antiqua" w:hAnsi="Book Antiqua" w:cs="Book Antiqua"/>
          <w:b/>
          <w:bCs/>
          <w:color w:val="000000"/>
        </w:rPr>
        <w:t xml:space="preserve"> J</w:t>
      </w:r>
      <w:r w:rsidRPr="00060DC3">
        <w:rPr>
          <w:rFonts w:ascii="Book Antiqua" w:eastAsia="Book Antiqua" w:hAnsi="Book Antiqua" w:cs="Book Antiqua"/>
          <w:color w:val="000000"/>
        </w:rPr>
        <w:t xml:space="preserve">, </w:t>
      </w:r>
      <w:proofErr w:type="spellStart"/>
      <w:r w:rsidRPr="00060DC3">
        <w:rPr>
          <w:rFonts w:ascii="Book Antiqua" w:eastAsia="Book Antiqua" w:hAnsi="Book Antiqua" w:cs="Book Antiqua"/>
          <w:color w:val="000000"/>
        </w:rPr>
        <w:t>Riall</w:t>
      </w:r>
      <w:proofErr w:type="spellEnd"/>
      <w:r w:rsidRPr="00060DC3">
        <w:rPr>
          <w:rFonts w:ascii="Book Antiqua" w:eastAsia="Book Antiqua" w:hAnsi="Book Antiqua" w:cs="Book Antiqua"/>
          <w:color w:val="000000"/>
        </w:rPr>
        <w:t xml:space="preserve"> TS. </w:t>
      </w:r>
      <w:proofErr w:type="spellStart"/>
      <w:r w:rsidRPr="00060DC3">
        <w:rPr>
          <w:rFonts w:ascii="Book Antiqua" w:eastAsia="Book Antiqua" w:hAnsi="Book Antiqua" w:cs="Book Antiqua"/>
          <w:color w:val="000000"/>
        </w:rPr>
        <w:t>Extrapancreatic</w:t>
      </w:r>
      <w:proofErr w:type="spellEnd"/>
      <w:r w:rsidRPr="00060DC3">
        <w:rPr>
          <w:rFonts w:ascii="Book Antiqua" w:eastAsia="Book Antiqua" w:hAnsi="Book Antiqua" w:cs="Book Antiqua"/>
          <w:color w:val="000000"/>
        </w:rPr>
        <w:t xml:space="preserve"> malignancies and intraductal papillary mucinous neoplasms of the pancreas. </w:t>
      </w:r>
      <w:r w:rsidRPr="00060DC3">
        <w:rPr>
          <w:rFonts w:ascii="Book Antiqua" w:eastAsia="Book Antiqua" w:hAnsi="Book Antiqua" w:cs="Book Antiqua"/>
          <w:i/>
          <w:iCs/>
          <w:color w:val="000000"/>
        </w:rPr>
        <w:t xml:space="preserve">World J </w:t>
      </w:r>
      <w:proofErr w:type="spellStart"/>
      <w:r w:rsidRPr="00060DC3">
        <w:rPr>
          <w:rFonts w:ascii="Book Antiqua" w:eastAsia="Book Antiqua" w:hAnsi="Book Antiqua" w:cs="Book Antiqua"/>
          <w:i/>
          <w:iCs/>
          <w:color w:val="000000"/>
        </w:rPr>
        <w:t>Gastrointest</w:t>
      </w:r>
      <w:proofErr w:type="spellEnd"/>
      <w:r w:rsidRPr="00060DC3">
        <w:rPr>
          <w:rFonts w:ascii="Book Antiqua" w:eastAsia="Book Antiqua" w:hAnsi="Book Antiqua" w:cs="Book Antiqua"/>
          <w:i/>
          <w:iCs/>
          <w:color w:val="000000"/>
        </w:rPr>
        <w:t xml:space="preserve"> Surg</w:t>
      </w:r>
      <w:r w:rsidRPr="00060DC3">
        <w:rPr>
          <w:rFonts w:ascii="Book Antiqua" w:eastAsia="Book Antiqua" w:hAnsi="Book Antiqua" w:cs="Book Antiqua"/>
          <w:color w:val="000000"/>
        </w:rPr>
        <w:t xml:space="preserve"> 2010; </w:t>
      </w:r>
      <w:r w:rsidRPr="00060DC3">
        <w:rPr>
          <w:rFonts w:ascii="Book Antiqua" w:eastAsia="Book Antiqua" w:hAnsi="Book Antiqua" w:cs="Book Antiqua"/>
          <w:b/>
          <w:bCs/>
          <w:color w:val="000000"/>
        </w:rPr>
        <w:t>2</w:t>
      </w:r>
      <w:r w:rsidRPr="00060DC3">
        <w:rPr>
          <w:rFonts w:ascii="Book Antiqua" w:eastAsia="Book Antiqua" w:hAnsi="Book Antiqua" w:cs="Book Antiqua"/>
          <w:color w:val="000000"/>
        </w:rPr>
        <w:t>: 363-367 [PMID: 21160845 DOI: 10.4240/wjgs.v2.i10.363]</w:t>
      </w:r>
    </w:p>
    <w:p w14:paraId="3BAEE0F7"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lastRenderedPageBreak/>
        <w:t xml:space="preserve">4 </w:t>
      </w:r>
      <w:r w:rsidRPr="00060DC3">
        <w:rPr>
          <w:rFonts w:ascii="Book Antiqua" w:eastAsia="Book Antiqua" w:hAnsi="Book Antiqua" w:cs="Book Antiqua"/>
          <w:b/>
          <w:bCs/>
          <w:color w:val="000000"/>
        </w:rPr>
        <w:t>Panic N</w:t>
      </w:r>
      <w:r w:rsidRPr="00060DC3">
        <w:rPr>
          <w:rFonts w:ascii="Book Antiqua" w:eastAsia="Book Antiqua" w:hAnsi="Book Antiqua" w:cs="Book Antiqua"/>
          <w:color w:val="000000"/>
        </w:rPr>
        <w:t xml:space="preserve">, </w:t>
      </w:r>
      <w:proofErr w:type="spellStart"/>
      <w:r w:rsidRPr="00060DC3">
        <w:rPr>
          <w:rFonts w:ascii="Book Antiqua" w:eastAsia="Book Antiqua" w:hAnsi="Book Antiqua" w:cs="Book Antiqua"/>
          <w:color w:val="000000"/>
        </w:rPr>
        <w:t>Macchini</w:t>
      </w:r>
      <w:proofErr w:type="spellEnd"/>
      <w:r w:rsidRPr="00060DC3">
        <w:rPr>
          <w:rFonts w:ascii="Book Antiqua" w:eastAsia="Book Antiqua" w:hAnsi="Book Antiqua" w:cs="Book Antiqua"/>
          <w:color w:val="000000"/>
        </w:rPr>
        <w:t xml:space="preserve"> F, </w:t>
      </w:r>
      <w:proofErr w:type="spellStart"/>
      <w:r w:rsidRPr="00060DC3">
        <w:rPr>
          <w:rFonts w:ascii="Book Antiqua" w:eastAsia="Book Antiqua" w:hAnsi="Book Antiqua" w:cs="Book Antiqua"/>
          <w:color w:val="000000"/>
        </w:rPr>
        <w:t>Solito</w:t>
      </w:r>
      <w:proofErr w:type="spellEnd"/>
      <w:r w:rsidRPr="00060DC3">
        <w:rPr>
          <w:rFonts w:ascii="Book Antiqua" w:eastAsia="Book Antiqua" w:hAnsi="Book Antiqua" w:cs="Book Antiqua"/>
          <w:color w:val="000000"/>
        </w:rPr>
        <w:t xml:space="preserve"> S, Boccia S, </w:t>
      </w:r>
      <w:proofErr w:type="spellStart"/>
      <w:r w:rsidRPr="00060DC3">
        <w:rPr>
          <w:rFonts w:ascii="Book Antiqua" w:eastAsia="Book Antiqua" w:hAnsi="Book Antiqua" w:cs="Book Antiqua"/>
          <w:color w:val="000000"/>
        </w:rPr>
        <w:t>Leoncini</w:t>
      </w:r>
      <w:proofErr w:type="spellEnd"/>
      <w:r w:rsidRPr="00060DC3">
        <w:rPr>
          <w:rFonts w:ascii="Book Antiqua" w:eastAsia="Book Antiqua" w:hAnsi="Book Antiqua" w:cs="Book Antiqua"/>
          <w:color w:val="000000"/>
        </w:rPr>
        <w:t xml:space="preserve"> E, </w:t>
      </w:r>
      <w:proofErr w:type="spellStart"/>
      <w:r w:rsidRPr="00060DC3">
        <w:rPr>
          <w:rFonts w:ascii="Book Antiqua" w:eastAsia="Book Antiqua" w:hAnsi="Book Antiqua" w:cs="Book Antiqua"/>
          <w:color w:val="000000"/>
        </w:rPr>
        <w:t>Larghi</w:t>
      </w:r>
      <w:proofErr w:type="spellEnd"/>
      <w:r w:rsidRPr="00060DC3">
        <w:rPr>
          <w:rFonts w:ascii="Book Antiqua" w:eastAsia="Book Antiqua" w:hAnsi="Book Antiqua" w:cs="Book Antiqua"/>
          <w:color w:val="000000"/>
        </w:rPr>
        <w:t xml:space="preserve"> A, </w:t>
      </w:r>
      <w:proofErr w:type="spellStart"/>
      <w:r w:rsidRPr="00060DC3">
        <w:rPr>
          <w:rFonts w:ascii="Book Antiqua" w:eastAsia="Book Antiqua" w:hAnsi="Book Antiqua" w:cs="Book Antiqua"/>
          <w:color w:val="000000"/>
        </w:rPr>
        <w:t>Berretti</w:t>
      </w:r>
      <w:proofErr w:type="spellEnd"/>
      <w:r w:rsidRPr="00060DC3">
        <w:rPr>
          <w:rFonts w:ascii="Book Antiqua" w:eastAsia="Book Antiqua" w:hAnsi="Book Antiqua" w:cs="Book Antiqua"/>
          <w:color w:val="000000"/>
        </w:rPr>
        <w:t xml:space="preserve"> D, </w:t>
      </w:r>
      <w:proofErr w:type="spellStart"/>
      <w:r w:rsidRPr="00060DC3">
        <w:rPr>
          <w:rFonts w:ascii="Book Antiqua" w:eastAsia="Book Antiqua" w:hAnsi="Book Antiqua" w:cs="Book Antiqua"/>
          <w:color w:val="000000"/>
        </w:rPr>
        <w:t>Pevere</w:t>
      </w:r>
      <w:proofErr w:type="spellEnd"/>
      <w:r w:rsidRPr="00060DC3">
        <w:rPr>
          <w:rFonts w:ascii="Book Antiqua" w:eastAsia="Book Antiqua" w:hAnsi="Book Antiqua" w:cs="Book Antiqua"/>
          <w:color w:val="000000"/>
        </w:rPr>
        <w:t xml:space="preserve"> S, </w:t>
      </w:r>
      <w:proofErr w:type="spellStart"/>
      <w:r w:rsidRPr="00060DC3">
        <w:rPr>
          <w:rFonts w:ascii="Book Antiqua" w:eastAsia="Book Antiqua" w:hAnsi="Book Antiqua" w:cs="Book Antiqua"/>
          <w:color w:val="000000"/>
        </w:rPr>
        <w:t>Vadala</w:t>
      </w:r>
      <w:proofErr w:type="spellEnd"/>
      <w:r w:rsidRPr="00060DC3">
        <w:rPr>
          <w:rFonts w:ascii="Book Antiqua" w:eastAsia="Book Antiqua" w:hAnsi="Book Antiqua" w:cs="Book Antiqua"/>
          <w:color w:val="000000"/>
        </w:rPr>
        <w:t xml:space="preserve"> S, Marino M, </w:t>
      </w:r>
      <w:proofErr w:type="spellStart"/>
      <w:r w:rsidRPr="00060DC3">
        <w:rPr>
          <w:rFonts w:ascii="Book Antiqua" w:eastAsia="Book Antiqua" w:hAnsi="Book Antiqua" w:cs="Book Antiqua"/>
          <w:color w:val="000000"/>
        </w:rPr>
        <w:t>Zilli</w:t>
      </w:r>
      <w:proofErr w:type="spellEnd"/>
      <w:r w:rsidRPr="00060DC3">
        <w:rPr>
          <w:rFonts w:ascii="Book Antiqua" w:eastAsia="Book Antiqua" w:hAnsi="Book Antiqua" w:cs="Book Antiqua"/>
          <w:color w:val="000000"/>
        </w:rPr>
        <w:t xml:space="preserve"> M, </w:t>
      </w:r>
      <w:proofErr w:type="spellStart"/>
      <w:r w:rsidRPr="00060DC3">
        <w:rPr>
          <w:rFonts w:ascii="Book Antiqua" w:eastAsia="Book Antiqua" w:hAnsi="Book Antiqua" w:cs="Book Antiqua"/>
          <w:color w:val="000000"/>
        </w:rPr>
        <w:t>Bulajic</w:t>
      </w:r>
      <w:proofErr w:type="spellEnd"/>
      <w:r w:rsidRPr="00060DC3">
        <w:rPr>
          <w:rFonts w:ascii="Book Antiqua" w:eastAsia="Book Antiqua" w:hAnsi="Book Antiqua" w:cs="Book Antiqua"/>
          <w:color w:val="000000"/>
        </w:rPr>
        <w:t xml:space="preserve"> M. Prevalence of </w:t>
      </w:r>
      <w:proofErr w:type="spellStart"/>
      <w:r w:rsidRPr="00060DC3">
        <w:rPr>
          <w:rFonts w:ascii="Book Antiqua" w:eastAsia="Book Antiqua" w:hAnsi="Book Antiqua" w:cs="Book Antiqua"/>
          <w:color w:val="000000"/>
        </w:rPr>
        <w:t>Extrapancreatic</w:t>
      </w:r>
      <w:proofErr w:type="spellEnd"/>
      <w:r w:rsidRPr="00060DC3">
        <w:rPr>
          <w:rFonts w:ascii="Book Antiqua" w:eastAsia="Book Antiqua" w:hAnsi="Book Antiqua" w:cs="Book Antiqua"/>
          <w:color w:val="000000"/>
        </w:rPr>
        <w:t xml:space="preserve"> Malignancies Among Patients With Intraductal Papillary Mucinous Neoplasms of the Pancreas. </w:t>
      </w:r>
      <w:r w:rsidRPr="00060DC3">
        <w:rPr>
          <w:rFonts w:ascii="Book Antiqua" w:eastAsia="Book Antiqua" w:hAnsi="Book Antiqua" w:cs="Book Antiqua"/>
          <w:i/>
          <w:iCs/>
          <w:color w:val="000000"/>
        </w:rPr>
        <w:t>Pancreas</w:t>
      </w:r>
      <w:r w:rsidRPr="00060DC3">
        <w:rPr>
          <w:rFonts w:ascii="Book Antiqua" w:eastAsia="Book Antiqua" w:hAnsi="Book Antiqua" w:cs="Book Antiqua"/>
          <w:color w:val="000000"/>
        </w:rPr>
        <w:t xml:space="preserve"> 2018; </w:t>
      </w:r>
      <w:r w:rsidRPr="00060DC3">
        <w:rPr>
          <w:rFonts w:ascii="Book Antiqua" w:eastAsia="Book Antiqua" w:hAnsi="Book Antiqua" w:cs="Book Antiqua"/>
          <w:b/>
          <w:bCs/>
          <w:color w:val="000000"/>
        </w:rPr>
        <w:t>47</w:t>
      </w:r>
      <w:r w:rsidRPr="00060DC3">
        <w:rPr>
          <w:rFonts w:ascii="Book Antiqua" w:eastAsia="Book Antiqua" w:hAnsi="Book Antiqua" w:cs="Book Antiqua"/>
          <w:color w:val="000000"/>
        </w:rPr>
        <w:t>: 721-724 [PMID: 29771766 DOI: 10.1097/MPA.0000000000001072]</w:t>
      </w:r>
    </w:p>
    <w:p w14:paraId="3EF93E18" w14:textId="497FD46D"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t xml:space="preserve">5 </w:t>
      </w:r>
      <w:r w:rsidRPr="00060DC3">
        <w:rPr>
          <w:rFonts w:ascii="Book Antiqua" w:eastAsia="Book Antiqua" w:hAnsi="Book Antiqua" w:cs="Book Antiqua"/>
          <w:b/>
          <w:bCs/>
          <w:color w:val="000000"/>
        </w:rPr>
        <w:t>Yoon WJ</w:t>
      </w:r>
      <w:r w:rsidRPr="00060DC3">
        <w:rPr>
          <w:rFonts w:ascii="Book Antiqua" w:eastAsia="Book Antiqua" w:hAnsi="Book Antiqua" w:cs="Book Antiqua"/>
          <w:color w:val="000000"/>
        </w:rPr>
        <w:t xml:space="preserve">, Ryu JK, Lee JK, Woo SM, Lee SH, Park JK, Kim YT, Yoon YB. </w:t>
      </w:r>
      <w:proofErr w:type="spellStart"/>
      <w:r w:rsidRPr="00060DC3">
        <w:rPr>
          <w:rFonts w:ascii="Book Antiqua" w:eastAsia="Book Antiqua" w:hAnsi="Book Antiqua" w:cs="Book Antiqua"/>
          <w:color w:val="000000"/>
        </w:rPr>
        <w:t>Extrapancreatic</w:t>
      </w:r>
      <w:proofErr w:type="spellEnd"/>
      <w:r w:rsidRPr="00060DC3">
        <w:rPr>
          <w:rFonts w:ascii="Book Antiqua" w:eastAsia="Book Antiqua" w:hAnsi="Book Antiqua" w:cs="Book Antiqua"/>
          <w:color w:val="000000"/>
        </w:rPr>
        <w:t xml:space="preserve"> malignancies in patients with intraductal papillary mucinous neoplasm of the pancreas: prevalence, associated factors, and comparison with patients with other pancreatic cystic neoplasms. </w:t>
      </w:r>
      <w:r w:rsidRPr="00060DC3">
        <w:rPr>
          <w:rFonts w:ascii="Book Antiqua" w:eastAsia="Book Antiqua" w:hAnsi="Book Antiqua" w:cs="Book Antiqua"/>
          <w:i/>
          <w:iCs/>
          <w:color w:val="000000"/>
        </w:rPr>
        <w:t>Ann Surg Oncol</w:t>
      </w:r>
      <w:r w:rsidRPr="00060DC3">
        <w:rPr>
          <w:rFonts w:ascii="Book Antiqua" w:eastAsia="Book Antiqua" w:hAnsi="Book Antiqua" w:cs="Book Antiqua"/>
          <w:color w:val="000000"/>
        </w:rPr>
        <w:t xml:space="preserve"> 2008; </w:t>
      </w:r>
      <w:r w:rsidRPr="00060DC3">
        <w:rPr>
          <w:rFonts w:ascii="Book Antiqua" w:eastAsia="Book Antiqua" w:hAnsi="Book Antiqua" w:cs="Book Antiqua"/>
          <w:b/>
          <w:bCs/>
          <w:color w:val="000000"/>
        </w:rPr>
        <w:t>15</w:t>
      </w:r>
      <w:r w:rsidRPr="00060DC3">
        <w:rPr>
          <w:rFonts w:ascii="Book Antiqua" w:eastAsia="Book Antiqua" w:hAnsi="Book Antiqua" w:cs="Book Antiqua"/>
          <w:color w:val="000000"/>
        </w:rPr>
        <w:t>: 3193-3198 [PMID: 18784959 DOI: 10.1245/s10434-008-0143-4]</w:t>
      </w:r>
    </w:p>
    <w:p w14:paraId="7ACFFACD"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t xml:space="preserve">6 </w:t>
      </w:r>
      <w:r w:rsidRPr="00060DC3">
        <w:rPr>
          <w:rFonts w:ascii="Book Antiqua" w:eastAsia="Book Antiqua" w:hAnsi="Book Antiqua" w:cs="Book Antiqua"/>
          <w:b/>
          <w:bCs/>
          <w:color w:val="000000"/>
        </w:rPr>
        <w:t>Oh SJ</w:t>
      </w:r>
      <w:r w:rsidRPr="00060DC3">
        <w:rPr>
          <w:rFonts w:ascii="Book Antiqua" w:eastAsia="Book Antiqua" w:hAnsi="Book Antiqua" w:cs="Book Antiqua"/>
          <w:color w:val="000000"/>
        </w:rPr>
        <w:t>, Lee SJ, Lee HY, Paik YH, Lee DK, Lee KS, Chung JB, Yu JS, Yoon DS. [</w:t>
      </w:r>
      <w:proofErr w:type="spellStart"/>
      <w:r w:rsidRPr="00060DC3">
        <w:rPr>
          <w:rFonts w:ascii="Book Antiqua" w:eastAsia="Book Antiqua" w:hAnsi="Book Antiqua" w:cs="Book Antiqua"/>
          <w:color w:val="000000"/>
        </w:rPr>
        <w:t>Extrapancreatic</w:t>
      </w:r>
      <w:proofErr w:type="spellEnd"/>
      <w:r w:rsidRPr="00060DC3">
        <w:rPr>
          <w:rFonts w:ascii="Book Antiqua" w:eastAsia="Book Antiqua" w:hAnsi="Book Antiqua" w:cs="Book Antiqua"/>
          <w:color w:val="000000"/>
        </w:rPr>
        <w:t xml:space="preserve"> tumors in intraductal papillary mucinous neoplasm of the pancreas]. </w:t>
      </w:r>
      <w:r w:rsidRPr="00060DC3">
        <w:rPr>
          <w:rFonts w:ascii="Book Antiqua" w:eastAsia="Book Antiqua" w:hAnsi="Book Antiqua" w:cs="Book Antiqua"/>
          <w:i/>
          <w:iCs/>
          <w:color w:val="000000"/>
        </w:rPr>
        <w:t>Korean J Gastroenterol</w:t>
      </w:r>
      <w:r w:rsidRPr="00060DC3">
        <w:rPr>
          <w:rFonts w:ascii="Book Antiqua" w:eastAsia="Book Antiqua" w:hAnsi="Book Antiqua" w:cs="Book Antiqua"/>
          <w:color w:val="000000"/>
        </w:rPr>
        <w:t xml:space="preserve"> 2009; </w:t>
      </w:r>
      <w:r w:rsidRPr="00060DC3">
        <w:rPr>
          <w:rFonts w:ascii="Book Antiqua" w:eastAsia="Book Antiqua" w:hAnsi="Book Antiqua" w:cs="Book Antiqua"/>
          <w:b/>
          <w:bCs/>
          <w:color w:val="000000"/>
        </w:rPr>
        <w:t>54</w:t>
      </w:r>
      <w:r w:rsidRPr="00060DC3">
        <w:rPr>
          <w:rFonts w:ascii="Book Antiqua" w:eastAsia="Book Antiqua" w:hAnsi="Book Antiqua" w:cs="Book Antiqua"/>
          <w:color w:val="000000"/>
        </w:rPr>
        <w:t>: 162-166 [PMID: 19844152 DOI: 10.4166/kjg.2009.54.3.162]</w:t>
      </w:r>
    </w:p>
    <w:p w14:paraId="17D593BE"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t xml:space="preserve">7 </w:t>
      </w:r>
      <w:r w:rsidRPr="00060DC3">
        <w:rPr>
          <w:rFonts w:ascii="Book Antiqua" w:eastAsia="Book Antiqua" w:hAnsi="Book Antiqua" w:cs="Book Antiqua"/>
          <w:b/>
          <w:bCs/>
          <w:color w:val="000000"/>
        </w:rPr>
        <w:t>Choi MG</w:t>
      </w:r>
      <w:r w:rsidRPr="00060DC3">
        <w:rPr>
          <w:rFonts w:ascii="Book Antiqua" w:eastAsia="Book Antiqua" w:hAnsi="Book Antiqua" w:cs="Book Antiqua"/>
          <w:color w:val="000000"/>
        </w:rPr>
        <w:t xml:space="preserve">, Kim SW, Han SS, Jang JY, Park YH. High incidence of </w:t>
      </w:r>
      <w:proofErr w:type="spellStart"/>
      <w:r w:rsidRPr="00060DC3">
        <w:rPr>
          <w:rFonts w:ascii="Book Antiqua" w:eastAsia="Book Antiqua" w:hAnsi="Book Antiqua" w:cs="Book Antiqua"/>
          <w:color w:val="000000"/>
        </w:rPr>
        <w:t>extrapancreatic</w:t>
      </w:r>
      <w:proofErr w:type="spellEnd"/>
      <w:r w:rsidRPr="00060DC3">
        <w:rPr>
          <w:rFonts w:ascii="Book Antiqua" w:eastAsia="Book Antiqua" w:hAnsi="Book Antiqua" w:cs="Book Antiqua"/>
          <w:color w:val="000000"/>
        </w:rPr>
        <w:t xml:space="preserve"> neoplasms in patients with intraductal papillary mucinous neoplasms. </w:t>
      </w:r>
      <w:r w:rsidRPr="00060DC3">
        <w:rPr>
          <w:rFonts w:ascii="Book Antiqua" w:eastAsia="Book Antiqua" w:hAnsi="Book Antiqua" w:cs="Book Antiqua"/>
          <w:i/>
          <w:iCs/>
          <w:color w:val="000000"/>
        </w:rPr>
        <w:t>Arch Surg</w:t>
      </w:r>
      <w:r w:rsidRPr="00060DC3">
        <w:rPr>
          <w:rFonts w:ascii="Book Antiqua" w:eastAsia="Book Antiqua" w:hAnsi="Book Antiqua" w:cs="Book Antiqua"/>
          <w:color w:val="000000"/>
        </w:rPr>
        <w:t xml:space="preserve"> 2006; </w:t>
      </w:r>
      <w:r w:rsidRPr="00060DC3">
        <w:rPr>
          <w:rFonts w:ascii="Book Antiqua" w:eastAsia="Book Antiqua" w:hAnsi="Book Antiqua" w:cs="Book Antiqua"/>
          <w:b/>
          <w:bCs/>
          <w:color w:val="000000"/>
        </w:rPr>
        <w:t>141</w:t>
      </w:r>
      <w:r w:rsidRPr="00060DC3">
        <w:rPr>
          <w:rFonts w:ascii="Book Antiqua" w:eastAsia="Book Antiqua" w:hAnsi="Book Antiqua" w:cs="Book Antiqua"/>
          <w:color w:val="000000"/>
        </w:rPr>
        <w:t>: 51-6; discussion 56 [PMID: 16415411 DOI: 10.1001/archsurg.141.1.51]</w:t>
      </w:r>
    </w:p>
    <w:p w14:paraId="7791B0DE"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t xml:space="preserve">8 </w:t>
      </w:r>
      <w:proofErr w:type="spellStart"/>
      <w:r w:rsidRPr="00060DC3">
        <w:rPr>
          <w:rFonts w:ascii="Book Antiqua" w:eastAsia="Book Antiqua" w:hAnsi="Book Antiqua" w:cs="Book Antiqua"/>
          <w:b/>
          <w:bCs/>
          <w:color w:val="000000"/>
        </w:rPr>
        <w:t>Elta</w:t>
      </w:r>
      <w:proofErr w:type="spellEnd"/>
      <w:r w:rsidRPr="00060DC3">
        <w:rPr>
          <w:rFonts w:ascii="Book Antiqua" w:eastAsia="Book Antiqua" w:hAnsi="Book Antiqua" w:cs="Book Antiqua"/>
          <w:b/>
          <w:bCs/>
          <w:color w:val="000000"/>
        </w:rPr>
        <w:t xml:space="preserve"> GH</w:t>
      </w:r>
      <w:r w:rsidRPr="00060DC3">
        <w:rPr>
          <w:rFonts w:ascii="Book Antiqua" w:eastAsia="Book Antiqua" w:hAnsi="Book Antiqua" w:cs="Book Antiqua"/>
          <w:color w:val="000000"/>
        </w:rPr>
        <w:t xml:space="preserve">, </w:t>
      </w:r>
      <w:proofErr w:type="spellStart"/>
      <w:r w:rsidRPr="00060DC3">
        <w:rPr>
          <w:rFonts w:ascii="Book Antiqua" w:eastAsia="Book Antiqua" w:hAnsi="Book Antiqua" w:cs="Book Antiqua"/>
          <w:color w:val="000000"/>
        </w:rPr>
        <w:t>Enestvedt</w:t>
      </w:r>
      <w:proofErr w:type="spellEnd"/>
      <w:r w:rsidRPr="00060DC3">
        <w:rPr>
          <w:rFonts w:ascii="Book Antiqua" w:eastAsia="Book Antiqua" w:hAnsi="Book Antiqua" w:cs="Book Antiqua"/>
          <w:color w:val="000000"/>
        </w:rPr>
        <w:t xml:space="preserve"> BK, Sauer BG, Lennon AM. ACG Clinical Guideline: Diagnosis and Management of Pancreatic Cysts. </w:t>
      </w:r>
      <w:r w:rsidRPr="00060DC3">
        <w:rPr>
          <w:rFonts w:ascii="Book Antiqua" w:eastAsia="Book Antiqua" w:hAnsi="Book Antiqua" w:cs="Book Antiqua"/>
          <w:i/>
          <w:iCs/>
          <w:color w:val="000000"/>
        </w:rPr>
        <w:t>Am J Gastroenterol</w:t>
      </w:r>
      <w:r w:rsidRPr="00060DC3">
        <w:rPr>
          <w:rFonts w:ascii="Book Antiqua" w:eastAsia="Book Antiqua" w:hAnsi="Book Antiqua" w:cs="Book Antiqua"/>
          <w:color w:val="000000"/>
        </w:rPr>
        <w:t xml:space="preserve"> 2018; </w:t>
      </w:r>
      <w:r w:rsidRPr="00060DC3">
        <w:rPr>
          <w:rFonts w:ascii="Book Antiqua" w:eastAsia="Book Antiqua" w:hAnsi="Book Antiqua" w:cs="Book Antiqua"/>
          <w:b/>
          <w:bCs/>
          <w:color w:val="000000"/>
        </w:rPr>
        <w:t>113</w:t>
      </w:r>
      <w:r w:rsidRPr="00060DC3">
        <w:rPr>
          <w:rFonts w:ascii="Book Antiqua" w:eastAsia="Book Antiqua" w:hAnsi="Book Antiqua" w:cs="Book Antiqua"/>
          <w:color w:val="000000"/>
        </w:rPr>
        <w:t>: 464-479 [PMID: 29485131 DOI: 10.1038/ajg.2018.14]</w:t>
      </w:r>
    </w:p>
    <w:p w14:paraId="2B3B347A"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t xml:space="preserve">9 </w:t>
      </w:r>
      <w:r w:rsidRPr="00060DC3">
        <w:rPr>
          <w:rFonts w:ascii="Book Antiqua" w:eastAsia="Book Antiqua" w:hAnsi="Book Antiqua" w:cs="Book Antiqua"/>
          <w:b/>
          <w:bCs/>
          <w:color w:val="000000"/>
        </w:rPr>
        <w:t>Fritz S</w:t>
      </w:r>
      <w:r w:rsidRPr="00060DC3">
        <w:rPr>
          <w:rFonts w:ascii="Book Antiqua" w:eastAsia="Book Antiqua" w:hAnsi="Book Antiqua" w:cs="Book Antiqua"/>
          <w:color w:val="000000"/>
        </w:rPr>
        <w:t xml:space="preserve">, </w:t>
      </w:r>
      <w:proofErr w:type="spellStart"/>
      <w:r w:rsidRPr="00060DC3">
        <w:rPr>
          <w:rFonts w:ascii="Book Antiqua" w:eastAsia="Book Antiqua" w:hAnsi="Book Antiqua" w:cs="Book Antiqua"/>
          <w:color w:val="000000"/>
        </w:rPr>
        <w:t>Hackert</w:t>
      </w:r>
      <w:proofErr w:type="spellEnd"/>
      <w:r w:rsidRPr="00060DC3">
        <w:rPr>
          <w:rFonts w:ascii="Book Antiqua" w:eastAsia="Book Antiqua" w:hAnsi="Book Antiqua" w:cs="Book Antiqua"/>
          <w:color w:val="000000"/>
        </w:rPr>
        <w:t xml:space="preserve"> T, </w:t>
      </w:r>
      <w:proofErr w:type="spellStart"/>
      <w:r w:rsidRPr="00060DC3">
        <w:rPr>
          <w:rFonts w:ascii="Book Antiqua" w:eastAsia="Book Antiqua" w:hAnsi="Book Antiqua" w:cs="Book Antiqua"/>
          <w:color w:val="000000"/>
        </w:rPr>
        <w:t>Hinz</w:t>
      </w:r>
      <w:proofErr w:type="spellEnd"/>
      <w:r w:rsidRPr="00060DC3">
        <w:rPr>
          <w:rFonts w:ascii="Book Antiqua" w:eastAsia="Book Antiqua" w:hAnsi="Book Antiqua" w:cs="Book Antiqua"/>
          <w:color w:val="000000"/>
        </w:rPr>
        <w:t xml:space="preserve"> U, Hartwig W, </w:t>
      </w:r>
      <w:proofErr w:type="spellStart"/>
      <w:r w:rsidRPr="00060DC3">
        <w:rPr>
          <w:rFonts w:ascii="Book Antiqua" w:eastAsia="Book Antiqua" w:hAnsi="Book Antiqua" w:cs="Book Antiqua"/>
          <w:color w:val="000000"/>
        </w:rPr>
        <w:t>Büchler</w:t>
      </w:r>
      <w:proofErr w:type="spellEnd"/>
      <w:r w:rsidRPr="00060DC3">
        <w:rPr>
          <w:rFonts w:ascii="Book Antiqua" w:eastAsia="Book Antiqua" w:hAnsi="Book Antiqua" w:cs="Book Antiqua"/>
          <w:color w:val="000000"/>
        </w:rPr>
        <w:t xml:space="preserve"> MW, Werner J. Role of serum carbohydrate antigen 19-9 and carcinoembryonic antigen in distinguishing between benign and invasive intraductal papillary mucinous neoplasm of the pancreas. </w:t>
      </w:r>
      <w:r w:rsidRPr="00060DC3">
        <w:rPr>
          <w:rFonts w:ascii="Book Antiqua" w:eastAsia="Book Antiqua" w:hAnsi="Book Antiqua" w:cs="Book Antiqua"/>
          <w:i/>
          <w:iCs/>
          <w:color w:val="000000"/>
        </w:rPr>
        <w:t>Br J Surg</w:t>
      </w:r>
      <w:r w:rsidRPr="00060DC3">
        <w:rPr>
          <w:rFonts w:ascii="Book Antiqua" w:eastAsia="Book Antiqua" w:hAnsi="Book Antiqua" w:cs="Book Antiqua"/>
          <w:color w:val="000000"/>
        </w:rPr>
        <w:t xml:space="preserve"> 2011; </w:t>
      </w:r>
      <w:r w:rsidRPr="00060DC3">
        <w:rPr>
          <w:rFonts w:ascii="Book Antiqua" w:eastAsia="Book Antiqua" w:hAnsi="Book Antiqua" w:cs="Book Antiqua"/>
          <w:b/>
          <w:bCs/>
          <w:color w:val="000000"/>
        </w:rPr>
        <w:t>98</w:t>
      </w:r>
      <w:r w:rsidRPr="00060DC3">
        <w:rPr>
          <w:rFonts w:ascii="Book Antiqua" w:eastAsia="Book Antiqua" w:hAnsi="Book Antiqua" w:cs="Book Antiqua"/>
          <w:color w:val="000000"/>
        </w:rPr>
        <w:t>: 104-110 [PMID: 20949535 DOI: 10.1002/bjs.7280]</w:t>
      </w:r>
    </w:p>
    <w:p w14:paraId="195901AB"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t xml:space="preserve">10 </w:t>
      </w:r>
      <w:proofErr w:type="spellStart"/>
      <w:r w:rsidRPr="00060DC3">
        <w:rPr>
          <w:rFonts w:ascii="Book Antiqua" w:eastAsia="Book Antiqua" w:hAnsi="Book Antiqua" w:cs="Book Antiqua"/>
          <w:b/>
          <w:bCs/>
          <w:color w:val="000000"/>
        </w:rPr>
        <w:t>Hamaloglu</w:t>
      </w:r>
      <w:proofErr w:type="spellEnd"/>
      <w:r w:rsidRPr="00060DC3">
        <w:rPr>
          <w:rFonts w:ascii="Book Antiqua" w:eastAsia="Book Antiqua" w:hAnsi="Book Antiqua" w:cs="Book Antiqua"/>
          <w:b/>
          <w:bCs/>
          <w:color w:val="000000"/>
        </w:rPr>
        <w:t xml:space="preserve"> E</w:t>
      </w:r>
      <w:r w:rsidRPr="00060DC3">
        <w:rPr>
          <w:rFonts w:ascii="Book Antiqua" w:eastAsia="Book Antiqua" w:hAnsi="Book Antiqua" w:cs="Book Antiqua"/>
          <w:color w:val="000000"/>
        </w:rPr>
        <w:t xml:space="preserve">, </w:t>
      </w:r>
      <w:proofErr w:type="spellStart"/>
      <w:r w:rsidRPr="00060DC3">
        <w:rPr>
          <w:rFonts w:ascii="Book Antiqua" w:eastAsia="Book Antiqua" w:hAnsi="Book Antiqua" w:cs="Book Antiqua"/>
          <w:color w:val="000000"/>
        </w:rPr>
        <w:t>Topaloglu</w:t>
      </w:r>
      <w:proofErr w:type="spellEnd"/>
      <w:r w:rsidRPr="00060DC3">
        <w:rPr>
          <w:rFonts w:ascii="Book Antiqua" w:eastAsia="Book Antiqua" w:hAnsi="Book Antiqua" w:cs="Book Antiqua"/>
          <w:color w:val="000000"/>
        </w:rPr>
        <w:t xml:space="preserve"> S, </w:t>
      </w:r>
      <w:proofErr w:type="spellStart"/>
      <w:r w:rsidRPr="00060DC3">
        <w:rPr>
          <w:rFonts w:ascii="Book Antiqua" w:eastAsia="Book Antiqua" w:hAnsi="Book Antiqua" w:cs="Book Antiqua"/>
          <w:color w:val="000000"/>
        </w:rPr>
        <w:t>Ozdemir</w:t>
      </w:r>
      <w:proofErr w:type="spellEnd"/>
      <w:r w:rsidRPr="00060DC3">
        <w:rPr>
          <w:rFonts w:ascii="Book Antiqua" w:eastAsia="Book Antiqua" w:hAnsi="Book Antiqua" w:cs="Book Antiqua"/>
          <w:color w:val="000000"/>
        </w:rPr>
        <w:t xml:space="preserve"> A, </w:t>
      </w:r>
      <w:proofErr w:type="spellStart"/>
      <w:r w:rsidRPr="00060DC3">
        <w:rPr>
          <w:rFonts w:ascii="Book Antiqua" w:eastAsia="Book Antiqua" w:hAnsi="Book Antiqua" w:cs="Book Antiqua"/>
          <w:color w:val="000000"/>
        </w:rPr>
        <w:t>Ozenc</w:t>
      </w:r>
      <w:proofErr w:type="spellEnd"/>
      <w:r w:rsidRPr="00060DC3">
        <w:rPr>
          <w:rFonts w:ascii="Book Antiqua" w:eastAsia="Book Antiqua" w:hAnsi="Book Antiqua" w:cs="Book Antiqua"/>
          <w:color w:val="000000"/>
        </w:rPr>
        <w:t xml:space="preserve"> A. Synchronous and metachronous occurrence of gastric adenocarcinoma and gastric lymphoma: A review of the literature. </w:t>
      </w:r>
      <w:r w:rsidRPr="00060DC3">
        <w:rPr>
          <w:rFonts w:ascii="Book Antiqua" w:eastAsia="Book Antiqua" w:hAnsi="Book Antiqua" w:cs="Book Antiqua"/>
          <w:i/>
          <w:iCs/>
          <w:color w:val="000000"/>
        </w:rPr>
        <w:t>World J Gastroenterol</w:t>
      </w:r>
      <w:r w:rsidRPr="00060DC3">
        <w:rPr>
          <w:rFonts w:ascii="Book Antiqua" w:eastAsia="Book Antiqua" w:hAnsi="Book Antiqua" w:cs="Book Antiqua"/>
          <w:color w:val="000000"/>
        </w:rPr>
        <w:t xml:space="preserve"> 2006; </w:t>
      </w:r>
      <w:r w:rsidRPr="00060DC3">
        <w:rPr>
          <w:rFonts w:ascii="Book Antiqua" w:eastAsia="Book Antiqua" w:hAnsi="Book Antiqua" w:cs="Book Antiqua"/>
          <w:b/>
          <w:bCs/>
          <w:color w:val="000000"/>
        </w:rPr>
        <w:t>12</w:t>
      </w:r>
      <w:r w:rsidRPr="00060DC3">
        <w:rPr>
          <w:rFonts w:ascii="Book Antiqua" w:eastAsia="Book Antiqua" w:hAnsi="Book Antiqua" w:cs="Book Antiqua"/>
          <w:color w:val="000000"/>
        </w:rPr>
        <w:t>: 3564-3574 [PMID: 16773713 DOI: 10.3748/wjg.v12.i22.3564]</w:t>
      </w:r>
    </w:p>
    <w:p w14:paraId="06A1AC54"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t xml:space="preserve">11 </w:t>
      </w:r>
      <w:proofErr w:type="spellStart"/>
      <w:r w:rsidRPr="00060DC3">
        <w:rPr>
          <w:rFonts w:ascii="Book Antiqua" w:eastAsia="Book Antiqua" w:hAnsi="Book Antiqua" w:cs="Book Antiqua"/>
          <w:b/>
          <w:bCs/>
          <w:color w:val="000000"/>
        </w:rPr>
        <w:t>Wotherspoon</w:t>
      </w:r>
      <w:proofErr w:type="spellEnd"/>
      <w:r w:rsidRPr="00060DC3">
        <w:rPr>
          <w:rFonts w:ascii="Book Antiqua" w:eastAsia="Book Antiqua" w:hAnsi="Book Antiqua" w:cs="Book Antiqua"/>
          <w:b/>
          <w:bCs/>
          <w:color w:val="000000"/>
        </w:rPr>
        <w:t xml:space="preserve"> AC</w:t>
      </w:r>
      <w:r w:rsidRPr="00060DC3">
        <w:rPr>
          <w:rFonts w:ascii="Book Antiqua" w:eastAsia="Book Antiqua" w:hAnsi="Book Antiqua" w:cs="Book Antiqua"/>
          <w:color w:val="000000"/>
        </w:rPr>
        <w:t xml:space="preserve">, Ortiz-Hidalgo C, </w:t>
      </w:r>
      <w:proofErr w:type="spellStart"/>
      <w:r w:rsidRPr="00060DC3">
        <w:rPr>
          <w:rFonts w:ascii="Book Antiqua" w:eastAsia="Book Antiqua" w:hAnsi="Book Antiqua" w:cs="Book Antiqua"/>
          <w:color w:val="000000"/>
        </w:rPr>
        <w:t>Falzon</w:t>
      </w:r>
      <w:proofErr w:type="spellEnd"/>
      <w:r w:rsidRPr="00060DC3">
        <w:rPr>
          <w:rFonts w:ascii="Book Antiqua" w:eastAsia="Book Antiqua" w:hAnsi="Book Antiqua" w:cs="Book Antiqua"/>
          <w:color w:val="000000"/>
        </w:rPr>
        <w:t xml:space="preserve"> MR, Isaacson PG. Helicobacter pylori-associated gastritis and primary B-cell gastric lymphoma. </w:t>
      </w:r>
      <w:r w:rsidRPr="00060DC3">
        <w:rPr>
          <w:rFonts w:ascii="Book Antiqua" w:eastAsia="Book Antiqua" w:hAnsi="Book Antiqua" w:cs="Book Antiqua"/>
          <w:i/>
          <w:iCs/>
          <w:color w:val="000000"/>
        </w:rPr>
        <w:t>Lancet</w:t>
      </w:r>
      <w:r w:rsidRPr="00060DC3">
        <w:rPr>
          <w:rFonts w:ascii="Book Antiqua" w:eastAsia="Book Antiqua" w:hAnsi="Book Antiqua" w:cs="Book Antiqua"/>
          <w:color w:val="000000"/>
        </w:rPr>
        <w:t xml:space="preserve"> 1991; </w:t>
      </w:r>
      <w:r w:rsidRPr="00060DC3">
        <w:rPr>
          <w:rFonts w:ascii="Book Antiqua" w:eastAsia="Book Antiqua" w:hAnsi="Book Antiqua" w:cs="Book Antiqua"/>
          <w:b/>
          <w:bCs/>
          <w:color w:val="000000"/>
        </w:rPr>
        <w:t>338</w:t>
      </w:r>
      <w:r w:rsidRPr="00060DC3">
        <w:rPr>
          <w:rFonts w:ascii="Book Antiqua" w:eastAsia="Book Antiqua" w:hAnsi="Book Antiqua" w:cs="Book Antiqua"/>
          <w:color w:val="000000"/>
        </w:rPr>
        <w:t>: 1175-1176 [PMID: 1682595 DOI: 10.1016/0140-6736(91)92035-z]</w:t>
      </w:r>
    </w:p>
    <w:p w14:paraId="035CD6A1" w14:textId="77777777" w:rsidR="00A77B3E" w:rsidRPr="00060DC3" w:rsidRDefault="00A77B3E" w:rsidP="00060DC3">
      <w:pPr>
        <w:spacing w:line="360" w:lineRule="auto"/>
        <w:jc w:val="both"/>
        <w:rPr>
          <w:rFonts w:ascii="Book Antiqua" w:hAnsi="Book Antiqua"/>
        </w:rPr>
        <w:sectPr w:rsidR="00A77B3E" w:rsidRPr="00060DC3">
          <w:pgSz w:w="12240" w:h="15840"/>
          <w:pgMar w:top="1440" w:right="1440" w:bottom="1440" w:left="1440" w:header="720" w:footer="720" w:gutter="0"/>
          <w:cols w:space="720"/>
          <w:docGrid w:linePitch="360"/>
        </w:sectPr>
      </w:pPr>
    </w:p>
    <w:p w14:paraId="1BA2963D"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color w:val="000000"/>
        </w:rPr>
        <w:lastRenderedPageBreak/>
        <w:t>Footnotes</w:t>
      </w:r>
    </w:p>
    <w:p w14:paraId="476A5B08" w14:textId="47E20A61"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bCs/>
          <w:color w:val="000000"/>
        </w:rPr>
        <w:t xml:space="preserve">Informed consent statement: </w:t>
      </w:r>
      <w:r w:rsidRPr="00060DC3">
        <w:rPr>
          <w:rFonts w:ascii="Book Antiqua" w:eastAsia="Book Antiqua" w:hAnsi="Book Antiqua" w:cs="Book Antiqua"/>
          <w:color w:val="000000"/>
        </w:rPr>
        <w:t xml:space="preserve">Informed written consent was obtained from the patient for publication of this report and any accompanying images. </w:t>
      </w:r>
    </w:p>
    <w:p w14:paraId="56331693" w14:textId="77777777" w:rsidR="00A77B3E" w:rsidRPr="00060DC3" w:rsidRDefault="00A77B3E" w:rsidP="00060DC3">
      <w:pPr>
        <w:spacing w:line="360" w:lineRule="auto"/>
        <w:jc w:val="both"/>
        <w:rPr>
          <w:rFonts w:ascii="Book Antiqua" w:hAnsi="Book Antiqua"/>
        </w:rPr>
      </w:pPr>
    </w:p>
    <w:p w14:paraId="00F5E8FC" w14:textId="1510FDB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bCs/>
          <w:color w:val="000000"/>
        </w:rPr>
        <w:t xml:space="preserve">Conflict-of-interest statement: </w:t>
      </w:r>
      <w:r w:rsidRPr="00060DC3">
        <w:rPr>
          <w:rFonts w:ascii="Book Antiqua" w:eastAsia="Book Antiqua" w:hAnsi="Book Antiqua" w:cs="Book Antiqua"/>
          <w:color w:val="000000"/>
        </w:rPr>
        <w:t xml:space="preserve">The authors declare that they have no conflicts of interest. </w:t>
      </w:r>
    </w:p>
    <w:p w14:paraId="74F7CE61" w14:textId="77777777" w:rsidR="00A77B3E" w:rsidRPr="00060DC3" w:rsidRDefault="00A77B3E" w:rsidP="00060DC3">
      <w:pPr>
        <w:spacing w:line="360" w:lineRule="auto"/>
        <w:jc w:val="both"/>
        <w:rPr>
          <w:rFonts w:ascii="Book Antiqua" w:hAnsi="Book Antiqua"/>
        </w:rPr>
      </w:pPr>
    </w:p>
    <w:p w14:paraId="61B56057" w14:textId="41E54EE8"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bCs/>
          <w:color w:val="000000"/>
        </w:rPr>
        <w:t xml:space="preserve">CARE Checklist (2016) statement: </w:t>
      </w:r>
      <w:r w:rsidRPr="00060DC3">
        <w:rPr>
          <w:rFonts w:ascii="Book Antiqua" w:eastAsia="Book Antiqua" w:hAnsi="Book Antiqua" w:cs="Book Antiqua"/>
          <w:color w:val="000000"/>
        </w:rPr>
        <w:t>The authors have read the CARE Checklist (2016), and the manuscript was prepared and revised according to the CARE Checklist (2016).</w:t>
      </w:r>
    </w:p>
    <w:p w14:paraId="063DCDCA" w14:textId="77777777" w:rsidR="00A77B3E" w:rsidRPr="00060DC3" w:rsidRDefault="00A77B3E" w:rsidP="00060DC3">
      <w:pPr>
        <w:spacing w:line="360" w:lineRule="auto"/>
        <w:jc w:val="both"/>
        <w:rPr>
          <w:rFonts w:ascii="Book Antiqua" w:hAnsi="Book Antiqua"/>
        </w:rPr>
      </w:pPr>
    </w:p>
    <w:p w14:paraId="0C0C6C3E"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bCs/>
          <w:color w:val="000000"/>
        </w:rPr>
        <w:t xml:space="preserve">Open-Access: </w:t>
      </w:r>
      <w:r w:rsidRPr="00060DC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60DC3">
        <w:rPr>
          <w:rFonts w:ascii="Book Antiqua" w:eastAsia="Book Antiqua" w:hAnsi="Book Antiqua" w:cs="Book Antiqua"/>
          <w:color w:val="000000"/>
        </w:rPr>
        <w:t>NonCommercial</w:t>
      </w:r>
      <w:proofErr w:type="spellEnd"/>
      <w:r w:rsidRPr="00060DC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A1404B" w14:textId="77777777" w:rsidR="00A77B3E" w:rsidRPr="00060DC3" w:rsidRDefault="00A77B3E" w:rsidP="00060DC3">
      <w:pPr>
        <w:spacing w:line="360" w:lineRule="auto"/>
        <w:jc w:val="both"/>
        <w:rPr>
          <w:rFonts w:ascii="Book Antiqua" w:hAnsi="Book Antiqua"/>
        </w:rPr>
      </w:pPr>
    </w:p>
    <w:p w14:paraId="6C2C58CE" w14:textId="6C0EB1F8"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color w:val="000000"/>
        </w:rPr>
        <w:t xml:space="preserve">Manuscript source: </w:t>
      </w:r>
      <w:r w:rsidRPr="00060DC3">
        <w:rPr>
          <w:rFonts w:ascii="Book Antiqua" w:eastAsia="Book Antiqua" w:hAnsi="Book Antiqua" w:cs="Book Antiqua"/>
          <w:color w:val="000000"/>
        </w:rPr>
        <w:t xml:space="preserve">Unsolicited </w:t>
      </w:r>
      <w:r w:rsidR="00FB05AA">
        <w:rPr>
          <w:rFonts w:ascii="Book Antiqua" w:eastAsia="Book Antiqua" w:hAnsi="Book Antiqua" w:cs="Book Antiqua"/>
          <w:color w:val="000000"/>
        </w:rPr>
        <w:t>m</w:t>
      </w:r>
      <w:r w:rsidRPr="00060DC3">
        <w:rPr>
          <w:rFonts w:ascii="Book Antiqua" w:eastAsia="Book Antiqua" w:hAnsi="Book Antiqua" w:cs="Book Antiqua"/>
          <w:color w:val="000000"/>
        </w:rPr>
        <w:t>anuscript</w:t>
      </w:r>
    </w:p>
    <w:p w14:paraId="7C57D5B0" w14:textId="77777777" w:rsidR="00A77B3E" w:rsidRPr="00060DC3" w:rsidRDefault="00A77B3E" w:rsidP="00060DC3">
      <w:pPr>
        <w:spacing w:line="360" w:lineRule="auto"/>
        <w:jc w:val="both"/>
        <w:rPr>
          <w:rFonts w:ascii="Book Antiqua" w:hAnsi="Book Antiqua"/>
        </w:rPr>
      </w:pPr>
    </w:p>
    <w:p w14:paraId="50ADAEB5"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color w:val="000000"/>
        </w:rPr>
        <w:t xml:space="preserve">Peer-review started: </w:t>
      </w:r>
      <w:r w:rsidRPr="00060DC3">
        <w:rPr>
          <w:rFonts w:ascii="Book Antiqua" w:eastAsia="Book Antiqua" w:hAnsi="Book Antiqua" w:cs="Book Antiqua"/>
          <w:color w:val="000000"/>
        </w:rPr>
        <w:t>December 18, 2020</w:t>
      </w:r>
    </w:p>
    <w:p w14:paraId="321433A4"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color w:val="000000"/>
        </w:rPr>
        <w:t xml:space="preserve">First decision: </w:t>
      </w:r>
      <w:r w:rsidRPr="00060DC3">
        <w:rPr>
          <w:rFonts w:ascii="Book Antiqua" w:eastAsia="Book Antiqua" w:hAnsi="Book Antiqua" w:cs="Book Antiqua"/>
          <w:color w:val="000000"/>
        </w:rPr>
        <w:t>January 7, 2021</w:t>
      </w:r>
    </w:p>
    <w:p w14:paraId="4C0DE4E8"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color w:val="000000"/>
        </w:rPr>
        <w:t xml:space="preserve">Article in press: </w:t>
      </w:r>
    </w:p>
    <w:p w14:paraId="4C137950" w14:textId="77777777" w:rsidR="00A77B3E" w:rsidRPr="00060DC3" w:rsidRDefault="00A77B3E" w:rsidP="00060DC3">
      <w:pPr>
        <w:spacing w:line="360" w:lineRule="auto"/>
        <w:jc w:val="both"/>
        <w:rPr>
          <w:rFonts w:ascii="Book Antiqua" w:hAnsi="Book Antiqua"/>
        </w:rPr>
      </w:pPr>
    </w:p>
    <w:p w14:paraId="2221D485" w14:textId="7538AAD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color w:val="000000"/>
        </w:rPr>
        <w:t xml:space="preserve">Specialty type: </w:t>
      </w:r>
      <w:bookmarkStart w:id="0" w:name="OLE_LINK1952"/>
      <w:bookmarkStart w:id="1" w:name="OLE_LINK1953"/>
      <w:bookmarkStart w:id="2" w:name="OLE_LINK2066"/>
      <w:r w:rsidR="00FB05AA" w:rsidRPr="004E2923">
        <w:rPr>
          <w:rFonts w:ascii="Book Antiqua" w:eastAsia="Microsoft YaHei" w:hAnsi="Book Antiqua" w:cs="SimSun"/>
        </w:rPr>
        <w:t>Medicine, research and experimental</w:t>
      </w:r>
      <w:bookmarkEnd w:id="0"/>
      <w:bookmarkEnd w:id="1"/>
      <w:bookmarkEnd w:id="2"/>
    </w:p>
    <w:p w14:paraId="06E2BFB9"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color w:val="000000"/>
        </w:rPr>
        <w:t xml:space="preserve">Country/Territory of origin: </w:t>
      </w:r>
      <w:r w:rsidRPr="00060DC3">
        <w:rPr>
          <w:rFonts w:ascii="Book Antiqua" w:eastAsia="Book Antiqua" w:hAnsi="Book Antiqua" w:cs="Book Antiqua"/>
          <w:color w:val="000000"/>
        </w:rPr>
        <w:t>Japan</w:t>
      </w:r>
    </w:p>
    <w:p w14:paraId="43E1C1AC"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color w:val="000000"/>
        </w:rPr>
        <w:t>Peer-review report’s scientific quality classification</w:t>
      </w:r>
    </w:p>
    <w:p w14:paraId="46CFB66E"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t>Grade A (Excellent): 0</w:t>
      </w:r>
    </w:p>
    <w:p w14:paraId="299676B9"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t>Grade B (Very good): B</w:t>
      </w:r>
    </w:p>
    <w:p w14:paraId="0C556C1B" w14:textId="1E071803"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t>Grade C (Good): C</w:t>
      </w:r>
      <w:r w:rsidR="00C2463D">
        <w:rPr>
          <w:rFonts w:ascii="Book Antiqua" w:eastAsia="Book Antiqua" w:hAnsi="Book Antiqua" w:cs="Book Antiqua"/>
          <w:color w:val="000000"/>
        </w:rPr>
        <w:t>, C</w:t>
      </w:r>
    </w:p>
    <w:p w14:paraId="4420F391"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t>Grade D (Fair): 0</w:t>
      </w:r>
    </w:p>
    <w:p w14:paraId="3F2CDE83"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color w:val="000000"/>
        </w:rPr>
        <w:t>Grade E (Poor): 0</w:t>
      </w:r>
    </w:p>
    <w:p w14:paraId="37612374" w14:textId="77777777" w:rsidR="00A77B3E" w:rsidRPr="00060DC3" w:rsidRDefault="00A77B3E" w:rsidP="00060DC3">
      <w:pPr>
        <w:spacing w:line="360" w:lineRule="auto"/>
        <w:jc w:val="both"/>
        <w:rPr>
          <w:rFonts w:ascii="Book Antiqua" w:hAnsi="Book Antiqua"/>
        </w:rPr>
      </w:pPr>
    </w:p>
    <w:p w14:paraId="2499E725" w14:textId="212B5F80" w:rsidR="00A77B3E" w:rsidRDefault="002A300F" w:rsidP="00060DC3">
      <w:pPr>
        <w:spacing w:line="360" w:lineRule="auto"/>
        <w:jc w:val="both"/>
        <w:rPr>
          <w:rFonts w:ascii="Book Antiqua" w:eastAsia="Book Antiqua" w:hAnsi="Book Antiqua" w:cs="Book Antiqua"/>
          <w:b/>
          <w:color w:val="000000"/>
        </w:rPr>
      </w:pPr>
      <w:r w:rsidRPr="00060DC3">
        <w:rPr>
          <w:rFonts w:ascii="Book Antiqua" w:eastAsia="Book Antiqua" w:hAnsi="Book Antiqua" w:cs="Book Antiqua"/>
          <w:b/>
          <w:color w:val="000000"/>
        </w:rPr>
        <w:t xml:space="preserve">P-Reviewer: </w:t>
      </w:r>
      <w:proofErr w:type="spellStart"/>
      <w:r w:rsidRPr="00060DC3">
        <w:rPr>
          <w:rFonts w:ascii="Book Antiqua" w:eastAsia="Book Antiqua" w:hAnsi="Book Antiqua" w:cs="Book Antiqua"/>
          <w:color w:val="000000"/>
        </w:rPr>
        <w:t>Esmaieel</w:t>
      </w:r>
      <w:proofErr w:type="spellEnd"/>
      <w:r w:rsidRPr="00060DC3">
        <w:rPr>
          <w:rFonts w:ascii="Book Antiqua" w:eastAsia="Book Antiqua" w:hAnsi="Book Antiqua" w:cs="Book Antiqua"/>
          <w:color w:val="000000"/>
        </w:rPr>
        <w:t xml:space="preserve"> S, Wang XB</w:t>
      </w:r>
      <w:r w:rsidRPr="00060DC3">
        <w:rPr>
          <w:rFonts w:ascii="Book Antiqua" w:eastAsia="Book Antiqua" w:hAnsi="Book Antiqua" w:cs="Book Antiqua"/>
          <w:b/>
          <w:color w:val="000000"/>
        </w:rPr>
        <w:t xml:space="preserve"> S-Editor: </w:t>
      </w:r>
      <w:r w:rsidR="00563C1C">
        <w:rPr>
          <w:rFonts w:ascii="Book Antiqua" w:eastAsia="Book Antiqua" w:hAnsi="Book Antiqua" w:cs="Book Antiqua"/>
          <w:color w:val="000000"/>
        </w:rPr>
        <w:t>F</w:t>
      </w:r>
      <w:r w:rsidRPr="00060DC3">
        <w:rPr>
          <w:rFonts w:ascii="Book Antiqua" w:eastAsia="Book Antiqua" w:hAnsi="Book Antiqua" w:cs="Book Antiqua"/>
          <w:color w:val="000000"/>
        </w:rPr>
        <w:t>a</w:t>
      </w:r>
      <w:r w:rsidR="00563C1C">
        <w:rPr>
          <w:rFonts w:ascii="Book Antiqua" w:eastAsia="Book Antiqua" w:hAnsi="Book Antiqua" w:cs="Book Antiqua"/>
          <w:color w:val="000000"/>
        </w:rPr>
        <w:t>n</w:t>
      </w:r>
      <w:r w:rsidRPr="00060DC3">
        <w:rPr>
          <w:rFonts w:ascii="Book Antiqua" w:eastAsia="Book Antiqua" w:hAnsi="Book Antiqua" w:cs="Book Antiqua"/>
          <w:color w:val="000000"/>
        </w:rPr>
        <w:t xml:space="preserve"> J</w:t>
      </w:r>
      <w:r w:rsidR="00563C1C">
        <w:rPr>
          <w:rFonts w:ascii="Book Antiqua" w:eastAsia="Book Antiqua" w:hAnsi="Book Antiqua" w:cs="Book Antiqua"/>
          <w:color w:val="000000"/>
        </w:rPr>
        <w:t>R</w:t>
      </w:r>
      <w:r w:rsidRPr="00060DC3">
        <w:rPr>
          <w:rFonts w:ascii="Book Antiqua" w:eastAsia="Book Antiqua" w:hAnsi="Book Antiqua" w:cs="Book Antiqua"/>
          <w:b/>
          <w:color w:val="000000"/>
        </w:rPr>
        <w:t xml:space="preserve"> L-Editor:  P-Editor: </w:t>
      </w:r>
    </w:p>
    <w:p w14:paraId="252E1AA7" w14:textId="77777777" w:rsidR="00AF7671" w:rsidRPr="00060DC3" w:rsidRDefault="00AF7671" w:rsidP="00060DC3">
      <w:pPr>
        <w:spacing w:line="360" w:lineRule="auto"/>
        <w:jc w:val="both"/>
        <w:rPr>
          <w:rFonts w:ascii="Book Antiqua" w:hAnsi="Book Antiqua"/>
        </w:rPr>
        <w:sectPr w:rsidR="00AF7671" w:rsidRPr="00060DC3">
          <w:pgSz w:w="12240" w:h="15840"/>
          <w:pgMar w:top="1440" w:right="1440" w:bottom="1440" w:left="1440" w:header="720" w:footer="720" w:gutter="0"/>
          <w:cols w:space="720"/>
          <w:docGrid w:linePitch="360"/>
        </w:sectPr>
      </w:pPr>
    </w:p>
    <w:p w14:paraId="3F452D4A" w14:textId="77777777" w:rsidR="00A77B3E" w:rsidRPr="00060DC3" w:rsidRDefault="002A300F" w:rsidP="00060DC3">
      <w:pPr>
        <w:spacing w:line="360" w:lineRule="auto"/>
        <w:jc w:val="both"/>
        <w:rPr>
          <w:rFonts w:ascii="Book Antiqua" w:hAnsi="Book Antiqua"/>
        </w:rPr>
      </w:pPr>
      <w:r w:rsidRPr="00060DC3">
        <w:rPr>
          <w:rFonts w:ascii="Book Antiqua" w:eastAsia="Book Antiqua" w:hAnsi="Book Antiqua" w:cs="Book Antiqua"/>
          <w:b/>
          <w:color w:val="000000"/>
        </w:rPr>
        <w:lastRenderedPageBreak/>
        <w:t>Figure Legends</w:t>
      </w:r>
    </w:p>
    <w:p w14:paraId="52CA9277" w14:textId="7DCC08CB" w:rsidR="00A77B3E" w:rsidRPr="00060DC3" w:rsidRDefault="002B768D" w:rsidP="00060DC3">
      <w:pPr>
        <w:spacing w:line="360" w:lineRule="auto"/>
        <w:jc w:val="both"/>
        <w:rPr>
          <w:rFonts w:ascii="Book Antiqua" w:hAnsi="Book Antiqua"/>
        </w:rPr>
      </w:pPr>
      <w:r w:rsidRPr="00060DC3">
        <w:rPr>
          <w:rFonts w:ascii="Book Antiqua" w:hAnsi="Book Antiqua"/>
          <w:noProof/>
          <w:lang w:eastAsia="zh-CN"/>
        </w:rPr>
        <w:drawing>
          <wp:inline distT="0" distB="0" distL="0" distR="0" wp14:anchorId="177A560D" wp14:editId="1C2F9737">
            <wp:extent cx="5943600" cy="39808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980815"/>
                    </a:xfrm>
                    <a:prstGeom prst="rect">
                      <a:avLst/>
                    </a:prstGeom>
                  </pic:spPr>
                </pic:pic>
              </a:graphicData>
            </a:graphic>
          </wp:inline>
        </w:drawing>
      </w:r>
    </w:p>
    <w:p w14:paraId="4061BE51" w14:textId="7CEF2D26" w:rsidR="00A77B3E" w:rsidRPr="00060DC3" w:rsidRDefault="002A300F" w:rsidP="00060DC3">
      <w:pPr>
        <w:spacing w:line="360" w:lineRule="auto"/>
        <w:jc w:val="both"/>
        <w:rPr>
          <w:rFonts w:ascii="Book Antiqua" w:hAnsi="Book Antiqua"/>
        </w:rPr>
      </w:pPr>
      <w:r w:rsidRPr="00060DC3">
        <w:rPr>
          <w:rStyle w:val="tgt"/>
          <w:rFonts w:ascii="Book Antiqua" w:eastAsia="Book Antiqua" w:hAnsi="Book Antiqua" w:cs="Book Antiqua"/>
          <w:b/>
          <w:bCs/>
          <w:color w:val="000000"/>
        </w:rPr>
        <w:t xml:space="preserve">Figure 1 </w:t>
      </w:r>
      <w:r w:rsidRPr="00060DC3">
        <w:rPr>
          <w:rFonts w:ascii="Book Antiqua" w:eastAsia="Book Antiqua" w:hAnsi="Book Antiqua" w:cs="Book Antiqua"/>
          <w:b/>
          <w:bCs/>
          <w:color w:val="000000"/>
        </w:rPr>
        <w:t xml:space="preserve">Line chart of blood carbohydrate antigen </w:t>
      </w:r>
      <w:r w:rsidRPr="00060DC3">
        <w:rPr>
          <w:rStyle w:val="tgt"/>
          <w:rFonts w:ascii="Book Antiqua" w:eastAsia="Book Antiqua" w:hAnsi="Book Antiqua" w:cs="Book Antiqua"/>
          <w:b/>
          <w:bCs/>
          <w:color w:val="000000"/>
        </w:rPr>
        <w:t xml:space="preserve">19-9 during the diagnosis and operation steps in the case course. </w:t>
      </w:r>
      <w:r w:rsidRPr="00060DC3">
        <w:rPr>
          <w:rFonts w:ascii="Book Antiqua" w:eastAsia="Book Antiqua" w:hAnsi="Book Antiqua" w:cs="Book Antiqua"/>
          <w:color w:val="000000"/>
        </w:rPr>
        <w:t xml:space="preserve">Carbohydrate antigen (CA) 19-9 </w:t>
      </w:r>
      <w:r w:rsidR="0039158F">
        <w:rPr>
          <w:rFonts w:ascii="Book Antiqua" w:eastAsia="Book Antiqua" w:hAnsi="Book Antiqua" w:cs="Book Antiqua"/>
          <w:color w:val="000000"/>
        </w:rPr>
        <w:t>l</w:t>
      </w:r>
      <w:r w:rsidRPr="00060DC3">
        <w:rPr>
          <w:rFonts w:ascii="Book Antiqua" w:eastAsia="Book Antiqua" w:hAnsi="Book Antiqua" w:cs="Book Antiqua"/>
          <w:color w:val="000000"/>
        </w:rPr>
        <w:t xml:space="preserve">evel </w:t>
      </w:r>
      <w:r w:rsidRPr="00060DC3">
        <w:rPr>
          <w:rStyle w:val="tgt"/>
          <w:rFonts w:ascii="Book Antiqua" w:eastAsia="Book Antiqua" w:hAnsi="Book Antiqua" w:cs="Book Antiqua"/>
          <w:color w:val="000000"/>
        </w:rPr>
        <w:t xml:space="preserve">of this patient </w:t>
      </w:r>
      <w:r w:rsidRPr="00060DC3">
        <w:rPr>
          <w:rFonts w:ascii="Book Antiqua" w:eastAsia="Book Antiqua" w:hAnsi="Book Antiqua" w:cs="Book Antiqua"/>
          <w:color w:val="000000"/>
        </w:rPr>
        <w:t xml:space="preserve">increased continuously, suggesting an invasive cancer. The CA19-9 </w:t>
      </w:r>
      <w:r w:rsidR="0039158F">
        <w:rPr>
          <w:rFonts w:ascii="Book Antiqua" w:eastAsia="Book Antiqua" w:hAnsi="Book Antiqua" w:cs="Book Antiqua"/>
          <w:color w:val="000000"/>
        </w:rPr>
        <w:t>l</w:t>
      </w:r>
      <w:r w:rsidRPr="00060DC3">
        <w:rPr>
          <w:rFonts w:ascii="Book Antiqua" w:eastAsia="Book Antiqua" w:hAnsi="Book Antiqua" w:cs="Book Antiqua"/>
          <w:color w:val="000000"/>
        </w:rPr>
        <w:t>evel increased to 400.1 U/mL before the pancreatic cancer was removed and decreased after the operation.</w:t>
      </w:r>
      <w:r w:rsidR="00A63D29">
        <w:rPr>
          <w:rFonts w:ascii="Book Antiqua" w:eastAsia="Book Antiqua" w:hAnsi="Book Antiqua" w:cs="Book Antiqua"/>
          <w:color w:val="000000"/>
        </w:rPr>
        <w:t xml:space="preserve"> </w:t>
      </w:r>
      <w:r w:rsidR="00A63D29" w:rsidRPr="00060DC3">
        <w:rPr>
          <w:rFonts w:ascii="Book Antiqua" w:eastAsia="Book Antiqua" w:hAnsi="Book Antiqua" w:cs="Book Antiqua"/>
          <w:color w:val="000000"/>
        </w:rPr>
        <w:t>CA19-9</w:t>
      </w:r>
      <w:r w:rsidR="00A63D29">
        <w:rPr>
          <w:rFonts w:ascii="Book Antiqua" w:eastAsia="Book Antiqua" w:hAnsi="Book Antiqua" w:cs="Book Antiqua"/>
          <w:color w:val="000000"/>
        </w:rPr>
        <w:t xml:space="preserve">: </w:t>
      </w:r>
      <w:r w:rsidR="00A63D29" w:rsidRPr="00060DC3">
        <w:rPr>
          <w:rFonts w:ascii="Book Antiqua" w:eastAsia="Book Antiqua" w:hAnsi="Book Antiqua" w:cs="Book Antiqua"/>
          <w:color w:val="000000"/>
        </w:rPr>
        <w:t>Carbohydrate antigen 19-9</w:t>
      </w:r>
      <w:r w:rsidR="00A63D29">
        <w:rPr>
          <w:rFonts w:ascii="Book Antiqua" w:eastAsia="Book Antiqua" w:hAnsi="Book Antiqua" w:cs="Book Antiqua"/>
          <w:color w:val="000000"/>
        </w:rPr>
        <w:t>; ESD: E</w:t>
      </w:r>
      <w:r w:rsidR="00A63D29" w:rsidRPr="00060DC3">
        <w:rPr>
          <w:rFonts w:ascii="Book Antiqua" w:eastAsia="Book Antiqua" w:hAnsi="Book Antiqua" w:cs="Book Antiqua"/>
          <w:color w:val="000000"/>
        </w:rPr>
        <w:t>ndoscopic submucosal dissection</w:t>
      </w:r>
      <w:r w:rsidR="00A63D29">
        <w:rPr>
          <w:rFonts w:ascii="Book Antiqua" w:eastAsia="Book Antiqua" w:hAnsi="Book Antiqua" w:cs="Book Antiqua"/>
          <w:color w:val="000000"/>
        </w:rPr>
        <w:t>.</w:t>
      </w:r>
    </w:p>
    <w:p w14:paraId="00CEF02A" w14:textId="77777777" w:rsidR="00A77B3E" w:rsidRPr="00060DC3" w:rsidRDefault="00A77B3E" w:rsidP="00060DC3">
      <w:pPr>
        <w:spacing w:line="360" w:lineRule="auto"/>
        <w:jc w:val="both"/>
        <w:rPr>
          <w:rFonts w:ascii="Book Antiqua" w:hAnsi="Book Antiqua"/>
        </w:rPr>
      </w:pPr>
    </w:p>
    <w:p w14:paraId="1DE01A5B" w14:textId="1290100B" w:rsidR="00A77B3E" w:rsidRPr="00060DC3" w:rsidRDefault="00F54B09" w:rsidP="00060DC3">
      <w:pPr>
        <w:spacing w:line="360" w:lineRule="auto"/>
        <w:jc w:val="both"/>
        <w:rPr>
          <w:rFonts w:ascii="Book Antiqua" w:hAnsi="Book Antiqua"/>
        </w:rPr>
      </w:pPr>
      <w:r w:rsidRPr="00060DC3">
        <w:rPr>
          <w:rFonts w:ascii="Book Antiqua" w:hAnsi="Book Antiqua"/>
        </w:rPr>
        <w:br w:type="page"/>
      </w:r>
      <w:r w:rsidRPr="00060DC3">
        <w:rPr>
          <w:rFonts w:ascii="Book Antiqua" w:hAnsi="Book Antiqua"/>
          <w:noProof/>
          <w:lang w:eastAsia="zh-CN"/>
        </w:rPr>
        <w:lastRenderedPageBreak/>
        <w:drawing>
          <wp:inline distT="0" distB="0" distL="0" distR="0" wp14:anchorId="3BC440A0" wp14:editId="72F010AA">
            <wp:extent cx="5933333" cy="4476190"/>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3333" cy="4476190"/>
                    </a:xfrm>
                    <a:prstGeom prst="rect">
                      <a:avLst/>
                    </a:prstGeom>
                  </pic:spPr>
                </pic:pic>
              </a:graphicData>
            </a:graphic>
          </wp:inline>
        </w:drawing>
      </w:r>
    </w:p>
    <w:p w14:paraId="395FD726" w14:textId="60C3F52E" w:rsidR="00A77B3E" w:rsidRPr="00AB4D18" w:rsidRDefault="002A300F" w:rsidP="00060DC3">
      <w:pPr>
        <w:spacing w:line="360" w:lineRule="auto"/>
        <w:jc w:val="both"/>
        <w:rPr>
          <w:rFonts w:ascii="Book Antiqua" w:eastAsia="Book Antiqua" w:hAnsi="Book Antiqua" w:cs="Book Antiqua"/>
          <w:color w:val="000000"/>
        </w:rPr>
      </w:pPr>
      <w:r w:rsidRPr="00060DC3">
        <w:rPr>
          <w:rStyle w:val="tgt"/>
          <w:rFonts w:ascii="Book Antiqua" w:eastAsia="Book Antiqua" w:hAnsi="Book Antiqua" w:cs="Book Antiqua"/>
          <w:b/>
          <w:bCs/>
          <w:color w:val="000000"/>
        </w:rPr>
        <w:t xml:space="preserve">Figure 2 Computed tomography, </w:t>
      </w:r>
      <w:r w:rsidRPr="00060DC3">
        <w:rPr>
          <w:rFonts w:ascii="Book Antiqua" w:eastAsia="Book Antiqua" w:hAnsi="Book Antiqua" w:cs="Book Antiqua"/>
          <w:b/>
          <w:bCs/>
          <w:color w:val="000000"/>
          <w:shd w:val="clear" w:color="auto" w:fill="FFFFFF"/>
        </w:rPr>
        <w:t>magnetic resonance cholangiopancreatography</w:t>
      </w:r>
      <w:r w:rsidRPr="00060DC3">
        <w:rPr>
          <w:rStyle w:val="tgt"/>
          <w:rFonts w:ascii="Book Antiqua" w:eastAsia="Book Antiqua" w:hAnsi="Book Antiqua" w:cs="Book Antiqua"/>
          <w:b/>
          <w:bCs/>
          <w:color w:val="000000"/>
        </w:rPr>
        <w:t xml:space="preserve">, and endoscopic ultrasound images obtained after admission and </w:t>
      </w:r>
      <w:r w:rsidRPr="00060DC3">
        <w:rPr>
          <w:rFonts w:ascii="Book Antiqua" w:eastAsia="Book Antiqua" w:hAnsi="Book Antiqua" w:cs="Book Antiqua"/>
          <w:b/>
          <w:bCs/>
          <w:color w:val="000000"/>
        </w:rPr>
        <w:t>postoperative pathological diagnosis.</w:t>
      </w:r>
      <w:r w:rsidRPr="00060DC3">
        <w:rPr>
          <w:rFonts w:ascii="Book Antiqua" w:eastAsia="Book Antiqua" w:hAnsi="Book Antiqua" w:cs="Book Antiqua"/>
          <w:color w:val="000000"/>
        </w:rPr>
        <w:t xml:space="preserve"> A: The blue arrow indicated a lesion of intraductal papillary mucinous neoplasm (IPMN) with a circular low-density shadow of the pancreatic body with clear boundaries. The red arrow indicates atrophy in the tail of the pancreas with decreased density. The yellow arrow indicates local dilation of the pancreatic duct in the tail of the pancreas; B: The blue arrow indicates a lesion of IPMN with a high signal of the pancreatic body, which communicated with the pancreatic duct. The red arrow indicates pancreatic duct stenosis in the tail of the pancreas. The yellow arrow points to local dilation of the pancreatic duct in the tail of the pancreas; C: The </w:t>
      </w:r>
      <w:r w:rsidRPr="00060DC3">
        <w:rPr>
          <w:rStyle w:val="tgt"/>
          <w:rFonts w:ascii="Book Antiqua" w:eastAsia="Book Antiqua" w:hAnsi="Book Antiqua" w:cs="Book Antiqua"/>
          <w:color w:val="000000"/>
        </w:rPr>
        <w:t xml:space="preserve">endoscopic ultrasound </w:t>
      </w:r>
      <w:r w:rsidRPr="00060DC3">
        <w:rPr>
          <w:rFonts w:ascii="Book Antiqua" w:eastAsia="Book Antiqua" w:hAnsi="Book Antiqua" w:cs="Book Antiqua"/>
          <w:color w:val="000000"/>
        </w:rPr>
        <w:t xml:space="preserve">dynamic scan shows a dilated caudal pancreatic duct with a hypoechoic mass at the root of the dilatation, with uneven internal echogenicity and unclear borders. The red arrow points to the hypoechoic mass on contrast-enhanced </w:t>
      </w:r>
      <w:r w:rsidRPr="00060DC3">
        <w:rPr>
          <w:rStyle w:val="tgt"/>
          <w:rFonts w:ascii="Book Antiqua" w:eastAsia="Book Antiqua" w:hAnsi="Book Antiqua" w:cs="Book Antiqua"/>
          <w:color w:val="000000"/>
        </w:rPr>
        <w:t xml:space="preserve">endoscopic ultrasound </w:t>
      </w:r>
      <w:r w:rsidRPr="00060DC3">
        <w:rPr>
          <w:rFonts w:ascii="Book Antiqua" w:eastAsia="Book Antiqua" w:hAnsi="Book Antiqua" w:cs="Book Antiqua"/>
          <w:color w:val="000000"/>
        </w:rPr>
        <w:lastRenderedPageBreak/>
        <w:t>angiography, suggesting a high probability of pancreatic cancer; D: Hematoxylin and eosin staining of the pancreatic tissue section shows dendritic and papillary growth of pancreatic cancer associated with localized calcification; E: At high magnification, cancer cells show the papillary proliferation with necrosis at the center marked inside panel D; F: The histological features of</w:t>
      </w:r>
      <w:r w:rsidRPr="00060DC3">
        <w:rPr>
          <w:rStyle w:val="tgt"/>
          <w:rFonts w:ascii="Book Antiqua" w:eastAsia="Book Antiqua" w:hAnsi="Book Antiqua" w:cs="Book Antiqua"/>
          <w:color w:val="000000"/>
        </w:rPr>
        <w:t xml:space="preserve"> IPMN are cystic lesion composed of dilated ducts and with the cystic surface lined by a layer of columnar epithelial cells, with basal nuclei showing minimal atypia; </w:t>
      </w:r>
      <w:r w:rsidR="00482144">
        <w:rPr>
          <w:rStyle w:val="tgt"/>
          <w:rFonts w:ascii="Book Antiqua" w:eastAsia="Book Antiqua" w:hAnsi="Book Antiqua" w:cs="Book Antiqua"/>
          <w:color w:val="000000"/>
        </w:rPr>
        <w:t>G</w:t>
      </w:r>
      <w:r w:rsidRPr="00060DC3">
        <w:rPr>
          <w:rStyle w:val="tgt"/>
          <w:rFonts w:ascii="Book Antiqua" w:eastAsia="Book Antiqua" w:hAnsi="Book Antiqua" w:cs="Book Antiqua"/>
          <w:color w:val="000000"/>
        </w:rPr>
        <w:t xml:space="preserve">-I: </w:t>
      </w:r>
      <w:r w:rsidRPr="00060DC3">
        <w:rPr>
          <w:rFonts w:ascii="Book Antiqua" w:eastAsia="Book Antiqua" w:hAnsi="Book Antiqua" w:cs="Book Antiqua"/>
          <w:color w:val="000000"/>
        </w:rPr>
        <w:t>Serial sections were also immunohistochemically stained with antibodies against mucin (MUC) 1 (G) , MUC2 (H) and MUC5AC (I), but only MIC5AC was positively stained.</w:t>
      </w:r>
      <w:r w:rsidR="00AB4D18">
        <w:rPr>
          <w:rFonts w:ascii="Book Antiqua" w:eastAsia="Book Antiqua" w:hAnsi="Book Antiqua" w:cs="Book Antiqua"/>
          <w:color w:val="000000"/>
        </w:rPr>
        <w:t xml:space="preserve"> </w:t>
      </w:r>
      <w:r w:rsidR="00AB4D18" w:rsidRPr="00060DC3">
        <w:rPr>
          <w:rFonts w:ascii="Book Antiqua" w:eastAsia="Book Antiqua" w:hAnsi="Book Antiqua" w:cs="Book Antiqua"/>
          <w:color w:val="000000"/>
        </w:rPr>
        <w:t>IPMN</w:t>
      </w:r>
      <w:r w:rsidR="00AB4D18">
        <w:rPr>
          <w:rFonts w:ascii="Book Antiqua" w:eastAsia="Book Antiqua" w:hAnsi="Book Antiqua" w:cs="Book Antiqua"/>
          <w:color w:val="000000"/>
        </w:rPr>
        <w:t>:</w:t>
      </w:r>
      <w:r w:rsidR="00AB4D18" w:rsidRPr="00060DC3">
        <w:rPr>
          <w:rFonts w:ascii="Book Antiqua" w:eastAsia="Book Antiqua" w:hAnsi="Book Antiqua" w:cs="Book Antiqua"/>
          <w:color w:val="000000"/>
        </w:rPr>
        <w:t xml:space="preserve"> </w:t>
      </w:r>
      <w:r w:rsidR="00AB4D18">
        <w:rPr>
          <w:rFonts w:ascii="Book Antiqua" w:eastAsia="Book Antiqua" w:hAnsi="Book Antiqua" w:cs="Book Antiqua"/>
          <w:color w:val="000000"/>
        </w:rPr>
        <w:t>I</w:t>
      </w:r>
      <w:r w:rsidR="00AB4D18" w:rsidRPr="00060DC3">
        <w:rPr>
          <w:rFonts w:ascii="Book Antiqua" w:eastAsia="Book Antiqua" w:hAnsi="Book Antiqua" w:cs="Book Antiqua"/>
          <w:color w:val="000000"/>
        </w:rPr>
        <w:t>ntraductal papillary mucinous neoplasm</w:t>
      </w:r>
      <w:r w:rsidR="00AB4D18">
        <w:rPr>
          <w:rFonts w:ascii="Book Antiqua" w:eastAsia="Book Antiqua" w:hAnsi="Book Antiqua" w:cs="Book Antiqua"/>
          <w:color w:val="000000"/>
        </w:rPr>
        <w:t xml:space="preserve">; MPD: </w:t>
      </w:r>
      <w:proofErr w:type="spellStart"/>
      <w:r w:rsidR="00AB4D18">
        <w:rPr>
          <w:rFonts w:ascii="Book Antiqua" w:eastAsia="Book Antiqua" w:hAnsi="Book Antiqua" w:cs="Book Antiqua"/>
          <w:color w:val="000000"/>
        </w:rPr>
        <w:t>M</w:t>
      </w:r>
      <w:r w:rsidR="00AB4D18" w:rsidRPr="00AB4D18">
        <w:rPr>
          <w:rFonts w:ascii="Book Antiqua" w:eastAsia="Book Antiqua" w:hAnsi="Book Antiqua" w:cs="Book Antiqua"/>
          <w:color w:val="000000"/>
        </w:rPr>
        <w:t>ethylpentedrone</w:t>
      </w:r>
      <w:proofErr w:type="spellEnd"/>
      <w:r w:rsidR="00AB4D18" w:rsidRPr="00AB4D18">
        <w:rPr>
          <w:rFonts w:ascii="Book Antiqua" w:eastAsia="Book Antiqua" w:hAnsi="Book Antiqua" w:cs="Book Antiqua"/>
          <w:color w:val="000000"/>
        </w:rPr>
        <w:t>.</w:t>
      </w:r>
      <w:r w:rsidR="00AB4D18">
        <w:rPr>
          <w:rFonts w:ascii="Book Antiqua" w:eastAsia="Book Antiqua" w:hAnsi="Book Antiqua" w:cs="Book Antiqua"/>
          <w:color w:val="000000"/>
        </w:rPr>
        <w:t xml:space="preserve"> </w:t>
      </w:r>
    </w:p>
    <w:p w14:paraId="2CCD93BA" w14:textId="77777777" w:rsidR="00A77B3E" w:rsidRPr="00060DC3" w:rsidRDefault="00A77B3E" w:rsidP="00060DC3">
      <w:pPr>
        <w:spacing w:line="360" w:lineRule="auto"/>
        <w:jc w:val="both"/>
        <w:rPr>
          <w:rFonts w:ascii="Book Antiqua" w:hAnsi="Book Antiqua"/>
        </w:rPr>
      </w:pPr>
    </w:p>
    <w:p w14:paraId="65A90A4E" w14:textId="22271FD7" w:rsidR="00A77B3E" w:rsidRPr="00060DC3" w:rsidRDefault="00F54B09" w:rsidP="00060DC3">
      <w:pPr>
        <w:spacing w:line="360" w:lineRule="auto"/>
        <w:jc w:val="both"/>
        <w:rPr>
          <w:rFonts w:ascii="Book Antiqua" w:hAnsi="Book Antiqua"/>
        </w:rPr>
      </w:pPr>
      <w:r w:rsidRPr="00060DC3">
        <w:rPr>
          <w:rFonts w:ascii="Book Antiqua" w:hAnsi="Book Antiqua"/>
        </w:rPr>
        <w:br w:type="page"/>
      </w:r>
      <w:r w:rsidRPr="00060DC3">
        <w:rPr>
          <w:rFonts w:ascii="Book Antiqua" w:hAnsi="Book Antiqua"/>
          <w:noProof/>
          <w:lang w:eastAsia="zh-CN"/>
        </w:rPr>
        <w:lastRenderedPageBreak/>
        <w:drawing>
          <wp:inline distT="0" distB="0" distL="0" distR="0" wp14:anchorId="51FD4A14" wp14:editId="327BE0A4">
            <wp:extent cx="5571964" cy="488210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76229" cy="4885838"/>
                    </a:xfrm>
                    <a:prstGeom prst="rect">
                      <a:avLst/>
                    </a:prstGeom>
                  </pic:spPr>
                </pic:pic>
              </a:graphicData>
            </a:graphic>
          </wp:inline>
        </w:drawing>
      </w:r>
    </w:p>
    <w:p w14:paraId="20FD33F8" w14:textId="41AAE287" w:rsidR="00A77B3E" w:rsidRPr="00060DC3" w:rsidRDefault="002A300F" w:rsidP="00060DC3">
      <w:pPr>
        <w:spacing w:line="360" w:lineRule="auto"/>
        <w:jc w:val="both"/>
        <w:rPr>
          <w:rFonts w:ascii="Book Antiqua" w:eastAsia="Book Antiqua" w:hAnsi="Book Antiqua" w:cs="Book Antiqua"/>
          <w:color w:val="000000"/>
        </w:rPr>
      </w:pPr>
      <w:r w:rsidRPr="00060DC3">
        <w:rPr>
          <w:rStyle w:val="tgt"/>
          <w:rFonts w:ascii="Book Antiqua" w:eastAsia="Book Antiqua" w:hAnsi="Book Antiqua" w:cs="Book Antiqua"/>
          <w:b/>
          <w:bCs/>
          <w:color w:val="000000"/>
        </w:rPr>
        <w:t xml:space="preserve">Figure 3 </w:t>
      </w:r>
      <w:r w:rsidRPr="00060DC3">
        <w:rPr>
          <w:rStyle w:val="tgt"/>
          <w:rFonts w:ascii="Book Antiqua" w:eastAsia="Book Antiqua" w:hAnsi="Book Antiqua" w:cs="Book Antiqua"/>
          <w:b/>
          <w:bCs/>
          <w:i/>
          <w:iCs/>
          <w:color w:val="000000"/>
        </w:rPr>
        <w:t>In situ</w:t>
      </w:r>
      <w:r w:rsidRPr="00060DC3">
        <w:rPr>
          <w:rStyle w:val="tgt"/>
          <w:rFonts w:ascii="Book Antiqua" w:eastAsia="Book Antiqua" w:hAnsi="Book Antiqua" w:cs="Book Antiqua"/>
          <w:b/>
          <w:bCs/>
          <w:color w:val="000000"/>
        </w:rPr>
        <w:t xml:space="preserve"> collision between gastric cancer and diffuse large B-cell lymphoma.</w:t>
      </w:r>
      <w:r w:rsidRPr="00060DC3">
        <w:rPr>
          <w:rStyle w:val="tgt"/>
          <w:rFonts w:ascii="Book Antiqua" w:eastAsia="Book Antiqua" w:hAnsi="Book Antiqua" w:cs="Book Antiqua"/>
          <w:color w:val="000000"/>
        </w:rPr>
        <w:t xml:space="preserve"> </w:t>
      </w:r>
      <w:r w:rsidR="006922E0">
        <w:rPr>
          <w:rStyle w:val="tgt"/>
          <w:rFonts w:ascii="Book Antiqua" w:eastAsia="Book Antiqua" w:hAnsi="Book Antiqua" w:cs="Book Antiqua"/>
          <w:color w:val="000000"/>
        </w:rPr>
        <w:t xml:space="preserve">A-C: </w:t>
      </w:r>
      <w:r w:rsidRPr="00060DC3">
        <w:rPr>
          <w:rStyle w:val="tgt"/>
          <w:rFonts w:ascii="Book Antiqua" w:eastAsia="Book Antiqua" w:hAnsi="Book Antiqua" w:cs="Book Antiqua"/>
          <w:color w:val="000000"/>
        </w:rPr>
        <w:t>Endoscopic images of lesions were obtained by electronic staining magnifying gastroscopy (GIF-H290Z)</w:t>
      </w:r>
      <w:r w:rsidR="006922E0">
        <w:rPr>
          <w:rStyle w:val="tgt"/>
          <w:rFonts w:ascii="Book Antiqua" w:eastAsia="Book Antiqua" w:hAnsi="Book Antiqua" w:cs="Book Antiqua"/>
          <w:color w:val="000000"/>
        </w:rPr>
        <w:t>.</w:t>
      </w:r>
      <w:r w:rsidRPr="00060DC3">
        <w:rPr>
          <w:rStyle w:val="tgt"/>
          <w:rFonts w:ascii="Book Antiqua" w:eastAsia="Book Antiqua" w:hAnsi="Book Antiqua" w:cs="Book Antiqua"/>
          <w:color w:val="000000"/>
        </w:rPr>
        <w:t xml:space="preserve"> </w:t>
      </w:r>
      <w:r w:rsidRPr="00060DC3">
        <w:rPr>
          <w:rFonts w:ascii="Book Antiqua" w:eastAsia="Book Antiqua" w:hAnsi="Book Antiqua" w:cs="Book Antiqua"/>
          <w:color w:val="000000"/>
        </w:rPr>
        <w:t>Indigo carmine local spray (0.2%) staining of mucous membrane shows uneven staining in the lesion area indicated by the box, with local redness, rough surface, but clear lesion border</w:t>
      </w:r>
      <w:r w:rsidR="006922E0">
        <w:rPr>
          <w:rFonts w:ascii="Book Antiqua" w:eastAsia="Book Antiqua" w:hAnsi="Book Antiqua" w:cs="Book Antiqua"/>
          <w:color w:val="000000"/>
        </w:rPr>
        <w:t xml:space="preserve"> (A).</w:t>
      </w:r>
      <w:r w:rsidRPr="00060DC3">
        <w:rPr>
          <w:rFonts w:ascii="Book Antiqua" w:eastAsia="Book Antiqua" w:hAnsi="Book Antiqua" w:cs="Book Antiqua"/>
          <w:color w:val="000000"/>
        </w:rPr>
        <w:t xml:space="preserve"> Narrow band imaging at maximum 85 × magnification under GIF-H290Z gastroscopy clearly shows irregular villi-like structures on the surface of the lesion and vessels of different calibers as indicated by yellow arrows</w:t>
      </w:r>
      <w:r w:rsidR="006922E0">
        <w:rPr>
          <w:rFonts w:ascii="Book Antiqua" w:eastAsia="Book Antiqua" w:hAnsi="Book Antiqua" w:cs="Book Antiqua"/>
          <w:color w:val="000000"/>
        </w:rPr>
        <w:t xml:space="preserve"> (B).</w:t>
      </w:r>
      <w:r w:rsidRPr="00060DC3">
        <w:rPr>
          <w:rFonts w:ascii="Book Antiqua" w:eastAsia="Book Antiqua" w:hAnsi="Book Antiqua" w:cs="Book Antiqua"/>
          <w:color w:val="000000"/>
        </w:rPr>
        <w:t xml:space="preserve"> The lesion fibrosis is obvious during endoscopic submucosal dissection operation, as indicated by the arrow, suggesting that the lesion is not confined to the mucosal layer</w:t>
      </w:r>
      <w:r w:rsidR="006922E0">
        <w:rPr>
          <w:rFonts w:ascii="Book Antiqua" w:eastAsia="Book Antiqua" w:hAnsi="Book Antiqua" w:cs="Book Antiqua"/>
          <w:color w:val="000000"/>
        </w:rPr>
        <w:t xml:space="preserve"> (C)</w:t>
      </w:r>
      <w:r w:rsidRPr="00060DC3">
        <w:rPr>
          <w:rFonts w:ascii="Book Antiqua" w:eastAsia="Book Antiqua" w:hAnsi="Book Antiqua" w:cs="Book Antiqua"/>
          <w:color w:val="000000"/>
        </w:rPr>
        <w:t>; D:</w:t>
      </w:r>
      <w:r w:rsidRPr="00060DC3">
        <w:rPr>
          <w:rStyle w:val="tgt"/>
          <w:rFonts w:ascii="Book Antiqua" w:eastAsia="Book Antiqua" w:hAnsi="Book Antiqua" w:cs="Book Antiqua"/>
          <w:color w:val="000000"/>
        </w:rPr>
        <w:t xml:space="preserve"> Histological examinations revealed that the </w:t>
      </w:r>
      <w:r w:rsidRPr="00060DC3">
        <w:rPr>
          <w:rFonts w:ascii="Book Antiqua" w:eastAsia="Book Antiqua" w:hAnsi="Book Antiqua" w:cs="Book Antiqua"/>
          <w:color w:val="000000"/>
        </w:rPr>
        <w:t xml:space="preserve">resected gastric specimen contained a small ulcerated lesion (approximately 5 mm in length) composed of atypical epithelial cells with large nuclei; E: Tubular or papillary proliferation is </w:t>
      </w:r>
      <w:r w:rsidRPr="00060DC3">
        <w:rPr>
          <w:rFonts w:ascii="Book Antiqua" w:eastAsia="Book Antiqua" w:hAnsi="Book Antiqua" w:cs="Book Antiqua"/>
          <w:color w:val="000000"/>
        </w:rPr>
        <w:lastRenderedPageBreak/>
        <w:t xml:space="preserve">present, but </w:t>
      </w:r>
      <w:r w:rsidRPr="00060DC3">
        <w:rPr>
          <w:rStyle w:val="tgt"/>
          <w:rFonts w:ascii="Book Antiqua" w:eastAsia="Book Antiqua" w:hAnsi="Book Antiqua" w:cs="Book Antiqua"/>
          <w:color w:val="000000"/>
        </w:rPr>
        <w:t xml:space="preserve">without submucosal invasion; F: Beneath the gastric carcinoma, there was diffuse infiltration of atypical lymphoid cells in the muscular propria. The yellow arrow indicates atypical lymphoid cells that are large in size, compared with the red arrow that indicates normal lymphocytes; G-I: Immunohistochemical staining analysis, with brown staining showing abnormal lymphoid cells are positively stained with </w:t>
      </w:r>
      <w:r w:rsidRPr="00060DC3">
        <w:rPr>
          <w:rFonts w:ascii="Book Antiqua" w:eastAsia="Book Antiqua" w:hAnsi="Book Antiqua" w:cs="Book Antiqua"/>
          <w:color w:val="000000"/>
        </w:rPr>
        <w:t>CD20 (G</w:t>
      </w:r>
      <w:r w:rsidR="006922E0">
        <w:rPr>
          <w:rFonts w:ascii="Book Antiqua" w:eastAsia="Book Antiqua" w:hAnsi="Book Antiqua" w:cs="Book Antiqua"/>
          <w:color w:val="000000"/>
        </w:rPr>
        <w:t xml:space="preserve"> and</w:t>
      </w:r>
      <w:r w:rsidRPr="00060DC3">
        <w:rPr>
          <w:rFonts w:ascii="Book Antiqua" w:eastAsia="Book Antiqua" w:hAnsi="Book Antiqua" w:cs="Book Antiqua"/>
          <w:color w:val="000000"/>
        </w:rPr>
        <w:t xml:space="preserve"> H) but negatively stained with CD3 (I).</w:t>
      </w:r>
    </w:p>
    <w:p w14:paraId="46CA5674" w14:textId="777A08AD" w:rsidR="00FF454E" w:rsidRPr="00060DC3" w:rsidRDefault="00FF454E" w:rsidP="00060DC3">
      <w:pPr>
        <w:spacing w:line="360" w:lineRule="auto"/>
        <w:jc w:val="both"/>
        <w:rPr>
          <w:rFonts w:ascii="Book Antiqua" w:eastAsia="Book Antiqua" w:hAnsi="Book Antiqua" w:cs="Book Antiqua"/>
          <w:b/>
          <w:bCs/>
          <w:color w:val="000000"/>
        </w:rPr>
      </w:pPr>
      <w:r w:rsidRPr="00060DC3">
        <w:rPr>
          <w:rFonts w:ascii="Book Antiqua" w:eastAsia="Book Antiqua" w:hAnsi="Book Antiqua" w:cs="Book Antiqua"/>
          <w:color w:val="000000"/>
        </w:rPr>
        <w:br w:type="page"/>
      </w:r>
      <w:r w:rsidRPr="00060DC3">
        <w:rPr>
          <w:rFonts w:ascii="Book Antiqua" w:eastAsia="Book Antiqua" w:hAnsi="Book Antiqua" w:cs="Book Antiqua"/>
          <w:b/>
          <w:bCs/>
          <w:color w:val="000000"/>
        </w:rPr>
        <w:lastRenderedPageBreak/>
        <w:t>Table 1 Timeline</w:t>
      </w:r>
    </w:p>
    <w:tbl>
      <w:tblPr>
        <w:tblW w:w="4926" w:type="pct"/>
        <w:tblCellSpacing w:w="0" w:type="dxa"/>
        <w:tblBorders>
          <w:top w:val="single" w:sz="2" w:space="0" w:color="auto"/>
          <w:bottom w:val="single" w:sz="2" w:space="0" w:color="auto"/>
        </w:tblBorders>
        <w:tblLayout w:type="fixed"/>
        <w:tblCellMar>
          <w:left w:w="0" w:type="dxa"/>
          <w:right w:w="0" w:type="dxa"/>
        </w:tblCellMar>
        <w:tblLook w:val="04A0" w:firstRow="1" w:lastRow="0" w:firstColumn="1" w:lastColumn="0" w:noHBand="0" w:noVBand="1"/>
      </w:tblPr>
      <w:tblGrid>
        <w:gridCol w:w="1370"/>
        <w:gridCol w:w="7851"/>
      </w:tblGrid>
      <w:tr w:rsidR="00060DC3" w:rsidRPr="00060DC3" w14:paraId="5B4985A7" w14:textId="77777777" w:rsidTr="00132E73">
        <w:trPr>
          <w:trHeight w:val="580"/>
          <w:tblCellSpacing w:w="0" w:type="dxa"/>
        </w:trPr>
        <w:tc>
          <w:tcPr>
            <w:tcW w:w="743" w:type="pct"/>
            <w:tcBorders>
              <w:top w:val="single" w:sz="2" w:space="0" w:color="auto"/>
              <w:bottom w:val="single" w:sz="2" w:space="0" w:color="auto"/>
            </w:tcBorders>
            <w:tcMar>
              <w:top w:w="0" w:type="dxa"/>
              <w:left w:w="108" w:type="dxa"/>
              <w:bottom w:w="0" w:type="dxa"/>
              <w:right w:w="108" w:type="dxa"/>
            </w:tcMar>
            <w:hideMark/>
          </w:tcPr>
          <w:p w14:paraId="7601216B" w14:textId="77777777" w:rsidR="00FF454E" w:rsidRPr="00FF454E" w:rsidRDefault="00FF454E" w:rsidP="00060DC3">
            <w:pPr>
              <w:spacing w:line="360" w:lineRule="auto"/>
              <w:jc w:val="both"/>
              <w:rPr>
                <w:rFonts w:ascii="Book Antiqua" w:eastAsia="SimSun" w:hAnsi="Book Antiqua" w:cs="SimSun"/>
                <w:lang w:eastAsia="zh-CN"/>
              </w:rPr>
            </w:pPr>
            <w:r w:rsidRPr="00FF454E">
              <w:rPr>
                <w:rFonts w:ascii="Book Antiqua" w:eastAsia="SimSun" w:hAnsi="Book Antiqua" w:cs="SimSun"/>
                <w:b/>
                <w:bCs/>
                <w:color w:val="000000"/>
                <w:lang w:eastAsia="zh-CN"/>
              </w:rPr>
              <w:t>Time</w:t>
            </w:r>
          </w:p>
        </w:tc>
        <w:tc>
          <w:tcPr>
            <w:tcW w:w="4257" w:type="pct"/>
            <w:tcBorders>
              <w:top w:val="single" w:sz="2" w:space="0" w:color="auto"/>
              <w:bottom w:val="single" w:sz="2" w:space="0" w:color="auto"/>
            </w:tcBorders>
            <w:tcMar>
              <w:top w:w="0" w:type="dxa"/>
              <w:left w:w="108" w:type="dxa"/>
              <w:bottom w:w="0" w:type="dxa"/>
              <w:right w:w="108" w:type="dxa"/>
            </w:tcMar>
            <w:hideMark/>
          </w:tcPr>
          <w:p w14:paraId="246BEC00" w14:textId="77777777" w:rsidR="00FF454E" w:rsidRPr="00FF454E" w:rsidRDefault="00FF454E" w:rsidP="00060DC3">
            <w:pPr>
              <w:spacing w:line="360" w:lineRule="auto"/>
              <w:jc w:val="both"/>
              <w:rPr>
                <w:rFonts w:ascii="Book Antiqua" w:eastAsia="SimSun" w:hAnsi="Book Antiqua" w:cs="SimSun"/>
                <w:lang w:eastAsia="zh-CN"/>
              </w:rPr>
            </w:pPr>
            <w:r w:rsidRPr="00FF454E">
              <w:rPr>
                <w:rFonts w:ascii="Book Antiqua" w:eastAsia="SimSun" w:hAnsi="Book Antiqua" w:cs="SimSun"/>
                <w:b/>
                <w:bCs/>
                <w:color w:val="000000"/>
                <w:lang w:eastAsia="zh-CN"/>
              </w:rPr>
              <w:t>Events</w:t>
            </w:r>
          </w:p>
        </w:tc>
      </w:tr>
      <w:tr w:rsidR="00060DC3" w:rsidRPr="00060DC3" w14:paraId="677E7500" w14:textId="77777777" w:rsidTr="00132E73">
        <w:trPr>
          <w:trHeight w:val="580"/>
          <w:tblCellSpacing w:w="0" w:type="dxa"/>
        </w:trPr>
        <w:tc>
          <w:tcPr>
            <w:tcW w:w="743" w:type="pct"/>
            <w:tcMar>
              <w:top w:w="0" w:type="dxa"/>
              <w:left w:w="108" w:type="dxa"/>
              <w:bottom w:w="0" w:type="dxa"/>
              <w:right w:w="108" w:type="dxa"/>
            </w:tcMar>
            <w:hideMark/>
          </w:tcPr>
          <w:p w14:paraId="2E9946B7" w14:textId="643A4AD4" w:rsidR="00FF454E" w:rsidRPr="00FF454E" w:rsidRDefault="00FF454E" w:rsidP="00060DC3">
            <w:pPr>
              <w:spacing w:line="360" w:lineRule="auto"/>
              <w:jc w:val="both"/>
              <w:rPr>
                <w:rFonts w:ascii="Book Antiqua" w:eastAsia="SimSun" w:hAnsi="Book Antiqua" w:cs="SimSun"/>
                <w:lang w:eastAsia="zh-CN"/>
              </w:rPr>
            </w:pPr>
            <w:r w:rsidRPr="00FF454E">
              <w:rPr>
                <w:rFonts w:ascii="Book Antiqua" w:eastAsia="SimSun" w:hAnsi="Book Antiqua" w:cs="SimSun"/>
                <w:color w:val="000000"/>
                <w:lang w:eastAsia="zh-CN"/>
              </w:rPr>
              <w:t>2015</w:t>
            </w:r>
            <w:r w:rsidR="00CF1CBF">
              <w:rPr>
                <w:rFonts w:ascii="Book Antiqua" w:eastAsia="SimSun" w:hAnsi="Book Antiqua" w:cs="SimSun"/>
                <w:color w:val="000000"/>
                <w:lang w:eastAsia="zh-CN"/>
              </w:rPr>
              <w:t>-10-11</w:t>
            </w:r>
          </w:p>
        </w:tc>
        <w:tc>
          <w:tcPr>
            <w:tcW w:w="4257" w:type="pct"/>
            <w:tcMar>
              <w:top w:w="0" w:type="dxa"/>
              <w:left w:w="108" w:type="dxa"/>
              <w:bottom w:w="0" w:type="dxa"/>
              <w:right w:w="108" w:type="dxa"/>
            </w:tcMar>
            <w:hideMark/>
          </w:tcPr>
          <w:p w14:paraId="493A954D" w14:textId="0989A623" w:rsidR="00FF454E" w:rsidRPr="00FF454E" w:rsidRDefault="00FF454E" w:rsidP="00060DC3">
            <w:pPr>
              <w:spacing w:line="360" w:lineRule="auto"/>
              <w:jc w:val="both"/>
              <w:rPr>
                <w:rFonts w:ascii="Book Antiqua" w:eastAsia="SimSun" w:hAnsi="Book Antiqua" w:cs="SimSun"/>
                <w:lang w:eastAsia="zh-CN"/>
              </w:rPr>
            </w:pPr>
            <w:r w:rsidRPr="00FF454E">
              <w:rPr>
                <w:rFonts w:ascii="Book Antiqua" w:eastAsia="SimSun" w:hAnsi="Book Antiqua" w:cs="SimSun"/>
                <w:color w:val="000000"/>
                <w:lang w:eastAsia="zh-CN"/>
              </w:rPr>
              <w:t>Patient</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diagnosed</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with</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intraductal</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papillary</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mucinous</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neoplasm</w:t>
            </w:r>
          </w:p>
        </w:tc>
      </w:tr>
      <w:tr w:rsidR="00060DC3" w:rsidRPr="00060DC3" w14:paraId="32F23908" w14:textId="77777777" w:rsidTr="00132E73">
        <w:trPr>
          <w:trHeight w:val="580"/>
          <w:tblCellSpacing w:w="0" w:type="dxa"/>
        </w:trPr>
        <w:tc>
          <w:tcPr>
            <w:tcW w:w="743" w:type="pct"/>
            <w:tcMar>
              <w:top w:w="0" w:type="dxa"/>
              <w:left w:w="108" w:type="dxa"/>
              <w:bottom w:w="0" w:type="dxa"/>
              <w:right w:w="108" w:type="dxa"/>
            </w:tcMar>
            <w:hideMark/>
          </w:tcPr>
          <w:p w14:paraId="795B6C85" w14:textId="7FEA7E47" w:rsidR="00FF454E" w:rsidRPr="00FF454E" w:rsidRDefault="00FF454E" w:rsidP="00060DC3">
            <w:pPr>
              <w:spacing w:line="360" w:lineRule="auto"/>
              <w:jc w:val="both"/>
              <w:rPr>
                <w:rFonts w:ascii="Book Antiqua" w:eastAsia="SimSun" w:hAnsi="Book Antiqua" w:cs="SimSun"/>
                <w:lang w:eastAsia="zh-CN"/>
              </w:rPr>
            </w:pPr>
            <w:r w:rsidRPr="00FF454E">
              <w:rPr>
                <w:rFonts w:ascii="Book Antiqua" w:eastAsia="SimSun" w:hAnsi="Book Antiqua" w:cs="SimSun"/>
                <w:color w:val="000000"/>
                <w:lang w:eastAsia="zh-CN"/>
              </w:rPr>
              <w:t>2017</w:t>
            </w:r>
            <w:r w:rsidR="00CF1CBF">
              <w:rPr>
                <w:rFonts w:ascii="Book Antiqua" w:eastAsia="SimSun" w:hAnsi="Book Antiqua" w:cs="SimSun"/>
                <w:color w:val="000000"/>
                <w:lang w:eastAsia="zh-CN"/>
              </w:rPr>
              <w:t>-11-13</w:t>
            </w:r>
          </w:p>
        </w:tc>
        <w:tc>
          <w:tcPr>
            <w:tcW w:w="4257" w:type="pct"/>
            <w:tcMar>
              <w:top w:w="0" w:type="dxa"/>
              <w:left w:w="108" w:type="dxa"/>
              <w:bottom w:w="0" w:type="dxa"/>
              <w:right w:w="108" w:type="dxa"/>
            </w:tcMar>
            <w:hideMark/>
          </w:tcPr>
          <w:p w14:paraId="435F1D42" w14:textId="45EBEFFA" w:rsidR="00FF454E" w:rsidRPr="00FF454E" w:rsidRDefault="00FF454E" w:rsidP="00060DC3">
            <w:pPr>
              <w:spacing w:line="360" w:lineRule="auto"/>
              <w:jc w:val="both"/>
              <w:rPr>
                <w:rFonts w:ascii="Book Antiqua" w:eastAsia="SimSun" w:hAnsi="Book Antiqua" w:cs="SimSun"/>
                <w:lang w:eastAsia="zh-CN"/>
              </w:rPr>
            </w:pPr>
            <w:r w:rsidRPr="00FF454E">
              <w:rPr>
                <w:rFonts w:ascii="Book Antiqua" w:eastAsia="SimSun" w:hAnsi="Book Antiqua" w:cs="SimSun"/>
                <w:color w:val="000000"/>
                <w:lang w:eastAsia="zh-CN"/>
              </w:rPr>
              <w:t>Patient</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diagnosed</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with</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CA19-9</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increased</w:t>
            </w:r>
          </w:p>
        </w:tc>
      </w:tr>
      <w:tr w:rsidR="00060DC3" w:rsidRPr="00060DC3" w14:paraId="67A5405F" w14:textId="77777777" w:rsidTr="00132E73">
        <w:trPr>
          <w:trHeight w:val="580"/>
          <w:tblCellSpacing w:w="0" w:type="dxa"/>
        </w:trPr>
        <w:tc>
          <w:tcPr>
            <w:tcW w:w="743" w:type="pct"/>
            <w:tcMar>
              <w:top w:w="0" w:type="dxa"/>
              <w:left w:w="108" w:type="dxa"/>
              <w:bottom w:w="0" w:type="dxa"/>
              <w:right w:w="108" w:type="dxa"/>
            </w:tcMar>
            <w:hideMark/>
          </w:tcPr>
          <w:p w14:paraId="1182A966" w14:textId="27B7369D" w:rsidR="00FF454E" w:rsidRPr="00FF454E" w:rsidRDefault="00FF454E" w:rsidP="00060DC3">
            <w:pPr>
              <w:spacing w:line="360" w:lineRule="auto"/>
              <w:jc w:val="both"/>
              <w:rPr>
                <w:rFonts w:ascii="Book Antiqua" w:eastAsia="SimSun" w:hAnsi="Book Antiqua" w:cs="SimSun"/>
                <w:lang w:eastAsia="zh-CN"/>
              </w:rPr>
            </w:pPr>
            <w:r w:rsidRPr="00FF454E">
              <w:rPr>
                <w:rFonts w:ascii="Book Antiqua" w:eastAsia="SimSun" w:hAnsi="Book Antiqua" w:cs="SimSun"/>
                <w:color w:val="000000"/>
                <w:lang w:eastAsia="zh-CN"/>
              </w:rPr>
              <w:t>2018</w:t>
            </w:r>
            <w:r w:rsidR="00CF1CBF">
              <w:rPr>
                <w:rFonts w:ascii="Book Antiqua" w:eastAsia="SimSun" w:hAnsi="Book Antiqua" w:cs="SimSun"/>
                <w:color w:val="000000"/>
                <w:lang w:eastAsia="zh-CN"/>
              </w:rPr>
              <w:t>-04-16</w:t>
            </w:r>
          </w:p>
        </w:tc>
        <w:tc>
          <w:tcPr>
            <w:tcW w:w="4257" w:type="pct"/>
            <w:tcMar>
              <w:top w:w="0" w:type="dxa"/>
              <w:left w:w="108" w:type="dxa"/>
              <w:bottom w:w="0" w:type="dxa"/>
              <w:right w:w="108" w:type="dxa"/>
            </w:tcMar>
            <w:hideMark/>
          </w:tcPr>
          <w:p w14:paraId="5CA95817" w14:textId="18DFDD88" w:rsidR="00FF454E" w:rsidRPr="00FF454E" w:rsidRDefault="00FF454E" w:rsidP="00060DC3">
            <w:pPr>
              <w:spacing w:line="360" w:lineRule="auto"/>
              <w:jc w:val="both"/>
              <w:rPr>
                <w:rFonts w:ascii="Book Antiqua" w:eastAsia="SimSun" w:hAnsi="Book Antiqua" w:cs="SimSun"/>
                <w:lang w:eastAsia="zh-CN"/>
              </w:rPr>
            </w:pPr>
            <w:r w:rsidRPr="00FF454E">
              <w:rPr>
                <w:rFonts w:ascii="Book Antiqua" w:eastAsia="SimSun" w:hAnsi="Book Antiqua" w:cs="SimSun"/>
                <w:color w:val="000000"/>
                <w:lang w:eastAsia="zh-CN"/>
              </w:rPr>
              <w:t>Patient’s</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EUS</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examination</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was</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revealed</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a</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mass</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in</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the</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tail</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of</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the</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pancreas</w:t>
            </w:r>
          </w:p>
        </w:tc>
      </w:tr>
      <w:tr w:rsidR="00060DC3" w:rsidRPr="00060DC3" w14:paraId="5EB0A63C" w14:textId="77777777" w:rsidTr="00132E73">
        <w:trPr>
          <w:trHeight w:val="580"/>
          <w:tblCellSpacing w:w="0" w:type="dxa"/>
        </w:trPr>
        <w:tc>
          <w:tcPr>
            <w:tcW w:w="743" w:type="pct"/>
            <w:tcMar>
              <w:top w:w="0" w:type="dxa"/>
              <w:left w:w="108" w:type="dxa"/>
              <w:bottom w:w="0" w:type="dxa"/>
              <w:right w:w="108" w:type="dxa"/>
            </w:tcMar>
            <w:hideMark/>
          </w:tcPr>
          <w:p w14:paraId="49A36A6E" w14:textId="6B755618" w:rsidR="00FF454E" w:rsidRPr="00FF454E" w:rsidRDefault="00FF454E" w:rsidP="00060DC3">
            <w:pPr>
              <w:spacing w:line="360" w:lineRule="auto"/>
              <w:jc w:val="both"/>
              <w:rPr>
                <w:rFonts w:ascii="Book Antiqua" w:eastAsia="SimSun" w:hAnsi="Book Antiqua" w:cs="SimSun"/>
                <w:lang w:eastAsia="zh-CN"/>
              </w:rPr>
            </w:pPr>
            <w:r w:rsidRPr="00FF454E">
              <w:rPr>
                <w:rFonts w:ascii="Book Antiqua" w:eastAsia="SimSun" w:hAnsi="Book Antiqua" w:cs="SimSun"/>
                <w:color w:val="000000"/>
                <w:lang w:eastAsia="zh-CN"/>
              </w:rPr>
              <w:t>2018</w:t>
            </w:r>
            <w:r w:rsidR="00CF1CBF">
              <w:rPr>
                <w:rFonts w:ascii="Book Antiqua" w:eastAsia="SimSun" w:hAnsi="Book Antiqua" w:cs="SimSun"/>
                <w:color w:val="000000"/>
                <w:lang w:eastAsia="zh-CN"/>
              </w:rPr>
              <w:t>-06-01</w:t>
            </w:r>
          </w:p>
        </w:tc>
        <w:tc>
          <w:tcPr>
            <w:tcW w:w="4257" w:type="pct"/>
            <w:tcMar>
              <w:top w:w="0" w:type="dxa"/>
              <w:left w:w="108" w:type="dxa"/>
              <w:bottom w:w="0" w:type="dxa"/>
              <w:right w:w="108" w:type="dxa"/>
            </w:tcMar>
            <w:hideMark/>
          </w:tcPr>
          <w:p w14:paraId="1D36E9B6" w14:textId="0FEEC441" w:rsidR="00FF454E" w:rsidRPr="00FF454E" w:rsidRDefault="00FF454E" w:rsidP="00060DC3">
            <w:pPr>
              <w:spacing w:line="360" w:lineRule="auto"/>
              <w:jc w:val="both"/>
              <w:rPr>
                <w:rFonts w:ascii="Book Antiqua" w:eastAsia="SimSun" w:hAnsi="Book Antiqua" w:cs="SimSun"/>
                <w:lang w:eastAsia="zh-CN"/>
              </w:rPr>
            </w:pPr>
            <w:r w:rsidRPr="00FF454E">
              <w:rPr>
                <w:rFonts w:ascii="Book Antiqua" w:eastAsia="SimSun" w:hAnsi="Book Antiqua" w:cs="SimSun"/>
                <w:color w:val="000000"/>
                <w:lang w:eastAsia="zh-CN"/>
              </w:rPr>
              <w:t>Patient</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diagnosed</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with</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early</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gastric</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cancer</w:t>
            </w:r>
          </w:p>
        </w:tc>
      </w:tr>
      <w:tr w:rsidR="00060DC3" w:rsidRPr="00060DC3" w14:paraId="53370940" w14:textId="77777777" w:rsidTr="00132E73">
        <w:trPr>
          <w:trHeight w:val="580"/>
          <w:tblCellSpacing w:w="0" w:type="dxa"/>
        </w:trPr>
        <w:tc>
          <w:tcPr>
            <w:tcW w:w="743" w:type="pct"/>
            <w:tcMar>
              <w:top w:w="0" w:type="dxa"/>
              <w:left w:w="108" w:type="dxa"/>
              <w:bottom w:w="0" w:type="dxa"/>
              <w:right w:w="108" w:type="dxa"/>
            </w:tcMar>
            <w:hideMark/>
          </w:tcPr>
          <w:p w14:paraId="39E631B3" w14:textId="088E8ED9" w:rsidR="00FF454E" w:rsidRPr="00FF454E" w:rsidRDefault="00FF454E" w:rsidP="00060DC3">
            <w:pPr>
              <w:spacing w:line="360" w:lineRule="auto"/>
              <w:jc w:val="both"/>
              <w:rPr>
                <w:rFonts w:ascii="Book Antiqua" w:eastAsia="SimSun" w:hAnsi="Book Antiqua" w:cs="SimSun"/>
                <w:lang w:eastAsia="zh-CN"/>
              </w:rPr>
            </w:pPr>
            <w:r w:rsidRPr="00FF454E">
              <w:rPr>
                <w:rFonts w:ascii="Book Antiqua" w:eastAsia="SimSun" w:hAnsi="Book Antiqua" w:cs="SimSun"/>
                <w:color w:val="000000"/>
                <w:lang w:eastAsia="zh-CN"/>
              </w:rPr>
              <w:t>2018</w:t>
            </w:r>
            <w:r w:rsidR="00CF1CBF">
              <w:rPr>
                <w:rFonts w:ascii="Book Antiqua" w:eastAsia="SimSun" w:hAnsi="Book Antiqua" w:cs="SimSun"/>
                <w:color w:val="000000"/>
                <w:lang w:eastAsia="zh-CN"/>
              </w:rPr>
              <w:t>-07-26</w:t>
            </w:r>
          </w:p>
        </w:tc>
        <w:tc>
          <w:tcPr>
            <w:tcW w:w="4257" w:type="pct"/>
            <w:tcMar>
              <w:top w:w="0" w:type="dxa"/>
              <w:left w:w="108" w:type="dxa"/>
              <w:bottom w:w="0" w:type="dxa"/>
              <w:right w:w="108" w:type="dxa"/>
            </w:tcMar>
            <w:hideMark/>
          </w:tcPr>
          <w:p w14:paraId="4F0D7B11" w14:textId="6B3B5F40" w:rsidR="00FF454E" w:rsidRPr="00FF454E" w:rsidRDefault="00FF454E" w:rsidP="00060DC3">
            <w:pPr>
              <w:spacing w:line="360" w:lineRule="auto"/>
              <w:jc w:val="both"/>
              <w:rPr>
                <w:rFonts w:ascii="Book Antiqua" w:eastAsia="SimSun" w:hAnsi="Book Antiqua" w:cs="SimSun"/>
                <w:lang w:eastAsia="zh-CN"/>
              </w:rPr>
            </w:pPr>
            <w:r w:rsidRPr="00FF454E">
              <w:rPr>
                <w:rFonts w:ascii="Book Antiqua" w:eastAsia="SimSun" w:hAnsi="Book Antiqua" w:cs="SimSun"/>
                <w:color w:val="000000"/>
                <w:lang w:eastAsia="zh-CN"/>
              </w:rPr>
              <w:t>Patient</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was</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treated</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with</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endoscopic</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submucosal</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dissection</w:t>
            </w:r>
          </w:p>
        </w:tc>
      </w:tr>
      <w:tr w:rsidR="00060DC3" w:rsidRPr="00060DC3" w14:paraId="7B2A94D8" w14:textId="77777777" w:rsidTr="00132E73">
        <w:trPr>
          <w:trHeight w:val="580"/>
          <w:tblCellSpacing w:w="0" w:type="dxa"/>
        </w:trPr>
        <w:tc>
          <w:tcPr>
            <w:tcW w:w="743" w:type="pct"/>
            <w:tcMar>
              <w:top w:w="0" w:type="dxa"/>
              <w:left w:w="108" w:type="dxa"/>
              <w:bottom w:w="0" w:type="dxa"/>
              <w:right w:w="108" w:type="dxa"/>
            </w:tcMar>
            <w:hideMark/>
          </w:tcPr>
          <w:p w14:paraId="016AC06F" w14:textId="63E23E72" w:rsidR="00FF454E" w:rsidRPr="00FF454E" w:rsidRDefault="00FF454E" w:rsidP="00060DC3">
            <w:pPr>
              <w:spacing w:line="360" w:lineRule="auto"/>
              <w:jc w:val="both"/>
              <w:rPr>
                <w:rFonts w:ascii="Book Antiqua" w:eastAsia="SimSun" w:hAnsi="Book Antiqua" w:cs="SimSun"/>
                <w:lang w:eastAsia="zh-CN"/>
              </w:rPr>
            </w:pPr>
            <w:r w:rsidRPr="00FF454E">
              <w:rPr>
                <w:rFonts w:ascii="Book Antiqua" w:eastAsia="SimSun" w:hAnsi="Book Antiqua" w:cs="SimSun"/>
                <w:color w:val="000000"/>
                <w:lang w:eastAsia="zh-CN"/>
              </w:rPr>
              <w:t>2018</w:t>
            </w:r>
            <w:r w:rsidR="00CF1CBF">
              <w:rPr>
                <w:rFonts w:ascii="Book Antiqua" w:eastAsia="SimSun" w:hAnsi="Book Antiqua" w:cs="SimSun"/>
                <w:color w:val="000000"/>
                <w:lang w:eastAsia="zh-CN"/>
              </w:rPr>
              <w:t>-07-31</w:t>
            </w:r>
          </w:p>
        </w:tc>
        <w:tc>
          <w:tcPr>
            <w:tcW w:w="4257" w:type="pct"/>
            <w:tcMar>
              <w:top w:w="0" w:type="dxa"/>
              <w:left w:w="108" w:type="dxa"/>
              <w:bottom w:w="0" w:type="dxa"/>
              <w:right w:w="108" w:type="dxa"/>
            </w:tcMar>
            <w:hideMark/>
          </w:tcPr>
          <w:p w14:paraId="7765102D" w14:textId="7B831907" w:rsidR="00FF454E" w:rsidRPr="00FF454E" w:rsidRDefault="00FF454E" w:rsidP="00060DC3">
            <w:pPr>
              <w:spacing w:line="360" w:lineRule="auto"/>
              <w:jc w:val="both"/>
              <w:rPr>
                <w:rFonts w:ascii="Book Antiqua" w:eastAsia="SimSun" w:hAnsi="Book Antiqua" w:cs="SimSun"/>
                <w:lang w:eastAsia="zh-CN"/>
              </w:rPr>
            </w:pPr>
            <w:r w:rsidRPr="00FF454E">
              <w:rPr>
                <w:rFonts w:ascii="Book Antiqua" w:eastAsia="SimSun" w:hAnsi="Book Antiqua" w:cs="SimSun"/>
                <w:color w:val="000000"/>
                <w:lang w:eastAsia="zh-CN"/>
              </w:rPr>
              <w:t>ESD</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resected</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specimen,</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pathological</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diagnosis</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of</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submucosal</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diffuse</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large</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B</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cell</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lymphoma</w:t>
            </w:r>
          </w:p>
        </w:tc>
      </w:tr>
      <w:tr w:rsidR="00060DC3" w:rsidRPr="00060DC3" w14:paraId="71467A4F" w14:textId="77777777" w:rsidTr="00132E73">
        <w:trPr>
          <w:trHeight w:val="580"/>
          <w:tblCellSpacing w:w="0" w:type="dxa"/>
        </w:trPr>
        <w:tc>
          <w:tcPr>
            <w:tcW w:w="743" w:type="pct"/>
            <w:tcMar>
              <w:top w:w="0" w:type="dxa"/>
              <w:left w:w="108" w:type="dxa"/>
              <w:bottom w:w="0" w:type="dxa"/>
              <w:right w:w="108" w:type="dxa"/>
            </w:tcMar>
            <w:hideMark/>
          </w:tcPr>
          <w:p w14:paraId="2B9D09A6" w14:textId="6830041B" w:rsidR="00FF454E" w:rsidRPr="00FF454E" w:rsidRDefault="00FF454E" w:rsidP="00060DC3">
            <w:pPr>
              <w:spacing w:line="360" w:lineRule="auto"/>
              <w:jc w:val="both"/>
              <w:rPr>
                <w:rFonts w:ascii="Book Antiqua" w:eastAsia="SimSun" w:hAnsi="Book Antiqua" w:cs="SimSun"/>
                <w:lang w:eastAsia="zh-CN"/>
              </w:rPr>
            </w:pPr>
            <w:r w:rsidRPr="00FF454E">
              <w:rPr>
                <w:rFonts w:ascii="Book Antiqua" w:eastAsia="SimSun" w:hAnsi="Book Antiqua" w:cs="SimSun"/>
                <w:color w:val="000000"/>
                <w:lang w:eastAsia="zh-CN"/>
              </w:rPr>
              <w:t>2019</w:t>
            </w:r>
            <w:r w:rsidR="00CF1CBF">
              <w:rPr>
                <w:rFonts w:ascii="Book Antiqua" w:eastAsia="SimSun" w:hAnsi="Book Antiqua" w:cs="SimSun"/>
                <w:color w:val="000000"/>
                <w:lang w:eastAsia="zh-CN"/>
              </w:rPr>
              <w:t>-02-15</w:t>
            </w:r>
          </w:p>
        </w:tc>
        <w:tc>
          <w:tcPr>
            <w:tcW w:w="4257" w:type="pct"/>
            <w:tcMar>
              <w:top w:w="0" w:type="dxa"/>
              <w:left w:w="108" w:type="dxa"/>
              <w:bottom w:w="0" w:type="dxa"/>
              <w:right w:w="108" w:type="dxa"/>
            </w:tcMar>
            <w:hideMark/>
          </w:tcPr>
          <w:p w14:paraId="4287DD6D" w14:textId="1FE04A66" w:rsidR="00FF454E" w:rsidRPr="00FF454E" w:rsidRDefault="00FF454E" w:rsidP="00060DC3">
            <w:pPr>
              <w:spacing w:line="360" w:lineRule="auto"/>
              <w:jc w:val="both"/>
              <w:rPr>
                <w:rFonts w:ascii="Book Antiqua" w:eastAsia="SimSun" w:hAnsi="Book Antiqua" w:cs="SimSun"/>
                <w:lang w:eastAsia="zh-CN"/>
              </w:rPr>
            </w:pPr>
            <w:r w:rsidRPr="00FF454E">
              <w:rPr>
                <w:rFonts w:ascii="Book Antiqua" w:eastAsia="SimSun" w:hAnsi="Book Antiqua" w:cs="SimSun"/>
                <w:color w:val="000000"/>
                <w:lang w:eastAsia="zh-CN"/>
              </w:rPr>
              <w:t>Patients</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underwent</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EUS-FNA</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were</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diagnosed</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with</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pancreatic</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cancer</w:t>
            </w:r>
          </w:p>
        </w:tc>
      </w:tr>
      <w:tr w:rsidR="00060DC3" w:rsidRPr="00060DC3" w14:paraId="716BCABA" w14:textId="77777777" w:rsidTr="00132E73">
        <w:trPr>
          <w:trHeight w:val="580"/>
          <w:tblCellSpacing w:w="0" w:type="dxa"/>
        </w:trPr>
        <w:tc>
          <w:tcPr>
            <w:tcW w:w="743" w:type="pct"/>
            <w:tcMar>
              <w:top w:w="0" w:type="dxa"/>
              <w:left w:w="108" w:type="dxa"/>
              <w:bottom w:w="0" w:type="dxa"/>
              <w:right w:w="108" w:type="dxa"/>
            </w:tcMar>
            <w:hideMark/>
          </w:tcPr>
          <w:p w14:paraId="37CF0F21" w14:textId="1B360FAC" w:rsidR="00FF454E" w:rsidRPr="00FF454E" w:rsidRDefault="00FF454E" w:rsidP="00060DC3">
            <w:pPr>
              <w:spacing w:line="360" w:lineRule="auto"/>
              <w:jc w:val="both"/>
              <w:rPr>
                <w:rFonts w:ascii="Book Antiqua" w:eastAsia="SimSun" w:hAnsi="Book Antiqua" w:cs="SimSun"/>
                <w:lang w:eastAsia="zh-CN"/>
              </w:rPr>
            </w:pPr>
            <w:r w:rsidRPr="00FF454E">
              <w:rPr>
                <w:rFonts w:ascii="Book Antiqua" w:eastAsia="SimSun" w:hAnsi="Book Antiqua" w:cs="SimSun"/>
                <w:color w:val="000000"/>
                <w:lang w:eastAsia="zh-CN"/>
              </w:rPr>
              <w:t>2019</w:t>
            </w:r>
            <w:r w:rsidR="00CF1CBF">
              <w:rPr>
                <w:rFonts w:ascii="Book Antiqua" w:eastAsia="SimSun" w:hAnsi="Book Antiqua" w:cs="SimSun"/>
                <w:color w:val="000000"/>
                <w:lang w:eastAsia="zh-CN"/>
              </w:rPr>
              <w:t>-03-07</w:t>
            </w:r>
          </w:p>
        </w:tc>
        <w:tc>
          <w:tcPr>
            <w:tcW w:w="4257" w:type="pct"/>
            <w:tcMar>
              <w:top w:w="0" w:type="dxa"/>
              <w:left w:w="108" w:type="dxa"/>
              <w:bottom w:w="0" w:type="dxa"/>
              <w:right w:w="108" w:type="dxa"/>
            </w:tcMar>
            <w:hideMark/>
          </w:tcPr>
          <w:p w14:paraId="1D842428" w14:textId="75384624" w:rsidR="00FF454E" w:rsidRPr="00FF454E" w:rsidRDefault="00FF454E" w:rsidP="00060DC3">
            <w:pPr>
              <w:spacing w:line="360" w:lineRule="auto"/>
              <w:jc w:val="both"/>
              <w:rPr>
                <w:rFonts w:ascii="Book Antiqua" w:eastAsia="SimSun" w:hAnsi="Book Antiqua" w:cs="SimSun"/>
                <w:lang w:eastAsia="zh-CN"/>
              </w:rPr>
            </w:pPr>
            <w:r w:rsidRPr="00FF454E">
              <w:rPr>
                <w:rFonts w:ascii="Book Antiqua" w:eastAsia="SimSun" w:hAnsi="Book Antiqua" w:cs="SimSun"/>
                <w:color w:val="000000"/>
                <w:lang w:eastAsia="zh-CN"/>
              </w:rPr>
              <w:t>Patient</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underwent</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surgery</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for</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pancreatic</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cancer</w:t>
            </w:r>
          </w:p>
        </w:tc>
      </w:tr>
      <w:tr w:rsidR="00060DC3" w:rsidRPr="00060DC3" w14:paraId="5B6A4648" w14:textId="77777777" w:rsidTr="00132E73">
        <w:trPr>
          <w:trHeight w:val="580"/>
          <w:tblCellSpacing w:w="0" w:type="dxa"/>
        </w:trPr>
        <w:tc>
          <w:tcPr>
            <w:tcW w:w="743" w:type="pct"/>
            <w:tcMar>
              <w:top w:w="0" w:type="dxa"/>
              <w:left w:w="108" w:type="dxa"/>
              <w:bottom w:w="0" w:type="dxa"/>
              <w:right w:w="108" w:type="dxa"/>
            </w:tcMar>
            <w:hideMark/>
          </w:tcPr>
          <w:p w14:paraId="4F4D2440" w14:textId="00D0A2F5" w:rsidR="00FF454E" w:rsidRPr="00FF454E" w:rsidRDefault="00FF454E" w:rsidP="00060DC3">
            <w:pPr>
              <w:spacing w:line="360" w:lineRule="auto"/>
              <w:jc w:val="both"/>
              <w:rPr>
                <w:rFonts w:ascii="Book Antiqua" w:eastAsia="SimSun" w:hAnsi="Book Antiqua" w:cs="SimSun"/>
                <w:lang w:eastAsia="zh-CN"/>
              </w:rPr>
            </w:pPr>
            <w:r w:rsidRPr="00FF454E">
              <w:rPr>
                <w:rFonts w:ascii="Book Antiqua" w:eastAsia="SimSun" w:hAnsi="Book Antiqua" w:cs="SimSun"/>
                <w:color w:val="000000"/>
                <w:lang w:eastAsia="zh-CN"/>
              </w:rPr>
              <w:t>2019</w:t>
            </w:r>
            <w:r w:rsidR="00CF1CBF">
              <w:rPr>
                <w:rFonts w:ascii="Book Antiqua" w:eastAsia="SimSun" w:hAnsi="Book Antiqua" w:cs="SimSun"/>
                <w:color w:val="000000"/>
                <w:lang w:eastAsia="zh-CN"/>
              </w:rPr>
              <w:t>-06-05</w:t>
            </w:r>
          </w:p>
        </w:tc>
        <w:tc>
          <w:tcPr>
            <w:tcW w:w="4257" w:type="pct"/>
            <w:tcMar>
              <w:top w:w="0" w:type="dxa"/>
              <w:left w:w="108" w:type="dxa"/>
              <w:bottom w:w="0" w:type="dxa"/>
              <w:right w:w="108" w:type="dxa"/>
            </w:tcMar>
            <w:hideMark/>
          </w:tcPr>
          <w:p w14:paraId="5D748DA1" w14:textId="4200C956" w:rsidR="00FF454E" w:rsidRPr="00FF454E" w:rsidRDefault="00FF454E" w:rsidP="00060DC3">
            <w:pPr>
              <w:spacing w:line="360" w:lineRule="auto"/>
              <w:jc w:val="both"/>
              <w:rPr>
                <w:rFonts w:ascii="Book Antiqua" w:eastAsia="SimSun" w:hAnsi="Book Antiqua" w:cs="SimSun"/>
                <w:lang w:eastAsia="zh-CN"/>
              </w:rPr>
            </w:pPr>
            <w:r w:rsidRPr="00FF454E">
              <w:rPr>
                <w:rFonts w:ascii="Book Antiqua" w:eastAsia="SimSun" w:hAnsi="Book Antiqua" w:cs="SimSun"/>
                <w:color w:val="000000"/>
                <w:lang w:eastAsia="zh-CN"/>
              </w:rPr>
              <w:t>CA19</w:t>
            </w:r>
            <w:r w:rsidR="00CF1CBF">
              <w:rPr>
                <w:rFonts w:ascii="Book Antiqua" w:eastAsia="SimSun" w:hAnsi="Book Antiqua" w:cs="SimSun"/>
                <w:color w:val="000000"/>
                <w:lang w:eastAsia="zh-CN"/>
              </w:rPr>
              <w:t>-</w:t>
            </w:r>
            <w:r w:rsidRPr="00FF454E">
              <w:rPr>
                <w:rFonts w:ascii="Book Antiqua" w:eastAsia="SimSun" w:hAnsi="Book Antiqua" w:cs="SimSun"/>
                <w:color w:val="000000"/>
                <w:lang w:eastAsia="zh-CN"/>
              </w:rPr>
              <w:t>9</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returned</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to</w:t>
            </w:r>
            <w:r w:rsidR="00CF1CBF">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normal</w:t>
            </w:r>
          </w:p>
        </w:tc>
      </w:tr>
    </w:tbl>
    <w:p w14:paraId="5B06EF73" w14:textId="152B6BF8" w:rsidR="00387AAB" w:rsidRPr="003D7988" w:rsidRDefault="00BC67CF" w:rsidP="00060DC3">
      <w:pPr>
        <w:spacing w:line="360" w:lineRule="auto"/>
        <w:jc w:val="both"/>
        <w:rPr>
          <w:rFonts w:ascii="Book Antiqua" w:hAnsi="Book Antiqua"/>
        </w:rPr>
      </w:pPr>
      <w:r w:rsidRPr="00FF454E">
        <w:rPr>
          <w:rFonts w:ascii="Book Antiqua" w:eastAsia="SimSun" w:hAnsi="Book Antiqua" w:cs="SimSun"/>
          <w:color w:val="000000"/>
          <w:lang w:eastAsia="zh-CN"/>
        </w:rPr>
        <w:t>CA19-9</w:t>
      </w:r>
      <w:r w:rsidRPr="003D7988">
        <w:rPr>
          <w:rFonts w:ascii="Book Antiqua" w:eastAsia="SimSun" w:hAnsi="Book Antiqua" w:cs="SimSun"/>
          <w:color w:val="000000"/>
          <w:lang w:eastAsia="zh-CN"/>
        </w:rPr>
        <w:t xml:space="preserve">: </w:t>
      </w:r>
      <w:r w:rsidR="003D7988" w:rsidRPr="003D7988">
        <w:rPr>
          <w:rStyle w:val="tgt"/>
          <w:rFonts w:ascii="Book Antiqua" w:eastAsia="Book Antiqua" w:hAnsi="Book Antiqua" w:cs="Book Antiqua"/>
          <w:color w:val="000000"/>
        </w:rPr>
        <w:t>Carbohydrate antigen 19-9</w:t>
      </w:r>
      <w:r w:rsidRPr="003D7988">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EUS</w:t>
      </w:r>
      <w:r w:rsidRPr="003D7988">
        <w:rPr>
          <w:rFonts w:ascii="Book Antiqua" w:eastAsia="SimSun" w:hAnsi="Book Antiqua" w:cs="SimSun"/>
          <w:color w:val="000000"/>
          <w:lang w:eastAsia="zh-CN"/>
        </w:rPr>
        <w:t xml:space="preserve">: </w:t>
      </w:r>
      <w:r w:rsidR="003D7988" w:rsidRPr="003D7988">
        <w:rPr>
          <w:rStyle w:val="tgt"/>
          <w:rFonts w:ascii="Book Antiqua" w:eastAsia="Book Antiqua" w:hAnsi="Book Antiqua" w:cs="Book Antiqua"/>
          <w:color w:val="000000"/>
        </w:rPr>
        <w:t>Endoscopic ultrasound</w:t>
      </w:r>
      <w:r w:rsidRPr="003D7988">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ESD</w:t>
      </w:r>
      <w:r w:rsidRPr="003D7988">
        <w:rPr>
          <w:rFonts w:ascii="Book Antiqua" w:eastAsia="SimSun" w:hAnsi="Book Antiqua" w:cs="SimSun"/>
          <w:color w:val="000000"/>
          <w:lang w:eastAsia="zh-CN"/>
        </w:rPr>
        <w:t xml:space="preserve">: </w:t>
      </w:r>
      <w:r w:rsidR="00BC1762">
        <w:rPr>
          <w:rFonts w:ascii="Book Antiqua" w:eastAsia="Book Antiqua" w:hAnsi="Book Antiqua" w:cs="Book Antiqua"/>
          <w:color w:val="000000"/>
        </w:rPr>
        <w:t>E</w:t>
      </w:r>
      <w:r w:rsidR="003D7988" w:rsidRPr="00060DC3">
        <w:rPr>
          <w:rFonts w:ascii="Book Antiqua" w:eastAsia="Book Antiqua" w:hAnsi="Book Antiqua" w:cs="Book Antiqua"/>
          <w:color w:val="000000"/>
        </w:rPr>
        <w:t>ndoscopic submucosal dissection</w:t>
      </w:r>
      <w:r w:rsidRPr="003D7988">
        <w:rPr>
          <w:rFonts w:ascii="Book Antiqua" w:eastAsia="SimSun" w:hAnsi="Book Antiqua" w:cs="SimSun"/>
          <w:color w:val="000000"/>
          <w:lang w:eastAsia="zh-CN"/>
        </w:rPr>
        <w:t xml:space="preserve">; </w:t>
      </w:r>
      <w:r w:rsidRPr="00FF454E">
        <w:rPr>
          <w:rFonts w:ascii="Book Antiqua" w:eastAsia="SimSun" w:hAnsi="Book Antiqua" w:cs="SimSun"/>
          <w:color w:val="000000"/>
          <w:lang w:eastAsia="zh-CN"/>
        </w:rPr>
        <w:t>FNA</w:t>
      </w:r>
      <w:r w:rsidRPr="003D7988">
        <w:rPr>
          <w:rFonts w:ascii="Book Antiqua" w:eastAsia="SimSun" w:hAnsi="Book Antiqua" w:cs="SimSun"/>
          <w:color w:val="000000"/>
          <w:lang w:eastAsia="zh-CN"/>
        </w:rPr>
        <w:t xml:space="preserve">: </w:t>
      </w:r>
      <w:r w:rsidR="003D7988">
        <w:rPr>
          <w:rFonts w:ascii="Book Antiqua" w:eastAsia="Book Antiqua" w:hAnsi="Book Antiqua" w:cs="Book Antiqua"/>
          <w:color w:val="000000"/>
        </w:rPr>
        <w:t>F</w:t>
      </w:r>
      <w:r w:rsidR="003D7988" w:rsidRPr="00060DC3">
        <w:rPr>
          <w:rFonts w:ascii="Book Antiqua" w:eastAsia="Book Antiqua" w:hAnsi="Book Antiqua" w:cs="Book Antiqua"/>
          <w:color w:val="000000"/>
        </w:rPr>
        <w:t>ine needle aspiration</w:t>
      </w:r>
      <w:r w:rsidRPr="003D7988">
        <w:rPr>
          <w:rFonts w:ascii="Book Antiqua" w:eastAsia="SimSun" w:hAnsi="Book Antiqua" w:cs="SimSun"/>
          <w:color w:val="000000"/>
          <w:lang w:eastAsia="zh-CN"/>
        </w:rPr>
        <w:t>.</w:t>
      </w:r>
    </w:p>
    <w:p w14:paraId="6C7B2FEF" w14:textId="7C5002A2" w:rsidR="00387AAB" w:rsidRPr="00AA5B63" w:rsidRDefault="00387AAB" w:rsidP="00060DC3">
      <w:pPr>
        <w:spacing w:line="360" w:lineRule="auto"/>
        <w:jc w:val="both"/>
        <w:rPr>
          <w:rFonts w:ascii="Book Antiqua" w:hAnsi="Book Antiqua"/>
          <w:b/>
          <w:bCs/>
        </w:rPr>
      </w:pPr>
      <w:r w:rsidRPr="003D7988">
        <w:rPr>
          <w:rFonts w:ascii="Book Antiqua" w:hAnsi="Book Antiqua"/>
        </w:rPr>
        <w:br w:type="page"/>
      </w:r>
      <w:r w:rsidRPr="00AA5B63">
        <w:rPr>
          <w:rFonts w:ascii="Book Antiqua" w:hAnsi="Book Antiqua"/>
          <w:b/>
          <w:bCs/>
        </w:rPr>
        <w:lastRenderedPageBreak/>
        <w:t>Table</w:t>
      </w:r>
      <w:r w:rsidR="00AA5B63" w:rsidRPr="00AA5B63">
        <w:rPr>
          <w:rFonts w:ascii="Book Antiqua" w:hAnsi="Book Antiqua"/>
          <w:b/>
          <w:bCs/>
        </w:rPr>
        <w:t xml:space="preserve"> </w:t>
      </w:r>
      <w:r w:rsidRPr="00AA5B63">
        <w:rPr>
          <w:rFonts w:ascii="Book Antiqua" w:hAnsi="Book Antiqua"/>
          <w:b/>
          <w:bCs/>
        </w:rPr>
        <w:t>2 Blood test data on admission</w:t>
      </w:r>
    </w:p>
    <w:tbl>
      <w:tblPr>
        <w:tblW w:w="5000" w:type="pct"/>
        <w:tblCellSpacing w:w="0" w:type="dxa"/>
        <w:tblBorders>
          <w:top w:val="single" w:sz="2" w:space="0" w:color="auto"/>
          <w:bottom w:val="single" w:sz="2" w:space="0" w:color="auto"/>
        </w:tblBorders>
        <w:tblCellMar>
          <w:left w:w="0" w:type="dxa"/>
          <w:right w:w="0" w:type="dxa"/>
        </w:tblCellMar>
        <w:tblLook w:val="04A0" w:firstRow="1" w:lastRow="0" w:firstColumn="1" w:lastColumn="0" w:noHBand="0" w:noVBand="1"/>
      </w:tblPr>
      <w:tblGrid>
        <w:gridCol w:w="5509"/>
        <w:gridCol w:w="1161"/>
        <w:gridCol w:w="1204"/>
        <w:gridCol w:w="1486"/>
      </w:tblGrid>
      <w:tr w:rsidR="00060DC3" w:rsidRPr="00387AAB" w14:paraId="049195B4" w14:textId="77777777" w:rsidTr="00CF1CBF">
        <w:trPr>
          <w:trHeight w:val="220"/>
          <w:tblCellSpacing w:w="0" w:type="dxa"/>
        </w:trPr>
        <w:tc>
          <w:tcPr>
            <w:tcW w:w="2943" w:type="pct"/>
            <w:tcBorders>
              <w:top w:val="single" w:sz="2" w:space="0" w:color="auto"/>
              <w:bottom w:val="single" w:sz="2" w:space="0" w:color="auto"/>
            </w:tcBorders>
            <w:tcMar>
              <w:top w:w="0" w:type="dxa"/>
              <w:left w:w="101" w:type="dxa"/>
              <w:bottom w:w="0" w:type="dxa"/>
              <w:right w:w="101" w:type="dxa"/>
            </w:tcMar>
            <w:hideMark/>
          </w:tcPr>
          <w:p w14:paraId="4CEAD26B" w14:textId="3ED5139F" w:rsidR="00387AAB" w:rsidRPr="00387AAB" w:rsidRDefault="00387AAB" w:rsidP="00060DC3">
            <w:pPr>
              <w:spacing w:line="360" w:lineRule="auto"/>
              <w:jc w:val="both"/>
              <w:rPr>
                <w:rFonts w:ascii="Book Antiqua" w:eastAsia="SimSun" w:hAnsi="Book Antiqua" w:cs="SimSun"/>
                <w:lang w:eastAsia="zh-CN"/>
              </w:rPr>
            </w:pPr>
          </w:p>
        </w:tc>
        <w:tc>
          <w:tcPr>
            <w:tcW w:w="620" w:type="pct"/>
            <w:tcBorders>
              <w:top w:val="single" w:sz="2" w:space="0" w:color="auto"/>
              <w:bottom w:val="single" w:sz="2" w:space="0" w:color="auto"/>
            </w:tcBorders>
            <w:tcMar>
              <w:top w:w="0" w:type="dxa"/>
              <w:left w:w="101" w:type="dxa"/>
              <w:bottom w:w="0" w:type="dxa"/>
              <w:right w:w="101" w:type="dxa"/>
            </w:tcMar>
            <w:hideMark/>
          </w:tcPr>
          <w:p w14:paraId="6797309B"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b/>
                <w:bCs/>
                <w:color w:val="000000"/>
                <w:lang w:eastAsia="zh-CN"/>
              </w:rPr>
              <w:t>Value</w:t>
            </w:r>
          </w:p>
        </w:tc>
        <w:tc>
          <w:tcPr>
            <w:tcW w:w="643" w:type="pct"/>
            <w:tcBorders>
              <w:top w:val="single" w:sz="2" w:space="0" w:color="auto"/>
              <w:bottom w:val="single" w:sz="2" w:space="0" w:color="auto"/>
            </w:tcBorders>
            <w:tcMar>
              <w:top w:w="0" w:type="dxa"/>
              <w:left w:w="101" w:type="dxa"/>
              <w:bottom w:w="0" w:type="dxa"/>
              <w:right w:w="101" w:type="dxa"/>
            </w:tcMar>
            <w:hideMark/>
          </w:tcPr>
          <w:p w14:paraId="2E308D11"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b/>
                <w:bCs/>
                <w:color w:val="000000"/>
                <w:lang w:eastAsia="zh-CN"/>
              </w:rPr>
              <w:t>Unit</w:t>
            </w:r>
          </w:p>
        </w:tc>
        <w:tc>
          <w:tcPr>
            <w:tcW w:w="794" w:type="pct"/>
            <w:tcBorders>
              <w:top w:val="single" w:sz="2" w:space="0" w:color="auto"/>
              <w:bottom w:val="single" w:sz="2" w:space="0" w:color="auto"/>
            </w:tcBorders>
            <w:tcMar>
              <w:top w:w="0" w:type="dxa"/>
              <w:left w:w="101" w:type="dxa"/>
              <w:bottom w:w="0" w:type="dxa"/>
              <w:right w:w="101" w:type="dxa"/>
            </w:tcMar>
            <w:hideMark/>
          </w:tcPr>
          <w:p w14:paraId="17A08817"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b/>
                <w:bCs/>
                <w:color w:val="000000"/>
                <w:lang w:eastAsia="zh-CN"/>
              </w:rPr>
              <w:t>Reference</w:t>
            </w:r>
          </w:p>
        </w:tc>
      </w:tr>
      <w:tr w:rsidR="00060DC3" w:rsidRPr="00387AAB" w14:paraId="29FC2060" w14:textId="77777777" w:rsidTr="00CF1CBF">
        <w:trPr>
          <w:trHeight w:val="220"/>
          <w:tblCellSpacing w:w="0" w:type="dxa"/>
        </w:trPr>
        <w:tc>
          <w:tcPr>
            <w:tcW w:w="2943" w:type="pct"/>
            <w:tcMar>
              <w:top w:w="0" w:type="dxa"/>
              <w:left w:w="101" w:type="dxa"/>
              <w:bottom w:w="0" w:type="dxa"/>
              <w:right w:w="101" w:type="dxa"/>
            </w:tcMar>
            <w:hideMark/>
          </w:tcPr>
          <w:p w14:paraId="6028C878" w14:textId="492EC103"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Blood</w:t>
            </w:r>
            <w:r w:rsidR="00654549" w:rsidRPr="00654549">
              <w:rPr>
                <w:rFonts w:ascii="Book Antiqua" w:eastAsia="SimSun" w:hAnsi="Book Antiqua" w:cs="SimSun"/>
                <w:color w:val="000000"/>
                <w:lang w:eastAsia="zh-CN"/>
              </w:rPr>
              <w:t xml:space="preserve"> </w:t>
            </w:r>
            <w:r w:rsidRPr="00387AAB">
              <w:rPr>
                <w:rFonts w:ascii="Book Antiqua" w:eastAsia="SimSun" w:hAnsi="Book Antiqua" w:cs="SimSun"/>
                <w:color w:val="000000"/>
                <w:lang w:eastAsia="zh-CN"/>
              </w:rPr>
              <w:t>count</w:t>
            </w:r>
          </w:p>
        </w:tc>
        <w:tc>
          <w:tcPr>
            <w:tcW w:w="620" w:type="pct"/>
            <w:tcMar>
              <w:top w:w="0" w:type="dxa"/>
              <w:left w:w="101" w:type="dxa"/>
              <w:bottom w:w="0" w:type="dxa"/>
              <w:right w:w="101" w:type="dxa"/>
            </w:tcMar>
            <w:hideMark/>
          </w:tcPr>
          <w:p w14:paraId="179F98A2" w14:textId="557C6A15" w:rsidR="00387AAB" w:rsidRPr="00387AAB" w:rsidRDefault="00387AAB" w:rsidP="00060DC3">
            <w:pPr>
              <w:spacing w:line="360" w:lineRule="auto"/>
              <w:jc w:val="both"/>
              <w:rPr>
                <w:rFonts w:ascii="Book Antiqua" w:eastAsia="SimSun" w:hAnsi="Book Antiqua" w:cs="SimSun"/>
                <w:lang w:eastAsia="zh-CN"/>
              </w:rPr>
            </w:pPr>
          </w:p>
        </w:tc>
        <w:tc>
          <w:tcPr>
            <w:tcW w:w="643" w:type="pct"/>
            <w:tcMar>
              <w:top w:w="0" w:type="dxa"/>
              <w:left w:w="101" w:type="dxa"/>
              <w:bottom w:w="0" w:type="dxa"/>
              <w:right w:w="101" w:type="dxa"/>
            </w:tcMar>
            <w:hideMark/>
          </w:tcPr>
          <w:p w14:paraId="60AF4E0D" w14:textId="02436575" w:rsidR="00387AAB" w:rsidRPr="00387AAB" w:rsidRDefault="00387AAB" w:rsidP="00060DC3">
            <w:pPr>
              <w:spacing w:line="360" w:lineRule="auto"/>
              <w:jc w:val="both"/>
              <w:rPr>
                <w:rFonts w:ascii="Book Antiqua" w:eastAsia="SimSun" w:hAnsi="Book Antiqua" w:cs="SimSun"/>
                <w:lang w:eastAsia="zh-CN"/>
              </w:rPr>
            </w:pPr>
          </w:p>
        </w:tc>
        <w:tc>
          <w:tcPr>
            <w:tcW w:w="794" w:type="pct"/>
            <w:tcMar>
              <w:top w:w="0" w:type="dxa"/>
              <w:left w:w="101" w:type="dxa"/>
              <w:bottom w:w="0" w:type="dxa"/>
              <w:right w:w="101" w:type="dxa"/>
            </w:tcMar>
            <w:hideMark/>
          </w:tcPr>
          <w:p w14:paraId="40522256" w14:textId="6E97ED6D" w:rsidR="00387AAB" w:rsidRPr="00387AAB" w:rsidRDefault="00387AAB" w:rsidP="00060DC3">
            <w:pPr>
              <w:spacing w:line="360" w:lineRule="auto"/>
              <w:jc w:val="both"/>
              <w:rPr>
                <w:rFonts w:ascii="Book Antiqua" w:eastAsia="SimSun" w:hAnsi="Book Antiqua" w:cs="SimSun"/>
                <w:lang w:eastAsia="zh-CN"/>
              </w:rPr>
            </w:pPr>
          </w:p>
        </w:tc>
      </w:tr>
      <w:tr w:rsidR="00060DC3" w:rsidRPr="00387AAB" w14:paraId="737F27D8" w14:textId="77777777" w:rsidTr="00CF1CBF">
        <w:trPr>
          <w:trHeight w:val="280"/>
          <w:tblCellSpacing w:w="0" w:type="dxa"/>
        </w:trPr>
        <w:tc>
          <w:tcPr>
            <w:tcW w:w="2943" w:type="pct"/>
            <w:tcMar>
              <w:top w:w="0" w:type="dxa"/>
              <w:left w:w="101" w:type="dxa"/>
              <w:bottom w:w="0" w:type="dxa"/>
              <w:right w:w="101" w:type="dxa"/>
            </w:tcMar>
            <w:hideMark/>
          </w:tcPr>
          <w:p w14:paraId="4872C244" w14:textId="5E692DE3"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White</w:t>
            </w:r>
            <w:r w:rsidR="00654549">
              <w:rPr>
                <w:rFonts w:ascii="Book Antiqua" w:eastAsia="SimSun" w:hAnsi="Book Antiqua" w:cs="SimSun"/>
                <w:color w:val="000000"/>
                <w:lang w:eastAsia="zh-CN"/>
              </w:rPr>
              <w:t xml:space="preserve"> </w:t>
            </w:r>
            <w:r w:rsidRPr="00387AAB">
              <w:rPr>
                <w:rFonts w:ascii="Book Antiqua" w:eastAsia="SimSun" w:hAnsi="Book Antiqua" w:cs="SimSun"/>
                <w:color w:val="000000"/>
                <w:lang w:eastAsia="zh-CN"/>
              </w:rPr>
              <w:t>blood</w:t>
            </w:r>
            <w:r w:rsidR="00654549">
              <w:rPr>
                <w:rFonts w:ascii="Book Antiqua" w:eastAsia="SimSun" w:hAnsi="Book Antiqua" w:cs="SimSun"/>
                <w:color w:val="000000"/>
                <w:lang w:eastAsia="zh-CN"/>
              </w:rPr>
              <w:t xml:space="preserve"> </w:t>
            </w:r>
            <w:r w:rsidRPr="00387AAB">
              <w:rPr>
                <w:rFonts w:ascii="Book Antiqua" w:eastAsia="SimSun" w:hAnsi="Book Antiqua" w:cs="SimSun"/>
                <w:color w:val="000000"/>
                <w:lang w:eastAsia="zh-CN"/>
              </w:rPr>
              <w:t>cells</w:t>
            </w:r>
          </w:p>
        </w:tc>
        <w:tc>
          <w:tcPr>
            <w:tcW w:w="620" w:type="pct"/>
            <w:tcMar>
              <w:top w:w="0" w:type="dxa"/>
              <w:left w:w="101" w:type="dxa"/>
              <w:bottom w:w="0" w:type="dxa"/>
              <w:right w:w="101" w:type="dxa"/>
            </w:tcMar>
            <w:hideMark/>
          </w:tcPr>
          <w:p w14:paraId="759377CD"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3.45</w:t>
            </w:r>
          </w:p>
        </w:tc>
        <w:tc>
          <w:tcPr>
            <w:tcW w:w="643" w:type="pct"/>
            <w:tcMar>
              <w:top w:w="0" w:type="dxa"/>
              <w:left w:w="101" w:type="dxa"/>
              <w:bottom w:w="0" w:type="dxa"/>
              <w:right w:w="101" w:type="dxa"/>
            </w:tcMar>
            <w:hideMark/>
          </w:tcPr>
          <w:p w14:paraId="3567F028"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10</w:t>
            </w:r>
            <w:r w:rsidRPr="00387AAB">
              <w:rPr>
                <w:rFonts w:ascii="Book Antiqua" w:eastAsia="SimSun" w:hAnsi="Book Antiqua" w:cs="SimSun"/>
                <w:color w:val="000000"/>
                <w:vertAlign w:val="superscript"/>
                <w:lang w:eastAsia="zh-CN"/>
              </w:rPr>
              <w:t>3</w:t>
            </w:r>
            <w:r w:rsidRPr="00387AAB">
              <w:rPr>
                <w:rFonts w:ascii="Book Antiqua" w:eastAsia="SimSun" w:hAnsi="Book Antiqua" w:cs="SimSun"/>
                <w:color w:val="000000"/>
                <w:lang w:eastAsia="zh-CN"/>
              </w:rPr>
              <w:t>/</w:t>
            </w:r>
            <w:proofErr w:type="spellStart"/>
            <w:r w:rsidRPr="00387AAB">
              <w:rPr>
                <w:rFonts w:ascii="Book Antiqua" w:eastAsia="SimSun" w:hAnsi="Book Antiqua" w:cs="SimSun"/>
                <w:color w:val="000000"/>
                <w:lang w:eastAsia="zh-CN"/>
              </w:rPr>
              <w:t>μL</w:t>
            </w:r>
            <w:proofErr w:type="spellEnd"/>
          </w:p>
        </w:tc>
        <w:tc>
          <w:tcPr>
            <w:tcW w:w="794" w:type="pct"/>
            <w:tcMar>
              <w:top w:w="0" w:type="dxa"/>
              <w:left w:w="101" w:type="dxa"/>
              <w:bottom w:w="0" w:type="dxa"/>
              <w:right w:w="101" w:type="dxa"/>
            </w:tcMar>
            <w:hideMark/>
          </w:tcPr>
          <w:p w14:paraId="6F74EB98"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3.30-8.60</w:t>
            </w:r>
          </w:p>
        </w:tc>
      </w:tr>
      <w:tr w:rsidR="00060DC3" w:rsidRPr="00387AAB" w14:paraId="121D370C" w14:textId="77777777" w:rsidTr="00CF1CBF">
        <w:trPr>
          <w:trHeight w:val="200"/>
          <w:tblCellSpacing w:w="0" w:type="dxa"/>
        </w:trPr>
        <w:tc>
          <w:tcPr>
            <w:tcW w:w="2943" w:type="pct"/>
            <w:tcMar>
              <w:top w:w="0" w:type="dxa"/>
              <w:left w:w="101" w:type="dxa"/>
              <w:bottom w:w="0" w:type="dxa"/>
              <w:right w:w="101" w:type="dxa"/>
            </w:tcMar>
            <w:hideMark/>
          </w:tcPr>
          <w:p w14:paraId="70286C99" w14:textId="5C6E9FB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Red</w:t>
            </w:r>
            <w:r w:rsidR="00654549">
              <w:rPr>
                <w:rFonts w:ascii="Book Antiqua" w:eastAsia="SimSun" w:hAnsi="Book Antiqua" w:cs="SimSun"/>
                <w:color w:val="000000"/>
                <w:lang w:eastAsia="zh-CN"/>
              </w:rPr>
              <w:t xml:space="preserve"> </w:t>
            </w:r>
            <w:r w:rsidRPr="00387AAB">
              <w:rPr>
                <w:rFonts w:ascii="Book Antiqua" w:eastAsia="SimSun" w:hAnsi="Book Antiqua" w:cs="SimSun"/>
                <w:color w:val="000000"/>
                <w:lang w:eastAsia="zh-CN"/>
              </w:rPr>
              <w:t>blood</w:t>
            </w:r>
            <w:r w:rsidR="00654549">
              <w:rPr>
                <w:rFonts w:ascii="Book Antiqua" w:eastAsia="SimSun" w:hAnsi="Book Antiqua" w:cs="SimSun"/>
                <w:color w:val="000000"/>
                <w:lang w:eastAsia="zh-CN"/>
              </w:rPr>
              <w:t xml:space="preserve"> </w:t>
            </w:r>
            <w:r w:rsidRPr="00387AAB">
              <w:rPr>
                <w:rFonts w:ascii="Book Antiqua" w:eastAsia="SimSun" w:hAnsi="Book Antiqua" w:cs="SimSun"/>
                <w:color w:val="000000"/>
                <w:lang w:eastAsia="zh-CN"/>
              </w:rPr>
              <w:t>cells</w:t>
            </w:r>
          </w:p>
        </w:tc>
        <w:tc>
          <w:tcPr>
            <w:tcW w:w="620" w:type="pct"/>
            <w:tcMar>
              <w:top w:w="0" w:type="dxa"/>
              <w:left w:w="101" w:type="dxa"/>
              <w:bottom w:w="0" w:type="dxa"/>
              <w:right w:w="101" w:type="dxa"/>
            </w:tcMar>
            <w:hideMark/>
          </w:tcPr>
          <w:p w14:paraId="59DB0F69"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3.54</w:t>
            </w:r>
          </w:p>
        </w:tc>
        <w:tc>
          <w:tcPr>
            <w:tcW w:w="643" w:type="pct"/>
            <w:tcMar>
              <w:top w:w="0" w:type="dxa"/>
              <w:left w:w="101" w:type="dxa"/>
              <w:bottom w:w="0" w:type="dxa"/>
              <w:right w:w="101" w:type="dxa"/>
            </w:tcMar>
            <w:hideMark/>
          </w:tcPr>
          <w:p w14:paraId="43EB034A"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10</w:t>
            </w:r>
            <w:r w:rsidRPr="00387AAB">
              <w:rPr>
                <w:rFonts w:ascii="Book Antiqua" w:eastAsia="SimSun" w:hAnsi="Book Antiqua" w:cs="SimSun"/>
                <w:color w:val="000000"/>
                <w:vertAlign w:val="superscript"/>
                <w:lang w:eastAsia="zh-CN"/>
              </w:rPr>
              <w:t>6</w:t>
            </w:r>
            <w:r w:rsidRPr="00387AAB">
              <w:rPr>
                <w:rFonts w:ascii="Book Antiqua" w:eastAsia="SimSun" w:hAnsi="Book Antiqua" w:cs="SimSun"/>
                <w:color w:val="000000"/>
                <w:lang w:eastAsia="zh-CN"/>
              </w:rPr>
              <w:t>/</w:t>
            </w:r>
            <w:proofErr w:type="spellStart"/>
            <w:r w:rsidRPr="00387AAB">
              <w:rPr>
                <w:rFonts w:ascii="Book Antiqua" w:eastAsia="SimSun" w:hAnsi="Book Antiqua" w:cs="SimSun"/>
                <w:color w:val="000000"/>
                <w:lang w:eastAsia="zh-CN"/>
              </w:rPr>
              <w:t>μL</w:t>
            </w:r>
            <w:proofErr w:type="spellEnd"/>
          </w:p>
        </w:tc>
        <w:tc>
          <w:tcPr>
            <w:tcW w:w="794" w:type="pct"/>
            <w:tcMar>
              <w:top w:w="0" w:type="dxa"/>
              <w:left w:w="101" w:type="dxa"/>
              <w:bottom w:w="0" w:type="dxa"/>
              <w:right w:w="101" w:type="dxa"/>
            </w:tcMar>
            <w:hideMark/>
          </w:tcPr>
          <w:p w14:paraId="29EA070D"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3.86-4.92</w:t>
            </w:r>
          </w:p>
        </w:tc>
      </w:tr>
      <w:tr w:rsidR="00060DC3" w:rsidRPr="00387AAB" w14:paraId="05565800" w14:textId="77777777" w:rsidTr="00CF1CBF">
        <w:trPr>
          <w:trHeight w:val="200"/>
          <w:tblCellSpacing w:w="0" w:type="dxa"/>
        </w:trPr>
        <w:tc>
          <w:tcPr>
            <w:tcW w:w="2943" w:type="pct"/>
            <w:tcMar>
              <w:top w:w="0" w:type="dxa"/>
              <w:left w:w="101" w:type="dxa"/>
              <w:bottom w:w="0" w:type="dxa"/>
              <w:right w:w="101" w:type="dxa"/>
            </w:tcMar>
            <w:hideMark/>
          </w:tcPr>
          <w:p w14:paraId="05D5791E"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Hemoglobin</w:t>
            </w:r>
          </w:p>
        </w:tc>
        <w:tc>
          <w:tcPr>
            <w:tcW w:w="620" w:type="pct"/>
            <w:tcMar>
              <w:top w:w="0" w:type="dxa"/>
              <w:left w:w="101" w:type="dxa"/>
              <w:bottom w:w="0" w:type="dxa"/>
              <w:right w:w="101" w:type="dxa"/>
            </w:tcMar>
            <w:hideMark/>
          </w:tcPr>
          <w:p w14:paraId="69941863"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11.2</w:t>
            </w:r>
          </w:p>
        </w:tc>
        <w:tc>
          <w:tcPr>
            <w:tcW w:w="643" w:type="pct"/>
            <w:tcMar>
              <w:top w:w="0" w:type="dxa"/>
              <w:left w:w="101" w:type="dxa"/>
              <w:bottom w:w="0" w:type="dxa"/>
              <w:right w:w="101" w:type="dxa"/>
            </w:tcMar>
            <w:hideMark/>
          </w:tcPr>
          <w:p w14:paraId="71787969"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g/dL</w:t>
            </w:r>
          </w:p>
        </w:tc>
        <w:tc>
          <w:tcPr>
            <w:tcW w:w="794" w:type="pct"/>
            <w:tcMar>
              <w:top w:w="0" w:type="dxa"/>
              <w:left w:w="101" w:type="dxa"/>
              <w:bottom w:w="0" w:type="dxa"/>
              <w:right w:w="101" w:type="dxa"/>
            </w:tcMar>
            <w:hideMark/>
          </w:tcPr>
          <w:p w14:paraId="35D69D1E"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11.6-14.8</w:t>
            </w:r>
          </w:p>
        </w:tc>
      </w:tr>
      <w:tr w:rsidR="00060DC3" w:rsidRPr="00387AAB" w14:paraId="65A34323" w14:textId="77777777" w:rsidTr="00CF1CBF">
        <w:trPr>
          <w:trHeight w:val="200"/>
          <w:tblCellSpacing w:w="0" w:type="dxa"/>
        </w:trPr>
        <w:tc>
          <w:tcPr>
            <w:tcW w:w="2943" w:type="pct"/>
            <w:tcMar>
              <w:top w:w="0" w:type="dxa"/>
              <w:left w:w="101" w:type="dxa"/>
              <w:bottom w:w="0" w:type="dxa"/>
              <w:right w:w="101" w:type="dxa"/>
            </w:tcMar>
            <w:hideMark/>
          </w:tcPr>
          <w:p w14:paraId="5C7AB225"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Platelet</w:t>
            </w:r>
          </w:p>
        </w:tc>
        <w:tc>
          <w:tcPr>
            <w:tcW w:w="620" w:type="pct"/>
            <w:tcMar>
              <w:top w:w="0" w:type="dxa"/>
              <w:left w:w="101" w:type="dxa"/>
              <w:bottom w:w="0" w:type="dxa"/>
              <w:right w:w="101" w:type="dxa"/>
            </w:tcMar>
            <w:hideMark/>
          </w:tcPr>
          <w:p w14:paraId="6A110D7B"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283</w:t>
            </w:r>
          </w:p>
        </w:tc>
        <w:tc>
          <w:tcPr>
            <w:tcW w:w="643" w:type="pct"/>
            <w:tcMar>
              <w:top w:w="0" w:type="dxa"/>
              <w:left w:w="101" w:type="dxa"/>
              <w:bottom w:w="0" w:type="dxa"/>
              <w:right w:w="101" w:type="dxa"/>
            </w:tcMar>
            <w:hideMark/>
          </w:tcPr>
          <w:p w14:paraId="2B3F11EF"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10</w:t>
            </w:r>
            <w:r w:rsidRPr="00387AAB">
              <w:rPr>
                <w:rFonts w:ascii="Book Antiqua" w:eastAsia="SimSun" w:hAnsi="Book Antiqua" w:cs="SimSun"/>
                <w:color w:val="000000"/>
                <w:vertAlign w:val="superscript"/>
                <w:lang w:eastAsia="zh-CN"/>
              </w:rPr>
              <w:t>3</w:t>
            </w:r>
            <w:r w:rsidRPr="00387AAB">
              <w:rPr>
                <w:rFonts w:ascii="Book Antiqua" w:eastAsia="SimSun" w:hAnsi="Book Antiqua" w:cs="SimSun"/>
                <w:color w:val="000000"/>
                <w:lang w:eastAsia="zh-CN"/>
              </w:rPr>
              <w:t>/</w:t>
            </w:r>
            <w:proofErr w:type="spellStart"/>
            <w:r w:rsidRPr="00387AAB">
              <w:rPr>
                <w:rFonts w:ascii="Book Antiqua" w:eastAsia="SimSun" w:hAnsi="Book Antiqua" w:cs="SimSun"/>
                <w:color w:val="000000"/>
                <w:lang w:eastAsia="zh-CN"/>
              </w:rPr>
              <w:t>μL</w:t>
            </w:r>
            <w:proofErr w:type="spellEnd"/>
          </w:p>
        </w:tc>
        <w:tc>
          <w:tcPr>
            <w:tcW w:w="794" w:type="pct"/>
            <w:tcMar>
              <w:top w:w="0" w:type="dxa"/>
              <w:left w:w="101" w:type="dxa"/>
              <w:bottom w:w="0" w:type="dxa"/>
              <w:right w:w="101" w:type="dxa"/>
            </w:tcMar>
            <w:hideMark/>
          </w:tcPr>
          <w:p w14:paraId="2D9FC708"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158-348</w:t>
            </w:r>
          </w:p>
        </w:tc>
      </w:tr>
      <w:tr w:rsidR="00060DC3" w:rsidRPr="00387AAB" w14:paraId="46FF756E" w14:textId="77777777" w:rsidTr="00CF1CBF">
        <w:trPr>
          <w:trHeight w:val="220"/>
          <w:tblCellSpacing w:w="0" w:type="dxa"/>
        </w:trPr>
        <w:tc>
          <w:tcPr>
            <w:tcW w:w="2943" w:type="pct"/>
            <w:tcMar>
              <w:top w:w="0" w:type="dxa"/>
              <w:left w:w="101" w:type="dxa"/>
              <w:bottom w:w="0" w:type="dxa"/>
              <w:right w:w="101" w:type="dxa"/>
            </w:tcMar>
            <w:hideMark/>
          </w:tcPr>
          <w:p w14:paraId="43538FA0" w14:textId="1E5DFE20"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Blood</w:t>
            </w:r>
            <w:r w:rsidR="00654549">
              <w:rPr>
                <w:rFonts w:ascii="Book Antiqua" w:eastAsia="SimSun" w:hAnsi="Book Antiqua" w:cs="SimSun"/>
                <w:color w:val="000000"/>
                <w:lang w:eastAsia="zh-CN"/>
              </w:rPr>
              <w:t xml:space="preserve"> </w:t>
            </w:r>
            <w:r w:rsidRPr="00387AAB">
              <w:rPr>
                <w:rFonts w:ascii="Book Antiqua" w:eastAsia="SimSun" w:hAnsi="Book Antiqua" w:cs="SimSun"/>
                <w:color w:val="000000"/>
                <w:lang w:eastAsia="zh-CN"/>
              </w:rPr>
              <w:t>coagulation</w:t>
            </w:r>
          </w:p>
        </w:tc>
        <w:tc>
          <w:tcPr>
            <w:tcW w:w="620" w:type="pct"/>
            <w:tcMar>
              <w:top w:w="0" w:type="dxa"/>
              <w:left w:w="101" w:type="dxa"/>
              <w:bottom w:w="0" w:type="dxa"/>
              <w:right w:w="101" w:type="dxa"/>
            </w:tcMar>
            <w:hideMark/>
          </w:tcPr>
          <w:p w14:paraId="77B9B4E7" w14:textId="64DEE540" w:rsidR="00387AAB" w:rsidRPr="00387AAB" w:rsidRDefault="00387AAB" w:rsidP="00060DC3">
            <w:pPr>
              <w:spacing w:line="360" w:lineRule="auto"/>
              <w:jc w:val="both"/>
              <w:rPr>
                <w:rFonts w:ascii="Book Antiqua" w:eastAsia="SimSun" w:hAnsi="Book Antiqua" w:cs="SimSun"/>
                <w:lang w:eastAsia="zh-CN"/>
              </w:rPr>
            </w:pPr>
          </w:p>
        </w:tc>
        <w:tc>
          <w:tcPr>
            <w:tcW w:w="643" w:type="pct"/>
            <w:tcMar>
              <w:top w:w="0" w:type="dxa"/>
              <w:left w:w="101" w:type="dxa"/>
              <w:bottom w:w="0" w:type="dxa"/>
              <w:right w:w="101" w:type="dxa"/>
            </w:tcMar>
            <w:hideMark/>
          </w:tcPr>
          <w:p w14:paraId="2A5E0292" w14:textId="79F15E15" w:rsidR="00387AAB" w:rsidRPr="00387AAB" w:rsidRDefault="00387AAB" w:rsidP="00060DC3">
            <w:pPr>
              <w:spacing w:line="360" w:lineRule="auto"/>
              <w:jc w:val="both"/>
              <w:rPr>
                <w:rFonts w:ascii="Book Antiqua" w:eastAsia="SimSun" w:hAnsi="Book Antiqua" w:cs="SimSun"/>
                <w:lang w:eastAsia="zh-CN"/>
              </w:rPr>
            </w:pPr>
          </w:p>
        </w:tc>
        <w:tc>
          <w:tcPr>
            <w:tcW w:w="794" w:type="pct"/>
            <w:tcMar>
              <w:top w:w="0" w:type="dxa"/>
              <w:left w:w="101" w:type="dxa"/>
              <w:bottom w:w="0" w:type="dxa"/>
              <w:right w:w="101" w:type="dxa"/>
            </w:tcMar>
            <w:hideMark/>
          </w:tcPr>
          <w:p w14:paraId="7395703B" w14:textId="3BB33401" w:rsidR="00387AAB" w:rsidRPr="00387AAB" w:rsidRDefault="00387AAB" w:rsidP="00060DC3">
            <w:pPr>
              <w:spacing w:line="360" w:lineRule="auto"/>
              <w:jc w:val="both"/>
              <w:rPr>
                <w:rFonts w:ascii="Book Antiqua" w:eastAsia="SimSun" w:hAnsi="Book Antiqua" w:cs="SimSun"/>
                <w:lang w:eastAsia="zh-CN"/>
              </w:rPr>
            </w:pPr>
          </w:p>
        </w:tc>
      </w:tr>
      <w:tr w:rsidR="00060DC3" w:rsidRPr="00387AAB" w14:paraId="1A439884" w14:textId="77777777" w:rsidTr="00CF1CBF">
        <w:trPr>
          <w:trHeight w:val="280"/>
          <w:tblCellSpacing w:w="0" w:type="dxa"/>
        </w:trPr>
        <w:tc>
          <w:tcPr>
            <w:tcW w:w="2943" w:type="pct"/>
            <w:tcMar>
              <w:top w:w="0" w:type="dxa"/>
              <w:left w:w="101" w:type="dxa"/>
              <w:bottom w:w="0" w:type="dxa"/>
              <w:right w:w="101" w:type="dxa"/>
            </w:tcMar>
            <w:hideMark/>
          </w:tcPr>
          <w:p w14:paraId="5148C950" w14:textId="65ECBA4C"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Prothrombin</w:t>
            </w:r>
            <w:r w:rsidR="00654549">
              <w:rPr>
                <w:rFonts w:ascii="Book Antiqua" w:eastAsia="SimSun" w:hAnsi="Book Antiqua" w:cs="SimSun"/>
                <w:color w:val="000000"/>
                <w:lang w:eastAsia="zh-CN"/>
              </w:rPr>
              <w:t xml:space="preserve"> </w:t>
            </w:r>
            <w:r w:rsidRPr="00387AAB">
              <w:rPr>
                <w:rFonts w:ascii="Book Antiqua" w:eastAsia="SimSun" w:hAnsi="Book Antiqua" w:cs="SimSun"/>
                <w:color w:val="000000"/>
                <w:lang w:eastAsia="zh-CN"/>
              </w:rPr>
              <w:t>time</w:t>
            </w:r>
          </w:p>
        </w:tc>
        <w:tc>
          <w:tcPr>
            <w:tcW w:w="620" w:type="pct"/>
            <w:tcMar>
              <w:top w:w="0" w:type="dxa"/>
              <w:left w:w="101" w:type="dxa"/>
              <w:bottom w:w="0" w:type="dxa"/>
              <w:right w:w="101" w:type="dxa"/>
            </w:tcMar>
            <w:hideMark/>
          </w:tcPr>
          <w:p w14:paraId="705FDF6C"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11.8</w:t>
            </w:r>
          </w:p>
        </w:tc>
        <w:tc>
          <w:tcPr>
            <w:tcW w:w="643" w:type="pct"/>
            <w:tcMar>
              <w:top w:w="0" w:type="dxa"/>
              <w:left w:w="101" w:type="dxa"/>
              <w:bottom w:w="0" w:type="dxa"/>
              <w:right w:w="101" w:type="dxa"/>
            </w:tcMar>
            <w:hideMark/>
          </w:tcPr>
          <w:p w14:paraId="290B1883"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s</w:t>
            </w:r>
          </w:p>
        </w:tc>
        <w:tc>
          <w:tcPr>
            <w:tcW w:w="794" w:type="pct"/>
            <w:tcMar>
              <w:top w:w="0" w:type="dxa"/>
              <w:left w:w="101" w:type="dxa"/>
              <w:bottom w:w="0" w:type="dxa"/>
              <w:right w:w="101" w:type="dxa"/>
            </w:tcMar>
            <w:hideMark/>
          </w:tcPr>
          <w:p w14:paraId="29B8312F"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10-13</w:t>
            </w:r>
          </w:p>
        </w:tc>
      </w:tr>
      <w:tr w:rsidR="00060DC3" w:rsidRPr="00387AAB" w14:paraId="5C50E95A" w14:textId="77777777" w:rsidTr="00CF1CBF">
        <w:trPr>
          <w:trHeight w:val="220"/>
          <w:tblCellSpacing w:w="0" w:type="dxa"/>
        </w:trPr>
        <w:tc>
          <w:tcPr>
            <w:tcW w:w="2943" w:type="pct"/>
            <w:tcMar>
              <w:top w:w="0" w:type="dxa"/>
              <w:left w:w="101" w:type="dxa"/>
              <w:bottom w:w="0" w:type="dxa"/>
              <w:right w:w="101" w:type="dxa"/>
            </w:tcMar>
            <w:hideMark/>
          </w:tcPr>
          <w:p w14:paraId="2E3EBB86" w14:textId="47E8C47F"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International</w:t>
            </w:r>
            <w:r w:rsidR="00654549">
              <w:rPr>
                <w:rFonts w:ascii="Book Antiqua" w:eastAsia="SimSun" w:hAnsi="Book Antiqua" w:cs="SimSun"/>
                <w:color w:val="000000"/>
                <w:lang w:eastAsia="zh-CN"/>
              </w:rPr>
              <w:t xml:space="preserve"> </w:t>
            </w:r>
            <w:r w:rsidRPr="00387AAB">
              <w:rPr>
                <w:rFonts w:ascii="Book Antiqua" w:eastAsia="SimSun" w:hAnsi="Book Antiqua" w:cs="SimSun"/>
                <w:color w:val="000000"/>
                <w:lang w:eastAsia="zh-CN"/>
              </w:rPr>
              <w:t>normalized</w:t>
            </w:r>
            <w:r w:rsidR="00654549">
              <w:rPr>
                <w:rFonts w:ascii="Book Antiqua" w:eastAsia="SimSun" w:hAnsi="Book Antiqua" w:cs="SimSun"/>
                <w:color w:val="000000"/>
                <w:lang w:eastAsia="zh-CN"/>
              </w:rPr>
              <w:t xml:space="preserve"> </w:t>
            </w:r>
            <w:r w:rsidRPr="00387AAB">
              <w:rPr>
                <w:rFonts w:ascii="Book Antiqua" w:eastAsia="SimSun" w:hAnsi="Book Antiqua" w:cs="SimSun"/>
                <w:color w:val="000000"/>
                <w:lang w:eastAsia="zh-CN"/>
              </w:rPr>
              <w:t>ratio</w:t>
            </w:r>
          </w:p>
        </w:tc>
        <w:tc>
          <w:tcPr>
            <w:tcW w:w="620" w:type="pct"/>
            <w:tcMar>
              <w:top w:w="0" w:type="dxa"/>
              <w:left w:w="101" w:type="dxa"/>
              <w:bottom w:w="0" w:type="dxa"/>
              <w:right w:w="101" w:type="dxa"/>
            </w:tcMar>
            <w:hideMark/>
          </w:tcPr>
          <w:p w14:paraId="37ACC6AB"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1.03</w:t>
            </w:r>
          </w:p>
        </w:tc>
        <w:tc>
          <w:tcPr>
            <w:tcW w:w="643" w:type="pct"/>
            <w:tcMar>
              <w:top w:w="0" w:type="dxa"/>
              <w:left w:w="101" w:type="dxa"/>
              <w:bottom w:w="0" w:type="dxa"/>
              <w:right w:w="101" w:type="dxa"/>
            </w:tcMar>
            <w:hideMark/>
          </w:tcPr>
          <w:p w14:paraId="7A4E506E" w14:textId="560DAEC0" w:rsidR="00387AAB" w:rsidRPr="00387AAB" w:rsidRDefault="00387AAB" w:rsidP="00060DC3">
            <w:pPr>
              <w:spacing w:line="360" w:lineRule="auto"/>
              <w:jc w:val="both"/>
              <w:rPr>
                <w:rFonts w:ascii="Book Antiqua" w:eastAsia="SimSun" w:hAnsi="Book Antiqua" w:cs="SimSun"/>
                <w:lang w:eastAsia="zh-CN"/>
              </w:rPr>
            </w:pPr>
          </w:p>
        </w:tc>
        <w:tc>
          <w:tcPr>
            <w:tcW w:w="794" w:type="pct"/>
            <w:tcMar>
              <w:top w:w="0" w:type="dxa"/>
              <w:left w:w="101" w:type="dxa"/>
              <w:bottom w:w="0" w:type="dxa"/>
              <w:right w:w="101" w:type="dxa"/>
            </w:tcMar>
            <w:hideMark/>
          </w:tcPr>
          <w:p w14:paraId="297082A6"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0.91-1.14</w:t>
            </w:r>
          </w:p>
        </w:tc>
      </w:tr>
      <w:tr w:rsidR="00060DC3" w:rsidRPr="00387AAB" w14:paraId="643984CE" w14:textId="77777777" w:rsidTr="00CF1CBF">
        <w:trPr>
          <w:trHeight w:val="200"/>
          <w:tblCellSpacing w:w="0" w:type="dxa"/>
        </w:trPr>
        <w:tc>
          <w:tcPr>
            <w:tcW w:w="2943" w:type="pct"/>
            <w:tcMar>
              <w:top w:w="0" w:type="dxa"/>
              <w:left w:w="101" w:type="dxa"/>
              <w:bottom w:w="0" w:type="dxa"/>
              <w:right w:w="101" w:type="dxa"/>
            </w:tcMar>
            <w:hideMark/>
          </w:tcPr>
          <w:p w14:paraId="271513BD" w14:textId="7A4ED774"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Activated</w:t>
            </w:r>
            <w:r w:rsidR="00654549">
              <w:rPr>
                <w:rFonts w:ascii="Book Antiqua" w:eastAsia="SimSun" w:hAnsi="Book Antiqua" w:cs="SimSun"/>
                <w:color w:val="000000"/>
                <w:lang w:eastAsia="zh-CN"/>
              </w:rPr>
              <w:t xml:space="preserve"> </w:t>
            </w:r>
            <w:r w:rsidRPr="00387AAB">
              <w:rPr>
                <w:rFonts w:ascii="Book Antiqua" w:eastAsia="SimSun" w:hAnsi="Book Antiqua" w:cs="SimSun"/>
                <w:color w:val="000000"/>
                <w:lang w:eastAsia="zh-CN"/>
              </w:rPr>
              <w:t>partial</w:t>
            </w:r>
            <w:r w:rsidR="00654549">
              <w:rPr>
                <w:rFonts w:ascii="Book Antiqua" w:eastAsia="SimSun" w:hAnsi="Book Antiqua" w:cs="SimSun"/>
                <w:color w:val="000000"/>
                <w:lang w:eastAsia="zh-CN"/>
              </w:rPr>
              <w:t xml:space="preserve"> </w:t>
            </w:r>
            <w:r w:rsidRPr="00387AAB">
              <w:rPr>
                <w:rFonts w:ascii="Book Antiqua" w:eastAsia="SimSun" w:hAnsi="Book Antiqua" w:cs="SimSun"/>
                <w:color w:val="000000"/>
                <w:lang w:eastAsia="zh-CN"/>
              </w:rPr>
              <w:t>thromboplastin</w:t>
            </w:r>
            <w:r w:rsidR="00654549">
              <w:rPr>
                <w:rFonts w:ascii="Book Antiqua" w:eastAsia="SimSun" w:hAnsi="Book Antiqua" w:cs="SimSun"/>
                <w:color w:val="000000"/>
                <w:lang w:eastAsia="zh-CN"/>
              </w:rPr>
              <w:t xml:space="preserve"> </w:t>
            </w:r>
            <w:r w:rsidRPr="00387AAB">
              <w:rPr>
                <w:rFonts w:ascii="Book Antiqua" w:eastAsia="SimSun" w:hAnsi="Book Antiqua" w:cs="SimSun"/>
                <w:color w:val="000000"/>
                <w:lang w:eastAsia="zh-CN"/>
              </w:rPr>
              <w:t>time</w:t>
            </w:r>
          </w:p>
        </w:tc>
        <w:tc>
          <w:tcPr>
            <w:tcW w:w="620" w:type="pct"/>
            <w:tcMar>
              <w:top w:w="0" w:type="dxa"/>
              <w:left w:w="101" w:type="dxa"/>
              <w:bottom w:w="0" w:type="dxa"/>
              <w:right w:w="101" w:type="dxa"/>
            </w:tcMar>
            <w:hideMark/>
          </w:tcPr>
          <w:p w14:paraId="6EA2FEAB"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38.9</w:t>
            </w:r>
          </w:p>
        </w:tc>
        <w:tc>
          <w:tcPr>
            <w:tcW w:w="643" w:type="pct"/>
            <w:tcMar>
              <w:top w:w="0" w:type="dxa"/>
              <w:left w:w="101" w:type="dxa"/>
              <w:bottom w:w="0" w:type="dxa"/>
              <w:right w:w="101" w:type="dxa"/>
            </w:tcMar>
            <w:hideMark/>
          </w:tcPr>
          <w:p w14:paraId="7E10CB1F"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s</w:t>
            </w:r>
          </w:p>
        </w:tc>
        <w:tc>
          <w:tcPr>
            <w:tcW w:w="794" w:type="pct"/>
            <w:tcMar>
              <w:top w:w="0" w:type="dxa"/>
              <w:left w:w="101" w:type="dxa"/>
              <w:bottom w:w="0" w:type="dxa"/>
              <w:right w:w="101" w:type="dxa"/>
            </w:tcMar>
            <w:hideMark/>
          </w:tcPr>
          <w:p w14:paraId="654D5EC4" w14:textId="5DBC4818"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27</w:t>
            </w:r>
            <w:r w:rsidR="00CF1CBF">
              <w:rPr>
                <w:rFonts w:ascii="Book Antiqua" w:eastAsia="SimSun" w:hAnsi="Book Antiqua" w:cs="SimSun"/>
                <w:color w:val="000000"/>
                <w:lang w:eastAsia="zh-CN"/>
              </w:rPr>
              <w:t>.0</w:t>
            </w:r>
            <w:r w:rsidRPr="00387AAB">
              <w:rPr>
                <w:rFonts w:ascii="Book Antiqua" w:eastAsia="SimSun" w:hAnsi="Book Antiqua" w:cs="SimSun"/>
                <w:color w:val="000000"/>
                <w:lang w:eastAsia="zh-CN"/>
              </w:rPr>
              <w:t>-39.5</w:t>
            </w:r>
          </w:p>
        </w:tc>
      </w:tr>
      <w:tr w:rsidR="00060DC3" w:rsidRPr="00387AAB" w14:paraId="3612BF1C" w14:textId="77777777" w:rsidTr="00CF1CBF">
        <w:trPr>
          <w:trHeight w:val="200"/>
          <w:tblCellSpacing w:w="0" w:type="dxa"/>
        </w:trPr>
        <w:tc>
          <w:tcPr>
            <w:tcW w:w="2943" w:type="pct"/>
            <w:tcMar>
              <w:top w:w="0" w:type="dxa"/>
              <w:left w:w="101" w:type="dxa"/>
              <w:bottom w:w="0" w:type="dxa"/>
              <w:right w:w="101" w:type="dxa"/>
            </w:tcMar>
            <w:hideMark/>
          </w:tcPr>
          <w:p w14:paraId="0DA8B97E"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Fibrinogen</w:t>
            </w:r>
          </w:p>
        </w:tc>
        <w:tc>
          <w:tcPr>
            <w:tcW w:w="620" w:type="pct"/>
            <w:tcMar>
              <w:top w:w="0" w:type="dxa"/>
              <w:left w:w="101" w:type="dxa"/>
              <w:bottom w:w="0" w:type="dxa"/>
              <w:right w:w="101" w:type="dxa"/>
            </w:tcMar>
            <w:hideMark/>
          </w:tcPr>
          <w:p w14:paraId="1CE0C468"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327</w:t>
            </w:r>
          </w:p>
        </w:tc>
        <w:tc>
          <w:tcPr>
            <w:tcW w:w="643" w:type="pct"/>
            <w:tcMar>
              <w:top w:w="0" w:type="dxa"/>
              <w:left w:w="101" w:type="dxa"/>
              <w:bottom w:w="0" w:type="dxa"/>
              <w:right w:w="101" w:type="dxa"/>
            </w:tcMar>
            <w:hideMark/>
          </w:tcPr>
          <w:p w14:paraId="75DB9502"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mg/dL</w:t>
            </w:r>
          </w:p>
        </w:tc>
        <w:tc>
          <w:tcPr>
            <w:tcW w:w="794" w:type="pct"/>
            <w:tcMar>
              <w:top w:w="0" w:type="dxa"/>
              <w:left w:w="101" w:type="dxa"/>
              <w:bottom w:w="0" w:type="dxa"/>
              <w:right w:w="101" w:type="dxa"/>
            </w:tcMar>
            <w:hideMark/>
          </w:tcPr>
          <w:p w14:paraId="03F055A8"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183-349</w:t>
            </w:r>
          </w:p>
        </w:tc>
      </w:tr>
      <w:tr w:rsidR="00060DC3" w:rsidRPr="00387AAB" w14:paraId="2E68355A" w14:textId="77777777" w:rsidTr="00CF1CBF">
        <w:trPr>
          <w:trHeight w:val="220"/>
          <w:tblCellSpacing w:w="0" w:type="dxa"/>
        </w:trPr>
        <w:tc>
          <w:tcPr>
            <w:tcW w:w="2943" w:type="pct"/>
            <w:tcMar>
              <w:top w:w="0" w:type="dxa"/>
              <w:left w:w="101" w:type="dxa"/>
              <w:bottom w:w="0" w:type="dxa"/>
              <w:right w:w="101" w:type="dxa"/>
            </w:tcMar>
            <w:hideMark/>
          </w:tcPr>
          <w:p w14:paraId="083A6E0A" w14:textId="1ABC48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Biochemical</w:t>
            </w:r>
            <w:r w:rsidR="00654549">
              <w:rPr>
                <w:rFonts w:ascii="Book Antiqua" w:eastAsia="SimSun" w:hAnsi="Book Antiqua" w:cs="SimSun"/>
                <w:color w:val="000000"/>
                <w:lang w:eastAsia="zh-CN"/>
              </w:rPr>
              <w:t xml:space="preserve"> </w:t>
            </w:r>
            <w:r w:rsidRPr="00387AAB">
              <w:rPr>
                <w:rFonts w:ascii="Book Antiqua" w:eastAsia="SimSun" w:hAnsi="Book Antiqua" w:cs="SimSun"/>
                <w:color w:val="000000"/>
                <w:lang w:eastAsia="zh-CN"/>
              </w:rPr>
              <w:t>test</w:t>
            </w:r>
          </w:p>
        </w:tc>
        <w:tc>
          <w:tcPr>
            <w:tcW w:w="620" w:type="pct"/>
            <w:tcMar>
              <w:top w:w="0" w:type="dxa"/>
              <w:left w:w="101" w:type="dxa"/>
              <w:bottom w:w="0" w:type="dxa"/>
              <w:right w:w="101" w:type="dxa"/>
            </w:tcMar>
            <w:hideMark/>
          </w:tcPr>
          <w:p w14:paraId="449C3971" w14:textId="64791030" w:rsidR="00387AAB" w:rsidRPr="00387AAB" w:rsidRDefault="00387AAB" w:rsidP="00060DC3">
            <w:pPr>
              <w:spacing w:line="360" w:lineRule="auto"/>
              <w:jc w:val="both"/>
              <w:rPr>
                <w:rFonts w:ascii="Book Antiqua" w:eastAsia="SimSun" w:hAnsi="Book Antiqua" w:cs="SimSun"/>
                <w:lang w:eastAsia="zh-CN"/>
              </w:rPr>
            </w:pPr>
          </w:p>
        </w:tc>
        <w:tc>
          <w:tcPr>
            <w:tcW w:w="643" w:type="pct"/>
            <w:tcMar>
              <w:top w:w="0" w:type="dxa"/>
              <w:left w:w="101" w:type="dxa"/>
              <w:bottom w:w="0" w:type="dxa"/>
              <w:right w:w="101" w:type="dxa"/>
            </w:tcMar>
            <w:hideMark/>
          </w:tcPr>
          <w:p w14:paraId="38548CA7" w14:textId="49FC6538" w:rsidR="00387AAB" w:rsidRPr="00387AAB" w:rsidRDefault="00387AAB" w:rsidP="00060DC3">
            <w:pPr>
              <w:spacing w:line="360" w:lineRule="auto"/>
              <w:jc w:val="both"/>
              <w:rPr>
                <w:rFonts w:ascii="Book Antiqua" w:eastAsia="SimSun" w:hAnsi="Book Antiqua" w:cs="SimSun"/>
                <w:lang w:eastAsia="zh-CN"/>
              </w:rPr>
            </w:pPr>
          </w:p>
        </w:tc>
        <w:tc>
          <w:tcPr>
            <w:tcW w:w="794" w:type="pct"/>
            <w:tcMar>
              <w:top w:w="0" w:type="dxa"/>
              <w:left w:w="101" w:type="dxa"/>
              <w:bottom w:w="0" w:type="dxa"/>
              <w:right w:w="101" w:type="dxa"/>
            </w:tcMar>
            <w:hideMark/>
          </w:tcPr>
          <w:p w14:paraId="1EA4AC06" w14:textId="72C40176" w:rsidR="00387AAB" w:rsidRPr="00387AAB" w:rsidRDefault="00387AAB" w:rsidP="00060DC3">
            <w:pPr>
              <w:spacing w:line="360" w:lineRule="auto"/>
              <w:jc w:val="both"/>
              <w:rPr>
                <w:rFonts w:ascii="Book Antiqua" w:eastAsia="SimSun" w:hAnsi="Book Antiqua" w:cs="SimSun"/>
                <w:lang w:eastAsia="zh-CN"/>
              </w:rPr>
            </w:pPr>
          </w:p>
        </w:tc>
      </w:tr>
      <w:tr w:rsidR="00060DC3" w:rsidRPr="00387AAB" w14:paraId="44C7EEF6" w14:textId="77777777" w:rsidTr="00CF1CBF">
        <w:trPr>
          <w:trHeight w:val="200"/>
          <w:tblCellSpacing w:w="0" w:type="dxa"/>
        </w:trPr>
        <w:tc>
          <w:tcPr>
            <w:tcW w:w="2943" w:type="pct"/>
            <w:tcMar>
              <w:top w:w="0" w:type="dxa"/>
              <w:left w:w="101" w:type="dxa"/>
              <w:bottom w:w="0" w:type="dxa"/>
              <w:right w:w="101" w:type="dxa"/>
            </w:tcMar>
            <w:hideMark/>
          </w:tcPr>
          <w:p w14:paraId="6ED388FF" w14:textId="33B6C993"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Total</w:t>
            </w:r>
            <w:r w:rsidR="00654549">
              <w:rPr>
                <w:rFonts w:ascii="Book Antiqua" w:eastAsia="SimSun" w:hAnsi="Book Antiqua" w:cs="SimSun"/>
                <w:color w:val="000000"/>
                <w:lang w:eastAsia="zh-CN"/>
              </w:rPr>
              <w:t xml:space="preserve"> </w:t>
            </w:r>
            <w:r w:rsidRPr="00387AAB">
              <w:rPr>
                <w:rFonts w:ascii="Book Antiqua" w:eastAsia="SimSun" w:hAnsi="Book Antiqua" w:cs="SimSun"/>
                <w:color w:val="000000"/>
                <w:lang w:eastAsia="zh-CN"/>
              </w:rPr>
              <w:t>protein</w:t>
            </w:r>
          </w:p>
        </w:tc>
        <w:tc>
          <w:tcPr>
            <w:tcW w:w="620" w:type="pct"/>
            <w:tcMar>
              <w:top w:w="0" w:type="dxa"/>
              <w:left w:w="101" w:type="dxa"/>
              <w:bottom w:w="0" w:type="dxa"/>
              <w:right w:w="101" w:type="dxa"/>
            </w:tcMar>
            <w:hideMark/>
          </w:tcPr>
          <w:p w14:paraId="443B8D88"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6.6</w:t>
            </w:r>
          </w:p>
        </w:tc>
        <w:tc>
          <w:tcPr>
            <w:tcW w:w="643" w:type="pct"/>
            <w:tcMar>
              <w:top w:w="0" w:type="dxa"/>
              <w:left w:w="101" w:type="dxa"/>
              <w:bottom w:w="0" w:type="dxa"/>
              <w:right w:w="101" w:type="dxa"/>
            </w:tcMar>
            <w:hideMark/>
          </w:tcPr>
          <w:p w14:paraId="3BB16DA7"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g/dL</w:t>
            </w:r>
          </w:p>
        </w:tc>
        <w:tc>
          <w:tcPr>
            <w:tcW w:w="794" w:type="pct"/>
            <w:tcMar>
              <w:top w:w="0" w:type="dxa"/>
              <w:left w:w="101" w:type="dxa"/>
              <w:bottom w:w="0" w:type="dxa"/>
              <w:right w:w="101" w:type="dxa"/>
            </w:tcMar>
            <w:hideMark/>
          </w:tcPr>
          <w:p w14:paraId="20C871F1"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6.6-8.1</w:t>
            </w:r>
          </w:p>
        </w:tc>
      </w:tr>
      <w:tr w:rsidR="00060DC3" w:rsidRPr="00387AAB" w14:paraId="6B7AB657" w14:textId="77777777" w:rsidTr="00CF1CBF">
        <w:trPr>
          <w:trHeight w:val="200"/>
          <w:tblCellSpacing w:w="0" w:type="dxa"/>
        </w:trPr>
        <w:tc>
          <w:tcPr>
            <w:tcW w:w="2943" w:type="pct"/>
            <w:tcMar>
              <w:top w:w="0" w:type="dxa"/>
              <w:left w:w="101" w:type="dxa"/>
              <w:bottom w:w="0" w:type="dxa"/>
              <w:right w:w="101" w:type="dxa"/>
            </w:tcMar>
            <w:hideMark/>
          </w:tcPr>
          <w:p w14:paraId="452726FD"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Albumin</w:t>
            </w:r>
          </w:p>
        </w:tc>
        <w:tc>
          <w:tcPr>
            <w:tcW w:w="620" w:type="pct"/>
            <w:tcMar>
              <w:top w:w="0" w:type="dxa"/>
              <w:left w:w="101" w:type="dxa"/>
              <w:bottom w:w="0" w:type="dxa"/>
              <w:right w:w="101" w:type="dxa"/>
            </w:tcMar>
            <w:hideMark/>
          </w:tcPr>
          <w:p w14:paraId="0A0F86AA"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4.0</w:t>
            </w:r>
          </w:p>
        </w:tc>
        <w:tc>
          <w:tcPr>
            <w:tcW w:w="643" w:type="pct"/>
            <w:tcMar>
              <w:top w:w="0" w:type="dxa"/>
              <w:left w:w="101" w:type="dxa"/>
              <w:bottom w:w="0" w:type="dxa"/>
              <w:right w:w="101" w:type="dxa"/>
            </w:tcMar>
            <w:hideMark/>
          </w:tcPr>
          <w:p w14:paraId="10ADD791"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g/dL</w:t>
            </w:r>
          </w:p>
        </w:tc>
        <w:tc>
          <w:tcPr>
            <w:tcW w:w="794" w:type="pct"/>
            <w:tcMar>
              <w:top w:w="0" w:type="dxa"/>
              <w:left w:w="101" w:type="dxa"/>
              <w:bottom w:w="0" w:type="dxa"/>
              <w:right w:w="101" w:type="dxa"/>
            </w:tcMar>
            <w:hideMark/>
          </w:tcPr>
          <w:p w14:paraId="783384CD"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4.1-5.1</w:t>
            </w:r>
          </w:p>
        </w:tc>
      </w:tr>
      <w:tr w:rsidR="00060DC3" w:rsidRPr="00387AAB" w14:paraId="3E26E44D" w14:textId="77777777" w:rsidTr="00CF1CBF">
        <w:trPr>
          <w:trHeight w:val="200"/>
          <w:tblCellSpacing w:w="0" w:type="dxa"/>
        </w:trPr>
        <w:tc>
          <w:tcPr>
            <w:tcW w:w="2943" w:type="pct"/>
            <w:tcMar>
              <w:top w:w="0" w:type="dxa"/>
              <w:left w:w="101" w:type="dxa"/>
              <w:bottom w:w="0" w:type="dxa"/>
              <w:right w:w="101" w:type="dxa"/>
            </w:tcMar>
            <w:hideMark/>
          </w:tcPr>
          <w:p w14:paraId="5DB209D6" w14:textId="26A95A5D" w:rsidR="00387AAB" w:rsidRPr="00387AAB" w:rsidRDefault="00387AAB" w:rsidP="00060DC3">
            <w:pPr>
              <w:spacing w:line="360" w:lineRule="auto"/>
              <w:jc w:val="both"/>
              <w:rPr>
                <w:rFonts w:ascii="Book Antiqua" w:eastAsia="SimSun" w:hAnsi="Book Antiqua" w:cs="SimSun"/>
                <w:lang w:eastAsia="zh-CN"/>
              </w:rPr>
            </w:pPr>
            <w:proofErr w:type="spellStart"/>
            <w:r w:rsidRPr="00387AAB">
              <w:rPr>
                <w:rFonts w:ascii="Book Antiqua" w:eastAsia="SimSun" w:hAnsi="Book Antiqua" w:cs="SimSun"/>
                <w:color w:val="000000"/>
                <w:lang w:eastAsia="zh-CN"/>
              </w:rPr>
              <w:t>Aotal</w:t>
            </w:r>
            <w:proofErr w:type="spellEnd"/>
            <w:r w:rsidR="00654549">
              <w:rPr>
                <w:rFonts w:ascii="Book Antiqua" w:eastAsia="SimSun" w:hAnsi="Book Antiqua" w:cs="SimSun"/>
                <w:color w:val="000000"/>
                <w:lang w:eastAsia="zh-CN"/>
              </w:rPr>
              <w:t xml:space="preserve"> </w:t>
            </w:r>
            <w:r w:rsidRPr="00387AAB">
              <w:rPr>
                <w:rFonts w:ascii="Book Antiqua" w:eastAsia="SimSun" w:hAnsi="Book Antiqua" w:cs="SimSun"/>
                <w:color w:val="000000"/>
                <w:lang w:eastAsia="zh-CN"/>
              </w:rPr>
              <w:t>bilirubin</w:t>
            </w:r>
          </w:p>
        </w:tc>
        <w:tc>
          <w:tcPr>
            <w:tcW w:w="620" w:type="pct"/>
            <w:tcMar>
              <w:top w:w="0" w:type="dxa"/>
              <w:left w:w="101" w:type="dxa"/>
              <w:bottom w:w="0" w:type="dxa"/>
              <w:right w:w="101" w:type="dxa"/>
            </w:tcMar>
            <w:hideMark/>
          </w:tcPr>
          <w:p w14:paraId="123035AE"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0.6</w:t>
            </w:r>
          </w:p>
        </w:tc>
        <w:tc>
          <w:tcPr>
            <w:tcW w:w="643" w:type="pct"/>
            <w:tcMar>
              <w:top w:w="0" w:type="dxa"/>
              <w:left w:w="101" w:type="dxa"/>
              <w:bottom w:w="0" w:type="dxa"/>
              <w:right w:w="101" w:type="dxa"/>
            </w:tcMar>
            <w:hideMark/>
          </w:tcPr>
          <w:p w14:paraId="5E880D01"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mg/dL</w:t>
            </w:r>
          </w:p>
        </w:tc>
        <w:tc>
          <w:tcPr>
            <w:tcW w:w="794" w:type="pct"/>
            <w:tcMar>
              <w:top w:w="0" w:type="dxa"/>
              <w:left w:w="101" w:type="dxa"/>
              <w:bottom w:w="0" w:type="dxa"/>
              <w:right w:w="101" w:type="dxa"/>
            </w:tcMar>
            <w:hideMark/>
          </w:tcPr>
          <w:p w14:paraId="2467D36E"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0.4-1.2</w:t>
            </w:r>
          </w:p>
        </w:tc>
      </w:tr>
      <w:tr w:rsidR="00060DC3" w:rsidRPr="00387AAB" w14:paraId="4B5DE82A" w14:textId="77777777" w:rsidTr="00CF1CBF">
        <w:trPr>
          <w:trHeight w:val="200"/>
          <w:tblCellSpacing w:w="0" w:type="dxa"/>
        </w:trPr>
        <w:tc>
          <w:tcPr>
            <w:tcW w:w="2943" w:type="pct"/>
            <w:tcMar>
              <w:top w:w="0" w:type="dxa"/>
              <w:left w:w="101" w:type="dxa"/>
              <w:bottom w:w="0" w:type="dxa"/>
              <w:right w:w="101" w:type="dxa"/>
            </w:tcMar>
            <w:hideMark/>
          </w:tcPr>
          <w:p w14:paraId="7511206E" w14:textId="35C75D46"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Alkaline</w:t>
            </w:r>
            <w:r w:rsidR="00CF1CBF">
              <w:rPr>
                <w:rFonts w:ascii="Book Antiqua" w:eastAsia="SimSun" w:hAnsi="Book Antiqua" w:cs="SimSun"/>
                <w:color w:val="000000"/>
                <w:lang w:eastAsia="zh-CN"/>
              </w:rPr>
              <w:t xml:space="preserve"> </w:t>
            </w:r>
            <w:r w:rsidRPr="00387AAB">
              <w:rPr>
                <w:rFonts w:ascii="Book Antiqua" w:eastAsia="SimSun" w:hAnsi="Book Antiqua" w:cs="SimSun"/>
                <w:color w:val="000000"/>
                <w:lang w:eastAsia="zh-CN"/>
              </w:rPr>
              <w:t>phosphatase</w:t>
            </w:r>
          </w:p>
        </w:tc>
        <w:tc>
          <w:tcPr>
            <w:tcW w:w="620" w:type="pct"/>
            <w:tcMar>
              <w:top w:w="0" w:type="dxa"/>
              <w:left w:w="101" w:type="dxa"/>
              <w:bottom w:w="0" w:type="dxa"/>
              <w:right w:w="101" w:type="dxa"/>
            </w:tcMar>
            <w:hideMark/>
          </w:tcPr>
          <w:p w14:paraId="2D162096"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210</w:t>
            </w:r>
          </w:p>
        </w:tc>
        <w:tc>
          <w:tcPr>
            <w:tcW w:w="643" w:type="pct"/>
            <w:tcMar>
              <w:top w:w="0" w:type="dxa"/>
              <w:left w:w="101" w:type="dxa"/>
              <w:bottom w:w="0" w:type="dxa"/>
              <w:right w:w="101" w:type="dxa"/>
            </w:tcMar>
            <w:hideMark/>
          </w:tcPr>
          <w:p w14:paraId="44ECE173"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U/L</w:t>
            </w:r>
          </w:p>
        </w:tc>
        <w:tc>
          <w:tcPr>
            <w:tcW w:w="794" w:type="pct"/>
            <w:tcMar>
              <w:top w:w="0" w:type="dxa"/>
              <w:left w:w="101" w:type="dxa"/>
              <w:bottom w:w="0" w:type="dxa"/>
              <w:right w:w="101" w:type="dxa"/>
            </w:tcMar>
            <w:hideMark/>
          </w:tcPr>
          <w:p w14:paraId="4E91D324"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106-322</w:t>
            </w:r>
          </w:p>
        </w:tc>
      </w:tr>
      <w:tr w:rsidR="00060DC3" w:rsidRPr="00387AAB" w14:paraId="731EA4A5" w14:textId="77777777" w:rsidTr="00CF1CBF">
        <w:trPr>
          <w:trHeight w:val="200"/>
          <w:tblCellSpacing w:w="0" w:type="dxa"/>
        </w:trPr>
        <w:tc>
          <w:tcPr>
            <w:tcW w:w="2943" w:type="pct"/>
            <w:tcMar>
              <w:top w:w="0" w:type="dxa"/>
              <w:left w:w="101" w:type="dxa"/>
              <w:bottom w:w="0" w:type="dxa"/>
              <w:right w:w="101" w:type="dxa"/>
            </w:tcMar>
            <w:hideMark/>
          </w:tcPr>
          <w:p w14:paraId="6CA07629" w14:textId="31F5538C" w:rsidR="00387AAB" w:rsidRPr="00387AAB" w:rsidRDefault="00387AAB" w:rsidP="00060DC3">
            <w:pPr>
              <w:spacing w:line="360" w:lineRule="auto"/>
              <w:jc w:val="both"/>
              <w:rPr>
                <w:rFonts w:ascii="Book Antiqua" w:eastAsia="SimSun" w:hAnsi="Book Antiqua" w:cs="SimSun"/>
                <w:lang w:eastAsia="zh-CN"/>
              </w:rPr>
            </w:pPr>
            <w:proofErr w:type="spellStart"/>
            <w:r w:rsidRPr="00387AAB">
              <w:rPr>
                <w:rFonts w:ascii="Book Antiqua" w:eastAsia="SimSun" w:hAnsi="Book Antiqua" w:cs="SimSun"/>
                <w:color w:val="000000"/>
                <w:lang w:eastAsia="zh-CN"/>
              </w:rPr>
              <w:t>Glutamide</w:t>
            </w:r>
            <w:proofErr w:type="spellEnd"/>
            <w:r w:rsidR="00CF1CBF">
              <w:rPr>
                <w:rFonts w:ascii="Book Antiqua" w:eastAsia="SimSun" w:hAnsi="Book Antiqua" w:cs="SimSun"/>
                <w:color w:val="000000"/>
                <w:lang w:eastAsia="zh-CN"/>
              </w:rPr>
              <w:t xml:space="preserve"> </w:t>
            </w:r>
            <w:r w:rsidRPr="00387AAB">
              <w:rPr>
                <w:rFonts w:ascii="Book Antiqua" w:eastAsia="SimSun" w:hAnsi="Book Antiqua" w:cs="SimSun"/>
                <w:color w:val="000000"/>
                <w:lang w:eastAsia="zh-CN"/>
              </w:rPr>
              <w:t>transpeptidase</w:t>
            </w:r>
          </w:p>
        </w:tc>
        <w:tc>
          <w:tcPr>
            <w:tcW w:w="620" w:type="pct"/>
            <w:tcMar>
              <w:top w:w="0" w:type="dxa"/>
              <w:left w:w="101" w:type="dxa"/>
              <w:bottom w:w="0" w:type="dxa"/>
              <w:right w:w="101" w:type="dxa"/>
            </w:tcMar>
            <w:hideMark/>
          </w:tcPr>
          <w:p w14:paraId="62E1FA1B"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15</w:t>
            </w:r>
          </w:p>
        </w:tc>
        <w:tc>
          <w:tcPr>
            <w:tcW w:w="643" w:type="pct"/>
            <w:tcMar>
              <w:top w:w="0" w:type="dxa"/>
              <w:left w:w="101" w:type="dxa"/>
              <w:bottom w:w="0" w:type="dxa"/>
              <w:right w:w="101" w:type="dxa"/>
            </w:tcMar>
            <w:hideMark/>
          </w:tcPr>
          <w:p w14:paraId="1244B75A"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U/L</w:t>
            </w:r>
          </w:p>
        </w:tc>
        <w:tc>
          <w:tcPr>
            <w:tcW w:w="794" w:type="pct"/>
            <w:tcMar>
              <w:top w:w="0" w:type="dxa"/>
              <w:left w:w="101" w:type="dxa"/>
              <w:bottom w:w="0" w:type="dxa"/>
              <w:right w:w="101" w:type="dxa"/>
            </w:tcMar>
            <w:hideMark/>
          </w:tcPr>
          <w:p w14:paraId="713AAD7E"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9-32</w:t>
            </w:r>
          </w:p>
        </w:tc>
      </w:tr>
      <w:tr w:rsidR="00060DC3" w:rsidRPr="00387AAB" w14:paraId="433735AA" w14:textId="77777777" w:rsidTr="00CF1CBF">
        <w:trPr>
          <w:trHeight w:val="200"/>
          <w:tblCellSpacing w:w="0" w:type="dxa"/>
        </w:trPr>
        <w:tc>
          <w:tcPr>
            <w:tcW w:w="2943" w:type="pct"/>
            <w:tcMar>
              <w:top w:w="0" w:type="dxa"/>
              <w:left w:w="101" w:type="dxa"/>
              <w:bottom w:w="0" w:type="dxa"/>
              <w:right w:w="101" w:type="dxa"/>
            </w:tcMar>
            <w:hideMark/>
          </w:tcPr>
          <w:p w14:paraId="799F411A" w14:textId="3E3111D5"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Lactic</w:t>
            </w:r>
            <w:r w:rsidR="00CF1CBF">
              <w:rPr>
                <w:rFonts w:ascii="Book Antiqua" w:eastAsia="SimSun" w:hAnsi="Book Antiqua" w:cs="SimSun"/>
                <w:color w:val="000000"/>
                <w:lang w:eastAsia="zh-CN"/>
              </w:rPr>
              <w:t xml:space="preserve"> </w:t>
            </w:r>
            <w:r w:rsidRPr="00387AAB">
              <w:rPr>
                <w:rFonts w:ascii="Book Antiqua" w:eastAsia="SimSun" w:hAnsi="Book Antiqua" w:cs="SimSun"/>
                <w:color w:val="000000"/>
                <w:lang w:eastAsia="zh-CN"/>
              </w:rPr>
              <w:t>dehydrogenase</w:t>
            </w:r>
          </w:p>
        </w:tc>
        <w:tc>
          <w:tcPr>
            <w:tcW w:w="620" w:type="pct"/>
            <w:tcMar>
              <w:top w:w="0" w:type="dxa"/>
              <w:left w:w="101" w:type="dxa"/>
              <w:bottom w:w="0" w:type="dxa"/>
              <w:right w:w="101" w:type="dxa"/>
            </w:tcMar>
            <w:hideMark/>
          </w:tcPr>
          <w:p w14:paraId="6D9189B0"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214</w:t>
            </w:r>
          </w:p>
        </w:tc>
        <w:tc>
          <w:tcPr>
            <w:tcW w:w="643" w:type="pct"/>
            <w:tcMar>
              <w:top w:w="0" w:type="dxa"/>
              <w:left w:w="101" w:type="dxa"/>
              <w:bottom w:w="0" w:type="dxa"/>
              <w:right w:w="101" w:type="dxa"/>
            </w:tcMar>
            <w:hideMark/>
          </w:tcPr>
          <w:p w14:paraId="035C1FE6"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U/L</w:t>
            </w:r>
          </w:p>
        </w:tc>
        <w:tc>
          <w:tcPr>
            <w:tcW w:w="794" w:type="pct"/>
            <w:tcMar>
              <w:top w:w="0" w:type="dxa"/>
              <w:left w:w="101" w:type="dxa"/>
              <w:bottom w:w="0" w:type="dxa"/>
              <w:right w:w="101" w:type="dxa"/>
            </w:tcMar>
            <w:hideMark/>
          </w:tcPr>
          <w:p w14:paraId="004070E2"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124-222</w:t>
            </w:r>
          </w:p>
        </w:tc>
      </w:tr>
      <w:tr w:rsidR="00060DC3" w:rsidRPr="00387AAB" w14:paraId="53FCF3D4" w14:textId="77777777" w:rsidTr="00CF1CBF">
        <w:trPr>
          <w:trHeight w:val="200"/>
          <w:tblCellSpacing w:w="0" w:type="dxa"/>
        </w:trPr>
        <w:tc>
          <w:tcPr>
            <w:tcW w:w="2943" w:type="pct"/>
            <w:tcMar>
              <w:top w:w="0" w:type="dxa"/>
              <w:left w:w="101" w:type="dxa"/>
              <w:bottom w:w="0" w:type="dxa"/>
              <w:right w:w="101" w:type="dxa"/>
            </w:tcMar>
            <w:hideMark/>
          </w:tcPr>
          <w:p w14:paraId="38129101" w14:textId="77777777" w:rsidR="00387AAB" w:rsidRPr="00387AAB" w:rsidRDefault="00387AAB" w:rsidP="00060DC3">
            <w:pPr>
              <w:spacing w:line="360" w:lineRule="auto"/>
              <w:jc w:val="both"/>
              <w:rPr>
                <w:rFonts w:ascii="Book Antiqua" w:eastAsia="SimSun" w:hAnsi="Book Antiqua" w:cs="SimSun"/>
                <w:lang w:eastAsia="zh-CN"/>
              </w:rPr>
            </w:pPr>
            <w:proofErr w:type="spellStart"/>
            <w:r w:rsidRPr="00387AAB">
              <w:rPr>
                <w:rFonts w:ascii="Book Antiqua" w:eastAsia="SimSun" w:hAnsi="Book Antiqua" w:cs="SimSun"/>
                <w:color w:val="000000"/>
                <w:lang w:eastAsia="zh-CN"/>
              </w:rPr>
              <w:t>Asparatetransaminase</w:t>
            </w:r>
            <w:proofErr w:type="spellEnd"/>
          </w:p>
        </w:tc>
        <w:tc>
          <w:tcPr>
            <w:tcW w:w="620" w:type="pct"/>
            <w:tcMar>
              <w:top w:w="0" w:type="dxa"/>
              <w:left w:w="101" w:type="dxa"/>
              <w:bottom w:w="0" w:type="dxa"/>
              <w:right w:w="101" w:type="dxa"/>
            </w:tcMar>
            <w:hideMark/>
          </w:tcPr>
          <w:p w14:paraId="3B5197D9"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253</w:t>
            </w:r>
          </w:p>
        </w:tc>
        <w:tc>
          <w:tcPr>
            <w:tcW w:w="643" w:type="pct"/>
            <w:tcMar>
              <w:top w:w="0" w:type="dxa"/>
              <w:left w:w="101" w:type="dxa"/>
              <w:bottom w:w="0" w:type="dxa"/>
              <w:right w:w="101" w:type="dxa"/>
            </w:tcMar>
            <w:hideMark/>
          </w:tcPr>
          <w:p w14:paraId="443B3A6C"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U/L</w:t>
            </w:r>
          </w:p>
        </w:tc>
        <w:tc>
          <w:tcPr>
            <w:tcW w:w="794" w:type="pct"/>
            <w:tcMar>
              <w:top w:w="0" w:type="dxa"/>
              <w:left w:w="101" w:type="dxa"/>
              <w:bottom w:w="0" w:type="dxa"/>
              <w:right w:w="101" w:type="dxa"/>
            </w:tcMar>
            <w:hideMark/>
          </w:tcPr>
          <w:p w14:paraId="2F3D0BDD"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13-30</w:t>
            </w:r>
          </w:p>
        </w:tc>
      </w:tr>
      <w:tr w:rsidR="00060DC3" w:rsidRPr="00387AAB" w14:paraId="0A34BDC0" w14:textId="77777777" w:rsidTr="00CF1CBF">
        <w:trPr>
          <w:trHeight w:val="200"/>
          <w:tblCellSpacing w:w="0" w:type="dxa"/>
        </w:trPr>
        <w:tc>
          <w:tcPr>
            <w:tcW w:w="2943" w:type="pct"/>
            <w:tcMar>
              <w:top w:w="0" w:type="dxa"/>
              <w:left w:w="101" w:type="dxa"/>
              <w:bottom w:w="0" w:type="dxa"/>
              <w:right w:w="101" w:type="dxa"/>
            </w:tcMar>
            <w:hideMark/>
          </w:tcPr>
          <w:p w14:paraId="2A22DDFD" w14:textId="5CC3FEDA"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Alanine</w:t>
            </w:r>
            <w:r w:rsidR="00CF1CBF">
              <w:rPr>
                <w:rFonts w:ascii="Book Antiqua" w:eastAsia="SimSun" w:hAnsi="Book Antiqua" w:cs="SimSun"/>
                <w:color w:val="000000"/>
                <w:lang w:eastAsia="zh-CN"/>
              </w:rPr>
              <w:t xml:space="preserve"> </w:t>
            </w:r>
            <w:r w:rsidRPr="00387AAB">
              <w:rPr>
                <w:rFonts w:ascii="Book Antiqua" w:eastAsia="SimSun" w:hAnsi="Book Antiqua" w:cs="SimSun"/>
                <w:color w:val="000000"/>
                <w:lang w:eastAsia="zh-CN"/>
              </w:rPr>
              <w:t>aminotransferase</w:t>
            </w:r>
          </w:p>
        </w:tc>
        <w:tc>
          <w:tcPr>
            <w:tcW w:w="620" w:type="pct"/>
            <w:tcMar>
              <w:top w:w="0" w:type="dxa"/>
              <w:left w:w="101" w:type="dxa"/>
              <w:bottom w:w="0" w:type="dxa"/>
              <w:right w:w="101" w:type="dxa"/>
            </w:tcMar>
            <w:hideMark/>
          </w:tcPr>
          <w:p w14:paraId="16AB01D0"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16</w:t>
            </w:r>
          </w:p>
        </w:tc>
        <w:tc>
          <w:tcPr>
            <w:tcW w:w="643" w:type="pct"/>
            <w:tcMar>
              <w:top w:w="0" w:type="dxa"/>
              <w:left w:w="101" w:type="dxa"/>
              <w:bottom w:w="0" w:type="dxa"/>
              <w:right w:w="101" w:type="dxa"/>
            </w:tcMar>
            <w:hideMark/>
          </w:tcPr>
          <w:p w14:paraId="3971464E"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U/L</w:t>
            </w:r>
          </w:p>
        </w:tc>
        <w:tc>
          <w:tcPr>
            <w:tcW w:w="794" w:type="pct"/>
            <w:tcMar>
              <w:top w:w="0" w:type="dxa"/>
              <w:left w:w="101" w:type="dxa"/>
              <w:bottom w:w="0" w:type="dxa"/>
              <w:right w:w="101" w:type="dxa"/>
            </w:tcMar>
            <w:hideMark/>
          </w:tcPr>
          <w:p w14:paraId="49A2EB96"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7-30</w:t>
            </w:r>
          </w:p>
        </w:tc>
      </w:tr>
      <w:tr w:rsidR="00060DC3" w:rsidRPr="00387AAB" w14:paraId="4C24BAB1" w14:textId="77777777" w:rsidTr="00CF1CBF">
        <w:trPr>
          <w:trHeight w:val="200"/>
          <w:tblCellSpacing w:w="0" w:type="dxa"/>
        </w:trPr>
        <w:tc>
          <w:tcPr>
            <w:tcW w:w="2943" w:type="pct"/>
            <w:tcMar>
              <w:top w:w="0" w:type="dxa"/>
              <w:left w:w="101" w:type="dxa"/>
              <w:bottom w:w="0" w:type="dxa"/>
              <w:right w:w="101" w:type="dxa"/>
            </w:tcMar>
            <w:hideMark/>
          </w:tcPr>
          <w:p w14:paraId="24602394" w14:textId="7F32FD35"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Blood</w:t>
            </w:r>
            <w:r w:rsidR="00CF1CBF">
              <w:rPr>
                <w:rFonts w:ascii="Book Antiqua" w:eastAsia="SimSun" w:hAnsi="Book Antiqua" w:cs="SimSun"/>
                <w:color w:val="000000"/>
                <w:lang w:eastAsia="zh-CN"/>
              </w:rPr>
              <w:t xml:space="preserve"> </w:t>
            </w:r>
            <w:r w:rsidRPr="00387AAB">
              <w:rPr>
                <w:rFonts w:ascii="Book Antiqua" w:eastAsia="SimSun" w:hAnsi="Book Antiqua" w:cs="SimSun"/>
                <w:color w:val="000000"/>
                <w:lang w:eastAsia="zh-CN"/>
              </w:rPr>
              <w:t>urea</w:t>
            </w:r>
            <w:r w:rsidR="00CF1CBF">
              <w:rPr>
                <w:rFonts w:ascii="Book Antiqua" w:eastAsia="SimSun" w:hAnsi="Book Antiqua" w:cs="SimSun"/>
                <w:color w:val="000000"/>
                <w:lang w:eastAsia="zh-CN"/>
              </w:rPr>
              <w:t xml:space="preserve"> </w:t>
            </w:r>
            <w:r w:rsidRPr="00387AAB">
              <w:rPr>
                <w:rFonts w:ascii="Book Antiqua" w:eastAsia="SimSun" w:hAnsi="Book Antiqua" w:cs="SimSun"/>
                <w:color w:val="000000"/>
                <w:lang w:eastAsia="zh-CN"/>
              </w:rPr>
              <w:t>nitrogen</w:t>
            </w:r>
          </w:p>
        </w:tc>
        <w:tc>
          <w:tcPr>
            <w:tcW w:w="620" w:type="pct"/>
            <w:tcMar>
              <w:top w:w="0" w:type="dxa"/>
              <w:left w:w="101" w:type="dxa"/>
              <w:bottom w:w="0" w:type="dxa"/>
              <w:right w:w="101" w:type="dxa"/>
            </w:tcMar>
            <w:hideMark/>
          </w:tcPr>
          <w:p w14:paraId="17419A6B"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22.0</w:t>
            </w:r>
          </w:p>
        </w:tc>
        <w:tc>
          <w:tcPr>
            <w:tcW w:w="643" w:type="pct"/>
            <w:tcMar>
              <w:top w:w="0" w:type="dxa"/>
              <w:left w:w="101" w:type="dxa"/>
              <w:bottom w:w="0" w:type="dxa"/>
              <w:right w:w="101" w:type="dxa"/>
            </w:tcMar>
            <w:hideMark/>
          </w:tcPr>
          <w:p w14:paraId="4ACDB072"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mg/dL</w:t>
            </w:r>
          </w:p>
        </w:tc>
        <w:tc>
          <w:tcPr>
            <w:tcW w:w="794" w:type="pct"/>
            <w:tcMar>
              <w:top w:w="0" w:type="dxa"/>
              <w:left w:w="101" w:type="dxa"/>
              <w:bottom w:w="0" w:type="dxa"/>
              <w:right w:w="101" w:type="dxa"/>
            </w:tcMar>
            <w:hideMark/>
          </w:tcPr>
          <w:p w14:paraId="4FF6DA62"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8-20</w:t>
            </w:r>
          </w:p>
        </w:tc>
      </w:tr>
      <w:tr w:rsidR="00060DC3" w:rsidRPr="00387AAB" w14:paraId="18D99B4C" w14:textId="77777777" w:rsidTr="00CF1CBF">
        <w:trPr>
          <w:trHeight w:val="200"/>
          <w:tblCellSpacing w:w="0" w:type="dxa"/>
        </w:trPr>
        <w:tc>
          <w:tcPr>
            <w:tcW w:w="2943" w:type="pct"/>
            <w:tcMar>
              <w:top w:w="0" w:type="dxa"/>
              <w:left w:w="101" w:type="dxa"/>
              <w:bottom w:w="0" w:type="dxa"/>
              <w:right w:w="101" w:type="dxa"/>
            </w:tcMar>
            <w:hideMark/>
          </w:tcPr>
          <w:p w14:paraId="381AF104"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Creatinine</w:t>
            </w:r>
          </w:p>
        </w:tc>
        <w:tc>
          <w:tcPr>
            <w:tcW w:w="620" w:type="pct"/>
            <w:tcMar>
              <w:top w:w="0" w:type="dxa"/>
              <w:left w:w="101" w:type="dxa"/>
              <w:bottom w:w="0" w:type="dxa"/>
              <w:right w:w="101" w:type="dxa"/>
            </w:tcMar>
            <w:hideMark/>
          </w:tcPr>
          <w:p w14:paraId="7C9D02B0"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0.80</w:t>
            </w:r>
          </w:p>
        </w:tc>
        <w:tc>
          <w:tcPr>
            <w:tcW w:w="643" w:type="pct"/>
            <w:tcMar>
              <w:top w:w="0" w:type="dxa"/>
              <w:left w:w="101" w:type="dxa"/>
              <w:bottom w:w="0" w:type="dxa"/>
              <w:right w:w="101" w:type="dxa"/>
            </w:tcMar>
            <w:hideMark/>
          </w:tcPr>
          <w:p w14:paraId="2E7D0AC8"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mg/dL</w:t>
            </w:r>
          </w:p>
        </w:tc>
        <w:tc>
          <w:tcPr>
            <w:tcW w:w="794" w:type="pct"/>
            <w:tcMar>
              <w:top w:w="0" w:type="dxa"/>
              <w:left w:w="101" w:type="dxa"/>
              <w:bottom w:w="0" w:type="dxa"/>
              <w:right w:w="101" w:type="dxa"/>
            </w:tcMar>
            <w:hideMark/>
          </w:tcPr>
          <w:p w14:paraId="0E13636A"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0.46-0.79</w:t>
            </w:r>
          </w:p>
        </w:tc>
      </w:tr>
      <w:tr w:rsidR="00060DC3" w:rsidRPr="00387AAB" w14:paraId="75E0756E" w14:textId="77777777" w:rsidTr="00CF1CBF">
        <w:trPr>
          <w:trHeight w:val="200"/>
          <w:tblCellSpacing w:w="0" w:type="dxa"/>
        </w:trPr>
        <w:tc>
          <w:tcPr>
            <w:tcW w:w="2943" w:type="pct"/>
            <w:tcMar>
              <w:top w:w="0" w:type="dxa"/>
              <w:left w:w="101" w:type="dxa"/>
              <w:bottom w:w="0" w:type="dxa"/>
              <w:right w:w="101" w:type="dxa"/>
            </w:tcMar>
            <w:hideMark/>
          </w:tcPr>
          <w:p w14:paraId="6F277884" w14:textId="519FAB4A"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C-reactive</w:t>
            </w:r>
            <w:r w:rsidR="00CF1CBF">
              <w:rPr>
                <w:rFonts w:ascii="Book Antiqua" w:eastAsia="SimSun" w:hAnsi="Book Antiqua" w:cs="SimSun"/>
                <w:color w:val="000000"/>
                <w:lang w:eastAsia="zh-CN"/>
              </w:rPr>
              <w:t xml:space="preserve"> </w:t>
            </w:r>
            <w:r w:rsidRPr="00387AAB">
              <w:rPr>
                <w:rFonts w:ascii="Book Antiqua" w:eastAsia="SimSun" w:hAnsi="Book Antiqua" w:cs="SimSun"/>
                <w:color w:val="000000"/>
                <w:lang w:eastAsia="zh-CN"/>
              </w:rPr>
              <w:t>protein</w:t>
            </w:r>
          </w:p>
        </w:tc>
        <w:tc>
          <w:tcPr>
            <w:tcW w:w="620" w:type="pct"/>
            <w:tcMar>
              <w:top w:w="0" w:type="dxa"/>
              <w:left w:w="101" w:type="dxa"/>
              <w:bottom w:w="0" w:type="dxa"/>
              <w:right w:w="101" w:type="dxa"/>
            </w:tcMar>
            <w:hideMark/>
          </w:tcPr>
          <w:p w14:paraId="58474BD9"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0.34</w:t>
            </w:r>
          </w:p>
        </w:tc>
        <w:tc>
          <w:tcPr>
            <w:tcW w:w="643" w:type="pct"/>
            <w:tcMar>
              <w:top w:w="0" w:type="dxa"/>
              <w:left w:w="101" w:type="dxa"/>
              <w:bottom w:w="0" w:type="dxa"/>
              <w:right w:w="101" w:type="dxa"/>
            </w:tcMar>
            <w:hideMark/>
          </w:tcPr>
          <w:p w14:paraId="4235B340"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mg/dL</w:t>
            </w:r>
          </w:p>
        </w:tc>
        <w:tc>
          <w:tcPr>
            <w:tcW w:w="794" w:type="pct"/>
            <w:tcMar>
              <w:top w:w="0" w:type="dxa"/>
              <w:left w:w="101" w:type="dxa"/>
              <w:bottom w:w="0" w:type="dxa"/>
              <w:right w:w="101" w:type="dxa"/>
            </w:tcMar>
            <w:hideMark/>
          </w:tcPr>
          <w:p w14:paraId="212A7BEA"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0.00-0.14</w:t>
            </w:r>
          </w:p>
        </w:tc>
      </w:tr>
      <w:tr w:rsidR="00060DC3" w:rsidRPr="00387AAB" w14:paraId="27A0BA5F" w14:textId="77777777" w:rsidTr="00CF1CBF">
        <w:trPr>
          <w:trHeight w:val="200"/>
          <w:tblCellSpacing w:w="0" w:type="dxa"/>
        </w:trPr>
        <w:tc>
          <w:tcPr>
            <w:tcW w:w="2943" w:type="pct"/>
            <w:tcMar>
              <w:top w:w="0" w:type="dxa"/>
              <w:left w:w="101" w:type="dxa"/>
              <w:bottom w:w="0" w:type="dxa"/>
              <w:right w:w="101" w:type="dxa"/>
            </w:tcMar>
            <w:hideMark/>
          </w:tcPr>
          <w:p w14:paraId="3F05EA5B"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Natrium</w:t>
            </w:r>
          </w:p>
        </w:tc>
        <w:tc>
          <w:tcPr>
            <w:tcW w:w="620" w:type="pct"/>
            <w:tcMar>
              <w:top w:w="0" w:type="dxa"/>
              <w:left w:w="101" w:type="dxa"/>
              <w:bottom w:w="0" w:type="dxa"/>
              <w:right w:w="101" w:type="dxa"/>
            </w:tcMar>
            <w:hideMark/>
          </w:tcPr>
          <w:p w14:paraId="60FC8664"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141</w:t>
            </w:r>
          </w:p>
        </w:tc>
        <w:tc>
          <w:tcPr>
            <w:tcW w:w="643" w:type="pct"/>
            <w:tcMar>
              <w:top w:w="0" w:type="dxa"/>
              <w:left w:w="101" w:type="dxa"/>
              <w:bottom w:w="0" w:type="dxa"/>
              <w:right w:w="101" w:type="dxa"/>
            </w:tcMar>
            <w:hideMark/>
          </w:tcPr>
          <w:p w14:paraId="52BC824B"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mmol/L</w:t>
            </w:r>
          </w:p>
        </w:tc>
        <w:tc>
          <w:tcPr>
            <w:tcW w:w="794" w:type="pct"/>
            <w:tcMar>
              <w:top w:w="0" w:type="dxa"/>
              <w:left w:w="101" w:type="dxa"/>
              <w:bottom w:w="0" w:type="dxa"/>
              <w:right w:w="101" w:type="dxa"/>
            </w:tcMar>
            <w:hideMark/>
          </w:tcPr>
          <w:p w14:paraId="24DF5A87"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138-145</w:t>
            </w:r>
          </w:p>
        </w:tc>
      </w:tr>
      <w:tr w:rsidR="00060DC3" w:rsidRPr="00387AAB" w14:paraId="74287DDB" w14:textId="77777777" w:rsidTr="00CF1CBF">
        <w:trPr>
          <w:trHeight w:val="200"/>
          <w:tblCellSpacing w:w="0" w:type="dxa"/>
        </w:trPr>
        <w:tc>
          <w:tcPr>
            <w:tcW w:w="2943" w:type="pct"/>
            <w:tcMar>
              <w:top w:w="0" w:type="dxa"/>
              <w:left w:w="101" w:type="dxa"/>
              <w:bottom w:w="0" w:type="dxa"/>
              <w:right w:w="101" w:type="dxa"/>
            </w:tcMar>
            <w:hideMark/>
          </w:tcPr>
          <w:p w14:paraId="5C1A935F"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Potassium</w:t>
            </w:r>
          </w:p>
        </w:tc>
        <w:tc>
          <w:tcPr>
            <w:tcW w:w="620" w:type="pct"/>
            <w:tcMar>
              <w:top w:w="0" w:type="dxa"/>
              <w:left w:w="101" w:type="dxa"/>
              <w:bottom w:w="0" w:type="dxa"/>
              <w:right w:w="101" w:type="dxa"/>
            </w:tcMar>
            <w:hideMark/>
          </w:tcPr>
          <w:p w14:paraId="02947A95"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4.12</w:t>
            </w:r>
          </w:p>
        </w:tc>
        <w:tc>
          <w:tcPr>
            <w:tcW w:w="643" w:type="pct"/>
            <w:tcMar>
              <w:top w:w="0" w:type="dxa"/>
              <w:left w:w="101" w:type="dxa"/>
              <w:bottom w:w="0" w:type="dxa"/>
              <w:right w:w="101" w:type="dxa"/>
            </w:tcMar>
            <w:hideMark/>
          </w:tcPr>
          <w:p w14:paraId="152F5C28"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mmol/L</w:t>
            </w:r>
          </w:p>
        </w:tc>
        <w:tc>
          <w:tcPr>
            <w:tcW w:w="794" w:type="pct"/>
            <w:tcMar>
              <w:top w:w="0" w:type="dxa"/>
              <w:left w:w="101" w:type="dxa"/>
              <w:bottom w:w="0" w:type="dxa"/>
              <w:right w:w="101" w:type="dxa"/>
            </w:tcMar>
            <w:hideMark/>
          </w:tcPr>
          <w:p w14:paraId="54EF1C96"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3.6-4.8</w:t>
            </w:r>
          </w:p>
        </w:tc>
      </w:tr>
      <w:tr w:rsidR="00060DC3" w:rsidRPr="00387AAB" w14:paraId="21FCDFFD" w14:textId="77777777" w:rsidTr="00CF1CBF">
        <w:trPr>
          <w:trHeight w:val="200"/>
          <w:tblCellSpacing w:w="0" w:type="dxa"/>
        </w:trPr>
        <w:tc>
          <w:tcPr>
            <w:tcW w:w="2943" w:type="pct"/>
            <w:tcMar>
              <w:top w:w="0" w:type="dxa"/>
              <w:left w:w="101" w:type="dxa"/>
              <w:bottom w:w="0" w:type="dxa"/>
              <w:right w:w="101" w:type="dxa"/>
            </w:tcMar>
            <w:hideMark/>
          </w:tcPr>
          <w:p w14:paraId="507132D1"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Lipase</w:t>
            </w:r>
          </w:p>
        </w:tc>
        <w:tc>
          <w:tcPr>
            <w:tcW w:w="620" w:type="pct"/>
            <w:tcMar>
              <w:top w:w="0" w:type="dxa"/>
              <w:left w:w="101" w:type="dxa"/>
              <w:bottom w:w="0" w:type="dxa"/>
              <w:right w:w="101" w:type="dxa"/>
            </w:tcMar>
            <w:hideMark/>
          </w:tcPr>
          <w:p w14:paraId="21B76A4C"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60.3</w:t>
            </w:r>
          </w:p>
        </w:tc>
        <w:tc>
          <w:tcPr>
            <w:tcW w:w="643" w:type="pct"/>
            <w:tcMar>
              <w:top w:w="0" w:type="dxa"/>
              <w:left w:w="101" w:type="dxa"/>
              <w:bottom w:w="0" w:type="dxa"/>
              <w:right w:w="101" w:type="dxa"/>
            </w:tcMar>
            <w:hideMark/>
          </w:tcPr>
          <w:p w14:paraId="1475AE71"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U/L</w:t>
            </w:r>
          </w:p>
        </w:tc>
        <w:tc>
          <w:tcPr>
            <w:tcW w:w="794" w:type="pct"/>
            <w:tcMar>
              <w:top w:w="0" w:type="dxa"/>
              <w:left w:w="101" w:type="dxa"/>
              <w:bottom w:w="0" w:type="dxa"/>
              <w:right w:w="101" w:type="dxa"/>
            </w:tcMar>
            <w:hideMark/>
          </w:tcPr>
          <w:p w14:paraId="01B1EDCF"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7.1-60</w:t>
            </w:r>
          </w:p>
        </w:tc>
      </w:tr>
      <w:tr w:rsidR="00060DC3" w:rsidRPr="00387AAB" w14:paraId="5611A195" w14:textId="77777777" w:rsidTr="00CF1CBF">
        <w:trPr>
          <w:trHeight w:val="200"/>
          <w:tblCellSpacing w:w="0" w:type="dxa"/>
        </w:trPr>
        <w:tc>
          <w:tcPr>
            <w:tcW w:w="2943" w:type="pct"/>
            <w:tcMar>
              <w:top w:w="0" w:type="dxa"/>
              <w:left w:w="101" w:type="dxa"/>
              <w:bottom w:w="0" w:type="dxa"/>
              <w:right w:w="101" w:type="dxa"/>
            </w:tcMar>
            <w:hideMark/>
          </w:tcPr>
          <w:p w14:paraId="7D29B2D1"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Amylase</w:t>
            </w:r>
          </w:p>
        </w:tc>
        <w:tc>
          <w:tcPr>
            <w:tcW w:w="620" w:type="pct"/>
            <w:tcMar>
              <w:top w:w="0" w:type="dxa"/>
              <w:left w:w="101" w:type="dxa"/>
              <w:bottom w:w="0" w:type="dxa"/>
              <w:right w:w="101" w:type="dxa"/>
            </w:tcMar>
            <w:hideMark/>
          </w:tcPr>
          <w:p w14:paraId="43BDFED3"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152</w:t>
            </w:r>
          </w:p>
        </w:tc>
        <w:tc>
          <w:tcPr>
            <w:tcW w:w="643" w:type="pct"/>
            <w:tcMar>
              <w:top w:w="0" w:type="dxa"/>
              <w:left w:w="101" w:type="dxa"/>
              <w:bottom w:w="0" w:type="dxa"/>
              <w:right w:w="101" w:type="dxa"/>
            </w:tcMar>
            <w:hideMark/>
          </w:tcPr>
          <w:p w14:paraId="6AE5CB14"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U/L</w:t>
            </w:r>
          </w:p>
        </w:tc>
        <w:tc>
          <w:tcPr>
            <w:tcW w:w="794" w:type="pct"/>
            <w:tcMar>
              <w:top w:w="0" w:type="dxa"/>
              <w:left w:w="101" w:type="dxa"/>
              <w:bottom w:w="0" w:type="dxa"/>
              <w:right w:w="101" w:type="dxa"/>
            </w:tcMar>
            <w:hideMark/>
          </w:tcPr>
          <w:p w14:paraId="0CACA3B9"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44-132</w:t>
            </w:r>
          </w:p>
        </w:tc>
      </w:tr>
      <w:tr w:rsidR="00060DC3" w:rsidRPr="00387AAB" w14:paraId="32EE1A87" w14:textId="77777777" w:rsidTr="00CF1CBF">
        <w:trPr>
          <w:trHeight w:val="200"/>
          <w:tblCellSpacing w:w="0" w:type="dxa"/>
        </w:trPr>
        <w:tc>
          <w:tcPr>
            <w:tcW w:w="2943" w:type="pct"/>
            <w:tcMar>
              <w:top w:w="0" w:type="dxa"/>
              <w:left w:w="101" w:type="dxa"/>
              <w:bottom w:w="0" w:type="dxa"/>
              <w:right w:w="101" w:type="dxa"/>
            </w:tcMar>
            <w:hideMark/>
          </w:tcPr>
          <w:p w14:paraId="7D70C5DD"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Triglyceride</w:t>
            </w:r>
          </w:p>
        </w:tc>
        <w:tc>
          <w:tcPr>
            <w:tcW w:w="620" w:type="pct"/>
            <w:tcMar>
              <w:top w:w="0" w:type="dxa"/>
              <w:left w:w="101" w:type="dxa"/>
              <w:bottom w:w="0" w:type="dxa"/>
              <w:right w:w="101" w:type="dxa"/>
            </w:tcMar>
            <w:hideMark/>
          </w:tcPr>
          <w:p w14:paraId="6A63AF56"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48</w:t>
            </w:r>
          </w:p>
        </w:tc>
        <w:tc>
          <w:tcPr>
            <w:tcW w:w="643" w:type="pct"/>
            <w:tcMar>
              <w:top w:w="0" w:type="dxa"/>
              <w:left w:w="101" w:type="dxa"/>
              <w:bottom w:w="0" w:type="dxa"/>
              <w:right w:w="101" w:type="dxa"/>
            </w:tcMar>
            <w:hideMark/>
          </w:tcPr>
          <w:p w14:paraId="0D4A606B"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mg/dL</w:t>
            </w:r>
          </w:p>
        </w:tc>
        <w:tc>
          <w:tcPr>
            <w:tcW w:w="794" w:type="pct"/>
            <w:tcMar>
              <w:top w:w="0" w:type="dxa"/>
              <w:left w:w="101" w:type="dxa"/>
              <w:bottom w:w="0" w:type="dxa"/>
              <w:right w:w="101" w:type="dxa"/>
            </w:tcMar>
            <w:hideMark/>
          </w:tcPr>
          <w:p w14:paraId="7961AB1B"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30-149</w:t>
            </w:r>
          </w:p>
        </w:tc>
      </w:tr>
      <w:tr w:rsidR="00060DC3" w:rsidRPr="00387AAB" w14:paraId="15C62685" w14:textId="77777777" w:rsidTr="00CF1CBF">
        <w:trPr>
          <w:trHeight w:val="220"/>
          <w:tblCellSpacing w:w="0" w:type="dxa"/>
        </w:trPr>
        <w:tc>
          <w:tcPr>
            <w:tcW w:w="2943" w:type="pct"/>
            <w:tcMar>
              <w:top w:w="0" w:type="dxa"/>
              <w:left w:w="101" w:type="dxa"/>
              <w:bottom w:w="0" w:type="dxa"/>
              <w:right w:w="101" w:type="dxa"/>
            </w:tcMar>
            <w:hideMark/>
          </w:tcPr>
          <w:p w14:paraId="737C8049" w14:textId="14E71D05"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lastRenderedPageBreak/>
              <w:t>Blood</w:t>
            </w:r>
            <w:r w:rsidR="00CF1CBF">
              <w:rPr>
                <w:rFonts w:ascii="Book Antiqua" w:eastAsia="SimSun" w:hAnsi="Book Antiqua" w:cs="SimSun"/>
                <w:color w:val="000000"/>
                <w:lang w:eastAsia="zh-CN"/>
              </w:rPr>
              <w:t xml:space="preserve"> </w:t>
            </w:r>
            <w:r w:rsidRPr="00387AAB">
              <w:rPr>
                <w:rFonts w:ascii="Book Antiqua" w:eastAsia="SimSun" w:hAnsi="Book Antiqua" w:cs="SimSun"/>
                <w:color w:val="000000"/>
                <w:lang w:eastAsia="zh-CN"/>
              </w:rPr>
              <w:t>helicobacter</w:t>
            </w:r>
            <w:r w:rsidR="00CF1CBF">
              <w:rPr>
                <w:rFonts w:ascii="Book Antiqua" w:eastAsia="SimSun" w:hAnsi="Book Antiqua" w:cs="SimSun"/>
                <w:color w:val="000000"/>
                <w:lang w:eastAsia="zh-CN"/>
              </w:rPr>
              <w:t xml:space="preserve"> </w:t>
            </w:r>
            <w:r w:rsidRPr="00387AAB">
              <w:rPr>
                <w:rFonts w:ascii="Book Antiqua" w:eastAsia="SimSun" w:hAnsi="Book Antiqua" w:cs="SimSun"/>
                <w:color w:val="000000"/>
                <w:lang w:eastAsia="zh-CN"/>
              </w:rPr>
              <w:t>pylori</w:t>
            </w:r>
          </w:p>
        </w:tc>
        <w:tc>
          <w:tcPr>
            <w:tcW w:w="620" w:type="pct"/>
            <w:tcMar>
              <w:top w:w="0" w:type="dxa"/>
              <w:left w:w="101" w:type="dxa"/>
              <w:bottom w:w="0" w:type="dxa"/>
              <w:right w:w="101" w:type="dxa"/>
            </w:tcMar>
            <w:hideMark/>
          </w:tcPr>
          <w:p w14:paraId="0A526928" w14:textId="1B9B44B5" w:rsidR="00387AAB" w:rsidRPr="00387AAB" w:rsidRDefault="00387AAB" w:rsidP="00060DC3">
            <w:pPr>
              <w:spacing w:line="360" w:lineRule="auto"/>
              <w:jc w:val="both"/>
              <w:rPr>
                <w:rFonts w:ascii="Book Antiqua" w:eastAsia="SimSun" w:hAnsi="Book Antiqua" w:cs="SimSun"/>
                <w:lang w:eastAsia="zh-CN"/>
              </w:rPr>
            </w:pPr>
          </w:p>
        </w:tc>
        <w:tc>
          <w:tcPr>
            <w:tcW w:w="643" w:type="pct"/>
            <w:tcMar>
              <w:top w:w="0" w:type="dxa"/>
              <w:left w:w="101" w:type="dxa"/>
              <w:bottom w:w="0" w:type="dxa"/>
              <w:right w:w="101" w:type="dxa"/>
            </w:tcMar>
            <w:hideMark/>
          </w:tcPr>
          <w:p w14:paraId="1698E818" w14:textId="3096933C" w:rsidR="00387AAB" w:rsidRPr="00387AAB" w:rsidRDefault="00387AAB" w:rsidP="00060DC3">
            <w:pPr>
              <w:spacing w:line="360" w:lineRule="auto"/>
              <w:jc w:val="both"/>
              <w:rPr>
                <w:rFonts w:ascii="Book Antiqua" w:eastAsia="SimSun" w:hAnsi="Book Antiqua" w:cs="SimSun"/>
                <w:lang w:eastAsia="zh-CN"/>
              </w:rPr>
            </w:pPr>
          </w:p>
        </w:tc>
        <w:tc>
          <w:tcPr>
            <w:tcW w:w="794" w:type="pct"/>
            <w:tcMar>
              <w:top w:w="0" w:type="dxa"/>
              <w:left w:w="101" w:type="dxa"/>
              <w:bottom w:w="0" w:type="dxa"/>
              <w:right w:w="101" w:type="dxa"/>
            </w:tcMar>
            <w:hideMark/>
          </w:tcPr>
          <w:p w14:paraId="030C9BEB" w14:textId="6EDB92FF" w:rsidR="00387AAB" w:rsidRPr="00387AAB" w:rsidRDefault="00387AAB" w:rsidP="00060DC3">
            <w:pPr>
              <w:spacing w:line="360" w:lineRule="auto"/>
              <w:jc w:val="both"/>
              <w:rPr>
                <w:rFonts w:ascii="Book Antiqua" w:eastAsia="SimSun" w:hAnsi="Book Antiqua" w:cs="SimSun"/>
                <w:lang w:eastAsia="zh-CN"/>
              </w:rPr>
            </w:pPr>
          </w:p>
        </w:tc>
      </w:tr>
      <w:tr w:rsidR="00060DC3" w:rsidRPr="00387AAB" w14:paraId="5CDA7311" w14:textId="77777777" w:rsidTr="00CF1CBF">
        <w:trPr>
          <w:trHeight w:val="200"/>
          <w:tblCellSpacing w:w="0" w:type="dxa"/>
        </w:trPr>
        <w:tc>
          <w:tcPr>
            <w:tcW w:w="2943" w:type="pct"/>
            <w:tcMar>
              <w:top w:w="0" w:type="dxa"/>
              <w:left w:w="101" w:type="dxa"/>
              <w:bottom w:w="0" w:type="dxa"/>
              <w:right w:w="101" w:type="dxa"/>
            </w:tcMar>
            <w:hideMark/>
          </w:tcPr>
          <w:p w14:paraId="6DC06CDF" w14:textId="19E33252"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Helicobacter</w:t>
            </w:r>
            <w:r w:rsidR="00CF1CBF">
              <w:rPr>
                <w:rFonts w:ascii="Book Antiqua" w:eastAsia="SimSun" w:hAnsi="Book Antiqua" w:cs="SimSun"/>
                <w:color w:val="000000"/>
                <w:lang w:eastAsia="zh-CN"/>
              </w:rPr>
              <w:t xml:space="preserve"> </w:t>
            </w:r>
            <w:r w:rsidRPr="00387AAB">
              <w:rPr>
                <w:rFonts w:ascii="Book Antiqua" w:eastAsia="SimSun" w:hAnsi="Book Antiqua" w:cs="SimSun"/>
                <w:color w:val="000000"/>
                <w:lang w:eastAsia="zh-CN"/>
              </w:rPr>
              <w:t>pylori</w:t>
            </w:r>
          </w:p>
        </w:tc>
        <w:tc>
          <w:tcPr>
            <w:tcW w:w="620" w:type="pct"/>
            <w:tcMar>
              <w:top w:w="0" w:type="dxa"/>
              <w:left w:w="101" w:type="dxa"/>
              <w:bottom w:w="0" w:type="dxa"/>
              <w:right w:w="101" w:type="dxa"/>
            </w:tcMar>
            <w:hideMark/>
          </w:tcPr>
          <w:p w14:paraId="0A1D8C78" w14:textId="270A2BBD"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&lt;</w:t>
            </w:r>
            <w:r w:rsidR="00CF1CBF">
              <w:rPr>
                <w:rFonts w:ascii="Book Antiqua" w:eastAsia="SimSun" w:hAnsi="Book Antiqua" w:cs="SimSun"/>
                <w:color w:val="000000"/>
                <w:lang w:eastAsia="zh-CN"/>
              </w:rPr>
              <w:t xml:space="preserve"> </w:t>
            </w:r>
            <w:r w:rsidRPr="00387AAB">
              <w:rPr>
                <w:rFonts w:ascii="Book Antiqua" w:eastAsia="SimSun" w:hAnsi="Book Antiqua" w:cs="SimSun"/>
                <w:color w:val="000000"/>
                <w:lang w:eastAsia="zh-CN"/>
              </w:rPr>
              <w:t>3</w:t>
            </w:r>
          </w:p>
        </w:tc>
        <w:tc>
          <w:tcPr>
            <w:tcW w:w="643" w:type="pct"/>
            <w:tcMar>
              <w:top w:w="0" w:type="dxa"/>
              <w:left w:w="101" w:type="dxa"/>
              <w:bottom w:w="0" w:type="dxa"/>
              <w:right w:w="101" w:type="dxa"/>
            </w:tcMar>
            <w:hideMark/>
          </w:tcPr>
          <w:p w14:paraId="2AA288F9"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U/m</w:t>
            </w:r>
          </w:p>
        </w:tc>
        <w:tc>
          <w:tcPr>
            <w:tcW w:w="794" w:type="pct"/>
            <w:tcMar>
              <w:top w:w="0" w:type="dxa"/>
              <w:left w:w="101" w:type="dxa"/>
              <w:bottom w:w="0" w:type="dxa"/>
              <w:right w:w="101" w:type="dxa"/>
            </w:tcMar>
            <w:hideMark/>
          </w:tcPr>
          <w:p w14:paraId="386D86D5"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l0-10</w:t>
            </w:r>
          </w:p>
        </w:tc>
      </w:tr>
      <w:tr w:rsidR="00060DC3" w:rsidRPr="00387AAB" w14:paraId="37793A09" w14:textId="77777777" w:rsidTr="00CF1CBF">
        <w:trPr>
          <w:trHeight w:val="220"/>
          <w:tblCellSpacing w:w="0" w:type="dxa"/>
        </w:trPr>
        <w:tc>
          <w:tcPr>
            <w:tcW w:w="2943" w:type="pct"/>
            <w:tcMar>
              <w:top w:w="0" w:type="dxa"/>
              <w:left w:w="101" w:type="dxa"/>
              <w:bottom w:w="0" w:type="dxa"/>
              <w:right w:w="101" w:type="dxa"/>
            </w:tcMar>
            <w:hideMark/>
          </w:tcPr>
          <w:p w14:paraId="437D3D46" w14:textId="07797822"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Tumor</w:t>
            </w:r>
            <w:r w:rsidR="00CF1CBF">
              <w:rPr>
                <w:rFonts w:ascii="Book Antiqua" w:eastAsia="SimSun" w:hAnsi="Book Antiqua" w:cs="SimSun"/>
                <w:color w:val="000000"/>
                <w:lang w:eastAsia="zh-CN"/>
              </w:rPr>
              <w:t xml:space="preserve"> </w:t>
            </w:r>
            <w:r w:rsidRPr="00387AAB">
              <w:rPr>
                <w:rFonts w:ascii="Book Antiqua" w:eastAsia="SimSun" w:hAnsi="Book Antiqua" w:cs="SimSun"/>
                <w:color w:val="000000"/>
                <w:lang w:eastAsia="zh-CN"/>
              </w:rPr>
              <w:t>marker</w:t>
            </w:r>
          </w:p>
        </w:tc>
        <w:tc>
          <w:tcPr>
            <w:tcW w:w="620" w:type="pct"/>
            <w:tcMar>
              <w:top w:w="0" w:type="dxa"/>
              <w:left w:w="101" w:type="dxa"/>
              <w:bottom w:w="0" w:type="dxa"/>
              <w:right w:w="101" w:type="dxa"/>
            </w:tcMar>
            <w:hideMark/>
          </w:tcPr>
          <w:p w14:paraId="36A48810" w14:textId="2EA79A6A" w:rsidR="00387AAB" w:rsidRPr="00387AAB" w:rsidRDefault="00387AAB" w:rsidP="00060DC3">
            <w:pPr>
              <w:spacing w:line="360" w:lineRule="auto"/>
              <w:jc w:val="both"/>
              <w:rPr>
                <w:rFonts w:ascii="Book Antiqua" w:eastAsia="SimSun" w:hAnsi="Book Antiqua" w:cs="SimSun"/>
                <w:lang w:eastAsia="zh-CN"/>
              </w:rPr>
            </w:pPr>
          </w:p>
        </w:tc>
        <w:tc>
          <w:tcPr>
            <w:tcW w:w="643" w:type="pct"/>
            <w:tcMar>
              <w:top w:w="0" w:type="dxa"/>
              <w:left w:w="101" w:type="dxa"/>
              <w:bottom w:w="0" w:type="dxa"/>
              <w:right w:w="101" w:type="dxa"/>
            </w:tcMar>
            <w:hideMark/>
          </w:tcPr>
          <w:p w14:paraId="61049B49" w14:textId="4BC07007" w:rsidR="00387AAB" w:rsidRPr="00387AAB" w:rsidRDefault="00387AAB" w:rsidP="00060DC3">
            <w:pPr>
              <w:spacing w:line="360" w:lineRule="auto"/>
              <w:jc w:val="both"/>
              <w:rPr>
                <w:rFonts w:ascii="Book Antiqua" w:eastAsia="SimSun" w:hAnsi="Book Antiqua" w:cs="SimSun"/>
                <w:lang w:eastAsia="zh-CN"/>
              </w:rPr>
            </w:pPr>
          </w:p>
        </w:tc>
        <w:tc>
          <w:tcPr>
            <w:tcW w:w="794" w:type="pct"/>
            <w:tcMar>
              <w:top w:w="0" w:type="dxa"/>
              <w:left w:w="101" w:type="dxa"/>
              <w:bottom w:w="0" w:type="dxa"/>
              <w:right w:w="101" w:type="dxa"/>
            </w:tcMar>
            <w:hideMark/>
          </w:tcPr>
          <w:p w14:paraId="08C638AF" w14:textId="78A32D34" w:rsidR="00387AAB" w:rsidRPr="00387AAB" w:rsidRDefault="00387AAB" w:rsidP="00060DC3">
            <w:pPr>
              <w:spacing w:line="360" w:lineRule="auto"/>
              <w:jc w:val="both"/>
              <w:rPr>
                <w:rFonts w:ascii="Book Antiqua" w:eastAsia="SimSun" w:hAnsi="Book Antiqua" w:cs="SimSun"/>
                <w:lang w:eastAsia="zh-CN"/>
              </w:rPr>
            </w:pPr>
          </w:p>
        </w:tc>
      </w:tr>
      <w:tr w:rsidR="00060DC3" w:rsidRPr="00387AAB" w14:paraId="707402CA" w14:textId="77777777" w:rsidTr="00CF1CBF">
        <w:trPr>
          <w:trHeight w:val="200"/>
          <w:tblCellSpacing w:w="0" w:type="dxa"/>
        </w:trPr>
        <w:tc>
          <w:tcPr>
            <w:tcW w:w="2943" w:type="pct"/>
            <w:tcMar>
              <w:top w:w="0" w:type="dxa"/>
              <w:left w:w="101" w:type="dxa"/>
              <w:bottom w:w="0" w:type="dxa"/>
              <w:right w:w="101" w:type="dxa"/>
            </w:tcMar>
            <w:hideMark/>
          </w:tcPr>
          <w:p w14:paraId="40B44868" w14:textId="28803068"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Carcinoembryonic</w:t>
            </w:r>
            <w:r w:rsidR="00CF1CBF">
              <w:rPr>
                <w:rFonts w:ascii="Book Antiqua" w:eastAsia="SimSun" w:hAnsi="Book Antiqua" w:cs="SimSun"/>
                <w:color w:val="000000"/>
                <w:lang w:eastAsia="zh-CN"/>
              </w:rPr>
              <w:t xml:space="preserve"> </w:t>
            </w:r>
            <w:r w:rsidRPr="00387AAB">
              <w:rPr>
                <w:rFonts w:ascii="Book Antiqua" w:eastAsia="SimSun" w:hAnsi="Book Antiqua" w:cs="SimSun"/>
                <w:color w:val="000000"/>
                <w:lang w:eastAsia="zh-CN"/>
              </w:rPr>
              <w:t>antigen</w:t>
            </w:r>
          </w:p>
        </w:tc>
        <w:tc>
          <w:tcPr>
            <w:tcW w:w="620" w:type="pct"/>
            <w:tcMar>
              <w:top w:w="0" w:type="dxa"/>
              <w:left w:w="101" w:type="dxa"/>
              <w:bottom w:w="0" w:type="dxa"/>
              <w:right w:w="101" w:type="dxa"/>
            </w:tcMar>
            <w:hideMark/>
          </w:tcPr>
          <w:p w14:paraId="5F4A8F27"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4.5</w:t>
            </w:r>
          </w:p>
        </w:tc>
        <w:tc>
          <w:tcPr>
            <w:tcW w:w="643" w:type="pct"/>
            <w:tcMar>
              <w:top w:w="0" w:type="dxa"/>
              <w:left w:w="101" w:type="dxa"/>
              <w:bottom w:w="0" w:type="dxa"/>
              <w:right w:w="101" w:type="dxa"/>
            </w:tcMar>
            <w:hideMark/>
          </w:tcPr>
          <w:p w14:paraId="4A62AF0C" w14:textId="4F69AC6F"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ng/m</w:t>
            </w:r>
            <w:r w:rsidR="00CF1CBF">
              <w:rPr>
                <w:rFonts w:ascii="Book Antiqua" w:eastAsia="SimSun" w:hAnsi="Book Antiqua" w:cs="SimSun"/>
                <w:color w:val="000000"/>
                <w:lang w:eastAsia="zh-CN"/>
              </w:rPr>
              <w:t>L</w:t>
            </w:r>
          </w:p>
        </w:tc>
        <w:tc>
          <w:tcPr>
            <w:tcW w:w="794" w:type="pct"/>
            <w:tcMar>
              <w:top w:w="0" w:type="dxa"/>
              <w:left w:w="101" w:type="dxa"/>
              <w:bottom w:w="0" w:type="dxa"/>
              <w:right w:w="101" w:type="dxa"/>
            </w:tcMar>
            <w:hideMark/>
          </w:tcPr>
          <w:p w14:paraId="46E23E12"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0.0-5.0</w:t>
            </w:r>
          </w:p>
        </w:tc>
      </w:tr>
      <w:tr w:rsidR="00060DC3" w:rsidRPr="00387AAB" w14:paraId="08C078AD" w14:textId="77777777" w:rsidTr="00CF1CBF">
        <w:trPr>
          <w:trHeight w:val="200"/>
          <w:tblCellSpacing w:w="0" w:type="dxa"/>
        </w:trPr>
        <w:tc>
          <w:tcPr>
            <w:tcW w:w="2943" w:type="pct"/>
            <w:tcMar>
              <w:top w:w="0" w:type="dxa"/>
              <w:left w:w="101" w:type="dxa"/>
              <w:bottom w:w="0" w:type="dxa"/>
              <w:right w:w="101" w:type="dxa"/>
            </w:tcMar>
            <w:hideMark/>
          </w:tcPr>
          <w:p w14:paraId="2D9BFFD0" w14:textId="68B03A7B"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Carbohydrate</w:t>
            </w:r>
            <w:r w:rsidR="00CF1CBF">
              <w:rPr>
                <w:rFonts w:ascii="Book Antiqua" w:eastAsia="SimSun" w:hAnsi="Book Antiqua" w:cs="SimSun"/>
                <w:color w:val="000000"/>
                <w:lang w:eastAsia="zh-CN"/>
              </w:rPr>
              <w:t xml:space="preserve"> </w:t>
            </w:r>
            <w:r w:rsidRPr="00387AAB">
              <w:rPr>
                <w:rFonts w:ascii="Book Antiqua" w:eastAsia="SimSun" w:hAnsi="Book Antiqua" w:cs="SimSun"/>
                <w:color w:val="000000"/>
                <w:lang w:eastAsia="zh-CN"/>
              </w:rPr>
              <w:t>antigen19-9</w:t>
            </w:r>
          </w:p>
        </w:tc>
        <w:tc>
          <w:tcPr>
            <w:tcW w:w="620" w:type="pct"/>
            <w:tcMar>
              <w:top w:w="0" w:type="dxa"/>
              <w:left w:w="101" w:type="dxa"/>
              <w:bottom w:w="0" w:type="dxa"/>
              <w:right w:w="101" w:type="dxa"/>
            </w:tcMar>
            <w:hideMark/>
          </w:tcPr>
          <w:p w14:paraId="54B18EED"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87.95</w:t>
            </w:r>
          </w:p>
        </w:tc>
        <w:tc>
          <w:tcPr>
            <w:tcW w:w="643" w:type="pct"/>
            <w:tcMar>
              <w:top w:w="0" w:type="dxa"/>
              <w:left w:w="101" w:type="dxa"/>
              <w:bottom w:w="0" w:type="dxa"/>
              <w:right w:w="101" w:type="dxa"/>
            </w:tcMar>
            <w:hideMark/>
          </w:tcPr>
          <w:p w14:paraId="3AC4F510" w14:textId="0A838E23"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U/m</w:t>
            </w:r>
            <w:r w:rsidR="00CF1CBF">
              <w:rPr>
                <w:rFonts w:ascii="Book Antiqua" w:eastAsia="SimSun" w:hAnsi="Book Antiqua" w:cs="SimSun"/>
                <w:color w:val="000000"/>
                <w:lang w:eastAsia="zh-CN"/>
              </w:rPr>
              <w:t>L</w:t>
            </w:r>
          </w:p>
        </w:tc>
        <w:tc>
          <w:tcPr>
            <w:tcW w:w="794" w:type="pct"/>
            <w:tcMar>
              <w:top w:w="0" w:type="dxa"/>
              <w:left w:w="101" w:type="dxa"/>
              <w:bottom w:w="0" w:type="dxa"/>
              <w:right w:w="101" w:type="dxa"/>
            </w:tcMar>
            <w:hideMark/>
          </w:tcPr>
          <w:p w14:paraId="30FA2DEC" w14:textId="77777777" w:rsidR="00387AAB" w:rsidRPr="00387AAB" w:rsidRDefault="00387AAB" w:rsidP="00060DC3">
            <w:pPr>
              <w:spacing w:line="360" w:lineRule="auto"/>
              <w:jc w:val="both"/>
              <w:rPr>
                <w:rFonts w:ascii="Book Antiqua" w:eastAsia="SimSun" w:hAnsi="Book Antiqua" w:cs="SimSun"/>
                <w:lang w:eastAsia="zh-CN"/>
              </w:rPr>
            </w:pPr>
            <w:r w:rsidRPr="00387AAB">
              <w:rPr>
                <w:rFonts w:ascii="Book Antiqua" w:eastAsia="SimSun" w:hAnsi="Book Antiqua" w:cs="SimSun"/>
                <w:color w:val="000000"/>
                <w:lang w:eastAsia="zh-CN"/>
              </w:rPr>
              <w:t>0.00-37</w:t>
            </w:r>
          </w:p>
        </w:tc>
      </w:tr>
    </w:tbl>
    <w:p w14:paraId="5819D8C5" w14:textId="62B7871F" w:rsidR="001D09DE" w:rsidRPr="00060DC3" w:rsidRDefault="001D09DE" w:rsidP="00060DC3">
      <w:pPr>
        <w:spacing w:line="360" w:lineRule="auto"/>
        <w:jc w:val="both"/>
        <w:rPr>
          <w:rFonts w:ascii="Book Antiqua" w:hAnsi="Book Antiqua"/>
        </w:rPr>
      </w:pPr>
    </w:p>
    <w:p w14:paraId="3C230536" w14:textId="138525A5" w:rsidR="001D09DE" w:rsidRPr="00C51F94" w:rsidRDefault="001D09DE" w:rsidP="00060DC3">
      <w:pPr>
        <w:spacing w:line="360" w:lineRule="auto"/>
        <w:jc w:val="both"/>
        <w:rPr>
          <w:rFonts w:ascii="Book Antiqua" w:hAnsi="Book Antiqua"/>
          <w:b/>
          <w:bCs/>
        </w:rPr>
      </w:pPr>
      <w:r w:rsidRPr="00060DC3">
        <w:rPr>
          <w:rFonts w:ascii="Book Antiqua" w:hAnsi="Book Antiqua"/>
        </w:rPr>
        <w:br w:type="page"/>
      </w:r>
      <w:r w:rsidRPr="00C51F94">
        <w:rPr>
          <w:rFonts w:ascii="Book Antiqua" w:hAnsi="Book Antiqua"/>
          <w:b/>
          <w:bCs/>
        </w:rPr>
        <w:lastRenderedPageBreak/>
        <w:t>Table</w:t>
      </w:r>
      <w:r w:rsidR="0069266A" w:rsidRPr="00C51F94">
        <w:rPr>
          <w:rFonts w:ascii="Book Antiqua" w:hAnsi="Book Antiqua"/>
          <w:b/>
          <w:bCs/>
        </w:rPr>
        <w:t xml:space="preserve"> </w:t>
      </w:r>
      <w:r w:rsidRPr="00C51F94">
        <w:rPr>
          <w:rFonts w:ascii="Book Antiqua" w:hAnsi="Book Antiqua"/>
          <w:b/>
          <w:bCs/>
        </w:rPr>
        <w:t>3</w:t>
      </w:r>
      <w:r w:rsidR="0069266A" w:rsidRPr="00C51F94">
        <w:rPr>
          <w:rFonts w:ascii="Book Antiqua" w:hAnsi="Book Antiqua"/>
          <w:b/>
          <w:bCs/>
        </w:rPr>
        <w:t xml:space="preserve"> </w:t>
      </w:r>
      <w:r w:rsidRPr="00C51F94">
        <w:rPr>
          <w:rFonts w:ascii="Book Antiqua" w:hAnsi="Book Antiqua"/>
          <w:b/>
          <w:bCs/>
        </w:rPr>
        <w:t xml:space="preserve">Characteristics of </w:t>
      </w:r>
      <w:r w:rsidR="00C51F94" w:rsidRPr="00C51F94">
        <w:rPr>
          <w:rFonts w:ascii="Book Antiqua" w:hAnsi="Book Antiqua"/>
          <w:b/>
          <w:bCs/>
        </w:rPr>
        <w:t>intraductal papillary mucinous neoplasm</w:t>
      </w:r>
      <w:r w:rsidRPr="00C51F94">
        <w:rPr>
          <w:rFonts w:ascii="Book Antiqua" w:hAnsi="Book Antiqua"/>
          <w:b/>
          <w:bCs/>
        </w:rPr>
        <w:t xml:space="preserve"> combined with intrapancreatic and extra-pancreatic malignant tumor</w:t>
      </w:r>
    </w:p>
    <w:tbl>
      <w:tblPr>
        <w:tblW w:w="5909" w:type="pct"/>
        <w:tblCellSpacing w:w="0" w:type="dxa"/>
        <w:tblInd w:w="-875" w:type="dxa"/>
        <w:tblBorders>
          <w:top w:val="single" w:sz="2" w:space="0" w:color="auto"/>
          <w:bottom w:val="single" w:sz="2" w:space="0" w:color="auto"/>
        </w:tblBorders>
        <w:tblLayout w:type="fixed"/>
        <w:tblCellMar>
          <w:left w:w="0" w:type="dxa"/>
          <w:right w:w="0" w:type="dxa"/>
        </w:tblCellMar>
        <w:tblLook w:val="04A0" w:firstRow="1" w:lastRow="0" w:firstColumn="1" w:lastColumn="0" w:noHBand="0" w:noVBand="1"/>
      </w:tblPr>
      <w:tblGrid>
        <w:gridCol w:w="968"/>
        <w:gridCol w:w="1523"/>
        <w:gridCol w:w="2073"/>
        <w:gridCol w:w="3735"/>
        <w:gridCol w:w="2763"/>
      </w:tblGrid>
      <w:tr w:rsidR="00172D62" w:rsidRPr="00060DC3" w14:paraId="05AA9004" w14:textId="77777777" w:rsidTr="00172D62">
        <w:trPr>
          <w:trHeight w:val="20"/>
          <w:tblCellSpacing w:w="0" w:type="dxa"/>
        </w:trPr>
        <w:tc>
          <w:tcPr>
            <w:tcW w:w="437" w:type="pct"/>
            <w:tcBorders>
              <w:top w:val="single" w:sz="2" w:space="0" w:color="auto"/>
              <w:bottom w:val="single" w:sz="2" w:space="0" w:color="auto"/>
            </w:tcBorders>
            <w:tcMar>
              <w:top w:w="0" w:type="dxa"/>
              <w:left w:w="108" w:type="dxa"/>
              <w:bottom w:w="0" w:type="dxa"/>
              <w:right w:w="108" w:type="dxa"/>
            </w:tcMar>
            <w:hideMark/>
          </w:tcPr>
          <w:p w14:paraId="268BC382" w14:textId="70A48A8F" w:rsidR="001D09DE" w:rsidRPr="001D09DE" w:rsidRDefault="001D09DE" w:rsidP="00C51F94">
            <w:pPr>
              <w:spacing w:line="360" w:lineRule="auto"/>
              <w:jc w:val="both"/>
              <w:rPr>
                <w:rFonts w:ascii="Book Antiqua" w:eastAsia="SimSun" w:hAnsi="Book Antiqua" w:cs="SimSun"/>
                <w:lang w:eastAsia="zh-CN"/>
              </w:rPr>
            </w:pPr>
          </w:p>
        </w:tc>
        <w:tc>
          <w:tcPr>
            <w:tcW w:w="688" w:type="pct"/>
            <w:tcBorders>
              <w:top w:val="single" w:sz="2" w:space="0" w:color="auto"/>
              <w:bottom w:val="single" w:sz="2" w:space="0" w:color="auto"/>
            </w:tcBorders>
            <w:tcMar>
              <w:top w:w="0" w:type="dxa"/>
              <w:left w:w="108" w:type="dxa"/>
              <w:bottom w:w="0" w:type="dxa"/>
              <w:right w:w="108" w:type="dxa"/>
            </w:tcMar>
            <w:hideMark/>
          </w:tcPr>
          <w:p w14:paraId="5AD8125D" w14:textId="3BBD1412" w:rsidR="001D09DE" w:rsidRPr="001D09DE" w:rsidRDefault="00C51F94" w:rsidP="00C51F94">
            <w:pPr>
              <w:spacing w:line="360" w:lineRule="auto"/>
              <w:jc w:val="both"/>
              <w:rPr>
                <w:rFonts w:ascii="Book Antiqua" w:eastAsia="SimSun" w:hAnsi="Book Antiqua" w:cs="SimSun"/>
                <w:lang w:eastAsia="zh-CN"/>
              </w:rPr>
            </w:pPr>
            <w:r>
              <w:rPr>
                <w:rFonts w:ascii="Book Antiqua" w:eastAsia="SimSun" w:hAnsi="Book Antiqua" w:cs="SimSun"/>
                <w:b/>
                <w:bCs/>
                <w:color w:val="000000"/>
                <w:lang w:eastAsia="zh-CN"/>
              </w:rPr>
              <w:t>S</w:t>
            </w:r>
            <w:r w:rsidR="001D09DE" w:rsidRPr="001D09DE">
              <w:rPr>
                <w:rFonts w:ascii="Book Antiqua" w:eastAsia="SimSun" w:hAnsi="Book Antiqua" w:cs="SimSun"/>
                <w:b/>
                <w:bCs/>
                <w:color w:val="000000"/>
                <w:lang w:eastAsia="zh-CN"/>
              </w:rPr>
              <w:t>ize</w:t>
            </w:r>
          </w:p>
        </w:tc>
        <w:tc>
          <w:tcPr>
            <w:tcW w:w="937" w:type="pct"/>
            <w:tcBorders>
              <w:top w:val="single" w:sz="2" w:space="0" w:color="auto"/>
              <w:bottom w:val="single" w:sz="2" w:space="0" w:color="auto"/>
            </w:tcBorders>
            <w:tcMar>
              <w:top w:w="0" w:type="dxa"/>
              <w:left w:w="108" w:type="dxa"/>
              <w:bottom w:w="0" w:type="dxa"/>
              <w:right w:w="108" w:type="dxa"/>
            </w:tcMar>
            <w:hideMark/>
          </w:tcPr>
          <w:p w14:paraId="2E456635" w14:textId="70AAFFFD" w:rsidR="001D09DE" w:rsidRPr="001D09DE" w:rsidRDefault="001D09DE" w:rsidP="00C51F94">
            <w:pPr>
              <w:spacing w:line="360" w:lineRule="auto"/>
              <w:jc w:val="both"/>
              <w:rPr>
                <w:rFonts w:ascii="Book Antiqua" w:eastAsia="SimSun" w:hAnsi="Book Antiqua" w:cs="SimSun"/>
                <w:lang w:eastAsia="zh-CN"/>
              </w:rPr>
            </w:pPr>
            <w:r w:rsidRPr="001D09DE">
              <w:rPr>
                <w:rFonts w:ascii="Book Antiqua" w:eastAsia="SimSun" w:hAnsi="Book Antiqua" w:cs="SimSun"/>
                <w:b/>
                <w:bCs/>
                <w:color w:val="000000"/>
                <w:lang w:eastAsia="zh-CN"/>
              </w:rPr>
              <w:t>Clinical</w:t>
            </w:r>
            <w:r w:rsidR="00C51F94">
              <w:rPr>
                <w:rFonts w:ascii="Book Antiqua" w:eastAsia="SimSun" w:hAnsi="Book Antiqua" w:cs="SimSun"/>
                <w:b/>
                <w:bCs/>
                <w:color w:val="000000"/>
                <w:lang w:eastAsia="zh-CN"/>
              </w:rPr>
              <w:t xml:space="preserve"> </w:t>
            </w:r>
            <w:r w:rsidRPr="001D09DE">
              <w:rPr>
                <w:rFonts w:ascii="Book Antiqua" w:eastAsia="SimSun" w:hAnsi="Book Antiqua" w:cs="SimSun"/>
                <w:b/>
                <w:bCs/>
                <w:color w:val="000000"/>
                <w:lang w:eastAsia="zh-CN"/>
              </w:rPr>
              <w:t>type</w:t>
            </w:r>
          </w:p>
        </w:tc>
        <w:tc>
          <w:tcPr>
            <w:tcW w:w="1688" w:type="pct"/>
            <w:tcBorders>
              <w:top w:val="single" w:sz="2" w:space="0" w:color="auto"/>
              <w:bottom w:val="single" w:sz="2" w:space="0" w:color="auto"/>
            </w:tcBorders>
            <w:tcMar>
              <w:top w:w="0" w:type="dxa"/>
              <w:left w:w="108" w:type="dxa"/>
              <w:bottom w:w="0" w:type="dxa"/>
              <w:right w:w="108" w:type="dxa"/>
            </w:tcMar>
            <w:hideMark/>
          </w:tcPr>
          <w:p w14:paraId="376ED2BA" w14:textId="35AF74E5" w:rsidR="001D09DE" w:rsidRPr="001D09DE" w:rsidRDefault="001D09DE" w:rsidP="00C51F94">
            <w:pPr>
              <w:spacing w:line="360" w:lineRule="auto"/>
              <w:jc w:val="both"/>
              <w:rPr>
                <w:rFonts w:ascii="Book Antiqua" w:eastAsia="SimSun" w:hAnsi="Book Antiqua" w:cs="SimSun"/>
                <w:lang w:eastAsia="zh-CN"/>
              </w:rPr>
            </w:pPr>
            <w:r w:rsidRPr="001D09DE">
              <w:rPr>
                <w:rFonts w:ascii="Book Antiqua" w:eastAsia="SimSun" w:hAnsi="Book Antiqua" w:cs="SimSun"/>
                <w:b/>
                <w:bCs/>
                <w:color w:val="000000"/>
                <w:lang w:eastAsia="zh-CN"/>
              </w:rPr>
              <w:t>Pathologic</w:t>
            </w:r>
            <w:r w:rsidR="0069266A">
              <w:rPr>
                <w:rFonts w:ascii="Book Antiqua" w:eastAsia="SimSun" w:hAnsi="Book Antiqua" w:cs="SimSun"/>
                <w:b/>
                <w:bCs/>
                <w:color w:val="000000"/>
                <w:lang w:eastAsia="zh-CN"/>
              </w:rPr>
              <w:t xml:space="preserve"> </w:t>
            </w:r>
            <w:r w:rsidRPr="001D09DE">
              <w:rPr>
                <w:rFonts w:ascii="Book Antiqua" w:eastAsia="SimSun" w:hAnsi="Book Antiqua" w:cs="SimSun"/>
                <w:b/>
                <w:bCs/>
                <w:color w:val="000000"/>
                <w:lang w:eastAsia="zh-CN"/>
              </w:rPr>
              <w:t>types</w:t>
            </w:r>
          </w:p>
        </w:tc>
        <w:tc>
          <w:tcPr>
            <w:tcW w:w="1249" w:type="pct"/>
            <w:tcBorders>
              <w:top w:val="single" w:sz="2" w:space="0" w:color="auto"/>
              <w:bottom w:val="single" w:sz="2" w:space="0" w:color="auto"/>
            </w:tcBorders>
            <w:tcMar>
              <w:top w:w="0" w:type="dxa"/>
              <w:left w:w="108" w:type="dxa"/>
              <w:bottom w:w="0" w:type="dxa"/>
              <w:right w:w="108" w:type="dxa"/>
            </w:tcMar>
            <w:hideMark/>
          </w:tcPr>
          <w:p w14:paraId="3196EA62" w14:textId="77777777" w:rsidR="001D09DE" w:rsidRPr="001D09DE" w:rsidRDefault="001D09DE" w:rsidP="00C51F94">
            <w:pPr>
              <w:spacing w:line="360" w:lineRule="auto"/>
              <w:jc w:val="both"/>
              <w:rPr>
                <w:rFonts w:ascii="Book Antiqua" w:eastAsia="SimSun" w:hAnsi="Book Antiqua" w:cs="SimSun"/>
                <w:lang w:eastAsia="zh-CN"/>
              </w:rPr>
            </w:pPr>
            <w:r w:rsidRPr="001D09DE">
              <w:rPr>
                <w:rFonts w:ascii="Book Antiqua" w:eastAsia="SimSun" w:hAnsi="Book Antiqua" w:cs="SimSun"/>
                <w:b/>
                <w:bCs/>
                <w:color w:val="000000"/>
                <w:lang w:eastAsia="zh-CN"/>
              </w:rPr>
              <w:t>Immunohistochemical</w:t>
            </w:r>
          </w:p>
        </w:tc>
      </w:tr>
      <w:tr w:rsidR="00172D62" w:rsidRPr="00060DC3" w14:paraId="33735FB9" w14:textId="77777777" w:rsidTr="00AA5B63">
        <w:trPr>
          <w:trHeight w:val="1082"/>
          <w:tblCellSpacing w:w="0" w:type="dxa"/>
        </w:trPr>
        <w:tc>
          <w:tcPr>
            <w:tcW w:w="437" w:type="pct"/>
            <w:tcMar>
              <w:top w:w="0" w:type="dxa"/>
              <w:left w:w="108" w:type="dxa"/>
              <w:bottom w:w="0" w:type="dxa"/>
              <w:right w:w="108" w:type="dxa"/>
            </w:tcMar>
            <w:hideMark/>
          </w:tcPr>
          <w:p w14:paraId="7B6397D5" w14:textId="77777777" w:rsidR="001D09DE" w:rsidRPr="001D09DE" w:rsidRDefault="001D09DE" w:rsidP="00C51F94">
            <w:pPr>
              <w:spacing w:line="360" w:lineRule="auto"/>
              <w:jc w:val="both"/>
              <w:rPr>
                <w:rFonts w:ascii="Book Antiqua" w:eastAsia="SimSun" w:hAnsi="Book Antiqua" w:cs="SimSun"/>
                <w:lang w:eastAsia="zh-CN"/>
              </w:rPr>
            </w:pPr>
            <w:r w:rsidRPr="001D09DE">
              <w:rPr>
                <w:rFonts w:ascii="Book Antiqua" w:eastAsia="SimSun" w:hAnsi="Book Antiqua" w:cs="SimSun"/>
                <w:color w:val="000000"/>
                <w:lang w:eastAsia="zh-CN"/>
              </w:rPr>
              <w:t>IPMN</w:t>
            </w:r>
          </w:p>
        </w:tc>
        <w:tc>
          <w:tcPr>
            <w:tcW w:w="688" w:type="pct"/>
            <w:tcMar>
              <w:top w:w="0" w:type="dxa"/>
              <w:left w:w="108" w:type="dxa"/>
              <w:bottom w:w="0" w:type="dxa"/>
              <w:right w:w="108" w:type="dxa"/>
            </w:tcMar>
            <w:hideMark/>
          </w:tcPr>
          <w:p w14:paraId="36C4B0EE" w14:textId="61DDEBE2" w:rsidR="001D09DE" w:rsidRPr="001D09DE" w:rsidRDefault="001D09DE" w:rsidP="00C51F94">
            <w:pPr>
              <w:spacing w:line="360" w:lineRule="auto"/>
              <w:jc w:val="both"/>
              <w:rPr>
                <w:rFonts w:ascii="Book Antiqua" w:eastAsia="SimSun" w:hAnsi="Book Antiqua" w:cs="SimSun"/>
                <w:lang w:eastAsia="zh-CN"/>
              </w:rPr>
            </w:pPr>
            <w:r w:rsidRPr="001D09DE">
              <w:rPr>
                <w:rFonts w:ascii="Book Antiqua" w:eastAsia="SimSun" w:hAnsi="Book Antiqua" w:cs="SimSun"/>
                <w:color w:val="000000"/>
                <w:lang w:eastAsia="zh-CN"/>
              </w:rPr>
              <w:t>15</w:t>
            </w:r>
            <w:r w:rsidR="00C51F94">
              <w:rPr>
                <w:rFonts w:ascii="Book Antiqua" w:eastAsia="SimSun" w:hAnsi="Book Antiqua" w:cs="SimSun"/>
                <w:color w:val="000000"/>
                <w:lang w:eastAsia="zh-CN"/>
              </w:rPr>
              <w:t xml:space="preserve"> </w:t>
            </w:r>
            <w:r w:rsidR="00C51F94" w:rsidRPr="001D09DE">
              <w:rPr>
                <w:rFonts w:ascii="Book Antiqua" w:eastAsia="SimSun" w:hAnsi="Book Antiqua" w:cs="SimSun"/>
                <w:color w:val="000000"/>
                <w:lang w:eastAsia="zh-CN"/>
              </w:rPr>
              <w:t>mm</w:t>
            </w:r>
            <w:r w:rsidR="00C51F94">
              <w:rPr>
                <w:rFonts w:ascii="Book Antiqua" w:eastAsia="SimSun" w:hAnsi="Book Antiqua" w:cs="SimSun"/>
                <w:color w:val="000000"/>
                <w:lang w:eastAsia="zh-CN"/>
              </w:rPr>
              <w:t xml:space="preserve"> </w:t>
            </w:r>
            <w:r w:rsidRPr="001D09DE">
              <w:rPr>
                <w:rFonts w:ascii="Book Antiqua" w:eastAsia="SimSun" w:hAnsi="Book Antiqua" w:cs="SimSun"/>
                <w:color w:val="000000"/>
                <w:lang w:eastAsia="zh-CN"/>
              </w:rPr>
              <w:t>×</w:t>
            </w:r>
            <w:r w:rsidR="00C51F94">
              <w:rPr>
                <w:rFonts w:ascii="Book Antiqua" w:eastAsia="SimSun" w:hAnsi="Book Antiqua" w:cs="SimSun"/>
                <w:color w:val="000000"/>
                <w:lang w:eastAsia="zh-CN"/>
              </w:rPr>
              <w:t xml:space="preserve"> </w:t>
            </w:r>
            <w:r w:rsidRPr="001D09DE">
              <w:rPr>
                <w:rFonts w:ascii="Book Antiqua" w:eastAsia="SimSun" w:hAnsi="Book Antiqua" w:cs="SimSun"/>
                <w:color w:val="000000"/>
                <w:lang w:eastAsia="zh-CN"/>
              </w:rPr>
              <w:t>12</w:t>
            </w:r>
            <w:r w:rsidR="00C51F94">
              <w:rPr>
                <w:rFonts w:ascii="Book Antiqua" w:eastAsia="SimSun" w:hAnsi="Book Antiqua" w:cs="SimSun"/>
                <w:color w:val="000000"/>
                <w:lang w:eastAsia="zh-CN"/>
              </w:rPr>
              <w:t xml:space="preserve"> </w:t>
            </w:r>
            <w:r w:rsidRPr="001D09DE">
              <w:rPr>
                <w:rFonts w:ascii="Book Antiqua" w:eastAsia="SimSun" w:hAnsi="Book Antiqua" w:cs="SimSun"/>
                <w:color w:val="000000"/>
                <w:lang w:eastAsia="zh-CN"/>
              </w:rPr>
              <w:t>mm</w:t>
            </w:r>
          </w:p>
        </w:tc>
        <w:tc>
          <w:tcPr>
            <w:tcW w:w="937" w:type="pct"/>
            <w:tcMar>
              <w:top w:w="0" w:type="dxa"/>
              <w:left w:w="108" w:type="dxa"/>
              <w:bottom w:w="0" w:type="dxa"/>
              <w:right w:w="108" w:type="dxa"/>
            </w:tcMar>
            <w:hideMark/>
          </w:tcPr>
          <w:p w14:paraId="32C45954" w14:textId="77777777" w:rsidR="001D09DE" w:rsidRPr="001D09DE" w:rsidRDefault="001D09DE" w:rsidP="00C51F94">
            <w:pPr>
              <w:spacing w:line="360" w:lineRule="auto"/>
              <w:jc w:val="both"/>
              <w:rPr>
                <w:rFonts w:ascii="Book Antiqua" w:eastAsia="SimSun" w:hAnsi="Book Antiqua" w:cs="SimSun"/>
                <w:lang w:eastAsia="zh-CN"/>
              </w:rPr>
            </w:pPr>
            <w:r w:rsidRPr="001D09DE">
              <w:rPr>
                <w:rFonts w:ascii="Book Antiqua" w:eastAsia="SimSun" w:hAnsi="Book Antiqua" w:cs="SimSun"/>
                <w:color w:val="000000"/>
                <w:lang w:eastAsia="zh-CN"/>
              </w:rPr>
              <w:t>BD-IPMN</w:t>
            </w:r>
          </w:p>
        </w:tc>
        <w:tc>
          <w:tcPr>
            <w:tcW w:w="1688" w:type="pct"/>
            <w:tcMar>
              <w:top w:w="0" w:type="dxa"/>
              <w:left w:w="108" w:type="dxa"/>
              <w:bottom w:w="0" w:type="dxa"/>
              <w:right w:w="108" w:type="dxa"/>
            </w:tcMar>
            <w:hideMark/>
          </w:tcPr>
          <w:p w14:paraId="31A3AE34" w14:textId="3688284B" w:rsidR="001D09DE" w:rsidRPr="001D09DE" w:rsidRDefault="0069266A" w:rsidP="00C51F94">
            <w:pPr>
              <w:spacing w:line="360" w:lineRule="auto"/>
              <w:jc w:val="both"/>
              <w:rPr>
                <w:rFonts w:ascii="Book Antiqua" w:eastAsia="SimSun" w:hAnsi="Book Antiqua" w:cs="SimSun"/>
                <w:lang w:eastAsia="zh-CN"/>
              </w:rPr>
            </w:pPr>
            <w:r w:rsidRPr="001D09DE">
              <w:rPr>
                <w:rFonts w:ascii="Book Antiqua" w:eastAsia="SimSun" w:hAnsi="Book Antiqua" w:cs="SimSun"/>
                <w:color w:val="000000"/>
                <w:lang w:eastAsia="zh-CN"/>
              </w:rPr>
              <w:t>G</w:t>
            </w:r>
            <w:r w:rsidR="001D09DE" w:rsidRPr="001D09DE">
              <w:rPr>
                <w:rFonts w:ascii="Book Antiqua" w:eastAsia="SimSun" w:hAnsi="Book Antiqua" w:cs="SimSun"/>
                <w:color w:val="000000"/>
                <w:lang w:eastAsia="zh-CN"/>
              </w:rPr>
              <w:t>astric</w:t>
            </w:r>
            <w:r>
              <w:rPr>
                <w:rFonts w:ascii="Book Antiqua" w:eastAsia="SimSun" w:hAnsi="Book Antiqua" w:cs="SimSun"/>
                <w:color w:val="000000"/>
                <w:lang w:eastAsia="zh-CN"/>
              </w:rPr>
              <w:t xml:space="preserve"> </w:t>
            </w:r>
            <w:r w:rsidR="001D09DE" w:rsidRPr="001D09DE">
              <w:rPr>
                <w:rFonts w:ascii="Book Antiqua" w:eastAsia="SimSun" w:hAnsi="Book Antiqua" w:cs="SimSun"/>
                <w:color w:val="000000"/>
                <w:lang w:eastAsia="zh-CN"/>
              </w:rPr>
              <w:t>type</w:t>
            </w:r>
          </w:p>
        </w:tc>
        <w:tc>
          <w:tcPr>
            <w:tcW w:w="1249" w:type="pct"/>
            <w:tcMar>
              <w:top w:w="0" w:type="dxa"/>
              <w:left w:w="108" w:type="dxa"/>
              <w:bottom w:w="0" w:type="dxa"/>
              <w:right w:w="108" w:type="dxa"/>
            </w:tcMar>
            <w:hideMark/>
          </w:tcPr>
          <w:p w14:paraId="2305E01C" w14:textId="1CB99D08" w:rsidR="001D09DE" w:rsidRPr="001D09DE" w:rsidRDefault="001D09DE" w:rsidP="00C51F94">
            <w:pPr>
              <w:spacing w:line="360" w:lineRule="auto"/>
              <w:jc w:val="both"/>
              <w:rPr>
                <w:rFonts w:ascii="Book Antiqua" w:eastAsia="SimSun" w:hAnsi="Book Antiqua" w:cs="SimSun"/>
                <w:lang w:eastAsia="zh-CN"/>
              </w:rPr>
            </w:pPr>
            <w:r w:rsidRPr="001D09DE">
              <w:rPr>
                <w:rFonts w:ascii="Book Antiqua" w:eastAsia="SimSun" w:hAnsi="Book Antiqua" w:cs="SimSun"/>
                <w:color w:val="000000"/>
                <w:lang w:eastAsia="zh-CN"/>
              </w:rPr>
              <w:t>MUC1(-)</w:t>
            </w:r>
            <w:r w:rsidR="0069266A">
              <w:rPr>
                <w:rFonts w:ascii="Book Antiqua" w:eastAsia="SimSun" w:hAnsi="Book Antiqua" w:cs="SimSun"/>
                <w:color w:val="000000"/>
                <w:lang w:eastAsia="zh-CN"/>
              </w:rPr>
              <w:t xml:space="preserve">, </w:t>
            </w:r>
            <w:r w:rsidRPr="001D09DE">
              <w:rPr>
                <w:rFonts w:ascii="Book Antiqua" w:eastAsia="SimSun" w:hAnsi="Book Antiqua" w:cs="SimSun"/>
                <w:color w:val="000000"/>
                <w:lang w:eastAsia="zh-CN"/>
              </w:rPr>
              <w:t>MUC2(-),</w:t>
            </w:r>
            <w:r w:rsidR="0069266A">
              <w:rPr>
                <w:rFonts w:ascii="Book Antiqua" w:eastAsia="SimSun" w:hAnsi="Book Antiqua" w:cs="SimSun" w:hint="eastAsia"/>
                <w:lang w:eastAsia="zh-CN"/>
              </w:rPr>
              <w:t xml:space="preserve"> </w:t>
            </w:r>
            <w:r w:rsidRPr="001D09DE">
              <w:rPr>
                <w:rFonts w:ascii="Book Antiqua" w:eastAsia="SimSun" w:hAnsi="Book Antiqua" w:cs="SimSun"/>
                <w:color w:val="000000"/>
                <w:lang w:eastAsia="zh-CN"/>
              </w:rPr>
              <w:t>MUC5AC</w:t>
            </w:r>
            <w:r w:rsidR="0069266A">
              <w:rPr>
                <w:rFonts w:ascii="Book Antiqua" w:eastAsia="SimSun" w:hAnsi="Book Antiqua" w:cs="SimSun" w:hint="eastAsia"/>
                <w:color w:val="000000"/>
                <w:lang w:eastAsia="zh-CN"/>
              </w:rPr>
              <w:t>(</w:t>
            </w:r>
            <w:r w:rsidRPr="001D09DE">
              <w:rPr>
                <w:rFonts w:ascii="Book Antiqua" w:eastAsia="SimSun" w:hAnsi="Book Antiqua" w:cs="SimSun"/>
                <w:color w:val="000000"/>
                <w:lang w:eastAsia="zh-CN"/>
              </w:rPr>
              <w:t>+</w:t>
            </w:r>
            <w:r w:rsidR="0069266A">
              <w:rPr>
                <w:rFonts w:ascii="Book Antiqua" w:eastAsia="SimSun" w:hAnsi="Book Antiqua" w:cs="SimSun" w:hint="eastAsia"/>
                <w:color w:val="000000"/>
                <w:lang w:eastAsia="zh-CN"/>
              </w:rPr>
              <w:t>)</w:t>
            </w:r>
          </w:p>
        </w:tc>
      </w:tr>
      <w:tr w:rsidR="00172D62" w:rsidRPr="00060DC3" w14:paraId="13B1A54E" w14:textId="77777777" w:rsidTr="00AA5B63">
        <w:trPr>
          <w:trHeight w:val="983"/>
          <w:tblCellSpacing w:w="0" w:type="dxa"/>
        </w:trPr>
        <w:tc>
          <w:tcPr>
            <w:tcW w:w="437" w:type="pct"/>
            <w:tcMar>
              <w:top w:w="0" w:type="dxa"/>
              <w:left w:w="108" w:type="dxa"/>
              <w:bottom w:w="0" w:type="dxa"/>
              <w:right w:w="108" w:type="dxa"/>
            </w:tcMar>
            <w:hideMark/>
          </w:tcPr>
          <w:p w14:paraId="6C2C15F8" w14:textId="77777777" w:rsidR="001D09DE" w:rsidRPr="001D09DE" w:rsidRDefault="001D09DE" w:rsidP="00C51F94">
            <w:pPr>
              <w:spacing w:line="360" w:lineRule="auto"/>
              <w:jc w:val="both"/>
              <w:rPr>
                <w:rFonts w:ascii="Book Antiqua" w:eastAsia="SimSun" w:hAnsi="Book Antiqua" w:cs="SimSun"/>
                <w:lang w:eastAsia="zh-CN"/>
              </w:rPr>
            </w:pPr>
            <w:r w:rsidRPr="001D09DE">
              <w:rPr>
                <w:rFonts w:ascii="Book Antiqua" w:eastAsia="SimSun" w:hAnsi="Book Antiqua" w:cs="SimSun"/>
                <w:color w:val="000000"/>
                <w:lang w:eastAsia="zh-CN"/>
              </w:rPr>
              <w:t>PC</w:t>
            </w:r>
          </w:p>
        </w:tc>
        <w:tc>
          <w:tcPr>
            <w:tcW w:w="688" w:type="pct"/>
            <w:tcMar>
              <w:top w:w="0" w:type="dxa"/>
              <w:left w:w="108" w:type="dxa"/>
              <w:bottom w:w="0" w:type="dxa"/>
              <w:right w:w="108" w:type="dxa"/>
            </w:tcMar>
            <w:hideMark/>
          </w:tcPr>
          <w:p w14:paraId="7253BC28" w14:textId="1EDBC86C" w:rsidR="001D09DE" w:rsidRPr="001D09DE" w:rsidRDefault="001D09DE" w:rsidP="00C51F94">
            <w:pPr>
              <w:spacing w:line="360" w:lineRule="auto"/>
              <w:jc w:val="both"/>
              <w:rPr>
                <w:rFonts w:ascii="Book Antiqua" w:eastAsia="SimSun" w:hAnsi="Book Antiqua" w:cs="SimSun"/>
                <w:lang w:eastAsia="zh-CN"/>
              </w:rPr>
            </w:pPr>
            <w:r w:rsidRPr="001D09DE">
              <w:rPr>
                <w:rFonts w:ascii="Book Antiqua" w:eastAsia="SimSun" w:hAnsi="Book Antiqua" w:cs="SimSun"/>
                <w:color w:val="000000"/>
                <w:lang w:eastAsia="zh-CN"/>
              </w:rPr>
              <w:t>15</w:t>
            </w:r>
            <w:r w:rsidR="00C51F94" w:rsidRPr="001D09DE">
              <w:rPr>
                <w:rFonts w:ascii="Book Antiqua" w:eastAsia="SimSun" w:hAnsi="Book Antiqua" w:cs="SimSun"/>
                <w:color w:val="000000"/>
                <w:lang w:eastAsia="zh-CN"/>
              </w:rPr>
              <w:t xml:space="preserve"> mm</w:t>
            </w:r>
            <w:r w:rsidR="00C51F94">
              <w:rPr>
                <w:rFonts w:ascii="Book Antiqua" w:eastAsia="SimSun" w:hAnsi="Book Antiqua" w:cs="SimSun"/>
                <w:color w:val="000000"/>
                <w:lang w:eastAsia="zh-CN"/>
              </w:rPr>
              <w:t xml:space="preserve"> </w:t>
            </w:r>
            <w:r w:rsidRPr="001D09DE">
              <w:rPr>
                <w:rFonts w:ascii="Book Antiqua" w:eastAsia="SimSun" w:hAnsi="Book Antiqua" w:cs="SimSun"/>
                <w:color w:val="000000"/>
                <w:lang w:eastAsia="zh-CN"/>
              </w:rPr>
              <w:t>×</w:t>
            </w:r>
            <w:r w:rsidR="00C51F94">
              <w:rPr>
                <w:rFonts w:ascii="Book Antiqua" w:eastAsia="SimSun" w:hAnsi="Book Antiqua" w:cs="SimSun"/>
                <w:color w:val="000000"/>
                <w:lang w:eastAsia="zh-CN"/>
              </w:rPr>
              <w:t xml:space="preserve"> </w:t>
            </w:r>
            <w:r w:rsidRPr="001D09DE">
              <w:rPr>
                <w:rFonts w:ascii="Book Antiqua" w:eastAsia="SimSun" w:hAnsi="Book Antiqua" w:cs="SimSun"/>
                <w:color w:val="000000"/>
                <w:lang w:eastAsia="zh-CN"/>
              </w:rPr>
              <w:t>10</w:t>
            </w:r>
            <w:r w:rsidR="00C51F94">
              <w:rPr>
                <w:rFonts w:ascii="Book Antiqua" w:eastAsia="SimSun" w:hAnsi="Book Antiqua" w:cs="SimSun"/>
                <w:color w:val="000000"/>
                <w:lang w:eastAsia="zh-CN"/>
              </w:rPr>
              <w:t xml:space="preserve"> </w:t>
            </w:r>
            <w:r w:rsidRPr="001D09DE">
              <w:rPr>
                <w:rFonts w:ascii="Book Antiqua" w:eastAsia="SimSun" w:hAnsi="Book Antiqua" w:cs="SimSun"/>
                <w:color w:val="000000"/>
                <w:lang w:eastAsia="zh-CN"/>
              </w:rPr>
              <w:t>mm</w:t>
            </w:r>
          </w:p>
        </w:tc>
        <w:tc>
          <w:tcPr>
            <w:tcW w:w="937" w:type="pct"/>
            <w:tcMar>
              <w:top w:w="0" w:type="dxa"/>
              <w:left w:w="108" w:type="dxa"/>
              <w:bottom w:w="0" w:type="dxa"/>
              <w:right w:w="108" w:type="dxa"/>
            </w:tcMar>
            <w:hideMark/>
          </w:tcPr>
          <w:p w14:paraId="11664E7C" w14:textId="16298EC4" w:rsidR="001D09DE" w:rsidRPr="001D09DE" w:rsidRDefault="001D09DE" w:rsidP="00C51F94">
            <w:pPr>
              <w:spacing w:line="360" w:lineRule="auto"/>
              <w:jc w:val="both"/>
              <w:rPr>
                <w:rFonts w:ascii="Book Antiqua" w:eastAsia="SimSun" w:hAnsi="Book Antiqua" w:cs="SimSun"/>
                <w:lang w:eastAsia="zh-CN"/>
              </w:rPr>
            </w:pPr>
            <w:r w:rsidRPr="001D09DE">
              <w:rPr>
                <w:rFonts w:ascii="Book Antiqua" w:eastAsia="SimSun" w:hAnsi="Book Antiqua" w:cs="SimSun"/>
                <w:color w:val="000000"/>
                <w:lang w:eastAsia="zh-CN"/>
              </w:rPr>
              <w:t>Nodular</w:t>
            </w:r>
            <w:r w:rsidR="00C51F94">
              <w:rPr>
                <w:rFonts w:ascii="Book Antiqua" w:eastAsia="SimSun" w:hAnsi="Book Antiqua" w:cs="SimSun"/>
                <w:color w:val="000000"/>
                <w:lang w:eastAsia="zh-CN"/>
              </w:rPr>
              <w:t xml:space="preserve"> </w:t>
            </w:r>
            <w:r w:rsidRPr="001D09DE">
              <w:rPr>
                <w:rFonts w:ascii="Book Antiqua" w:eastAsia="SimSun" w:hAnsi="Book Antiqua" w:cs="SimSun"/>
                <w:color w:val="000000"/>
                <w:lang w:eastAsia="zh-CN"/>
              </w:rPr>
              <w:t>type</w:t>
            </w:r>
          </w:p>
        </w:tc>
        <w:tc>
          <w:tcPr>
            <w:tcW w:w="1688" w:type="pct"/>
            <w:tcMar>
              <w:top w:w="0" w:type="dxa"/>
              <w:left w:w="108" w:type="dxa"/>
              <w:bottom w:w="0" w:type="dxa"/>
              <w:right w:w="108" w:type="dxa"/>
            </w:tcMar>
            <w:hideMark/>
          </w:tcPr>
          <w:p w14:paraId="1CDD9994" w14:textId="471987DC" w:rsidR="001D09DE" w:rsidRPr="001D09DE" w:rsidRDefault="001D09DE" w:rsidP="00C51F94">
            <w:pPr>
              <w:spacing w:line="360" w:lineRule="auto"/>
              <w:jc w:val="both"/>
              <w:rPr>
                <w:rFonts w:ascii="Book Antiqua" w:eastAsia="SimSun" w:hAnsi="Book Antiqua" w:cs="SimSun"/>
                <w:lang w:eastAsia="zh-CN"/>
              </w:rPr>
            </w:pPr>
            <w:r w:rsidRPr="001D09DE">
              <w:rPr>
                <w:rFonts w:ascii="Book Antiqua" w:eastAsia="SimSun" w:hAnsi="Book Antiqua" w:cs="SimSun"/>
                <w:color w:val="000000"/>
                <w:lang w:eastAsia="zh-CN"/>
              </w:rPr>
              <w:t>Invasive</w:t>
            </w:r>
            <w:r w:rsidR="0069266A">
              <w:rPr>
                <w:rFonts w:ascii="Book Antiqua" w:eastAsia="SimSun" w:hAnsi="Book Antiqua" w:cs="SimSun"/>
                <w:color w:val="000000"/>
                <w:lang w:eastAsia="zh-CN"/>
              </w:rPr>
              <w:t xml:space="preserve"> </w:t>
            </w:r>
            <w:r w:rsidRPr="001D09DE">
              <w:rPr>
                <w:rFonts w:ascii="Book Antiqua" w:eastAsia="SimSun" w:hAnsi="Book Antiqua" w:cs="SimSun"/>
                <w:color w:val="000000"/>
                <w:lang w:eastAsia="zh-CN"/>
              </w:rPr>
              <w:t>ductal</w:t>
            </w:r>
            <w:r w:rsidR="0069266A">
              <w:rPr>
                <w:rFonts w:ascii="Book Antiqua" w:eastAsia="SimSun" w:hAnsi="Book Antiqua" w:cs="SimSun"/>
                <w:color w:val="000000"/>
                <w:lang w:eastAsia="zh-CN"/>
              </w:rPr>
              <w:t xml:space="preserve"> </w:t>
            </w:r>
            <w:r w:rsidRPr="001D09DE">
              <w:rPr>
                <w:rFonts w:ascii="Book Antiqua" w:eastAsia="SimSun" w:hAnsi="Book Antiqua" w:cs="SimSun"/>
                <w:color w:val="000000"/>
                <w:lang w:eastAsia="zh-CN"/>
              </w:rPr>
              <w:t>carcinoma</w:t>
            </w:r>
          </w:p>
        </w:tc>
        <w:tc>
          <w:tcPr>
            <w:tcW w:w="1249" w:type="pct"/>
            <w:tcMar>
              <w:top w:w="0" w:type="dxa"/>
              <w:left w:w="108" w:type="dxa"/>
              <w:bottom w:w="0" w:type="dxa"/>
              <w:right w:w="108" w:type="dxa"/>
            </w:tcMar>
            <w:hideMark/>
          </w:tcPr>
          <w:p w14:paraId="7C5994E2" w14:textId="5226DC6B" w:rsidR="001D09DE" w:rsidRPr="001D09DE" w:rsidRDefault="001D09DE" w:rsidP="00C51F94">
            <w:pPr>
              <w:spacing w:line="360" w:lineRule="auto"/>
              <w:jc w:val="both"/>
              <w:rPr>
                <w:rFonts w:ascii="Book Antiqua" w:eastAsia="SimSun" w:hAnsi="Book Antiqua" w:cs="SimSun"/>
                <w:lang w:eastAsia="zh-CN"/>
              </w:rPr>
            </w:pPr>
            <w:r w:rsidRPr="001D09DE">
              <w:rPr>
                <w:rFonts w:ascii="Book Antiqua" w:eastAsia="SimSun" w:hAnsi="Book Antiqua" w:cs="SimSun"/>
                <w:color w:val="000000"/>
                <w:lang w:eastAsia="zh-CN"/>
              </w:rPr>
              <w:t>P53</w:t>
            </w:r>
            <w:r w:rsidR="0069266A" w:rsidRPr="001D09DE">
              <w:rPr>
                <w:rFonts w:ascii="Book Antiqua" w:eastAsia="SimSun" w:hAnsi="Book Antiqua" w:cs="SimSun"/>
                <w:color w:val="000000"/>
                <w:lang w:eastAsia="zh-CN"/>
              </w:rPr>
              <w:t>(-)</w:t>
            </w:r>
          </w:p>
        </w:tc>
      </w:tr>
      <w:tr w:rsidR="00C51F94" w:rsidRPr="00060DC3" w14:paraId="6A358B05" w14:textId="77777777" w:rsidTr="00AA5B63">
        <w:trPr>
          <w:trHeight w:val="998"/>
          <w:tblCellSpacing w:w="0" w:type="dxa"/>
        </w:trPr>
        <w:tc>
          <w:tcPr>
            <w:tcW w:w="437" w:type="pct"/>
            <w:tcMar>
              <w:top w:w="0" w:type="dxa"/>
              <w:left w:w="108" w:type="dxa"/>
              <w:bottom w:w="0" w:type="dxa"/>
              <w:right w:w="108" w:type="dxa"/>
            </w:tcMar>
            <w:hideMark/>
          </w:tcPr>
          <w:p w14:paraId="211F56E9" w14:textId="77777777" w:rsidR="001D09DE" w:rsidRPr="001D09DE" w:rsidRDefault="001D09DE" w:rsidP="00C51F94">
            <w:pPr>
              <w:spacing w:line="360" w:lineRule="auto"/>
              <w:jc w:val="both"/>
              <w:rPr>
                <w:rFonts w:ascii="Book Antiqua" w:eastAsia="SimSun" w:hAnsi="Book Antiqua" w:cs="SimSun"/>
                <w:lang w:eastAsia="zh-CN"/>
              </w:rPr>
            </w:pPr>
            <w:r w:rsidRPr="001D09DE">
              <w:rPr>
                <w:rFonts w:ascii="Book Antiqua" w:eastAsia="SimSun" w:hAnsi="Book Antiqua" w:cs="SimSun"/>
                <w:color w:val="000000"/>
                <w:lang w:eastAsia="zh-CN"/>
              </w:rPr>
              <w:t>EGC</w:t>
            </w:r>
          </w:p>
        </w:tc>
        <w:tc>
          <w:tcPr>
            <w:tcW w:w="688" w:type="pct"/>
            <w:tcMar>
              <w:top w:w="0" w:type="dxa"/>
              <w:left w:w="108" w:type="dxa"/>
              <w:bottom w:w="0" w:type="dxa"/>
              <w:right w:w="108" w:type="dxa"/>
            </w:tcMar>
            <w:hideMark/>
          </w:tcPr>
          <w:p w14:paraId="4A55FD9D" w14:textId="43D97AC1" w:rsidR="001D09DE" w:rsidRPr="001D09DE" w:rsidRDefault="001D09DE" w:rsidP="00C51F94">
            <w:pPr>
              <w:spacing w:line="360" w:lineRule="auto"/>
              <w:jc w:val="both"/>
              <w:rPr>
                <w:rFonts w:ascii="Book Antiqua" w:eastAsia="SimSun" w:hAnsi="Book Antiqua" w:cs="SimSun"/>
                <w:lang w:eastAsia="zh-CN"/>
              </w:rPr>
            </w:pPr>
            <w:r w:rsidRPr="001D09DE">
              <w:rPr>
                <w:rFonts w:ascii="Book Antiqua" w:eastAsia="SimSun" w:hAnsi="Book Antiqua" w:cs="SimSun"/>
                <w:color w:val="000000"/>
                <w:lang w:eastAsia="zh-CN"/>
              </w:rPr>
              <w:t>15</w:t>
            </w:r>
            <w:r w:rsidR="0069266A" w:rsidRPr="001D09DE">
              <w:rPr>
                <w:rFonts w:ascii="Book Antiqua" w:eastAsia="SimSun" w:hAnsi="Book Antiqua" w:cs="SimSun"/>
                <w:color w:val="000000"/>
                <w:lang w:eastAsia="zh-CN"/>
              </w:rPr>
              <w:t xml:space="preserve"> mm</w:t>
            </w:r>
            <w:r w:rsidR="0069266A">
              <w:rPr>
                <w:rFonts w:ascii="Book Antiqua" w:eastAsia="SimSun" w:hAnsi="Book Antiqua" w:cs="SimSun"/>
                <w:color w:val="000000"/>
                <w:lang w:eastAsia="zh-CN"/>
              </w:rPr>
              <w:t xml:space="preserve"> </w:t>
            </w:r>
            <w:r w:rsidRPr="001D09DE">
              <w:rPr>
                <w:rFonts w:ascii="Book Antiqua" w:eastAsia="SimSun" w:hAnsi="Book Antiqua" w:cs="SimSun"/>
                <w:color w:val="000000"/>
                <w:lang w:eastAsia="zh-CN"/>
              </w:rPr>
              <w:t>×</w:t>
            </w:r>
            <w:r w:rsidR="0069266A">
              <w:rPr>
                <w:rFonts w:ascii="Book Antiqua" w:eastAsia="SimSun" w:hAnsi="Book Antiqua" w:cs="SimSun"/>
                <w:color w:val="000000"/>
                <w:lang w:eastAsia="zh-CN"/>
              </w:rPr>
              <w:t xml:space="preserve"> </w:t>
            </w:r>
            <w:r w:rsidRPr="001D09DE">
              <w:rPr>
                <w:rFonts w:ascii="Book Antiqua" w:eastAsia="SimSun" w:hAnsi="Book Antiqua" w:cs="SimSun"/>
                <w:color w:val="000000"/>
                <w:lang w:eastAsia="zh-CN"/>
              </w:rPr>
              <w:t>11</w:t>
            </w:r>
            <w:r w:rsidR="0069266A">
              <w:rPr>
                <w:rFonts w:ascii="Book Antiqua" w:eastAsia="SimSun" w:hAnsi="Book Antiqua" w:cs="SimSun"/>
                <w:color w:val="000000"/>
                <w:lang w:eastAsia="zh-CN"/>
              </w:rPr>
              <w:t xml:space="preserve"> </w:t>
            </w:r>
            <w:r w:rsidRPr="001D09DE">
              <w:rPr>
                <w:rFonts w:ascii="Book Antiqua" w:eastAsia="SimSun" w:hAnsi="Book Antiqua" w:cs="SimSun"/>
                <w:color w:val="000000"/>
                <w:lang w:eastAsia="zh-CN"/>
              </w:rPr>
              <w:t>mm</w:t>
            </w:r>
          </w:p>
        </w:tc>
        <w:tc>
          <w:tcPr>
            <w:tcW w:w="937" w:type="pct"/>
            <w:tcMar>
              <w:top w:w="0" w:type="dxa"/>
              <w:left w:w="108" w:type="dxa"/>
              <w:bottom w:w="0" w:type="dxa"/>
              <w:right w:w="108" w:type="dxa"/>
            </w:tcMar>
            <w:hideMark/>
          </w:tcPr>
          <w:p w14:paraId="5FEF4920" w14:textId="77777777" w:rsidR="001D09DE" w:rsidRPr="001D09DE" w:rsidRDefault="001D09DE" w:rsidP="00C51F94">
            <w:pPr>
              <w:spacing w:line="360" w:lineRule="auto"/>
              <w:jc w:val="both"/>
              <w:rPr>
                <w:rFonts w:ascii="Book Antiqua" w:eastAsia="SimSun" w:hAnsi="Book Antiqua" w:cs="SimSun"/>
                <w:lang w:eastAsia="zh-CN"/>
              </w:rPr>
            </w:pPr>
            <w:r w:rsidRPr="001D09DE">
              <w:rPr>
                <w:rFonts w:ascii="Book Antiqua" w:eastAsia="SimSun" w:hAnsi="Book Antiqua" w:cs="SimSun"/>
                <w:color w:val="000000"/>
                <w:lang w:eastAsia="zh-CN"/>
              </w:rPr>
              <w:t>0-IIc</w:t>
            </w:r>
          </w:p>
        </w:tc>
        <w:tc>
          <w:tcPr>
            <w:tcW w:w="1688" w:type="pct"/>
            <w:tcMar>
              <w:top w:w="0" w:type="dxa"/>
              <w:left w:w="108" w:type="dxa"/>
              <w:bottom w:w="0" w:type="dxa"/>
              <w:right w:w="108" w:type="dxa"/>
            </w:tcMar>
            <w:hideMark/>
          </w:tcPr>
          <w:p w14:paraId="79D52956" w14:textId="18807E7A" w:rsidR="001D09DE" w:rsidRPr="001D09DE" w:rsidRDefault="001D09DE" w:rsidP="00C51F94">
            <w:pPr>
              <w:spacing w:line="360" w:lineRule="auto"/>
              <w:jc w:val="both"/>
              <w:rPr>
                <w:rFonts w:ascii="Book Antiqua" w:eastAsia="SimSun" w:hAnsi="Book Antiqua" w:cs="SimSun"/>
                <w:lang w:eastAsia="zh-CN"/>
              </w:rPr>
            </w:pPr>
            <w:r w:rsidRPr="001D09DE">
              <w:rPr>
                <w:rFonts w:ascii="Book Antiqua" w:eastAsia="SimSun" w:hAnsi="Book Antiqua" w:cs="SimSun"/>
                <w:color w:val="000000"/>
                <w:lang w:eastAsia="zh-CN"/>
              </w:rPr>
              <w:t>Moderately</w:t>
            </w:r>
            <w:r w:rsidR="0069266A">
              <w:rPr>
                <w:rFonts w:ascii="Book Antiqua" w:eastAsia="SimSun" w:hAnsi="Book Antiqua" w:cs="SimSun"/>
                <w:color w:val="000000"/>
                <w:lang w:eastAsia="zh-CN"/>
              </w:rPr>
              <w:t xml:space="preserve"> </w:t>
            </w:r>
            <w:r w:rsidRPr="001D09DE">
              <w:rPr>
                <w:rFonts w:ascii="Book Antiqua" w:eastAsia="SimSun" w:hAnsi="Book Antiqua" w:cs="SimSun"/>
                <w:color w:val="000000"/>
                <w:lang w:eastAsia="zh-CN"/>
              </w:rPr>
              <w:t>differentiated</w:t>
            </w:r>
            <w:r w:rsidR="0069266A">
              <w:rPr>
                <w:rFonts w:ascii="Book Antiqua" w:eastAsia="SimSun" w:hAnsi="Book Antiqua" w:cs="SimSun"/>
                <w:color w:val="000000"/>
                <w:lang w:eastAsia="zh-CN"/>
              </w:rPr>
              <w:t xml:space="preserve"> </w:t>
            </w:r>
            <w:r w:rsidRPr="001D09DE">
              <w:rPr>
                <w:rFonts w:ascii="Book Antiqua" w:eastAsia="SimSun" w:hAnsi="Book Antiqua" w:cs="SimSun"/>
                <w:color w:val="000000"/>
                <w:lang w:eastAsia="zh-CN"/>
              </w:rPr>
              <w:t>tubular</w:t>
            </w:r>
            <w:r w:rsidR="0069266A">
              <w:rPr>
                <w:rFonts w:ascii="Book Antiqua" w:eastAsia="SimSun" w:hAnsi="Book Antiqua" w:cs="SimSun"/>
                <w:color w:val="000000"/>
                <w:lang w:eastAsia="zh-CN"/>
              </w:rPr>
              <w:t xml:space="preserve"> </w:t>
            </w:r>
            <w:r w:rsidRPr="001D09DE">
              <w:rPr>
                <w:rFonts w:ascii="Book Antiqua" w:eastAsia="SimSun" w:hAnsi="Book Antiqua" w:cs="SimSun"/>
                <w:color w:val="000000"/>
                <w:lang w:eastAsia="zh-CN"/>
              </w:rPr>
              <w:t>adenocarcinoma</w:t>
            </w:r>
          </w:p>
        </w:tc>
        <w:tc>
          <w:tcPr>
            <w:tcW w:w="1249" w:type="pct"/>
            <w:tcMar>
              <w:top w:w="0" w:type="dxa"/>
              <w:left w:w="108" w:type="dxa"/>
              <w:bottom w:w="0" w:type="dxa"/>
              <w:right w:w="108" w:type="dxa"/>
            </w:tcMar>
            <w:hideMark/>
          </w:tcPr>
          <w:p w14:paraId="019FCAD9" w14:textId="37E2C785" w:rsidR="001D09DE" w:rsidRPr="001D09DE" w:rsidRDefault="001D09DE" w:rsidP="00C51F94">
            <w:pPr>
              <w:spacing w:line="360" w:lineRule="auto"/>
              <w:jc w:val="both"/>
              <w:rPr>
                <w:rFonts w:ascii="Book Antiqua" w:eastAsia="SimSun" w:hAnsi="Book Antiqua" w:cs="SimSun"/>
                <w:lang w:eastAsia="zh-CN"/>
              </w:rPr>
            </w:pPr>
          </w:p>
        </w:tc>
      </w:tr>
      <w:tr w:rsidR="00172D62" w:rsidRPr="00060DC3" w14:paraId="5E146742" w14:textId="77777777" w:rsidTr="00172D62">
        <w:trPr>
          <w:trHeight w:val="20"/>
          <w:tblCellSpacing w:w="0" w:type="dxa"/>
        </w:trPr>
        <w:tc>
          <w:tcPr>
            <w:tcW w:w="437" w:type="pct"/>
            <w:tcMar>
              <w:top w:w="0" w:type="dxa"/>
              <w:left w:w="108" w:type="dxa"/>
              <w:bottom w:w="0" w:type="dxa"/>
              <w:right w:w="108" w:type="dxa"/>
            </w:tcMar>
            <w:hideMark/>
          </w:tcPr>
          <w:p w14:paraId="232334C2" w14:textId="77777777" w:rsidR="001D09DE" w:rsidRPr="001D09DE" w:rsidRDefault="001D09DE" w:rsidP="00C51F94">
            <w:pPr>
              <w:spacing w:line="360" w:lineRule="auto"/>
              <w:jc w:val="both"/>
              <w:rPr>
                <w:rFonts w:ascii="Book Antiqua" w:eastAsia="SimSun" w:hAnsi="Book Antiqua" w:cs="SimSun"/>
                <w:lang w:eastAsia="zh-CN"/>
              </w:rPr>
            </w:pPr>
            <w:r w:rsidRPr="001D09DE">
              <w:rPr>
                <w:rFonts w:ascii="Book Antiqua" w:eastAsia="SimSun" w:hAnsi="Book Antiqua" w:cs="SimSun"/>
                <w:color w:val="000000"/>
                <w:lang w:eastAsia="zh-CN"/>
              </w:rPr>
              <w:t>LM</w:t>
            </w:r>
          </w:p>
        </w:tc>
        <w:tc>
          <w:tcPr>
            <w:tcW w:w="688" w:type="pct"/>
            <w:tcMar>
              <w:top w:w="0" w:type="dxa"/>
              <w:left w:w="108" w:type="dxa"/>
              <w:bottom w:w="0" w:type="dxa"/>
              <w:right w:w="108" w:type="dxa"/>
            </w:tcMar>
            <w:hideMark/>
          </w:tcPr>
          <w:p w14:paraId="18ABB1AC" w14:textId="094711E3" w:rsidR="001D09DE" w:rsidRPr="001D09DE" w:rsidRDefault="001D09DE" w:rsidP="00C51F94">
            <w:pPr>
              <w:spacing w:line="360" w:lineRule="auto"/>
              <w:jc w:val="both"/>
              <w:rPr>
                <w:rFonts w:ascii="Book Antiqua" w:eastAsia="SimSun" w:hAnsi="Book Antiqua" w:cs="SimSun"/>
                <w:lang w:eastAsia="zh-CN"/>
              </w:rPr>
            </w:pPr>
          </w:p>
        </w:tc>
        <w:tc>
          <w:tcPr>
            <w:tcW w:w="937" w:type="pct"/>
            <w:tcMar>
              <w:top w:w="0" w:type="dxa"/>
              <w:left w:w="108" w:type="dxa"/>
              <w:bottom w:w="0" w:type="dxa"/>
              <w:right w:w="108" w:type="dxa"/>
            </w:tcMar>
            <w:hideMark/>
          </w:tcPr>
          <w:p w14:paraId="0DCBD9FF" w14:textId="77777777" w:rsidR="001D09DE" w:rsidRPr="001D09DE" w:rsidRDefault="001D09DE" w:rsidP="00C51F94">
            <w:pPr>
              <w:spacing w:line="360" w:lineRule="auto"/>
              <w:jc w:val="both"/>
              <w:rPr>
                <w:rFonts w:ascii="Book Antiqua" w:eastAsia="SimSun" w:hAnsi="Book Antiqua" w:cs="SimSun"/>
                <w:lang w:eastAsia="zh-CN"/>
              </w:rPr>
            </w:pPr>
            <w:r w:rsidRPr="001D09DE">
              <w:rPr>
                <w:rFonts w:ascii="Book Antiqua" w:eastAsia="SimSun" w:hAnsi="Book Antiqua" w:cs="SimSun"/>
                <w:color w:val="000000"/>
                <w:lang w:eastAsia="zh-CN"/>
              </w:rPr>
              <w:t>DLBCL</w:t>
            </w:r>
          </w:p>
        </w:tc>
        <w:tc>
          <w:tcPr>
            <w:tcW w:w="1688" w:type="pct"/>
            <w:tcMar>
              <w:top w:w="0" w:type="dxa"/>
              <w:left w:w="108" w:type="dxa"/>
              <w:bottom w:w="0" w:type="dxa"/>
              <w:right w:w="108" w:type="dxa"/>
            </w:tcMar>
            <w:hideMark/>
          </w:tcPr>
          <w:p w14:paraId="6076BC30" w14:textId="43AE91FF" w:rsidR="001D09DE" w:rsidRPr="001D09DE" w:rsidRDefault="001D09DE" w:rsidP="00C51F94">
            <w:pPr>
              <w:spacing w:line="360" w:lineRule="auto"/>
              <w:jc w:val="both"/>
              <w:rPr>
                <w:rFonts w:ascii="Book Antiqua" w:eastAsia="SimSun" w:hAnsi="Book Antiqua" w:cs="SimSun"/>
                <w:lang w:eastAsia="zh-CN"/>
              </w:rPr>
            </w:pPr>
            <w:r w:rsidRPr="001D09DE">
              <w:rPr>
                <w:rFonts w:ascii="Book Antiqua" w:eastAsia="SimSun" w:hAnsi="Book Antiqua" w:cs="SimSun"/>
                <w:color w:val="000000"/>
                <w:lang w:eastAsia="zh-CN"/>
              </w:rPr>
              <w:t>Diffuse</w:t>
            </w:r>
            <w:r w:rsidR="00C51F94">
              <w:rPr>
                <w:rFonts w:ascii="Book Antiqua" w:eastAsia="SimSun" w:hAnsi="Book Antiqua" w:cs="SimSun"/>
                <w:color w:val="000000"/>
                <w:lang w:eastAsia="zh-CN"/>
              </w:rPr>
              <w:t xml:space="preserve"> </w:t>
            </w:r>
            <w:r w:rsidRPr="001D09DE">
              <w:rPr>
                <w:rFonts w:ascii="Book Antiqua" w:eastAsia="SimSun" w:hAnsi="Book Antiqua" w:cs="SimSun"/>
                <w:color w:val="000000"/>
                <w:lang w:eastAsia="zh-CN"/>
              </w:rPr>
              <w:t>Large</w:t>
            </w:r>
            <w:r w:rsidR="00C51F94">
              <w:rPr>
                <w:rFonts w:ascii="Book Antiqua" w:eastAsia="SimSun" w:hAnsi="Book Antiqua" w:cs="SimSun"/>
                <w:color w:val="000000"/>
                <w:lang w:eastAsia="zh-CN"/>
              </w:rPr>
              <w:t xml:space="preserve"> </w:t>
            </w:r>
            <w:r w:rsidRPr="001D09DE">
              <w:rPr>
                <w:rFonts w:ascii="Book Antiqua" w:eastAsia="SimSun" w:hAnsi="Book Antiqua" w:cs="SimSun"/>
                <w:color w:val="000000"/>
                <w:lang w:eastAsia="zh-CN"/>
              </w:rPr>
              <w:t>B-cell</w:t>
            </w:r>
            <w:r w:rsidR="00C51F94">
              <w:rPr>
                <w:rFonts w:ascii="Book Antiqua" w:eastAsia="SimSun" w:hAnsi="Book Antiqua" w:cs="SimSun"/>
                <w:color w:val="000000"/>
                <w:lang w:eastAsia="zh-CN"/>
              </w:rPr>
              <w:t xml:space="preserve"> </w:t>
            </w:r>
            <w:r w:rsidRPr="001D09DE">
              <w:rPr>
                <w:rFonts w:ascii="Book Antiqua" w:eastAsia="SimSun" w:hAnsi="Book Antiqua" w:cs="SimSun"/>
                <w:color w:val="000000"/>
                <w:lang w:eastAsia="zh-CN"/>
              </w:rPr>
              <w:t>lymphoma</w:t>
            </w:r>
          </w:p>
        </w:tc>
        <w:tc>
          <w:tcPr>
            <w:tcW w:w="1249" w:type="pct"/>
            <w:tcMar>
              <w:top w:w="0" w:type="dxa"/>
              <w:left w:w="108" w:type="dxa"/>
              <w:bottom w:w="0" w:type="dxa"/>
              <w:right w:w="108" w:type="dxa"/>
            </w:tcMar>
            <w:hideMark/>
          </w:tcPr>
          <w:p w14:paraId="1911E1E9" w14:textId="23624C25" w:rsidR="001D09DE" w:rsidRPr="001D09DE" w:rsidRDefault="001D09DE" w:rsidP="00C51F94">
            <w:pPr>
              <w:spacing w:line="360" w:lineRule="auto"/>
              <w:jc w:val="both"/>
              <w:rPr>
                <w:rFonts w:ascii="Book Antiqua" w:eastAsia="SimSun" w:hAnsi="Book Antiqua" w:cs="SimSun"/>
                <w:lang w:eastAsia="zh-CN"/>
              </w:rPr>
            </w:pPr>
            <w:r w:rsidRPr="001D09DE">
              <w:rPr>
                <w:rFonts w:ascii="Book Antiqua" w:eastAsia="SimSun" w:hAnsi="Book Antiqua" w:cs="SimSun"/>
                <w:color w:val="000000"/>
                <w:lang w:eastAsia="zh-CN"/>
              </w:rPr>
              <w:t>CD20</w:t>
            </w:r>
            <w:r w:rsidR="00C51F94" w:rsidRPr="001D09DE">
              <w:rPr>
                <w:rFonts w:ascii="Book Antiqua" w:eastAsia="SimSun" w:hAnsi="Book Antiqua" w:cs="SimSun"/>
                <w:color w:val="000000"/>
                <w:lang w:eastAsia="zh-CN"/>
              </w:rPr>
              <w:t>(+)</w:t>
            </w:r>
            <w:r w:rsidR="00AA5B63">
              <w:rPr>
                <w:rFonts w:ascii="Book Antiqua" w:eastAsia="SimSun" w:hAnsi="Book Antiqua" w:cs="SimSun"/>
                <w:color w:val="000000"/>
                <w:lang w:eastAsia="zh-CN"/>
              </w:rPr>
              <w:t>,</w:t>
            </w:r>
            <w:r w:rsidR="00C51F94">
              <w:rPr>
                <w:rFonts w:ascii="Book Antiqua" w:eastAsia="SimSun" w:hAnsi="Book Antiqua" w:cs="SimSun"/>
                <w:color w:val="000000"/>
                <w:lang w:eastAsia="zh-CN"/>
              </w:rPr>
              <w:t xml:space="preserve"> </w:t>
            </w:r>
            <w:r w:rsidRPr="001D09DE">
              <w:rPr>
                <w:rFonts w:ascii="Book Antiqua" w:eastAsia="SimSun" w:hAnsi="Book Antiqua" w:cs="SimSun"/>
                <w:color w:val="000000"/>
                <w:lang w:eastAsia="zh-CN"/>
              </w:rPr>
              <w:t>CD(+)</w:t>
            </w:r>
            <w:r w:rsidR="00C51F94">
              <w:rPr>
                <w:rFonts w:ascii="Book Antiqua" w:eastAsia="SimSun" w:hAnsi="Book Antiqua" w:cs="SimSun"/>
                <w:color w:val="000000"/>
                <w:lang w:eastAsia="zh-CN"/>
              </w:rPr>
              <w:t>,</w:t>
            </w:r>
            <w:r w:rsidR="00C51F94">
              <w:rPr>
                <w:rFonts w:ascii="Book Antiqua" w:eastAsia="SimSun" w:hAnsi="Book Antiqua" w:cs="SimSun" w:hint="eastAsia"/>
                <w:lang w:eastAsia="zh-CN"/>
              </w:rPr>
              <w:t xml:space="preserve"> </w:t>
            </w:r>
            <w:r w:rsidRPr="001D09DE">
              <w:rPr>
                <w:rFonts w:ascii="Book Antiqua" w:eastAsia="SimSun" w:hAnsi="Book Antiqua" w:cs="SimSun"/>
                <w:color w:val="000000"/>
                <w:lang w:eastAsia="zh-CN"/>
              </w:rPr>
              <w:t>EBER-ISH</w:t>
            </w:r>
            <w:r w:rsidR="00C51F94">
              <w:rPr>
                <w:rFonts w:ascii="Book Antiqua" w:eastAsia="SimSun" w:hAnsi="Book Antiqua" w:cs="SimSun" w:hint="eastAsia"/>
                <w:color w:val="000000"/>
                <w:lang w:eastAsia="zh-CN"/>
              </w:rPr>
              <w:t>(</w:t>
            </w:r>
            <w:r w:rsidRPr="001D09DE">
              <w:rPr>
                <w:rFonts w:ascii="Book Antiqua" w:eastAsia="SimSun" w:hAnsi="Book Antiqua" w:cs="SimSun"/>
                <w:color w:val="000000"/>
                <w:lang w:eastAsia="zh-CN"/>
              </w:rPr>
              <w:t>-</w:t>
            </w:r>
            <w:r w:rsidR="00C51F94">
              <w:rPr>
                <w:rFonts w:ascii="Book Antiqua" w:eastAsia="SimSun" w:hAnsi="Book Antiqua" w:cs="SimSun" w:hint="eastAsia"/>
                <w:color w:val="000000"/>
                <w:lang w:eastAsia="zh-CN"/>
              </w:rPr>
              <w:t>)</w:t>
            </w:r>
          </w:p>
        </w:tc>
      </w:tr>
    </w:tbl>
    <w:p w14:paraId="48A0FA84" w14:textId="2BA0DD6E" w:rsidR="00387AAB" w:rsidRPr="00060DC3" w:rsidRDefault="001D09DE" w:rsidP="00060DC3">
      <w:pPr>
        <w:spacing w:line="360" w:lineRule="auto"/>
        <w:jc w:val="both"/>
        <w:rPr>
          <w:rFonts w:ascii="Book Antiqua" w:hAnsi="Book Antiqua"/>
        </w:rPr>
      </w:pPr>
      <w:r w:rsidRPr="00060DC3">
        <w:rPr>
          <w:rFonts w:ascii="Book Antiqua" w:hAnsi="Book Antiqua"/>
        </w:rPr>
        <w:t>IPMN</w:t>
      </w:r>
      <w:r w:rsidR="0069266A">
        <w:rPr>
          <w:rFonts w:ascii="Book Antiqua" w:hAnsi="Book Antiqua"/>
        </w:rPr>
        <w:t xml:space="preserve">: </w:t>
      </w:r>
      <w:r w:rsidRPr="00060DC3">
        <w:rPr>
          <w:rFonts w:ascii="Book Antiqua" w:hAnsi="Book Antiqua"/>
        </w:rPr>
        <w:t>Intraductal papillary mucinous neoplasm; PC</w:t>
      </w:r>
      <w:r w:rsidR="0069266A">
        <w:rPr>
          <w:rFonts w:ascii="Book Antiqua" w:hAnsi="Book Antiqua"/>
        </w:rPr>
        <w:t xml:space="preserve">: </w:t>
      </w:r>
      <w:r w:rsidRPr="00060DC3">
        <w:rPr>
          <w:rFonts w:ascii="Book Antiqua" w:hAnsi="Book Antiqua"/>
        </w:rPr>
        <w:t>Pancreatic cancer; EGC</w:t>
      </w:r>
      <w:r w:rsidR="0069266A">
        <w:rPr>
          <w:rFonts w:ascii="Book Antiqua" w:hAnsi="Book Antiqua"/>
        </w:rPr>
        <w:t xml:space="preserve">: </w:t>
      </w:r>
      <w:r w:rsidRPr="00060DC3">
        <w:rPr>
          <w:rFonts w:ascii="Book Antiqua" w:hAnsi="Book Antiqua"/>
        </w:rPr>
        <w:t>Early gastric cancer; LM</w:t>
      </w:r>
      <w:r w:rsidR="0069266A">
        <w:rPr>
          <w:rFonts w:ascii="Book Antiqua" w:hAnsi="Book Antiqua"/>
        </w:rPr>
        <w:t>: L</w:t>
      </w:r>
      <w:r w:rsidRPr="00060DC3">
        <w:rPr>
          <w:rFonts w:ascii="Book Antiqua" w:hAnsi="Book Antiqua"/>
        </w:rPr>
        <w:t>ymphoma</w:t>
      </w:r>
      <w:r w:rsidR="00C51F94">
        <w:rPr>
          <w:rFonts w:ascii="Book Antiqua" w:hAnsi="Book Antiqua"/>
        </w:rPr>
        <w:t xml:space="preserve">; DLBCL: </w:t>
      </w:r>
      <w:r w:rsidR="00C51F94">
        <w:rPr>
          <w:rStyle w:val="tgt"/>
          <w:rFonts w:ascii="Book Antiqua" w:eastAsia="Book Antiqua" w:hAnsi="Book Antiqua" w:cs="Book Antiqua"/>
          <w:color w:val="000000"/>
        </w:rPr>
        <w:t>D</w:t>
      </w:r>
      <w:r w:rsidR="00C51F94" w:rsidRPr="00060DC3">
        <w:rPr>
          <w:rStyle w:val="tgt"/>
          <w:rFonts w:ascii="Book Antiqua" w:eastAsia="Book Antiqua" w:hAnsi="Book Antiqua" w:cs="Book Antiqua"/>
          <w:color w:val="000000"/>
        </w:rPr>
        <w:t>iffuse large B-cell lymphoma</w:t>
      </w:r>
      <w:r w:rsidR="00C51F94">
        <w:rPr>
          <w:rStyle w:val="tgt"/>
          <w:rFonts w:ascii="Book Antiqua" w:eastAsia="Book Antiqua" w:hAnsi="Book Antiqua" w:cs="Book Antiqua"/>
          <w:color w:val="000000"/>
        </w:rPr>
        <w:t xml:space="preserve">; EBER-ISH: </w:t>
      </w:r>
      <w:r w:rsidR="00C51F94" w:rsidRPr="00C51F94">
        <w:rPr>
          <w:rStyle w:val="tgt"/>
          <w:rFonts w:ascii="Book Antiqua" w:eastAsia="Book Antiqua" w:hAnsi="Book Antiqua" w:cs="Book Antiqua"/>
          <w:color w:val="000000"/>
        </w:rPr>
        <w:t>Epstein-Barr virus-encoded RNA in situ hybridization</w:t>
      </w:r>
      <w:r w:rsidR="00582FAD">
        <w:rPr>
          <w:rStyle w:val="tgt"/>
          <w:rFonts w:ascii="Book Antiqua" w:eastAsia="Book Antiqua" w:hAnsi="Book Antiqua" w:cs="Book Antiqua"/>
          <w:color w:val="000000"/>
        </w:rPr>
        <w:t>; BD</w:t>
      </w:r>
      <w:r w:rsidR="00582FAD" w:rsidRPr="00582FAD">
        <w:t xml:space="preserve">: </w:t>
      </w:r>
      <w:r w:rsidR="00582FAD">
        <w:rPr>
          <w:rFonts w:ascii="Book Antiqua" w:hAnsi="Book Antiqua"/>
        </w:rPr>
        <w:t>B</w:t>
      </w:r>
      <w:r w:rsidR="00582FAD" w:rsidRPr="00582FAD">
        <w:rPr>
          <w:rFonts w:ascii="Book Antiqua" w:hAnsi="Book Antiqua"/>
        </w:rPr>
        <w:t>ranch-duct</w:t>
      </w:r>
      <w:r w:rsidR="00FF1167">
        <w:rPr>
          <w:rFonts w:ascii="Book Antiqua" w:hAnsi="Book Antiqua"/>
        </w:rPr>
        <w:t>;</w:t>
      </w:r>
      <w:r w:rsidR="00FF1167" w:rsidRPr="00FF1167">
        <w:rPr>
          <w:rFonts w:ascii="Book Antiqua" w:eastAsia="Book Antiqua" w:hAnsi="Book Antiqua" w:cs="Book Antiqua"/>
          <w:color w:val="000000"/>
        </w:rPr>
        <w:t xml:space="preserve"> </w:t>
      </w:r>
      <w:r w:rsidR="00FF1167" w:rsidRPr="00060DC3">
        <w:rPr>
          <w:rFonts w:ascii="Book Antiqua" w:eastAsia="Book Antiqua" w:hAnsi="Book Antiqua" w:cs="Book Antiqua"/>
          <w:color w:val="000000"/>
        </w:rPr>
        <w:t>MUC</w:t>
      </w:r>
      <w:r w:rsidR="00FF1167">
        <w:rPr>
          <w:rFonts w:ascii="Book Antiqua" w:eastAsia="Book Antiqua" w:hAnsi="Book Antiqua" w:cs="Book Antiqua"/>
          <w:color w:val="000000"/>
        </w:rPr>
        <w:t>:</w:t>
      </w:r>
      <w:r w:rsidR="00FF1167" w:rsidRPr="00060DC3">
        <w:rPr>
          <w:rFonts w:ascii="Book Antiqua" w:eastAsia="Book Antiqua" w:hAnsi="Book Antiqua" w:cs="Book Antiqua"/>
          <w:color w:val="000000"/>
        </w:rPr>
        <w:t xml:space="preserve"> </w:t>
      </w:r>
      <w:r w:rsidR="00FF1167">
        <w:rPr>
          <w:rFonts w:ascii="Book Antiqua" w:eastAsia="Book Antiqua" w:hAnsi="Book Antiqua" w:cs="Book Antiqua"/>
          <w:color w:val="000000"/>
        </w:rPr>
        <w:t>M</w:t>
      </w:r>
      <w:r w:rsidR="00FF1167" w:rsidRPr="00060DC3">
        <w:rPr>
          <w:rFonts w:ascii="Book Antiqua" w:eastAsia="Book Antiqua" w:hAnsi="Book Antiqua" w:cs="Book Antiqua"/>
          <w:color w:val="000000"/>
        </w:rPr>
        <w:t>ucin</w:t>
      </w:r>
      <w:r w:rsidR="00FF1167">
        <w:rPr>
          <w:rFonts w:ascii="Book Antiqua" w:eastAsia="Book Antiqua" w:hAnsi="Book Antiqua" w:cs="Book Antiqua"/>
          <w:color w:val="000000"/>
        </w:rPr>
        <w:t>.</w:t>
      </w:r>
      <w:r w:rsidRPr="00582FAD">
        <w:rPr>
          <w:rFonts w:ascii="Book Antiqua" w:hAnsi="Book Antiqua"/>
        </w:rPr>
        <w:cr/>
      </w:r>
    </w:p>
    <w:sectPr w:rsidR="00387AAB" w:rsidRPr="00060D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A1DEC" w14:textId="77777777" w:rsidR="00737D2D" w:rsidRDefault="00737D2D" w:rsidP="00F26B11">
      <w:r>
        <w:separator/>
      </w:r>
    </w:p>
  </w:endnote>
  <w:endnote w:type="continuationSeparator" w:id="0">
    <w:p w14:paraId="147D9A0E" w14:textId="77777777" w:rsidR="00737D2D" w:rsidRDefault="00737D2D" w:rsidP="00F2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7DFBD" w14:textId="77777777" w:rsidR="002A300F" w:rsidRPr="00D5221C" w:rsidRDefault="002A300F" w:rsidP="00D5221C">
    <w:pPr>
      <w:pStyle w:val="Footer"/>
      <w:jc w:val="right"/>
      <w:rPr>
        <w:rFonts w:ascii="Book Antiqua" w:hAnsi="Book Antiqua"/>
        <w:color w:val="000000" w:themeColor="text1"/>
        <w:sz w:val="24"/>
        <w:szCs w:val="24"/>
      </w:rPr>
    </w:pPr>
    <w:r w:rsidRPr="00D5221C">
      <w:rPr>
        <w:rFonts w:ascii="Book Antiqua" w:hAnsi="Book Antiqua"/>
        <w:color w:val="000000" w:themeColor="text1"/>
        <w:sz w:val="24"/>
        <w:szCs w:val="24"/>
        <w:lang w:val="zh-CN" w:eastAsia="zh-CN"/>
      </w:rPr>
      <w:t xml:space="preserve"> </w:t>
    </w:r>
    <w:r w:rsidRPr="00D5221C">
      <w:rPr>
        <w:rFonts w:ascii="Book Antiqua" w:hAnsi="Book Antiqua"/>
        <w:color w:val="000000" w:themeColor="text1"/>
        <w:sz w:val="24"/>
        <w:szCs w:val="24"/>
      </w:rPr>
      <w:fldChar w:fldCharType="begin"/>
    </w:r>
    <w:r w:rsidRPr="00D5221C">
      <w:rPr>
        <w:rFonts w:ascii="Book Antiqua" w:hAnsi="Book Antiqua"/>
        <w:color w:val="000000" w:themeColor="text1"/>
        <w:sz w:val="24"/>
        <w:szCs w:val="24"/>
      </w:rPr>
      <w:instrText>PAGE  \* Arabic  \* MERGEFORMAT</w:instrText>
    </w:r>
    <w:r w:rsidRPr="00D5221C">
      <w:rPr>
        <w:rFonts w:ascii="Book Antiqua" w:hAnsi="Book Antiqua"/>
        <w:color w:val="000000" w:themeColor="text1"/>
        <w:sz w:val="24"/>
        <w:szCs w:val="24"/>
      </w:rPr>
      <w:fldChar w:fldCharType="separate"/>
    </w:r>
    <w:r w:rsidR="00AF7671" w:rsidRPr="00AF7671">
      <w:rPr>
        <w:rFonts w:ascii="Book Antiqua" w:hAnsi="Book Antiqua"/>
        <w:noProof/>
        <w:color w:val="000000" w:themeColor="text1"/>
        <w:sz w:val="24"/>
        <w:szCs w:val="24"/>
        <w:lang w:val="zh-CN" w:eastAsia="zh-CN"/>
      </w:rPr>
      <w:t>23</w:t>
    </w:r>
    <w:r w:rsidRPr="00D5221C">
      <w:rPr>
        <w:rFonts w:ascii="Book Antiqua" w:hAnsi="Book Antiqua"/>
        <w:color w:val="000000" w:themeColor="text1"/>
        <w:sz w:val="24"/>
        <w:szCs w:val="24"/>
      </w:rPr>
      <w:fldChar w:fldCharType="end"/>
    </w:r>
    <w:r w:rsidRPr="00D5221C">
      <w:rPr>
        <w:rFonts w:ascii="Book Antiqua" w:hAnsi="Book Antiqua"/>
        <w:color w:val="000000" w:themeColor="text1"/>
        <w:sz w:val="24"/>
        <w:szCs w:val="24"/>
        <w:lang w:val="zh-CN" w:eastAsia="zh-CN"/>
      </w:rPr>
      <w:t xml:space="preserve"> / </w:t>
    </w:r>
    <w:r w:rsidRPr="00D5221C">
      <w:rPr>
        <w:rFonts w:ascii="Book Antiqua" w:hAnsi="Book Antiqua"/>
        <w:color w:val="000000" w:themeColor="text1"/>
        <w:sz w:val="24"/>
        <w:szCs w:val="24"/>
      </w:rPr>
      <w:fldChar w:fldCharType="begin"/>
    </w:r>
    <w:r w:rsidRPr="00D5221C">
      <w:rPr>
        <w:rFonts w:ascii="Book Antiqua" w:hAnsi="Book Antiqua"/>
        <w:color w:val="000000" w:themeColor="text1"/>
        <w:sz w:val="24"/>
        <w:szCs w:val="24"/>
      </w:rPr>
      <w:instrText>NUMPAGES  \* Arabic  \* MERGEFORMAT</w:instrText>
    </w:r>
    <w:r w:rsidRPr="00D5221C">
      <w:rPr>
        <w:rFonts w:ascii="Book Antiqua" w:hAnsi="Book Antiqua"/>
        <w:color w:val="000000" w:themeColor="text1"/>
        <w:sz w:val="24"/>
        <w:szCs w:val="24"/>
      </w:rPr>
      <w:fldChar w:fldCharType="separate"/>
    </w:r>
    <w:r w:rsidR="00AF7671" w:rsidRPr="00AF7671">
      <w:rPr>
        <w:rFonts w:ascii="Book Antiqua" w:hAnsi="Book Antiqua"/>
        <w:noProof/>
        <w:color w:val="000000" w:themeColor="text1"/>
        <w:sz w:val="24"/>
        <w:szCs w:val="24"/>
        <w:lang w:val="zh-CN" w:eastAsia="zh-CN"/>
      </w:rPr>
      <w:t>24</w:t>
    </w:r>
    <w:r w:rsidRPr="00D5221C">
      <w:rPr>
        <w:rFonts w:ascii="Book Antiqua" w:hAnsi="Book Antiqua"/>
        <w:color w:val="000000" w:themeColor="text1"/>
        <w:sz w:val="24"/>
        <w:szCs w:val="24"/>
      </w:rPr>
      <w:fldChar w:fldCharType="end"/>
    </w:r>
  </w:p>
  <w:p w14:paraId="54C97636" w14:textId="77777777" w:rsidR="002A300F" w:rsidRPr="00D5221C" w:rsidRDefault="002A300F" w:rsidP="00D5221C">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B4DDF" w14:textId="77777777" w:rsidR="00737D2D" w:rsidRDefault="00737D2D" w:rsidP="00F26B11">
      <w:r>
        <w:separator/>
      </w:r>
    </w:p>
  </w:footnote>
  <w:footnote w:type="continuationSeparator" w:id="0">
    <w:p w14:paraId="178D5C7D" w14:textId="77777777" w:rsidR="00737D2D" w:rsidRDefault="00737D2D" w:rsidP="00F26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0DC3"/>
    <w:rsid w:val="000A1595"/>
    <w:rsid w:val="00132E73"/>
    <w:rsid w:val="00172D62"/>
    <w:rsid w:val="001D09DE"/>
    <w:rsid w:val="002057F1"/>
    <w:rsid w:val="002A300F"/>
    <w:rsid w:val="002B768D"/>
    <w:rsid w:val="002C12C0"/>
    <w:rsid w:val="002F36C3"/>
    <w:rsid w:val="00382AB6"/>
    <w:rsid w:val="00387AAB"/>
    <w:rsid w:val="0039158F"/>
    <w:rsid w:val="00393F29"/>
    <w:rsid w:val="003D7988"/>
    <w:rsid w:val="00402CB8"/>
    <w:rsid w:val="00482144"/>
    <w:rsid w:val="004E5EFE"/>
    <w:rsid w:val="00503313"/>
    <w:rsid w:val="0052563A"/>
    <w:rsid w:val="00563C1C"/>
    <w:rsid w:val="00582FAD"/>
    <w:rsid w:val="005C2B86"/>
    <w:rsid w:val="00654549"/>
    <w:rsid w:val="00655E66"/>
    <w:rsid w:val="006719FE"/>
    <w:rsid w:val="0067464F"/>
    <w:rsid w:val="006922E0"/>
    <w:rsid w:val="0069266A"/>
    <w:rsid w:val="00695393"/>
    <w:rsid w:val="007121D9"/>
    <w:rsid w:val="00737D2D"/>
    <w:rsid w:val="007C70FF"/>
    <w:rsid w:val="00844852"/>
    <w:rsid w:val="008460D6"/>
    <w:rsid w:val="0085668F"/>
    <w:rsid w:val="00864CF6"/>
    <w:rsid w:val="00873C01"/>
    <w:rsid w:val="0089427E"/>
    <w:rsid w:val="008E0E26"/>
    <w:rsid w:val="008E7BF9"/>
    <w:rsid w:val="008F430B"/>
    <w:rsid w:val="0098098E"/>
    <w:rsid w:val="00A63D29"/>
    <w:rsid w:val="00A77B3E"/>
    <w:rsid w:val="00A8508D"/>
    <w:rsid w:val="00A9415A"/>
    <w:rsid w:val="00AA5B63"/>
    <w:rsid w:val="00AB4D18"/>
    <w:rsid w:val="00AB7BD0"/>
    <w:rsid w:val="00AF6B68"/>
    <w:rsid w:val="00AF7671"/>
    <w:rsid w:val="00B228AF"/>
    <w:rsid w:val="00B90023"/>
    <w:rsid w:val="00B94F39"/>
    <w:rsid w:val="00BC1762"/>
    <w:rsid w:val="00BC67CF"/>
    <w:rsid w:val="00C2463D"/>
    <w:rsid w:val="00C249E3"/>
    <w:rsid w:val="00C51F94"/>
    <w:rsid w:val="00CA2A55"/>
    <w:rsid w:val="00CF1CBF"/>
    <w:rsid w:val="00D01C83"/>
    <w:rsid w:val="00D1072B"/>
    <w:rsid w:val="00D5221C"/>
    <w:rsid w:val="00D70920"/>
    <w:rsid w:val="00DE6936"/>
    <w:rsid w:val="00DF20C0"/>
    <w:rsid w:val="00E346C0"/>
    <w:rsid w:val="00E444E3"/>
    <w:rsid w:val="00E7432A"/>
    <w:rsid w:val="00F26B11"/>
    <w:rsid w:val="00F54B09"/>
    <w:rsid w:val="00FB05AA"/>
    <w:rsid w:val="00FF1167"/>
    <w:rsid w:val="00FF4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F6B58F"/>
  <w15:docId w15:val="{1340047D-E158-4380-9D3E-DF950445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t">
    <w:name w:val="tgt"/>
    <w:basedOn w:val="DefaultParagraphFont"/>
  </w:style>
  <w:style w:type="character" w:customStyle="1" w:styleId="apple-converted-space">
    <w:name w:val="apple-converted-space"/>
    <w:basedOn w:val="DefaultParagraphFont"/>
  </w:style>
  <w:style w:type="character" w:customStyle="1" w:styleId="src">
    <w:name w:val="src"/>
    <w:basedOn w:val="DefaultParagraphFont"/>
  </w:style>
  <w:style w:type="paragraph" w:styleId="Header">
    <w:name w:val="header"/>
    <w:basedOn w:val="Normal"/>
    <w:link w:val="HeaderChar"/>
    <w:unhideWhenUsed/>
    <w:rsid w:val="00F26B1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26B11"/>
    <w:rPr>
      <w:sz w:val="18"/>
      <w:szCs w:val="18"/>
    </w:rPr>
  </w:style>
  <w:style w:type="paragraph" w:styleId="Footer">
    <w:name w:val="footer"/>
    <w:basedOn w:val="Normal"/>
    <w:link w:val="FooterChar"/>
    <w:uiPriority w:val="99"/>
    <w:unhideWhenUsed/>
    <w:rsid w:val="00F26B1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26B11"/>
    <w:rPr>
      <w:sz w:val="18"/>
      <w:szCs w:val="18"/>
    </w:rPr>
  </w:style>
  <w:style w:type="paragraph" w:styleId="NormalWeb">
    <w:name w:val="Normal (Web)"/>
    <w:basedOn w:val="Normal"/>
    <w:uiPriority w:val="99"/>
    <w:semiHidden/>
    <w:unhideWhenUsed/>
    <w:rsid w:val="00FF454E"/>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semiHidden/>
    <w:unhideWhenUsed/>
    <w:rsid w:val="0098098E"/>
    <w:rPr>
      <w:sz w:val="21"/>
      <w:szCs w:val="21"/>
    </w:rPr>
  </w:style>
  <w:style w:type="paragraph" w:styleId="CommentText">
    <w:name w:val="annotation text"/>
    <w:basedOn w:val="Normal"/>
    <w:link w:val="CommentTextChar"/>
    <w:semiHidden/>
    <w:unhideWhenUsed/>
    <w:rsid w:val="0098098E"/>
  </w:style>
  <w:style w:type="character" w:customStyle="1" w:styleId="CommentTextChar">
    <w:name w:val="Comment Text Char"/>
    <w:basedOn w:val="DefaultParagraphFont"/>
    <w:link w:val="CommentText"/>
    <w:semiHidden/>
    <w:rsid w:val="0098098E"/>
    <w:rPr>
      <w:sz w:val="24"/>
      <w:szCs w:val="24"/>
    </w:rPr>
  </w:style>
  <w:style w:type="paragraph" w:styleId="CommentSubject">
    <w:name w:val="annotation subject"/>
    <w:basedOn w:val="CommentText"/>
    <w:next w:val="CommentText"/>
    <w:link w:val="CommentSubjectChar"/>
    <w:semiHidden/>
    <w:unhideWhenUsed/>
    <w:rsid w:val="0098098E"/>
    <w:rPr>
      <w:b/>
      <w:bCs/>
    </w:rPr>
  </w:style>
  <w:style w:type="character" w:customStyle="1" w:styleId="CommentSubjectChar">
    <w:name w:val="Comment Subject Char"/>
    <w:basedOn w:val="CommentTextChar"/>
    <w:link w:val="CommentSubject"/>
    <w:semiHidden/>
    <w:rsid w:val="0098098E"/>
    <w:rPr>
      <w:b/>
      <w:bCs/>
      <w:sz w:val="24"/>
      <w:szCs w:val="24"/>
    </w:rPr>
  </w:style>
  <w:style w:type="paragraph" w:styleId="BalloonText">
    <w:name w:val="Balloon Text"/>
    <w:basedOn w:val="Normal"/>
    <w:link w:val="BalloonTextChar"/>
    <w:rsid w:val="007C70F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7C70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045858">
      <w:bodyDiv w:val="1"/>
      <w:marLeft w:val="0"/>
      <w:marRight w:val="0"/>
      <w:marTop w:val="0"/>
      <w:marBottom w:val="0"/>
      <w:divBdr>
        <w:top w:val="none" w:sz="0" w:space="0" w:color="auto"/>
        <w:left w:val="none" w:sz="0" w:space="0" w:color="auto"/>
        <w:bottom w:val="none" w:sz="0" w:space="0" w:color="auto"/>
        <w:right w:val="none" w:sz="0" w:space="0" w:color="auto"/>
      </w:divBdr>
    </w:div>
    <w:div w:id="1625841729">
      <w:bodyDiv w:val="1"/>
      <w:marLeft w:val="0"/>
      <w:marRight w:val="0"/>
      <w:marTop w:val="0"/>
      <w:marBottom w:val="0"/>
      <w:divBdr>
        <w:top w:val="none" w:sz="0" w:space="0" w:color="auto"/>
        <w:left w:val="none" w:sz="0" w:space="0" w:color="auto"/>
        <w:bottom w:val="none" w:sz="0" w:space="0" w:color="auto"/>
        <w:right w:val="none" w:sz="0" w:space="0" w:color="auto"/>
      </w:divBdr>
    </w:div>
    <w:div w:id="1724598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4374</Words>
  <Characters>24932</Characters>
  <Application>Microsoft Office Word</Application>
  <DocSecurity>0</DocSecurity>
  <Lines>207</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１内ー２</dc:creator>
  <cp:lastModifiedBy>Li Ma</cp:lastModifiedBy>
  <cp:revision>3</cp:revision>
  <dcterms:created xsi:type="dcterms:W3CDTF">2021-02-09T04:50:00Z</dcterms:created>
  <dcterms:modified xsi:type="dcterms:W3CDTF">2021-02-09T05:04:00Z</dcterms:modified>
</cp:coreProperties>
</file>