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C712E4" w14:textId="77777777" w:rsidR="00A77B3E" w:rsidRDefault="0005182D">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492C7E25" w14:textId="77777777" w:rsidR="00A77B3E" w:rsidRDefault="0005182D">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61887</w:t>
      </w:r>
    </w:p>
    <w:p w14:paraId="4AF0344F" w14:textId="77777777" w:rsidR="00A77B3E" w:rsidRDefault="0005182D">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7C139B34" w14:textId="77777777" w:rsidR="00A77B3E" w:rsidRDefault="00A77B3E">
      <w:pPr>
        <w:spacing w:line="360" w:lineRule="auto"/>
        <w:jc w:val="both"/>
      </w:pPr>
    </w:p>
    <w:p w14:paraId="1736184C" w14:textId="77777777" w:rsidR="00A77B3E" w:rsidRDefault="0005182D">
      <w:pPr>
        <w:spacing w:line="360" w:lineRule="auto"/>
        <w:jc w:val="both"/>
      </w:pPr>
      <w:r>
        <w:rPr>
          <w:rFonts w:ascii="Book Antiqua" w:eastAsia="Book Antiqua" w:hAnsi="Book Antiqua" w:cs="Book Antiqua"/>
          <w:b/>
          <w:color w:val="000000"/>
        </w:rPr>
        <w:t>Acquired haemophilia in patients with malignant disease: A case report</w:t>
      </w:r>
    </w:p>
    <w:p w14:paraId="114EDF93" w14:textId="77777777" w:rsidR="00A77B3E" w:rsidRDefault="00A77B3E">
      <w:pPr>
        <w:spacing w:line="360" w:lineRule="auto"/>
        <w:jc w:val="both"/>
      </w:pPr>
    </w:p>
    <w:p w14:paraId="19E3B437" w14:textId="6B1673DE" w:rsidR="00A77B3E" w:rsidRDefault="00DF7969">
      <w:pPr>
        <w:spacing w:line="360" w:lineRule="auto"/>
        <w:jc w:val="both"/>
      </w:pPr>
      <w:r>
        <w:rPr>
          <w:rFonts w:ascii="Book Antiqua" w:eastAsia="Book Antiqua" w:hAnsi="Book Antiqua" w:cs="Book Antiqua"/>
          <w:color w:val="000000"/>
        </w:rPr>
        <w:t xml:space="preserve">Krašek V </w:t>
      </w:r>
      <w:r w:rsidRPr="00164B94">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05182D">
        <w:rPr>
          <w:rFonts w:ascii="Book Antiqua" w:eastAsia="Book Antiqua" w:hAnsi="Book Antiqua" w:cs="Book Antiqua"/>
          <w:color w:val="000000"/>
        </w:rPr>
        <w:t>Acquired haemophilia in malignancy</w:t>
      </w:r>
    </w:p>
    <w:p w14:paraId="4F856318" w14:textId="77777777" w:rsidR="00A77B3E" w:rsidRDefault="00A77B3E">
      <w:pPr>
        <w:spacing w:line="360" w:lineRule="auto"/>
        <w:jc w:val="both"/>
      </w:pPr>
    </w:p>
    <w:p w14:paraId="4B3763A3" w14:textId="77777777" w:rsidR="00A77B3E" w:rsidRDefault="0005182D">
      <w:pPr>
        <w:spacing w:line="360" w:lineRule="auto"/>
        <w:jc w:val="both"/>
      </w:pPr>
      <w:r>
        <w:rPr>
          <w:rFonts w:ascii="Book Antiqua" w:eastAsia="Book Antiqua" w:hAnsi="Book Antiqua" w:cs="Book Antiqua"/>
          <w:color w:val="000000"/>
        </w:rPr>
        <w:t>Veronika Krašek, Aleša Kotnik, Hana Zavrtanik, Jasna Klen, Samo Zver</w:t>
      </w:r>
    </w:p>
    <w:p w14:paraId="26F64ED7" w14:textId="77777777" w:rsidR="00A77B3E" w:rsidRDefault="00A77B3E">
      <w:pPr>
        <w:spacing w:line="360" w:lineRule="auto"/>
        <w:jc w:val="both"/>
      </w:pPr>
    </w:p>
    <w:p w14:paraId="523B53CA" w14:textId="77777777" w:rsidR="00A77B3E" w:rsidRDefault="0005182D">
      <w:pPr>
        <w:spacing w:line="360" w:lineRule="auto"/>
        <w:jc w:val="both"/>
      </w:pPr>
      <w:r>
        <w:rPr>
          <w:rFonts w:ascii="Book Antiqua" w:eastAsia="Book Antiqua" w:hAnsi="Book Antiqua" w:cs="Book Antiqua"/>
          <w:b/>
          <w:bCs/>
          <w:color w:val="000000"/>
        </w:rPr>
        <w:t xml:space="preserve">Veronika Krašek, Aleša Kotnik, Hana Zavrtanik, Jasna Klen, Samo Zver, </w:t>
      </w:r>
      <w:r>
        <w:rPr>
          <w:rFonts w:ascii="Book Antiqua" w:eastAsia="Book Antiqua" w:hAnsi="Book Antiqua" w:cs="Book Antiqua"/>
          <w:color w:val="000000"/>
        </w:rPr>
        <w:t>Medical Faculty, University of Ljubljana, Ljubljana 1000, Slovenia</w:t>
      </w:r>
    </w:p>
    <w:p w14:paraId="490A4360" w14:textId="77777777" w:rsidR="00A77B3E" w:rsidRDefault="00A77B3E">
      <w:pPr>
        <w:spacing w:line="360" w:lineRule="auto"/>
        <w:jc w:val="both"/>
      </w:pPr>
    </w:p>
    <w:p w14:paraId="29C78F4C" w14:textId="77777777" w:rsidR="00A77B3E" w:rsidRDefault="0005182D">
      <w:pPr>
        <w:spacing w:line="360" w:lineRule="auto"/>
        <w:jc w:val="both"/>
      </w:pPr>
      <w:r>
        <w:rPr>
          <w:rFonts w:ascii="Book Antiqua" w:eastAsia="Book Antiqua" w:hAnsi="Book Antiqua" w:cs="Book Antiqua"/>
          <w:b/>
          <w:bCs/>
          <w:color w:val="000000"/>
        </w:rPr>
        <w:t xml:space="preserve">Hana Zavrtanik, Jasna Klen, </w:t>
      </w:r>
      <w:r>
        <w:rPr>
          <w:rFonts w:ascii="Book Antiqua" w:eastAsia="Book Antiqua" w:hAnsi="Book Antiqua" w:cs="Book Antiqua"/>
          <w:color w:val="000000"/>
        </w:rPr>
        <w:t>Department of Abdominal Surgery, University Medical Centre Ljubljana, Ljubljana 1000, Slovenia</w:t>
      </w:r>
    </w:p>
    <w:p w14:paraId="67D10CC8" w14:textId="77777777" w:rsidR="00A77B3E" w:rsidRDefault="00A77B3E">
      <w:pPr>
        <w:spacing w:line="360" w:lineRule="auto"/>
        <w:jc w:val="both"/>
      </w:pPr>
    </w:p>
    <w:p w14:paraId="59E43B02" w14:textId="77777777" w:rsidR="00A77B3E" w:rsidRDefault="0005182D">
      <w:pPr>
        <w:spacing w:line="360" w:lineRule="auto"/>
        <w:jc w:val="both"/>
      </w:pPr>
      <w:r>
        <w:rPr>
          <w:rFonts w:ascii="Book Antiqua" w:eastAsia="Book Antiqua" w:hAnsi="Book Antiqua" w:cs="Book Antiqua"/>
          <w:b/>
          <w:bCs/>
          <w:color w:val="000000"/>
        </w:rPr>
        <w:t xml:space="preserve">Samo Zver, </w:t>
      </w:r>
      <w:r>
        <w:rPr>
          <w:rFonts w:ascii="Book Antiqua" w:eastAsia="Book Antiqua" w:hAnsi="Book Antiqua" w:cs="Book Antiqua"/>
          <w:color w:val="000000"/>
        </w:rPr>
        <w:t>Department of Hematology, University Medical Centre Ljubljana, Ljubljana 1000, Slovenia</w:t>
      </w:r>
    </w:p>
    <w:p w14:paraId="23B89A37" w14:textId="77777777" w:rsidR="00A77B3E" w:rsidRDefault="00A77B3E">
      <w:pPr>
        <w:spacing w:line="360" w:lineRule="auto"/>
        <w:jc w:val="both"/>
      </w:pPr>
    </w:p>
    <w:p w14:paraId="7C00E553" w14:textId="0FCBB4ED" w:rsidR="00A77B3E" w:rsidRDefault="0005182D">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Klen J has </w:t>
      </w:r>
      <w:r w:rsidR="00681869">
        <w:rPr>
          <w:rFonts w:ascii="Book Antiqua" w:eastAsia="Book Antiqua" w:hAnsi="Book Antiqua" w:cs="Book Antiqua"/>
          <w:color w:val="000000"/>
        </w:rPr>
        <w:t xml:space="preserve">conceived and designed </w:t>
      </w:r>
      <w:r>
        <w:rPr>
          <w:rFonts w:ascii="Book Antiqua" w:eastAsia="Book Antiqua" w:hAnsi="Book Antiqua" w:cs="Book Antiqua"/>
          <w:color w:val="000000"/>
        </w:rPr>
        <w:t xml:space="preserve">the manuscript; </w:t>
      </w:r>
      <w:proofErr w:type="spellStart"/>
      <w:r>
        <w:rPr>
          <w:rFonts w:ascii="Book Antiqua" w:eastAsia="Book Antiqua" w:hAnsi="Book Antiqua" w:cs="Book Antiqua"/>
          <w:color w:val="000000"/>
        </w:rPr>
        <w:t>Krašek</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Kotnik</w:t>
      </w:r>
      <w:proofErr w:type="spellEnd"/>
      <w:r>
        <w:rPr>
          <w:rFonts w:ascii="Book Antiqua" w:eastAsia="Book Antiqua" w:hAnsi="Book Antiqua" w:cs="Book Antiqua"/>
          <w:color w:val="000000"/>
        </w:rPr>
        <w:t xml:space="preserve"> A and Zavrtanik H contributed to the acquisition, analysis and interpretation of the data; all authors participated in drafting the manuscript; Klen J and Zver S </w:t>
      </w:r>
      <w:r w:rsidR="00681869">
        <w:rPr>
          <w:rFonts w:ascii="Book Antiqua" w:eastAsia="Book Antiqua" w:hAnsi="Book Antiqua" w:cs="Book Antiqua"/>
          <w:color w:val="000000"/>
        </w:rPr>
        <w:t xml:space="preserve">critically </w:t>
      </w:r>
      <w:r>
        <w:rPr>
          <w:rFonts w:ascii="Book Antiqua" w:eastAsia="Book Antiqua" w:hAnsi="Book Antiqua" w:cs="Book Antiqua"/>
          <w:color w:val="000000"/>
        </w:rPr>
        <w:t xml:space="preserve">revised </w:t>
      </w:r>
      <w:r w:rsidR="00681869">
        <w:rPr>
          <w:rFonts w:ascii="Book Antiqua" w:eastAsia="Book Antiqua" w:hAnsi="Book Antiqua" w:cs="Book Antiqua"/>
          <w:color w:val="000000"/>
        </w:rPr>
        <w:t>the manuscript</w:t>
      </w:r>
      <w:r>
        <w:rPr>
          <w:rFonts w:ascii="Book Antiqua" w:eastAsia="Book Antiqua" w:hAnsi="Book Antiqua" w:cs="Book Antiqua"/>
          <w:color w:val="000000"/>
        </w:rPr>
        <w:t xml:space="preserve">; </w:t>
      </w:r>
      <w:r w:rsidR="002F3B4E">
        <w:rPr>
          <w:rFonts w:ascii="Book Antiqua" w:eastAsia="Book Antiqua" w:hAnsi="Book Antiqua" w:cs="Book Antiqua"/>
          <w:color w:val="000000"/>
        </w:rPr>
        <w:t>A</w:t>
      </w:r>
      <w:r>
        <w:rPr>
          <w:rFonts w:ascii="Book Antiqua" w:eastAsia="Book Antiqua" w:hAnsi="Book Antiqua" w:cs="Book Antiqua"/>
          <w:color w:val="000000"/>
        </w:rPr>
        <w:t>ll authors read and approved the final version of the manuscript.</w:t>
      </w:r>
    </w:p>
    <w:p w14:paraId="496AADF1" w14:textId="77777777" w:rsidR="00A77B3E" w:rsidRDefault="00A77B3E">
      <w:pPr>
        <w:spacing w:line="360" w:lineRule="auto"/>
        <w:jc w:val="both"/>
      </w:pPr>
    </w:p>
    <w:p w14:paraId="1C9FDC15" w14:textId="77777777" w:rsidR="00A77B3E" w:rsidRDefault="0005182D">
      <w:pPr>
        <w:spacing w:line="360" w:lineRule="auto"/>
        <w:jc w:val="both"/>
      </w:pPr>
      <w:r>
        <w:rPr>
          <w:rFonts w:ascii="Book Antiqua" w:eastAsia="Book Antiqua" w:hAnsi="Book Antiqua" w:cs="Book Antiqua"/>
          <w:b/>
          <w:bCs/>
          <w:color w:val="000000"/>
        </w:rPr>
        <w:t xml:space="preserve">Corresponding author: Hana Zavrtanik, MD, Doctor, </w:t>
      </w:r>
      <w:r>
        <w:rPr>
          <w:rFonts w:ascii="Book Antiqua" w:eastAsia="Book Antiqua" w:hAnsi="Book Antiqua" w:cs="Book Antiqua"/>
          <w:color w:val="000000"/>
        </w:rPr>
        <w:t>Department of Abdominal Surgery, University Medical Centre Ljubljana, Zaloška cesta 7, Ljubljana 1000, Slovenia. hana.zavrtanik@kclj.si</w:t>
      </w:r>
    </w:p>
    <w:p w14:paraId="3BCAC9D3" w14:textId="77777777" w:rsidR="00A77B3E" w:rsidRDefault="00A77B3E">
      <w:pPr>
        <w:spacing w:line="360" w:lineRule="auto"/>
        <w:jc w:val="both"/>
      </w:pPr>
    </w:p>
    <w:p w14:paraId="6DAD8655" w14:textId="77777777" w:rsidR="00A77B3E" w:rsidRDefault="0005182D">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21, 2020</w:t>
      </w:r>
    </w:p>
    <w:p w14:paraId="35074D30" w14:textId="77777777" w:rsidR="00A77B3E" w:rsidRDefault="0005182D">
      <w:pPr>
        <w:spacing w:line="360" w:lineRule="auto"/>
        <w:jc w:val="both"/>
      </w:pPr>
      <w:r>
        <w:rPr>
          <w:rFonts w:ascii="Book Antiqua" w:eastAsia="Book Antiqua" w:hAnsi="Book Antiqua" w:cs="Book Antiqua"/>
          <w:b/>
          <w:bCs/>
          <w:color w:val="000000"/>
        </w:rPr>
        <w:lastRenderedPageBreak/>
        <w:t xml:space="preserve">Revised: </w:t>
      </w:r>
      <w:r>
        <w:rPr>
          <w:rFonts w:ascii="Book Antiqua" w:eastAsia="Book Antiqua" w:hAnsi="Book Antiqua" w:cs="Book Antiqua"/>
          <w:color w:val="000000"/>
        </w:rPr>
        <w:t>January 4, 2021</w:t>
      </w:r>
    </w:p>
    <w:p w14:paraId="7428E9E6" w14:textId="66F8B2BF" w:rsidR="00A77B3E" w:rsidRDefault="0005182D">
      <w:pPr>
        <w:spacing w:line="360" w:lineRule="auto"/>
        <w:jc w:val="both"/>
      </w:pPr>
      <w:r>
        <w:rPr>
          <w:rFonts w:ascii="Book Antiqua" w:eastAsia="Book Antiqua" w:hAnsi="Book Antiqua" w:cs="Book Antiqua"/>
          <w:b/>
          <w:bCs/>
          <w:color w:val="000000"/>
        </w:rPr>
        <w:t xml:space="preserve">Accepted: </w:t>
      </w:r>
      <w:r w:rsidR="00FA0531" w:rsidRPr="00FA0531">
        <w:rPr>
          <w:rFonts w:ascii="Book Antiqua" w:eastAsia="Book Antiqua" w:hAnsi="Book Antiqua" w:cs="Book Antiqua"/>
          <w:color w:val="000000"/>
        </w:rPr>
        <w:t>January 26, 2021</w:t>
      </w:r>
    </w:p>
    <w:p w14:paraId="60A216FC" w14:textId="77777777" w:rsidR="00A77B3E" w:rsidRDefault="0005182D">
      <w:pPr>
        <w:spacing w:line="360" w:lineRule="auto"/>
        <w:jc w:val="both"/>
      </w:pPr>
      <w:r>
        <w:rPr>
          <w:rFonts w:ascii="Book Antiqua" w:eastAsia="Book Antiqua" w:hAnsi="Book Antiqua" w:cs="Book Antiqua"/>
          <w:b/>
          <w:bCs/>
          <w:color w:val="000000"/>
        </w:rPr>
        <w:t xml:space="preserve">Published online: </w:t>
      </w:r>
    </w:p>
    <w:p w14:paraId="4558BA42"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77EE415A" w14:textId="77777777" w:rsidR="00A77B3E" w:rsidRDefault="0005182D">
      <w:pPr>
        <w:spacing w:line="360" w:lineRule="auto"/>
        <w:jc w:val="both"/>
      </w:pPr>
      <w:r>
        <w:rPr>
          <w:rFonts w:ascii="Book Antiqua" w:eastAsia="Book Antiqua" w:hAnsi="Book Antiqua" w:cs="Book Antiqua"/>
          <w:b/>
          <w:color w:val="000000"/>
        </w:rPr>
        <w:lastRenderedPageBreak/>
        <w:t>Abstract</w:t>
      </w:r>
    </w:p>
    <w:p w14:paraId="0A4E0F90" w14:textId="77777777" w:rsidR="00A77B3E" w:rsidRDefault="0005182D">
      <w:pPr>
        <w:spacing w:line="360" w:lineRule="auto"/>
        <w:jc w:val="both"/>
      </w:pPr>
      <w:r>
        <w:rPr>
          <w:rFonts w:ascii="Book Antiqua" w:eastAsia="Book Antiqua" w:hAnsi="Book Antiqua" w:cs="Book Antiqua"/>
          <w:color w:val="000000"/>
        </w:rPr>
        <w:t>BACKGROUND</w:t>
      </w:r>
    </w:p>
    <w:p w14:paraId="6FB7B025" w14:textId="5E9246CF" w:rsidR="00A77B3E" w:rsidRDefault="0005182D">
      <w:pPr>
        <w:spacing w:line="360" w:lineRule="auto"/>
        <w:jc w:val="both"/>
      </w:pPr>
      <w:r>
        <w:rPr>
          <w:rFonts w:ascii="Book Antiqua" w:eastAsia="Book Antiqua" w:hAnsi="Book Antiqua" w:cs="Book Antiqua"/>
          <w:color w:val="000000"/>
        </w:rPr>
        <w:t xml:space="preserve">Acquired haemophilia is a rare coagulation disorder characterized by autoantibodies against coagulation factor VIII leading to severe and potentially life-threatening haemorrhages. The underlying disorder causing the development of an autoimmune phenomenon is not always known, </w:t>
      </w:r>
      <w:r w:rsidR="00681869">
        <w:rPr>
          <w:rFonts w:ascii="Book Antiqua" w:eastAsia="Book Antiqua" w:hAnsi="Book Antiqua" w:cs="Book Antiqua"/>
          <w:color w:val="000000"/>
        </w:rPr>
        <w:t>but</w:t>
      </w:r>
      <w:r>
        <w:rPr>
          <w:rFonts w:ascii="Book Antiqua" w:eastAsia="Book Antiqua" w:hAnsi="Book Antiqua" w:cs="Book Antiqua"/>
          <w:color w:val="000000"/>
        </w:rPr>
        <w:t xml:space="preserve"> 10</w:t>
      </w:r>
      <w:r w:rsidR="00DF7969">
        <w:rPr>
          <w:rFonts w:ascii="Book Antiqua" w:eastAsia="Book Antiqua" w:hAnsi="Book Antiqua" w:cs="Book Antiqua"/>
          <w:color w:val="000000"/>
        </w:rPr>
        <w:t>%</w:t>
      </w:r>
      <w:r>
        <w:rPr>
          <w:rFonts w:ascii="Book Antiqua" w:eastAsia="Book Antiqua" w:hAnsi="Book Antiqua" w:cs="Book Antiqua"/>
          <w:color w:val="000000"/>
        </w:rPr>
        <w:t>-15% could be linked to malignancies. Patients with cancer who require surgical resection represent a treatment challenge not solely due to increased risk of bleeding but also due to adverse events of immunosuppressive therapy.</w:t>
      </w:r>
    </w:p>
    <w:p w14:paraId="74ED7B6B" w14:textId="77777777" w:rsidR="00A77B3E" w:rsidRDefault="00A77B3E">
      <w:pPr>
        <w:spacing w:line="360" w:lineRule="auto"/>
        <w:jc w:val="both"/>
      </w:pPr>
    </w:p>
    <w:p w14:paraId="55A49B00" w14:textId="77777777" w:rsidR="00A77B3E" w:rsidRDefault="0005182D">
      <w:pPr>
        <w:spacing w:line="360" w:lineRule="auto"/>
        <w:jc w:val="both"/>
      </w:pPr>
      <w:r>
        <w:rPr>
          <w:rFonts w:ascii="Book Antiqua" w:eastAsia="Book Antiqua" w:hAnsi="Book Antiqua" w:cs="Book Antiqua"/>
          <w:color w:val="000000"/>
        </w:rPr>
        <w:t>CASE SUMMARY</w:t>
      </w:r>
    </w:p>
    <w:p w14:paraId="26DB34D4" w14:textId="273E2372" w:rsidR="00A77B3E" w:rsidRDefault="0005182D">
      <w:pPr>
        <w:spacing w:line="360" w:lineRule="auto"/>
        <w:jc w:val="both"/>
      </w:pPr>
      <w:r>
        <w:rPr>
          <w:rFonts w:ascii="Book Antiqua" w:eastAsia="Book Antiqua" w:hAnsi="Book Antiqua" w:cs="Book Antiqua"/>
          <w:color w:val="000000"/>
        </w:rPr>
        <w:t>We present the case of a 67-year-old man with non-metastatic adenocarcinoma of the distal bile duct who developed concomitant acquired haemophilia a month after having been diagnosed with malignant disease. Haemostasis was established with recombinant activated factor VII</w:t>
      </w:r>
      <w:r w:rsidR="00681869">
        <w:rPr>
          <w:rFonts w:ascii="Book Antiqua" w:eastAsia="Book Antiqua" w:hAnsi="Book Antiqua" w:cs="Book Antiqua"/>
          <w:color w:val="000000"/>
        </w:rPr>
        <w:t>,</w:t>
      </w:r>
      <w:r>
        <w:rPr>
          <w:rFonts w:ascii="Book Antiqua" w:eastAsia="Book Antiqua" w:hAnsi="Book Antiqua" w:cs="Book Antiqua"/>
          <w:color w:val="000000"/>
        </w:rPr>
        <w:t xml:space="preserve"> and immunosuppressive therapy was started immediately. An extensive surgical procedure was performed in order to remove the cancer and, therefore, eliminate the inhibitory autoantibodies. Due to a complicated postoperative course, relatively short period of treatment and likelihood of micrometastases, no improvement in the patient’s status was observed. Diagnosis and treatment of acquired haemophilia as well as other coagulation disorders in patients with cancer are discussed.</w:t>
      </w:r>
    </w:p>
    <w:p w14:paraId="42867D16" w14:textId="77777777" w:rsidR="00A77B3E" w:rsidRDefault="00A77B3E">
      <w:pPr>
        <w:spacing w:line="360" w:lineRule="auto"/>
        <w:jc w:val="both"/>
      </w:pPr>
    </w:p>
    <w:p w14:paraId="3C798730" w14:textId="77777777" w:rsidR="00A77B3E" w:rsidRDefault="0005182D">
      <w:pPr>
        <w:spacing w:line="360" w:lineRule="auto"/>
        <w:jc w:val="both"/>
      </w:pPr>
      <w:r>
        <w:rPr>
          <w:rFonts w:ascii="Book Antiqua" w:eastAsia="Book Antiqua" w:hAnsi="Book Antiqua" w:cs="Book Antiqua"/>
          <w:color w:val="000000"/>
        </w:rPr>
        <w:t>CONCLUSION</w:t>
      </w:r>
    </w:p>
    <w:p w14:paraId="1D44203F" w14:textId="77777777" w:rsidR="00A77B3E" w:rsidRDefault="0005182D">
      <w:pPr>
        <w:spacing w:line="360" w:lineRule="auto"/>
        <w:jc w:val="both"/>
      </w:pPr>
      <w:r>
        <w:rPr>
          <w:rFonts w:ascii="Book Antiqua" w:eastAsia="Book Antiqua" w:hAnsi="Book Antiqua" w:cs="Book Antiqua"/>
          <w:color w:val="000000"/>
        </w:rPr>
        <w:t>Prompt diagnosis of acquired haemophilia is required in order to start appropriate treatment and reduce mortality. Among patients with cancer, other causes of abnormal bleeding related to malignancy should be considered.</w:t>
      </w:r>
    </w:p>
    <w:p w14:paraId="5995C243" w14:textId="77777777" w:rsidR="00A77B3E" w:rsidRDefault="00A77B3E">
      <w:pPr>
        <w:spacing w:line="360" w:lineRule="auto"/>
        <w:jc w:val="both"/>
      </w:pPr>
    </w:p>
    <w:p w14:paraId="614A7914" w14:textId="0E6F4779" w:rsidR="00A77B3E" w:rsidRDefault="0005182D">
      <w:pPr>
        <w:spacing w:line="360" w:lineRule="auto"/>
        <w:jc w:val="both"/>
      </w:pPr>
      <w:r>
        <w:rPr>
          <w:rFonts w:ascii="Book Antiqua" w:eastAsia="Book Antiqua" w:hAnsi="Book Antiqua" w:cs="Book Antiqua"/>
          <w:b/>
          <w:bCs/>
          <w:color w:val="000000"/>
        </w:rPr>
        <w:t xml:space="preserve">Key Words: </w:t>
      </w:r>
      <w:r w:rsidR="00DF7969">
        <w:rPr>
          <w:rFonts w:ascii="Book Antiqua" w:eastAsia="Book Antiqua" w:hAnsi="Book Antiqua" w:cs="Book Antiqua"/>
          <w:color w:val="000000"/>
        </w:rPr>
        <w:t>M</w:t>
      </w:r>
      <w:r>
        <w:rPr>
          <w:rFonts w:ascii="Book Antiqua" w:eastAsia="Book Antiqua" w:hAnsi="Book Antiqua" w:cs="Book Antiqua"/>
          <w:color w:val="000000"/>
        </w:rPr>
        <w:t xml:space="preserve">alignancy; </w:t>
      </w:r>
      <w:r w:rsidR="00DF7969">
        <w:rPr>
          <w:rFonts w:ascii="Book Antiqua" w:eastAsia="Book Antiqua" w:hAnsi="Book Antiqua" w:cs="Book Antiqua"/>
          <w:color w:val="000000"/>
        </w:rPr>
        <w:t>H</w:t>
      </w:r>
      <w:r>
        <w:rPr>
          <w:rFonts w:ascii="Book Antiqua" w:eastAsia="Book Antiqua" w:hAnsi="Book Antiqua" w:cs="Book Antiqua"/>
          <w:color w:val="000000"/>
        </w:rPr>
        <w:t xml:space="preserve">aemostasis; </w:t>
      </w:r>
      <w:r w:rsidR="00DF7969">
        <w:rPr>
          <w:rFonts w:ascii="Book Antiqua" w:eastAsia="Book Antiqua" w:hAnsi="Book Antiqua" w:cs="Book Antiqua"/>
          <w:color w:val="000000"/>
        </w:rPr>
        <w:t>B</w:t>
      </w:r>
      <w:r>
        <w:rPr>
          <w:rFonts w:ascii="Book Antiqua" w:eastAsia="Book Antiqua" w:hAnsi="Book Antiqua" w:cs="Book Antiqua"/>
          <w:color w:val="000000"/>
        </w:rPr>
        <w:t xml:space="preserve">leeding diathesis; </w:t>
      </w:r>
      <w:r w:rsidR="00DF7969">
        <w:rPr>
          <w:rFonts w:ascii="Book Antiqua" w:eastAsia="Book Antiqua" w:hAnsi="Book Antiqua" w:cs="Book Antiqua"/>
          <w:color w:val="000000"/>
        </w:rPr>
        <w:t>E</w:t>
      </w:r>
      <w:r>
        <w:rPr>
          <w:rFonts w:ascii="Book Antiqua" w:eastAsia="Book Antiqua" w:hAnsi="Book Antiqua" w:cs="Book Antiqua"/>
          <w:color w:val="000000"/>
        </w:rPr>
        <w:t xml:space="preserve">radication therapy; </w:t>
      </w:r>
      <w:r w:rsidR="00DF7969">
        <w:rPr>
          <w:rFonts w:ascii="Book Antiqua" w:eastAsia="Book Antiqua" w:hAnsi="Book Antiqua" w:cs="Book Antiqua"/>
          <w:color w:val="000000"/>
        </w:rPr>
        <w:t>C</w:t>
      </w:r>
      <w:r>
        <w:rPr>
          <w:rFonts w:ascii="Book Antiqua" w:eastAsia="Book Antiqua" w:hAnsi="Book Antiqua" w:cs="Book Antiqua"/>
          <w:color w:val="000000"/>
        </w:rPr>
        <w:t>ase report</w:t>
      </w:r>
    </w:p>
    <w:p w14:paraId="0113CDF5" w14:textId="77777777" w:rsidR="00A77B3E" w:rsidRDefault="00A77B3E">
      <w:pPr>
        <w:spacing w:line="360" w:lineRule="auto"/>
        <w:jc w:val="both"/>
      </w:pPr>
    </w:p>
    <w:p w14:paraId="6FD0F3BD" w14:textId="77777777" w:rsidR="00A77B3E" w:rsidRDefault="0005182D">
      <w:pPr>
        <w:spacing w:line="360" w:lineRule="auto"/>
        <w:jc w:val="both"/>
      </w:pPr>
      <w:r>
        <w:rPr>
          <w:rFonts w:ascii="Book Antiqua" w:eastAsia="Book Antiqua" w:hAnsi="Book Antiqua" w:cs="Book Antiqua"/>
          <w:color w:val="000000"/>
        </w:rPr>
        <w:lastRenderedPageBreak/>
        <w:t xml:space="preserve">Krašek V, Kotnik A, Zavrtanik H, Klen J, Zver S. Acquired haemophilia in patients with malignant disease: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3E237B4B" w14:textId="77777777" w:rsidR="00A77B3E" w:rsidRDefault="00A77B3E">
      <w:pPr>
        <w:spacing w:line="360" w:lineRule="auto"/>
        <w:jc w:val="both"/>
      </w:pPr>
    </w:p>
    <w:p w14:paraId="723DC555" w14:textId="69EAF31D" w:rsidR="00A77B3E" w:rsidRDefault="0005182D">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Acquired haemophilia is a rare coagulation disorder characterized by autoantibodies against coagulation factor VII</w:t>
      </w:r>
      <w:r w:rsidR="00195E71">
        <w:rPr>
          <w:rFonts w:ascii="Book Antiqua" w:eastAsia="Book Antiqua" w:hAnsi="Book Antiqua" w:cs="Book Antiqua"/>
          <w:color w:val="000000"/>
        </w:rPr>
        <w:t>I</w:t>
      </w:r>
      <w:r>
        <w:rPr>
          <w:rFonts w:ascii="Book Antiqua" w:eastAsia="Book Antiqua" w:hAnsi="Book Antiqua" w:cs="Book Antiqua"/>
          <w:color w:val="000000"/>
        </w:rPr>
        <w:t>. Immediate consultation with a reference haemophilia centre should be made for obtaining early diagnosis and treatment. In patients with cancer, a wide range of haemostatic disorders should be taken into consideration and distinguished from acquired haemophilia. Although invasive procedures should be avoided in patients with acquired haemophilia, surgical resection of the underlying malignancy is sometimes required. This subset of patients represents a treatment challenge not solely due to increased risk of bleeding but also due to adverse events of immunosuppressive therapy.</w:t>
      </w:r>
    </w:p>
    <w:p w14:paraId="0D3D2F3E" w14:textId="7F67EC1B" w:rsidR="00A77B3E" w:rsidRDefault="00DF7969">
      <w:pPr>
        <w:spacing w:line="360" w:lineRule="auto"/>
        <w:jc w:val="both"/>
      </w:pPr>
      <w:r>
        <w:br w:type="page"/>
      </w:r>
      <w:r w:rsidR="0005182D">
        <w:rPr>
          <w:rFonts w:ascii="Book Antiqua" w:eastAsia="Book Antiqua" w:hAnsi="Book Antiqua" w:cs="Book Antiqua"/>
          <w:b/>
          <w:caps/>
          <w:color w:val="000000"/>
          <w:u w:val="single"/>
        </w:rPr>
        <w:lastRenderedPageBreak/>
        <w:t>INTRODUCTION</w:t>
      </w:r>
    </w:p>
    <w:p w14:paraId="7F4A2800" w14:textId="7DB7DCAD" w:rsidR="00A77B3E" w:rsidRDefault="0005182D">
      <w:pPr>
        <w:spacing w:line="360" w:lineRule="auto"/>
        <w:jc w:val="both"/>
      </w:pPr>
      <w:r>
        <w:rPr>
          <w:rFonts w:ascii="Book Antiqua" w:eastAsia="Book Antiqua" w:hAnsi="Book Antiqua" w:cs="Book Antiqua"/>
          <w:color w:val="000000"/>
        </w:rPr>
        <w:t>Acquired haemophilia (AH) is a coagulation disorder caused by neutralizing autoantibodies against coagulation factor (F) VIII leading to severe and potentially life-threatening haemorrhages. It occurs at a rate of approximately 1.5/million/year</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and is predominantly seen in elderly patients with reported median age at diagnosis being 68-78 years</w:t>
      </w:r>
      <w:r>
        <w:rPr>
          <w:rFonts w:ascii="Book Antiqua" w:eastAsia="Book Antiqua" w:hAnsi="Book Antiqua" w:cs="Book Antiqua"/>
          <w:color w:val="000000"/>
          <w:szCs w:val="30"/>
          <w:vertAlign w:val="superscript"/>
        </w:rPr>
        <w:t>[2</w:t>
      </w:r>
      <w:r w:rsidR="00DF7969">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In contrast to congenital haemophilia, it affects both sexes equally and has a distinct pattern of bleeding </w:t>
      </w:r>
      <w:r w:rsidR="00E208FF">
        <w:rPr>
          <w:rFonts w:ascii="Book Antiqua" w:eastAsia="Book Antiqua" w:hAnsi="Book Antiqua" w:cs="Book Antiqua"/>
          <w:color w:val="000000"/>
        </w:rPr>
        <w:t xml:space="preserve">that </w:t>
      </w:r>
      <w:r>
        <w:rPr>
          <w:rFonts w:ascii="Book Antiqua" w:eastAsia="Book Antiqua" w:hAnsi="Book Antiqua" w:cs="Book Antiqua"/>
          <w:color w:val="000000"/>
        </w:rPr>
        <w:t xml:space="preserve">is unusual and </w:t>
      </w:r>
      <w:r w:rsidRPr="00DF7969">
        <w:rPr>
          <w:rFonts w:ascii="Book Antiqua" w:eastAsia="Book Antiqua" w:hAnsi="Book Antiqua" w:cs="Book Antiqua"/>
          <w:color w:val="000000"/>
        </w:rPr>
        <w:t>unlike anything that has been seen before</w:t>
      </w:r>
      <w:r>
        <w:rPr>
          <w:rFonts w:ascii="Book Antiqua" w:eastAsia="Book Antiqua" w:hAnsi="Book Antiqua" w:cs="Book Antiqua"/>
          <w:color w:val="000000"/>
        </w:rPr>
        <w:t>. The mortality rate is high, reaching above 20%, making early diagnosis and treatment of vital importance</w:t>
      </w:r>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The underlying cause is unknown in about 50% of cases</w:t>
      </w:r>
      <w:r w:rsidR="00E208FF">
        <w:rPr>
          <w:rFonts w:ascii="Book Antiqua" w:eastAsia="Book Antiqua" w:hAnsi="Book Antiqua" w:cs="Book Antiqua"/>
          <w:color w:val="000000"/>
        </w:rPr>
        <w:t>,</w:t>
      </w:r>
      <w:r>
        <w:rPr>
          <w:rFonts w:ascii="Book Antiqua" w:eastAsia="Book Antiqua" w:hAnsi="Book Antiqua" w:cs="Book Antiqua"/>
          <w:color w:val="000000"/>
        </w:rPr>
        <w:t xml:space="preserve"> while the remaining cases may be associated with malignancies, autoimmune diseases, pregnancy, certain medications or infections</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Solid cancers most commonly linked to AH are prostate, lung and colon neoplasms, but it can also be seen in lymphoproliferative malignancies</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Herein, AH should be distinguished from other causes of abnormal bleeding related to cancer in order to start appropriate treatment and reduce mortality</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Without effective treatment of the underlying malignancy, complete elimination of inhibitory autoantibodies is unlikely. Perioperative management of patients with AH and cancer who require surgical resection is challenging.</w:t>
      </w:r>
    </w:p>
    <w:p w14:paraId="62F9E261" w14:textId="77777777" w:rsidR="00A77B3E" w:rsidRDefault="0005182D" w:rsidP="00DF7969">
      <w:pPr>
        <w:spacing w:line="360" w:lineRule="auto"/>
        <w:ind w:firstLineChars="100" w:firstLine="240"/>
        <w:jc w:val="both"/>
      </w:pPr>
      <w:r>
        <w:rPr>
          <w:rFonts w:ascii="Book Antiqua" w:eastAsia="Book Antiqua" w:hAnsi="Book Antiqua" w:cs="Book Antiqua"/>
          <w:color w:val="000000"/>
        </w:rPr>
        <w:t>We present the case of a 67-year-old man with AH due to non-metastatic adenocarcinoma of the distal bile duct and discuss a diagnostic and therapeutic approach to a cancer patient with bleeding diathesis.</w:t>
      </w:r>
    </w:p>
    <w:p w14:paraId="276E9EB9" w14:textId="77777777" w:rsidR="00A77B3E" w:rsidRDefault="00A77B3E">
      <w:pPr>
        <w:spacing w:line="360" w:lineRule="auto"/>
        <w:jc w:val="both"/>
      </w:pPr>
    </w:p>
    <w:p w14:paraId="59CBDFDE" w14:textId="77777777" w:rsidR="00A77B3E" w:rsidRDefault="0005182D">
      <w:pPr>
        <w:spacing w:line="360" w:lineRule="auto"/>
        <w:jc w:val="both"/>
      </w:pPr>
      <w:r>
        <w:rPr>
          <w:rFonts w:ascii="Book Antiqua" w:eastAsia="Book Antiqua" w:hAnsi="Book Antiqua" w:cs="Book Antiqua"/>
          <w:b/>
          <w:caps/>
          <w:color w:val="000000"/>
          <w:u w:val="single"/>
        </w:rPr>
        <w:t>CASE PRESENTATION</w:t>
      </w:r>
    </w:p>
    <w:p w14:paraId="7D583E7B" w14:textId="77777777" w:rsidR="00A77B3E" w:rsidRDefault="0005182D">
      <w:pPr>
        <w:spacing w:line="360" w:lineRule="auto"/>
        <w:jc w:val="both"/>
      </w:pPr>
      <w:r>
        <w:rPr>
          <w:rFonts w:ascii="Book Antiqua" w:eastAsia="Book Antiqua" w:hAnsi="Book Antiqua" w:cs="Book Antiqua"/>
          <w:b/>
          <w:i/>
          <w:color w:val="000000"/>
        </w:rPr>
        <w:t>Chief complaints</w:t>
      </w:r>
    </w:p>
    <w:p w14:paraId="3D61F809" w14:textId="77777777" w:rsidR="00A77B3E" w:rsidRDefault="0005182D">
      <w:pPr>
        <w:spacing w:line="360" w:lineRule="auto"/>
        <w:jc w:val="both"/>
      </w:pPr>
      <w:r>
        <w:rPr>
          <w:rFonts w:ascii="Book Antiqua" w:eastAsia="Book Antiqua" w:hAnsi="Book Antiqua" w:cs="Book Antiqua"/>
          <w:color w:val="000000"/>
        </w:rPr>
        <w:t>A 67-year-old Caucasian male patient presented to the Emergency Department with fever, pain, swelling and bruising of his left thigh. He denied trauma to the leg.</w:t>
      </w:r>
    </w:p>
    <w:p w14:paraId="727534C7" w14:textId="77777777" w:rsidR="00A77B3E" w:rsidRDefault="00A77B3E">
      <w:pPr>
        <w:spacing w:line="360" w:lineRule="auto"/>
        <w:jc w:val="both"/>
      </w:pPr>
    </w:p>
    <w:p w14:paraId="1576A963" w14:textId="77777777" w:rsidR="00A77B3E" w:rsidRDefault="0005182D">
      <w:pPr>
        <w:spacing w:line="360" w:lineRule="auto"/>
        <w:jc w:val="both"/>
      </w:pPr>
      <w:r>
        <w:rPr>
          <w:rFonts w:ascii="Book Antiqua" w:eastAsia="Book Antiqua" w:hAnsi="Book Antiqua" w:cs="Book Antiqua"/>
          <w:b/>
          <w:i/>
          <w:color w:val="000000"/>
        </w:rPr>
        <w:t>History of present illness</w:t>
      </w:r>
    </w:p>
    <w:p w14:paraId="044CEE72" w14:textId="61443481" w:rsidR="00A77B3E" w:rsidRDefault="0005182D">
      <w:pPr>
        <w:spacing w:line="360" w:lineRule="auto"/>
        <w:jc w:val="both"/>
      </w:pPr>
      <w:r>
        <w:rPr>
          <w:rFonts w:ascii="Book Antiqua" w:eastAsia="Book Antiqua" w:hAnsi="Book Antiqua" w:cs="Book Antiqua"/>
          <w:color w:val="000000"/>
        </w:rPr>
        <w:t xml:space="preserve">A month before presentation, he was admitted for evaluation of painless jaundice. At the time of admission, his laboratory results showed acute kidney failure (serum creatinine 446 µmol/L, urea 10.7 mmol/L), normocytic anaemia (haemoglobin 90 g/L, </w:t>
      </w:r>
      <w:r w:rsidR="00E208FF">
        <w:rPr>
          <w:rFonts w:ascii="Book Antiqua" w:eastAsia="Book Antiqua" w:hAnsi="Book Antiqua" w:cs="Book Antiqua"/>
        </w:rPr>
        <w:t xml:space="preserve">mean </w:t>
      </w:r>
      <w:r w:rsidR="00E208FF">
        <w:rPr>
          <w:rFonts w:ascii="Book Antiqua" w:eastAsia="Book Antiqua" w:hAnsi="Book Antiqua" w:cs="Book Antiqua"/>
        </w:rPr>
        <w:lastRenderedPageBreak/>
        <w:t>corpuscular volume</w:t>
      </w:r>
      <w:r w:rsidR="00E208FF" w:rsidDel="00E208FF">
        <w:rPr>
          <w:rFonts w:ascii="Book Antiqua" w:eastAsia="Book Antiqua" w:hAnsi="Book Antiqua" w:cs="Book Antiqua"/>
          <w:color w:val="000000"/>
        </w:rPr>
        <w:t xml:space="preserve"> </w:t>
      </w:r>
      <w:r>
        <w:rPr>
          <w:rFonts w:ascii="Book Antiqua" w:eastAsia="Book Antiqua" w:hAnsi="Book Antiqua" w:cs="Book Antiqua"/>
          <w:color w:val="000000"/>
        </w:rPr>
        <w:t xml:space="preserve">86 fL), elevated liver enzymes </w:t>
      </w:r>
      <w:r w:rsidR="001C2901">
        <w:rPr>
          <w:rFonts w:ascii="Book Antiqua" w:eastAsia="Book Antiqua" w:hAnsi="Book Antiqua" w:cs="Book Antiqua"/>
          <w:color w:val="000000"/>
        </w:rPr>
        <w:t>[</w:t>
      </w:r>
      <w:bookmarkStart w:id="0" w:name="_Hlk57819330"/>
      <w:r w:rsidR="001C2901" w:rsidRPr="007B27E7">
        <w:rPr>
          <w:rFonts w:ascii="Book Antiqua" w:eastAsia="Book Antiqua" w:hAnsi="Book Antiqua" w:cs="Book Antiqua"/>
          <w:color w:val="000000"/>
        </w:rPr>
        <w:t>aspartate aminotransferase</w:t>
      </w:r>
      <w:bookmarkEnd w:id="0"/>
      <w:r w:rsidR="001C2901">
        <w:rPr>
          <w:rFonts w:ascii="Book Antiqua" w:eastAsia="Book Antiqua" w:hAnsi="Book Antiqua" w:cs="Book Antiqua"/>
          <w:color w:val="000000"/>
        </w:rPr>
        <w:t xml:space="preserve"> </w:t>
      </w:r>
      <w:r>
        <w:rPr>
          <w:rFonts w:ascii="Book Antiqua" w:eastAsia="Book Antiqua" w:hAnsi="Book Antiqua" w:cs="Book Antiqua"/>
          <w:color w:val="000000"/>
        </w:rPr>
        <w:t>(AST</w:t>
      </w:r>
      <w:r w:rsidR="001C2901">
        <w:rPr>
          <w:rFonts w:ascii="Book Antiqua" w:eastAsia="Book Antiqua" w:hAnsi="Book Antiqua" w:cs="Book Antiqua"/>
          <w:color w:val="000000"/>
        </w:rPr>
        <w:t>)</w:t>
      </w:r>
      <w:r>
        <w:rPr>
          <w:rFonts w:ascii="Book Antiqua" w:eastAsia="Book Antiqua" w:hAnsi="Book Antiqua" w:cs="Book Antiqua"/>
          <w:color w:val="000000"/>
        </w:rPr>
        <w:t xml:space="preserve"> 2.6 µkat/L, </w:t>
      </w:r>
      <w:bookmarkStart w:id="1" w:name="_Hlk57819308"/>
      <w:r w:rsidR="001C2901" w:rsidRPr="00313B45">
        <w:rPr>
          <w:rFonts w:ascii="Book Antiqua" w:eastAsia="Book Antiqua" w:hAnsi="Book Antiqua" w:cs="Book Antiqua"/>
          <w:color w:val="000000"/>
        </w:rPr>
        <w:t>alanine aminotransferase</w:t>
      </w:r>
      <w:bookmarkEnd w:id="1"/>
      <w:r w:rsidR="001C2901">
        <w:rPr>
          <w:rFonts w:ascii="Book Antiqua" w:eastAsia="Book Antiqua" w:hAnsi="Book Antiqua" w:cs="Book Antiqua"/>
          <w:color w:val="000000"/>
        </w:rPr>
        <w:t xml:space="preserve"> (</w:t>
      </w:r>
      <w:r>
        <w:rPr>
          <w:rFonts w:ascii="Book Antiqua" w:eastAsia="Book Antiqua" w:hAnsi="Book Antiqua" w:cs="Book Antiqua"/>
          <w:color w:val="000000"/>
        </w:rPr>
        <w:t>ALT</w:t>
      </w:r>
      <w:r w:rsidR="001C2901">
        <w:rPr>
          <w:rFonts w:ascii="Book Antiqua" w:eastAsia="Book Antiqua" w:hAnsi="Book Antiqua" w:cs="Book Antiqua"/>
          <w:color w:val="000000"/>
        </w:rPr>
        <w:t>)</w:t>
      </w:r>
      <w:r>
        <w:rPr>
          <w:rFonts w:ascii="Book Antiqua" w:eastAsia="Book Antiqua" w:hAnsi="Book Antiqua" w:cs="Book Antiqua"/>
          <w:color w:val="000000"/>
        </w:rPr>
        <w:t xml:space="preserve"> 3.6 µkat/L, </w:t>
      </w:r>
      <w:bookmarkStart w:id="2" w:name="_Hlk61956531"/>
      <w:r w:rsidR="001C2901" w:rsidRPr="001C2901">
        <w:rPr>
          <w:rFonts w:ascii="Book Antiqua" w:eastAsia="Book Antiqua" w:hAnsi="Book Antiqua" w:cs="Book Antiqua"/>
          <w:color w:val="000000"/>
        </w:rPr>
        <w:t>gamma-glutamyl transferase</w:t>
      </w:r>
      <w:bookmarkEnd w:id="2"/>
      <w:r w:rsidR="001C2901" w:rsidRPr="001C2901">
        <w:rPr>
          <w:rFonts w:ascii="Book Antiqua" w:eastAsia="Book Antiqua" w:hAnsi="Book Antiqua" w:cs="Book Antiqua"/>
          <w:color w:val="000000"/>
        </w:rPr>
        <w:t xml:space="preserve"> </w:t>
      </w:r>
      <w:r w:rsidR="001C2901">
        <w:rPr>
          <w:rFonts w:ascii="Book Antiqua" w:eastAsia="Book Antiqua" w:hAnsi="Book Antiqua" w:cs="Book Antiqua"/>
          <w:color w:val="000000"/>
        </w:rPr>
        <w:t>(</w:t>
      </w:r>
      <w:r>
        <w:rPr>
          <w:rFonts w:ascii="Book Antiqua" w:eastAsia="Book Antiqua" w:hAnsi="Book Antiqua" w:cs="Book Antiqua"/>
          <w:color w:val="000000"/>
        </w:rPr>
        <w:t>GGT</w:t>
      </w:r>
      <w:r w:rsidR="001C2901">
        <w:rPr>
          <w:rFonts w:ascii="Book Antiqua" w:eastAsia="Book Antiqua" w:hAnsi="Book Antiqua" w:cs="Book Antiqua"/>
          <w:color w:val="000000"/>
        </w:rPr>
        <w:t>)</w:t>
      </w:r>
      <w:r>
        <w:rPr>
          <w:rFonts w:ascii="Book Antiqua" w:eastAsia="Book Antiqua" w:hAnsi="Book Antiqua" w:cs="Book Antiqua"/>
          <w:color w:val="000000"/>
        </w:rPr>
        <w:t xml:space="preserve"> 12.1 µkat/L, </w:t>
      </w:r>
      <w:bookmarkStart w:id="3" w:name="_Hlk61956559"/>
      <w:r w:rsidR="001C2901" w:rsidRPr="001C2901">
        <w:rPr>
          <w:rFonts w:ascii="Book Antiqua" w:eastAsia="Book Antiqua" w:hAnsi="Book Antiqua" w:cs="Book Antiqua"/>
          <w:color w:val="000000"/>
        </w:rPr>
        <w:t>alkaline phosphatase</w:t>
      </w:r>
      <w:bookmarkEnd w:id="3"/>
      <w:r w:rsidR="001C2901" w:rsidRPr="001C2901">
        <w:rPr>
          <w:rFonts w:ascii="Book Antiqua" w:eastAsia="Book Antiqua" w:hAnsi="Book Antiqua" w:cs="Book Antiqua"/>
          <w:color w:val="000000"/>
        </w:rPr>
        <w:t xml:space="preserve"> </w:t>
      </w:r>
      <w:r w:rsidR="001C2901">
        <w:rPr>
          <w:rFonts w:ascii="Book Antiqua" w:eastAsia="Book Antiqua" w:hAnsi="Book Antiqua" w:cs="Book Antiqua"/>
          <w:color w:val="000000"/>
        </w:rPr>
        <w:t>(</w:t>
      </w:r>
      <w:r>
        <w:rPr>
          <w:rFonts w:ascii="Book Antiqua" w:eastAsia="Book Antiqua" w:hAnsi="Book Antiqua" w:cs="Book Antiqua"/>
          <w:color w:val="000000"/>
        </w:rPr>
        <w:t>AP</w:t>
      </w:r>
      <w:r w:rsidR="001C2901">
        <w:rPr>
          <w:rFonts w:ascii="Book Antiqua" w:eastAsia="Book Antiqua" w:hAnsi="Book Antiqua" w:cs="Book Antiqua"/>
          <w:color w:val="000000"/>
        </w:rPr>
        <w:t>)</w:t>
      </w:r>
      <w:r>
        <w:rPr>
          <w:rFonts w:ascii="Book Antiqua" w:eastAsia="Book Antiqua" w:hAnsi="Book Antiqua" w:cs="Book Antiqua"/>
          <w:color w:val="000000"/>
        </w:rPr>
        <w:t xml:space="preserve"> 12.1 µkat/L</w:t>
      </w:r>
      <w:r w:rsidR="001C2901">
        <w:rPr>
          <w:rFonts w:ascii="Book Antiqua" w:eastAsia="Book Antiqua" w:hAnsi="Book Antiqua" w:cs="Book Antiqua"/>
          <w:color w:val="000000"/>
        </w:rPr>
        <w:t xml:space="preserve">] </w:t>
      </w:r>
      <w:r>
        <w:rPr>
          <w:rFonts w:ascii="Book Antiqua" w:eastAsia="Book Antiqua" w:hAnsi="Book Antiqua" w:cs="Book Antiqua"/>
          <w:color w:val="000000"/>
        </w:rPr>
        <w:t xml:space="preserve">and </w:t>
      </w:r>
      <w:r w:rsidR="00E208FF">
        <w:rPr>
          <w:rFonts w:ascii="Book Antiqua" w:eastAsia="Book Antiqua" w:hAnsi="Book Antiqua" w:cs="Book Antiqua"/>
          <w:color w:val="000000"/>
        </w:rPr>
        <w:t xml:space="preserve">elevated </w:t>
      </w:r>
      <w:r>
        <w:rPr>
          <w:rFonts w:ascii="Book Antiqua" w:eastAsia="Book Antiqua" w:hAnsi="Book Antiqua" w:cs="Book Antiqua"/>
          <w:color w:val="000000"/>
        </w:rPr>
        <w:t xml:space="preserve">bilirubin levels (186/145 µmol/L), indicating cholestasis. Malignant stenosis of the distal common bile duct was discovered upon abdominal </w:t>
      </w:r>
      <w:bookmarkStart w:id="4" w:name="_Hlk54004097"/>
      <w:r w:rsidR="00DF7969" w:rsidRPr="00313B45">
        <w:rPr>
          <w:rFonts w:ascii="Book Antiqua" w:eastAsia="Book Antiqua" w:hAnsi="Book Antiqua" w:cs="Book Antiqua"/>
          <w:color w:val="000000"/>
        </w:rPr>
        <w:t>computed tomography</w:t>
      </w:r>
      <w:bookmarkEnd w:id="4"/>
      <w:r w:rsidR="00DF7969">
        <w:rPr>
          <w:rFonts w:ascii="Book Antiqua" w:eastAsia="Book Antiqua" w:hAnsi="Book Antiqua" w:cs="Book Antiqua"/>
          <w:color w:val="000000"/>
        </w:rPr>
        <w:t xml:space="preserve"> (</w:t>
      </w:r>
      <w:r>
        <w:rPr>
          <w:rFonts w:ascii="Book Antiqua" w:eastAsia="Book Antiqua" w:hAnsi="Book Antiqua" w:cs="Book Antiqua"/>
          <w:color w:val="000000"/>
        </w:rPr>
        <w:t>CT</w:t>
      </w:r>
      <w:r w:rsidR="00DF7969">
        <w:rPr>
          <w:rFonts w:ascii="Book Antiqua" w:eastAsia="Book Antiqua" w:hAnsi="Book Antiqua" w:cs="Book Antiqua"/>
          <w:color w:val="000000"/>
        </w:rPr>
        <w:t>)</w:t>
      </w:r>
      <w:r>
        <w:rPr>
          <w:rFonts w:ascii="Book Antiqua" w:eastAsia="Book Antiqua" w:hAnsi="Book Antiqua" w:cs="Book Antiqua"/>
          <w:color w:val="000000"/>
        </w:rPr>
        <w:t xml:space="preserve"> scan with no evidence of distant metastases (Figure 1). He underwent endoscopic retrograde cholangiopancreatography with stent placement in order to overcome the stenosis (Figure 2). Kidney function tests (serum creatinine 369 µmol/L), liver enzymes (AST 1.9 µkat/L, ALT 3.67 µkat/L, GGT 3.87 µkat/L, AP 9.86 µkat/L) and bilirubin levels (149/124 µmol/L) improved, however, levels of haemoglobin remained low (86 g/L). His case was discussed at a multidisciplinary cancer team meeting and surgical treatment was proposed.</w:t>
      </w:r>
    </w:p>
    <w:p w14:paraId="166436BA" w14:textId="77777777" w:rsidR="00A77B3E" w:rsidRDefault="00A77B3E">
      <w:pPr>
        <w:spacing w:line="360" w:lineRule="auto"/>
        <w:jc w:val="both"/>
      </w:pPr>
    </w:p>
    <w:p w14:paraId="1D943099" w14:textId="77777777" w:rsidR="00A77B3E" w:rsidRDefault="0005182D">
      <w:pPr>
        <w:spacing w:line="360" w:lineRule="auto"/>
        <w:jc w:val="both"/>
      </w:pPr>
      <w:r>
        <w:rPr>
          <w:rFonts w:ascii="Book Antiqua" w:eastAsia="Book Antiqua" w:hAnsi="Book Antiqua" w:cs="Book Antiqua"/>
          <w:b/>
          <w:i/>
          <w:color w:val="000000"/>
        </w:rPr>
        <w:t>History of past illness</w:t>
      </w:r>
    </w:p>
    <w:p w14:paraId="59192BCE" w14:textId="77777777" w:rsidR="00A77B3E" w:rsidRDefault="0005182D">
      <w:pPr>
        <w:spacing w:line="360" w:lineRule="auto"/>
        <w:jc w:val="both"/>
      </w:pPr>
      <w:r>
        <w:rPr>
          <w:rFonts w:ascii="Book Antiqua" w:eastAsia="Book Antiqua" w:hAnsi="Book Antiqua" w:cs="Book Antiqua"/>
          <w:color w:val="000000"/>
        </w:rPr>
        <w:t>His background medical history was remarkable for arterial hypertension, hypercholesterolemia and stage 3 chronic kidney disease.</w:t>
      </w:r>
    </w:p>
    <w:p w14:paraId="35B26FF4" w14:textId="77777777" w:rsidR="00A77B3E" w:rsidRDefault="00A77B3E">
      <w:pPr>
        <w:spacing w:line="360" w:lineRule="auto"/>
        <w:jc w:val="both"/>
      </w:pPr>
    </w:p>
    <w:p w14:paraId="1FE5117E" w14:textId="77777777" w:rsidR="00A77B3E" w:rsidRDefault="0005182D">
      <w:pPr>
        <w:spacing w:line="360" w:lineRule="auto"/>
        <w:jc w:val="both"/>
      </w:pPr>
      <w:r>
        <w:rPr>
          <w:rFonts w:ascii="Book Antiqua" w:eastAsia="Book Antiqua" w:hAnsi="Book Antiqua" w:cs="Book Antiqua"/>
          <w:b/>
          <w:i/>
          <w:color w:val="000000"/>
        </w:rPr>
        <w:t>Physical examination</w:t>
      </w:r>
    </w:p>
    <w:p w14:paraId="31DCD9DA" w14:textId="425B0C87" w:rsidR="00A77B3E" w:rsidRDefault="0005182D">
      <w:pPr>
        <w:spacing w:line="360" w:lineRule="auto"/>
        <w:jc w:val="both"/>
      </w:pPr>
      <w:r>
        <w:rPr>
          <w:rFonts w:ascii="Book Antiqua" w:eastAsia="Book Antiqua" w:hAnsi="Book Antiqua" w:cs="Book Antiqua"/>
          <w:color w:val="000000"/>
        </w:rPr>
        <w:t>Upon admission the patient was alert, oriented and cooperative. He was febrile with body temperature of 38.1</w:t>
      </w:r>
      <w:r w:rsidR="00DF7969">
        <w:rPr>
          <w:rFonts w:ascii="Book Antiqua" w:eastAsia="Book Antiqua" w:hAnsi="Book Antiqua" w:cs="Book Antiqua"/>
          <w:color w:val="000000"/>
        </w:rPr>
        <w:t xml:space="preserve"> </w:t>
      </w:r>
      <w:r>
        <w:rPr>
          <w:rFonts w:ascii="Book Antiqua" w:eastAsia="Book Antiqua" w:hAnsi="Book Antiqua" w:cs="Book Antiqua"/>
          <w:color w:val="000000"/>
        </w:rPr>
        <w:t xml:space="preserve">°C, blood pressure </w:t>
      </w:r>
      <w:r w:rsidR="00E208FF">
        <w:rPr>
          <w:rFonts w:ascii="Book Antiqua" w:eastAsia="Book Antiqua" w:hAnsi="Book Antiqua" w:cs="Book Antiqua"/>
          <w:color w:val="000000"/>
        </w:rPr>
        <w:t>of</w:t>
      </w:r>
      <w:r>
        <w:rPr>
          <w:rFonts w:ascii="Book Antiqua" w:eastAsia="Book Antiqua" w:hAnsi="Book Antiqua" w:cs="Book Antiqua"/>
          <w:color w:val="000000"/>
        </w:rPr>
        <w:t xml:space="preserve"> 135/72 mmHg, heart rate</w:t>
      </w:r>
      <w:r w:rsidR="00E208FF">
        <w:rPr>
          <w:rFonts w:ascii="Book Antiqua" w:eastAsia="Book Antiqua" w:hAnsi="Book Antiqua" w:cs="Book Antiqua"/>
          <w:color w:val="000000"/>
        </w:rPr>
        <w:t xml:space="preserve"> of</w:t>
      </w:r>
      <w:r>
        <w:rPr>
          <w:rFonts w:ascii="Book Antiqua" w:eastAsia="Book Antiqua" w:hAnsi="Book Antiqua" w:cs="Book Antiqua"/>
          <w:color w:val="000000"/>
        </w:rPr>
        <w:t xml:space="preserve"> 71/min and oxygen saturation </w:t>
      </w:r>
      <w:r w:rsidR="00E208FF">
        <w:rPr>
          <w:rFonts w:ascii="Book Antiqua" w:eastAsia="Book Antiqua" w:hAnsi="Book Antiqua" w:cs="Book Antiqua"/>
          <w:color w:val="000000"/>
        </w:rPr>
        <w:t xml:space="preserve">of </w:t>
      </w:r>
      <w:r>
        <w:rPr>
          <w:rFonts w:ascii="Book Antiqua" w:eastAsia="Book Antiqua" w:hAnsi="Book Antiqua" w:cs="Book Antiqua"/>
          <w:color w:val="000000"/>
        </w:rPr>
        <w:t>100%. Physical examination revealed swelling and large suffusion on his left thigh.</w:t>
      </w:r>
    </w:p>
    <w:p w14:paraId="009E5A30" w14:textId="77777777" w:rsidR="00A77B3E" w:rsidRDefault="00A77B3E">
      <w:pPr>
        <w:spacing w:line="360" w:lineRule="auto"/>
        <w:jc w:val="both"/>
      </w:pPr>
    </w:p>
    <w:p w14:paraId="55F69CAF" w14:textId="77777777" w:rsidR="00A77B3E" w:rsidRDefault="0005182D">
      <w:pPr>
        <w:spacing w:line="360" w:lineRule="auto"/>
        <w:jc w:val="both"/>
      </w:pPr>
      <w:r>
        <w:rPr>
          <w:rFonts w:ascii="Book Antiqua" w:eastAsia="Book Antiqua" w:hAnsi="Book Antiqua" w:cs="Book Antiqua"/>
          <w:b/>
          <w:i/>
          <w:color w:val="000000"/>
        </w:rPr>
        <w:t>Laboratory examinations</w:t>
      </w:r>
    </w:p>
    <w:p w14:paraId="70E5B6B8" w14:textId="78B08600" w:rsidR="00A77B3E" w:rsidRDefault="0005182D">
      <w:pPr>
        <w:spacing w:line="360" w:lineRule="auto"/>
        <w:jc w:val="both"/>
      </w:pPr>
      <w:r>
        <w:rPr>
          <w:rFonts w:ascii="Book Antiqua" w:eastAsia="Book Antiqua" w:hAnsi="Book Antiqua" w:cs="Book Antiqua"/>
          <w:color w:val="000000"/>
        </w:rPr>
        <w:t xml:space="preserve">Laboratory results showed severe normocytic anaemia (haemoglobin 65 g/L, </w:t>
      </w:r>
      <w:r w:rsidR="00E208FF">
        <w:rPr>
          <w:rFonts w:ascii="Book Antiqua" w:eastAsia="Book Antiqua" w:hAnsi="Book Antiqua" w:cs="Book Antiqua"/>
        </w:rPr>
        <w:t>mean corpuscular volume</w:t>
      </w:r>
      <w:r>
        <w:rPr>
          <w:rFonts w:ascii="Book Antiqua" w:eastAsia="Book Antiqua" w:hAnsi="Book Antiqua" w:cs="Book Antiqua"/>
          <w:color w:val="000000"/>
        </w:rPr>
        <w:t xml:space="preserve"> 93.0 fL), elevated liver enzymes (AST 1.08 µkat/L, ALT 1.68 µkat/L, GGT 10.86 µkat/L, AP 10.72 µkat/L) and bilirubin levels (52/33 µmol/L) and moderately raised inflammatory parameters (</w:t>
      </w:r>
      <w:r w:rsidR="001C2901" w:rsidRPr="001C2901">
        <w:rPr>
          <w:rFonts w:ascii="Book Antiqua" w:eastAsia="Book Antiqua" w:hAnsi="Book Antiqua" w:cs="Book Antiqua"/>
          <w:color w:val="000000"/>
        </w:rPr>
        <w:t>C-reactive protein</w:t>
      </w:r>
      <w:r>
        <w:rPr>
          <w:rFonts w:ascii="Book Antiqua" w:eastAsia="Book Antiqua" w:hAnsi="Book Antiqua" w:cs="Book Antiqua"/>
          <w:color w:val="000000"/>
        </w:rPr>
        <w:t xml:space="preserve"> 63 mg/L, </w:t>
      </w:r>
      <w:bookmarkStart w:id="5" w:name="_Hlk58003654"/>
      <w:r w:rsidR="001C2901" w:rsidRPr="00460895">
        <w:rPr>
          <w:rFonts w:ascii="Book Antiqua" w:eastAsia="Book Antiqua" w:hAnsi="Book Antiqua" w:cs="Book Antiqua"/>
          <w:color w:val="000000"/>
        </w:rPr>
        <w:t>white blood cell</w:t>
      </w:r>
      <w:bookmarkEnd w:id="5"/>
      <w:r>
        <w:rPr>
          <w:rFonts w:ascii="Book Antiqua" w:eastAsia="Book Antiqua" w:hAnsi="Book Antiqua" w:cs="Book Antiqua"/>
          <w:color w:val="000000"/>
        </w:rPr>
        <w:t xml:space="preserve"> 9.4 </w:t>
      </w:r>
      <w:r w:rsidR="001C2901">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10</w:t>
      </w:r>
      <w:r>
        <w:rPr>
          <w:rFonts w:ascii="Book Antiqua" w:eastAsia="Book Antiqua" w:hAnsi="Book Antiqua" w:cs="Book Antiqua"/>
          <w:color w:val="000000"/>
          <w:szCs w:val="30"/>
          <w:shd w:val="clear" w:color="auto" w:fill="FFFFFF"/>
          <w:vertAlign w:val="superscript"/>
        </w:rPr>
        <w:t>9</w:t>
      </w:r>
      <w:r>
        <w:rPr>
          <w:rFonts w:ascii="Book Antiqua" w:eastAsia="Book Antiqua" w:hAnsi="Book Antiqua" w:cs="Book Antiqua"/>
          <w:color w:val="000000"/>
          <w:shd w:val="clear" w:color="auto" w:fill="FFFFFF"/>
        </w:rPr>
        <w:t>/L</w:t>
      </w:r>
      <w:r>
        <w:rPr>
          <w:rFonts w:ascii="Book Antiqua" w:eastAsia="Book Antiqua" w:hAnsi="Book Antiqua" w:cs="Book Antiqua"/>
          <w:color w:val="000000"/>
        </w:rPr>
        <w:t xml:space="preserve">, procalcitonin 0.31 ng/mL). Coagulation tests showed normal prothrombin </w:t>
      </w:r>
      <w:r>
        <w:rPr>
          <w:rFonts w:ascii="Book Antiqua" w:eastAsia="Book Antiqua" w:hAnsi="Book Antiqua" w:cs="Book Antiqua"/>
          <w:color w:val="000000"/>
        </w:rPr>
        <w:lastRenderedPageBreak/>
        <w:t>time/international normalized ratio (1.03). Laboratory values upon admission are summarized in Table 1.</w:t>
      </w:r>
    </w:p>
    <w:p w14:paraId="379FB1A5" w14:textId="77777777" w:rsidR="00A77B3E" w:rsidRDefault="00A77B3E">
      <w:pPr>
        <w:spacing w:line="360" w:lineRule="auto"/>
        <w:jc w:val="both"/>
      </w:pPr>
    </w:p>
    <w:p w14:paraId="046EEA13" w14:textId="77777777" w:rsidR="00A77B3E" w:rsidRDefault="0005182D">
      <w:pPr>
        <w:spacing w:line="360" w:lineRule="auto"/>
        <w:jc w:val="both"/>
      </w:pPr>
      <w:r>
        <w:rPr>
          <w:rFonts w:ascii="Book Antiqua" w:eastAsia="Book Antiqua" w:hAnsi="Book Antiqua" w:cs="Book Antiqua"/>
          <w:b/>
          <w:i/>
          <w:color w:val="000000"/>
        </w:rPr>
        <w:t>Imaging examinations</w:t>
      </w:r>
    </w:p>
    <w:p w14:paraId="2E169A4B" w14:textId="2711B579" w:rsidR="00A77B3E" w:rsidRDefault="0005182D">
      <w:pPr>
        <w:spacing w:line="360" w:lineRule="auto"/>
        <w:jc w:val="both"/>
      </w:pPr>
      <w:r>
        <w:rPr>
          <w:rFonts w:ascii="Book Antiqua" w:eastAsia="Book Antiqua" w:hAnsi="Book Antiqua" w:cs="Book Antiqua"/>
          <w:color w:val="000000"/>
        </w:rPr>
        <w:t xml:space="preserve">Deep vein thrombosis was excluded with a venous point-of-care ultrasound. Ultrasound of the soft tissues of the left thigh revealed a large hematoma (13 </w:t>
      </w:r>
      <w:r w:rsidR="001C2901">
        <w:rPr>
          <w:rFonts w:ascii="Book Antiqua" w:eastAsia="Book Antiqua" w:hAnsi="Book Antiqua" w:cs="Book Antiqua"/>
          <w:color w:val="000000"/>
        </w:rPr>
        <w:t>cm ×</w:t>
      </w:r>
      <w:r>
        <w:rPr>
          <w:rFonts w:ascii="Book Antiqua" w:eastAsia="Book Antiqua" w:hAnsi="Book Antiqua" w:cs="Book Antiqua"/>
          <w:color w:val="000000"/>
        </w:rPr>
        <w:t xml:space="preserve"> 5 </w:t>
      </w:r>
      <w:r w:rsidR="001C2901">
        <w:rPr>
          <w:rFonts w:ascii="Book Antiqua" w:eastAsia="Book Antiqua" w:hAnsi="Book Antiqua" w:cs="Book Antiqua"/>
          <w:color w:val="000000"/>
        </w:rPr>
        <w:t>cm ×</w:t>
      </w:r>
      <w:r>
        <w:rPr>
          <w:rFonts w:ascii="Book Antiqua" w:eastAsia="Book Antiqua" w:hAnsi="Book Antiqua" w:cs="Book Antiqua"/>
          <w:color w:val="000000"/>
        </w:rPr>
        <w:t xml:space="preserve"> 3 cm) in one of the muscles of the anterior/extensor compartment. Later on, when no significant improvement in haemoglobin level (73 g/L) was observed despite treatment with multiple erythrocyte transfusions, a CT angiography of the abdomen and lower limbs was performed. Here, hematoperitoneum with a large haematoma in the left iliacus muscle (5 </w:t>
      </w:r>
      <w:r w:rsidR="001C2901">
        <w:rPr>
          <w:rFonts w:ascii="Book Antiqua" w:eastAsia="Book Antiqua" w:hAnsi="Book Antiqua" w:cs="Book Antiqua"/>
          <w:color w:val="000000"/>
        </w:rPr>
        <w:t>cm ×</w:t>
      </w:r>
      <w:r>
        <w:rPr>
          <w:rFonts w:ascii="Book Antiqua" w:eastAsia="Book Antiqua" w:hAnsi="Book Antiqua" w:cs="Book Antiqua"/>
          <w:color w:val="000000"/>
        </w:rPr>
        <w:t xml:space="preserve"> 9 </w:t>
      </w:r>
      <w:r w:rsidR="001C2901">
        <w:rPr>
          <w:rFonts w:ascii="Book Antiqua" w:eastAsia="Book Antiqua" w:hAnsi="Book Antiqua" w:cs="Book Antiqua"/>
          <w:color w:val="000000"/>
        </w:rPr>
        <w:t>cm ×</w:t>
      </w:r>
      <w:r>
        <w:rPr>
          <w:rFonts w:ascii="Book Antiqua" w:eastAsia="Book Antiqua" w:hAnsi="Book Antiqua" w:cs="Book Antiqua"/>
          <w:color w:val="000000"/>
        </w:rPr>
        <w:t xml:space="preserve"> 29 cm) and left femoral rectus muscle (7 </w:t>
      </w:r>
      <w:r w:rsidR="001C2901">
        <w:rPr>
          <w:rFonts w:ascii="Book Antiqua" w:eastAsia="Book Antiqua" w:hAnsi="Book Antiqua" w:cs="Book Antiqua"/>
          <w:color w:val="000000"/>
        </w:rPr>
        <w:t>cm ×</w:t>
      </w:r>
      <w:r>
        <w:rPr>
          <w:rFonts w:ascii="Book Antiqua" w:eastAsia="Book Antiqua" w:hAnsi="Book Antiqua" w:cs="Book Antiqua"/>
          <w:color w:val="000000"/>
        </w:rPr>
        <w:t xml:space="preserve"> 5 </w:t>
      </w:r>
      <w:r w:rsidR="001C2901">
        <w:rPr>
          <w:rFonts w:ascii="Book Antiqua" w:eastAsia="Book Antiqua" w:hAnsi="Book Antiqua" w:cs="Book Antiqua"/>
          <w:color w:val="000000"/>
        </w:rPr>
        <w:t>cm ×</w:t>
      </w:r>
      <w:r>
        <w:rPr>
          <w:rFonts w:ascii="Book Antiqua" w:eastAsia="Book Antiqua" w:hAnsi="Book Antiqua" w:cs="Book Antiqua"/>
          <w:color w:val="000000"/>
        </w:rPr>
        <w:t xml:space="preserve"> 30 cm; previously described) was discovered, both with multiple active bleeding sites (Figure 3). </w:t>
      </w:r>
    </w:p>
    <w:p w14:paraId="3429FC59" w14:textId="77777777" w:rsidR="00A77B3E" w:rsidRDefault="00A77B3E">
      <w:pPr>
        <w:spacing w:line="360" w:lineRule="auto"/>
        <w:jc w:val="both"/>
      </w:pPr>
    </w:p>
    <w:p w14:paraId="49C2B8A6" w14:textId="77777777" w:rsidR="00A77B3E" w:rsidRDefault="0005182D">
      <w:pPr>
        <w:spacing w:line="360" w:lineRule="auto"/>
        <w:jc w:val="both"/>
      </w:pPr>
      <w:r>
        <w:rPr>
          <w:rFonts w:ascii="Book Antiqua" w:eastAsia="Book Antiqua" w:hAnsi="Book Antiqua" w:cs="Book Antiqua"/>
          <w:b/>
          <w:bCs/>
          <w:i/>
          <w:iCs/>
          <w:color w:val="000000"/>
        </w:rPr>
        <w:t>Further work-up</w:t>
      </w:r>
    </w:p>
    <w:p w14:paraId="4E329BBC" w14:textId="2E64A66F" w:rsidR="00A77B3E" w:rsidRDefault="0005182D">
      <w:pPr>
        <w:spacing w:line="360" w:lineRule="auto"/>
        <w:jc w:val="both"/>
      </w:pPr>
      <w:r>
        <w:rPr>
          <w:rFonts w:ascii="Book Antiqua" w:eastAsia="Book Antiqua" w:hAnsi="Book Antiqua" w:cs="Book Antiqua"/>
          <w:color w:val="000000"/>
        </w:rPr>
        <w:t xml:space="preserve">After presentation, the patient received three units of packed red blood cells and was admitted for further treatment and evaluation. Antibiotic treatment due to cholangitis, confirmed upon abdominal ultrasound, was initiated and another </w:t>
      </w:r>
      <w:r w:rsidR="005A4E7E">
        <w:rPr>
          <w:rFonts w:ascii="Book Antiqua" w:eastAsia="Book Antiqua" w:hAnsi="Book Antiqua" w:cs="Book Antiqua"/>
          <w:color w:val="000000"/>
        </w:rPr>
        <w:t xml:space="preserve">endoscopic retrograde cholangiopancreatography </w:t>
      </w:r>
      <w:r>
        <w:rPr>
          <w:rFonts w:ascii="Book Antiqua" w:eastAsia="Book Antiqua" w:hAnsi="Book Antiqua" w:cs="Book Antiqua"/>
          <w:color w:val="000000"/>
        </w:rPr>
        <w:t xml:space="preserve">was performed to replace the poorly functioning choledochal stent. A haematologist was consulted and ordered additional coagulation tests </w:t>
      </w:r>
      <w:r w:rsidR="005A4E7E">
        <w:rPr>
          <w:rFonts w:ascii="Book Antiqua" w:eastAsia="Book Antiqua" w:hAnsi="Book Antiqua" w:cs="Book Antiqua"/>
          <w:color w:val="000000"/>
        </w:rPr>
        <w:t xml:space="preserve">that </w:t>
      </w:r>
      <w:r>
        <w:rPr>
          <w:rFonts w:ascii="Book Antiqua" w:eastAsia="Book Antiqua" w:hAnsi="Book Antiqua" w:cs="Book Antiqua"/>
          <w:color w:val="000000"/>
        </w:rPr>
        <w:t xml:space="preserve">revealed elevated activated partial thromboplastin time (aPTT; 92 s), normal prothrombin time (1.00) and international normalized ratio (1.00), solely reduced FVIII activity (1%) and appearance of anti-FVIII antibodies, with </w:t>
      </w:r>
      <w:proofErr w:type="spellStart"/>
      <w:r>
        <w:rPr>
          <w:rFonts w:ascii="Book Antiqua" w:eastAsia="Book Antiqua" w:hAnsi="Book Antiqua" w:cs="Book Antiqua"/>
          <w:color w:val="000000"/>
        </w:rPr>
        <w:t>tit</w:t>
      </w:r>
      <w:r w:rsidR="005A4E7E">
        <w:rPr>
          <w:rFonts w:ascii="Book Antiqua" w:eastAsia="Book Antiqua" w:hAnsi="Book Antiqua" w:cs="Book Antiqua"/>
          <w:color w:val="000000"/>
        </w:rPr>
        <w:t>re</w:t>
      </w:r>
      <w:proofErr w:type="spellEnd"/>
      <w:r>
        <w:rPr>
          <w:rFonts w:ascii="Book Antiqua" w:eastAsia="Book Antiqua" w:hAnsi="Book Antiqua" w:cs="Book Antiqua"/>
          <w:color w:val="000000"/>
        </w:rPr>
        <w:t xml:space="preserve"> of 30 Bethesda units (BU)/mL (Table 2). Von Willebrand factor (vWF) antigen, vWF activity and vWF ristocetin cofactor activity were normal.</w:t>
      </w:r>
    </w:p>
    <w:p w14:paraId="068D5690" w14:textId="77777777" w:rsidR="00A77B3E" w:rsidRDefault="00A77B3E">
      <w:pPr>
        <w:spacing w:line="360" w:lineRule="auto"/>
        <w:jc w:val="both"/>
      </w:pPr>
    </w:p>
    <w:p w14:paraId="773E8EED" w14:textId="77777777" w:rsidR="00A77B3E" w:rsidRDefault="0005182D">
      <w:pPr>
        <w:spacing w:line="360" w:lineRule="auto"/>
        <w:jc w:val="both"/>
      </w:pPr>
      <w:r>
        <w:rPr>
          <w:rFonts w:ascii="Book Antiqua" w:eastAsia="Book Antiqua" w:hAnsi="Book Antiqua" w:cs="Book Antiqua"/>
          <w:b/>
          <w:caps/>
          <w:color w:val="000000"/>
          <w:u w:val="single"/>
        </w:rPr>
        <w:t>FINAL DIAGNOSIS</w:t>
      </w:r>
    </w:p>
    <w:p w14:paraId="35FE1847" w14:textId="6B4C98D9" w:rsidR="00A77B3E" w:rsidRDefault="0005182D">
      <w:pPr>
        <w:spacing w:line="360" w:lineRule="auto"/>
        <w:jc w:val="both"/>
      </w:pPr>
      <w:r>
        <w:rPr>
          <w:rFonts w:ascii="Book Antiqua" w:eastAsia="Book Antiqua" w:hAnsi="Book Antiqua" w:cs="Book Antiqua"/>
          <w:color w:val="000000"/>
        </w:rPr>
        <w:t xml:space="preserve">Due to reduced FVIII activity (1%) and the appearance of anti-FVIII antibodies, with </w:t>
      </w:r>
      <w:proofErr w:type="spellStart"/>
      <w:r>
        <w:rPr>
          <w:rFonts w:ascii="Book Antiqua" w:eastAsia="Book Antiqua" w:hAnsi="Book Antiqua" w:cs="Book Antiqua"/>
          <w:color w:val="000000"/>
        </w:rPr>
        <w:t>tit</w:t>
      </w:r>
      <w:r w:rsidR="005A4E7E">
        <w:rPr>
          <w:rFonts w:ascii="Book Antiqua" w:eastAsia="Book Antiqua" w:hAnsi="Book Antiqua" w:cs="Book Antiqua"/>
          <w:color w:val="000000"/>
        </w:rPr>
        <w:t>re</w:t>
      </w:r>
      <w:proofErr w:type="spellEnd"/>
      <w:r>
        <w:rPr>
          <w:rFonts w:ascii="Book Antiqua" w:eastAsia="Book Antiqua" w:hAnsi="Book Antiqua" w:cs="Book Antiqua"/>
          <w:color w:val="000000"/>
        </w:rPr>
        <w:t xml:space="preserve"> of 30 BU/mL, AH was diagnosed, likely secondary to bile duct cancer. Other coagulation disorders were excluded as specific bleeding-related clinical picture with prolonged </w:t>
      </w:r>
      <w:r>
        <w:rPr>
          <w:rFonts w:ascii="Book Antiqua" w:eastAsia="Book Antiqua" w:hAnsi="Book Antiqua" w:cs="Book Antiqua"/>
          <w:color w:val="000000"/>
        </w:rPr>
        <w:lastRenderedPageBreak/>
        <w:t>aPTT, in combination with low FVIII activity and the appearance of anti-FVIII antibodies</w:t>
      </w:r>
      <w:r w:rsidR="005A4E7E">
        <w:rPr>
          <w:rFonts w:ascii="Book Antiqua" w:eastAsia="Book Antiqua" w:hAnsi="Book Antiqua" w:cs="Book Antiqua"/>
          <w:color w:val="000000"/>
        </w:rPr>
        <w:t>,</w:t>
      </w:r>
      <w:r>
        <w:rPr>
          <w:rFonts w:ascii="Book Antiqua" w:eastAsia="Book Antiqua" w:hAnsi="Book Antiqua" w:cs="Book Antiqua"/>
          <w:color w:val="000000"/>
        </w:rPr>
        <w:t xml:space="preserve"> </w:t>
      </w:r>
      <w:r w:rsidR="005A4E7E">
        <w:rPr>
          <w:rFonts w:ascii="Book Antiqua" w:eastAsia="Book Antiqua" w:hAnsi="Book Antiqua" w:cs="Book Antiqua"/>
          <w:color w:val="000000"/>
        </w:rPr>
        <w:t xml:space="preserve">is a </w:t>
      </w:r>
      <w:r>
        <w:rPr>
          <w:rFonts w:ascii="Book Antiqua" w:eastAsia="Book Antiqua" w:hAnsi="Book Antiqua" w:cs="Book Antiqua"/>
          <w:color w:val="000000"/>
        </w:rPr>
        <w:t>specific finding in AH.</w:t>
      </w:r>
    </w:p>
    <w:p w14:paraId="6FF63122" w14:textId="77777777" w:rsidR="00A77B3E" w:rsidRDefault="00A77B3E">
      <w:pPr>
        <w:spacing w:line="360" w:lineRule="auto"/>
        <w:jc w:val="both"/>
      </w:pPr>
    </w:p>
    <w:p w14:paraId="52C7E148" w14:textId="77777777" w:rsidR="00A77B3E" w:rsidRDefault="0005182D">
      <w:pPr>
        <w:spacing w:line="360" w:lineRule="auto"/>
        <w:jc w:val="both"/>
      </w:pPr>
      <w:r>
        <w:rPr>
          <w:rFonts w:ascii="Book Antiqua" w:eastAsia="Book Antiqua" w:hAnsi="Book Antiqua" w:cs="Book Antiqua"/>
          <w:b/>
          <w:caps/>
          <w:color w:val="000000"/>
          <w:u w:val="single"/>
        </w:rPr>
        <w:t>TREATMENT</w:t>
      </w:r>
    </w:p>
    <w:p w14:paraId="591A71C7" w14:textId="7490BAB5" w:rsidR="00A77B3E" w:rsidRDefault="0005182D">
      <w:pPr>
        <w:spacing w:line="360" w:lineRule="auto"/>
        <w:jc w:val="both"/>
      </w:pPr>
      <w:r>
        <w:rPr>
          <w:rFonts w:ascii="Book Antiqua" w:eastAsia="Book Antiqua" w:hAnsi="Book Antiqua" w:cs="Book Antiqua"/>
          <w:color w:val="000000"/>
        </w:rPr>
        <w:t>Bleeding was treated with recombinant activated FVII (rFVIIa; NovoSeven</w:t>
      </w:r>
      <w:r w:rsidRPr="00164B94">
        <w:rPr>
          <w:rFonts w:ascii="Book Antiqua" w:eastAsia="Book Antiqua" w:hAnsi="Book Antiqua" w:cs="Book Antiqua"/>
          <w:color w:val="000000"/>
          <w:vertAlign w:val="superscript"/>
        </w:rPr>
        <w:t>®</w:t>
      </w:r>
      <w:r>
        <w:rPr>
          <w:rFonts w:ascii="Book Antiqua" w:eastAsia="Book Antiqua" w:hAnsi="Book Antiqua" w:cs="Book Antiqua"/>
          <w:color w:val="000000"/>
        </w:rPr>
        <w:t>), transfusions of packed red blood cells, fresh frozen plasma and platelet plasma. The dosage of rFVIIa was adjusted clinically, based on vital haemodynamic parameters indicating haemorrhage control. On a repeated abdominal CT scan</w:t>
      </w:r>
      <w:r w:rsidR="005A4E7E">
        <w:rPr>
          <w:rFonts w:ascii="Book Antiqua" w:eastAsia="Book Antiqua" w:hAnsi="Book Antiqua" w:cs="Book Antiqua"/>
          <w:color w:val="000000"/>
        </w:rPr>
        <w:t>,</w:t>
      </w:r>
      <w:r>
        <w:rPr>
          <w:rFonts w:ascii="Book Antiqua" w:eastAsia="Book Antiqua" w:hAnsi="Book Antiqua" w:cs="Book Antiqua"/>
          <w:color w:val="000000"/>
        </w:rPr>
        <w:t xml:space="preserve"> no signs of active blood extravasation were observed. At the same time, as inhibitor eradication treatment, methylprednisolone (80 mg daily) and cyclophosphamide (100 mg daily) were instituted. The dosage of methylprednisolone was later adjusted from 80 mg/d to 30 mg/d in light of the upcoming surgery with the purpose of lowering the risk of infection.</w:t>
      </w:r>
    </w:p>
    <w:p w14:paraId="1C049F9A" w14:textId="5598F235" w:rsidR="00A77B3E" w:rsidRDefault="0005182D" w:rsidP="001C2901">
      <w:pPr>
        <w:spacing w:line="360" w:lineRule="auto"/>
        <w:ind w:firstLineChars="100" w:firstLine="240"/>
        <w:jc w:val="both"/>
      </w:pPr>
      <w:r>
        <w:rPr>
          <w:rFonts w:ascii="Book Antiqua" w:eastAsia="Book Antiqua" w:hAnsi="Book Antiqua" w:cs="Book Antiqua"/>
          <w:color w:val="000000"/>
        </w:rPr>
        <w:t>The patient underwent total pancreatectomy with splenectomy with the aim of tumour removal. During the procedure</w:t>
      </w:r>
      <w:r w:rsidR="005A4E7E">
        <w:rPr>
          <w:rFonts w:ascii="Book Antiqua" w:eastAsia="Book Antiqua" w:hAnsi="Book Antiqua" w:cs="Book Antiqua"/>
          <w:color w:val="000000"/>
        </w:rPr>
        <w:t>,</w:t>
      </w:r>
      <w:r>
        <w:rPr>
          <w:rFonts w:ascii="Book Antiqua" w:eastAsia="Book Antiqua" w:hAnsi="Book Antiqua" w:cs="Book Antiqua"/>
          <w:color w:val="000000"/>
        </w:rPr>
        <w:t xml:space="preserve"> he was treated with rFVIIa 8 mg/2 h intravenously and continuous infusion of tranexamic acid, receiving 1000 mg/8 h. Estimated intraoperative blood loss was 1000 mL, considered as expected. A R0 resection of distal choledochal adenocarcinoma (pT3N0Mx) was confirmed upon histological species examination. After the procedure, the patient was admitted to the intensive care unit. Haematologists were consulted daily</w:t>
      </w:r>
      <w:r w:rsidR="005A4E7E">
        <w:rPr>
          <w:rFonts w:ascii="Book Antiqua" w:eastAsia="Book Antiqua" w:hAnsi="Book Antiqua" w:cs="Book Antiqua"/>
          <w:color w:val="000000"/>
        </w:rPr>
        <w:t>,</w:t>
      </w:r>
      <w:r>
        <w:rPr>
          <w:rFonts w:ascii="Book Antiqua" w:eastAsia="Book Antiqua" w:hAnsi="Book Antiqua" w:cs="Book Antiqua"/>
          <w:color w:val="000000"/>
        </w:rPr>
        <w:t xml:space="preserve"> and the rFVIIa therapy was adjusted accordingly. </w:t>
      </w:r>
    </w:p>
    <w:p w14:paraId="786B85FF" w14:textId="77777777" w:rsidR="00A77B3E" w:rsidRDefault="00A77B3E">
      <w:pPr>
        <w:spacing w:line="360" w:lineRule="auto"/>
        <w:jc w:val="both"/>
      </w:pPr>
    </w:p>
    <w:p w14:paraId="50008A89" w14:textId="77777777" w:rsidR="00A77B3E" w:rsidRDefault="0005182D">
      <w:pPr>
        <w:spacing w:line="360" w:lineRule="auto"/>
        <w:jc w:val="both"/>
      </w:pPr>
      <w:r>
        <w:rPr>
          <w:rFonts w:ascii="Book Antiqua" w:eastAsia="Book Antiqua" w:hAnsi="Book Antiqua" w:cs="Book Antiqua"/>
          <w:b/>
          <w:caps/>
          <w:color w:val="000000"/>
          <w:u w:val="single"/>
        </w:rPr>
        <w:t>OUTCOME AND FOLLOW-UP</w:t>
      </w:r>
    </w:p>
    <w:p w14:paraId="3FCF9032" w14:textId="04E01E71" w:rsidR="00A77B3E" w:rsidRDefault="0005182D">
      <w:pPr>
        <w:spacing w:line="360" w:lineRule="auto"/>
        <w:jc w:val="both"/>
      </w:pPr>
      <w:r>
        <w:rPr>
          <w:rFonts w:ascii="Book Antiqua" w:eastAsia="Book Antiqua" w:hAnsi="Book Antiqua" w:cs="Book Antiqua"/>
          <w:color w:val="000000"/>
        </w:rPr>
        <w:t>During the following days the patient’s condition gradually deteriorated. Inflammatory parameters increased</w:t>
      </w:r>
      <w:r w:rsidR="005A4E7E">
        <w:rPr>
          <w:rFonts w:ascii="Book Antiqua" w:eastAsia="Book Antiqua" w:hAnsi="Book Antiqua" w:cs="Book Antiqua"/>
          <w:color w:val="000000"/>
        </w:rPr>
        <w:t>,</w:t>
      </w:r>
      <w:r>
        <w:rPr>
          <w:rFonts w:ascii="Book Antiqua" w:eastAsia="Book Antiqua" w:hAnsi="Book Antiqua" w:cs="Book Antiqua"/>
          <w:color w:val="000000"/>
        </w:rPr>
        <w:t xml:space="preserve"> and sanguineous drainage from his postoperative drains as well as melena were observed. Abdominal CT scan showed active bleeding from the territory of inferior mesenteric artery </w:t>
      </w:r>
      <w:r w:rsidR="005A4E7E">
        <w:rPr>
          <w:rFonts w:ascii="Book Antiqua" w:eastAsia="Book Antiqua" w:hAnsi="Book Antiqua" w:cs="Book Antiqua"/>
          <w:color w:val="000000"/>
        </w:rPr>
        <w:t xml:space="preserve">that </w:t>
      </w:r>
      <w:r>
        <w:rPr>
          <w:rFonts w:ascii="Book Antiqua" w:eastAsia="Book Antiqua" w:hAnsi="Book Antiqua" w:cs="Book Antiqua"/>
          <w:color w:val="000000"/>
        </w:rPr>
        <w:t xml:space="preserve">was </w:t>
      </w:r>
      <w:proofErr w:type="spellStart"/>
      <w:r>
        <w:rPr>
          <w:rFonts w:ascii="Book Antiqua" w:eastAsia="Book Antiqua" w:hAnsi="Book Antiqua" w:cs="Book Antiqua"/>
          <w:color w:val="000000"/>
        </w:rPr>
        <w:t>embolised</w:t>
      </w:r>
      <w:proofErr w:type="spellEnd"/>
      <w:r>
        <w:rPr>
          <w:rFonts w:ascii="Book Antiqua" w:eastAsia="Book Antiqua" w:hAnsi="Book Antiqua" w:cs="Book Antiqua"/>
          <w:color w:val="000000"/>
        </w:rPr>
        <w:t xml:space="preserve"> by interventional radiologists. Despite intervention, repeated revision surgeries were required thereafter. They revealed </w:t>
      </w:r>
      <w:r w:rsidR="005A4E7E">
        <w:rPr>
          <w:rFonts w:ascii="Book Antiqua" w:eastAsia="Book Antiqua" w:hAnsi="Book Antiqua" w:cs="Book Antiqua"/>
          <w:color w:val="000000"/>
        </w:rPr>
        <w:t xml:space="preserve">a </w:t>
      </w:r>
      <w:r>
        <w:rPr>
          <w:rFonts w:ascii="Book Antiqua" w:eastAsia="Book Antiqua" w:hAnsi="Book Antiqua" w:cs="Book Antiqua"/>
          <w:color w:val="000000"/>
        </w:rPr>
        <w:t xml:space="preserve">large amount of blood and coagula in </w:t>
      </w:r>
      <w:r w:rsidR="005A4E7E">
        <w:rPr>
          <w:rFonts w:ascii="Book Antiqua" w:eastAsia="Book Antiqua" w:hAnsi="Book Antiqua" w:cs="Book Antiqua"/>
          <w:color w:val="000000"/>
        </w:rPr>
        <w:t xml:space="preserve">the </w:t>
      </w:r>
      <w:r>
        <w:rPr>
          <w:rFonts w:ascii="Book Antiqua" w:eastAsia="Book Antiqua" w:hAnsi="Book Antiqua" w:cs="Book Antiqua"/>
          <w:color w:val="000000"/>
        </w:rPr>
        <w:t xml:space="preserve">abdominal cavity, but no active bleeding sites were found. Correction of hepato-jejunal and gastro-enteral anastomotic dehiscence was carried out. The dosage of rFVIIa and tranexamic acid were adjusted based on laboratory findings and clinical status. Prothrombin time, aPTT, thromboplastin time, fibrinogen </w:t>
      </w:r>
      <w:r>
        <w:rPr>
          <w:rFonts w:ascii="Book Antiqua" w:eastAsia="Book Antiqua" w:hAnsi="Book Antiqua" w:cs="Book Antiqua"/>
          <w:color w:val="000000"/>
        </w:rPr>
        <w:lastRenderedPageBreak/>
        <w:t>and D-dimer were checked daily</w:t>
      </w:r>
      <w:r w:rsidR="005A4E7E">
        <w:rPr>
          <w:rFonts w:ascii="Book Antiqua" w:eastAsia="Book Antiqua" w:hAnsi="Book Antiqua" w:cs="Book Antiqua"/>
          <w:color w:val="000000"/>
        </w:rPr>
        <w:t>,</w:t>
      </w:r>
      <w:r>
        <w:rPr>
          <w:rFonts w:ascii="Book Antiqua" w:eastAsia="Book Antiqua" w:hAnsi="Book Antiqua" w:cs="Book Antiqua"/>
          <w:color w:val="000000"/>
        </w:rPr>
        <w:t xml:space="preserve"> while FVIII activity and anti-FVIII antibody </w:t>
      </w:r>
      <w:proofErr w:type="spellStart"/>
      <w:r>
        <w:rPr>
          <w:rFonts w:ascii="Book Antiqua" w:eastAsia="Book Antiqua" w:hAnsi="Book Antiqua" w:cs="Book Antiqua"/>
          <w:color w:val="000000"/>
        </w:rPr>
        <w:t>tit</w:t>
      </w:r>
      <w:r w:rsidR="005A4E7E">
        <w:rPr>
          <w:rFonts w:ascii="Book Antiqua" w:eastAsia="Book Antiqua" w:hAnsi="Book Antiqua" w:cs="Book Antiqua"/>
          <w:color w:val="000000"/>
        </w:rPr>
        <w:t>re</w:t>
      </w:r>
      <w:proofErr w:type="spellEnd"/>
      <w:r>
        <w:rPr>
          <w:rFonts w:ascii="Book Antiqua" w:eastAsia="Book Antiqua" w:hAnsi="Book Antiqua" w:cs="Book Antiqua"/>
          <w:color w:val="000000"/>
        </w:rPr>
        <w:t xml:space="preserve"> were checked two times per week. Due to continuing sanguineous abdominal drainage, the patient required multiple transfusions of packed red blood cells, platelets and fresh frozen plasma. With corresponding therapy, the patient’s status transiently stabilised and the interval of rFVIIa application was gradually lengthened. However, the </w:t>
      </w:r>
      <w:proofErr w:type="spellStart"/>
      <w:r>
        <w:rPr>
          <w:rFonts w:ascii="Book Antiqua" w:eastAsia="Book Antiqua" w:hAnsi="Book Antiqua" w:cs="Book Antiqua"/>
          <w:color w:val="000000"/>
        </w:rPr>
        <w:t>tit</w:t>
      </w:r>
      <w:r w:rsidR="005A4E7E">
        <w:rPr>
          <w:rFonts w:ascii="Book Antiqua" w:eastAsia="Book Antiqua" w:hAnsi="Book Antiqua" w:cs="Book Antiqua"/>
          <w:color w:val="000000"/>
        </w:rPr>
        <w:t>re</w:t>
      </w:r>
      <w:proofErr w:type="spellEnd"/>
      <w:r>
        <w:rPr>
          <w:rFonts w:ascii="Book Antiqua" w:eastAsia="Book Antiqua" w:hAnsi="Book Antiqua" w:cs="Book Antiqua"/>
          <w:color w:val="000000"/>
        </w:rPr>
        <w:t xml:space="preserve"> of FVIII antibody did not decrease (55 BU/mL). Anastomosis dehiscence was suspected again upon abdominal ultrasound. Due to lack of clinical response and failure of controlling the paraneoplastic bleeding syndrome, all active treatments were abolished in consensus with the treating intensivist, haematologist and abdominal surgeon. Palliative care was instituted, and the patient died 32 d after tumour resection. Autopsy revealed no residual malignant disease.</w:t>
      </w:r>
    </w:p>
    <w:p w14:paraId="18DBB39F" w14:textId="77777777" w:rsidR="00A77B3E" w:rsidRDefault="00A77B3E">
      <w:pPr>
        <w:spacing w:line="360" w:lineRule="auto"/>
        <w:jc w:val="both"/>
      </w:pPr>
    </w:p>
    <w:p w14:paraId="3F868BFD" w14:textId="77777777" w:rsidR="00A77B3E" w:rsidRDefault="0005182D">
      <w:pPr>
        <w:spacing w:line="360" w:lineRule="auto"/>
        <w:jc w:val="both"/>
      </w:pPr>
      <w:r>
        <w:rPr>
          <w:rFonts w:ascii="Book Antiqua" w:eastAsia="Book Antiqua" w:hAnsi="Book Antiqua" w:cs="Book Antiqua"/>
          <w:b/>
          <w:caps/>
          <w:color w:val="000000"/>
          <w:u w:val="single"/>
        </w:rPr>
        <w:t>DISCUSSION</w:t>
      </w:r>
    </w:p>
    <w:p w14:paraId="27B54FB7" w14:textId="24FC775F" w:rsidR="00A77B3E" w:rsidRDefault="0005182D">
      <w:pPr>
        <w:spacing w:line="360" w:lineRule="auto"/>
        <w:jc w:val="both"/>
      </w:pPr>
      <w:r>
        <w:rPr>
          <w:rFonts w:ascii="Book Antiqua" w:eastAsia="Book Antiqua" w:hAnsi="Book Antiqua" w:cs="Book Antiqua"/>
          <w:color w:val="000000"/>
        </w:rPr>
        <w:t xml:space="preserve">AH typically presents with extensive subcutaneous, mucosal and deep soft tissue haemorrhages, described by doctors as </w:t>
      </w:r>
      <w:r w:rsidRPr="001C2901">
        <w:rPr>
          <w:rFonts w:ascii="Book Antiqua" w:eastAsia="Book Antiqua" w:hAnsi="Book Antiqua" w:cs="Book Antiqua"/>
          <w:color w:val="000000"/>
        </w:rPr>
        <w:t>“never seen before”</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Soft tissue haemorrhages may be so extensive that they can cause compartment syndrome as well as </w:t>
      </w:r>
      <w:r w:rsidR="007C528A">
        <w:rPr>
          <w:rFonts w:ascii="Book Antiqua" w:eastAsia="Book Antiqua" w:hAnsi="Book Antiqua" w:cs="Book Antiqua"/>
          <w:color w:val="000000"/>
        </w:rPr>
        <w:t xml:space="preserve">a </w:t>
      </w:r>
      <w:r>
        <w:rPr>
          <w:rFonts w:ascii="Book Antiqua" w:eastAsia="Book Antiqua" w:hAnsi="Book Antiqua" w:cs="Book Antiqua"/>
          <w:color w:val="000000"/>
        </w:rPr>
        <w:t>severe drop in haemoglobin levels, leading to haemorrhagic shock and death. In some cases, the initial sign of a haemostatic disorder may be prolonged oozing and later on overt bleeding from sites of intravenous/intramuscular injections or similar invasive procedures</w:t>
      </w:r>
      <w:r>
        <w:rPr>
          <w:rFonts w:ascii="Book Antiqua" w:eastAsia="Book Antiqua" w:hAnsi="Book Antiqua" w:cs="Book Antiqua"/>
          <w:color w:val="000000"/>
          <w:szCs w:val="30"/>
          <w:vertAlign w:val="superscript"/>
        </w:rPr>
        <w:t>[8,9]</w:t>
      </w:r>
      <w:r>
        <w:rPr>
          <w:rFonts w:ascii="Book Antiqua" w:eastAsia="Book Antiqua" w:hAnsi="Book Antiqua" w:cs="Book Antiqua"/>
          <w:color w:val="000000"/>
        </w:rPr>
        <w:t>. Occasionally, clinical presentation in AH may be silent, and the disease may only be detected due to abnormally prolonged aPTT</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Due to the rarity of the disease, AH is often unrecognised or is discovered too late. Importantly, AH should be suspected in patients without personal or family history of bleeding who present with abrupt onset of bleeding diathesis and an unexplained prolonged aPTT when other, more frequent causes of prolonged aPTT, such as von Willebrand disease, haemophilia A and B, deficiency of FXI and FXII</w:t>
      </w:r>
      <w:r w:rsidR="001C2901">
        <w:rPr>
          <w:rFonts w:ascii="Book Antiqua" w:eastAsia="Book Antiqua" w:hAnsi="Book Antiqua" w:cs="Book Antiqua"/>
          <w:color w:val="000000"/>
        </w:rPr>
        <w:t xml:space="preserve"> </w:t>
      </w:r>
      <w:r>
        <w:rPr>
          <w:rFonts w:ascii="Book Antiqua" w:eastAsia="Book Antiqua" w:hAnsi="Book Antiqua" w:cs="Book Antiqua"/>
          <w:color w:val="000000"/>
        </w:rPr>
        <w:t>are ruled out</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w:t>
      </w:r>
    </w:p>
    <w:p w14:paraId="3132648F" w14:textId="77777777" w:rsidR="00851E3D" w:rsidRDefault="0005182D" w:rsidP="001C2901">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After a suggestive clinical presentation, with unusual overt bleeding pattern and reduced haemoglobin levels, a hemostasis screening should be performed</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In patients with cancer, it might be difficult to discriminate AH from other coagulopathies causing abnormal bleeding. These are disseminated intravascular coagulation (DIC), thrombotic </w:t>
      </w:r>
      <w:r>
        <w:rPr>
          <w:rFonts w:ascii="Book Antiqua" w:eastAsia="Book Antiqua" w:hAnsi="Book Antiqua" w:cs="Book Antiqua"/>
          <w:color w:val="000000"/>
        </w:rPr>
        <w:lastRenderedPageBreak/>
        <w:t>microangiopathies (TMA), immune thrombocytopenia, heparin-induced thrombocytopenia, concomitant use of oral anticoagulants, decreased synthesis of coagulation factors due to liver dysfunction (</w:t>
      </w:r>
      <w:r w:rsidRPr="001C2901">
        <w:rPr>
          <w:rFonts w:ascii="Book Antiqua" w:eastAsia="Book Antiqua" w:hAnsi="Book Antiqua" w:cs="Book Antiqua"/>
          <w:i/>
          <w:iCs/>
          <w:color w:val="000000"/>
        </w:rPr>
        <w:t>e.g.</w:t>
      </w:r>
      <w:r w:rsidR="001C2901">
        <w:rPr>
          <w:rFonts w:ascii="Book Antiqua" w:eastAsia="Book Antiqua" w:hAnsi="Book Antiqua" w:cs="Book Antiqua"/>
          <w:color w:val="000000"/>
        </w:rPr>
        <w:t>,</w:t>
      </w:r>
      <w:r>
        <w:rPr>
          <w:rFonts w:ascii="Book Antiqua" w:eastAsia="Book Antiqua" w:hAnsi="Book Antiqua" w:cs="Book Antiqua"/>
          <w:color w:val="000000"/>
        </w:rPr>
        <w:t xml:space="preserve"> cirrhosis), inherited non-severe form and acquired form of von Willebrand disease, haemophilia C, deficiency of FXII and acquired inhibitors to other coagulation factors</w:t>
      </w:r>
      <w:r>
        <w:rPr>
          <w:rFonts w:ascii="Book Antiqua" w:eastAsia="Book Antiqua" w:hAnsi="Book Antiqua" w:cs="Book Antiqua"/>
          <w:color w:val="000000"/>
          <w:szCs w:val="30"/>
          <w:vertAlign w:val="superscript"/>
        </w:rPr>
        <w:t>[7,11,12]</w:t>
      </w:r>
      <w:r>
        <w:rPr>
          <w:rFonts w:ascii="Book Antiqua" w:eastAsia="Book Antiqua" w:hAnsi="Book Antiqua" w:cs="Book Antiqua"/>
          <w:color w:val="000000"/>
        </w:rPr>
        <w:t>. DIC in malignancy results from activation of coagulation in damaged blood vessels endothelia related to tissue factor and vascular endothelial growth factor expressed by solid tumours. Gradual consumption of platelets and coagulation factors results in bleeding, which may be the first clinical symptom indicating the presence of DIC</w:t>
      </w:r>
      <w:r>
        <w:rPr>
          <w:rFonts w:ascii="Book Antiqua" w:eastAsia="Book Antiqua" w:hAnsi="Book Antiqua" w:cs="Book Antiqua"/>
          <w:color w:val="000000"/>
          <w:szCs w:val="30"/>
          <w:vertAlign w:val="superscript"/>
        </w:rPr>
        <w:t>[11,12]</w:t>
      </w:r>
      <w:r>
        <w:rPr>
          <w:rFonts w:ascii="Book Antiqua" w:eastAsia="Book Antiqua" w:hAnsi="Book Antiqua" w:cs="Book Antiqua"/>
          <w:color w:val="000000"/>
        </w:rPr>
        <w:t xml:space="preserve">. </w:t>
      </w:r>
    </w:p>
    <w:p w14:paraId="684344B5" w14:textId="41C69FCE" w:rsidR="00A77B3E" w:rsidRDefault="0005182D" w:rsidP="001C2901">
      <w:pPr>
        <w:spacing w:line="360" w:lineRule="auto"/>
        <w:ind w:firstLineChars="100" w:firstLine="240"/>
        <w:jc w:val="both"/>
      </w:pPr>
      <w:r>
        <w:rPr>
          <w:rFonts w:ascii="Book Antiqua" w:eastAsia="Book Antiqua" w:hAnsi="Book Antiqua" w:cs="Book Antiqua"/>
          <w:color w:val="000000"/>
        </w:rPr>
        <w:t>Similar clinical presentation of cancer-related coagulopathy is seen in TMA syndrome in</w:t>
      </w:r>
      <w:r w:rsidR="00851E3D">
        <w:rPr>
          <w:rFonts w:ascii="Book Antiqua" w:eastAsia="Book Antiqua" w:hAnsi="Book Antiqua" w:cs="Book Antiqua"/>
          <w:color w:val="000000"/>
        </w:rPr>
        <w:t xml:space="preserve"> the</w:t>
      </w:r>
      <w:r>
        <w:rPr>
          <w:rFonts w:ascii="Book Antiqua" w:eastAsia="Book Antiqua" w:hAnsi="Book Antiqua" w:cs="Book Antiqua"/>
          <w:color w:val="000000"/>
        </w:rPr>
        <w:t xml:space="preserve"> form of secondary thrombotic thrombocytopenic purpura. The latter should always be considered in case of concomitant microangiopathic haemolytic anaemia and thrombocytopenia. As an entity among TMA syndromes, haemolytic uremic syndrome is rare in advanced cancer</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Immune thrombocytopenia should always be considered in isolated and cancer-related thrombocytopenia. The formation of antibodies directed against the complex of heparin and platelet factor 4 is named heparin-induced thrombocytopenia and may occur more often in cancer patients</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Furthermore, thrombocytopenia may also be a consequence of chemotherapy and radiation</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Among other haematologic diseases, myelodysplastic syndrome should be recognized, as it also can present with bleeding diathesis and is common in the elderly population</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The clinical presentation ranging from bleedings to thrombosis can also be seen in acute traumatic coagulopathy, where a sterile injury provokes a cellular response and changes coagulation</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Patients with AH present with isolated prolonged aPTT</w:t>
      </w:r>
      <w:r w:rsidR="00851E3D">
        <w:rPr>
          <w:rFonts w:ascii="Book Antiqua" w:eastAsia="Book Antiqua" w:hAnsi="Book Antiqua" w:cs="Book Antiqua"/>
          <w:color w:val="000000"/>
        </w:rPr>
        <w:t>,</w:t>
      </w:r>
      <w:r>
        <w:rPr>
          <w:rFonts w:ascii="Book Antiqua" w:eastAsia="Book Antiqua" w:hAnsi="Book Antiqua" w:cs="Book Antiqua"/>
          <w:color w:val="000000"/>
        </w:rPr>
        <w:t xml:space="preserve"> while prothrombin time, thrombin time and platelet count are within normal range. Isolated prolongation of aPTT may be caused by heparin use, single coagulation factor deficiency (FVIII, FIX, FXI, FXII) or the presence of an inhibitor</w:t>
      </w:r>
      <w:r>
        <w:rPr>
          <w:rFonts w:ascii="Book Antiqua" w:eastAsia="Book Antiqua" w:hAnsi="Book Antiqua" w:cs="Book Antiqua"/>
          <w:color w:val="000000"/>
          <w:szCs w:val="30"/>
          <w:vertAlign w:val="superscript"/>
        </w:rPr>
        <w:t>[8,9]</w:t>
      </w:r>
      <w:r>
        <w:rPr>
          <w:rFonts w:ascii="Book Antiqua" w:eastAsia="Book Antiqua" w:hAnsi="Book Antiqua" w:cs="Book Antiqua"/>
          <w:color w:val="000000"/>
        </w:rPr>
        <w:t>. True factor deficiency as in haemophilia A should be ruled out with a mixing study. Patient plasma is mixed with normal pool plasma in 1:1 ratio</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Since FVIII inhibitors are time- and temperature-dependent, the mixture is then incubated for two hours at 37</w:t>
      </w:r>
      <w:r w:rsidR="001C2901">
        <w:rPr>
          <w:rFonts w:ascii="Book Antiqua" w:eastAsia="Book Antiqua" w:hAnsi="Book Antiqua" w:cs="Book Antiqua"/>
          <w:color w:val="000000"/>
        </w:rPr>
        <w:t xml:space="preserve"> </w:t>
      </w:r>
      <w:r>
        <w:rPr>
          <w:rFonts w:ascii="Book Antiqua" w:eastAsia="Book Antiqua" w:hAnsi="Book Antiqua" w:cs="Book Antiqua"/>
          <w:color w:val="000000"/>
        </w:rPr>
        <w:t xml:space="preserve">°C. If after incubation aPTT fails to correct within the normal range, the presence of an inhibitor is suspected. At this </w:t>
      </w:r>
      <w:r>
        <w:rPr>
          <w:rFonts w:ascii="Book Antiqua" w:eastAsia="Book Antiqua" w:hAnsi="Book Antiqua" w:cs="Book Antiqua"/>
          <w:color w:val="000000"/>
        </w:rPr>
        <w:lastRenderedPageBreak/>
        <w:t>point, the presence of lupus anticoagulant and heparin presence should be excluded</w:t>
      </w:r>
      <w:r>
        <w:rPr>
          <w:rFonts w:ascii="Book Antiqua" w:eastAsia="Book Antiqua" w:hAnsi="Book Antiqua" w:cs="Book Antiqua"/>
          <w:color w:val="000000"/>
          <w:szCs w:val="30"/>
          <w:vertAlign w:val="superscript"/>
        </w:rPr>
        <w:t>[8,9]</w:t>
      </w:r>
      <w:r>
        <w:rPr>
          <w:rFonts w:ascii="Book Antiqua" w:eastAsia="Book Antiqua" w:hAnsi="Book Antiqua" w:cs="Book Antiqua"/>
          <w:color w:val="000000"/>
        </w:rPr>
        <w:t xml:space="preserve">. FVIII activity assay should be performed which shows reduced activity of FVIII below 50%. The inhibitor </w:t>
      </w:r>
      <w:proofErr w:type="spellStart"/>
      <w:r>
        <w:rPr>
          <w:rFonts w:ascii="Book Antiqua" w:eastAsia="Book Antiqua" w:hAnsi="Book Antiqua" w:cs="Book Antiqua"/>
          <w:color w:val="000000"/>
        </w:rPr>
        <w:t>tit</w:t>
      </w:r>
      <w:r w:rsidR="005A4E7E">
        <w:rPr>
          <w:rFonts w:ascii="Book Antiqua" w:eastAsia="Book Antiqua" w:hAnsi="Book Antiqua" w:cs="Book Antiqua"/>
          <w:color w:val="000000"/>
        </w:rPr>
        <w:t>re</w:t>
      </w:r>
      <w:proofErr w:type="spellEnd"/>
      <w:r>
        <w:rPr>
          <w:rFonts w:ascii="Book Antiqua" w:eastAsia="Book Antiqua" w:hAnsi="Book Antiqua" w:cs="Book Antiqua"/>
          <w:color w:val="000000"/>
        </w:rPr>
        <w:t xml:space="preserve"> is then determined using Bethesda assay</w:t>
      </w:r>
      <w:r>
        <w:rPr>
          <w:rFonts w:ascii="Book Antiqua" w:eastAsia="Book Antiqua" w:hAnsi="Book Antiqua" w:cs="Book Antiqua"/>
          <w:color w:val="000000"/>
          <w:szCs w:val="30"/>
          <w:vertAlign w:val="superscript"/>
        </w:rPr>
        <w:t>[10,17]</w:t>
      </w:r>
      <w:r>
        <w:rPr>
          <w:rFonts w:ascii="Book Antiqua" w:eastAsia="Book Antiqua" w:hAnsi="Book Antiqua" w:cs="Book Antiqua"/>
          <w:color w:val="000000"/>
        </w:rPr>
        <w:t xml:space="preserve">. In our case the FVIII activity was 1% and anti-FVIII antibodies </w:t>
      </w:r>
      <w:proofErr w:type="spellStart"/>
      <w:r>
        <w:rPr>
          <w:rFonts w:ascii="Book Antiqua" w:eastAsia="Book Antiqua" w:hAnsi="Book Antiqua" w:cs="Book Antiqua"/>
          <w:color w:val="000000"/>
        </w:rPr>
        <w:t>tit</w:t>
      </w:r>
      <w:r w:rsidR="005A4E7E">
        <w:rPr>
          <w:rFonts w:ascii="Book Antiqua" w:eastAsia="Book Antiqua" w:hAnsi="Book Antiqua" w:cs="Book Antiqua"/>
          <w:color w:val="000000"/>
        </w:rPr>
        <w:t>re</w:t>
      </w:r>
      <w:proofErr w:type="spellEnd"/>
      <w:r>
        <w:rPr>
          <w:rFonts w:ascii="Book Antiqua" w:eastAsia="Book Antiqua" w:hAnsi="Book Antiqua" w:cs="Book Antiqua"/>
          <w:color w:val="000000"/>
        </w:rPr>
        <w:t xml:space="preserve"> was 30 BU/mL, both clearly suggestive of AH diagnosis. </w:t>
      </w:r>
    </w:p>
    <w:p w14:paraId="2BE25807" w14:textId="5FFD2A22" w:rsidR="00A77B3E" w:rsidRDefault="0005182D" w:rsidP="001C2901">
      <w:pPr>
        <w:spacing w:line="360" w:lineRule="auto"/>
        <w:ind w:firstLineChars="100" w:firstLine="240"/>
        <w:jc w:val="both"/>
      </w:pPr>
      <w:r>
        <w:rPr>
          <w:rFonts w:ascii="Book Antiqua" w:eastAsia="Book Antiqua" w:hAnsi="Book Antiqua" w:cs="Book Antiqua"/>
          <w:color w:val="000000"/>
        </w:rPr>
        <w:t>As soon as the diagnosis of AH was established in our patient, the treatment was initiated. Being a rare disease, current recommendations are based on data from patient registries and expert consensus opinions</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Generally, patients should be treated at a reference haemophilia centre or at least consultation with such centre should be established</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The treatment of AH consists of bleeding control and eradication of the inhibitor</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For bleeding control</w:t>
      </w:r>
      <w:r w:rsidR="00851E3D">
        <w:rPr>
          <w:rFonts w:ascii="Book Antiqua" w:eastAsia="Book Antiqua" w:hAnsi="Book Antiqua" w:cs="Book Antiqua"/>
          <w:color w:val="000000"/>
        </w:rPr>
        <w:t>,</w:t>
      </w:r>
      <w:r>
        <w:rPr>
          <w:rFonts w:ascii="Book Antiqua" w:eastAsia="Book Antiqua" w:hAnsi="Book Antiqua" w:cs="Book Antiqua"/>
          <w:color w:val="000000"/>
        </w:rPr>
        <w:t xml:space="preserve"> either of the two available bypassing agents </w:t>
      </w:r>
      <w:r w:rsidR="00851E3D">
        <w:rPr>
          <w:rFonts w:ascii="Book Antiqua" w:eastAsia="Book Antiqua" w:hAnsi="Book Antiqua" w:cs="Book Antiqua"/>
          <w:color w:val="000000"/>
        </w:rPr>
        <w:t>is</w:t>
      </w:r>
      <w:r>
        <w:rPr>
          <w:rFonts w:ascii="Book Antiqua" w:eastAsia="Book Antiqua" w:hAnsi="Book Antiqua" w:cs="Book Antiqua"/>
          <w:color w:val="000000"/>
        </w:rPr>
        <w:t xml:space="preserve"> recommended, </w:t>
      </w:r>
      <w:proofErr w:type="spellStart"/>
      <w:r>
        <w:rPr>
          <w:rFonts w:ascii="Book Antiqua" w:eastAsia="Book Antiqua" w:hAnsi="Book Antiqua" w:cs="Book Antiqua"/>
          <w:color w:val="000000"/>
        </w:rPr>
        <w:t>rFVIIa</w:t>
      </w:r>
      <w:proofErr w:type="spellEnd"/>
      <w:r>
        <w:rPr>
          <w:rFonts w:ascii="Book Antiqua" w:eastAsia="Book Antiqua" w:hAnsi="Book Antiqua" w:cs="Book Antiqua"/>
          <w:color w:val="000000"/>
        </w:rPr>
        <w:t xml:space="preserve"> (Novo Seven</w:t>
      </w:r>
      <w:r w:rsidRPr="001C2901">
        <w:rPr>
          <w:rFonts w:ascii="Book Antiqua" w:eastAsia="Book Antiqua" w:hAnsi="Book Antiqua" w:cs="Book Antiqua"/>
          <w:color w:val="000000"/>
          <w:vertAlign w:val="superscript"/>
        </w:rPr>
        <w:t>®</w:t>
      </w:r>
      <w:r>
        <w:rPr>
          <w:rFonts w:ascii="Book Antiqua" w:eastAsia="Book Antiqua" w:hAnsi="Book Antiqua" w:cs="Book Antiqua"/>
          <w:color w:val="000000"/>
        </w:rPr>
        <w:t>) and activated prothrombin complex concentrate (aPCC; FEIBA</w:t>
      </w:r>
      <w:r w:rsidRPr="001C2901">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851E3D">
        <w:rPr>
          <w:rFonts w:ascii="Book Antiqua" w:eastAsia="Book Antiqua" w:hAnsi="Book Antiqua" w:cs="Book Antiqua"/>
          <w:color w:val="000000"/>
        </w:rPr>
        <w:t>,</w:t>
      </w:r>
      <w:r>
        <w:rPr>
          <w:rFonts w:ascii="Book Antiqua" w:eastAsia="Book Antiqua" w:hAnsi="Book Antiqua" w:cs="Book Antiqua"/>
          <w:color w:val="000000"/>
        </w:rPr>
        <w:t xml:space="preserve"> which contains activated FII, FVII, FIX and FX. Both agents are safe and effective with reported rates of haemostasis achievement being above 90%</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Insufficient data exist to support the preference of one over </w:t>
      </w:r>
      <w:r w:rsidR="00851E3D">
        <w:rPr>
          <w:rFonts w:ascii="Book Antiqua" w:eastAsia="Book Antiqua" w:hAnsi="Book Antiqua" w:cs="Book Antiqua"/>
          <w:color w:val="000000"/>
        </w:rPr>
        <w:t xml:space="preserve">the </w:t>
      </w:r>
      <w:r>
        <w:rPr>
          <w:rFonts w:ascii="Book Antiqua" w:eastAsia="Book Antiqua" w:hAnsi="Book Antiqua" w:cs="Book Antiqua"/>
          <w:color w:val="000000"/>
        </w:rPr>
        <w:t>other</w:t>
      </w:r>
      <w:r>
        <w:rPr>
          <w:rFonts w:ascii="Book Antiqua" w:eastAsia="Book Antiqua" w:hAnsi="Book Antiqua" w:cs="Book Antiqua"/>
          <w:color w:val="000000"/>
          <w:szCs w:val="30"/>
          <w:vertAlign w:val="superscript"/>
        </w:rPr>
        <w:t>[4,18]</w:t>
      </w:r>
      <w:r>
        <w:rPr>
          <w:rFonts w:ascii="Book Antiqua" w:eastAsia="Book Antiqua" w:hAnsi="Book Antiqua" w:cs="Book Antiqua"/>
          <w:color w:val="000000"/>
        </w:rPr>
        <w:t>. The lack of adequate laboratory test for measuring over- and underdosing is a major setback for both agents</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It is also important to consider the risk of thrombogenic potential in both agents, especially in elderly patients</w:t>
      </w:r>
      <w:r>
        <w:rPr>
          <w:rFonts w:ascii="Book Antiqua" w:eastAsia="Book Antiqua" w:hAnsi="Book Antiqua" w:cs="Book Antiqua"/>
          <w:color w:val="000000"/>
          <w:szCs w:val="30"/>
          <w:vertAlign w:val="superscript"/>
        </w:rPr>
        <w:t>[4,8,18]</w:t>
      </w:r>
      <w:r>
        <w:rPr>
          <w:rFonts w:ascii="Book Antiqua" w:eastAsia="Book Antiqua" w:hAnsi="Book Antiqua" w:cs="Book Antiqua"/>
          <w:color w:val="000000"/>
        </w:rPr>
        <w:t>.</w:t>
      </w:r>
    </w:p>
    <w:p w14:paraId="3426C7DD" w14:textId="0E4639F7" w:rsidR="00A77B3E" w:rsidRDefault="0005182D" w:rsidP="00FB56F2">
      <w:pPr>
        <w:spacing w:line="360" w:lineRule="auto"/>
        <w:ind w:firstLineChars="100" w:firstLine="240"/>
        <w:jc w:val="both"/>
      </w:pPr>
      <w:r>
        <w:rPr>
          <w:rFonts w:ascii="Book Antiqua" w:eastAsia="Book Antiqua" w:hAnsi="Book Antiqua" w:cs="Book Antiqua"/>
          <w:color w:val="000000"/>
        </w:rPr>
        <w:t>rFVIIa is reported to be relatively safe combined with tranexamic acid in case of severe bleeding</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The dosage regimen is standard as in other rFVIIa approved clinical indications, 90-120 μg/kg/2-3 h until the bleeding stops</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In Slovenia, rFVIIa is mostly used for haemostasis control in AH due to the safety and efficacy profile and good clinical experience with the drug</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Bleeding and its severity cannot be predicted based on FVIII level or inhibitor </w:t>
      </w:r>
      <w:proofErr w:type="spellStart"/>
      <w:r>
        <w:rPr>
          <w:rFonts w:ascii="Book Antiqua" w:eastAsia="Book Antiqua" w:hAnsi="Book Antiqua" w:cs="Book Antiqua"/>
          <w:color w:val="000000"/>
        </w:rPr>
        <w:t>tit</w:t>
      </w:r>
      <w:r w:rsidR="005A4E7E">
        <w:rPr>
          <w:rFonts w:ascii="Book Antiqua" w:eastAsia="Book Antiqua" w:hAnsi="Book Antiqua" w:cs="Book Antiqua"/>
          <w:color w:val="000000"/>
        </w:rPr>
        <w:t>re</w:t>
      </w:r>
      <w:proofErr w:type="spellEnd"/>
      <w:r w:rsidR="00851E3D">
        <w:rPr>
          <w:rFonts w:ascii="Book Antiqua" w:eastAsia="Book Antiqua" w:hAnsi="Book Antiqua" w:cs="Book Antiqua"/>
          <w:color w:val="000000"/>
        </w:rPr>
        <w:t>,</w:t>
      </w:r>
      <w:r>
        <w:rPr>
          <w:rFonts w:ascii="Book Antiqua" w:eastAsia="Book Antiqua" w:hAnsi="Book Antiqua" w:cs="Book Antiqua"/>
          <w:color w:val="000000"/>
        </w:rPr>
        <w:t xml:space="preserve"> so the treatment is directed according to the clinical manifestation of the disease</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The dosages of rFVIIa and intervals of administration in our patient were adjusted towards clinical and laboratory signs of active bleeding (90 µg/kg every 2-3 h with the extension of the interval when bleeding control was established). Tranexamic acid was added as an additional haemostatic agent</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w:t>
      </w:r>
    </w:p>
    <w:p w14:paraId="5A48306A" w14:textId="44A9A82C" w:rsidR="00A77B3E" w:rsidRDefault="0005182D" w:rsidP="00FB56F2">
      <w:pPr>
        <w:spacing w:line="360" w:lineRule="auto"/>
        <w:ind w:firstLineChars="100" w:firstLine="240"/>
        <w:jc w:val="both"/>
      </w:pPr>
      <w:r>
        <w:rPr>
          <w:rFonts w:ascii="Book Antiqua" w:eastAsia="Book Antiqua" w:hAnsi="Book Antiqua" w:cs="Book Antiqua"/>
          <w:color w:val="000000"/>
        </w:rPr>
        <w:t xml:space="preserve">In order to eradicate the inhibitors and prevent recurrent bleeding, immunosuppressive therapy should be initiated at diagnosis and the underlying cause </w:t>
      </w:r>
      <w:r>
        <w:rPr>
          <w:rFonts w:ascii="Book Antiqua" w:eastAsia="Book Antiqua" w:hAnsi="Book Antiqua" w:cs="Book Antiqua"/>
          <w:color w:val="000000"/>
        </w:rPr>
        <w:lastRenderedPageBreak/>
        <w:t>of AH should be identified and treated</w:t>
      </w:r>
      <w:r>
        <w:rPr>
          <w:rFonts w:ascii="Book Antiqua" w:eastAsia="Book Antiqua" w:hAnsi="Book Antiqua" w:cs="Book Antiqua"/>
          <w:color w:val="000000"/>
          <w:szCs w:val="30"/>
          <w:vertAlign w:val="superscript"/>
        </w:rPr>
        <w:t>[2,5,8]</w:t>
      </w:r>
      <w:r>
        <w:rPr>
          <w:rFonts w:ascii="Book Antiqua" w:eastAsia="Book Antiqua" w:hAnsi="Book Antiqua" w:cs="Book Antiqua"/>
          <w:color w:val="000000"/>
        </w:rPr>
        <w:t>. Corticosteroids are used, often in combination with cyclophosphamide</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Complete response with a combination of both agents may be more frequent than with corticosteroids alone</w:t>
      </w:r>
      <w:r>
        <w:rPr>
          <w:rFonts w:ascii="Book Antiqua" w:eastAsia="Book Antiqua" w:hAnsi="Book Antiqua" w:cs="Book Antiqua"/>
          <w:color w:val="000000"/>
          <w:szCs w:val="30"/>
          <w:vertAlign w:val="superscript"/>
        </w:rPr>
        <w:t>[5]</w:t>
      </w:r>
      <w:r w:rsidR="00851E3D">
        <w:rPr>
          <w:rFonts w:ascii="Book Antiqua" w:eastAsia="Book Antiqua" w:hAnsi="Book Antiqua" w:cs="Book Antiqua"/>
          <w:color w:val="000000"/>
        </w:rPr>
        <w:t xml:space="preserve">, </w:t>
      </w:r>
      <w:r>
        <w:rPr>
          <w:rFonts w:ascii="Book Antiqua" w:eastAsia="Book Antiqua" w:hAnsi="Book Antiqua" w:cs="Book Antiqua"/>
          <w:color w:val="000000"/>
        </w:rPr>
        <w:t>although some other authors showed no such difference</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In current literature, reported remission rates were 61</w:t>
      </w:r>
      <w:r w:rsidR="00FB56F2">
        <w:rPr>
          <w:rFonts w:ascii="Book Antiqua" w:eastAsia="Book Antiqua" w:hAnsi="Book Antiqua" w:cs="Book Antiqua"/>
          <w:color w:val="000000"/>
        </w:rPr>
        <w:t>%</w:t>
      </w:r>
      <w:r>
        <w:rPr>
          <w:rFonts w:ascii="Book Antiqua" w:eastAsia="Book Antiqua" w:hAnsi="Book Antiqua" w:cs="Book Antiqua"/>
          <w:color w:val="000000"/>
        </w:rPr>
        <w:t>-72% when treated with either of the two regimens in a median time of 5-6 wk</w:t>
      </w:r>
      <w:r>
        <w:rPr>
          <w:rFonts w:ascii="Book Antiqua" w:eastAsia="Book Antiqua" w:hAnsi="Book Antiqua" w:cs="Book Antiqua"/>
          <w:color w:val="000000"/>
          <w:szCs w:val="30"/>
          <w:vertAlign w:val="superscript"/>
        </w:rPr>
        <w:t>[4,5,10,20]</w:t>
      </w:r>
      <w:r>
        <w:rPr>
          <w:rFonts w:ascii="Book Antiqua" w:eastAsia="Book Antiqua" w:hAnsi="Book Antiqua" w:cs="Book Antiqua"/>
          <w:color w:val="000000"/>
        </w:rPr>
        <w:t>. This may, however, take longer for patients with lower FVIII activity levels at presentation</w:t>
      </w:r>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The use of immunosuppressive therapy is weighted against its side effects and should be applied carefully since mortality secondary to sepsis might be higher than the bleeding-related mortality in those patients</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Rituximab can be added to corticosteroids and/or cyclophosphamide if no response is seen after 2-3 wk of treatment</w:t>
      </w:r>
      <w:r>
        <w:rPr>
          <w:rFonts w:ascii="Book Antiqua" w:eastAsia="Book Antiqua" w:hAnsi="Book Antiqua" w:cs="Book Antiqua"/>
          <w:color w:val="000000"/>
          <w:szCs w:val="30"/>
          <w:vertAlign w:val="superscript"/>
        </w:rPr>
        <w:t>[8,10,20]</w:t>
      </w:r>
      <w:r>
        <w:rPr>
          <w:rFonts w:ascii="Book Antiqua" w:eastAsia="Book Antiqua" w:hAnsi="Book Antiqua" w:cs="Book Antiqua"/>
          <w:color w:val="000000"/>
        </w:rPr>
        <w:t>.</w:t>
      </w:r>
    </w:p>
    <w:p w14:paraId="3AF6F14F" w14:textId="53C14209" w:rsidR="00A77B3E" w:rsidRDefault="0005182D" w:rsidP="00FB56F2">
      <w:pPr>
        <w:spacing w:line="360" w:lineRule="auto"/>
        <w:ind w:firstLineChars="100" w:firstLine="240"/>
        <w:jc w:val="both"/>
      </w:pPr>
      <w:r>
        <w:rPr>
          <w:rFonts w:ascii="Book Antiqua" w:eastAsia="Book Antiqua" w:hAnsi="Book Antiqua" w:cs="Book Antiqua"/>
          <w:color w:val="000000"/>
        </w:rPr>
        <w:t xml:space="preserve">In patients with underlying malignancy, higher rates in inhibitor eradication were observed when the tumour was effectively treated with either surgery or chemotherapy, reaching a success rate of 88.8% in a systematic review conducted by Napolitano </w:t>
      </w:r>
      <w:r>
        <w:rPr>
          <w:rFonts w:ascii="Book Antiqua" w:eastAsia="Book Antiqua" w:hAnsi="Book Antiqua" w:cs="Book Antiqua"/>
          <w:i/>
          <w:iCs/>
          <w:color w:val="000000"/>
        </w:rPr>
        <w:t>et al</w:t>
      </w:r>
      <w:r w:rsidR="00FB56F2">
        <w:rPr>
          <w:rFonts w:ascii="Book Antiqua" w:eastAsia="Book Antiqua" w:hAnsi="Book Antiqua" w:cs="Book Antiqua"/>
          <w:color w:val="000000"/>
          <w:szCs w:val="30"/>
          <w:vertAlign w:val="superscript"/>
        </w:rPr>
        <w:t>[2]</w:t>
      </w:r>
      <w:r w:rsidR="00851E3D">
        <w:rPr>
          <w:rFonts w:ascii="Book Antiqua" w:eastAsia="Book Antiqua" w:hAnsi="Book Antiqua" w:cs="Book Antiqua"/>
          <w:color w:val="000000"/>
        </w:rPr>
        <w:t xml:space="preserve">. </w:t>
      </w:r>
      <w:r>
        <w:rPr>
          <w:rFonts w:ascii="Book Antiqua" w:eastAsia="Book Antiqua" w:hAnsi="Book Antiqua" w:cs="Book Antiqua"/>
          <w:color w:val="000000"/>
        </w:rPr>
        <w:t>In their report, this trend was particularly strong for B-cell lymphoproliferative malignancies, prostate</w:t>
      </w:r>
      <w:r w:rsidR="00851E3D">
        <w:rPr>
          <w:rFonts w:ascii="Book Antiqua" w:eastAsia="Book Antiqua" w:hAnsi="Book Antiqua" w:cs="Book Antiqua"/>
          <w:color w:val="000000"/>
        </w:rPr>
        <w:t xml:space="preserve"> cancer</w:t>
      </w:r>
      <w:r>
        <w:rPr>
          <w:rFonts w:ascii="Book Antiqua" w:eastAsia="Book Antiqua" w:hAnsi="Book Antiqua" w:cs="Book Antiqua"/>
          <w:color w:val="000000"/>
        </w:rPr>
        <w:t xml:space="preserve"> and lung cancer. Furthermore, they observed that if the tumour was not removed, the inhibitor eradication was not successful. Another smaller study by Sallah </w:t>
      </w:r>
      <w:r>
        <w:rPr>
          <w:rFonts w:ascii="Book Antiqua" w:eastAsia="Book Antiqua" w:hAnsi="Book Antiqua" w:cs="Book Antiqua"/>
          <w:i/>
          <w:iCs/>
          <w:color w:val="000000"/>
        </w:rPr>
        <w:t>et al</w:t>
      </w:r>
      <w:r w:rsidR="00FB56F2">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xml:space="preserve"> showed complete response of AH in 70% of cases (especially in patients with an early-stage tumour) with a median time to remission of 20 wk. The majority of patients where the disappearance of the inhibitor was not achieved had advanced, uncurable malignancy.</w:t>
      </w:r>
    </w:p>
    <w:p w14:paraId="075770D4" w14:textId="380F26D1" w:rsidR="00A77B3E" w:rsidRDefault="0005182D" w:rsidP="00FB56F2">
      <w:pPr>
        <w:spacing w:line="360" w:lineRule="auto"/>
        <w:ind w:firstLineChars="100" w:firstLine="240"/>
        <w:jc w:val="both"/>
      </w:pPr>
      <w:r>
        <w:rPr>
          <w:rFonts w:ascii="Book Antiqua" w:eastAsia="Book Antiqua" w:hAnsi="Book Antiqua" w:cs="Book Antiqua"/>
          <w:color w:val="000000"/>
        </w:rPr>
        <w:t xml:space="preserve">In our patient, the treatment with high dose methylprednisolone (80 mg daily) in combination with cyclophosphamide (100 mg daily) was immediately started. An initial response was observed but was transient. Decrease of antibody </w:t>
      </w:r>
      <w:proofErr w:type="spellStart"/>
      <w:r>
        <w:rPr>
          <w:rFonts w:ascii="Book Antiqua" w:eastAsia="Book Antiqua" w:hAnsi="Book Antiqua" w:cs="Book Antiqua"/>
          <w:color w:val="000000"/>
        </w:rPr>
        <w:t>tit</w:t>
      </w:r>
      <w:r w:rsidR="005A4E7E">
        <w:rPr>
          <w:rFonts w:ascii="Book Antiqua" w:eastAsia="Book Antiqua" w:hAnsi="Book Antiqua" w:cs="Book Antiqua"/>
          <w:color w:val="000000"/>
        </w:rPr>
        <w:t>re</w:t>
      </w:r>
      <w:proofErr w:type="spellEnd"/>
      <w:r>
        <w:rPr>
          <w:rFonts w:ascii="Book Antiqua" w:eastAsia="Book Antiqua" w:hAnsi="Book Antiqua" w:cs="Book Antiqua"/>
          <w:color w:val="000000"/>
        </w:rPr>
        <w:t xml:space="preserve"> to 13 BU/mL and increase in FVIII levels to 0.06 IE/mL were followed by worsening of both parameters during the next month. To lower the risk of postoperative infection, immunosuppressive regimen was adapted perioperatively. Furthermore, total pancreatectomy was performed instead of pancreatoduodenectomy to avoid possible complications associated with a formation of pancreatoenterostomy (anastomotic dehiscence, fistula, bleeding). However, despite tumour removal achieving R0 resection and concomitant </w:t>
      </w:r>
      <w:r>
        <w:rPr>
          <w:rFonts w:ascii="Book Antiqua" w:eastAsia="Book Antiqua" w:hAnsi="Book Antiqua" w:cs="Book Antiqua"/>
          <w:color w:val="000000"/>
        </w:rPr>
        <w:lastRenderedPageBreak/>
        <w:t>immunosuppressive therapy, multiple surgical and radiologic interventions were needed due to constant bleeding. The patient also suffered from serious infectious complications with anastomotic dehiscence and abdominal sepsis.</w:t>
      </w:r>
    </w:p>
    <w:p w14:paraId="7368D2B9" w14:textId="3850E7B5" w:rsidR="00A77B3E" w:rsidRDefault="0005182D" w:rsidP="00FB56F2">
      <w:pPr>
        <w:spacing w:line="360" w:lineRule="auto"/>
        <w:ind w:firstLineChars="100" w:firstLine="240"/>
        <w:jc w:val="both"/>
      </w:pPr>
      <w:r>
        <w:rPr>
          <w:rFonts w:ascii="Book Antiqua" w:eastAsia="Book Antiqua" w:hAnsi="Book Antiqua" w:cs="Book Antiqua"/>
          <w:color w:val="000000"/>
        </w:rPr>
        <w:t xml:space="preserve">There are only few reports describing AH in the setting of bile duct carcinoma. One such case was reported by Onishi </w:t>
      </w:r>
      <w:r>
        <w:rPr>
          <w:rFonts w:ascii="Book Antiqua" w:eastAsia="Book Antiqua" w:hAnsi="Book Antiqua" w:cs="Book Antiqua"/>
          <w:i/>
          <w:iCs/>
          <w:color w:val="000000"/>
        </w:rPr>
        <w:t>et al</w:t>
      </w:r>
      <w:r w:rsidR="00FB56F2">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xml:space="preserve"> where abnormal bleeding occurred after surgical removal of the tumour. The patient was treated with both prednisolone and rituximab</w:t>
      </w:r>
      <w:r w:rsidR="00851E3D">
        <w:rPr>
          <w:rFonts w:ascii="Book Antiqua" w:eastAsia="Book Antiqua" w:hAnsi="Book Antiqua" w:cs="Book Antiqua"/>
          <w:color w:val="000000"/>
        </w:rPr>
        <w:t>,</w:t>
      </w:r>
      <w:r>
        <w:rPr>
          <w:rFonts w:ascii="Book Antiqua" w:eastAsia="Book Antiqua" w:hAnsi="Book Antiqua" w:cs="Book Antiqua"/>
          <w:color w:val="000000"/>
        </w:rPr>
        <w:t xml:space="preserve"> and successful inhibitor eradication took place in postoperative week 18. In our case, there was no long-lasting improvement in haemostasis</w:t>
      </w:r>
      <w:r w:rsidR="00851E3D">
        <w:rPr>
          <w:rFonts w:ascii="Book Antiqua" w:eastAsia="Book Antiqua" w:hAnsi="Book Antiqua" w:cs="Book Antiqua"/>
          <w:color w:val="000000"/>
        </w:rPr>
        <w:t>,</w:t>
      </w:r>
      <w:r>
        <w:rPr>
          <w:rFonts w:ascii="Book Antiqua" w:eastAsia="Book Antiqua" w:hAnsi="Book Antiqua" w:cs="Book Antiqua"/>
          <w:color w:val="000000"/>
        </w:rPr>
        <w:t xml:space="preserve"> and remission was not achieved after more than </w:t>
      </w:r>
      <w:r w:rsidR="00851E3D">
        <w:rPr>
          <w:rFonts w:ascii="Book Antiqua" w:eastAsia="Book Antiqua" w:hAnsi="Book Antiqua" w:cs="Book Antiqua"/>
          <w:color w:val="000000"/>
        </w:rPr>
        <w:t>5 wk</w:t>
      </w:r>
      <w:r>
        <w:rPr>
          <w:rFonts w:ascii="Book Antiqua" w:eastAsia="Book Antiqua" w:hAnsi="Book Antiqua" w:cs="Book Antiqua"/>
          <w:color w:val="000000"/>
        </w:rPr>
        <w:t xml:space="preserve"> of intensive treatment. However, considering the time to remission reported in literature, the duration of treatment in our patient was too short to determine whether the treatment was effective. The other explanation could be the presence of micrometastases. It has been observed that such loci of cancer cells, however small and undetectable, still have the ability to generate the production of antibodies</w:t>
      </w:r>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The use of rituximab, was considered</w:t>
      </w:r>
      <w:r>
        <w:rPr>
          <w:rFonts w:ascii="Book Antiqua" w:eastAsia="Book Antiqua" w:hAnsi="Book Antiqua" w:cs="Book Antiqua"/>
          <w:color w:val="000000"/>
          <w:szCs w:val="30"/>
          <w:vertAlign w:val="superscript"/>
        </w:rPr>
        <w:t>[8,10]</w:t>
      </w:r>
      <w:r>
        <w:rPr>
          <w:rFonts w:ascii="Book Antiqua" w:eastAsia="Book Antiqua" w:hAnsi="Book Antiqua" w:cs="Book Antiqua"/>
          <w:color w:val="000000"/>
        </w:rPr>
        <w:t>. Due to worsening of the clinical status</w:t>
      </w:r>
      <w:r w:rsidR="007B5412">
        <w:rPr>
          <w:rFonts w:ascii="Book Antiqua" w:eastAsia="Book Antiqua" w:hAnsi="Book Antiqua" w:cs="Book Antiqua"/>
          <w:color w:val="000000"/>
        </w:rPr>
        <w:t>,</w:t>
      </w:r>
      <w:r>
        <w:rPr>
          <w:rFonts w:ascii="Book Antiqua" w:eastAsia="Book Antiqua" w:hAnsi="Book Antiqua" w:cs="Book Antiqua"/>
          <w:color w:val="000000"/>
        </w:rPr>
        <w:t xml:space="preserve"> the medication was not prescribed.</w:t>
      </w:r>
    </w:p>
    <w:p w14:paraId="2ED211A4" w14:textId="1E1A4F8F" w:rsidR="00A77B3E" w:rsidRDefault="0005182D" w:rsidP="00FB56F2">
      <w:pPr>
        <w:spacing w:line="360" w:lineRule="auto"/>
        <w:ind w:firstLineChars="100" w:firstLine="240"/>
        <w:jc w:val="both"/>
      </w:pPr>
      <w:r>
        <w:rPr>
          <w:rFonts w:ascii="Book Antiqua" w:eastAsia="Book Antiqua" w:hAnsi="Book Antiqua" w:cs="Book Antiqua"/>
          <w:color w:val="000000"/>
        </w:rPr>
        <w:t>Mortality in patients with AH due to fatal haemorrhage is 9</w:t>
      </w:r>
      <w:r w:rsidR="00FB56F2">
        <w:rPr>
          <w:rFonts w:ascii="Book Antiqua" w:eastAsia="Book Antiqua" w:hAnsi="Book Antiqua" w:cs="Book Antiqua"/>
          <w:color w:val="000000"/>
        </w:rPr>
        <w:t>%</w:t>
      </w:r>
      <w:r>
        <w:rPr>
          <w:rFonts w:ascii="Book Antiqua" w:eastAsia="Book Antiqua" w:hAnsi="Book Antiqua" w:cs="Book Antiqua"/>
          <w:color w:val="000000"/>
        </w:rPr>
        <w:t>-33%</w:t>
      </w:r>
      <w:r>
        <w:rPr>
          <w:rFonts w:ascii="Book Antiqua" w:eastAsia="Book Antiqua" w:hAnsi="Book Antiqua" w:cs="Book Antiqua"/>
          <w:color w:val="000000"/>
          <w:szCs w:val="30"/>
          <w:vertAlign w:val="superscript"/>
        </w:rPr>
        <w:t>[1,3,4]</w:t>
      </w:r>
      <w:r>
        <w:rPr>
          <w:rFonts w:ascii="Book Antiqua" w:eastAsia="Book Antiqua" w:hAnsi="Book Antiqua" w:cs="Book Antiqua"/>
          <w:color w:val="000000"/>
        </w:rPr>
        <w:t xml:space="preserve"> with an even higher overall mortality rate in the subgroup of cancer patients reaching 44%</w:t>
      </w:r>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w:t>
      </w:r>
      <w:r w:rsidR="00FB56F2">
        <w:rPr>
          <w:rFonts w:ascii="Book Antiqua" w:eastAsia="Book Antiqua" w:hAnsi="Book Antiqua" w:cs="Book Antiqua"/>
          <w:color w:val="000000"/>
        </w:rPr>
        <w:t xml:space="preserve"> </w:t>
      </w:r>
      <w:r>
        <w:rPr>
          <w:rFonts w:ascii="Book Antiqua" w:eastAsia="Book Antiqua" w:hAnsi="Book Antiqua" w:cs="Book Antiqua"/>
          <w:color w:val="000000"/>
        </w:rPr>
        <w:t xml:space="preserve">Napolitano </w:t>
      </w:r>
      <w:r>
        <w:rPr>
          <w:rFonts w:ascii="Book Antiqua" w:eastAsia="Book Antiqua" w:hAnsi="Book Antiqua" w:cs="Book Antiqua"/>
          <w:i/>
          <w:iCs/>
          <w:color w:val="000000"/>
        </w:rPr>
        <w:t>et al</w:t>
      </w:r>
      <w:r w:rsidR="00FB56F2">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observed a death rate of 28%. This can be attributed to selection bias since cases with favourable outcomes are generally reported in literature. Complete remission in patients with malignancy is less frequent and death more often occurs because of bleeding or complications associated with underlying cancer or chemotherapy.</w:t>
      </w:r>
    </w:p>
    <w:p w14:paraId="4BFB8104" w14:textId="77777777" w:rsidR="00A77B3E" w:rsidRDefault="00A77B3E">
      <w:pPr>
        <w:spacing w:line="360" w:lineRule="auto"/>
        <w:jc w:val="both"/>
      </w:pPr>
    </w:p>
    <w:p w14:paraId="0A915863" w14:textId="77777777" w:rsidR="00A77B3E" w:rsidRDefault="0005182D">
      <w:pPr>
        <w:spacing w:line="360" w:lineRule="auto"/>
        <w:jc w:val="both"/>
      </w:pPr>
      <w:r>
        <w:rPr>
          <w:rFonts w:ascii="Book Antiqua" w:eastAsia="Book Antiqua" w:hAnsi="Book Antiqua" w:cs="Book Antiqua"/>
          <w:b/>
          <w:caps/>
          <w:color w:val="000000"/>
          <w:u w:val="single"/>
        </w:rPr>
        <w:t>CONCLUSION</w:t>
      </w:r>
    </w:p>
    <w:p w14:paraId="04F890F4" w14:textId="2497BB90" w:rsidR="00A77B3E" w:rsidRDefault="0005182D">
      <w:pPr>
        <w:spacing w:line="360" w:lineRule="auto"/>
        <w:jc w:val="both"/>
      </w:pPr>
      <w:r>
        <w:rPr>
          <w:rFonts w:ascii="Book Antiqua" w:eastAsia="Book Antiqua" w:hAnsi="Book Antiqua" w:cs="Book Antiqua"/>
          <w:color w:val="000000"/>
        </w:rPr>
        <w:t xml:space="preserve">In patients with malignancy with concomitant unusual bleeding patterns, it is important to </w:t>
      </w:r>
      <w:r w:rsidR="007B5412">
        <w:rPr>
          <w:rFonts w:ascii="Book Antiqua" w:eastAsia="Book Antiqua" w:hAnsi="Book Antiqua" w:cs="Book Antiqua"/>
          <w:color w:val="000000"/>
        </w:rPr>
        <w:t xml:space="preserve">consider </w:t>
      </w:r>
      <w:r>
        <w:rPr>
          <w:rFonts w:ascii="Book Antiqua" w:eastAsia="Book Antiqua" w:hAnsi="Book Antiqua" w:cs="Book Antiqua"/>
          <w:color w:val="000000"/>
        </w:rPr>
        <w:t>widely all the options. Among these are DIC, TMA, immune thrombocytopenia, heparin-induced thrombocytopenia, coagulation factor or vitamin K deficiency. In this report</w:t>
      </w:r>
      <w:r w:rsidR="007B5412">
        <w:rPr>
          <w:rFonts w:ascii="Book Antiqua" w:eastAsia="Book Antiqua" w:hAnsi="Book Antiqua" w:cs="Book Antiqua"/>
          <w:color w:val="000000"/>
        </w:rPr>
        <w:t>,</w:t>
      </w:r>
      <w:r>
        <w:rPr>
          <w:rFonts w:ascii="Book Antiqua" w:eastAsia="Book Antiqua" w:hAnsi="Book Antiqua" w:cs="Book Antiqua"/>
          <w:color w:val="000000"/>
        </w:rPr>
        <w:t xml:space="preserve"> we presented </w:t>
      </w:r>
      <w:r w:rsidR="007B5412">
        <w:rPr>
          <w:rFonts w:ascii="Book Antiqua" w:eastAsia="Book Antiqua" w:hAnsi="Book Antiqua" w:cs="Book Antiqua"/>
          <w:color w:val="000000"/>
        </w:rPr>
        <w:t xml:space="preserve">a </w:t>
      </w:r>
      <w:r>
        <w:rPr>
          <w:rFonts w:ascii="Book Antiqua" w:eastAsia="Book Antiqua" w:hAnsi="Book Antiqua" w:cs="Book Antiqua"/>
          <w:color w:val="000000"/>
        </w:rPr>
        <w:t xml:space="preserve">rare manifestation of coagulopathy as a consequence of newly developed autoantibodies against FVIII secondary to adenocarcinoma of the distal bile duct. Despite R0 resection of the tumour and </w:t>
      </w:r>
      <w:r>
        <w:rPr>
          <w:rFonts w:ascii="Book Antiqua" w:eastAsia="Book Antiqua" w:hAnsi="Book Antiqua" w:cs="Book Antiqua"/>
          <w:color w:val="000000"/>
        </w:rPr>
        <w:lastRenderedPageBreak/>
        <w:t>immunosuppressive treatment, the eradication of the inhibitor was not achieved</w:t>
      </w:r>
      <w:r w:rsidR="007B5412">
        <w:rPr>
          <w:rFonts w:ascii="Book Antiqua" w:eastAsia="Book Antiqua" w:hAnsi="Book Antiqua" w:cs="Book Antiqua"/>
          <w:color w:val="000000"/>
        </w:rPr>
        <w:t>, l</w:t>
      </w:r>
      <w:r>
        <w:rPr>
          <w:rFonts w:ascii="Book Antiqua" w:eastAsia="Book Antiqua" w:hAnsi="Book Antiqua" w:cs="Book Antiqua"/>
          <w:color w:val="000000"/>
        </w:rPr>
        <w:t xml:space="preserve">ikely due to lack of time, shorter than </w:t>
      </w:r>
      <w:r w:rsidR="007B5412">
        <w:rPr>
          <w:rFonts w:ascii="Book Antiqua" w:eastAsia="Book Antiqua" w:hAnsi="Book Antiqua" w:cs="Book Antiqua"/>
          <w:color w:val="000000"/>
        </w:rPr>
        <w:t>4 wk</w:t>
      </w:r>
      <w:r>
        <w:rPr>
          <w:rFonts w:ascii="Book Antiqua" w:eastAsia="Book Antiqua" w:hAnsi="Book Antiqua" w:cs="Book Antiqua"/>
          <w:color w:val="000000"/>
        </w:rPr>
        <w:t>. Therefore, the outcome of AH in cases of longer administration of immunosuppressive treatment cannot be predicted. The possibility of persisting micrometastases could also pose a cause of lingering disease. AH should be considered as a haematological emergency and should be recognised and treated promptly in order to achieve a favourable outcome.</w:t>
      </w:r>
    </w:p>
    <w:p w14:paraId="4EDDA2F4" w14:textId="77777777" w:rsidR="00A77B3E" w:rsidRDefault="00A77B3E">
      <w:pPr>
        <w:spacing w:line="360" w:lineRule="auto"/>
        <w:jc w:val="both"/>
      </w:pPr>
    </w:p>
    <w:p w14:paraId="27C13AF7" w14:textId="77777777" w:rsidR="00A77B3E" w:rsidRDefault="0005182D">
      <w:pPr>
        <w:spacing w:line="360" w:lineRule="auto"/>
        <w:jc w:val="both"/>
      </w:pPr>
      <w:r>
        <w:rPr>
          <w:rFonts w:ascii="Book Antiqua" w:eastAsia="Book Antiqua" w:hAnsi="Book Antiqua" w:cs="Book Antiqua"/>
          <w:b/>
          <w:color w:val="000000"/>
        </w:rPr>
        <w:t>REFERENCES</w:t>
      </w:r>
    </w:p>
    <w:p w14:paraId="3AFFE4C8" w14:textId="77777777" w:rsidR="00A77B3E" w:rsidRDefault="0005182D">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Collins PW</w:t>
      </w:r>
      <w:r>
        <w:rPr>
          <w:rFonts w:ascii="Book Antiqua" w:eastAsia="Book Antiqua" w:hAnsi="Book Antiqua" w:cs="Book Antiqua"/>
          <w:color w:val="000000"/>
        </w:rPr>
        <w:t xml:space="preserve">, Hirsch S, </w:t>
      </w:r>
      <w:proofErr w:type="spellStart"/>
      <w:r>
        <w:rPr>
          <w:rFonts w:ascii="Book Antiqua" w:eastAsia="Book Antiqua" w:hAnsi="Book Antiqua" w:cs="Book Antiqua"/>
          <w:color w:val="000000"/>
        </w:rPr>
        <w:t>Baglin</w:t>
      </w:r>
      <w:proofErr w:type="spellEnd"/>
      <w:r>
        <w:rPr>
          <w:rFonts w:ascii="Book Antiqua" w:eastAsia="Book Antiqua" w:hAnsi="Book Antiqua" w:cs="Book Antiqua"/>
          <w:color w:val="000000"/>
        </w:rPr>
        <w:t xml:space="preserve"> TP, Dolan G, Hanley J, Makris M, Keeling DM, </w:t>
      </w:r>
      <w:proofErr w:type="spellStart"/>
      <w:r>
        <w:rPr>
          <w:rFonts w:ascii="Book Antiqua" w:eastAsia="Book Antiqua" w:hAnsi="Book Antiqua" w:cs="Book Antiqua"/>
          <w:color w:val="000000"/>
        </w:rPr>
        <w:t>Liesner</w:t>
      </w:r>
      <w:proofErr w:type="spellEnd"/>
      <w:r>
        <w:rPr>
          <w:rFonts w:ascii="Book Antiqua" w:eastAsia="Book Antiqua" w:hAnsi="Book Antiqua" w:cs="Book Antiqua"/>
          <w:color w:val="000000"/>
        </w:rPr>
        <w:t xml:space="preserve"> R, Brown SA, Hay CR; UK </w:t>
      </w:r>
      <w:proofErr w:type="spellStart"/>
      <w:r>
        <w:rPr>
          <w:rFonts w:ascii="Book Antiqua" w:eastAsia="Book Antiqua" w:hAnsi="Book Antiqua" w:cs="Book Antiqua"/>
          <w:color w:val="000000"/>
        </w:rPr>
        <w:t>Haemophilia</w:t>
      </w:r>
      <w:proofErr w:type="spellEnd"/>
      <w:r>
        <w:rPr>
          <w:rFonts w:ascii="Book Antiqua" w:eastAsia="Book Antiqua" w:hAnsi="Book Antiqua" w:cs="Book Antiqua"/>
          <w:color w:val="000000"/>
        </w:rPr>
        <w:t xml:space="preserve"> Centre Doctors' </w:t>
      </w:r>
      <w:proofErr w:type="spellStart"/>
      <w:r>
        <w:rPr>
          <w:rFonts w:ascii="Book Antiqua" w:eastAsia="Book Antiqua" w:hAnsi="Book Antiqua" w:cs="Book Antiqua"/>
          <w:color w:val="000000"/>
        </w:rPr>
        <w:t>Organisation</w:t>
      </w:r>
      <w:proofErr w:type="spellEnd"/>
      <w:r>
        <w:rPr>
          <w:rFonts w:ascii="Book Antiqua" w:eastAsia="Book Antiqua" w:hAnsi="Book Antiqua" w:cs="Book Antiqua"/>
          <w:color w:val="000000"/>
        </w:rPr>
        <w:t xml:space="preserve">. Acquired hemophilia A in the United Kingdom: a 2-year national surveillance study by the United Kingdom </w:t>
      </w:r>
      <w:proofErr w:type="spellStart"/>
      <w:r>
        <w:rPr>
          <w:rFonts w:ascii="Book Antiqua" w:eastAsia="Book Antiqua" w:hAnsi="Book Antiqua" w:cs="Book Antiqua"/>
          <w:color w:val="000000"/>
        </w:rPr>
        <w:t>Haemophilia</w:t>
      </w:r>
      <w:proofErr w:type="spellEnd"/>
      <w:r>
        <w:rPr>
          <w:rFonts w:ascii="Book Antiqua" w:eastAsia="Book Antiqua" w:hAnsi="Book Antiqua" w:cs="Book Antiqua"/>
          <w:color w:val="000000"/>
        </w:rPr>
        <w:t xml:space="preserve"> Centre Doctors' </w:t>
      </w:r>
      <w:proofErr w:type="spellStart"/>
      <w:r>
        <w:rPr>
          <w:rFonts w:ascii="Book Antiqua" w:eastAsia="Book Antiqua" w:hAnsi="Book Antiqua" w:cs="Book Antiqua"/>
          <w:color w:val="000000"/>
        </w:rPr>
        <w:t>Organisation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Blood</w:t>
      </w:r>
      <w:r>
        <w:rPr>
          <w:rFonts w:ascii="Book Antiqua" w:eastAsia="Book Antiqua" w:hAnsi="Book Antiqua" w:cs="Book Antiqua"/>
          <w:color w:val="000000"/>
        </w:rPr>
        <w:t xml:space="preserve"> 2007; </w:t>
      </w:r>
      <w:r>
        <w:rPr>
          <w:rFonts w:ascii="Book Antiqua" w:eastAsia="Book Antiqua" w:hAnsi="Book Antiqua" w:cs="Book Antiqua"/>
          <w:b/>
          <w:bCs/>
          <w:color w:val="000000"/>
        </w:rPr>
        <w:t>109</w:t>
      </w:r>
      <w:r>
        <w:rPr>
          <w:rFonts w:ascii="Book Antiqua" w:eastAsia="Book Antiqua" w:hAnsi="Book Antiqua" w:cs="Book Antiqua"/>
          <w:color w:val="000000"/>
        </w:rPr>
        <w:t>: 1870-1877 [PMID: 17047148 DOI: 10.1182/blood-2006-06-029850]</w:t>
      </w:r>
    </w:p>
    <w:p w14:paraId="05F89856" w14:textId="77777777" w:rsidR="00A77B3E" w:rsidRDefault="0005182D">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Napolitano M</w:t>
      </w:r>
      <w:r>
        <w:rPr>
          <w:rFonts w:ascii="Book Antiqua" w:eastAsia="Book Antiqua" w:hAnsi="Book Antiqua" w:cs="Book Antiqua"/>
          <w:color w:val="000000"/>
        </w:rPr>
        <w:t xml:space="preserve">, Siragusa S, Mancuso S, Kessler CM. Acquired haemophilia in cancer: A systematic and critical literature review. </w:t>
      </w:r>
      <w:r>
        <w:rPr>
          <w:rFonts w:ascii="Book Antiqua" w:eastAsia="Book Antiqua" w:hAnsi="Book Antiqua" w:cs="Book Antiqua"/>
          <w:i/>
          <w:iCs/>
          <w:color w:val="000000"/>
        </w:rPr>
        <w:t>Haemophilia</w:t>
      </w:r>
      <w:r>
        <w:rPr>
          <w:rFonts w:ascii="Book Antiqua" w:eastAsia="Book Antiqua" w:hAnsi="Book Antiqua" w:cs="Book Antiqua"/>
          <w:color w:val="000000"/>
        </w:rPr>
        <w:t xml:space="preserve"> 2018; </w:t>
      </w:r>
      <w:r>
        <w:rPr>
          <w:rFonts w:ascii="Book Antiqua" w:eastAsia="Book Antiqua" w:hAnsi="Book Antiqua" w:cs="Book Antiqua"/>
          <w:b/>
          <w:bCs/>
          <w:color w:val="000000"/>
        </w:rPr>
        <w:t>24</w:t>
      </w:r>
      <w:r>
        <w:rPr>
          <w:rFonts w:ascii="Book Antiqua" w:eastAsia="Book Antiqua" w:hAnsi="Book Antiqua" w:cs="Book Antiqua"/>
          <w:color w:val="000000"/>
        </w:rPr>
        <w:t>: 43-56 [PMID: 28960809 DOI: 10.1111/hae.13355]</w:t>
      </w:r>
    </w:p>
    <w:p w14:paraId="2CF8E041" w14:textId="77777777" w:rsidR="00A77B3E" w:rsidRDefault="0005182D">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Knoebl</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Marco P, </w:t>
      </w:r>
      <w:proofErr w:type="spellStart"/>
      <w:r>
        <w:rPr>
          <w:rFonts w:ascii="Book Antiqua" w:eastAsia="Book Antiqua" w:hAnsi="Book Antiqua" w:cs="Book Antiqua"/>
          <w:color w:val="000000"/>
        </w:rPr>
        <w:t>Baudo</w:t>
      </w:r>
      <w:proofErr w:type="spellEnd"/>
      <w:r>
        <w:rPr>
          <w:rFonts w:ascii="Book Antiqua" w:eastAsia="Book Antiqua" w:hAnsi="Book Antiqua" w:cs="Book Antiqua"/>
          <w:color w:val="000000"/>
        </w:rPr>
        <w:t xml:space="preserve"> F, Collins P, </w:t>
      </w:r>
      <w:proofErr w:type="spellStart"/>
      <w:r>
        <w:rPr>
          <w:rFonts w:ascii="Book Antiqua" w:eastAsia="Book Antiqua" w:hAnsi="Book Antiqua" w:cs="Book Antiqua"/>
          <w:color w:val="000000"/>
        </w:rPr>
        <w:t>Huth-Kühne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Nemes</w:t>
      </w:r>
      <w:proofErr w:type="spellEnd"/>
      <w:r>
        <w:rPr>
          <w:rFonts w:ascii="Book Antiqua" w:eastAsia="Book Antiqua" w:hAnsi="Book Antiqua" w:cs="Book Antiqua"/>
          <w:color w:val="000000"/>
        </w:rPr>
        <w:t xml:space="preserve"> L, Pellegrini F, </w:t>
      </w:r>
      <w:proofErr w:type="spellStart"/>
      <w:r>
        <w:rPr>
          <w:rFonts w:ascii="Book Antiqua" w:eastAsia="Book Antiqua" w:hAnsi="Book Antiqua" w:cs="Book Antiqua"/>
          <w:color w:val="000000"/>
        </w:rPr>
        <w:t>Tengborn</w:t>
      </w:r>
      <w:proofErr w:type="spellEnd"/>
      <w:r>
        <w:rPr>
          <w:rFonts w:ascii="Book Antiqua" w:eastAsia="Book Antiqua" w:hAnsi="Book Antiqua" w:cs="Book Antiqua"/>
          <w:color w:val="000000"/>
        </w:rPr>
        <w:t xml:space="preserve"> L, Lévesque H; EACH2 Registry Contributors. Demographic and clinical data in acquired hemophilia A: results from the European Acquired Haemophilia Registry (EACH2).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Thromb</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Haemost</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10</w:t>
      </w:r>
      <w:r>
        <w:rPr>
          <w:rFonts w:ascii="Book Antiqua" w:eastAsia="Book Antiqua" w:hAnsi="Book Antiqua" w:cs="Book Antiqua"/>
          <w:color w:val="000000"/>
        </w:rPr>
        <w:t>: 622-631 [PMID: 22321904 DOI: 10.1111/j.1538-7836.2012.04654.x]</w:t>
      </w:r>
    </w:p>
    <w:p w14:paraId="62BFDC40" w14:textId="77777777" w:rsidR="00A77B3E" w:rsidRDefault="0005182D">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Borg JY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Guillet</w:t>
      </w:r>
      <w:proofErr w:type="spellEnd"/>
      <w:r>
        <w:rPr>
          <w:rFonts w:ascii="Book Antiqua" w:eastAsia="Book Antiqua" w:hAnsi="Book Antiqua" w:cs="Book Antiqua"/>
          <w:color w:val="000000"/>
        </w:rPr>
        <w:t xml:space="preserve"> B, Le Cam-</w:t>
      </w:r>
      <w:proofErr w:type="spellStart"/>
      <w:r>
        <w:rPr>
          <w:rFonts w:ascii="Book Antiqua" w:eastAsia="Book Antiqua" w:hAnsi="Book Antiqua" w:cs="Book Antiqua"/>
          <w:color w:val="000000"/>
        </w:rPr>
        <w:t>Duchez</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Goudemand</w:t>
      </w:r>
      <w:proofErr w:type="spellEnd"/>
      <w:r>
        <w:rPr>
          <w:rFonts w:ascii="Book Antiqua" w:eastAsia="Book Antiqua" w:hAnsi="Book Antiqua" w:cs="Book Antiqua"/>
          <w:color w:val="000000"/>
        </w:rPr>
        <w:t xml:space="preserve"> J, Lévesque H; SACHA Study Group. Outcome of acquired haemophilia in France: the prospective SACHA (Surveillance des Auto </w:t>
      </w:r>
      <w:proofErr w:type="spellStart"/>
      <w:r>
        <w:rPr>
          <w:rFonts w:ascii="Book Antiqua" w:eastAsia="Book Antiqua" w:hAnsi="Book Antiqua" w:cs="Book Antiqua"/>
          <w:color w:val="000000"/>
        </w:rPr>
        <w:t>antiCorps</w:t>
      </w:r>
      <w:proofErr w:type="spellEnd"/>
      <w:r>
        <w:rPr>
          <w:rFonts w:ascii="Book Antiqua" w:eastAsia="Book Antiqua" w:hAnsi="Book Antiqua" w:cs="Book Antiqua"/>
          <w:color w:val="000000"/>
        </w:rPr>
        <w:t xml:space="preserve"> au </w:t>
      </w:r>
      <w:proofErr w:type="spellStart"/>
      <w:r>
        <w:rPr>
          <w:rFonts w:ascii="Book Antiqua" w:eastAsia="Book Antiqua" w:hAnsi="Book Antiqua" w:cs="Book Antiqua"/>
          <w:color w:val="000000"/>
        </w:rPr>
        <w:t>cours</w:t>
      </w:r>
      <w:proofErr w:type="spellEnd"/>
      <w:r>
        <w:rPr>
          <w:rFonts w:ascii="Book Antiqua" w:eastAsia="Book Antiqua" w:hAnsi="Book Antiqua" w:cs="Book Antiqua"/>
          <w:color w:val="000000"/>
        </w:rPr>
        <w:t xml:space="preserve"> de </w:t>
      </w:r>
      <w:proofErr w:type="spellStart"/>
      <w:r>
        <w:rPr>
          <w:rFonts w:ascii="Book Antiqua" w:eastAsia="Book Antiqua" w:hAnsi="Book Antiqua" w:cs="Book Antiqua"/>
          <w:color w:val="000000"/>
        </w:rPr>
        <w:t>l'Hémophilie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Acquise</w:t>
      </w:r>
      <w:proofErr w:type="spellEnd"/>
      <w:r>
        <w:rPr>
          <w:rFonts w:ascii="Book Antiqua" w:eastAsia="Book Antiqua" w:hAnsi="Book Antiqua" w:cs="Book Antiqua"/>
          <w:color w:val="000000"/>
        </w:rPr>
        <w:t xml:space="preserve">) registry. </w:t>
      </w:r>
      <w:r>
        <w:rPr>
          <w:rFonts w:ascii="Book Antiqua" w:eastAsia="Book Antiqua" w:hAnsi="Book Antiqua" w:cs="Book Antiqua"/>
          <w:i/>
          <w:iCs/>
          <w:color w:val="000000"/>
        </w:rPr>
        <w:t>Haemophilia</w:t>
      </w:r>
      <w:r>
        <w:rPr>
          <w:rFonts w:ascii="Book Antiqua" w:eastAsia="Book Antiqua" w:hAnsi="Book Antiqua" w:cs="Book Antiqua"/>
          <w:color w:val="000000"/>
        </w:rPr>
        <w:t xml:space="preserve"> 2013; </w:t>
      </w:r>
      <w:r>
        <w:rPr>
          <w:rFonts w:ascii="Book Antiqua" w:eastAsia="Book Antiqua" w:hAnsi="Book Antiqua" w:cs="Book Antiqua"/>
          <w:b/>
          <w:bCs/>
          <w:color w:val="000000"/>
        </w:rPr>
        <w:t>19</w:t>
      </w:r>
      <w:r>
        <w:rPr>
          <w:rFonts w:ascii="Book Antiqua" w:eastAsia="Book Antiqua" w:hAnsi="Book Antiqua" w:cs="Book Antiqua"/>
          <w:color w:val="000000"/>
        </w:rPr>
        <w:t>: 564-570 [PMID: 23574453 DOI: 10.1111/hae.12138]</w:t>
      </w:r>
    </w:p>
    <w:p w14:paraId="75717DC1" w14:textId="77777777" w:rsidR="00A77B3E" w:rsidRDefault="0005182D">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Collins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Baudo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Knoebl</w:t>
      </w:r>
      <w:proofErr w:type="spellEnd"/>
      <w:r>
        <w:rPr>
          <w:rFonts w:ascii="Book Antiqua" w:eastAsia="Book Antiqua" w:hAnsi="Book Antiqua" w:cs="Book Antiqua"/>
          <w:color w:val="000000"/>
        </w:rPr>
        <w:t xml:space="preserve"> P, Lévesque H, </w:t>
      </w:r>
      <w:proofErr w:type="spellStart"/>
      <w:r>
        <w:rPr>
          <w:rFonts w:ascii="Book Antiqua" w:eastAsia="Book Antiqua" w:hAnsi="Book Antiqua" w:cs="Book Antiqua"/>
          <w:color w:val="000000"/>
        </w:rPr>
        <w:t>Nemes</w:t>
      </w:r>
      <w:proofErr w:type="spellEnd"/>
      <w:r>
        <w:rPr>
          <w:rFonts w:ascii="Book Antiqua" w:eastAsia="Book Antiqua" w:hAnsi="Book Antiqua" w:cs="Book Antiqua"/>
          <w:color w:val="000000"/>
        </w:rPr>
        <w:t xml:space="preserve"> L, Pellegrini F, Marco P, </w:t>
      </w:r>
      <w:proofErr w:type="spellStart"/>
      <w:r>
        <w:rPr>
          <w:rFonts w:ascii="Book Antiqua" w:eastAsia="Book Antiqua" w:hAnsi="Book Antiqua" w:cs="Book Antiqua"/>
          <w:color w:val="000000"/>
        </w:rPr>
        <w:t>Tengborn</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Huth-Kühne</w:t>
      </w:r>
      <w:proofErr w:type="spellEnd"/>
      <w:r>
        <w:rPr>
          <w:rFonts w:ascii="Book Antiqua" w:eastAsia="Book Antiqua" w:hAnsi="Book Antiqua" w:cs="Book Antiqua"/>
          <w:color w:val="000000"/>
        </w:rPr>
        <w:t xml:space="preserve"> A; EACH2 registry collaborators. Immunosuppression for acquired hemophilia A: results from the European Acquired Haemophilia Registry (EACH2). </w:t>
      </w:r>
      <w:r>
        <w:rPr>
          <w:rFonts w:ascii="Book Antiqua" w:eastAsia="Book Antiqua" w:hAnsi="Book Antiqua" w:cs="Book Antiqua"/>
          <w:i/>
          <w:iCs/>
          <w:color w:val="000000"/>
        </w:rPr>
        <w:t>Blood</w:t>
      </w:r>
      <w:r>
        <w:rPr>
          <w:rFonts w:ascii="Book Antiqua" w:eastAsia="Book Antiqua" w:hAnsi="Book Antiqua" w:cs="Book Antiqua"/>
          <w:color w:val="000000"/>
        </w:rPr>
        <w:t xml:space="preserve"> 2012; </w:t>
      </w:r>
      <w:r>
        <w:rPr>
          <w:rFonts w:ascii="Book Antiqua" w:eastAsia="Book Antiqua" w:hAnsi="Book Antiqua" w:cs="Book Antiqua"/>
          <w:b/>
          <w:bCs/>
          <w:color w:val="000000"/>
        </w:rPr>
        <w:t>120</w:t>
      </w:r>
      <w:r>
        <w:rPr>
          <w:rFonts w:ascii="Book Antiqua" w:eastAsia="Book Antiqua" w:hAnsi="Book Antiqua" w:cs="Book Antiqua"/>
          <w:color w:val="000000"/>
        </w:rPr>
        <w:t>: 47-55 [PMID: 22517903 DOI: 10.1182/blood-2012-02-409185]</w:t>
      </w:r>
    </w:p>
    <w:p w14:paraId="1DF254A5" w14:textId="77777777" w:rsidR="00A77B3E" w:rsidRDefault="0005182D">
      <w:pPr>
        <w:spacing w:line="360" w:lineRule="auto"/>
        <w:jc w:val="both"/>
      </w:pPr>
      <w:r>
        <w:rPr>
          <w:rFonts w:ascii="Book Antiqua" w:eastAsia="Book Antiqua" w:hAnsi="Book Antiqua" w:cs="Book Antiqua"/>
          <w:color w:val="000000"/>
        </w:rPr>
        <w:lastRenderedPageBreak/>
        <w:t xml:space="preserve">6 </w:t>
      </w:r>
      <w:r>
        <w:rPr>
          <w:rFonts w:ascii="Book Antiqua" w:eastAsia="Book Antiqua" w:hAnsi="Book Antiqua" w:cs="Book Antiqua"/>
          <w:b/>
          <w:bCs/>
          <w:color w:val="000000"/>
        </w:rPr>
        <w:t>Reeves BN</w:t>
      </w:r>
      <w:r>
        <w:rPr>
          <w:rFonts w:ascii="Book Antiqua" w:eastAsia="Book Antiqua" w:hAnsi="Book Antiqua" w:cs="Book Antiqua"/>
          <w:color w:val="000000"/>
        </w:rPr>
        <w:t xml:space="preserve">, Key NS. Acquired hemophilia in malignancy. </w:t>
      </w:r>
      <w:proofErr w:type="spellStart"/>
      <w:r>
        <w:rPr>
          <w:rFonts w:ascii="Book Antiqua" w:eastAsia="Book Antiqua" w:hAnsi="Book Antiqua" w:cs="Book Antiqua"/>
          <w:i/>
          <w:iCs/>
          <w:color w:val="000000"/>
        </w:rPr>
        <w:t>Thromb</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2012; </w:t>
      </w:r>
      <w:r>
        <w:rPr>
          <w:rFonts w:ascii="Book Antiqua" w:eastAsia="Book Antiqua" w:hAnsi="Book Antiqua" w:cs="Book Antiqua"/>
          <w:b/>
          <w:bCs/>
          <w:color w:val="000000"/>
        </w:rPr>
        <w:t>129 Suppl 1</w:t>
      </w:r>
      <w:r>
        <w:rPr>
          <w:rFonts w:ascii="Book Antiqua" w:eastAsia="Book Antiqua" w:hAnsi="Book Antiqua" w:cs="Book Antiqua"/>
          <w:color w:val="000000"/>
        </w:rPr>
        <w:t>: S66-S68 [PMID: 22682137 DOI: 10.1016/S0049-3848(12)70019-1]</w:t>
      </w:r>
    </w:p>
    <w:p w14:paraId="74A5F769" w14:textId="77777777" w:rsidR="00A77B3E" w:rsidRDefault="0005182D">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DeLoughery</w:t>
      </w:r>
      <w:proofErr w:type="spellEnd"/>
      <w:r>
        <w:rPr>
          <w:rFonts w:ascii="Book Antiqua" w:eastAsia="Book Antiqua" w:hAnsi="Book Antiqua" w:cs="Book Antiqua"/>
          <w:b/>
          <w:bCs/>
          <w:color w:val="000000"/>
        </w:rPr>
        <w:t xml:space="preserve"> TG</w:t>
      </w:r>
      <w:r>
        <w:rPr>
          <w:rFonts w:ascii="Book Antiqua" w:eastAsia="Book Antiqua" w:hAnsi="Book Antiqua" w:cs="Book Antiqua"/>
          <w:color w:val="000000"/>
        </w:rPr>
        <w:t xml:space="preserve">. Management of acquired bleeding problems in cancer patients. </w:t>
      </w:r>
      <w:proofErr w:type="spellStart"/>
      <w:r>
        <w:rPr>
          <w:rFonts w:ascii="Book Antiqua" w:eastAsia="Book Antiqua" w:hAnsi="Book Antiqua" w:cs="Book Antiqua"/>
          <w:i/>
          <w:iCs/>
          <w:color w:val="000000"/>
        </w:rPr>
        <w:t>Emerg</w:t>
      </w:r>
      <w:proofErr w:type="spellEnd"/>
      <w:r>
        <w:rPr>
          <w:rFonts w:ascii="Book Antiqua" w:eastAsia="Book Antiqua" w:hAnsi="Book Antiqua" w:cs="Book Antiqua"/>
          <w:i/>
          <w:iCs/>
          <w:color w:val="000000"/>
        </w:rPr>
        <w:t xml:space="preserve"> Med Clin North Am</w:t>
      </w:r>
      <w:r>
        <w:rPr>
          <w:rFonts w:ascii="Book Antiqua" w:eastAsia="Book Antiqua" w:hAnsi="Book Antiqua" w:cs="Book Antiqua"/>
          <w:color w:val="000000"/>
        </w:rPr>
        <w:t xml:space="preserve"> 2009; </w:t>
      </w:r>
      <w:r>
        <w:rPr>
          <w:rFonts w:ascii="Book Antiqua" w:eastAsia="Book Antiqua" w:hAnsi="Book Antiqua" w:cs="Book Antiqua"/>
          <w:b/>
          <w:bCs/>
          <w:color w:val="000000"/>
        </w:rPr>
        <w:t>27</w:t>
      </w:r>
      <w:r>
        <w:rPr>
          <w:rFonts w:ascii="Book Antiqua" w:eastAsia="Book Antiqua" w:hAnsi="Book Antiqua" w:cs="Book Antiqua"/>
          <w:color w:val="000000"/>
        </w:rPr>
        <w:t>: 423-444 [PMID: 19646646 DOI: 10.1016/j.emc.2009.04.004]</w:t>
      </w:r>
    </w:p>
    <w:p w14:paraId="1E115D33" w14:textId="77777777" w:rsidR="00A77B3E" w:rsidRDefault="0005182D">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Collins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Baudo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Huth-Kühne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Ingerslev</w:t>
      </w:r>
      <w:proofErr w:type="spellEnd"/>
      <w:r>
        <w:rPr>
          <w:rFonts w:ascii="Book Antiqua" w:eastAsia="Book Antiqua" w:hAnsi="Book Antiqua" w:cs="Book Antiqua"/>
          <w:color w:val="000000"/>
        </w:rPr>
        <w:t xml:space="preserve"> J, Kessler CM, Castellano ME, </w:t>
      </w:r>
      <w:proofErr w:type="spellStart"/>
      <w:r>
        <w:rPr>
          <w:rFonts w:ascii="Book Antiqua" w:eastAsia="Book Antiqua" w:hAnsi="Book Antiqua" w:cs="Book Antiqua"/>
          <w:color w:val="000000"/>
        </w:rPr>
        <w:t>Shima</w:t>
      </w:r>
      <w:proofErr w:type="spellEnd"/>
      <w:r>
        <w:rPr>
          <w:rFonts w:ascii="Book Antiqua" w:eastAsia="Book Antiqua" w:hAnsi="Book Antiqua" w:cs="Book Antiqua"/>
          <w:color w:val="000000"/>
        </w:rPr>
        <w:t xml:space="preserve"> M, St-Louis J, Lévesque H. Consensus recommendations for the diagnosis and treatment of acquired hemophilia A. </w:t>
      </w:r>
      <w:r>
        <w:rPr>
          <w:rFonts w:ascii="Book Antiqua" w:eastAsia="Book Antiqua" w:hAnsi="Book Antiqua" w:cs="Book Antiqua"/>
          <w:i/>
          <w:iCs/>
          <w:color w:val="000000"/>
        </w:rPr>
        <w:t>BMC Res Notes</w:t>
      </w:r>
      <w:r>
        <w:rPr>
          <w:rFonts w:ascii="Book Antiqua" w:eastAsia="Book Antiqua" w:hAnsi="Book Antiqua" w:cs="Book Antiqua"/>
          <w:color w:val="000000"/>
        </w:rPr>
        <w:t xml:space="preserve"> 2010; </w:t>
      </w:r>
      <w:r>
        <w:rPr>
          <w:rFonts w:ascii="Book Antiqua" w:eastAsia="Book Antiqua" w:hAnsi="Book Antiqua" w:cs="Book Antiqua"/>
          <w:b/>
          <w:bCs/>
          <w:color w:val="000000"/>
        </w:rPr>
        <w:t>3</w:t>
      </w:r>
      <w:r>
        <w:rPr>
          <w:rFonts w:ascii="Book Antiqua" w:eastAsia="Book Antiqua" w:hAnsi="Book Antiqua" w:cs="Book Antiqua"/>
          <w:color w:val="000000"/>
        </w:rPr>
        <w:t>: 161 [PMID: 20529258 DOI: 10.1186/1756-0500-3-161]</w:t>
      </w:r>
    </w:p>
    <w:p w14:paraId="1B31304B" w14:textId="77777777" w:rsidR="00A77B3E" w:rsidRDefault="0005182D">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Franchini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Castaman</w:t>
      </w:r>
      <w:proofErr w:type="spellEnd"/>
      <w:r>
        <w:rPr>
          <w:rFonts w:ascii="Book Antiqua" w:eastAsia="Book Antiqua" w:hAnsi="Book Antiqua" w:cs="Book Antiqua"/>
          <w:color w:val="000000"/>
        </w:rPr>
        <w:t xml:space="preserve"> G, Coppola A, Santoro C, </w:t>
      </w:r>
      <w:proofErr w:type="spellStart"/>
      <w:r>
        <w:rPr>
          <w:rFonts w:ascii="Book Antiqua" w:eastAsia="Book Antiqua" w:hAnsi="Book Antiqua" w:cs="Book Antiqua"/>
          <w:color w:val="000000"/>
        </w:rPr>
        <w:t>Zanon</w:t>
      </w:r>
      <w:proofErr w:type="spellEnd"/>
      <w:r>
        <w:rPr>
          <w:rFonts w:ascii="Book Antiqua" w:eastAsia="Book Antiqua" w:hAnsi="Book Antiqua" w:cs="Book Antiqua"/>
          <w:color w:val="000000"/>
        </w:rPr>
        <w:t xml:space="preserve"> E, Di </w:t>
      </w:r>
      <w:proofErr w:type="spellStart"/>
      <w:r>
        <w:rPr>
          <w:rFonts w:ascii="Book Antiqua" w:eastAsia="Book Antiqua" w:hAnsi="Book Antiqua" w:cs="Book Antiqua"/>
          <w:color w:val="000000"/>
        </w:rPr>
        <w:t>Minno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Morfini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Santagostino</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Rocino</w:t>
      </w:r>
      <w:proofErr w:type="spellEnd"/>
      <w:r>
        <w:rPr>
          <w:rFonts w:ascii="Book Antiqua" w:eastAsia="Book Antiqua" w:hAnsi="Book Antiqua" w:cs="Book Antiqua"/>
          <w:color w:val="000000"/>
        </w:rPr>
        <w:t xml:space="preserve"> A; AICE Working Group. Acquired inhibitors of clotting factors: AICE recommendations for diagnosis and management. </w:t>
      </w:r>
      <w:r>
        <w:rPr>
          <w:rFonts w:ascii="Book Antiqua" w:eastAsia="Book Antiqua" w:hAnsi="Book Antiqua" w:cs="Book Antiqua"/>
          <w:i/>
          <w:iCs/>
          <w:color w:val="000000"/>
        </w:rPr>
        <w:t xml:space="preserve">Blood </w:t>
      </w:r>
      <w:proofErr w:type="spellStart"/>
      <w:r>
        <w:rPr>
          <w:rFonts w:ascii="Book Antiqua" w:eastAsia="Book Antiqua" w:hAnsi="Book Antiqua" w:cs="Book Antiqua"/>
          <w:i/>
          <w:iCs/>
          <w:color w:val="000000"/>
        </w:rPr>
        <w:t>Transfus</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13</w:t>
      </w:r>
      <w:r>
        <w:rPr>
          <w:rFonts w:ascii="Book Antiqua" w:eastAsia="Book Antiqua" w:hAnsi="Book Antiqua" w:cs="Book Antiqua"/>
          <w:color w:val="000000"/>
        </w:rPr>
        <w:t>: 498-513 [PMID: 26192778 DOI: 10.2450/2015.0141-15]</w:t>
      </w:r>
    </w:p>
    <w:p w14:paraId="49165AA7" w14:textId="77777777" w:rsidR="00A77B3E" w:rsidRDefault="0005182D">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Kruse-</w:t>
      </w:r>
      <w:proofErr w:type="spellStart"/>
      <w:r>
        <w:rPr>
          <w:rFonts w:ascii="Book Antiqua" w:eastAsia="Book Antiqua" w:hAnsi="Book Antiqua" w:cs="Book Antiqua"/>
          <w:b/>
          <w:bCs/>
          <w:color w:val="000000"/>
        </w:rPr>
        <w:t>Jarres</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Kempton CL, </w:t>
      </w:r>
      <w:proofErr w:type="spellStart"/>
      <w:r>
        <w:rPr>
          <w:rFonts w:ascii="Book Antiqua" w:eastAsia="Book Antiqua" w:hAnsi="Book Antiqua" w:cs="Book Antiqua"/>
          <w:color w:val="000000"/>
        </w:rPr>
        <w:t>Baudo</w:t>
      </w:r>
      <w:proofErr w:type="spellEnd"/>
      <w:r>
        <w:rPr>
          <w:rFonts w:ascii="Book Antiqua" w:eastAsia="Book Antiqua" w:hAnsi="Book Antiqua" w:cs="Book Antiqua"/>
          <w:color w:val="000000"/>
        </w:rPr>
        <w:t xml:space="preserve"> F, Collins PW, </w:t>
      </w:r>
      <w:proofErr w:type="spellStart"/>
      <w:r>
        <w:rPr>
          <w:rFonts w:ascii="Book Antiqua" w:eastAsia="Book Antiqua" w:hAnsi="Book Antiqua" w:cs="Book Antiqua"/>
          <w:color w:val="000000"/>
        </w:rPr>
        <w:t>Knoebl</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Leissinger</w:t>
      </w:r>
      <w:proofErr w:type="spellEnd"/>
      <w:r>
        <w:rPr>
          <w:rFonts w:ascii="Book Antiqua" w:eastAsia="Book Antiqua" w:hAnsi="Book Antiqua" w:cs="Book Antiqua"/>
          <w:color w:val="000000"/>
        </w:rPr>
        <w:t xml:space="preserve"> CA, </w:t>
      </w:r>
      <w:proofErr w:type="spellStart"/>
      <w:r>
        <w:rPr>
          <w:rFonts w:ascii="Book Antiqua" w:eastAsia="Book Antiqua" w:hAnsi="Book Antiqua" w:cs="Book Antiqua"/>
          <w:color w:val="000000"/>
        </w:rPr>
        <w:t>Tiede</w:t>
      </w:r>
      <w:proofErr w:type="spellEnd"/>
      <w:r>
        <w:rPr>
          <w:rFonts w:ascii="Book Antiqua" w:eastAsia="Book Antiqua" w:hAnsi="Book Antiqua" w:cs="Book Antiqua"/>
          <w:color w:val="000000"/>
        </w:rPr>
        <w:t xml:space="preserve"> A, Kessler CM. Acquired hemophilia A: Updated review of evidence and treatment guidance.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Hematol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92</w:t>
      </w:r>
      <w:r>
        <w:rPr>
          <w:rFonts w:ascii="Book Antiqua" w:eastAsia="Book Antiqua" w:hAnsi="Book Antiqua" w:cs="Book Antiqua"/>
          <w:color w:val="000000"/>
        </w:rPr>
        <w:t>: 695-705 [PMID: 28470674 DOI: 10.1002/ajh.24777]</w:t>
      </w:r>
    </w:p>
    <w:p w14:paraId="79A0955A" w14:textId="77777777" w:rsidR="00A77B3E" w:rsidRDefault="0005182D">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Kvolik</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Jukic</w:t>
      </w:r>
      <w:proofErr w:type="spellEnd"/>
      <w:r>
        <w:rPr>
          <w:rFonts w:ascii="Book Antiqua" w:eastAsia="Book Antiqua" w:hAnsi="Book Antiqua" w:cs="Book Antiqua"/>
          <w:color w:val="000000"/>
        </w:rPr>
        <w:t xml:space="preserve"> M, Matijevic M, Marjanovic K, </w:t>
      </w:r>
      <w:proofErr w:type="spellStart"/>
      <w:r>
        <w:rPr>
          <w:rFonts w:ascii="Book Antiqua" w:eastAsia="Book Antiqua" w:hAnsi="Book Antiqua" w:cs="Book Antiqua"/>
          <w:color w:val="000000"/>
        </w:rPr>
        <w:t>Glavas-Obrovac</w:t>
      </w:r>
      <w:proofErr w:type="spellEnd"/>
      <w:r>
        <w:rPr>
          <w:rFonts w:ascii="Book Antiqua" w:eastAsia="Book Antiqua" w:hAnsi="Book Antiqua" w:cs="Book Antiqua"/>
          <w:color w:val="000000"/>
        </w:rPr>
        <w:t xml:space="preserve"> L. An overview of coagulation disorders in cancer patients. </w:t>
      </w:r>
      <w:r>
        <w:rPr>
          <w:rFonts w:ascii="Book Antiqua" w:eastAsia="Book Antiqua" w:hAnsi="Book Antiqua" w:cs="Book Antiqua"/>
          <w:i/>
          <w:iCs/>
          <w:color w:val="000000"/>
        </w:rPr>
        <w:t>Surg Oncol</w:t>
      </w:r>
      <w:r>
        <w:rPr>
          <w:rFonts w:ascii="Book Antiqua" w:eastAsia="Book Antiqua" w:hAnsi="Book Antiqua" w:cs="Book Antiqua"/>
          <w:color w:val="000000"/>
        </w:rPr>
        <w:t xml:space="preserve"> 2010; </w:t>
      </w:r>
      <w:r>
        <w:rPr>
          <w:rFonts w:ascii="Book Antiqua" w:eastAsia="Book Antiqua" w:hAnsi="Book Antiqua" w:cs="Book Antiqua"/>
          <w:b/>
          <w:bCs/>
          <w:color w:val="000000"/>
        </w:rPr>
        <w:t>19</w:t>
      </w:r>
      <w:r>
        <w:rPr>
          <w:rFonts w:ascii="Book Antiqua" w:eastAsia="Book Antiqua" w:hAnsi="Book Antiqua" w:cs="Book Antiqua"/>
          <w:color w:val="000000"/>
        </w:rPr>
        <w:t>: e33-e46 [PMID: 19394816 DOI: 10.1016/j.suronc.2009.03.008]</w:t>
      </w:r>
    </w:p>
    <w:p w14:paraId="208E91FC" w14:textId="77777777" w:rsidR="00A77B3E" w:rsidRDefault="0005182D">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Falanga</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Marchetti M, </w:t>
      </w:r>
      <w:proofErr w:type="spellStart"/>
      <w:r>
        <w:rPr>
          <w:rFonts w:ascii="Book Antiqua" w:eastAsia="Book Antiqua" w:hAnsi="Book Antiqua" w:cs="Book Antiqua"/>
          <w:color w:val="000000"/>
        </w:rPr>
        <w:t>Vignoli</w:t>
      </w:r>
      <w:proofErr w:type="spellEnd"/>
      <w:r>
        <w:rPr>
          <w:rFonts w:ascii="Book Antiqua" w:eastAsia="Book Antiqua" w:hAnsi="Book Antiqua" w:cs="Book Antiqua"/>
          <w:color w:val="000000"/>
        </w:rPr>
        <w:t xml:space="preserve"> A. Coagulation and cancer: biological and clinical aspects.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Thromb</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Haemost</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11</w:t>
      </w:r>
      <w:r>
        <w:rPr>
          <w:rFonts w:ascii="Book Antiqua" w:eastAsia="Book Antiqua" w:hAnsi="Book Antiqua" w:cs="Book Antiqua"/>
          <w:color w:val="000000"/>
        </w:rPr>
        <w:t>: 223-233 [PMID: 23279708 DOI: 10.1111/jth.12075]</w:t>
      </w:r>
    </w:p>
    <w:p w14:paraId="188346CB" w14:textId="77777777" w:rsidR="00A77B3E" w:rsidRDefault="0005182D">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Ayesh</w:t>
      </w:r>
      <w:proofErr w:type="spellEnd"/>
      <w:r>
        <w:rPr>
          <w:rFonts w:ascii="Book Antiqua" w:eastAsia="Book Antiqua" w:hAnsi="Book Antiqua" w:cs="Book Antiqua"/>
          <w:b/>
          <w:bCs/>
          <w:color w:val="000000"/>
        </w:rPr>
        <w:t xml:space="preserve"> Haj Yousef MH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Alawneh</w:t>
      </w:r>
      <w:proofErr w:type="spellEnd"/>
      <w:r>
        <w:rPr>
          <w:rFonts w:ascii="Book Antiqua" w:eastAsia="Book Antiqua" w:hAnsi="Book Antiqua" w:cs="Book Antiqua"/>
          <w:color w:val="000000"/>
        </w:rPr>
        <w:t xml:space="preserve"> K, Zahran D, </w:t>
      </w:r>
      <w:proofErr w:type="spellStart"/>
      <w:r>
        <w:rPr>
          <w:rFonts w:ascii="Book Antiqua" w:eastAsia="Book Antiqua" w:hAnsi="Book Antiqua" w:cs="Book Antiqua"/>
          <w:color w:val="000000"/>
        </w:rPr>
        <w:t>Aldaoud</w:t>
      </w:r>
      <w:proofErr w:type="spellEnd"/>
      <w:r>
        <w:rPr>
          <w:rFonts w:ascii="Book Antiqua" w:eastAsia="Book Antiqua" w:hAnsi="Book Antiqua" w:cs="Book Antiqua"/>
          <w:color w:val="000000"/>
        </w:rPr>
        <w:t xml:space="preserve"> NH, Khader Y. Immune thrombocytopenia among patients with cancer and its response to treatment. </w:t>
      </w:r>
      <w:r>
        <w:rPr>
          <w:rFonts w:ascii="Book Antiqua" w:eastAsia="Book Antiqua" w:hAnsi="Book Antiqua" w:cs="Book Antiqua"/>
          <w:i/>
          <w:iCs/>
          <w:color w:val="000000"/>
        </w:rPr>
        <w:t xml:space="preserve">Eur J </w:t>
      </w:r>
      <w:proofErr w:type="spellStart"/>
      <w:r>
        <w:rPr>
          <w:rFonts w:ascii="Book Antiqua" w:eastAsia="Book Antiqua" w:hAnsi="Book Antiqua" w:cs="Book Antiqua"/>
          <w:i/>
          <w:iCs/>
          <w:color w:val="000000"/>
        </w:rPr>
        <w:t>Haematol</w:t>
      </w:r>
      <w:proofErr w:type="spellEnd"/>
      <w:r>
        <w:rPr>
          <w:rFonts w:ascii="Book Antiqua" w:eastAsia="Book Antiqua" w:hAnsi="Book Antiqua" w:cs="Book Antiqua"/>
          <w:color w:val="000000"/>
        </w:rPr>
        <w:t xml:space="preserve"> 2018 [PMID: 29729102 DOI: 10.1111/ejh.13091]</w:t>
      </w:r>
    </w:p>
    <w:p w14:paraId="7F3F8FD7" w14:textId="77777777" w:rsidR="00A77B3E" w:rsidRDefault="0005182D">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Byrne M</w:t>
      </w:r>
      <w:r>
        <w:rPr>
          <w:rFonts w:ascii="Book Antiqua" w:eastAsia="Book Antiqua" w:hAnsi="Book Antiqua" w:cs="Book Antiqua"/>
          <w:color w:val="000000"/>
        </w:rPr>
        <w:t xml:space="preserve">, Liu X, Carter CM, </w:t>
      </w:r>
      <w:proofErr w:type="spellStart"/>
      <w:r>
        <w:rPr>
          <w:rFonts w:ascii="Book Antiqua" w:eastAsia="Book Antiqua" w:hAnsi="Book Antiqua" w:cs="Book Antiqua"/>
          <w:color w:val="000000"/>
        </w:rPr>
        <w:t>Zumberg</w:t>
      </w:r>
      <w:proofErr w:type="spellEnd"/>
      <w:r>
        <w:rPr>
          <w:rFonts w:ascii="Book Antiqua" w:eastAsia="Book Antiqua" w:hAnsi="Book Antiqua" w:cs="Book Antiqua"/>
          <w:color w:val="000000"/>
        </w:rPr>
        <w:t xml:space="preserve"> MS. Myelodysplastic syndrome and associated coagulopathy: a case report and review. </w:t>
      </w:r>
      <w:r>
        <w:rPr>
          <w:rFonts w:ascii="Book Antiqua" w:eastAsia="Book Antiqua" w:hAnsi="Book Antiqua" w:cs="Book Antiqua"/>
          <w:i/>
          <w:iCs/>
          <w:color w:val="000000"/>
        </w:rPr>
        <w:t xml:space="preserve">Blood </w:t>
      </w:r>
      <w:proofErr w:type="spellStart"/>
      <w:r>
        <w:rPr>
          <w:rFonts w:ascii="Book Antiqua" w:eastAsia="Book Antiqua" w:hAnsi="Book Antiqua" w:cs="Book Antiqua"/>
          <w:i/>
          <w:iCs/>
          <w:color w:val="000000"/>
        </w:rPr>
        <w:t>Coagul</w:t>
      </w:r>
      <w:proofErr w:type="spellEnd"/>
      <w:r>
        <w:rPr>
          <w:rFonts w:ascii="Book Antiqua" w:eastAsia="Book Antiqua" w:hAnsi="Book Antiqua" w:cs="Book Antiqua"/>
          <w:i/>
          <w:iCs/>
          <w:color w:val="000000"/>
        </w:rPr>
        <w:t xml:space="preserve"> Fibrinolysis</w:t>
      </w:r>
      <w:r>
        <w:rPr>
          <w:rFonts w:ascii="Book Antiqua" w:eastAsia="Book Antiqua" w:hAnsi="Book Antiqua" w:cs="Book Antiqua"/>
          <w:color w:val="000000"/>
        </w:rPr>
        <w:t xml:space="preserve"> 2014; </w:t>
      </w:r>
      <w:r>
        <w:rPr>
          <w:rFonts w:ascii="Book Antiqua" w:eastAsia="Book Antiqua" w:hAnsi="Book Antiqua" w:cs="Book Antiqua"/>
          <w:b/>
          <w:bCs/>
          <w:color w:val="000000"/>
        </w:rPr>
        <w:t>25</w:t>
      </w:r>
      <w:r>
        <w:rPr>
          <w:rFonts w:ascii="Book Antiqua" w:eastAsia="Book Antiqua" w:hAnsi="Book Antiqua" w:cs="Book Antiqua"/>
          <w:color w:val="000000"/>
        </w:rPr>
        <w:t>: 172-175 [PMID: 23867346 DOI: 10.1097/MBC.0b013e32836419a7]</w:t>
      </w:r>
    </w:p>
    <w:p w14:paraId="447E30DA" w14:textId="77777777" w:rsidR="00A77B3E" w:rsidRDefault="0005182D">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Moore HB</w:t>
      </w:r>
      <w:r>
        <w:rPr>
          <w:rFonts w:ascii="Book Antiqua" w:eastAsia="Book Antiqua" w:hAnsi="Book Antiqua" w:cs="Book Antiqua"/>
          <w:color w:val="000000"/>
        </w:rPr>
        <w:t xml:space="preserve">, Winfield RD, </w:t>
      </w:r>
      <w:proofErr w:type="spellStart"/>
      <w:r>
        <w:rPr>
          <w:rFonts w:ascii="Book Antiqua" w:eastAsia="Book Antiqua" w:hAnsi="Book Antiqua" w:cs="Book Antiqua"/>
          <w:color w:val="000000"/>
        </w:rPr>
        <w:t>Aibiki</w:t>
      </w:r>
      <w:proofErr w:type="spellEnd"/>
      <w:r>
        <w:rPr>
          <w:rFonts w:ascii="Book Antiqua" w:eastAsia="Book Antiqua" w:hAnsi="Book Antiqua" w:cs="Book Antiqua"/>
          <w:color w:val="000000"/>
        </w:rPr>
        <w:t xml:space="preserve"> M, Neal MD. Is Coagulopathy an Appropriate Therapeutic Target During Critical Illness Such as Trauma or Sepsis? </w:t>
      </w:r>
      <w:r>
        <w:rPr>
          <w:rFonts w:ascii="Book Antiqua" w:eastAsia="Book Antiqua" w:hAnsi="Book Antiqua" w:cs="Book Antiqua"/>
          <w:i/>
          <w:iCs/>
          <w:color w:val="000000"/>
        </w:rPr>
        <w:t>Shock</w:t>
      </w:r>
      <w:r>
        <w:rPr>
          <w:rFonts w:ascii="Book Antiqua" w:eastAsia="Book Antiqua" w:hAnsi="Book Antiqua" w:cs="Book Antiqua"/>
          <w:color w:val="000000"/>
        </w:rPr>
        <w:t xml:space="preserve"> 2017; </w:t>
      </w:r>
      <w:r>
        <w:rPr>
          <w:rFonts w:ascii="Book Antiqua" w:eastAsia="Book Antiqua" w:hAnsi="Book Antiqua" w:cs="Book Antiqua"/>
          <w:b/>
          <w:bCs/>
          <w:color w:val="000000"/>
        </w:rPr>
        <w:t>48</w:t>
      </w:r>
      <w:r>
        <w:rPr>
          <w:rFonts w:ascii="Book Antiqua" w:eastAsia="Book Antiqua" w:hAnsi="Book Antiqua" w:cs="Book Antiqua"/>
          <w:color w:val="000000"/>
        </w:rPr>
        <w:t>: 159-167 [PMID: 28234791 DOI: 10.1097/SHK.0000000000000854]</w:t>
      </w:r>
    </w:p>
    <w:p w14:paraId="3824FDE0" w14:textId="1B0B36BE" w:rsidR="00A77B3E" w:rsidRDefault="0005182D">
      <w:pPr>
        <w:spacing w:line="360" w:lineRule="auto"/>
        <w:jc w:val="both"/>
      </w:pPr>
      <w:r w:rsidRPr="00EA12D2">
        <w:rPr>
          <w:rFonts w:ascii="Book Antiqua" w:eastAsia="Book Antiqua" w:hAnsi="Book Antiqua" w:cs="Book Antiqua"/>
          <w:color w:val="000000"/>
          <w:highlight w:val="yellow"/>
        </w:rPr>
        <w:lastRenderedPageBreak/>
        <w:t xml:space="preserve">16 </w:t>
      </w:r>
      <w:r w:rsidRPr="00EA12D2">
        <w:rPr>
          <w:rFonts w:ascii="Book Antiqua" w:eastAsia="Book Antiqua" w:hAnsi="Book Antiqua" w:cs="Book Antiqua"/>
          <w:b/>
          <w:bCs/>
          <w:color w:val="000000"/>
          <w:highlight w:val="yellow"/>
        </w:rPr>
        <w:t>Miller CH</w:t>
      </w:r>
      <w:r w:rsidRPr="00EA12D2">
        <w:rPr>
          <w:rFonts w:ascii="Book Antiqua" w:eastAsia="Book Antiqua" w:hAnsi="Book Antiqua" w:cs="Book Antiqua"/>
          <w:color w:val="000000"/>
          <w:highlight w:val="yellow"/>
        </w:rPr>
        <w:t xml:space="preserve">. Mixing Studies. In: </w:t>
      </w:r>
      <w:proofErr w:type="spellStart"/>
      <w:r w:rsidRPr="00EA12D2">
        <w:rPr>
          <w:rFonts w:ascii="Book Antiqua" w:eastAsia="Book Antiqua" w:hAnsi="Book Antiqua" w:cs="Book Antiqua"/>
          <w:color w:val="000000"/>
          <w:highlight w:val="yellow"/>
        </w:rPr>
        <w:t>Shaz</w:t>
      </w:r>
      <w:proofErr w:type="spellEnd"/>
      <w:r w:rsidRPr="00EA12D2">
        <w:rPr>
          <w:rFonts w:ascii="Book Antiqua" w:eastAsia="Book Antiqua" w:hAnsi="Book Antiqua" w:cs="Book Antiqua"/>
          <w:color w:val="000000"/>
          <w:highlight w:val="yellow"/>
        </w:rPr>
        <w:t xml:space="preserve"> BH, Hillyer CD, Reyes Gil M. Transfusion Medicine and Hemostasis: Clinical and Laboratory Aspects</w:t>
      </w:r>
      <w:r w:rsidR="004E173F" w:rsidRPr="00EA12D2">
        <w:rPr>
          <w:rFonts w:ascii="Book Antiqua" w:eastAsia="Book Antiqua" w:hAnsi="Book Antiqua" w:cs="Book Antiqua"/>
          <w:color w:val="000000"/>
          <w:highlight w:val="yellow"/>
        </w:rPr>
        <w:t>.</w:t>
      </w:r>
      <w:r w:rsidRPr="00EA12D2">
        <w:rPr>
          <w:rFonts w:ascii="Book Antiqua" w:eastAsia="Book Antiqua" w:hAnsi="Book Antiqua" w:cs="Book Antiqua"/>
          <w:color w:val="000000"/>
          <w:highlight w:val="yellow"/>
        </w:rPr>
        <w:t xml:space="preserve"> </w:t>
      </w:r>
      <w:r w:rsidR="004E173F" w:rsidRPr="00EA12D2">
        <w:rPr>
          <w:rFonts w:ascii="Book Antiqua" w:eastAsia="Book Antiqua" w:hAnsi="Book Antiqua" w:cs="Book Antiqua"/>
          <w:color w:val="000000"/>
          <w:highlight w:val="yellow"/>
        </w:rPr>
        <w:t>3</w:t>
      </w:r>
      <w:r w:rsidRPr="002F4D89">
        <w:rPr>
          <w:rFonts w:ascii="Book Antiqua" w:eastAsia="Book Antiqua" w:hAnsi="Book Antiqua" w:cs="Book Antiqua"/>
          <w:color w:val="000000"/>
          <w:highlight w:val="yellow"/>
          <w:vertAlign w:val="superscript"/>
        </w:rPr>
        <w:t>rd</w:t>
      </w:r>
      <w:r w:rsidRPr="00EA12D2">
        <w:rPr>
          <w:rFonts w:ascii="Book Antiqua" w:eastAsia="Book Antiqua" w:hAnsi="Book Antiqua" w:cs="Book Antiqua"/>
          <w:color w:val="000000"/>
          <w:highlight w:val="yellow"/>
        </w:rPr>
        <w:t xml:space="preserve"> </w:t>
      </w:r>
      <w:r w:rsidR="004E173F" w:rsidRPr="00EA12D2">
        <w:rPr>
          <w:rFonts w:ascii="Book Antiqua" w:eastAsia="Book Antiqua" w:hAnsi="Book Antiqua" w:cs="Book Antiqua"/>
          <w:color w:val="000000"/>
          <w:highlight w:val="yellow"/>
        </w:rPr>
        <w:t>e</w:t>
      </w:r>
      <w:r w:rsidRPr="00EA12D2">
        <w:rPr>
          <w:rFonts w:ascii="Book Antiqua" w:eastAsia="Book Antiqua" w:hAnsi="Book Antiqua" w:cs="Book Antiqua"/>
          <w:color w:val="000000"/>
          <w:highlight w:val="yellow"/>
        </w:rPr>
        <w:t>d. Elsevier</w:t>
      </w:r>
      <w:r w:rsidR="002F4D89">
        <w:rPr>
          <w:rFonts w:ascii="Book Antiqua" w:eastAsia="Book Antiqua" w:hAnsi="Book Antiqua" w:cs="Book Antiqua"/>
          <w:color w:val="000000"/>
          <w:highlight w:val="yellow"/>
        </w:rPr>
        <w:t>;</w:t>
      </w:r>
      <w:r w:rsidRPr="00EA12D2">
        <w:rPr>
          <w:rFonts w:ascii="Book Antiqua" w:eastAsia="Book Antiqua" w:hAnsi="Book Antiqua" w:cs="Book Antiqua"/>
          <w:color w:val="000000"/>
          <w:highlight w:val="yellow"/>
        </w:rPr>
        <w:t xml:space="preserve"> 2019: 783</w:t>
      </w:r>
      <w:r w:rsidR="004E173F" w:rsidRPr="00EA12D2">
        <w:rPr>
          <w:rFonts w:ascii="Book Antiqua" w:eastAsia="Book Antiqua" w:hAnsi="Book Antiqua" w:cs="Book Antiqua"/>
          <w:color w:val="000000"/>
          <w:highlight w:val="yellow"/>
        </w:rPr>
        <w:t>-</w:t>
      </w:r>
      <w:r w:rsidRPr="00EA12D2">
        <w:rPr>
          <w:rFonts w:ascii="Book Antiqua" w:eastAsia="Book Antiqua" w:hAnsi="Book Antiqua" w:cs="Book Antiqua"/>
          <w:color w:val="000000"/>
          <w:highlight w:val="yellow"/>
        </w:rPr>
        <w:t>784</w:t>
      </w:r>
    </w:p>
    <w:p w14:paraId="7E2C5CAD" w14:textId="77777777" w:rsidR="00A77B3E" w:rsidRDefault="0005182D">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Duncan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Collecutt</w:t>
      </w:r>
      <w:proofErr w:type="spellEnd"/>
      <w:r>
        <w:rPr>
          <w:rFonts w:ascii="Book Antiqua" w:eastAsia="Book Antiqua" w:hAnsi="Book Antiqua" w:cs="Book Antiqua"/>
          <w:color w:val="000000"/>
        </w:rPr>
        <w:t xml:space="preserve"> M, Street A. Nijmegen-Bethesda assay to measure factor VIII inhibitors. </w:t>
      </w:r>
      <w:r>
        <w:rPr>
          <w:rFonts w:ascii="Book Antiqua" w:eastAsia="Book Antiqua" w:hAnsi="Book Antiqua" w:cs="Book Antiqua"/>
          <w:i/>
          <w:iCs/>
          <w:color w:val="000000"/>
        </w:rPr>
        <w:t>Methods Mol Biol</w:t>
      </w:r>
      <w:r>
        <w:rPr>
          <w:rFonts w:ascii="Book Antiqua" w:eastAsia="Book Antiqua" w:hAnsi="Book Antiqua" w:cs="Book Antiqua"/>
          <w:color w:val="000000"/>
        </w:rPr>
        <w:t xml:space="preserve"> 2013; </w:t>
      </w:r>
      <w:r>
        <w:rPr>
          <w:rFonts w:ascii="Book Antiqua" w:eastAsia="Book Antiqua" w:hAnsi="Book Antiqua" w:cs="Book Antiqua"/>
          <w:b/>
          <w:bCs/>
          <w:color w:val="000000"/>
        </w:rPr>
        <w:t>992</w:t>
      </w:r>
      <w:r>
        <w:rPr>
          <w:rFonts w:ascii="Book Antiqua" w:eastAsia="Book Antiqua" w:hAnsi="Book Antiqua" w:cs="Book Antiqua"/>
          <w:color w:val="000000"/>
        </w:rPr>
        <w:t>: 321-333 [PMID: 23546724 DOI: 10.1007/978-1-62703-339-8_24]</w:t>
      </w:r>
    </w:p>
    <w:p w14:paraId="06EC650B" w14:textId="77777777" w:rsidR="00A77B3E" w:rsidRDefault="0005182D">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Baudo</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Collins P, </w:t>
      </w:r>
      <w:proofErr w:type="spellStart"/>
      <w:r>
        <w:rPr>
          <w:rFonts w:ascii="Book Antiqua" w:eastAsia="Book Antiqua" w:hAnsi="Book Antiqua" w:cs="Book Antiqua"/>
          <w:color w:val="000000"/>
        </w:rPr>
        <w:t>Huth-Kühne</w:t>
      </w:r>
      <w:proofErr w:type="spellEnd"/>
      <w:r>
        <w:rPr>
          <w:rFonts w:ascii="Book Antiqua" w:eastAsia="Book Antiqua" w:hAnsi="Book Antiqua" w:cs="Book Antiqua"/>
          <w:color w:val="000000"/>
        </w:rPr>
        <w:t xml:space="preserve"> A, Lévesque H, Marco P, </w:t>
      </w:r>
      <w:proofErr w:type="spellStart"/>
      <w:r>
        <w:rPr>
          <w:rFonts w:ascii="Book Antiqua" w:eastAsia="Book Antiqua" w:hAnsi="Book Antiqua" w:cs="Book Antiqua"/>
          <w:color w:val="000000"/>
        </w:rPr>
        <w:t>Nemes</w:t>
      </w:r>
      <w:proofErr w:type="spellEnd"/>
      <w:r>
        <w:rPr>
          <w:rFonts w:ascii="Book Antiqua" w:eastAsia="Book Antiqua" w:hAnsi="Book Antiqua" w:cs="Book Antiqua"/>
          <w:color w:val="000000"/>
        </w:rPr>
        <w:t xml:space="preserve"> L, Pellegrini F, </w:t>
      </w:r>
      <w:proofErr w:type="spellStart"/>
      <w:r>
        <w:rPr>
          <w:rFonts w:ascii="Book Antiqua" w:eastAsia="Book Antiqua" w:hAnsi="Book Antiqua" w:cs="Book Antiqua"/>
          <w:color w:val="000000"/>
        </w:rPr>
        <w:t>Tengborn</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Knoebl</w:t>
      </w:r>
      <w:proofErr w:type="spellEnd"/>
      <w:r>
        <w:rPr>
          <w:rFonts w:ascii="Book Antiqua" w:eastAsia="Book Antiqua" w:hAnsi="Book Antiqua" w:cs="Book Antiqua"/>
          <w:color w:val="000000"/>
        </w:rPr>
        <w:t xml:space="preserve"> P; EACH2 registry contributors. Management of bleeding in acquired hemophilia A: results from the European Acquired Haemophilia (EACH2) Registry. </w:t>
      </w:r>
      <w:r>
        <w:rPr>
          <w:rFonts w:ascii="Book Antiqua" w:eastAsia="Book Antiqua" w:hAnsi="Book Antiqua" w:cs="Book Antiqua"/>
          <w:i/>
          <w:iCs/>
          <w:color w:val="000000"/>
        </w:rPr>
        <w:t>Blood</w:t>
      </w:r>
      <w:r>
        <w:rPr>
          <w:rFonts w:ascii="Book Antiqua" w:eastAsia="Book Antiqua" w:hAnsi="Book Antiqua" w:cs="Book Antiqua"/>
          <w:color w:val="000000"/>
        </w:rPr>
        <w:t xml:space="preserve"> 2012; </w:t>
      </w:r>
      <w:r>
        <w:rPr>
          <w:rFonts w:ascii="Book Antiqua" w:eastAsia="Book Antiqua" w:hAnsi="Book Antiqua" w:cs="Book Antiqua"/>
          <w:b/>
          <w:bCs/>
          <w:color w:val="000000"/>
        </w:rPr>
        <w:t>120</w:t>
      </w:r>
      <w:r>
        <w:rPr>
          <w:rFonts w:ascii="Book Antiqua" w:eastAsia="Book Antiqua" w:hAnsi="Book Antiqua" w:cs="Book Antiqua"/>
          <w:color w:val="000000"/>
        </w:rPr>
        <w:t>: 39-46 [PMID: 22618709 DOI: 10.1182/blood-2012-02-408930]</w:t>
      </w:r>
    </w:p>
    <w:p w14:paraId="35ED04C7" w14:textId="183FD2AB" w:rsidR="00A77B3E" w:rsidRDefault="0005182D">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Zver</w:t>
      </w:r>
      <w:proofErr w:type="spellEnd"/>
      <w:r>
        <w:rPr>
          <w:rFonts w:ascii="Book Antiqua" w:eastAsia="Book Antiqua" w:hAnsi="Book Antiqua" w:cs="Book Antiqua"/>
          <w:b/>
          <w:bCs/>
          <w:color w:val="000000"/>
        </w:rPr>
        <w:t xml:space="preserve"> S</w:t>
      </w:r>
      <w:r w:rsidRPr="00BC5DBA">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Škerget</w:t>
      </w:r>
      <w:proofErr w:type="spellEnd"/>
      <w:r>
        <w:rPr>
          <w:rFonts w:ascii="Book Antiqua" w:eastAsia="Book Antiqua" w:hAnsi="Book Antiqua" w:cs="Book Antiqua"/>
          <w:color w:val="000000"/>
        </w:rPr>
        <w:t xml:space="preserve"> M. Acquired hemophilia: overview and case report. </w:t>
      </w:r>
      <w:proofErr w:type="spellStart"/>
      <w:r w:rsidRPr="00370204">
        <w:rPr>
          <w:rFonts w:ascii="Book Antiqua" w:eastAsia="Book Antiqua" w:hAnsi="Book Antiqua" w:cs="Book Antiqua"/>
          <w:i/>
          <w:iCs/>
          <w:color w:val="000000"/>
        </w:rPr>
        <w:t>Anaesthesiol</w:t>
      </w:r>
      <w:proofErr w:type="spellEnd"/>
      <w:r w:rsidRPr="00370204">
        <w:rPr>
          <w:rFonts w:ascii="Book Antiqua" w:eastAsia="Book Antiqua" w:hAnsi="Book Antiqua" w:cs="Book Antiqua"/>
          <w:i/>
          <w:iCs/>
          <w:color w:val="000000"/>
        </w:rPr>
        <w:t xml:space="preserve"> Res Med</w:t>
      </w:r>
      <w:r>
        <w:rPr>
          <w:rFonts w:ascii="Book Antiqua" w:eastAsia="Book Antiqua" w:hAnsi="Book Antiqua" w:cs="Book Antiqua"/>
          <w:color w:val="000000"/>
        </w:rPr>
        <w:t xml:space="preserve"> 2011; </w:t>
      </w:r>
      <w:r w:rsidRPr="004B17FE">
        <w:rPr>
          <w:rFonts w:ascii="Book Antiqua" w:eastAsia="Book Antiqua" w:hAnsi="Book Antiqua" w:cs="Book Antiqua"/>
          <w:b/>
          <w:bCs/>
          <w:color w:val="000000"/>
        </w:rPr>
        <w:t>5</w:t>
      </w:r>
      <w:r>
        <w:rPr>
          <w:rFonts w:ascii="Book Antiqua" w:eastAsia="Book Antiqua" w:hAnsi="Book Antiqua" w:cs="Book Antiqua"/>
          <w:color w:val="000000"/>
        </w:rPr>
        <w:t>:</w:t>
      </w:r>
      <w:r w:rsidR="00BC5DBA">
        <w:rPr>
          <w:rFonts w:ascii="Book Antiqua" w:eastAsia="Book Antiqua" w:hAnsi="Book Antiqua" w:cs="Book Antiqua"/>
          <w:color w:val="000000"/>
        </w:rPr>
        <w:t xml:space="preserve"> </w:t>
      </w:r>
      <w:r>
        <w:rPr>
          <w:rFonts w:ascii="Book Antiqua" w:eastAsia="Book Antiqua" w:hAnsi="Book Antiqua" w:cs="Book Antiqua"/>
          <w:color w:val="000000"/>
        </w:rPr>
        <w:t>181</w:t>
      </w:r>
      <w:r w:rsidR="00BC5DBA">
        <w:rPr>
          <w:rFonts w:ascii="Book Antiqua" w:eastAsia="Book Antiqua" w:hAnsi="Book Antiqua" w:cs="Book Antiqua"/>
          <w:color w:val="000000"/>
        </w:rPr>
        <w:t>-18</w:t>
      </w:r>
      <w:r>
        <w:rPr>
          <w:rFonts w:ascii="Book Antiqua" w:eastAsia="Book Antiqua" w:hAnsi="Book Antiqua" w:cs="Book Antiqua"/>
          <w:color w:val="000000"/>
        </w:rPr>
        <w:t>6</w:t>
      </w:r>
    </w:p>
    <w:p w14:paraId="60DD1F75" w14:textId="77777777" w:rsidR="00A77B3E" w:rsidRDefault="0005182D">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Tiede</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Klamroth</w:t>
      </w:r>
      <w:proofErr w:type="spellEnd"/>
      <w:r>
        <w:rPr>
          <w:rFonts w:ascii="Book Antiqua" w:eastAsia="Book Antiqua" w:hAnsi="Book Antiqua" w:cs="Book Antiqua"/>
          <w:color w:val="000000"/>
        </w:rPr>
        <w:t xml:space="preserve"> R, Scharf RE, Trappe RU, Holstein K, </w:t>
      </w:r>
      <w:proofErr w:type="spellStart"/>
      <w:r>
        <w:rPr>
          <w:rFonts w:ascii="Book Antiqua" w:eastAsia="Book Antiqua" w:hAnsi="Book Antiqua" w:cs="Book Antiqua"/>
          <w:color w:val="000000"/>
        </w:rPr>
        <w:t>Huth-Kühne</w:t>
      </w:r>
      <w:proofErr w:type="spellEnd"/>
      <w:r>
        <w:rPr>
          <w:rFonts w:ascii="Book Antiqua" w:eastAsia="Book Antiqua" w:hAnsi="Book Antiqua" w:cs="Book Antiqua"/>
          <w:color w:val="000000"/>
        </w:rPr>
        <w:t xml:space="preserve"> A, Gottstein S, </w:t>
      </w:r>
      <w:proofErr w:type="spellStart"/>
      <w:r>
        <w:rPr>
          <w:rFonts w:ascii="Book Antiqua" w:eastAsia="Book Antiqua" w:hAnsi="Book Antiqua" w:cs="Book Antiqua"/>
          <w:color w:val="000000"/>
        </w:rPr>
        <w:t>Geisen</w:t>
      </w:r>
      <w:proofErr w:type="spellEnd"/>
      <w:r>
        <w:rPr>
          <w:rFonts w:ascii="Book Antiqua" w:eastAsia="Book Antiqua" w:hAnsi="Book Antiqua" w:cs="Book Antiqua"/>
          <w:color w:val="000000"/>
        </w:rPr>
        <w:t xml:space="preserve"> U, Schenk J, Scholz U, Schilling K, </w:t>
      </w:r>
      <w:proofErr w:type="spellStart"/>
      <w:r>
        <w:rPr>
          <w:rFonts w:ascii="Book Antiqua" w:eastAsia="Book Antiqua" w:hAnsi="Book Antiqua" w:cs="Book Antiqua"/>
          <w:color w:val="000000"/>
        </w:rPr>
        <w:t>Neumeister</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Miesbach</w:t>
      </w:r>
      <w:proofErr w:type="spellEnd"/>
      <w:r>
        <w:rPr>
          <w:rFonts w:ascii="Book Antiqua" w:eastAsia="Book Antiqua" w:hAnsi="Book Antiqua" w:cs="Book Antiqua"/>
          <w:color w:val="000000"/>
        </w:rPr>
        <w:t xml:space="preserve"> W, Manner D, </w:t>
      </w:r>
      <w:proofErr w:type="spellStart"/>
      <w:r>
        <w:rPr>
          <w:rFonts w:ascii="Book Antiqua" w:eastAsia="Book Antiqua" w:hAnsi="Book Antiqua" w:cs="Book Antiqua"/>
          <w:color w:val="000000"/>
        </w:rPr>
        <w:t>Greil</w:t>
      </w:r>
      <w:proofErr w:type="spellEnd"/>
      <w:r>
        <w:rPr>
          <w:rFonts w:ascii="Book Antiqua" w:eastAsia="Book Antiqua" w:hAnsi="Book Antiqua" w:cs="Book Antiqua"/>
          <w:color w:val="000000"/>
        </w:rPr>
        <w:t xml:space="preserve"> R, von Auer C, Krause M, </w:t>
      </w:r>
      <w:proofErr w:type="spellStart"/>
      <w:r>
        <w:rPr>
          <w:rFonts w:ascii="Book Antiqua" w:eastAsia="Book Antiqua" w:hAnsi="Book Antiqua" w:cs="Book Antiqua"/>
          <w:color w:val="000000"/>
        </w:rPr>
        <w:t>Leimkühler</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Kalus</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Blumtritt</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Werwitzke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Budde</w:t>
      </w:r>
      <w:proofErr w:type="spellEnd"/>
      <w:r>
        <w:rPr>
          <w:rFonts w:ascii="Book Antiqua" w:eastAsia="Book Antiqua" w:hAnsi="Book Antiqua" w:cs="Book Antiqua"/>
          <w:color w:val="000000"/>
        </w:rPr>
        <w:t xml:space="preserve"> E, Koch A, </w:t>
      </w:r>
      <w:proofErr w:type="spellStart"/>
      <w:r>
        <w:rPr>
          <w:rFonts w:ascii="Book Antiqua" w:eastAsia="Book Antiqua" w:hAnsi="Book Antiqua" w:cs="Book Antiqua"/>
          <w:color w:val="000000"/>
        </w:rPr>
        <w:t>Knöbl</w:t>
      </w:r>
      <w:proofErr w:type="spellEnd"/>
      <w:r>
        <w:rPr>
          <w:rFonts w:ascii="Book Antiqua" w:eastAsia="Book Antiqua" w:hAnsi="Book Antiqua" w:cs="Book Antiqua"/>
          <w:color w:val="000000"/>
        </w:rPr>
        <w:t xml:space="preserve"> P. Prognostic factors for remission of and survival in acquired hemophilia A (AHA): results from the GTH-AH 01/2010 study. </w:t>
      </w:r>
      <w:r>
        <w:rPr>
          <w:rFonts w:ascii="Book Antiqua" w:eastAsia="Book Antiqua" w:hAnsi="Book Antiqua" w:cs="Book Antiqua"/>
          <w:i/>
          <w:iCs/>
          <w:color w:val="000000"/>
        </w:rPr>
        <w:t>Blood</w:t>
      </w:r>
      <w:r>
        <w:rPr>
          <w:rFonts w:ascii="Book Antiqua" w:eastAsia="Book Antiqua" w:hAnsi="Book Antiqua" w:cs="Book Antiqua"/>
          <w:color w:val="000000"/>
        </w:rPr>
        <w:t xml:space="preserve"> 2015; </w:t>
      </w:r>
      <w:r>
        <w:rPr>
          <w:rFonts w:ascii="Book Antiqua" w:eastAsia="Book Antiqua" w:hAnsi="Book Antiqua" w:cs="Book Antiqua"/>
          <w:b/>
          <w:bCs/>
          <w:color w:val="000000"/>
        </w:rPr>
        <w:t>125</w:t>
      </w:r>
      <w:r>
        <w:rPr>
          <w:rFonts w:ascii="Book Antiqua" w:eastAsia="Book Antiqua" w:hAnsi="Book Antiqua" w:cs="Book Antiqua"/>
          <w:color w:val="000000"/>
        </w:rPr>
        <w:t>: 1091-1097 [PMID: 25525118 DOI: 10.1182/blood-2014-07-587089]</w:t>
      </w:r>
    </w:p>
    <w:p w14:paraId="1E0CAB31" w14:textId="77777777" w:rsidR="00A77B3E" w:rsidRDefault="0005182D">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Sallah S</w:t>
      </w:r>
      <w:r>
        <w:rPr>
          <w:rFonts w:ascii="Book Antiqua" w:eastAsia="Book Antiqua" w:hAnsi="Book Antiqua" w:cs="Book Antiqua"/>
          <w:color w:val="000000"/>
        </w:rPr>
        <w:t xml:space="preserve">, Wan JY. Inhibitors against factor VIII in patients with cancer. Analysis of 41 patients. </w:t>
      </w:r>
      <w:r>
        <w:rPr>
          <w:rFonts w:ascii="Book Antiqua" w:eastAsia="Book Antiqua" w:hAnsi="Book Antiqua" w:cs="Book Antiqua"/>
          <w:i/>
          <w:iCs/>
          <w:color w:val="000000"/>
        </w:rPr>
        <w:t>Cancer</w:t>
      </w:r>
      <w:r>
        <w:rPr>
          <w:rFonts w:ascii="Book Antiqua" w:eastAsia="Book Antiqua" w:hAnsi="Book Antiqua" w:cs="Book Antiqua"/>
          <w:color w:val="000000"/>
        </w:rPr>
        <w:t xml:space="preserve"> 2001; </w:t>
      </w:r>
      <w:r>
        <w:rPr>
          <w:rFonts w:ascii="Book Antiqua" w:eastAsia="Book Antiqua" w:hAnsi="Book Antiqua" w:cs="Book Antiqua"/>
          <w:b/>
          <w:bCs/>
          <w:color w:val="000000"/>
        </w:rPr>
        <w:t>91</w:t>
      </w:r>
      <w:r>
        <w:rPr>
          <w:rFonts w:ascii="Book Antiqua" w:eastAsia="Book Antiqua" w:hAnsi="Book Antiqua" w:cs="Book Antiqua"/>
          <w:color w:val="000000"/>
        </w:rPr>
        <w:t>: 1067-1074 [PMID: 11267950 DOI: 10.1002/1097-0142(20010315)91:6&lt;1067::aid-cncr1101&gt;3.0.co;2-4]</w:t>
      </w:r>
    </w:p>
    <w:p w14:paraId="6710288D" w14:textId="77777777" w:rsidR="00A77B3E" w:rsidRDefault="0005182D">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Onishi</w:t>
      </w:r>
      <w:proofErr w:type="spellEnd"/>
      <w:r>
        <w:rPr>
          <w:rFonts w:ascii="Book Antiqua" w:eastAsia="Book Antiqua" w:hAnsi="Book Antiqua" w:cs="Book Antiqua"/>
          <w:b/>
          <w:bCs/>
          <w:color w:val="000000"/>
        </w:rPr>
        <w:t xml:space="preserve"> 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Kayahara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Munemoto</w:t>
      </w:r>
      <w:proofErr w:type="spellEnd"/>
      <w:r>
        <w:rPr>
          <w:rFonts w:ascii="Book Antiqua" w:eastAsia="Book Antiqua" w:hAnsi="Book Antiqua" w:cs="Book Antiqua"/>
          <w:color w:val="000000"/>
        </w:rPr>
        <w:t xml:space="preserve"> M, Sakai S, Makino I, Hayashi H, </w:t>
      </w:r>
      <w:proofErr w:type="spellStart"/>
      <w:r>
        <w:rPr>
          <w:rFonts w:ascii="Book Antiqua" w:eastAsia="Book Antiqua" w:hAnsi="Book Antiqua" w:cs="Book Antiqua"/>
          <w:color w:val="000000"/>
        </w:rPr>
        <w:t>Nakagawara</w:t>
      </w:r>
      <w:proofErr w:type="spellEnd"/>
      <w:r>
        <w:rPr>
          <w:rFonts w:ascii="Book Antiqua" w:eastAsia="Book Antiqua" w:hAnsi="Book Antiqua" w:cs="Book Antiqua"/>
          <w:color w:val="000000"/>
        </w:rPr>
        <w:t xml:space="preserve"> H, Tajima H, </w:t>
      </w:r>
      <w:proofErr w:type="spellStart"/>
      <w:r>
        <w:rPr>
          <w:rFonts w:ascii="Book Antiqua" w:eastAsia="Book Antiqua" w:hAnsi="Book Antiqua" w:cs="Book Antiqua"/>
          <w:color w:val="000000"/>
        </w:rPr>
        <w:t>Takamura</w:t>
      </w:r>
      <w:proofErr w:type="spellEnd"/>
      <w:r>
        <w:rPr>
          <w:rFonts w:ascii="Book Antiqua" w:eastAsia="Book Antiqua" w:hAnsi="Book Antiqua" w:cs="Book Antiqua"/>
          <w:color w:val="000000"/>
        </w:rPr>
        <w:t xml:space="preserve"> H, Kitagawa H, </w:t>
      </w:r>
      <w:proofErr w:type="spellStart"/>
      <w:r>
        <w:rPr>
          <w:rFonts w:ascii="Book Antiqua" w:eastAsia="Book Antiqua" w:hAnsi="Book Antiqua" w:cs="Book Antiqua"/>
          <w:color w:val="000000"/>
        </w:rPr>
        <w:t>Tani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Ohta</w:t>
      </w:r>
      <w:proofErr w:type="spellEnd"/>
      <w:r>
        <w:rPr>
          <w:rFonts w:ascii="Book Antiqua" w:eastAsia="Book Antiqua" w:hAnsi="Book Antiqua" w:cs="Book Antiqua"/>
          <w:color w:val="000000"/>
        </w:rPr>
        <w:t xml:space="preserve"> T. Management of postoperative hemorrhage associated with factor VIII inhibitor: report of a case. </w:t>
      </w:r>
      <w:r>
        <w:rPr>
          <w:rFonts w:ascii="Book Antiqua" w:eastAsia="Book Antiqua" w:hAnsi="Book Antiqua" w:cs="Book Antiqua"/>
          <w:i/>
          <w:iCs/>
          <w:color w:val="000000"/>
        </w:rPr>
        <w:t>Surg Today</w:t>
      </w:r>
      <w:r>
        <w:rPr>
          <w:rFonts w:ascii="Book Antiqua" w:eastAsia="Book Antiqua" w:hAnsi="Book Antiqua" w:cs="Book Antiqua"/>
          <w:color w:val="000000"/>
        </w:rPr>
        <w:t xml:space="preserve"> 2013; </w:t>
      </w:r>
      <w:r>
        <w:rPr>
          <w:rFonts w:ascii="Book Antiqua" w:eastAsia="Book Antiqua" w:hAnsi="Book Antiqua" w:cs="Book Antiqua"/>
          <w:b/>
          <w:bCs/>
          <w:color w:val="000000"/>
        </w:rPr>
        <w:t>43</w:t>
      </w:r>
      <w:r>
        <w:rPr>
          <w:rFonts w:ascii="Book Antiqua" w:eastAsia="Book Antiqua" w:hAnsi="Book Antiqua" w:cs="Book Antiqua"/>
          <w:color w:val="000000"/>
        </w:rPr>
        <w:t>: 1058-1061 [PMID: 22886607 DOI: 10.1007/s00595-012-0286-6]</w:t>
      </w:r>
    </w:p>
    <w:p w14:paraId="71F09A70" w14:textId="77777777" w:rsidR="00A77B3E" w:rsidRDefault="0005182D">
      <w:pPr>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Kreuter</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Retzlaff S, </w:t>
      </w:r>
      <w:proofErr w:type="spellStart"/>
      <w:r>
        <w:rPr>
          <w:rFonts w:ascii="Book Antiqua" w:eastAsia="Book Antiqua" w:hAnsi="Book Antiqua" w:cs="Book Antiqua"/>
          <w:color w:val="000000"/>
        </w:rPr>
        <w:t>Enser</w:t>
      </w:r>
      <w:proofErr w:type="spellEnd"/>
      <w:r>
        <w:rPr>
          <w:rFonts w:ascii="Book Antiqua" w:eastAsia="Book Antiqua" w:hAnsi="Book Antiqua" w:cs="Book Antiqua"/>
          <w:color w:val="000000"/>
        </w:rPr>
        <w:t xml:space="preserve">-Weis U, </w:t>
      </w:r>
      <w:proofErr w:type="spellStart"/>
      <w:r>
        <w:rPr>
          <w:rFonts w:ascii="Book Antiqua" w:eastAsia="Book Antiqua" w:hAnsi="Book Antiqua" w:cs="Book Antiqua"/>
          <w:color w:val="000000"/>
        </w:rPr>
        <w:t>Berdel</w:t>
      </w:r>
      <w:proofErr w:type="spellEnd"/>
      <w:r>
        <w:rPr>
          <w:rFonts w:ascii="Book Antiqua" w:eastAsia="Book Antiqua" w:hAnsi="Book Antiqua" w:cs="Book Antiqua"/>
          <w:color w:val="000000"/>
        </w:rPr>
        <w:t xml:space="preserve"> WE, </w:t>
      </w:r>
      <w:proofErr w:type="spellStart"/>
      <w:r>
        <w:rPr>
          <w:rFonts w:ascii="Book Antiqua" w:eastAsia="Book Antiqua" w:hAnsi="Book Antiqua" w:cs="Book Antiqua"/>
          <w:color w:val="000000"/>
        </w:rPr>
        <w:t>Mesters</w:t>
      </w:r>
      <w:proofErr w:type="spellEnd"/>
      <w:r>
        <w:rPr>
          <w:rFonts w:ascii="Book Antiqua" w:eastAsia="Book Antiqua" w:hAnsi="Book Antiqua" w:cs="Book Antiqua"/>
          <w:color w:val="000000"/>
        </w:rPr>
        <w:t xml:space="preserve"> RM. Acquired haemophilia in a patient with gram-negative urosepsis and bladder cancer. </w:t>
      </w:r>
      <w:r>
        <w:rPr>
          <w:rFonts w:ascii="Book Antiqua" w:eastAsia="Book Antiqua" w:hAnsi="Book Antiqua" w:cs="Book Antiqua"/>
          <w:i/>
          <w:iCs/>
          <w:color w:val="000000"/>
        </w:rPr>
        <w:t>Haemophilia</w:t>
      </w:r>
      <w:r>
        <w:rPr>
          <w:rFonts w:ascii="Book Antiqua" w:eastAsia="Book Antiqua" w:hAnsi="Book Antiqua" w:cs="Book Antiqua"/>
          <w:color w:val="000000"/>
        </w:rPr>
        <w:t xml:space="preserve"> 2005; </w:t>
      </w:r>
      <w:r>
        <w:rPr>
          <w:rFonts w:ascii="Book Antiqua" w:eastAsia="Book Antiqua" w:hAnsi="Book Antiqua" w:cs="Book Antiqua"/>
          <w:b/>
          <w:bCs/>
          <w:color w:val="000000"/>
        </w:rPr>
        <w:t>11</w:t>
      </w:r>
      <w:r>
        <w:rPr>
          <w:rFonts w:ascii="Book Antiqua" w:eastAsia="Book Antiqua" w:hAnsi="Book Antiqua" w:cs="Book Antiqua"/>
          <w:color w:val="000000"/>
        </w:rPr>
        <w:t>: 181-185 [PMID: 15810923 DOI: 10.1111/j.1365-2516.2005.01066.x]</w:t>
      </w:r>
    </w:p>
    <w:p w14:paraId="3661A623" w14:textId="77777777" w:rsidR="00A77B3E" w:rsidRDefault="0005182D">
      <w:pPr>
        <w:spacing w:line="360" w:lineRule="auto"/>
        <w:jc w:val="both"/>
      </w:pPr>
      <w:r>
        <w:rPr>
          <w:rFonts w:ascii="Book Antiqua" w:eastAsia="Book Antiqua" w:hAnsi="Book Antiqua" w:cs="Book Antiqua"/>
          <w:color w:val="000000"/>
        </w:rPr>
        <w:lastRenderedPageBreak/>
        <w:t xml:space="preserve">24 </w:t>
      </w:r>
      <w:proofErr w:type="spellStart"/>
      <w:r>
        <w:rPr>
          <w:rFonts w:ascii="Book Antiqua" w:eastAsia="Book Antiqua" w:hAnsi="Book Antiqua" w:cs="Book Antiqua"/>
          <w:b/>
          <w:bCs/>
          <w:color w:val="000000"/>
        </w:rPr>
        <w:t>Bitting</w:t>
      </w:r>
      <w:proofErr w:type="spellEnd"/>
      <w:r>
        <w:rPr>
          <w:rFonts w:ascii="Book Antiqua" w:eastAsia="Book Antiqua" w:hAnsi="Book Antiqua" w:cs="Book Antiqua"/>
          <w:b/>
          <w:bCs/>
          <w:color w:val="000000"/>
        </w:rPr>
        <w:t xml:space="preserve"> RL</w:t>
      </w:r>
      <w:r>
        <w:rPr>
          <w:rFonts w:ascii="Book Antiqua" w:eastAsia="Book Antiqua" w:hAnsi="Book Antiqua" w:cs="Book Antiqua"/>
          <w:color w:val="000000"/>
        </w:rPr>
        <w:t xml:space="preserve">, Bent S, Li Y, </w:t>
      </w:r>
      <w:proofErr w:type="spellStart"/>
      <w:r>
        <w:rPr>
          <w:rFonts w:ascii="Book Antiqua" w:eastAsia="Book Antiqua" w:hAnsi="Book Antiqua" w:cs="Book Antiqua"/>
          <w:color w:val="000000"/>
        </w:rPr>
        <w:t>Kohlwes</w:t>
      </w:r>
      <w:proofErr w:type="spellEnd"/>
      <w:r>
        <w:rPr>
          <w:rFonts w:ascii="Book Antiqua" w:eastAsia="Book Antiqua" w:hAnsi="Book Antiqua" w:cs="Book Antiqua"/>
          <w:color w:val="000000"/>
        </w:rPr>
        <w:t xml:space="preserve"> J. The prognosis and treatment of acquired hemophilia: a systematic review and meta-analysis. </w:t>
      </w:r>
      <w:r>
        <w:rPr>
          <w:rFonts w:ascii="Book Antiqua" w:eastAsia="Book Antiqua" w:hAnsi="Book Antiqua" w:cs="Book Antiqua"/>
          <w:i/>
          <w:iCs/>
          <w:color w:val="000000"/>
        </w:rPr>
        <w:t xml:space="preserve">Blood </w:t>
      </w:r>
      <w:proofErr w:type="spellStart"/>
      <w:r>
        <w:rPr>
          <w:rFonts w:ascii="Book Antiqua" w:eastAsia="Book Antiqua" w:hAnsi="Book Antiqua" w:cs="Book Antiqua"/>
          <w:i/>
          <w:iCs/>
          <w:color w:val="000000"/>
        </w:rPr>
        <w:t>Coagul</w:t>
      </w:r>
      <w:proofErr w:type="spellEnd"/>
      <w:r>
        <w:rPr>
          <w:rFonts w:ascii="Book Antiqua" w:eastAsia="Book Antiqua" w:hAnsi="Book Antiqua" w:cs="Book Antiqua"/>
          <w:i/>
          <w:iCs/>
          <w:color w:val="000000"/>
        </w:rPr>
        <w:t xml:space="preserve"> Fibrinolysis</w:t>
      </w:r>
      <w:r>
        <w:rPr>
          <w:rFonts w:ascii="Book Antiqua" w:eastAsia="Book Antiqua" w:hAnsi="Book Antiqua" w:cs="Book Antiqua"/>
          <w:color w:val="000000"/>
        </w:rPr>
        <w:t xml:space="preserve"> 2009; </w:t>
      </w:r>
      <w:r>
        <w:rPr>
          <w:rFonts w:ascii="Book Antiqua" w:eastAsia="Book Antiqua" w:hAnsi="Book Antiqua" w:cs="Book Antiqua"/>
          <w:b/>
          <w:bCs/>
          <w:color w:val="000000"/>
        </w:rPr>
        <w:t>20</w:t>
      </w:r>
      <w:r>
        <w:rPr>
          <w:rFonts w:ascii="Book Antiqua" w:eastAsia="Book Antiqua" w:hAnsi="Book Antiqua" w:cs="Book Antiqua"/>
          <w:color w:val="000000"/>
        </w:rPr>
        <w:t>: 517-523 [PMID: 19644360 DOI: 10.1097/MBC.0b013e32832ca388]</w:t>
      </w:r>
    </w:p>
    <w:p w14:paraId="5B2F5279"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417BC9EB" w14:textId="77777777" w:rsidR="00A77B3E" w:rsidRDefault="0005182D">
      <w:pPr>
        <w:spacing w:line="360" w:lineRule="auto"/>
        <w:jc w:val="both"/>
      </w:pPr>
      <w:r>
        <w:rPr>
          <w:rFonts w:ascii="Book Antiqua" w:eastAsia="Book Antiqua" w:hAnsi="Book Antiqua" w:cs="Book Antiqua"/>
          <w:b/>
          <w:color w:val="000000"/>
        </w:rPr>
        <w:lastRenderedPageBreak/>
        <w:t>Footnotes</w:t>
      </w:r>
    </w:p>
    <w:p w14:paraId="44FE0DAB" w14:textId="77777777" w:rsidR="00A77B3E" w:rsidRDefault="0005182D">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Written informed consent was obtained from the patient before the surgery.</w:t>
      </w:r>
    </w:p>
    <w:p w14:paraId="615F3608" w14:textId="77777777" w:rsidR="00A77B3E" w:rsidRDefault="00A77B3E">
      <w:pPr>
        <w:spacing w:line="360" w:lineRule="auto"/>
        <w:jc w:val="both"/>
      </w:pPr>
    </w:p>
    <w:p w14:paraId="1CA8B3BD" w14:textId="182CB7E5" w:rsidR="00A77B3E" w:rsidRDefault="0005182D">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w:t>
      </w:r>
      <w:r w:rsidR="002F3B4E">
        <w:rPr>
          <w:rFonts w:ascii="Book Antiqua" w:eastAsia="Book Antiqua" w:hAnsi="Book Antiqua" w:cs="Book Antiqua"/>
          <w:color w:val="000000"/>
        </w:rPr>
        <w:t>s</w:t>
      </w:r>
      <w:r>
        <w:rPr>
          <w:rFonts w:ascii="Book Antiqua" w:eastAsia="Book Antiqua" w:hAnsi="Book Antiqua" w:cs="Book Antiqua"/>
          <w:color w:val="000000"/>
        </w:rPr>
        <w:t xml:space="preserve"> of interest with regard to this case report.</w:t>
      </w:r>
    </w:p>
    <w:p w14:paraId="0F04238B" w14:textId="77777777" w:rsidR="00A77B3E" w:rsidRDefault="00A77B3E">
      <w:pPr>
        <w:spacing w:line="360" w:lineRule="auto"/>
        <w:jc w:val="both"/>
      </w:pPr>
    </w:p>
    <w:p w14:paraId="2CD442B8" w14:textId="77777777" w:rsidR="00A77B3E" w:rsidRDefault="0005182D">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661061A9" w14:textId="77777777" w:rsidR="00A77B3E" w:rsidRDefault="00A77B3E">
      <w:pPr>
        <w:spacing w:line="360" w:lineRule="auto"/>
        <w:jc w:val="both"/>
      </w:pPr>
    </w:p>
    <w:p w14:paraId="1D7F81EA" w14:textId="77777777" w:rsidR="00A77B3E" w:rsidRDefault="0005182D">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FA7A89A" w14:textId="77777777" w:rsidR="00A77B3E" w:rsidRDefault="00A77B3E">
      <w:pPr>
        <w:spacing w:line="360" w:lineRule="auto"/>
        <w:jc w:val="both"/>
      </w:pPr>
    </w:p>
    <w:p w14:paraId="1DFBF76F" w14:textId="7EB13B4F" w:rsidR="00A77B3E" w:rsidRDefault="0005182D">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w:t>
      </w:r>
      <w:r w:rsidR="00DF7969">
        <w:rPr>
          <w:rFonts w:ascii="Book Antiqua" w:eastAsia="Book Antiqua" w:hAnsi="Book Antiqua" w:cs="Book Antiqua"/>
          <w:color w:val="000000"/>
        </w:rPr>
        <w:t xml:space="preserve"> man</w:t>
      </w:r>
      <w:r>
        <w:rPr>
          <w:rFonts w:ascii="Book Antiqua" w:eastAsia="Book Antiqua" w:hAnsi="Book Antiqua" w:cs="Book Antiqua"/>
          <w:color w:val="000000"/>
        </w:rPr>
        <w:t>uscript</w:t>
      </w:r>
    </w:p>
    <w:p w14:paraId="66502ED8" w14:textId="77777777" w:rsidR="00A77B3E" w:rsidRDefault="00A77B3E">
      <w:pPr>
        <w:spacing w:line="360" w:lineRule="auto"/>
        <w:jc w:val="both"/>
      </w:pPr>
    </w:p>
    <w:p w14:paraId="2D220649" w14:textId="77777777" w:rsidR="00A77B3E" w:rsidRDefault="0005182D">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21, 2020</w:t>
      </w:r>
    </w:p>
    <w:p w14:paraId="0D57F4FD" w14:textId="77777777" w:rsidR="00A77B3E" w:rsidRDefault="0005182D">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30, 2020</w:t>
      </w:r>
    </w:p>
    <w:p w14:paraId="025E58EB" w14:textId="77777777" w:rsidR="00A77B3E" w:rsidRDefault="0005182D">
      <w:pPr>
        <w:spacing w:line="360" w:lineRule="auto"/>
        <w:jc w:val="both"/>
      </w:pPr>
      <w:r>
        <w:rPr>
          <w:rFonts w:ascii="Book Antiqua" w:eastAsia="Book Antiqua" w:hAnsi="Book Antiqua" w:cs="Book Antiqua"/>
          <w:b/>
          <w:color w:val="000000"/>
        </w:rPr>
        <w:t xml:space="preserve">Article in press: </w:t>
      </w:r>
    </w:p>
    <w:p w14:paraId="7885DC06" w14:textId="77777777" w:rsidR="00A77B3E" w:rsidRDefault="00A77B3E">
      <w:pPr>
        <w:spacing w:line="360" w:lineRule="auto"/>
        <w:jc w:val="both"/>
      </w:pPr>
    </w:p>
    <w:p w14:paraId="4256DC46" w14:textId="03803F28" w:rsidR="00A77B3E" w:rsidRDefault="0005182D">
      <w:pPr>
        <w:spacing w:line="360" w:lineRule="auto"/>
        <w:jc w:val="both"/>
      </w:pPr>
      <w:r>
        <w:rPr>
          <w:rFonts w:ascii="Book Antiqua" w:eastAsia="Book Antiqua" w:hAnsi="Book Antiqua" w:cs="Book Antiqua"/>
          <w:b/>
          <w:color w:val="000000"/>
        </w:rPr>
        <w:t xml:space="preserve">Specialty type: </w:t>
      </w:r>
      <w:r w:rsidR="00DF7969" w:rsidRPr="00E700C2">
        <w:rPr>
          <w:rFonts w:ascii="Book Antiqua" w:eastAsia="Microsoft YaHei" w:hAnsi="Book Antiqua" w:cs="SimSun"/>
        </w:rPr>
        <w:t>Medicine, research and experimental</w:t>
      </w:r>
    </w:p>
    <w:p w14:paraId="194D5135" w14:textId="77777777" w:rsidR="00A77B3E" w:rsidRDefault="0005182D">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Slovenia</w:t>
      </w:r>
    </w:p>
    <w:p w14:paraId="463127AF" w14:textId="77777777" w:rsidR="00A77B3E" w:rsidRDefault="0005182D">
      <w:pPr>
        <w:spacing w:line="360" w:lineRule="auto"/>
        <w:jc w:val="both"/>
      </w:pPr>
      <w:r>
        <w:rPr>
          <w:rFonts w:ascii="Book Antiqua" w:eastAsia="Book Antiqua" w:hAnsi="Book Antiqua" w:cs="Book Antiqua"/>
          <w:b/>
          <w:color w:val="000000"/>
        </w:rPr>
        <w:t>Peer-review report’s scientific quality classification</w:t>
      </w:r>
    </w:p>
    <w:p w14:paraId="66CC3EB6" w14:textId="77777777" w:rsidR="00A77B3E" w:rsidRDefault="0005182D">
      <w:pPr>
        <w:spacing w:line="360" w:lineRule="auto"/>
        <w:jc w:val="both"/>
      </w:pPr>
      <w:r>
        <w:rPr>
          <w:rFonts w:ascii="Book Antiqua" w:eastAsia="Book Antiqua" w:hAnsi="Book Antiqua" w:cs="Book Antiqua"/>
          <w:color w:val="000000"/>
        </w:rPr>
        <w:t>Grade A (Excellent): 0</w:t>
      </w:r>
    </w:p>
    <w:p w14:paraId="448EB9AA" w14:textId="77777777" w:rsidR="00A77B3E" w:rsidRDefault="0005182D">
      <w:pPr>
        <w:spacing w:line="360" w:lineRule="auto"/>
        <w:jc w:val="both"/>
      </w:pPr>
      <w:r>
        <w:rPr>
          <w:rFonts w:ascii="Book Antiqua" w:eastAsia="Book Antiqua" w:hAnsi="Book Antiqua" w:cs="Book Antiqua"/>
          <w:color w:val="000000"/>
        </w:rPr>
        <w:t>Grade B (Very good): 0</w:t>
      </w:r>
    </w:p>
    <w:p w14:paraId="327577AA" w14:textId="77777777" w:rsidR="00A77B3E" w:rsidRDefault="0005182D">
      <w:pPr>
        <w:spacing w:line="360" w:lineRule="auto"/>
        <w:jc w:val="both"/>
      </w:pPr>
      <w:r>
        <w:rPr>
          <w:rFonts w:ascii="Book Antiqua" w:eastAsia="Book Antiqua" w:hAnsi="Book Antiqua" w:cs="Book Antiqua"/>
          <w:color w:val="000000"/>
        </w:rPr>
        <w:t>Grade C (Good): C, C</w:t>
      </w:r>
    </w:p>
    <w:p w14:paraId="5F7C847B" w14:textId="77777777" w:rsidR="00A77B3E" w:rsidRDefault="0005182D">
      <w:pPr>
        <w:spacing w:line="360" w:lineRule="auto"/>
        <w:jc w:val="both"/>
      </w:pPr>
      <w:r>
        <w:rPr>
          <w:rFonts w:ascii="Book Antiqua" w:eastAsia="Book Antiqua" w:hAnsi="Book Antiqua" w:cs="Book Antiqua"/>
          <w:color w:val="000000"/>
        </w:rPr>
        <w:t>Grade D (Fair): 0</w:t>
      </w:r>
    </w:p>
    <w:p w14:paraId="46F346B6" w14:textId="77777777" w:rsidR="00A77B3E" w:rsidRDefault="0005182D">
      <w:pPr>
        <w:spacing w:line="360" w:lineRule="auto"/>
        <w:jc w:val="both"/>
      </w:pPr>
      <w:r>
        <w:rPr>
          <w:rFonts w:ascii="Book Antiqua" w:eastAsia="Book Antiqua" w:hAnsi="Book Antiqua" w:cs="Book Antiqua"/>
          <w:color w:val="000000"/>
        </w:rPr>
        <w:lastRenderedPageBreak/>
        <w:t>Grade E (Poor): 0</w:t>
      </w:r>
    </w:p>
    <w:p w14:paraId="7DECA0C2" w14:textId="77777777" w:rsidR="00A77B3E" w:rsidRDefault="00A77B3E">
      <w:pPr>
        <w:spacing w:line="360" w:lineRule="auto"/>
        <w:jc w:val="both"/>
      </w:pPr>
    </w:p>
    <w:p w14:paraId="79E04136" w14:textId="6E1D2899" w:rsidR="00A77B3E" w:rsidRDefault="0005182D">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Fu T</w:t>
      </w:r>
      <w:r w:rsidR="002F4D89">
        <w:rPr>
          <w:rFonts w:ascii="Book Antiqua" w:eastAsia="Book Antiqua" w:hAnsi="Book Antiqua" w:cs="Book Antiqua"/>
          <w:color w:val="000000"/>
        </w:rPr>
        <w:t>L</w:t>
      </w:r>
      <w:r>
        <w:rPr>
          <w:rFonts w:ascii="Book Antiqua" w:eastAsia="Book Antiqua" w:hAnsi="Book Antiqua" w:cs="Book Antiqua"/>
          <w:color w:val="000000"/>
        </w:rPr>
        <w:t>, Hamada Y</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69102A">
        <w:rPr>
          <w:rFonts w:ascii="Book Antiqua" w:eastAsia="Book Antiqua" w:hAnsi="Book Antiqua" w:cs="Book Antiqua"/>
          <w:bCs/>
          <w:color w:val="000000"/>
        </w:rPr>
        <w:t>Filipodia</w:t>
      </w:r>
      <w:r>
        <w:rPr>
          <w:rFonts w:ascii="Book Antiqua" w:eastAsia="Book Antiqua" w:hAnsi="Book Antiqua" w:cs="Book Antiqua"/>
          <w:b/>
          <w:color w:val="000000"/>
        </w:rPr>
        <w:t xml:space="preserve"> P-Editor: </w:t>
      </w:r>
    </w:p>
    <w:p w14:paraId="2B32B5DF" w14:textId="07756A7F" w:rsidR="00A77B3E" w:rsidRDefault="0005182D">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3E834ACD" w14:textId="127A16C6" w:rsidR="00FB56F2" w:rsidRDefault="00FB56F2">
      <w:pPr>
        <w:spacing w:line="360" w:lineRule="auto"/>
        <w:jc w:val="both"/>
      </w:pPr>
      <w:r>
        <w:rPr>
          <w:noProof/>
        </w:rPr>
        <w:drawing>
          <wp:inline distT="0" distB="0" distL="0" distR="0" wp14:anchorId="6C34C9FB" wp14:editId="58A33298">
            <wp:extent cx="5992566" cy="21933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38218" cy="2210009"/>
                    </a:xfrm>
                    <a:prstGeom prst="rect">
                      <a:avLst/>
                    </a:prstGeom>
                    <a:noFill/>
                  </pic:spPr>
                </pic:pic>
              </a:graphicData>
            </a:graphic>
          </wp:inline>
        </w:drawing>
      </w:r>
    </w:p>
    <w:p w14:paraId="5377EC39" w14:textId="780022C0" w:rsidR="00A77B3E" w:rsidRDefault="0005182D">
      <w:pPr>
        <w:spacing w:line="360" w:lineRule="auto"/>
        <w:jc w:val="both"/>
      </w:pPr>
      <w:r>
        <w:rPr>
          <w:rFonts w:ascii="Book Antiqua" w:eastAsia="Book Antiqua" w:hAnsi="Book Antiqua" w:cs="Book Antiqua"/>
          <w:b/>
          <w:bCs/>
          <w:color w:val="000000"/>
        </w:rPr>
        <w:t xml:space="preserve">Figure 1 Abdominal </w:t>
      </w:r>
      <w:r w:rsidR="00FB56F2" w:rsidRPr="00FB56F2">
        <w:rPr>
          <w:rFonts w:ascii="Book Antiqua" w:eastAsia="Book Antiqua" w:hAnsi="Book Antiqua" w:cs="Book Antiqua"/>
          <w:b/>
          <w:bCs/>
          <w:color w:val="000000"/>
        </w:rPr>
        <w:t>computed tomography</w:t>
      </w:r>
      <w:r>
        <w:rPr>
          <w:rFonts w:ascii="Book Antiqua" w:eastAsia="Book Antiqua" w:hAnsi="Book Antiqua" w:cs="Book Antiqua"/>
          <w:b/>
          <w:bCs/>
          <w:color w:val="000000"/>
        </w:rPr>
        <w:t xml:space="preserve"> scan showing intra- and extrahepatic bile duct dilatation.</w:t>
      </w:r>
      <w:r w:rsidRPr="00FB56F2">
        <w:rPr>
          <w:rFonts w:ascii="Book Antiqua" w:eastAsia="Book Antiqua" w:hAnsi="Book Antiqua" w:cs="Book Antiqua"/>
          <w:color w:val="000000"/>
        </w:rPr>
        <w:t xml:space="preserve"> Dilated distal part of the common bile duct up to 2.6 cm is seen (asterisk) with no focal lesions identified.</w:t>
      </w:r>
    </w:p>
    <w:p w14:paraId="3AAE3A19" w14:textId="1FA39168" w:rsidR="00A77B3E" w:rsidRDefault="00FB56F2">
      <w:pPr>
        <w:spacing w:line="360" w:lineRule="auto"/>
        <w:jc w:val="both"/>
      </w:pPr>
      <w:r>
        <w:br w:type="page"/>
      </w:r>
      <w:r>
        <w:rPr>
          <w:noProof/>
        </w:rPr>
        <w:lastRenderedPageBreak/>
        <w:drawing>
          <wp:inline distT="0" distB="0" distL="0" distR="0" wp14:anchorId="2448EC07" wp14:editId="0D16E6C3">
            <wp:extent cx="5938385" cy="3006138"/>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55668" cy="3014887"/>
                    </a:xfrm>
                    <a:prstGeom prst="rect">
                      <a:avLst/>
                    </a:prstGeom>
                    <a:noFill/>
                  </pic:spPr>
                </pic:pic>
              </a:graphicData>
            </a:graphic>
          </wp:inline>
        </w:drawing>
      </w:r>
    </w:p>
    <w:p w14:paraId="48F7A06E" w14:textId="77777777" w:rsidR="00A77B3E" w:rsidRDefault="0005182D">
      <w:pPr>
        <w:spacing w:line="360" w:lineRule="auto"/>
        <w:jc w:val="both"/>
      </w:pPr>
      <w:r>
        <w:rPr>
          <w:rFonts w:ascii="Book Antiqua" w:eastAsia="Book Antiqua" w:hAnsi="Book Antiqua" w:cs="Book Antiqua"/>
          <w:b/>
          <w:bCs/>
          <w:color w:val="000000"/>
        </w:rPr>
        <w:t>Figure 2 Endoscopic retrograde cholangiopancreatography.</w:t>
      </w:r>
      <w:r w:rsidRPr="00FB56F2">
        <w:rPr>
          <w:rFonts w:ascii="Book Antiqua" w:eastAsia="Book Antiqua" w:hAnsi="Book Antiqua" w:cs="Book Antiqua"/>
          <w:color w:val="000000"/>
        </w:rPr>
        <w:t xml:space="preserve"> A: </w:t>
      </w:r>
      <w:r>
        <w:rPr>
          <w:rFonts w:ascii="Book Antiqua" w:eastAsia="Book Antiqua" w:hAnsi="Book Antiqua" w:cs="Book Antiqua"/>
          <w:color w:val="000000"/>
        </w:rPr>
        <w:t>Distal bile duct stenosis is seen with prestenotic dilatation;</w:t>
      </w:r>
      <w:r w:rsidRPr="00FB56F2">
        <w:rPr>
          <w:rFonts w:ascii="Book Antiqua" w:eastAsia="Book Antiqua" w:hAnsi="Book Antiqua" w:cs="Book Antiqua"/>
          <w:color w:val="000000"/>
        </w:rPr>
        <w:t xml:space="preserve"> B: </w:t>
      </w:r>
      <w:r>
        <w:rPr>
          <w:rFonts w:ascii="Book Antiqua" w:eastAsia="Book Antiqua" w:hAnsi="Book Antiqua" w:cs="Book Antiqua"/>
          <w:color w:val="000000"/>
        </w:rPr>
        <w:t>Biliary stent was inserted to overcome the stenosis.</w:t>
      </w:r>
    </w:p>
    <w:p w14:paraId="5ED28383" w14:textId="3291CD41" w:rsidR="00A77B3E" w:rsidRDefault="00FB56F2">
      <w:pPr>
        <w:spacing w:line="360" w:lineRule="auto"/>
        <w:jc w:val="both"/>
      </w:pPr>
      <w:r>
        <w:br w:type="page"/>
      </w:r>
      <w:r>
        <w:rPr>
          <w:noProof/>
        </w:rPr>
        <w:lastRenderedPageBreak/>
        <w:drawing>
          <wp:inline distT="0" distB="0" distL="0" distR="0" wp14:anchorId="13DC335A" wp14:editId="6943495A">
            <wp:extent cx="5209971" cy="4380577"/>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18816" cy="4388014"/>
                    </a:xfrm>
                    <a:prstGeom prst="rect">
                      <a:avLst/>
                    </a:prstGeom>
                    <a:noFill/>
                  </pic:spPr>
                </pic:pic>
              </a:graphicData>
            </a:graphic>
          </wp:inline>
        </w:drawing>
      </w:r>
    </w:p>
    <w:p w14:paraId="4D0C137A" w14:textId="199E962A" w:rsidR="00A77B3E" w:rsidRDefault="0005182D">
      <w:pPr>
        <w:spacing w:line="360" w:lineRule="auto"/>
        <w:jc w:val="both"/>
      </w:pPr>
      <w:r>
        <w:rPr>
          <w:rFonts w:ascii="Book Antiqua" w:eastAsia="Book Antiqua" w:hAnsi="Book Antiqua" w:cs="Book Antiqua"/>
          <w:b/>
          <w:bCs/>
          <w:color w:val="000000"/>
        </w:rPr>
        <w:t xml:space="preserve">Figure 3 </w:t>
      </w:r>
      <w:r w:rsidR="00FB56F2">
        <w:rPr>
          <w:rFonts w:ascii="Book Antiqua" w:eastAsia="Book Antiqua" w:hAnsi="Book Antiqua" w:cs="Book Antiqua"/>
          <w:b/>
          <w:bCs/>
          <w:color w:val="000000"/>
        </w:rPr>
        <w:t>C</w:t>
      </w:r>
      <w:r w:rsidR="00FB56F2" w:rsidRPr="00FB56F2">
        <w:rPr>
          <w:rFonts w:ascii="Book Antiqua" w:eastAsia="Book Antiqua" w:hAnsi="Book Antiqua" w:cs="Book Antiqua"/>
          <w:b/>
          <w:bCs/>
          <w:color w:val="000000"/>
        </w:rPr>
        <w:t>omputed tomography</w:t>
      </w:r>
      <w:r>
        <w:rPr>
          <w:rFonts w:ascii="Book Antiqua" w:eastAsia="Book Antiqua" w:hAnsi="Book Antiqua" w:cs="Book Antiqua"/>
          <w:b/>
          <w:bCs/>
          <w:color w:val="000000"/>
        </w:rPr>
        <w:t xml:space="preserve"> angiography of the abdomen showing retroperitoneal haemorrhage and haematoma in the left iliacus muscle with active contrast extravasation in venous phase (arrow heads)</w:t>
      </w:r>
      <w:r w:rsidR="00FB56F2">
        <w:rPr>
          <w:rFonts w:ascii="Book Antiqua" w:eastAsia="Book Antiqua" w:hAnsi="Book Antiqua" w:cs="Book Antiqua"/>
          <w:b/>
          <w:bCs/>
          <w:color w:val="000000"/>
        </w:rPr>
        <w:t>.</w:t>
      </w:r>
    </w:p>
    <w:p w14:paraId="2BD605B6" w14:textId="1E632940" w:rsidR="00A77B3E" w:rsidRDefault="00FB56F2">
      <w:pPr>
        <w:spacing w:line="360" w:lineRule="auto"/>
        <w:jc w:val="both"/>
      </w:pPr>
      <w:r>
        <w:br w:type="page"/>
      </w:r>
      <w:r w:rsidR="0005182D">
        <w:rPr>
          <w:rFonts w:ascii="Book Antiqua" w:eastAsia="Book Antiqua" w:hAnsi="Book Antiqua" w:cs="Book Antiqua"/>
          <w:b/>
          <w:bCs/>
          <w:color w:val="000000"/>
        </w:rPr>
        <w:lastRenderedPageBreak/>
        <w:t>Table 1 Laboratory values upon admission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425"/>
        <w:gridCol w:w="1984"/>
        <w:gridCol w:w="2523"/>
        <w:gridCol w:w="1985"/>
      </w:tblGrid>
      <w:tr w:rsidR="00FB56F2" w:rsidRPr="00FB56F2" w14:paraId="42C3AC02" w14:textId="77777777" w:rsidTr="00FB56F2">
        <w:tc>
          <w:tcPr>
            <w:tcW w:w="2122" w:type="dxa"/>
            <w:tcBorders>
              <w:top w:val="single" w:sz="4" w:space="0" w:color="auto"/>
              <w:bottom w:val="single" w:sz="4" w:space="0" w:color="auto"/>
            </w:tcBorders>
          </w:tcPr>
          <w:p w14:paraId="14FA6FB7" w14:textId="77777777" w:rsidR="00FB56F2" w:rsidRPr="00FB56F2" w:rsidRDefault="00FB56F2" w:rsidP="00FB56F2">
            <w:pPr>
              <w:spacing w:line="360" w:lineRule="auto"/>
              <w:jc w:val="both"/>
              <w:rPr>
                <w:rFonts w:ascii="Book Antiqua" w:eastAsia="Book Antiqua" w:hAnsi="Book Antiqua" w:cs="Book Antiqua"/>
                <w:b/>
                <w:bCs/>
              </w:rPr>
            </w:pPr>
          </w:p>
        </w:tc>
        <w:tc>
          <w:tcPr>
            <w:tcW w:w="425" w:type="dxa"/>
            <w:tcBorders>
              <w:top w:val="single" w:sz="4" w:space="0" w:color="auto"/>
              <w:bottom w:val="single" w:sz="4" w:space="0" w:color="auto"/>
            </w:tcBorders>
          </w:tcPr>
          <w:p w14:paraId="669C7D5F" w14:textId="77777777" w:rsidR="00FB56F2" w:rsidRPr="00FB56F2" w:rsidRDefault="00FB56F2" w:rsidP="00FB56F2">
            <w:pPr>
              <w:spacing w:line="360" w:lineRule="auto"/>
              <w:jc w:val="both"/>
              <w:rPr>
                <w:rFonts w:ascii="Book Antiqua" w:eastAsia="Book Antiqua" w:hAnsi="Book Antiqua" w:cs="Book Antiqua"/>
                <w:b/>
                <w:bCs/>
              </w:rPr>
            </w:pPr>
          </w:p>
        </w:tc>
        <w:tc>
          <w:tcPr>
            <w:tcW w:w="1984" w:type="dxa"/>
            <w:tcBorders>
              <w:top w:val="single" w:sz="4" w:space="0" w:color="auto"/>
              <w:bottom w:val="single" w:sz="4" w:space="0" w:color="auto"/>
            </w:tcBorders>
          </w:tcPr>
          <w:p w14:paraId="1C8280B4" w14:textId="77777777" w:rsidR="00FB56F2" w:rsidRPr="00FB56F2" w:rsidRDefault="00FB56F2" w:rsidP="00FB56F2">
            <w:pPr>
              <w:spacing w:line="360" w:lineRule="auto"/>
              <w:jc w:val="both"/>
              <w:rPr>
                <w:rFonts w:ascii="Book Antiqua" w:eastAsia="Book Antiqua" w:hAnsi="Book Antiqua" w:cs="Book Antiqua"/>
                <w:b/>
                <w:bCs/>
              </w:rPr>
            </w:pPr>
            <w:r w:rsidRPr="00FB56F2">
              <w:rPr>
                <w:rFonts w:ascii="Book Antiqua" w:eastAsia="Book Antiqua" w:hAnsi="Book Antiqua" w:cs="Book Antiqua"/>
                <w:b/>
                <w:bCs/>
              </w:rPr>
              <w:t>Value</w:t>
            </w:r>
          </w:p>
        </w:tc>
        <w:tc>
          <w:tcPr>
            <w:tcW w:w="2523" w:type="dxa"/>
            <w:tcBorders>
              <w:top w:val="single" w:sz="4" w:space="0" w:color="auto"/>
              <w:bottom w:val="single" w:sz="4" w:space="0" w:color="auto"/>
            </w:tcBorders>
          </w:tcPr>
          <w:p w14:paraId="55902F0A" w14:textId="77777777" w:rsidR="00FB56F2" w:rsidRPr="00FB56F2" w:rsidRDefault="00FB56F2" w:rsidP="00FB56F2">
            <w:pPr>
              <w:spacing w:line="360" w:lineRule="auto"/>
              <w:jc w:val="both"/>
              <w:rPr>
                <w:rFonts w:ascii="Book Antiqua" w:eastAsia="Book Antiqua" w:hAnsi="Book Antiqua" w:cs="Book Antiqua"/>
                <w:b/>
                <w:bCs/>
              </w:rPr>
            </w:pPr>
            <w:r w:rsidRPr="00FB56F2">
              <w:rPr>
                <w:rFonts w:ascii="Book Antiqua" w:eastAsia="Book Antiqua" w:hAnsi="Book Antiqua" w:cs="Book Antiqua"/>
                <w:b/>
                <w:bCs/>
              </w:rPr>
              <w:t>Unit</w:t>
            </w:r>
          </w:p>
        </w:tc>
        <w:tc>
          <w:tcPr>
            <w:tcW w:w="1985" w:type="dxa"/>
            <w:tcBorders>
              <w:top w:val="single" w:sz="4" w:space="0" w:color="auto"/>
              <w:bottom w:val="single" w:sz="4" w:space="0" w:color="auto"/>
            </w:tcBorders>
          </w:tcPr>
          <w:p w14:paraId="17696E93" w14:textId="77777777" w:rsidR="00FB56F2" w:rsidRPr="00FB56F2" w:rsidRDefault="00FB56F2" w:rsidP="00FB56F2">
            <w:pPr>
              <w:spacing w:line="360" w:lineRule="auto"/>
              <w:jc w:val="both"/>
              <w:rPr>
                <w:rFonts w:ascii="Book Antiqua" w:eastAsia="Book Antiqua" w:hAnsi="Book Antiqua" w:cs="Book Antiqua"/>
                <w:b/>
                <w:bCs/>
              </w:rPr>
            </w:pPr>
            <w:r w:rsidRPr="00FB56F2">
              <w:rPr>
                <w:rFonts w:ascii="Book Antiqua" w:eastAsia="Book Antiqua" w:hAnsi="Book Antiqua" w:cs="Book Antiqua"/>
                <w:b/>
                <w:bCs/>
              </w:rPr>
              <w:t>Normal range</w:t>
            </w:r>
          </w:p>
        </w:tc>
      </w:tr>
      <w:tr w:rsidR="00FB56F2" w:rsidRPr="00FB56F2" w14:paraId="2146542E" w14:textId="77777777" w:rsidTr="00FB56F2">
        <w:tc>
          <w:tcPr>
            <w:tcW w:w="2122" w:type="dxa"/>
            <w:tcBorders>
              <w:top w:val="single" w:sz="4" w:space="0" w:color="auto"/>
            </w:tcBorders>
          </w:tcPr>
          <w:p w14:paraId="67AAA1D0"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Glucose</w:t>
            </w:r>
          </w:p>
        </w:tc>
        <w:tc>
          <w:tcPr>
            <w:tcW w:w="425" w:type="dxa"/>
            <w:tcBorders>
              <w:top w:val="single" w:sz="4" w:space="0" w:color="auto"/>
            </w:tcBorders>
          </w:tcPr>
          <w:p w14:paraId="180EA7A5" w14:textId="77777777" w:rsidR="00FB56F2" w:rsidRPr="00FB56F2" w:rsidRDefault="00FB56F2" w:rsidP="00FB56F2">
            <w:pPr>
              <w:spacing w:line="360" w:lineRule="auto"/>
              <w:jc w:val="both"/>
              <w:rPr>
                <w:rFonts w:ascii="Book Antiqua" w:eastAsia="Book Antiqua" w:hAnsi="Book Antiqua" w:cs="Book Antiqua"/>
              </w:rPr>
            </w:pPr>
          </w:p>
        </w:tc>
        <w:tc>
          <w:tcPr>
            <w:tcW w:w="1984" w:type="dxa"/>
            <w:tcBorders>
              <w:top w:val="single" w:sz="4" w:space="0" w:color="auto"/>
            </w:tcBorders>
          </w:tcPr>
          <w:p w14:paraId="05421AD2"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5.5</w:t>
            </w:r>
          </w:p>
        </w:tc>
        <w:tc>
          <w:tcPr>
            <w:tcW w:w="2523" w:type="dxa"/>
            <w:tcBorders>
              <w:top w:val="single" w:sz="4" w:space="0" w:color="auto"/>
            </w:tcBorders>
          </w:tcPr>
          <w:p w14:paraId="540B8E67"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mmol/L</w:t>
            </w:r>
          </w:p>
        </w:tc>
        <w:tc>
          <w:tcPr>
            <w:tcW w:w="1985" w:type="dxa"/>
            <w:tcBorders>
              <w:top w:val="single" w:sz="4" w:space="0" w:color="auto"/>
            </w:tcBorders>
          </w:tcPr>
          <w:p w14:paraId="5A62F463" w14:textId="656E5893"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3.6</w:t>
            </w:r>
            <w:r>
              <w:rPr>
                <w:rFonts w:ascii="Book Antiqua" w:eastAsia="Book Antiqua" w:hAnsi="Book Antiqua" w:cs="Book Antiqua"/>
              </w:rPr>
              <w:t>-</w:t>
            </w:r>
            <w:r w:rsidRPr="00FB56F2">
              <w:rPr>
                <w:rFonts w:ascii="Book Antiqua" w:eastAsia="Book Antiqua" w:hAnsi="Book Antiqua" w:cs="Book Antiqua"/>
              </w:rPr>
              <w:t>6.1</w:t>
            </w:r>
          </w:p>
        </w:tc>
      </w:tr>
      <w:tr w:rsidR="00FB56F2" w:rsidRPr="00FB56F2" w14:paraId="29365823" w14:textId="77777777" w:rsidTr="00FB56F2">
        <w:tc>
          <w:tcPr>
            <w:tcW w:w="2122" w:type="dxa"/>
          </w:tcPr>
          <w:p w14:paraId="221836DD"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Urea</w:t>
            </w:r>
          </w:p>
        </w:tc>
        <w:tc>
          <w:tcPr>
            <w:tcW w:w="425" w:type="dxa"/>
          </w:tcPr>
          <w:p w14:paraId="15FD8112"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H</w:t>
            </w:r>
          </w:p>
        </w:tc>
        <w:tc>
          <w:tcPr>
            <w:tcW w:w="1984" w:type="dxa"/>
          </w:tcPr>
          <w:p w14:paraId="394D5FA3"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8.9</w:t>
            </w:r>
          </w:p>
        </w:tc>
        <w:tc>
          <w:tcPr>
            <w:tcW w:w="2523" w:type="dxa"/>
          </w:tcPr>
          <w:p w14:paraId="685AD0B8"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mmol/L</w:t>
            </w:r>
          </w:p>
        </w:tc>
        <w:tc>
          <w:tcPr>
            <w:tcW w:w="1985" w:type="dxa"/>
          </w:tcPr>
          <w:p w14:paraId="7F06213F" w14:textId="6A46A8B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2.8</w:t>
            </w:r>
            <w:r>
              <w:rPr>
                <w:rFonts w:ascii="Book Antiqua" w:eastAsia="Book Antiqua" w:hAnsi="Book Antiqua" w:cs="Book Antiqua"/>
              </w:rPr>
              <w:t>-</w:t>
            </w:r>
            <w:r w:rsidRPr="00FB56F2">
              <w:rPr>
                <w:rFonts w:ascii="Book Antiqua" w:eastAsia="Book Antiqua" w:hAnsi="Book Antiqua" w:cs="Book Antiqua"/>
              </w:rPr>
              <w:t>7.5</w:t>
            </w:r>
          </w:p>
        </w:tc>
      </w:tr>
      <w:tr w:rsidR="00FB56F2" w:rsidRPr="00FB56F2" w14:paraId="2396110D" w14:textId="77777777" w:rsidTr="00FB56F2">
        <w:tc>
          <w:tcPr>
            <w:tcW w:w="2122" w:type="dxa"/>
          </w:tcPr>
          <w:p w14:paraId="24E00012"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Sodium</w:t>
            </w:r>
          </w:p>
        </w:tc>
        <w:tc>
          <w:tcPr>
            <w:tcW w:w="425" w:type="dxa"/>
          </w:tcPr>
          <w:p w14:paraId="406F85B6" w14:textId="77777777" w:rsidR="00FB56F2" w:rsidRPr="00FB56F2" w:rsidRDefault="00FB56F2" w:rsidP="00FB56F2">
            <w:pPr>
              <w:spacing w:line="360" w:lineRule="auto"/>
              <w:jc w:val="both"/>
              <w:rPr>
                <w:rFonts w:ascii="Book Antiqua" w:eastAsia="Book Antiqua" w:hAnsi="Book Antiqua" w:cs="Book Antiqua"/>
              </w:rPr>
            </w:pPr>
          </w:p>
        </w:tc>
        <w:tc>
          <w:tcPr>
            <w:tcW w:w="1984" w:type="dxa"/>
          </w:tcPr>
          <w:p w14:paraId="1169626C"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138</w:t>
            </w:r>
          </w:p>
        </w:tc>
        <w:tc>
          <w:tcPr>
            <w:tcW w:w="2523" w:type="dxa"/>
          </w:tcPr>
          <w:p w14:paraId="12F191C5"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mmol/L</w:t>
            </w:r>
          </w:p>
        </w:tc>
        <w:tc>
          <w:tcPr>
            <w:tcW w:w="1985" w:type="dxa"/>
          </w:tcPr>
          <w:p w14:paraId="5871DF73" w14:textId="68B9F946"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135</w:t>
            </w:r>
            <w:r>
              <w:rPr>
                <w:rFonts w:ascii="Book Antiqua" w:eastAsia="Book Antiqua" w:hAnsi="Book Antiqua" w:cs="Book Antiqua"/>
              </w:rPr>
              <w:t>-</w:t>
            </w:r>
            <w:r w:rsidRPr="00FB56F2">
              <w:rPr>
                <w:rFonts w:ascii="Book Antiqua" w:eastAsia="Book Antiqua" w:hAnsi="Book Antiqua" w:cs="Book Antiqua"/>
              </w:rPr>
              <w:t>145</w:t>
            </w:r>
          </w:p>
        </w:tc>
      </w:tr>
      <w:tr w:rsidR="00FB56F2" w:rsidRPr="00FB56F2" w14:paraId="3C620013" w14:textId="77777777" w:rsidTr="00FB56F2">
        <w:tc>
          <w:tcPr>
            <w:tcW w:w="2122" w:type="dxa"/>
          </w:tcPr>
          <w:p w14:paraId="4F18E422"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Potassium</w:t>
            </w:r>
          </w:p>
        </w:tc>
        <w:tc>
          <w:tcPr>
            <w:tcW w:w="425" w:type="dxa"/>
          </w:tcPr>
          <w:p w14:paraId="08F4BFFA" w14:textId="77777777" w:rsidR="00FB56F2" w:rsidRPr="00FB56F2" w:rsidRDefault="00FB56F2" w:rsidP="00FB56F2">
            <w:pPr>
              <w:spacing w:line="360" w:lineRule="auto"/>
              <w:jc w:val="both"/>
              <w:rPr>
                <w:rFonts w:ascii="Book Antiqua" w:eastAsia="Book Antiqua" w:hAnsi="Book Antiqua" w:cs="Book Antiqua"/>
              </w:rPr>
            </w:pPr>
          </w:p>
        </w:tc>
        <w:tc>
          <w:tcPr>
            <w:tcW w:w="1984" w:type="dxa"/>
          </w:tcPr>
          <w:p w14:paraId="30758235"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4.6</w:t>
            </w:r>
          </w:p>
        </w:tc>
        <w:tc>
          <w:tcPr>
            <w:tcW w:w="2523" w:type="dxa"/>
          </w:tcPr>
          <w:p w14:paraId="2711016C"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mmol/L</w:t>
            </w:r>
          </w:p>
        </w:tc>
        <w:tc>
          <w:tcPr>
            <w:tcW w:w="1985" w:type="dxa"/>
          </w:tcPr>
          <w:p w14:paraId="527061BA" w14:textId="72078FA5"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3.7</w:t>
            </w:r>
            <w:r>
              <w:rPr>
                <w:rFonts w:ascii="Book Antiqua" w:eastAsia="Book Antiqua" w:hAnsi="Book Antiqua" w:cs="Book Antiqua"/>
              </w:rPr>
              <w:t>-</w:t>
            </w:r>
            <w:r w:rsidRPr="00FB56F2">
              <w:rPr>
                <w:rFonts w:ascii="Book Antiqua" w:eastAsia="Book Antiqua" w:hAnsi="Book Antiqua" w:cs="Book Antiqua"/>
              </w:rPr>
              <w:t>4.9</w:t>
            </w:r>
          </w:p>
        </w:tc>
      </w:tr>
      <w:tr w:rsidR="00FB56F2" w:rsidRPr="00FB56F2" w14:paraId="5F9B3C6C" w14:textId="77777777" w:rsidTr="00FB56F2">
        <w:tc>
          <w:tcPr>
            <w:tcW w:w="2122" w:type="dxa"/>
          </w:tcPr>
          <w:p w14:paraId="16A9BB23"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Creatinine</w:t>
            </w:r>
          </w:p>
        </w:tc>
        <w:tc>
          <w:tcPr>
            <w:tcW w:w="425" w:type="dxa"/>
          </w:tcPr>
          <w:p w14:paraId="087CE637"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H</w:t>
            </w:r>
          </w:p>
        </w:tc>
        <w:tc>
          <w:tcPr>
            <w:tcW w:w="1984" w:type="dxa"/>
          </w:tcPr>
          <w:p w14:paraId="3A987DCF"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149</w:t>
            </w:r>
          </w:p>
        </w:tc>
        <w:tc>
          <w:tcPr>
            <w:tcW w:w="2523" w:type="dxa"/>
          </w:tcPr>
          <w:p w14:paraId="071F4006"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µmol/L</w:t>
            </w:r>
          </w:p>
        </w:tc>
        <w:tc>
          <w:tcPr>
            <w:tcW w:w="1985" w:type="dxa"/>
          </w:tcPr>
          <w:p w14:paraId="54E7E724" w14:textId="5A4AAB36"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44</w:t>
            </w:r>
            <w:r>
              <w:rPr>
                <w:rFonts w:ascii="Book Antiqua" w:eastAsia="Book Antiqua" w:hAnsi="Book Antiqua" w:cs="Book Antiqua"/>
              </w:rPr>
              <w:t>-</w:t>
            </w:r>
            <w:r w:rsidRPr="00FB56F2">
              <w:rPr>
                <w:rFonts w:ascii="Book Antiqua" w:eastAsia="Book Antiqua" w:hAnsi="Book Antiqua" w:cs="Book Antiqua"/>
              </w:rPr>
              <w:t>97</w:t>
            </w:r>
          </w:p>
        </w:tc>
      </w:tr>
      <w:tr w:rsidR="00FB56F2" w:rsidRPr="00FB56F2" w14:paraId="60257658" w14:textId="77777777" w:rsidTr="00FB56F2">
        <w:tc>
          <w:tcPr>
            <w:tcW w:w="2122" w:type="dxa"/>
          </w:tcPr>
          <w:p w14:paraId="6169EE19"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eGFR (CDK-EPI)</w:t>
            </w:r>
          </w:p>
        </w:tc>
        <w:tc>
          <w:tcPr>
            <w:tcW w:w="425" w:type="dxa"/>
          </w:tcPr>
          <w:p w14:paraId="37E02061" w14:textId="77777777" w:rsidR="00FB56F2" w:rsidRPr="00FB56F2" w:rsidRDefault="00FB56F2" w:rsidP="00FB56F2">
            <w:pPr>
              <w:spacing w:line="360" w:lineRule="auto"/>
              <w:jc w:val="both"/>
              <w:rPr>
                <w:rFonts w:ascii="Book Antiqua" w:eastAsia="Book Antiqua" w:hAnsi="Book Antiqua" w:cs="Book Antiqua"/>
              </w:rPr>
            </w:pPr>
          </w:p>
        </w:tc>
        <w:tc>
          <w:tcPr>
            <w:tcW w:w="1984" w:type="dxa"/>
          </w:tcPr>
          <w:p w14:paraId="2C470746"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41</w:t>
            </w:r>
          </w:p>
        </w:tc>
        <w:tc>
          <w:tcPr>
            <w:tcW w:w="2523" w:type="dxa"/>
          </w:tcPr>
          <w:p w14:paraId="3BEEE0B2" w14:textId="040EE410"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mL/min</w:t>
            </w:r>
            <w:r>
              <w:rPr>
                <w:rFonts w:ascii="Book Antiqua" w:eastAsia="Book Antiqua" w:hAnsi="Book Antiqua" w:cs="Book Antiqua"/>
              </w:rPr>
              <w:t xml:space="preserve"> per </w:t>
            </w:r>
            <w:r w:rsidRPr="00FB56F2">
              <w:rPr>
                <w:rFonts w:ascii="Book Antiqua" w:eastAsia="Book Antiqua" w:hAnsi="Book Antiqua" w:cs="Book Antiqua"/>
              </w:rPr>
              <w:t>1.73 m</w:t>
            </w:r>
            <w:r w:rsidRPr="00FB56F2">
              <w:rPr>
                <w:rFonts w:ascii="Book Antiqua" w:eastAsia="Book Antiqua" w:hAnsi="Book Antiqua" w:cs="Book Antiqua"/>
                <w:vertAlign w:val="superscript"/>
              </w:rPr>
              <w:t>2</w:t>
            </w:r>
          </w:p>
        </w:tc>
        <w:tc>
          <w:tcPr>
            <w:tcW w:w="1985" w:type="dxa"/>
          </w:tcPr>
          <w:p w14:paraId="562EE574" w14:textId="77777777" w:rsidR="00FB56F2" w:rsidRPr="00FB56F2" w:rsidRDefault="00FB56F2" w:rsidP="00FB56F2">
            <w:pPr>
              <w:spacing w:line="360" w:lineRule="auto"/>
              <w:jc w:val="both"/>
              <w:rPr>
                <w:rFonts w:ascii="Book Antiqua" w:eastAsia="Book Antiqua" w:hAnsi="Book Antiqua" w:cs="Book Antiqua"/>
              </w:rPr>
            </w:pPr>
          </w:p>
        </w:tc>
      </w:tr>
      <w:tr w:rsidR="00FB56F2" w:rsidRPr="00FB56F2" w14:paraId="3701E85D" w14:textId="77777777" w:rsidTr="00FB56F2">
        <w:tc>
          <w:tcPr>
            <w:tcW w:w="2122" w:type="dxa"/>
          </w:tcPr>
          <w:p w14:paraId="1839FAB1"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Bilirubin, total</w:t>
            </w:r>
          </w:p>
        </w:tc>
        <w:tc>
          <w:tcPr>
            <w:tcW w:w="425" w:type="dxa"/>
          </w:tcPr>
          <w:p w14:paraId="03532149"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H</w:t>
            </w:r>
          </w:p>
        </w:tc>
        <w:tc>
          <w:tcPr>
            <w:tcW w:w="1984" w:type="dxa"/>
          </w:tcPr>
          <w:p w14:paraId="27309DDA"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52</w:t>
            </w:r>
          </w:p>
        </w:tc>
        <w:tc>
          <w:tcPr>
            <w:tcW w:w="2523" w:type="dxa"/>
          </w:tcPr>
          <w:p w14:paraId="0F246DBF"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µmol/L</w:t>
            </w:r>
          </w:p>
        </w:tc>
        <w:tc>
          <w:tcPr>
            <w:tcW w:w="1985" w:type="dxa"/>
          </w:tcPr>
          <w:p w14:paraId="0392EFB0" w14:textId="7D97189F"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&lt;</w:t>
            </w:r>
            <w:r>
              <w:rPr>
                <w:rFonts w:ascii="Book Antiqua" w:eastAsia="Book Antiqua" w:hAnsi="Book Antiqua" w:cs="Book Antiqua"/>
              </w:rPr>
              <w:t xml:space="preserve"> </w:t>
            </w:r>
            <w:r w:rsidRPr="00FB56F2">
              <w:rPr>
                <w:rFonts w:ascii="Book Antiqua" w:eastAsia="Book Antiqua" w:hAnsi="Book Antiqua" w:cs="Book Antiqua"/>
              </w:rPr>
              <w:t>17</w:t>
            </w:r>
          </w:p>
        </w:tc>
      </w:tr>
      <w:tr w:rsidR="00FB56F2" w:rsidRPr="00FB56F2" w14:paraId="43662C9D" w14:textId="77777777" w:rsidTr="00FB56F2">
        <w:tc>
          <w:tcPr>
            <w:tcW w:w="2122" w:type="dxa"/>
          </w:tcPr>
          <w:p w14:paraId="5F3BFED1"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Bilirubin, direct</w:t>
            </w:r>
          </w:p>
        </w:tc>
        <w:tc>
          <w:tcPr>
            <w:tcW w:w="425" w:type="dxa"/>
          </w:tcPr>
          <w:p w14:paraId="1BAB7943"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H</w:t>
            </w:r>
          </w:p>
        </w:tc>
        <w:tc>
          <w:tcPr>
            <w:tcW w:w="1984" w:type="dxa"/>
          </w:tcPr>
          <w:p w14:paraId="1C57B0F2"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33</w:t>
            </w:r>
          </w:p>
        </w:tc>
        <w:tc>
          <w:tcPr>
            <w:tcW w:w="2523" w:type="dxa"/>
          </w:tcPr>
          <w:p w14:paraId="6B2BF0D4"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µmol/L</w:t>
            </w:r>
          </w:p>
        </w:tc>
        <w:tc>
          <w:tcPr>
            <w:tcW w:w="1985" w:type="dxa"/>
          </w:tcPr>
          <w:p w14:paraId="0FC2E8B5" w14:textId="28987C15"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&lt;</w:t>
            </w:r>
            <w:r>
              <w:rPr>
                <w:rFonts w:ascii="Book Antiqua" w:eastAsia="Book Antiqua" w:hAnsi="Book Antiqua" w:cs="Book Antiqua"/>
              </w:rPr>
              <w:t xml:space="preserve"> </w:t>
            </w:r>
            <w:r w:rsidRPr="00FB56F2">
              <w:rPr>
                <w:rFonts w:ascii="Book Antiqua" w:eastAsia="Book Antiqua" w:hAnsi="Book Antiqua" w:cs="Book Antiqua"/>
              </w:rPr>
              <w:t>5</w:t>
            </w:r>
          </w:p>
        </w:tc>
      </w:tr>
      <w:tr w:rsidR="00FB56F2" w:rsidRPr="00FB56F2" w14:paraId="6B60C4D7" w14:textId="77777777" w:rsidTr="00FB56F2">
        <w:tc>
          <w:tcPr>
            <w:tcW w:w="2122" w:type="dxa"/>
          </w:tcPr>
          <w:p w14:paraId="41CA5A1A"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AP</w:t>
            </w:r>
          </w:p>
        </w:tc>
        <w:tc>
          <w:tcPr>
            <w:tcW w:w="425" w:type="dxa"/>
          </w:tcPr>
          <w:p w14:paraId="0AEF73D6"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H</w:t>
            </w:r>
          </w:p>
        </w:tc>
        <w:tc>
          <w:tcPr>
            <w:tcW w:w="1984" w:type="dxa"/>
          </w:tcPr>
          <w:p w14:paraId="1F3B8ACC"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10.72</w:t>
            </w:r>
          </w:p>
        </w:tc>
        <w:tc>
          <w:tcPr>
            <w:tcW w:w="2523" w:type="dxa"/>
          </w:tcPr>
          <w:p w14:paraId="4A487479"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µkat/L</w:t>
            </w:r>
          </w:p>
        </w:tc>
        <w:tc>
          <w:tcPr>
            <w:tcW w:w="1985" w:type="dxa"/>
          </w:tcPr>
          <w:p w14:paraId="58A920EB" w14:textId="7CDCEFE4"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&lt;</w:t>
            </w:r>
            <w:r>
              <w:rPr>
                <w:rFonts w:ascii="Book Antiqua" w:eastAsia="Book Antiqua" w:hAnsi="Book Antiqua" w:cs="Book Antiqua"/>
              </w:rPr>
              <w:t xml:space="preserve"> </w:t>
            </w:r>
            <w:r w:rsidRPr="00FB56F2">
              <w:rPr>
                <w:rFonts w:ascii="Book Antiqua" w:eastAsia="Book Antiqua" w:hAnsi="Book Antiqua" w:cs="Book Antiqua"/>
              </w:rPr>
              <w:t>2.15</w:t>
            </w:r>
          </w:p>
        </w:tc>
      </w:tr>
      <w:tr w:rsidR="00FB56F2" w:rsidRPr="00FB56F2" w14:paraId="4BDCEEEE" w14:textId="77777777" w:rsidTr="00FB56F2">
        <w:tc>
          <w:tcPr>
            <w:tcW w:w="2122" w:type="dxa"/>
          </w:tcPr>
          <w:p w14:paraId="7A6C5467"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AST</w:t>
            </w:r>
          </w:p>
        </w:tc>
        <w:tc>
          <w:tcPr>
            <w:tcW w:w="425" w:type="dxa"/>
          </w:tcPr>
          <w:p w14:paraId="28EEEDA1"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H</w:t>
            </w:r>
          </w:p>
        </w:tc>
        <w:tc>
          <w:tcPr>
            <w:tcW w:w="1984" w:type="dxa"/>
          </w:tcPr>
          <w:p w14:paraId="711EF6DA"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1.08</w:t>
            </w:r>
          </w:p>
        </w:tc>
        <w:tc>
          <w:tcPr>
            <w:tcW w:w="2523" w:type="dxa"/>
          </w:tcPr>
          <w:p w14:paraId="4BF10055"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µkat/L</w:t>
            </w:r>
          </w:p>
        </w:tc>
        <w:tc>
          <w:tcPr>
            <w:tcW w:w="1985" w:type="dxa"/>
          </w:tcPr>
          <w:p w14:paraId="77A68F86" w14:textId="42EBFBDC"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&lt;</w:t>
            </w:r>
            <w:r>
              <w:rPr>
                <w:rFonts w:ascii="Book Antiqua" w:eastAsia="Book Antiqua" w:hAnsi="Book Antiqua" w:cs="Book Antiqua"/>
              </w:rPr>
              <w:t xml:space="preserve"> </w:t>
            </w:r>
            <w:r w:rsidRPr="00FB56F2">
              <w:rPr>
                <w:rFonts w:ascii="Book Antiqua" w:eastAsia="Book Antiqua" w:hAnsi="Book Antiqua" w:cs="Book Antiqua"/>
              </w:rPr>
              <w:t>0.58</w:t>
            </w:r>
          </w:p>
        </w:tc>
      </w:tr>
      <w:tr w:rsidR="00FB56F2" w:rsidRPr="00FB56F2" w14:paraId="46E809FE" w14:textId="77777777" w:rsidTr="00FB56F2">
        <w:tc>
          <w:tcPr>
            <w:tcW w:w="2122" w:type="dxa"/>
          </w:tcPr>
          <w:p w14:paraId="75C705FC"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ALT</w:t>
            </w:r>
          </w:p>
        </w:tc>
        <w:tc>
          <w:tcPr>
            <w:tcW w:w="425" w:type="dxa"/>
          </w:tcPr>
          <w:p w14:paraId="6F3D9978"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H</w:t>
            </w:r>
          </w:p>
        </w:tc>
        <w:tc>
          <w:tcPr>
            <w:tcW w:w="1984" w:type="dxa"/>
          </w:tcPr>
          <w:p w14:paraId="2935736D"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1.68</w:t>
            </w:r>
          </w:p>
        </w:tc>
        <w:tc>
          <w:tcPr>
            <w:tcW w:w="2523" w:type="dxa"/>
          </w:tcPr>
          <w:p w14:paraId="0299E68E"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µkat/L</w:t>
            </w:r>
          </w:p>
        </w:tc>
        <w:tc>
          <w:tcPr>
            <w:tcW w:w="1985" w:type="dxa"/>
          </w:tcPr>
          <w:p w14:paraId="652E93C6" w14:textId="7229EE7A"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&lt;</w:t>
            </w:r>
            <w:r>
              <w:rPr>
                <w:rFonts w:ascii="Book Antiqua" w:eastAsia="Book Antiqua" w:hAnsi="Book Antiqua" w:cs="Book Antiqua"/>
              </w:rPr>
              <w:t xml:space="preserve"> </w:t>
            </w:r>
            <w:r w:rsidRPr="00FB56F2">
              <w:rPr>
                <w:rFonts w:ascii="Book Antiqua" w:eastAsia="Book Antiqua" w:hAnsi="Book Antiqua" w:cs="Book Antiqua"/>
              </w:rPr>
              <w:t>0.74</w:t>
            </w:r>
          </w:p>
        </w:tc>
      </w:tr>
      <w:tr w:rsidR="00FB56F2" w:rsidRPr="00FB56F2" w14:paraId="5B713000" w14:textId="77777777" w:rsidTr="00FB56F2">
        <w:tc>
          <w:tcPr>
            <w:tcW w:w="2122" w:type="dxa"/>
          </w:tcPr>
          <w:p w14:paraId="4ED437CE"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GGT</w:t>
            </w:r>
          </w:p>
        </w:tc>
        <w:tc>
          <w:tcPr>
            <w:tcW w:w="425" w:type="dxa"/>
          </w:tcPr>
          <w:p w14:paraId="3E6DAE35"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H</w:t>
            </w:r>
          </w:p>
        </w:tc>
        <w:tc>
          <w:tcPr>
            <w:tcW w:w="1984" w:type="dxa"/>
          </w:tcPr>
          <w:p w14:paraId="10C0EEF7"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10.86</w:t>
            </w:r>
          </w:p>
        </w:tc>
        <w:tc>
          <w:tcPr>
            <w:tcW w:w="2523" w:type="dxa"/>
          </w:tcPr>
          <w:p w14:paraId="549C26B0"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µkat/L</w:t>
            </w:r>
          </w:p>
        </w:tc>
        <w:tc>
          <w:tcPr>
            <w:tcW w:w="1985" w:type="dxa"/>
          </w:tcPr>
          <w:p w14:paraId="0585072E" w14:textId="4DAEAA11"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&lt;</w:t>
            </w:r>
            <w:r>
              <w:rPr>
                <w:rFonts w:ascii="Book Antiqua" w:eastAsia="Book Antiqua" w:hAnsi="Book Antiqua" w:cs="Book Antiqua"/>
              </w:rPr>
              <w:t xml:space="preserve"> </w:t>
            </w:r>
            <w:r w:rsidRPr="00FB56F2">
              <w:rPr>
                <w:rFonts w:ascii="Book Antiqua" w:eastAsia="Book Antiqua" w:hAnsi="Book Antiqua" w:cs="Book Antiqua"/>
              </w:rPr>
              <w:t>0.94</w:t>
            </w:r>
          </w:p>
        </w:tc>
      </w:tr>
      <w:tr w:rsidR="00FB56F2" w:rsidRPr="00FB56F2" w14:paraId="48B82A83" w14:textId="77777777" w:rsidTr="00FB56F2">
        <w:tc>
          <w:tcPr>
            <w:tcW w:w="2122" w:type="dxa"/>
          </w:tcPr>
          <w:p w14:paraId="204B43FF"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Amylase</w:t>
            </w:r>
          </w:p>
        </w:tc>
        <w:tc>
          <w:tcPr>
            <w:tcW w:w="425" w:type="dxa"/>
          </w:tcPr>
          <w:p w14:paraId="027C58DE" w14:textId="77777777" w:rsidR="00FB56F2" w:rsidRPr="00FB56F2" w:rsidRDefault="00FB56F2" w:rsidP="00FB56F2">
            <w:pPr>
              <w:spacing w:line="360" w:lineRule="auto"/>
              <w:jc w:val="both"/>
              <w:rPr>
                <w:rFonts w:ascii="Book Antiqua" w:eastAsia="Book Antiqua" w:hAnsi="Book Antiqua" w:cs="Book Antiqua"/>
              </w:rPr>
            </w:pPr>
          </w:p>
        </w:tc>
        <w:tc>
          <w:tcPr>
            <w:tcW w:w="1984" w:type="dxa"/>
          </w:tcPr>
          <w:p w14:paraId="7769FE35"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1.15</w:t>
            </w:r>
          </w:p>
        </w:tc>
        <w:tc>
          <w:tcPr>
            <w:tcW w:w="2523" w:type="dxa"/>
          </w:tcPr>
          <w:p w14:paraId="384A34FD"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µkat/L</w:t>
            </w:r>
          </w:p>
        </w:tc>
        <w:tc>
          <w:tcPr>
            <w:tcW w:w="1985" w:type="dxa"/>
          </w:tcPr>
          <w:p w14:paraId="11DF9086" w14:textId="40BF2FCF"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&lt;</w:t>
            </w:r>
            <w:r>
              <w:rPr>
                <w:rFonts w:ascii="Book Antiqua" w:eastAsia="Book Antiqua" w:hAnsi="Book Antiqua" w:cs="Book Antiqua"/>
              </w:rPr>
              <w:t xml:space="preserve"> </w:t>
            </w:r>
            <w:r w:rsidRPr="00FB56F2">
              <w:rPr>
                <w:rFonts w:ascii="Book Antiqua" w:eastAsia="Book Antiqua" w:hAnsi="Book Antiqua" w:cs="Book Antiqua"/>
              </w:rPr>
              <w:t>1.67</w:t>
            </w:r>
          </w:p>
        </w:tc>
      </w:tr>
      <w:tr w:rsidR="00FB56F2" w:rsidRPr="00FB56F2" w14:paraId="1111C9FF" w14:textId="77777777" w:rsidTr="00FB56F2">
        <w:tc>
          <w:tcPr>
            <w:tcW w:w="2122" w:type="dxa"/>
          </w:tcPr>
          <w:p w14:paraId="5C43C884"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Lipase</w:t>
            </w:r>
          </w:p>
        </w:tc>
        <w:tc>
          <w:tcPr>
            <w:tcW w:w="425" w:type="dxa"/>
          </w:tcPr>
          <w:p w14:paraId="2F70637E" w14:textId="77777777" w:rsidR="00FB56F2" w:rsidRPr="00FB56F2" w:rsidRDefault="00FB56F2" w:rsidP="00FB56F2">
            <w:pPr>
              <w:spacing w:line="360" w:lineRule="auto"/>
              <w:jc w:val="both"/>
              <w:rPr>
                <w:rFonts w:ascii="Book Antiqua" w:eastAsia="Book Antiqua" w:hAnsi="Book Antiqua" w:cs="Book Antiqua"/>
              </w:rPr>
            </w:pPr>
          </w:p>
        </w:tc>
        <w:tc>
          <w:tcPr>
            <w:tcW w:w="1984" w:type="dxa"/>
          </w:tcPr>
          <w:p w14:paraId="05A5B610"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0.61</w:t>
            </w:r>
          </w:p>
        </w:tc>
        <w:tc>
          <w:tcPr>
            <w:tcW w:w="2523" w:type="dxa"/>
          </w:tcPr>
          <w:p w14:paraId="41463CC2"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µkat/L</w:t>
            </w:r>
          </w:p>
        </w:tc>
        <w:tc>
          <w:tcPr>
            <w:tcW w:w="1985" w:type="dxa"/>
          </w:tcPr>
          <w:p w14:paraId="3E95BA1D" w14:textId="0199E5AE"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&lt;</w:t>
            </w:r>
            <w:r>
              <w:rPr>
                <w:rFonts w:ascii="Book Antiqua" w:eastAsia="Book Antiqua" w:hAnsi="Book Antiqua" w:cs="Book Antiqua"/>
              </w:rPr>
              <w:t xml:space="preserve"> </w:t>
            </w:r>
            <w:r w:rsidRPr="00FB56F2">
              <w:rPr>
                <w:rFonts w:ascii="Book Antiqua" w:eastAsia="Book Antiqua" w:hAnsi="Book Antiqua" w:cs="Book Antiqua"/>
              </w:rPr>
              <w:t>1.00</w:t>
            </w:r>
          </w:p>
        </w:tc>
      </w:tr>
      <w:tr w:rsidR="00FB56F2" w:rsidRPr="00FB56F2" w14:paraId="5B118134" w14:textId="77777777" w:rsidTr="00FB56F2">
        <w:tc>
          <w:tcPr>
            <w:tcW w:w="2122" w:type="dxa"/>
          </w:tcPr>
          <w:p w14:paraId="727EFED8"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LDH</w:t>
            </w:r>
          </w:p>
        </w:tc>
        <w:tc>
          <w:tcPr>
            <w:tcW w:w="425" w:type="dxa"/>
          </w:tcPr>
          <w:p w14:paraId="0D03A20D"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H</w:t>
            </w:r>
          </w:p>
        </w:tc>
        <w:tc>
          <w:tcPr>
            <w:tcW w:w="1984" w:type="dxa"/>
          </w:tcPr>
          <w:p w14:paraId="5F6C90AE"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5.50</w:t>
            </w:r>
          </w:p>
        </w:tc>
        <w:tc>
          <w:tcPr>
            <w:tcW w:w="2523" w:type="dxa"/>
          </w:tcPr>
          <w:p w14:paraId="62F759BF"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µkat/L</w:t>
            </w:r>
          </w:p>
        </w:tc>
        <w:tc>
          <w:tcPr>
            <w:tcW w:w="1985" w:type="dxa"/>
          </w:tcPr>
          <w:p w14:paraId="463ADBDD" w14:textId="080CF0A6"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&lt;</w:t>
            </w:r>
            <w:r>
              <w:rPr>
                <w:rFonts w:ascii="Book Antiqua" w:eastAsia="Book Antiqua" w:hAnsi="Book Antiqua" w:cs="Book Antiqua"/>
              </w:rPr>
              <w:t xml:space="preserve"> </w:t>
            </w:r>
            <w:r w:rsidRPr="00FB56F2">
              <w:rPr>
                <w:rFonts w:ascii="Book Antiqua" w:eastAsia="Book Antiqua" w:hAnsi="Book Antiqua" w:cs="Book Antiqua"/>
              </w:rPr>
              <w:t>4.13</w:t>
            </w:r>
          </w:p>
        </w:tc>
      </w:tr>
      <w:tr w:rsidR="00FB56F2" w:rsidRPr="00FB56F2" w14:paraId="068BEE3F" w14:textId="77777777" w:rsidTr="00FB56F2">
        <w:tc>
          <w:tcPr>
            <w:tcW w:w="2122" w:type="dxa"/>
          </w:tcPr>
          <w:p w14:paraId="49969283"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CRP</w:t>
            </w:r>
          </w:p>
        </w:tc>
        <w:tc>
          <w:tcPr>
            <w:tcW w:w="425" w:type="dxa"/>
          </w:tcPr>
          <w:p w14:paraId="307F97A3"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H</w:t>
            </w:r>
          </w:p>
        </w:tc>
        <w:tc>
          <w:tcPr>
            <w:tcW w:w="1984" w:type="dxa"/>
          </w:tcPr>
          <w:p w14:paraId="29E91F35"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63</w:t>
            </w:r>
          </w:p>
        </w:tc>
        <w:tc>
          <w:tcPr>
            <w:tcW w:w="2523" w:type="dxa"/>
          </w:tcPr>
          <w:p w14:paraId="6F5F09AB"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mg/L</w:t>
            </w:r>
          </w:p>
        </w:tc>
        <w:tc>
          <w:tcPr>
            <w:tcW w:w="1985" w:type="dxa"/>
          </w:tcPr>
          <w:p w14:paraId="2C02E806" w14:textId="79551FD6"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0</w:t>
            </w:r>
            <w:r>
              <w:rPr>
                <w:rFonts w:ascii="Book Antiqua" w:eastAsia="Book Antiqua" w:hAnsi="Book Antiqua" w:cs="Book Antiqua"/>
              </w:rPr>
              <w:t>-</w:t>
            </w:r>
            <w:r w:rsidRPr="00FB56F2">
              <w:rPr>
                <w:rFonts w:ascii="Book Antiqua" w:eastAsia="Book Antiqua" w:hAnsi="Book Antiqua" w:cs="Book Antiqua"/>
              </w:rPr>
              <w:t>5</w:t>
            </w:r>
          </w:p>
        </w:tc>
      </w:tr>
      <w:tr w:rsidR="00FB56F2" w:rsidRPr="00FB56F2" w14:paraId="58BAAB99" w14:textId="77777777" w:rsidTr="00FB56F2">
        <w:tc>
          <w:tcPr>
            <w:tcW w:w="2122" w:type="dxa"/>
          </w:tcPr>
          <w:p w14:paraId="413FA5FA"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Procalcitonin</w:t>
            </w:r>
          </w:p>
        </w:tc>
        <w:tc>
          <w:tcPr>
            <w:tcW w:w="425" w:type="dxa"/>
          </w:tcPr>
          <w:p w14:paraId="41CF3F69"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H</w:t>
            </w:r>
          </w:p>
        </w:tc>
        <w:tc>
          <w:tcPr>
            <w:tcW w:w="1984" w:type="dxa"/>
          </w:tcPr>
          <w:p w14:paraId="46C085F2"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color w:val="000000"/>
              </w:rPr>
              <w:t xml:space="preserve">0.31 </w:t>
            </w:r>
          </w:p>
        </w:tc>
        <w:tc>
          <w:tcPr>
            <w:tcW w:w="2523" w:type="dxa"/>
          </w:tcPr>
          <w:p w14:paraId="62DF76D8"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color w:val="000000"/>
              </w:rPr>
              <w:t>µg/mL</w:t>
            </w:r>
          </w:p>
        </w:tc>
        <w:tc>
          <w:tcPr>
            <w:tcW w:w="1985" w:type="dxa"/>
          </w:tcPr>
          <w:p w14:paraId="31DF25D2" w14:textId="51B35B3D"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&lt;</w:t>
            </w:r>
            <w:r>
              <w:rPr>
                <w:rFonts w:ascii="Book Antiqua" w:eastAsia="Book Antiqua" w:hAnsi="Book Antiqua" w:cs="Book Antiqua"/>
              </w:rPr>
              <w:t xml:space="preserve"> </w:t>
            </w:r>
            <w:r w:rsidRPr="00FB56F2">
              <w:rPr>
                <w:rFonts w:ascii="Book Antiqua" w:eastAsia="Book Antiqua" w:hAnsi="Book Antiqua" w:cs="Book Antiqua"/>
              </w:rPr>
              <w:t>0.24</w:t>
            </w:r>
          </w:p>
        </w:tc>
      </w:tr>
      <w:tr w:rsidR="00FB56F2" w:rsidRPr="00FB56F2" w14:paraId="494C35F8" w14:textId="77777777" w:rsidTr="00FB56F2">
        <w:tc>
          <w:tcPr>
            <w:tcW w:w="2122" w:type="dxa"/>
          </w:tcPr>
          <w:p w14:paraId="0C560346"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WBC</w:t>
            </w:r>
          </w:p>
        </w:tc>
        <w:tc>
          <w:tcPr>
            <w:tcW w:w="425" w:type="dxa"/>
          </w:tcPr>
          <w:p w14:paraId="5AC83D1D" w14:textId="77777777" w:rsidR="00FB56F2" w:rsidRPr="00FB56F2" w:rsidRDefault="00FB56F2" w:rsidP="00FB56F2">
            <w:pPr>
              <w:spacing w:line="360" w:lineRule="auto"/>
              <w:jc w:val="both"/>
              <w:rPr>
                <w:rFonts w:ascii="Book Antiqua" w:eastAsia="Book Antiqua" w:hAnsi="Book Antiqua" w:cs="Book Antiqua"/>
              </w:rPr>
            </w:pPr>
          </w:p>
        </w:tc>
        <w:tc>
          <w:tcPr>
            <w:tcW w:w="1984" w:type="dxa"/>
          </w:tcPr>
          <w:p w14:paraId="4EDD7393"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9.4</w:t>
            </w:r>
          </w:p>
        </w:tc>
        <w:tc>
          <w:tcPr>
            <w:tcW w:w="2523" w:type="dxa"/>
          </w:tcPr>
          <w:p w14:paraId="20A7B9C7" w14:textId="076FB0EC"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10</w:t>
            </w:r>
            <w:r w:rsidRPr="00FB56F2">
              <w:rPr>
                <w:rFonts w:ascii="Book Antiqua" w:eastAsia="Book Antiqua" w:hAnsi="Book Antiqua" w:cs="Book Antiqua"/>
                <w:vertAlign w:val="superscript"/>
              </w:rPr>
              <w:t>9</w:t>
            </w:r>
            <w:r w:rsidRPr="00FB56F2">
              <w:rPr>
                <w:rFonts w:ascii="Book Antiqua" w:eastAsia="Book Antiqua" w:hAnsi="Book Antiqua" w:cs="Book Antiqua"/>
              </w:rPr>
              <w:t>/L</w:t>
            </w:r>
          </w:p>
        </w:tc>
        <w:tc>
          <w:tcPr>
            <w:tcW w:w="1985" w:type="dxa"/>
          </w:tcPr>
          <w:p w14:paraId="5D8EC5EE" w14:textId="2B048792"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4.0</w:t>
            </w:r>
            <w:r>
              <w:rPr>
                <w:rFonts w:ascii="Book Antiqua" w:eastAsia="Book Antiqua" w:hAnsi="Book Antiqua" w:cs="Book Antiqua"/>
              </w:rPr>
              <w:t>-</w:t>
            </w:r>
            <w:r w:rsidRPr="00FB56F2">
              <w:rPr>
                <w:rFonts w:ascii="Book Antiqua" w:eastAsia="Book Antiqua" w:hAnsi="Book Antiqua" w:cs="Book Antiqua"/>
              </w:rPr>
              <w:t>10.0</w:t>
            </w:r>
          </w:p>
        </w:tc>
      </w:tr>
      <w:tr w:rsidR="00FB56F2" w:rsidRPr="00FB56F2" w14:paraId="31EACFFB" w14:textId="77777777" w:rsidTr="00FB56F2">
        <w:tc>
          <w:tcPr>
            <w:tcW w:w="2122" w:type="dxa"/>
          </w:tcPr>
          <w:p w14:paraId="0BBF4443"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RBC</w:t>
            </w:r>
          </w:p>
        </w:tc>
        <w:tc>
          <w:tcPr>
            <w:tcW w:w="425" w:type="dxa"/>
          </w:tcPr>
          <w:p w14:paraId="43AA77A9"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L</w:t>
            </w:r>
          </w:p>
        </w:tc>
        <w:tc>
          <w:tcPr>
            <w:tcW w:w="1984" w:type="dxa"/>
          </w:tcPr>
          <w:p w14:paraId="7DBD6682"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2.04</w:t>
            </w:r>
          </w:p>
        </w:tc>
        <w:tc>
          <w:tcPr>
            <w:tcW w:w="2523" w:type="dxa"/>
          </w:tcPr>
          <w:p w14:paraId="66127A71" w14:textId="0AD83F5D"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10</w:t>
            </w:r>
            <w:r>
              <w:rPr>
                <w:rFonts w:ascii="Book Antiqua" w:eastAsia="Book Antiqua" w:hAnsi="Book Antiqua" w:cs="Book Antiqua"/>
                <w:vertAlign w:val="superscript"/>
              </w:rPr>
              <w:t>12</w:t>
            </w:r>
            <w:r w:rsidRPr="00FB56F2">
              <w:rPr>
                <w:rFonts w:ascii="Book Antiqua" w:eastAsia="Book Antiqua" w:hAnsi="Book Antiqua" w:cs="Book Antiqua"/>
              </w:rPr>
              <w:t>/L</w:t>
            </w:r>
          </w:p>
        </w:tc>
        <w:tc>
          <w:tcPr>
            <w:tcW w:w="1985" w:type="dxa"/>
          </w:tcPr>
          <w:p w14:paraId="6DF02C92" w14:textId="723D01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4.50</w:t>
            </w:r>
            <w:r>
              <w:rPr>
                <w:rFonts w:ascii="Book Antiqua" w:eastAsia="Book Antiqua" w:hAnsi="Book Antiqua" w:cs="Book Antiqua"/>
              </w:rPr>
              <w:t>-</w:t>
            </w:r>
            <w:r w:rsidRPr="00FB56F2">
              <w:rPr>
                <w:rFonts w:ascii="Book Antiqua" w:eastAsia="Book Antiqua" w:hAnsi="Book Antiqua" w:cs="Book Antiqua"/>
              </w:rPr>
              <w:t>5.50</w:t>
            </w:r>
          </w:p>
        </w:tc>
      </w:tr>
      <w:tr w:rsidR="00FB56F2" w:rsidRPr="00FB56F2" w14:paraId="1E7517AB" w14:textId="77777777" w:rsidTr="00FB56F2">
        <w:tc>
          <w:tcPr>
            <w:tcW w:w="2122" w:type="dxa"/>
          </w:tcPr>
          <w:p w14:paraId="18399C3D"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Haemoglobin</w:t>
            </w:r>
          </w:p>
        </w:tc>
        <w:tc>
          <w:tcPr>
            <w:tcW w:w="425" w:type="dxa"/>
          </w:tcPr>
          <w:p w14:paraId="752B91A5"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L</w:t>
            </w:r>
          </w:p>
        </w:tc>
        <w:tc>
          <w:tcPr>
            <w:tcW w:w="1984" w:type="dxa"/>
          </w:tcPr>
          <w:p w14:paraId="237F5DB4"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65</w:t>
            </w:r>
          </w:p>
        </w:tc>
        <w:tc>
          <w:tcPr>
            <w:tcW w:w="2523" w:type="dxa"/>
          </w:tcPr>
          <w:p w14:paraId="683A987B"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g/L</w:t>
            </w:r>
          </w:p>
        </w:tc>
        <w:tc>
          <w:tcPr>
            <w:tcW w:w="1985" w:type="dxa"/>
          </w:tcPr>
          <w:p w14:paraId="2AF89B93" w14:textId="004A43D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130</w:t>
            </w:r>
            <w:r>
              <w:rPr>
                <w:rFonts w:ascii="Book Antiqua" w:eastAsia="Book Antiqua" w:hAnsi="Book Antiqua" w:cs="Book Antiqua"/>
              </w:rPr>
              <w:t>-</w:t>
            </w:r>
            <w:r w:rsidRPr="00FB56F2">
              <w:rPr>
                <w:rFonts w:ascii="Book Antiqua" w:eastAsia="Book Antiqua" w:hAnsi="Book Antiqua" w:cs="Book Antiqua"/>
              </w:rPr>
              <w:t>170</w:t>
            </w:r>
          </w:p>
        </w:tc>
      </w:tr>
      <w:tr w:rsidR="00FB56F2" w:rsidRPr="00FB56F2" w14:paraId="2219CB83" w14:textId="77777777" w:rsidTr="00FB56F2">
        <w:tc>
          <w:tcPr>
            <w:tcW w:w="2122" w:type="dxa"/>
          </w:tcPr>
          <w:p w14:paraId="0D19B69E"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Haematocrit</w:t>
            </w:r>
          </w:p>
        </w:tc>
        <w:tc>
          <w:tcPr>
            <w:tcW w:w="425" w:type="dxa"/>
          </w:tcPr>
          <w:p w14:paraId="2E7F876B"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L</w:t>
            </w:r>
          </w:p>
        </w:tc>
        <w:tc>
          <w:tcPr>
            <w:tcW w:w="1984" w:type="dxa"/>
          </w:tcPr>
          <w:p w14:paraId="6D7ADA4D"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0.190</w:t>
            </w:r>
          </w:p>
        </w:tc>
        <w:tc>
          <w:tcPr>
            <w:tcW w:w="2523" w:type="dxa"/>
          </w:tcPr>
          <w:p w14:paraId="1D15B249"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1</w:t>
            </w:r>
          </w:p>
        </w:tc>
        <w:tc>
          <w:tcPr>
            <w:tcW w:w="1985" w:type="dxa"/>
          </w:tcPr>
          <w:p w14:paraId="64656D2A" w14:textId="2D72DE74"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0.400</w:t>
            </w:r>
            <w:r>
              <w:rPr>
                <w:rFonts w:ascii="Book Antiqua" w:eastAsia="Book Antiqua" w:hAnsi="Book Antiqua" w:cs="Book Antiqua"/>
              </w:rPr>
              <w:t>-</w:t>
            </w:r>
            <w:r w:rsidRPr="00FB56F2">
              <w:rPr>
                <w:rFonts w:ascii="Book Antiqua" w:eastAsia="Book Antiqua" w:hAnsi="Book Antiqua" w:cs="Book Antiqua"/>
              </w:rPr>
              <w:t>0.500</w:t>
            </w:r>
          </w:p>
        </w:tc>
      </w:tr>
      <w:tr w:rsidR="00FB56F2" w:rsidRPr="00FB56F2" w14:paraId="294A4456" w14:textId="77777777" w:rsidTr="00FB56F2">
        <w:tc>
          <w:tcPr>
            <w:tcW w:w="2122" w:type="dxa"/>
          </w:tcPr>
          <w:p w14:paraId="52A11F9B"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MCV</w:t>
            </w:r>
          </w:p>
        </w:tc>
        <w:tc>
          <w:tcPr>
            <w:tcW w:w="425" w:type="dxa"/>
          </w:tcPr>
          <w:p w14:paraId="0A464DEF" w14:textId="77777777" w:rsidR="00FB56F2" w:rsidRPr="00FB56F2" w:rsidRDefault="00FB56F2" w:rsidP="00FB56F2">
            <w:pPr>
              <w:spacing w:line="360" w:lineRule="auto"/>
              <w:jc w:val="both"/>
              <w:rPr>
                <w:rFonts w:ascii="Book Antiqua" w:eastAsia="Book Antiqua" w:hAnsi="Book Antiqua" w:cs="Book Antiqua"/>
              </w:rPr>
            </w:pPr>
          </w:p>
        </w:tc>
        <w:tc>
          <w:tcPr>
            <w:tcW w:w="1984" w:type="dxa"/>
          </w:tcPr>
          <w:p w14:paraId="46288E62"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93.0</w:t>
            </w:r>
          </w:p>
        </w:tc>
        <w:tc>
          <w:tcPr>
            <w:tcW w:w="2523" w:type="dxa"/>
          </w:tcPr>
          <w:p w14:paraId="1CEB2729" w14:textId="6C0353C8" w:rsidR="00FB56F2" w:rsidRPr="00FB56F2" w:rsidRDefault="00FB56F2" w:rsidP="00FB56F2">
            <w:pPr>
              <w:spacing w:line="360" w:lineRule="auto"/>
              <w:jc w:val="both"/>
              <w:rPr>
                <w:rFonts w:ascii="Book Antiqua" w:eastAsia="Book Antiqua" w:hAnsi="Book Antiqua" w:cs="Book Antiqua"/>
              </w:rPr>
            </w:pPr>
            <w:proofErr w:type="spellStart"/>
            <w:r w:rsidRPr="00FB56F2">
              <w:rPr>
                <w:rFonts w:ascii="Book Antiqua" w:eastAsia="Book Antiqua" w:hAnsi="Book Antiqua" w:cs="Book Antiqua"/>
              </w:rPr>
              <w:t>f</w:t>
            </w:r>
            <w:r w:rsidR="005A3C81">
              <w:rPr>
                <w:rFonts w:ascii="Book Antiqua" w:eastAsia="Book Antiqua" w:hAnsi="Book Antiqua" w:cs="Book Antiqua"/>
              </w:rPr>
              <w:t>L</w:t>
            </w:r>
            <w:proofErr w:type="spellEnd"/>
          </w:p>
        </w:tc>
        <w:tc>
          <w:tcPr>
            <w:tcW w:w="1985" w:type="dxa"/>
          </w:tcPr>
          <w:p w14:paraId="044A1668" w14:textId="100097A1"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83.0</w:t>
            </w:r>
            <w:r>
              <w:rPr>
                <w:rFonts w:ascii="Book Antiqua" w:eastAsia="Book Antiqua" w:hAnsi="Book Antiqua" w:cs="Book Antiqua"/>
              </w:rPr>
              <w:t>-</w:t>
            </w:r>
            <w:r w:rsidRPr="00FB56F2">
              <w:rPr>
                <w:rFonts w:ascii="Book Antiqua" w:eastAsia="Book Antiqua" w:hAnsi="Book Antiqua" w:cs="Book Antiqua"/>
              </w:rPr>
              <w:t>101.0</w:t>
            </w:r>
          </w:p>
        </w:tc>
      </w:tr>
      <w:tr w:rsidR="00FB56F2" w:rsidRPr="00FB56F2" w14:paraId="6B1A57BD" w14:textId="77777777" w:rsidTr="00FB56F2">
        <w:tc>
          <w:tcPr>
            <w:tcW w:w="2122" w:type="dxa"/>
          </w:tcPr>
          <w:p w14:paraId="212C65B2"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Platelet count</w:t>
            </w:r>
          </w:p>
        </w:tc>
        <w:tc>
          <w:tcPr>
            <w:tcW w:w="425" w:type="dxa"/>
          </w:tcPr>
          <w:p w14:paraId="3F4617F5" w14:textId="77777777" w:rsidR="00FB56F2" w:rsidRPr="00FB56F2" w:rsidRDefault="00FB56F2" w:rsidP="00FB56F2">
            <w:pPr>
              <w:spacing w:line="360" w:lineRule="auto"/>
              <w:jc w:val="both"/>
              <w:rPr>
                <w:rFonts w:ascii="Book Antiqua" w:eastAsia="Book Antiqua" w:hAnsi="Book Antiqua" w:cs="Book Antiqua"/>
              </w:rPr>
            </w:pPr>
          </w:p>
        </w:tc>
        <w:tc>
          <w:tcPr>
            <w:tcW w:w="1984" w:type="dxa"/>
          </w:tcPr>
          <w:p w14:paraId="7F11F7FA"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349</w:t>
            </w:r>
          </w:p>
        </w:tc>
        <w:tc>
          <w:tcPr>
            <w:tcW w:w="2523" w:type="dxa"/>
          </w:tcPr>
          <w:p w14:paraId="6F633A30" w14:textId="785229EC"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10</w:t>
            </w:r>
            <w:r w:rsidRPr="00FB56F2">
              <w:rPr>
                <w:rFonts w:ascii="Book Antiqua" w:eastAsia="Book Antiqua" w:hAnsi="Book Antiqua" w:cs="Book Antiqua"/>
                <w:vertAlign w:val="superscript"/>
              </w:rPr>
              <w:t>9</w:t>
            </w:r>
            <w:r w:rsidRPr="00FB56F2">
              <w:rPr>
                <w:rFonts w:ascii="Book Antiqua" w:eastAsia="Book Antiqua" w:hAnsi="Book Antiqua" w:cs="Book Antiqua"/>
              </w:rPr>
              <w:t>/L</w:t>
            </w:r>
          </w:p>
        </w:tc>
        <w:tc>
          <w:tcPr>
            <w:tcW w:w="1985" w:type="dxa"/>
          </w:tcPr>
          <w:p w14:paraId="4CBC33C1" w14:textId="167A3B0E"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150</w:t>
            </w:r>
            <w:r>
              <w:rPr>
                <w:rFonts w:ascii="Book Antiqua" w:eastAsia="Book Antiqua" w:hAnsi="Book Antiqua" w:cs="Book Antiqua"/>
              </w:rPr>
              <w:t>-</w:t>
            </w:r>
            <w:r w:rsidRPr="00FB56F2">
              <w:rPr>
                <w:rFonts w:ascii="Book Antiqua" w:eastAsia="Book Antiqua" w:hAnsi="Book Antiqua" w:cs="Book Antiqua"/>
              </w:rPr>
              <w:t>410</w:t>
            </w:r>
          </w:p>
        </w:tc>
      </w:tr>
      <w:tr w:rsidR="00FB56F2" w:rsidRPr="00FB56F2" w14:paraId="36E8E142" w14:textId="77777777" w:rsidTr="00FB56F2">
        <w:tc>
          <w:tcPr>
            <w:tcW w:w="2122" w:type="dxa"/>
          </w:tcPr>
          <w:p w14:paraId="6CA4EBB0"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Prothrombin time</w:t>
            </w:r>
          </w:p>
        </w:tc>
        <w:tc>
          <w:tcPr>
            <w:tcW w:w="425" w:type="dxa"/>
          </w:tcPr>
          <w:p w14:paraId="0DF2ACDC" w14:textId="77777777" w:rsidR="00FB56F2" w:rsidRPr="00FB56F2" w:rsidRDefault="00FB56F2" w:rsidP="00FB56F2">
            <w:pPr>
              <w:spacing w:line="360" w:lineRule="auto"/>
              <w:jc w:val="both"/>
              <w:rPr>
                <w:rFonts w:ascii="Book Antiqua" w:eastAsia="Book Antiqua" w:hAnsi="Book Antiqua" w:cs="Book Antiqua"/>
              </w:rPr>
            </w:pPr>
          </w:p>
        </w:tc>
        <w:tc>
          <w:tcPr>
            <w:tcW w:w="1984" w:type="dxa"/>
          </w:tcPr>
          <w:p w14:paraId="31DE3962"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1.00</w:t>
            </w:r>
          </w:p>
        </w:tc>
        <w:tc>
          <w:tcPr>
            <w:tcW w:w="2523" w:type="dxa"/>
          </w:tcPr>
          <w:p w14:paraId="354C26B0"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1</w:t>
            </w:r>
          </w:p>
        </w:tc>
        <w:tc>
          <w:tcPr>
            <w:tcW w:w="1985" w:type="dxa"/>
          </w:tcPr>
          <w:p w14:paraId="45750FB8" w14:textId="0A3DCCE5"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0.70</w:t>
            </w:r>
            <w:r>
              <w:rPr>
                <w:rFonts w:ascii="Book Antiqua" w:eastAsia="Book Antiqua" w:hAnsi="Book Antiqua" w:cs="Book Antiqua"/>
              </w:rPr>
              <w:t>-</w:t>
            </w:r>
            <w:r w:rsidRPr="00FB56F2">
              <w:rPr>
                <w:rFonts w:ascii="Book Antiqua" w:eastAsia="Book Antiqua" w:hAnsi="Book Antiqua" w:cs="Book Antiqua"/>
              </w:rPr>
              <w:t>1.30</w:t>
            </w:r>
          </w:p>
        </w:tc>
      </w:tr>
      <w:tr w:rsidR="00FB56F2" w:rsidRPr="00FB56F2" w14:paraId="00EDD395" w14:textId="77777777" w:rsidTr="00FB56F2">
        <w:tc>
          <w:tcPr>
            <w:tcW w:w="2122" w:type="dxa"/>
          </w:tcPr>
          <w:p w14:paraId="1F166B88"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INR</w:t>
            </w:r>
          </w:p>
        </w:tc>
        <w:tc>
          <w:tcPr>
            <w:tcW w:w="425" w:type="dxa"/>
          </w:tcPr>
          <w:p w14:paraId="3A280FFB" w14:textId="77777777" w:rsidR="00FB56F2" w:rsidRPr="00FB56F2" w:rsidRDefault="00FB56F2" w:rsidP="00FB56F2">
            <w:pPr>
              <w:spacing w:line="360" w:lineRule="auto"/>
              <w:jc w:val="both"/>
              <w:rPr>
                <w:rFonts w:ascii="Book Antiqua" w:eastAsia="Book Antiqua" w:hAnsi="Book Antiqua" w:cs="Book Antiqua"/>
              </w:rPr>
            </w:pPr>
          </w:p>
        </w:tc>
        <w:tc>
          <w:tcPr>
            <w:tcW w:w="1984" w:type="dxa"/>
          </w:tcPr>
          <w:p w14:paraId="2DF9E647"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1.00</w:t>
            </w:r>
          </w:p>
        </w:tc>
        <w:tc>
          <w:tcPr>
            <w:tcW w:w="2523" w:type="dxa"/>
          </w:tcPr>
          <w:p w14:paraId="67040051" w14:textId="77777777" w:rsidR="00FB56F2" w:rsidRPr="00FB56F2" w:rsidRDefault="00FB56F2" w:rsidP="00FB56F2">
            <w:pPr>
              <w:spacing w:line="360" w:lineRule="auto"/>
              <w:jc w:val="both"/>
              <w:rPr>
                <w:rFonts w:ascii="Book Antiqua" w:eastAsia="Book Antiqua" w:hAnsi="Book Antiqua" w:cs="Book Antiqua"/>
              </w:rPr>
            </w:pPr>
          </w:p>
        </w:tc>
        <w:tc>
          <w:tcPr>
            <w:tcW w:w="1985" w:type="dxa"/>
          </w:tcPr>
          <w:p w14:paraId="1F8D0B0E" w14:textId="7FEA33FF"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&lt;</w:t>
            </w:r>
            <w:r>
              <w:rPr>
                <w:rFonts w:ascii="Book Antiqua" w:eastAsia="Book Antiqua" w:hAnsi="Book Antiqua" w:cs="Book Antiqua"/>
              </w:rPr>
              <w:t xml:space="preserve"> </w:t>
            </w:r>
            <w:r w:rsidRPr="00FB56F2">
              <w:rPr>
                <w:rFonts w:ascii="Book Antiqua" w:eastAsia="Book Antiqua" w:hAnsi="Book Antiqua" w:cs="Book Antiqua"/>
              </w:rPr>
              <w:t>1.30</w:t>
            </w:r>
          </w:p>
        </w:tc>
      </w:tr>
      <w:tr w:rsidR="00FB56F2" w:rsidRPr="00FB56F2" w14:paraId="648928DB" w14:textId="77777777" w:rsidTr="00FB56F2">
        <w:tc>
          <w:tcPr>
            <w:tcW w:w="2122" w:type="dxa"/>
            <w:tcBorders>
              <w:bottom w:val="single" w:sz="4" w:space="0" w:color="auto"/>
            </w:tcBorders>
          </w:tcPr>
          <w:p w14:paraId="3EDAB726"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D-dimer</w:t>
            </w:r>
          </w:p>
        </w:tc>
        <w:tc>
          <w:tcPr>
            <w:tcW w:w="425" w:type="dxa"/>
            <w:tcBorders>
              <w:bottom w:val="single" w:sz="4" w:space="0" w:color="auto"/>
            </w:tcBorders>
          </w:tcPr>
          <w:p w14:paraId="67B0F33D"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H</w:t>
            </w:r>
          </w:p>
        </w:tc>
        <w:tc>
          <w:tcPr>
            <w:tcW w:w="1984" w:type="dxa"/>
            <w:tcBorders>
              <w:bottom w:val="single" w:sz="4" w:space="0" w:color="auto"/>
            </w:tcBorders>
          </w:tcPr>
          <w:p w14:paraId="0A704694"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7904</w:t>
            </w:r>
          </w:p>
        </w:tc>
        <w:tc>
          <w:tcPr>
            <w:tcW w:w="2523" w:type="dxa"/>
            <w:tcBorders>
              <w:bottom w:val="single" w:sz="4" w:space="0" w:color="auto"/>
            </w:tcBorders>
          </w:tcPr>
          <w:p w14:paraId="10503FF6"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µg/L</w:t>
            </w:r>
          </w:p>
        </w:tc>
        <w:tc>
          <w:tcPr>
            <w:tcW w:w="1985" w:type="dxa"/>
            <w:tcBorders>
              <w:bottom w:val="single" w:sz="4" w:space="0" w:color="auto"/>
            </w:tcBorders>
          </w:tcPr>
          <w:p w14:paraId="71B26993" w14:textId="56D9B06D"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&lt;</w:t>
            </w:r>
            <w:r>
              <w:rPr>
                <w:rFonts w:ascii="Book Antiqua" w:eastAsia="Book Antiqua" w:hAnsi="Book Antiqua" w:cs="Book Antiqua"/>
              </w:rPr>
              <w:t xml:space="preserve"> </w:t>
            </w:r>
            <w:r w:rsidRPr="00FB56F2">
              <w:rPr>
                <w:rFonts w:ascii="Book Antiqua" w:eastAsia="Book Antiqua" w:hAnsi="Book Antiqua" w:cs="Book Antiqua"/>
              </w:rPr>
              <w:t>500</w:t>
            </w:r>
          </w:p>
        </w:tc>
      </w:tr>
    </w:tbl>
    <w:p w14:paraId="3497A78F" w14:textId="446959D6" w:rsidR="00FB56F2" w:rsidRDefault="002F3B4E" w:rsidP="00FB56F2">
      <w:pPr>
        <w:spacing w:line="360" w:lineRule="auto"/>
        <w:jc w:val="both"/>
        <w:rPr>
          <w:rFonts w:ascii="Book Antiqua" w:eastAsia="Book Antiqua" w:hAnsi="Book Antiqua" w:cs="Book Antiqua"/>
        </w:rPr>
      </w:pPr>
      <w:r>
        <w:rPr>
          <w:rFonts w:ascii="Book Antiqua" w:eastAsia="Book Antiqua" w:hAnsi="Book Antiqua" w:cs="Book Antiqua"/>
        </w:rPr>
        <w:t>ALT: Alanine transaminase; AP: Alkaline phosphatase; AST: Aspartate transaminase; CRP: C-reactive protein; eGFR: Estimated glomerular filtration rate; GGT: Gamma-</w:t>
      </w:r>
      <w:r>
        <w:rPr>
          <w:rFonts w:ascii="Book Antiqua" w:eastAsia="Book Antiqua" w:hAnsi="Book Antiqua" w:cs="Book Antiqua"/>
        </w:rPr>
        <w:lastRenderedPageBreak/>
        <w:t xml:space="preserve">glutamyl transferase; </w:t>
      </w:r>
      <w:r w:rsidR="00FB56F2">
        <w:rPr>
          <w:rFonts w:ascii="Book Antiqua" w:eastAsia="Book Antiqua" w:hAnsi="Book Antiqua" w:cs="Book Antiqua"/>
        </w:rPr>
        <w:t xml:space="preserve">H: High; L: Low; LDH: Lactate dehydrogenase; </w:t>
      </w:r>
      <w:r>
        <w:rPr>
          <w:rFonts w:ascii="Book Antiqua" w:eastAsia="Book Antiqua" w:hAnsi="Book Antiqua" w:cs="Book Antiqua"/>
        </w:rPr>
        <w:t xml:space="preserve">MCV: Mean corpuscular volume; RBC: Red blood cell count; </w:t>
      </w:r>
      <w:r w:rsidR="00FB56F2">
        <w:rPr>
          <w:rFonts w:ascii="Book Antiqua" w:eastAsia="Book Antiqua" w:hAnsi="Book Antiqua" w:cs="Book Antiqua"/>
        </w:rPr>
        <w:t>WBC: White blood cell count.</w:t>
      </w:r>
    </w:p>
    <w:p w14:paraId="142563AC" w14:textId="49778969" w:rsidR="00A77B3E" w:rsidRDefault="00E30072">
      <w:pPr>
        <w:spacing w:line="360" w:lineRule="auto"/>
        <w:jc w:val="both"/>
        <w:rPr>
          <w:rFonts w:ascii="Book Antiqua" w:eastAsia="Book Antiqua" w:hAnsi="Book Antiqua" w:cs="Book Antiqua"/>
          <w:b/>
          <w:bCs/>
          <w:color w:val="000000"/>
        </w:rPr>
      </w:pPr>
      <w:r>
        <w:br w:type="page"/>
      </w:r>
      <w:r w:rsidR="0005182D">
        <w:rPr>
          <w:rFonts w:ascii="Book Antiqua" w:eastAsia="Book Antiqua" w:hAnsi="Book Antiqua" w:cs="Book Antiqua"/>
          <w:b/>
          <w:bCs/>
          <w:color w:val="000000"/>
        </w:rPr>
        <w:lastRenderedPageBreak/>
        <w:t>Table 2 Coagulation tests performed during admission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425"/>
        <w:gridCol w:w="1985"/>
        <w:gridCol w:w="1696"/>
        <w:gridCol w:w="2063"/>
      </w:tblGrid>
      <w:tr w:rsidR="00E30072" w:rsidRPr="00E30072" w14:paraId="1BCF5223" w14:textId="77777777" w:rsidTr="00E30072">
        <w:tc>
          <w:tcPr>
            <w:tcW w:w="2552" w:type="dxa"/>
            <w:tcBorders>
              <w:top w:val="single" w:sz="4" w:space="0" w:color="auto"/>
              <w:bottom w:val="single" w:sz="4" w:space="0" w:color="auto"/>
            </w:tcBorders>
          </w:tcPr>
          <w:p w14:paraId="46D90DF8" w14:textId="77777777" w:rsidR="00E30072" w:rsidRPr="00E30072" w:rsidRDefault="00E30072" w:rsidP="00E30072">
            <w:pPr>
              <w:spacing w:line="360" w:lineRule="auto"/>
              <w:jc w:val="both"/>
              <w:rPr>
                <w:rFonts w:ascii="Book Antiqua" w:eastAsia="Book Antiqua" w:hAnsi="Book Antiqua" w:cs="Book Antiqua"/>
              </w:rPr>
            </w:pPr>
          </w:p>
        </w:tc>
        <w:tc>
          <w:tcPr>
            <w:tcW w:w="425" w:type="dxa"/>
            <w:tcBorders>
              <w:top w:val="single" w:sz="4" w:space="0" w:color="auto"/>
              <w:bottom w:val="single" w:sz="4" w:space="0" w:color="auto"/>
            </w:tcBorders>
          </w:tcPr>
          <w:p w14:paraId="0FF9C6FA" w14:textId="77777777" w:rsidR="00E30072" w:rsidRPr="00E30072" w:rsidRDefault="00E30072" w:rsidP="00E30072">
            <w:pPr>
              <w:spacing w:line="360" w:lineRule="auto"/>
              <w:jc w:val="both"/>
              <w:rPr>
                <w:rFonts w:ascii="Book Antiqua" w:eastAsia="Book Antiqua" w:hAnsi="Book Antiqua" w:cs="Book Antiqua"/>
              </w:rPr>
            </w:pPr>
          </w:p>
        </w:tc>
        <w:tc>
          <w:tcPr>
            <w:tcW w:w="1985" w:type="dxa"/>
            <w:tcBorders>
              <w:top w:val="single" w:sz="4" w:space="0" w:color="auto"/>
              <w:bottom w:val="single" w:sz="4" w:space="0" w:color="auto"/>
            </w:tcBorders>
          </w:tcPr>
          <w:p w14:paraId="7C531D2A" w14:textId="77777777" w:rsidR="00E30072" w:rsidRPr="00E30072" w:rsidRDefault="00E30072" w:rsidP="00E30072">
            <w:pPr>
              <w:spacing w:line="360" w:lineRule="auto"/>
              <w:jc w:val="both"/>
              <w:rPr>
                <w:rFonts w:ascii="Book Antiqua" w:eastAsia="Book Antiqua" w:hAnsi="Book Antiqua" w:cs="Book Antiqua"/>
                <w:b/>
                <w:bCs/>
              </w:rPr>
            </w:pPr>
            <w:r w:rsidRPr="00E30072">
              <w:rPr>
                <w:rFonts w:ascii="Book Antiqua" w:eastAsia="Book Antiqua" w:hAnsi="Book Antiqua" w:cs="Book Antiqua"/>
                <w:b/>
                <w:bCs/>
              </w:rPr>
              <w:t>Value</w:t>
            </w:r>
          </w:p>
        </w:tc>
        <w:tc>
          <w:tcPr>
            <w:tcW w:w="1696" w:type="dxa"/>
            <w:tcBorders>
              <w:top w:val="single" w:sz="4" w:space="0" w:color="auto"/>
              <w:bottom w:val="single" w:sz="4" w:space="0" w:color="auto"/>
            </w:tcBorders>
          </w:tcPr>
          <w:p w14:paraId="1B92C4E1" w14:textId="77777777" w:rsidR="00E30072" w:rsidRPr="00E30072" w:rsidRDefault="00E30072" w:rsidP="00E30072">
            <w:pPr>
              <w:spacing w:line="360" w:lineRule="auto"/>
              <w:jc w:val="both"/>
              <w:rPr>
                <w:rFonts w:ascii="Book Antiqua" w:eastAsia="Book Antiqua" w:hAnsi="Book Antiqua" w:cs="Book Antiqua"/>
                <w:b/>
                <w:bCs/>
              </w:rPr>
            </w:pPr>
            <w:r w:rsidRPr="00E30072">
              <w:rPr>
                <w:rFonts w:ascii="Book Antiqua" w:eastAsia="Book Antiqua" w:hAnsi="Book Antiqua" w:cs="Book Antiqua"/>
                <w:b/>
                <w:bCs/>
              </w:rPr>
              <w:t>Unit</w:t>
            </w:r>
          </w:p>
        </w:tc>
        <w:tc>
          <w:tcPr>
            <w:tcW w:w="2063" w:type="dxa"/>
            <w:tcBorders>
              <w:top w:val="single" w:sz="4" w:space="0" w:color="auto"/>
              <w:bottom w:val="single" w:sz="4" w:space="0" w:color="auto"/>
            </w:tcBorders>
          </w:tcPr>
          <w:p w14:paraId="68979F83" w14:textId="77777777" w:rsidR="00E30072" w:rsidRPr="00E30072" w:rsidRDefault="00E30072" w:rsidP="00E30072">
            <w:pPr>
              <w:spacing w:line="360" w:lineRule="auto"/>
              <w:jc w:val="both"/>
              <w:rPr>
                <w:rFonts w:ascii="Book Antiqua" w:eastAsia="Book Antiqua" w:hAnsi="Book Antiqua" w:cs="Book Antiqua"/>
                <w:b/>
                <w:bCs/>
              </w:rPr>
            </w:pPr>
            <w:r w:rsidRPr="00E30072">
              <w:rPr>
                <w:rFonts w:ascii="Book Antiqua" w:eastAsia="Book Antiqua" w:hAnsi="Book Antiqua" w:cs="Book Antiqua"/>
                <w:b/>
                <w:bCs/>
              </w:rPr>
              <w:t>Normal range</w:t>
            </w:r>
          </w:p>
        </w:tc>
      </w:tr>
      <w:tr w:rsidR="00E30072" w:rsidRPr="00E30072" w14:paraId="4F40E99C" w14:textId="77777777" w:rsidTr="00E30072">
        <w:tc>
          <w:tcPr>
            <w:tcW w:w="2552" w:type="dxa"/>
            <w:tcBorders>
              <w:top w:val="single" w:sz="4" w:space="0" w:color="auto"/>
            </w:tcBorders>
          </w:tcPr>
          <w:p w14:paraId="7B8ED19E" w14:textId="77777777" w:rsidR="00E30072" w:rsidRPr="00E30072" w:rsidRDefault="00E30072" w:rsidP="00E30072">
            <w:pPr>
              <w:spacing w:line="360" w:lineRule="auto"/>
              <w:jc w:val="both"/>
              <w:rPr>
                <w:rFonts w:ascii="Book Antiqua" w:eastAsia="Book Antiqua" w:hAnsi="Book Antiqua" w:cs="Book Antiqua"/>
              </w:rPr>
            </w:pPr>
            <w:r w:rsidRPr="00E30072">
              <w:rPr>
                <w:rFonts w:ascii="Book Antiqua" w:eastAsia="Book Antiqua" w:hAnsi="Book Antiqua" w:cs="Book Antiqua"/>
              </w:rPr>
              <w:t>Prothrombin time</w:t>
            </w:r>
          </w:p>
        </w:tc>
        <w:tc>
          <w:tcPr>
            <w:tcW w:w="425" w:type="dxa"/>
            <w:tcBorders>
              <w:top w:val="single" w:sz="4" w:space="0" w:color="auto"/>
            </w:tcBorders>
          </w:tcPr>
          <w:p w14:paraId="310C907D" w14:textId="77777777" w:rsidR="00E30072" w:rsidRPr="00E30072" w:rsidRDefault="00E30072" w:rsidP="00E30072">
            <w:pPr>
              <w:spacing w:line="360" w:lineRule="auto"/>
              <w:jc w:val="both"/>
              <w:rPr>
                <w:rFonts w:ascii="Book Antiqua" w:eastAsia="Book Antiqua" w:hAnsi="Book Antiqua" w:cs="Book Antiqua"/>
              </w:rPr>
            </w:pPr>
          </w:p>
        </w:tc>
        <w:tc>
          <w:tcPr>
            <w:tcW w:w="1985" w:type="dxa"/>
            <w:tcBorders>
              <w:top w:val="single" w:sz="4" w:space="0" w:color="auto"/>
            </w:tcBorders>
          </w:tcPr>
          <w:p w14:paraId="4A0FC913" w14:textId="77777777" w:rsidR="00E30072" w:rsidRPr="00E30072" w:rsidRDefault="00E30072" w:rsidP="00E30072">
            <w:pPr>
              <w:spacing w:line="360" w:lineRule="auto"/>
              <w:jc w:val="both"/>
              <w:rPr>
                <w:rFonts w:ascii="Book Antiqua" w:eastAsia="Book Antiqua" w:hAnsi="Book Antiqua" w:cs="Book Antiqua"/>
              </w:rPr>
            </w:pPr>
            <w:r w:rsidRPr="00E30072">
              <w:rPr>
                <w:rFonts w:ascii="Book Antiqua" w:eastAsia="Book Antiqua" w:hAnsi="Book Antiqua" w:cs="Book Antiqua"/>
              </w:rPr>
              <w:t>1.00</w:t>
            </w:r>
          </w:p>
        </w:tc>
        <w:tc>
          <w:tcPr>
            <w:tcW w:w="1696" w:type="dxa"/>
            <w:tcBorders>
              <w:top w:val="single" w:sz="4" w:space="0" w:color="auto"/>
            </w:tcBorders>
          </w:tcPr>
          <w:p w14:paraId="5AA1CA8C" w14:textId="77777777" w:rsidR="00E30072" w:rsidRPr="00E30072" w:rsidRDefault="00E30072" w:rsidP="00E30072">
            <w:pPr>
              <w:spacing w:line="360" w:lineRule="auto"/>
              <w:jc w:val="both"/>
              <w:rPr>
                <w:rFonts w:ascii="Book Antiqua" w:eastAsia="Book Antiqua" w:hAnsi="Book Antiqua" w:cs="Book Antiqua"/>
              </w:rPr>
            </w:pPr>
            <w:r w:rsidRPr="00E30072">
              <w:rPr>
                <w:rFonts w:ascii="Book Antiqua" w:eastAsia="Book Antiqua" w:hAnsi="Book Antiqua" w:cs="Book Antiqua"/>
              </w:rPr>
              <w:t>1</w:t>
            </w:r>
          </w:p>
        </w:tc>
        <w:tc>
          <w:tcPr>
            <w:tcW w:w="2063" w:type="dxa"/>
            <w:tcBorders>
              <w:top w:val="single" w:sz="4" w:space="0" w:color="auto"/>
            </w:tcBorders>
          </w:tcPr>
          <w:p w14:paraId="0BE4453D" w14:textId="2E07D80D" w:rsidR="00E30072" w:rsidRPr="00E30072" w:rsidRDefault="00E30072" w:rsidP="00E30072">
            <w:pPr>
              <w:spacing w:line="360" w:lineRule="auto"/>
              <w:jc w:val="both"/>
              <w:rPr>
                <w:rFonts w:ascii="Book Antiqua" w:eastAsia="Book Antiqua" w:hAnsi="Book Antiqua" w:cs="Book Antiqua"/>
              </w:rPr>
            </w:pPr>
            <w:r w:rsidRPr="00E30072">
              <w:rPr>
                <w:rFonts w:ascii="Book Antiqua" w:eastAsia="Book Antiqua" w:hAnsi="Book Antiqua" w:cs="Book Antiqua"/>
              </w:rPr>
              <w:t>0.70</w:t>
            </w:r>
            <w:r>
              <w:rPr>
                <w:rFonts w:ascii="Book Antiqua" w:eastAsia="Book Antiqua" w:hAnsi="Book Antiqua" w:cs="Book Antiqua"/>
              </w:rPr>
              <w:t>-</w:t>
            </w:r>
            <w:r w:rsidRPr="00E30072">
              <w:rPr>
                <w:rFonts w:ascii="Book Antiqua" w:eastAsia="Book Antiqua" w:hAnsi="Book Antiqua" w:cs="Book Antiqua"/>
              </w:rPr>
              <w:t>1.30</w:t>
            </w:r>
          </w:p>
        </w:tc>
      </w:tr>
      <w:tr w:rsidR="00E30072" w:rsidRPr="00E30072" w14:paraId="26EAF240" w14:textId="77777777" w:rsidTr="00E30072">
        <w:tc>
          <w:tcPr>
            <w:tcW w:w="2552" w:type="dxa"/>
          </w:tcPr>
          <w:p w14:paraId="084EE536" w14:textId="77777777" w:rsidR="00E30072" w:rsidRPr="00E30072" w:rsidRDefault="00E30072" w:rsidP="00E30072">
            <w:pPr>
              <w:spacing w:line="360" w:lineRule="auto"/>
              <w:jc w:val="both"/>
              <w:rPr>
                <w:rFonts w:ascii="Book Antiqua" w:eastAsia="Book Antiqua" w:hAnsi="Book Antiqua" w:cs="Book Antiqua"/>
              </w:rPr>
            </w:pPr>
            <w:r w:rsidRPr="00E30072">
              <w:rPr>
                <w:rFonts w:ascii="Book Antiqua" w:eastAsia="Book Antiqua" w:hAnsi="Book Antiqua" w:cs="Book Antiqua"/>
              </w:rPr>
              <w:t>INR</w:t>
            </w:r>
          </w:p>
        </w:tc>
        <w:tc>
          <w:tcPr>
            <w:tcW w:w="425" w:type="dxa"/>
          </w:tcPr>
          <w:p w14:paraId="55BBEC6F" w14:textId="77777777" w:rsidR="00E30072" w:rsidRPr="00E30072" w:rsidRDefault="00E30072" w:rsidP="00E30072">
            <w:pPr>
              <w:spacing w:line="360" w:lineRule="auto"/>
              <w:jc w:val="both"/>
              <w:rPr>
                <w:rFonts w:ascii="Book Antiqua" w:eastAsia="Book Antiqua" w:hAnsi="Book Antiqua" w:cs="Book Antiqua"/>
              </w:rPr>
            </w:pPr>
          </w:p>
        </w:tc>
        <w:tc>
          <w:tcPr>
            <w:tcW w:w="1985" w:type="dxa"/>
          </w:tcPr>
          <w:p w14:paraId="256A316C" w14:textId="77777777" w:rsidR="00E30072" w:rsidRPr="00E30072" w:rsidRDefault="00E30072" w:rsidP="00E30072">
            <w:pPr>
              <w:spacing w:line="360" w:lineRule="auto"/>
              <w:jc w:val="both"/>
              <w:rPr>
                <w:rFonts w:ascii="Book Antiqua" w:eastAsia="Book Antiqua" w:hAnsi="Book Antiqua" w:cs="Book Antiqua"/>
              </w:rPr>
            </w:pPr>
            <w:r w:rsidRPr="00E30072">
              <w:rPr>
                <w:rFonts w:ascii="Book Antiqua" w:eastAsia="Book Antiqua" w:hAnsi="Book Antiqua" w:cs="Book Antiqua"/>
              </w:rPr>
              <w:t>1.00</w:t>
            </w:r>
          </w:p>
        </w:tc>
        <w:tc>
          <w:tcPr>
            <w:tcW w:w="1696" w:type="dxa"/>
          </w:tcPr>
          <w:p w14:paraId="75F6C091" w14:textId="77777777" w:rsidR="00E30072" w:rsidRPr="00E30072" w:rsidRDefault="00E30072" w:rsidP="00E30072">
            <w:pPr>
              <w:spacing w:line="360" w:lineRule="auto"/>
              <w:jc w:val="both"/>
              <w:rPr>
                <w:rFonts w:ascii="Book Antiqua" w:eastAsia="Book Antiqua" w:hAnsi="Book Antiqua" w:cs="Book Antiqua"/>
              </w:rPr>
            </w:pPr>
          </w:p>
        </w:tc>
        <w:tc>
          <w:tcPr>
            <w:tcW w:w="2063" w:type="dxa"/>
          </w:tcPr>
          <w:p w14:paraId="16466DB2" w14:textId="7DF828FC" w:rsidR="00E30072" w:rsidRPr="00E30072" w:rsidRDefault="00E30072" w:rsidP="00E30072">
            <w:pPr>
              <w:spacing w:line="360" w:lineRule="auto"/>
              <w:jc w:val="both"/>
              <w:rPr>
                <w:rFonts w:ascii="Book Antiqua" w:eastAsia="Book Antiqua" w:hAnsi="Book Antiqua" w:cs="Book Antiqua"/>
              </w:rPr>
            </w:pPr>
            <w:r w:rsidRPr="00E30072">
              <w:rPr>
                <w:rFonts w:ascii="Book Antiqua" w:eastAsia="Book Antiqua" w:hAnsi="Book Antiqua" w:cs="Book Antiqua"/>
              </w:rPr>
              <w:t>&lt;</w:t>
            </w:r>
            <w:r>
              <w:rPr>
                <w:rFonts w:ascii="Book Antiqua" w:eastAsia="Book Antiqua" w:hAnsi="Book Antiqua" w:cs="Book Antiqua"/>
              </w:rPr>
              <w:t xml:space="preserve"> </w:t>
            </w:r>
            <w:r w:rsidRPr="00E30072">
              <w:rPr>
                <w:rFonts w:ascii="Book Antiqua" w:eastAsia="Book Antiqua" w:hAnsi="Book Antiqua" w:cs="Book Antiqua"/>
              </w:rPr>
              <w:t>1.30</w:t>
            </w:r>
          </w:p>
        </w:tc>
      </w:tr>
      <w:tr w:rsidR="00E30072" w:rsidRPr="00E30072" w14:paraId="47718E8D" w14:textId="77777777" w:rsidTr="00E30072">
        <w:tc>
          <w:tcPr>
            <w:tcW w:w="2552" w:type="dxa"/>
          </w:tcPr>
          <w:p w14:paraId="1E5C37A6" w14:textId="77777777" w:rsidR="00E30072" w:rsidRPr="00E30072" w:rsidRDefault="00E30072" w:rsidP="00E30072">
            <w:pPr>
              <w:spacing w:line="360" w:lineRule="auto"/>
              <w:jc w:val="both"/>
              <w:rPr>
                <w:rFonts w:ascii="Book Antiqua" w:eastAsia="Book Antiqua" w:hAnsi="Book Antiqua" w:cs="Book Antiqua"/>
              </w:rPr>
            </w:pPr>
            <w:r w:rsidRPr="00E30072">
              <w:rPr>
                <w:rFonts w:ascii="Book Antiqua" w:eastAsia="Book Antiqua" w:hAnsi="Book Antiqua" w:cs="Book Antiqua"/>
              </w:rPr>
              <w:t>aPTT</w:t>
            </w:r>
          </w:p>
        </w:tc>
        <w:tc>
          <w:tcPr>
            <w:tcW w:w="425" w:type="dxa"/>
          </w:tcPr>
          <w:p w14:paraId="52CFB033" w14:textId="77777777" w:rsidR="00E30072" w:rsidRPr="00E30072" w:rsidRDefault="00E30072" w:rsidP="00E30072">
            <w:pPr>
              <w:spacing w:line="360" w:lineRule="auto"/>
              <w:jc w:val="both"/>
              <w:rPr>
                <w:rFonts w:ascii="Book Antiqua" w:eastAsia="Book Antiqua" w:hAnsi="Book Antiqua" w:cs="Book Antiqua"/>
              </w:rPr>
            </w:pPr>
            <w:r w:rsidRPr="00E30072">
              <w:rPr>
                <w:rFonts w:ascii="Book Antiqua" w:eastAsia="Book Antiqua" w:hAnsi="Book Antiqua" w:cs="Book Antiqua"/>
              </w:rPr>
              <w:t>H</w:t>
            </w:r>
          </w:p>
        </w:tc>
        <w:tc>
          <w:tcPr>
            <w:tcW w:w="1985" w:type="dxa"/>
          </w:tcPr>
          <w:p w14:paraId="04A766A7" w14:textId="77777777" w:rsidR="00E30072" w:rsidRPr="00E30072" w:rsidRDefault="00E30072" w:rsidP="00E30072">
            <w:pPr>
              <w:spacing w:line="360" w:lineRule="auto"/>
              <w:jc w:val="both"/>
              <w:rPr>
                <w:rFonts w:ascii="Book Antiqua" w:eastAsia="Book Antiqua" w:hAnsi="Book Antiqua" w:cs="Book Antiqua"/>
              </w:rPr>
            </w:pPr>
            <w:r w:rsidRPr="00E30072">
              <w:rPr>
                <w:rFonts w:ascii="Book Antiqua" w:eastAsia="Book Antiqua" w:hAnsi="Book Antiqua" w:cs="Book Antiqua"/>
              </w:rPr>
              <w:t>92</w:t>
            </w:r>
          </w:p>
        </w:tc>
        <w:tc>
          <w:tcPr>
            <w:tcW w:w="1696" w:type="dxa"/>
          </w:tcPr>
          <w:p w14:paraId="2519CB25" w14:textId="2D26E865" w:rsidR="00E30072" w:rsidRPr="00E30072" w:rsidRDefault="00E30072" w:rsidP="00E30072">
            <w:pPr>
              <w:spacing w:line="360" w:lineRule="auto"/>
              <w:jc w:val="both"/>
              <w:rPr>
                <w:rFonts w:ascii="Book Antiqua" w:eastAsia="Book Antiqua" w:hAnsi="Book Antiqua" w:cs="Book Antiqua"/>
              </w:rPr>
            </w:pPr>
            <w:r w:rsidRPr="00E30072">
              <w:rPr>
                <w:rFonts w:ascii="Book Antiqua" w:eastAsia="Book Antiqua" w:hAnsi="Book Antiqua" w:cs="Book Antiqua"/>
              </w:rPr>
              <w:t>s</w:t>
            </w:r>
          </w:p>
        </w:tc>
        <w:tc>
          <w:tcPr>
            <w:tcW w:w="2063" w:type="dxa"/>
          </w:tcPr>
          <w:p w14:paraId="6992FFF0" w14:textId="7A987A52" w:rsidR="00E30072" w:rsidRPr="00E30072" w:rsidRDefault="00E30072" w:rsidP="00E30072">
            <w:pPr>
              <w:spacing w:line="360" w:lineRule="auto"/>
              <w:jc w:val="both"/>
              <w:rPr>
                <w:rFonts w:ascii="Book Antiqua" w:eastAsia="Book Antiqua" w:hAnsi="Book Antiqua" w:cs="Book Antiqua"/>
              </w:rPr>
            </w:pPr>
            <w:r w:rsidRPr="00E30072">
              <w:rPr>
                <w:rFonts w:ascii="Book Antiqua" w:eastAsia="Book Antiqua" w:hAnsi="Book Antiqua" w:cs="Book Antiqua"/>
              </w:rPr>
              <w:t>25.9</w:t>
            </w:r>
            <w:r>
              <w:rPr>
                <w:rFonts w:ascii="Book Antiqua" w:eastAsia="Book Antiqua" w:hAnsi="Book Antiqua" w:cs="Book Antiqua"/>
              </w:rPr>
              <w:t>-</w:t>
            </w:r>
            <w:r w:rsidRPr="00E30072">
              <w:rPr>
                <w:rFonts w:ascii="Book Antiqua" w:eastAsia="Book Antiqua" w:hAnsi="Book Antiqua" w:cs="Book Antiqua"/>
              </w:rPr>
              <w:t>36.6</w:t>
            </w:r>
          </w:p>
        </w:tc>
      </w:tr>
      <w:tr w:rsidR="00E30072" w:rsidRPr="00E30072" w14:paraId="6281C39B" w14:textId="77777777" w:rsidTr="00E30072">
        <w:tc>
          <w:tcPr>
            <w:tcW w:w="2552" w:type="dxa"/>
          </w:tcPr>
          <w:p w14:paraId="6A76946E" w14:textId="77777777" w:rsidR="00E30072" w:rsidRPr="00E30072" w:rsidRDefault="00E30072" w:rsidP="00E30072">
            <w:pPr>
              <w:spacing w:line="360" w:lineRule="auto"/>
              <w:jc w:val="both"/>
              <w:rPr>
                <w:rFonts w:ascii="Book Antiqua" w:eastAsia="Book Antiqua" w:hAnsi="Book Antiqua" w:cs="Book Antiqua"/>
              </w:rPr>
            </w:pPr>
            <w:r w:rsidRPr="00E30072">
              <w:rPr>
                <w:rFonts w:ascii="Book Antiqua" w:eastAsia="Book Antiqua" w:hAnsi="Book Antiqua" w:cs="Book Antiqua"/>
              </w:rPr>
              <w:t>Fibrinogen</w:t>
            </w:r>
          </w:p>
        </w:tc>
        <w:tc>
          <w:tcPr>
            <w:tcW w:w="425" w:type="dxa"/>
          </w:tcPr>
          <w:p w14:paraId="62293EAA" w14:textId="77777777" w:rsidR="00E30072" w:rsidRPr="00E30072" w:rsidRDefault="00E30072" w:rsidP="00E30072">
            <w:pPr>
              <w:spacing w:line="360" w:lineRule="auto"/>
              <w:jc w:val="both"/>
              <w:rPr>
                <w:rFonts w:ascii="Book Antiqua" w:eastAsia="Book Antiqua" w:hAnsi="Book Antiqua" w:cs="Book Antiqua"/>
              </w:rPr>
            </w:pPr>
          </w:p>
        </w:tc>
        <w:tc>
          <w:tcPr>
            <w:tcW w:w="1985" w:type="dxa"/>
          </w:tcPr>
          <w:p w14:paraId="6355DF84" w14:textId="77777777" w:rsidR="00E30072" w:rsidRPr="00E30072" w:rsidRDefault="00E30072" w:rsidP="00E30072">
            <w:pPr>
              <w:spacing w:line="360" w:lineRule="auto"/>
              <w:jc w:val="both"/>
              <w:rPr>
                <w:rFonts w:ascii="Book Antiqua" w:eastAsia="Book Antiqua" w:hAnsi="Book Antiqua" w:cs="Book Antiqua"/>
              </w:rPr>
            </w:pPr>
            <w:r w:rsidRPr="00E30072">
              <w:rPr>
                <w:rFonts w:ascii="Book Antiqua" w:eastAsia="Book Antiqua" w:hAnsi="Book Antiqua" w:cs="Book Antiqua"/>
              </w:rPr>
              <w:t>2.67</w:t>
            </w:r>
          </w:p>
        </w:tc>
        <w:tc>
          <w:tcPr>
            <w:tcW w:w="1696" w:type="dxa"/>
          </w:tcPr>
          <w:p w14:paraId="706CAA09" w14:textId="77777777" w:rsidR="00E30072" w:rsidRPr="00E30072" w:rsidRDefault="00E30072" w:rsidP="00E30072">
            <w:pPr>
              <w:spacing w:line="360" w:lineRule="auto"/>
              <w:jc w:val="both"/>
              <w:rPr>
                <w:rFonts w:ascii="Book Antiqua" w:eastAsia="Book Antiqua" w:hAnsi="Book Antiqua" w:cs="Book Antiqua"/>
              </w:rPr>
            </w:pPr>
            <w:r w:rsidRPr="00E30072">
              <w:rPr>
                <w:rFonts w:ascii="Book Antiqua" w:eastAsia="Book Antiqua" w:hAnsi="Book Antiqua" w:cs="Book Antiqua"/>
              </w:rPr>
              <w:t>g/L</w:t>
            </w:r>
          </w:p>
        </w:tc>
        <w:tc>
          <w:tcPr>
            <w:tcW w:w="2063" w:type="dxa"/>
          </w:tcPr>
          <w:p w14:paraId="13C4085E" w14:textId="0AF17468" w:rsidR="00E30072" w:rsidRPr="00E30072" w:rsidRDefault="00E30072" w:rsidP="00E30072">
            <w:pPr>
              <w:spacing w:line="360" w:lineRule="auto"/>
              <w:jc w:val="both"/>
              <w:rPr>
                <w:rFonts w:ascii="Book Antiqua" w:eastAsia="Book Antiqua" w:hAnsi="Book Antiqua" w:cs="Book Antiqua"/>
              </w:rPr>
            </w:pPr>
            <w:r w:rsidRPr="00E30072">
              <w:rPr>
                <w:rFonts w:ascii="Book Antiqua" w:eastAsia="Book Antiqua" w:hAnsi="Book Antiqua" w:cs="Book Antiqua"/>
              </w:rPr>
              <w:t>1.8</w:t>
            </w:r>
            <w:r>
              <w:rPr>
                <w:rFonts w:ascii="Book Antiqua" w:eastAsia="Book Antiqua" w:hAnsi="Book Antiqua" w:cs="Book Antiqua"/>
              </w:rPr>
              <w:t>-</w:t>
            </w:r>
            <w:r w:rsidRPr="00E30072">
              <w:rPr>
                <w:rFonts w:ascii="Book Antiqua" w:eastAsia="Book Antiqua" w:hAnsi="Book Antiqua" w:cs="Book Antiqua"/>
              </w:rPr>
              <w:t>3.5</w:t>
            </w:r>
          </w:p>
        </w:tc>
      </w:tr>
      <w:tr w:rsidR="00E30072" w:rsidRPr="00E30072" w14:paraId="56638617" w14:textId="77777777" w:rsidTr="00E30072">
        <w:tc>
          <w:tcPr>
            <w:tcW w:w="2552" w:type="dxa"/>
          </w:tcPr>
          <w:p w14:paraId="2739F9C3" w14:textId="77777777" w:rsidR="00E30072" w:rsidRPr="00E30072" w:rsidRDefault="00E30072" w:rsidP="00E30072">
            <w:pPr>
              <w:spacing w:line="360" w:lineRule="auto"/>
              <w:jc w:val="both"/>
              <w:rPr>
                <w:rFonts w:ascii="Book Antiqua" w:eastAsia="Book Antiqua" w:hAnsi="Book Antiqua" w:cs="Book Antiqua"/>
              </w:rPr>
            </w:pPr>
            <w:r w:rsidRPr="00E30072">
              <w:rPr>
                <w:rFonts w:ascii="Book Antiqua" w:eastAsia="Book Antiqua" w:hAnsi="Book Antiqua" w:cs="Book Antiqua"/>
              </w:rPr>
              <w:t>Thrombin time</w:t>
            </w:r>
          </w:p>
        </w:tc>
        <w:tc>
          <w:tcPr>
            <w:tcW w:w="425" w:type="dxa"/>
          </w:tcPr>
          <w:p w14:paraId="762F6941" w14:textId="77777777" w:rsidR="00E30072" w:rsidRPr="00E30072" w:rsidRDefault="00E30072" w:rsidP="00E30072">
            <w:pPr>
              <w:spacing w:line="360" w:lineRule="auto"/>
              <w:jc w:val="both"/>
              <w:rPr>
                <w:rFonts w:ascii="Book Antiqua" w:eastAsia="Book Antiqua" w:hAnsi="Book Antiqua" w:cs="Book Antiqua"/>
              </w:rPr>
            </w:pPr>
          </w:p>
        </w:tc>
        <w:tc>
          <w:tcPr>
            <w:tcW w:w="1985" w:type="dxa"/>
          </w:tcPr>
          <w:p w14:paraId="13E5E464" w14:textId="77777777" w:rsidR="00E30072" w:rsidRPr="00E30072" w:rsidRDefault="00E30072" w:rsidP="00E30072">
            <w:pPr>
              <w:spacing w:line="360" w:lineRule="auto"/>
              <w:jc w:val="both"/>
              <w:rPr>
                <w:rFonts w:ascii="Book Antiqua" w:eastAsia="Book Antiqua" w:hAnsi="Book Antiqua" w:cs="Book Antiqua"/>
              </w:rPr>
            </w:pPr>
            <w:r w:rsidRPr="00E30072">
              <w:rPr>
                <w:rFonts w:ascii="Book Antiqua" w:eastAsia="Book Antiqua" w:hAnsi="Book Antiqua" w:cs="Book Antiqua"/>
              </w:rPr>
              <w:t>15.7</w:t>
            </w:r>
          </w:p>
        </w:tc>
        <w:tc>
          <w:tcPr>
            <w:tcW w:w="1696" w:type="dxa"/>
          </w:tcPr>
          <w:p w14:paraId="75779AE1" w14:textId="1E814974" w:rsidR="00E30072" w:rsidRPr="00E30072" w:rsidRDefault="00E30072" w:rsidP="00E30072">
            <w:pPr>
              <w:spacing w:line="360" w:lineRule="auto"/>
              <w:jc w:val="both"/>
              <w:rPr>
                <w:rFonts w:ascii="Book Antiqua" w:eastAsia="Book Antiqua" w:hAnsi="Book Antiqua" w:cs="Book Antiqua"/>
              </w:rPr>
            </w:pPr>
            <w:r w:rsidRPr="00E30072">
              <w:rPr>
                <w:rFonts w:ascii="Book Antiqua" w:eastAsia="Book Antiqua" w:hAnsi="Book Antiqua" w:cs="Book Antiqua"/>
              </w:rPr>
              <w:t>s</w:t>
            </w:r>
          </w:p>
        </w:tc>
        <w:tc>
          <w:tcPr>
            <w:tcW w:w="2063" w:type="dxa"/>
          </w:tcPr>
          <w:p w14:paraId="087D9FAE" w14:textId="0B9103FE" w:rsidR="00E30072" w:rsidRPr="00E30072" w:rsidRDefault="00E30072" w:rsidP="00E30072">
            <w:pPr>
              <w:spacing w:line="360" w:lineRule="auto"/>
              <w:jc w:val="both"/>
              <w:rPr>
                <w:rFonts w:ascii="Book Antiqua" w:eastAsia="Book Antiqua" w:hAnsi="Book Antiqua" w:cs="Book Antiqua"/>
              </w:rPr>
            </w:pPr>
            <w:r w:rsidRPr="00E30072">
              <w:rPr>
                <w:rFonts w:ascii="Book Antiqua" w:eastAsia="Book Antiqua" w:hAnsi="Book Antiqua" w:cs="Book Antiqua"/>
              </w:rPr>
              <w:t>14.0</w:t>
            </w:r>
            <w:r>
              <w:rPr>
                <w:rFonts w:ascii="Book Antiqua" w:eastAsia="Book Antiqua" w:hAnsi="Book Antiqua" w:cs="Book Antiqua"/>
              </w:rPr>
              <w:t>-</w:t>
            </w:r>
            <w:r w:rsidRPr="00E30072">
              <w:rPr>
                <w:rFonts w:ascii="Book Antiqua" w:eastAsia="Book Antiqua" w:hAnsi="Book Antiqua" w:cs="Book Antiqua"/>
              </w:rPr>
              <w:t>21.0</w:t>
            </w:r>
          </w:p>
        </w:tc>
      </w:tr>
      <w:tr w:rsidR="00E30072" w:rsidRPr="00E30072" w14:paraId="2FF67305" w14:textId="77777777" w:rsidTr="00E30072">
        <w:tc>
          <w:tcPr>
            <w:tcW w:w="2552" w:type="dxa"/>
          </w:tcPr>
          <w:p w14:paraId="431BFCD1" w14:textId="77777777" w:rsidR="00E30072" w:rsidRPr="00E30072" w:rsidRDefault="00E30072" w:rsidP="00E30072">
            <w:pPr>
              <w:spacing w:line="360" w:lineRule="auto"/>
              <w:jc w:val="both"/>
              <w:rPr>
                <w:rFonts w:ascii="Book Antiqua" w:eastAsia="Book Antiqua" w:hAnsi="Book Antiqua" w:cs="Book Antiqua"/>
              </w:rPr>
            </w:pPr>
            <w:r w:rsidRPr="00E30072">
              <w:rPr>
                <w:rFonts w:ascii="Book Antiqua" w:eastAsia="Book Antiqua" w:hAnsi="Book Antiqua" w:cs="Book Antiqua"/>
              </w:rPr>
              <w:t>D-dimer</w:t>
            </w:r>
          </w:p>
        </w:tc>
        <w:tc>
          <w:tcPr>
            <w:tcW w:w="425" w:type="dxa"/>
          </w:tcPr>
          <w:p w14:paraId="23BEBD50" w14:textId="77777777" w:rsidR="00E30072" w:rsidRPr="00E30072" w:rsidRDefault="00E30072" w:rsidP="00E30072">
            <w:pPr>
              <w:spacing w:line="360" w:lineRule="auto"/>
              <w:jc w:val="both"/>
              <w:rPr>
                <w:rFonts w:ascii="Book Antiqua" w:eastAsia="Book Antiqua" w:hAnsi="Book Antiqua" w:cs="Book Antiqua"/>
              </w:rPr>
            </w:pPr>
            <w:r w:rsidRPr="00E30072">
              <w:rPr>
                <w:rFonts w:ascii="Book Antiqua" w:eastAsia="Book Antiqua" w:hAnsi="Book Antiqua" w:cs="Book Antiqua"/>
              </w:rPr>
              <w:t>H</w:t>
            </w:r>
          </w:p>
        </w:tc>
        <w:tc>
          <w:tcPr>
            <w:tcW w:w="1985" w:type="dxa"/>
          </w:tcPr>
          <w:p w14:paraId="6771624E" w14:textId="77777777" w:rsidR="00E30072" w:rsidRPr="00E30072" w:rsidRDefault="00E30072" w:rsidP="00E30072">
            <w:pPr>
              <w:spacing w:line="360" w:lineRule="auto"/>
              <w:jc w:val="both"/>
              <w:rPr>
                <w:rFonts w:ascii="Book Antiqua" w:eastAsia="Book Antiqua" w:hAnsi="Book Antiqua" w:cs="Book Antiqua"/>
              </w:rPr>
            </w:pPr>
            <w:r w:rsidRPr="00E30072">
              <w:rPr>
                <w:rFonts w:ascii="Book Antiqua" w:eastAsia="Book Antiqua" w:hAnsi="Book Antiqua" w:cs="Book Antiqua"/>
              </w:rPr>
              <w:t>4040</w:t>
            </w:r>
          </w:p>
        </w:tc>
        <w:tc>
          <w:tcPr>
            <w:tcW w:w="1696" w:type="dxa"/>
          </w:tcPr>
          <w:p w14:paraId="03D525AD" w14:textId="77777777" w:rsidR="00E30072" w:rsidRPr="00E30072" w:rsidRDefault="00E30072" w:rsidP="00E30072">
            <w:pPr>
              <w:spacing w:line="360" w:lineRule="auto"/>
              <w:jc w:val="both"/>
              <w:rPr>
                <w:rFonts w:ascii="Book Antiqua" w:eastAsia="Book Antiqua" w:hAnsi="Book Antiqua" w:cs="Book Antiqua"/>
              </w:rPr>
            </w:pPr>
            <w:r w:rsidRPr="00E30072">
              <w:rPr>
                <w:rFonts w:ascii="Book Antiqua" w:eastAsia="Book Antiqua" w:hAnsi="Book Antiqua" w:cs="Book Antiqua"/>
              </w:rPr>
              <w:t>µg/L</w:t>
            </w:r>
          </w:p>
        </w:tc>
        <w:tc>
          <w:tcPr>
            <w:tcW w:w="2063" w:type="dxa"/>
          </w:tcPr>
          <w:p w14:paraId="2313216F" w14:textId="5552CFCF" w:rsidR="00E30072" w:rsidRPr="00E30072" w:rsidRDefault="00E30072" w:rsidP="00E30072">
            <w:pPr>
              <w:spacing w:line="360" w:lineRule="auto"/>
              <w:jc w:val="both"/>
              <w:rPr>
                <w:rFonts w:ascii="Book Antiqua" w:eastAsia="Book Antiqua" w:hAnsi="Book Antiqua" w:cs="Book Antiqua"/>
              </w:rPr>
            </w:pPr>
            <w:r w:rsidRPr="00E30072">
              <w:rPr>
                <w:rFonts w:ascii="Book Antiqua" w:eastAsia="Book Antiqua" w:hAnsi="Book Antiqua" w:cs="Book Antiqua"/>
              </w:rPr>
              <w:t>&lt;</w:t>
            </w:r>
            <w:r>
              <w:rPr>
                <w:rFonts w:ascii="Book Antiqua" w:eastAsia="Book Antiqua" w:hAnsi="Book Antiqua" w:cs="Book Antiqua"/>
              </w:rPr>
              <w:t xml:space="preserve"> </w:t>
            </w:r>
            <w:r w:rsidRPr="00E30072">
              <w:rPr>
                <w:rFonts w:ascii="Book Antiqua" w:eastAsia="Book Antiqua" w:hAnsi="Book Antiqua" w:cs="Book Antiqua"/>
              </w:rPr>
              <w:t>500</w:t>
            </w:r>
          </w:p>
        </w:tc>
      </w:tr>
      <w:tr w:rsidR="00E30072" w:rsidRPr="00E30072" w14:paraId="1B8370AF" w14:textId="77777777" w:rsidTr="00E30072">
        <w:tc>
          <w:tcPr>
            <w:tcW w:w="2552" w:type="dxa"/>
          </w:tcPr>
          <w:p w14:paraId="1CA75C89" w14:textId="77777777" w:rsidR="00E30072" w:rsidRPr="00E30072" w:rsidRDefault="00E30072" w:rsidP="00E30072">
            <w:pPr>
              <w:spacing w:line="360" w:lineRule="auto"/>
              <w:jc w:val="both"/>
              <w:rPr>
                <w:rFonts w:ascii="Book Antiqua" w:eastAsia="Book Antiqua" w:hAnsi="Book Antiqua" w:cs="Book Antiqua"/>
              </w:rPr>
            </w:pPr>
            <w:bookmarkStart w:id="6" w:name="_Hlk59888471"/>
            <w:r w:rsidRPr="00E30072">
              <w:rPr>
                <w:rFonts w:ascii="Book Antiqua" w:eastAsia="Book Antiqua" w:hAnsi="Book Antiqua" w:cs="Book Antiqua"/>
              </w:rPr>
              <w:t>Factor VIII:C</w:t>
            </w:r>
          </w:p>
        </w:tc>
        <w:tc>
          <w:tcPr>
            <w:tcW w:w="425" w:type="dxa"/>
          </w:tcPr>
          <w:p w14:paraId="5B95C5D1" w14:textId="77777777" w:rsidR="00E30072" w:rsidRPr="00E30072" w:rsidRDefault="00E30072" w:rsidP="00E30072">
            <w:pPr>
              <w:spacing w:line="360" w:lineRule="auto"/>
              <w:jc w:val="both"/>
              <w:rPr>
                <w:rFonts w:ascii="Book Antiqua" w:eastAsia="Book Antiqua" w:hAnsi="Book Antiqua" w:cs="Book Antiqua"/>
              </w:rPr>
            </w:pPr>
            <w:r w:rsidRPr="00E30072">
              <w:rPr>
                <w:rFonts w:ascii="Book Antiqua" w:eastAsia="Book Antiqua" w:hAnsi="Book Antiqua" w:cs="Book Antiqua"/>
              </w:rPr>
              <w:t>L</w:t>
            </w:r>
          </w:p>
        </w:tc>
        <w:tc>
          <w:tcPr>
            <w:tcW w:w="1985" w:type="dxa"/>
          </w:tcPr>
          <w:p w14:paraId="1BD2B8CC" w14:textId="77777777" w:rsidR="00E30072" w:rsidRPr="00E30072" w:rsidRDefault="00E30072" w:rsidP="00E30072">
            <w:pPr>
              <w:spacing w:line="360" w:lineRule="auto"/>
              <w:jc w:val="both"/>
              <w:rPr>
                <w:rFonts w:ascii="Book Antiqua" w:eastAsia="Book Antiqua" w:hAnsi="Book Antiqua" w:cs="Book Antiqua"/>
              </w:rPr>
            </w:pPr>
            <w:r w:rsidRPr="00E30072">
              <w:rPr>
                <w:rFonts w:ascii="Book Antiqua" w:eastAsia="Book Antiqua" w:hAnsi="Book Antiqua" w:cs="Book Antiqua"/>
              </w:rPr>
              <w:t>0.01</w:t>
            </w:r>
          </w:p>
        </w:tc>
        <w:tc>
          <w:tcPr>
            <w:tcW w:w="1696" w:type="dxa"/>
          </w:tcPr>
          <w:p w14:paraId="7E0823BA" w14:textId="77777777" w:rsidR="00E30072" w:rsidRPr="00E30072" w:rsidRDefault="00E30072" w:rsidP="00E30072">
            <w:pPr>
              <w:spacing w:line="360" w:lineRule="auto"/>
              <w:jc w:val="both"/>
              <w:rPr>
                <w:rFonts w:ascii="Book Antiqua" w:eastAsia="Book Antiqua" w:hAnsi="Book Antiqua" w:cs="Book Antiqua"/>
              </w:rPr>
            </w:pPr>
            <w:r w:rsidRPr="00E30072">
              <w:rPr>
                <w:rFonts w:ascii="Book Antiqua" w:eastAsia="Book Antiqua" w:hAnsi="Book Antiqua" w:cs="Book Antiqua"/>
              </w:rPr>
              <w:t>IU/mL</w:t>
            </w:r>
          </w:p>
        </w:tc>
        <w:tc>
          <w:tcPr>
            <w:tcW w:w="2063" w:type="dxa"/>
          </w:tcPr>
          <w:p w14:paraId="194F8A90" w14:textId="1079A997" w:rsidR="00E30072" w:rsidRPr="00E30072" w:rsidRDefault="00E30072" w:rsidP="00E30072">
            <w:pPr>
              <w:spacing w:line="360" w:lineRule="auto"/>
              <w:jc w:val="both"/>
              <w:rPr>
                <w:rFonts w:ascii="Book Antiqua" w:eastAsia="Book Antiqua" w:hAnsi="Book Antiqua" w:cs="Book Antiqua"/>
              </w:rPr>
            </w:pPr>
            <w:r w:rsidRPr="00E30072">
              <w:rPr>
                <w:rFonts w:ascii="Book Antiqua" w:eastAsia="Book Antiqua" w:hAnsi="Book Antiqua" w:cs="Book Antiqua"/>
              </w:rPr>
              <w:t>0.50</w:t>
            </w:r>
            <w:r>
              <w:rPr>
                <w:rFonts w:ascii="Book Antiqua" w:eastAsia="Book Antiqua" w:hAnsi="Book Antiqua" w:cs="Book Antiqua"/>
              </w:rPr>
              <w:t>-</w:t>
            </w:r>
            <w:r w:rsidRPr="00E30072">
              <w:rPr>
                <w:rFonts w:ascii="Book Antiqua" w:eastAsia="Book Antiqua" w:hAnsi="Book Antiqua" w:cs="Book Antiqua"/>
              </w:rPr>
              <w:t>1.50</w:t>
            </w:r>
          </w:p>
        </w:tc>
      </w:tr>
      <w:tr w:rsidR="00E30072" w:rsidRPr="00E30072" w14:paraId="4B038B2F" w14:textId="77777777" w:rsidTr="00E30072">
        <w:tc>
          <w:tcPr>
            <w:tcW w:w="2552" w:type="dxa"/>
            <w:tcBorders>
              <w:bottom w:val="single" w:sz="4" w:space="0" w:color="auto"/>
            </w:tcBorders>
          </w:tcPr>
          <w:p w14:paraId="1C86B029" w14:textId="77777777" w:rsidR="00E30072" w:rsidRPr="00E30072" w:rsidRDefault="00E30072" w:rsidP="00E30072">
            <w:pPr>
              <w:spacing w:line="360" w:lineRule="auto"/>
              <w:jc w:val="both"/>
              <w:rPr>
                <w:rFonts w:ascii="Book Antiqua" w:eastAsia="Book Antiqua" w:hAnsi="Book Antiqua" w:cs="Book Antiqua"/>
              </w:rPr>
            </w:pPr>
            <w:r w:rsidRPr="00E30072">
              <w:rPr>
                <w:rFonts w:ascii="Book Antiqua" w:eastAsia="Book Antiqua" w:hAnsi="Book Antiqua" w:cs="Book Antiqua"/>
              </w:rPr>
              <w:t>Factor VIII antibodies</w:t>
            </w:r>
          </w:p>
        </w:tc>
        <w:tc>
          <w:tcPr>
            <w:tcW w:w="425" w:type="dxa"/>
            <w:tcBorders>
              <w:bottom w:val="single" w:sz="4" w:space="0" w:color="auto"/>
            </w:tcBorders>
          </w:tcPr>
          <w:p w14:paraId="7620CC6A" w14:textId="77777777" w:rsidR="00E30072" w:rsidRPr="00E30072" w:rsidRDefault="00E30072" w:rsidP="00E30072">
            <w:pPr>
              <w:spacing w:line="360" w:lineRule="auto"/>
              <w:jc w:val="both"/>
              <w:rPr>
                <w:rFonts w:ascii="Book Antiqua" w:eastAsia="Book Antiqua" w:hAnsi="Book Antiqua" w:cs="Book Antiqua"/>
              </w:rPr>
            </w:pPr>
            <w:r w:rsidRPr="00E30072">
              <w:rPr>
                <w:rFonts w:ascii="Book Antiqua" w:eastAsia="Book Antiqua" w:hAnsi="Book Antiqua" w:cs="Book Antiqua"/>
              </w:rPr>
              <w:t>H</w:t>
            </w:r>
          </w:p>
        </w:tc>
        <w:tc>
          <w:tcPr>
            <w:tcW w:w="1985" w:type="dxa"/>
            <w:tcBorders>
              <w:bottom w:val="single" w:sz="4" w:space="0" w:color="auto"/>
            </w:tcBorders>
          </w:tcPr>
          <w:p w14:paraId="634EEF33" w14:textId="77777777" w:rsidR="00E30072" w:rsidRPr="00E30072" w:rsidRDefault="00E30072" w:rsidP="00E30072">
            <w:pPr>
              <w:spacing w:line="360" w:lineRule="auto"/>
              <w:jc w:val="both"/>
              <w:rPr>
                <w:rFonts w:ascii="Book Antiqua" w:eastAsia="Book Antiqua" w:hAnsi="Book Antiqua" w:cs="Book Antiqua"/>
              </w:rPr>
            </w:pPr>
            <w:r w:rsidRPr="00E30072">
              <w:rPr>
                <w:rFonts w:ascii="Book Antiqua" w:eastAsia="Book Antiqua" w:hAnsi="Book Antiqua" w:cs="Book Antiqua"/>
              </w:rPr>
              <w:t>30</w:t>
            </w:r>
          </w:p>
        </w:tc>
        <w:tc>
          <w:tcPr>
            <w:tcW w:w="1696" w:type="dxa"/>
            <w:tcBorders>
              <w:bottom w:val="single" w:sz="4" w:space="0" w:color="auto"/>
            </w:tcBorders>
          </w:tcPr>
          <w:p w14:paraId="663B588F" w14:textId="77777777" w:rsidR="00E30072" w:rsidRPr="00E30072" w:rsidRDefault="00E30072" w:rsidP="00E30072">
            <w:pPr>
              <w:spacing w:line="360" w:lineRule="auto"/>
              <w:jc w:val="both"/>
              <w:rPr>
                <w:rFonts w:ascii="Book Antiqua" w:eastAsia="Book Antiqua" w:hAnsi="Book Antiqua" w:cs="Book Antiqua"/>
              </w:rPr>
            </w:pPr>
            <w:r w:rsidRPr="00E30072">
              <w:rPr>
                <w:rFonts w:ascii="Book Antiqua" w:eastAsia="Book Antiqua" w:hAnsi="Book Antiqua" w:cs="Book Antiqua"/>
              </w:rPr>
              <w:t>BU/mL</w:t>
            </w:r>
          </w:p>
        </w:tc>
        <w:tc>
          <w:tcPr>
            <w:tcW w:w="2063" w:type="dxa"/>
            <w:tcBorders>
              <w:bottom w:val="single" w:sz="4" w:space="0" w:color="auto"/>
            </w:tcBorders>
          </w:tcPr>
          <w:p w14:paraId="0DC14869" w14:textId="77777777" w:rsidR="00E30072" w:rsidRPr="00E30072" w:rsidRDefault="00E30072" w:rsidP="00E30072">
            <w:pPr>
              <w:spacing w:line="360" w:lineRule="auto"/>
              <w:jc w:val="both"/>
              <w:rPr>
                <w:rFonts w:ascii="Book Antiqua" w:eastAsia="Book Antiqua" w:hAnsi="Book Antiqua" w:cs="Book Antiqua"/>
              </w:rPr>
            </w:pPr>
            <w:r w:rsidRPr="00E30072">
              <w:rPr>
                <w:rFonts w:ascii="Book Antiqua" w:eastAsia="Book Antiqua" w:hAnsi="Book Antiqua" w:cs="Book Antiqua"/>
              </w:rPr>
              <w:t>0</w:t>
            </w:r>
          </w:p>
        </w:tc>
      </w:tr>
    </w:tbl>
    <w:bookmarkEnd w:id="6"/>
    <w:p w14:paraId="09DF6208" w14:textId="2CF61C72" w:rsidR="00E30072" w:rsidRPr="00E30072" w:rsidRDefault="002F3B4E">
      <w:pPr>
        <w:spacing w:line="360" w:lineRule="auto"/>
        <w:jc w:val="both"/>
        <w:rPr>
          <w:rFonts w:ascii="Book Antiqua" w:hAnsi="Book Antiqua" w:cs="Book Antiqua"/>
          <w:lang w:eastAsia="zh-CN"/>
        </w:rPr>
      </w:pPr>
      <w:r>
        <w:rPr>
          <w:rFonts w:ascii="Book Antiqua" w:eastAsia="Book Antiqua" w:hAnsi="Book Antiqua" w:cs="Book Antiqua"/>
        </w:rPr>
        <w:t xml:space="preserve">aPTT: Activated partial thromboplastin time; </w:t>
      </w:r>
      <w:r w:rsidR="007B5412">
        <w:rPr>
          <w:rFonts w:ascii="Book Antiqua" w:eastAsia="Book Antiqua" w:hAnsi="Book Antiqua" w:cs="Book Antiqua"/>
        </w:rPr>
        <w:t xml:space="preserve">BU: Bethesda units; </w:t>
      </w:r>
      <w:r w:rsidR="00E30072">
        <w:rPr>
          <w:rFonts w:ascii="Book Antiqua" w:eastAsia="Book Antiqua" w:hAnsi="Book Antiqua" w:cs="Book Antiqua"/>
        </w:rPr>
        <w:t xml:space="preserve">H: High; </w:t>
      </w:r>
      <w:r>
        <w:rPr>
          <w:rFonts w:ascii="Book Antiqua" w:eastAsia="Book Antiqua" w:hAnsi="Book Antiqua" w:cs="Book Antiqua"/>
        </w:rPr>
        <w:t xml:space="preserve">INR: International </w:t>
      </w:r>
      <w:r w:rsidR="00917472">
        <w:rPr>
          <w:rFonts w:ascii="Book Antiqua" w:eastAsia="Book Antiqua" w:hAnsi="Book Antiqua" w:cs="Book Antiqua"/>
        </w:rPr>
        <w:t>normalized</w:t>
      </w:r>
      <w:r>
        <w:rPr>
          <w:rFonts w:ascii="Book Antiqua" w:eastAsia="Book Antiqua" w:hAnsi="Book Antiqua" w:cs="Book Antiqua"/>
        </w:rPr>
        <w:t xml:space="preserve"> ratio; </w:t>
      </w:r>
      <w:r w:rsidR="007E4F8C">
        <w:rPr>
          <w:rFonts w:ascii="Book Antiqua" w:eastAsia="Book Antiqua" w:hAnsi="Book Antiqua" w:cs="Book Antiqua"/>
        </w:rPr>
        <w:t>L: Low</w:t>
      </w:r>
      <w:r w:rsidR="00E30072">
        <w:rPr>
          <w:rFonts w:ascii="Book Antiqua" w:hAnsi="Book Antiqua" w:cs="Book Antiqua" w:hint="eastAsia"/>
          <w:lang w:eastAsia="zh-CN"/>
        </w:rPr>
        <w:t>.</w:t>
      </w:r>
    </w:p>
    <w:sectPr w:rsidR="00E30072" w:rsidRPr="00E3007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944103" w14:textId="77777777" w:rsidR="00B84B40" w:rsidRDefault="00B84B40" w:rsidP="00DF7969">
      <w:r>
        <w:separator/>
      </w:r>
    </w:p>
  </w:endnote>
  <w:endnote w:type="continuationSeparator" w:id="0">
    <w:p w14:paraId="21471CF1" w14:textId="77777777" w:rsidR="00B84B40" w:rsidRDefault="00B84B40" w:rsidP="00DF79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604020202020204"/>
    <w:charset w:val="A2"/>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ook Antiqua" w:hAnsi="Book Antiqua"/>
        <w:sz w:val="24"/>
        <w:szCs w:val="24"/>
      </w:rPr>
      <w:id w:val="-1191844051"/>
      <w:docPartObj>
        <w:docPartGallery w:val="Page Numbers (Bottom of Page)"/>
        <w:docPartUnique/>
      </w:docPartObj>
    </w:sdtPr>
    <w:sdtEndPr>
      <w:rPr>
        <w:noProof/>
      </w:rPr>
    </w:sdtEndPr>
    <w:sdtContent>
      <w:p w14:paraId="228A0E19" w14:textId="29C86826" w:rsidR="00681869" w:rsidRPr="00681869" w:rsidRDefault="00681869">
        <w:pPr>
          <w:pStyle w:val="Footer"/>
          <w:jc w:val="right"/>
          <w:rPr>
            <w:rFonts w:ascii="Book Antiqua" w:hAnsi="Book Antiqua"/>
            <w:sz w:val="24"/>
            <w:szCs w:val="24"/>
          </w:rPr>
        </w:pPr>
        <w:r w:rsidRPr="00681869">
          <w:rPr>
            <w:rFonts w:ascii="Book Antiqua" w:hAnsi="Book Antiqua"/>
            <w:sz w:val="24"/>
            <w:szCs w:val="24"/>
          </w:rPr>
          <w:fldChar w:fldCharType="begin"/>
        </w:r>
        <w:r w:rsidRPr="00681869">
          <w:rPr>
            <w:rFonts w:ascii="Book Antiqua" w:hAnsi="Book Antiqua"/>
            <w:sz w:val="24"/>
            <w:szCs w:val="24"/>
          </w:rPr>
          <w:instrText xml:space="preserve"> PAGE   \* MERGEFORMAT </w:instrText>
        </w:r>
        <w:r w:rsidRPr="00681869">
          <w:rPr>
            <w:rFonts w:ascii="Book Antiqua" w:hAnsi="Book Antiqua"/>
            <w:sz w:val="24"/>
            <w:szCs w:val="24"/>
          </w:rPr>
          <w:fldChar w:fldCharType="separate"/>
        </w:r>
        <w:r w:rsidRPr="00681869">
          <w:rPr>
            <w:rFonts w:ascii="Book Antiqua" w:hAnsi="Book Antiqua"/>
            <w:noProof/>
            <w:sz w:val="24"/>
            <w:szCs w:val="24"/>
          </w:rPr>
          <w:t>2</w:t>
        </w:r>
        <w:r w:rsidRPr="00681869">
          <w:rPr>
            <w:rFonts w:ascii="Book Antiqua" w:hAnsi="Book Antiqua"/>
            <w:noProof/>
            <w:sz w:val="24"/>
            <w:szCs w:val="24"/>
          </w:rPr>
          <w:fldChar w:fldCharType="end"/>
        </w:r>
        <w:r w:rsidRPr="00681869">
          <w:rPr>
            <w:rFonts w:ascii="Book Antiqua" w:hAnsi="Book Antiqua"/>
            <w:noProof/>
            <w:sz w:val="24"/>
            <w:szCs w:val="24"/>
          </w:rPr>
          <w:t xml:space="preserve"> / 25</w:t>
        </w:r>
      </w:p>
    </w:sdtContent>
  </w:sdt>
  <w:p w14:paraId="1F2B5814" w14:textId="77777777" w:rsidR="00164B94" w:rsidRPr="00164B94" w:rsidRDefault="00164B94" w:rsidP="00164B94">
    <w:pPr>
      <w:pStyle w:val="Footer"/>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C97F8F" w14:textId="77777777" w:rsidR="00B84B40" w:rsidRDefault="00B84B40" w:rsidP="00DF7969">
      <w:r>
        <w:separator/>
      </w:r>
    </w:p>
  </w:footnote>
  <w:footnote w:type="continuationSeparator" w:id="0">
    <w:p w14:paraId="4BE540D5" w14:textId="77777777" w:rsidR="00B84B40" w:rsidRDefault="00B84B40" w:rsidP="00DF796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2"/>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5182D"/>
    <w:rsid w:val="00084997"/>
    <w:rsid w:val="000C7079"/>
    <w:rsid w:val="00164B94"/>
    <w:rsid w:val="00195E71"/>
    <w:rsid w:val="001B5EA3"/>
    <w:rsid w:val="001C1DD7"/>
    <w:rsid w:val="001C2901"/>
    <w:rsid w:val="00275517"/>
    <w:rsid w:val="002A71D0"/>
    <w:rsid w:val="002F3B4E"/>
    <w:rsid w:val="002F4D89"/>
    <w:rsid w:val="00332C2F"/>
    <w:rsid w:val="00341A0D"/>
    <w:rsid w:val="00370204"/>
    <w:rsid w:val="003D31C9"/>
    <w:rsid w:val="004B17FE"/>
    <w:rsid w:val="004C6B5B"/>
    <w:rsid w:val="004E173F"/>
    <w:rsid w:val="005A3C81"/>
    <w:rsid w:val="005A4E7E"/>
    <w:rsid w:val="005F21EF"/>
    <w:rsid w:val="005F690F"/>
    <w:rsid w:val="00681869"/>
    <w:rsid w:val="0069102A"/>
    <w:rsid w:val="006953D8"/>
    <w:rsid w:val="006E534F"/>
    <w:rsid w:val="007B5412"/>
    <w:rsid w:val="007C528A"/>
    <w:rsid w:val="007E4F8C"/>
    <w:rsid w:val="00820D53"/>
    <w:rsid w:val="00851E3D"/>
    <w:rsid w:val="00917472"/>
    <w:rsid w:val="00A77B3E"/>
    <w:rsid w:val="00B5649A"/>
    <w:rsid w:val="00B84B40"/>
    <w:rsid w:val="00B84B71"/>
    <w:rsid w:val="00BC5DBA"/>
    <w:rsid w:val="00CA2A55"/>
    <w:rsid w:val="00CB3A23"/>
    <w:rsid w:val="00DF7969"/>
    <w:rsid w:val="00E208FF"/>
    <w:rsid w:val="00E30072"/>
    <w:rsid w:val="00E317FB"/>
    <w:rsid w:val="00EA12D2"/>
    <w:rsid w:val="00F540CB"/>
    <w:rsid w:val="00FA0531"/>
    <w:rsid w:val="00FB56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19C133"/>
  <w15:docId w15:val="{4BB99349-E720-40C5-A52F-ED7A66CDF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F7969"/>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DF7969"/>
    <w:rPr>
      <w:sz w:val="18"/>
      <w:szCs w:val="18"/>
    </w:rPr>
  </w:style>
  <w:style w:type="paragraph" w:styleId="Footer">
    <w:name w:val="footer"/>
    <w:basedOn w:val="Normal"/>
    <w:link w:val="FooterChar"/>
    <w:uiPriority w:val="99"/>
    <w:unhideWhenUsed/>
    <w:rsid w:val="00DF7969"/>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DF7969"/>
    <w:rPr>
      <w:sz w:val="18"/>
      <w:szCs w:val="18"/>
    </w:rPr>
  </w:style>
  <w:style w:type="table" w:styleId="TableGrid">
    <w:name w:val="Table Grid"/>
    <w:basedOn w:val="TableNormal"/>
    <w:uiPriority w:val="39"/>
    <w:rsid w:val="00FB56F2"/>
    <w:rPr>
      <w:sz w:val="24"/>
      <w:szCs w:val="24"/>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E208FF"/>
    <w:rPr>
      <w:sz w:val="16"/>
      <w:szCs w:val="16"/>
    </w:rPr>
  </w:style>
  <w:style w:type="paragraph" w:styleId="CommentText">
    <w:name w:val="annotation text"/>
    <w:basedOn w:val="Normal"/>
    <w:link w:val="CommentTextChar"/>
    <w:semiHidden/>
    <w:unhideWhenUsed/>
    <w:rsid w:val="00E208FF"/>
    <w:rPr>
      <w:sz w:val="20"/>
      <w:szCs w:val="20"/>
    </w:rPr>
  </w:style>
  <w:style w:type="character" w:customStyle="1" w:styleId="CommentTextChar">
    <w:name w:val="Comment Text Char"/>
    <w:basedOn w:val="DefaultParagraphFont"/>
    <w:link w:val="CommentText"/>
    <w:semiHidden/>
    <w:rsid w:val="00E208FF"/>
  </w:style>
  <w:style w:type="paragraph" w:styleId="CommentSubject">
    <w:name w:val="annotation subject"/>
    <w:basedOn w:val="CommentText"/>
    <w:next w:val="CommentText"/>
    <w:link w:val="CommentSubjectChar"/>
    <w:semiHidden/>
    <w:unhideWhenUsed/>
    <w:rsid w:val="00E208FF"/>
    <w:rPr>
      <w:b/>
      <w:bCs/>
    </w:rPr>
  </w:style>
  <w:style w:type="character" w:customStyle="1" w:styleId="CommentSubjectChar">
    <w:name w:val="Comment Subject Char"/>
    <w:basedOn w:val="CommentTextChar"/>
    <w:link w:val="CommentSubject"/>
    <w:semiHidden/>
    <w:rsid w:val="00E208FF"/>
    <w:rPr>
      <w:b/>
      <w:bCs/>
    </w:rPr>
  </w:style>
  <w:style w:type="paragraph" w:styleId="BalloonText">
    <w:name w:val="Balloon Text"/>
    <w:basedOn w:val="Normal"/>
    <w:link w:val="BalloonTextChar"/>
    <w:rsid w:val="00E317FB"/>
    <w:rPr>
      <w:rFonts w:ascii="Segoe UI" w:hAnsi="Segoe UI" w:cs="Segoe UI"/>
      <w:sz w:val="18"/>
      <w:szCs w:val="18"/>
    </w:rPr>
  </w:style>
  <w:style w:type="character" w:customStyle="1" w:styleId="BalloonTextChar">
    <w:name w:val="Balloon Text Char"/>
    <w:basedOn w:val="DefaultParagraphFont"/>
    <w:link w:val="BalloonText"/>
    <w:rsid w:val="00E317F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25</Pages>
  <Words>4769</Words>
  <Characters>28810</Characters>
  <Application>Microsoft Office Word</Application>
  <DocSecurity>0</DocSecurity>
  <Lines>640</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Filipodia</cp:lastModifiedBy>
  <cp:revision>7</cp:revision>
  <dcterms:created xsi:type="dcterms:W3CDTF">2021-01-27T03:09:00Z</dcterms:created>
  <dcterms:modified xsi:type="dcterms:W3CDTF">2021-01-30T03:05:00Z</dcterms:modified>
</cp:coreProperties>
</file>