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175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Name of Journal: </w:t>
      </w:r>
      <w:r w:rsidRPr="001C7954">
        <w:rPr>
          <w:rFonts w:ascii="Book Antiqua" w:eastAsia="Book Antiqua" w:hAnsi="Book Antiqua" w:cs="Book Antiqua"/>
          <w:i/>
          <w:color w:val="000000" w:themeColor="text1"/>
        </w:rPr>
        <w:t>World Journal of Nephrology</w:t>
      </w:r>
    </w:p>
    <w:p w14:paraId="6930C10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Manuscript NO: </w:t>
      </w:r>
      <w:r w:rsidRPr="001C7954">
        <w:rPr>
          <w:rFonts w:ascii="Book Antiqua" w:eastAsia="Book Antiqua" w:hAnsi="Book Antiqua" w:cs="Book Antiqua"/>
          <w:color w:val="000000" w:themeColor="text1"/>
        </w:rPr>
        <w:t>61964</w:t>
      </w:r>
    </w:p>
    <w:p w14:paraId="0E69859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Manuscript Type: </w:t>
      </w:r>
      <w:r w:rsidRPr="001C7954">
        <w:rPr>
          <w:rFonts w:ascii="Book Antiqua" w:eastAsia="Book Antiqua" w:hAnsi="Book Antiqua" w:cs="Book Antiqua"/>
          <w:color w:val="000000" w:themeColor="text1"/>
        </w:rPr>
        <w:t>ORIGINAL ARTICLE</w:t>
      </w:r>
    </w:p>
    <w:p w14:paraId="0136516A" w14:textId="77777777" w:rsidR="00A77B3E" w:rsidRPr="001C7954" w:rsidRDefault="00A77B3E" w:rsidP="00633F92">
      <w:pPr>
        <w:spacing w:line="360" w:lineRule="auto"/>
        <w:jc w:val="both"/>
        <w:rPr>
          <w:rFonts w:ascii="Book Antiqua" w:hAnsi="Book Antiqua"/>
          <w:color w:val="000000" w:themeColor="text1"/>
        </w:rPr>
      </w:pPr>
    </w:p>
    <w:p w14:paraId="1BDE1066"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Observational Study</w:t>
      </w:r>
    </w:p>
    <w:p w14:paraId="3127D812" w14:textId="32C8D7A9" w:rsidR="00A77B3E" w:rsidRPr="001C7954" w:rsidRDefault="000820B8" w:rsidP="00633F92">
      <w:pPr>
        <w:spacing w:line="360" w:lineRule="auto"/>
        <w:jc w:val="both"/>
        <w:rPr>
          <w:rFonts w:ascii="Book Antiqua" w:hAnsi="Book Antiqua"/>
          <w:color w:val="000000" w:themeColor="text1"/>
        </w:rPr>
      </w:pPr>
      <w:bookmarkStart w:id="0" w:name="OLE_LINK197"/>
      <w:bookmarkStart w:id="1" w:name="OLE_LINK198"/>
      <w:r w:rsidRPr="001C7954">
        <w:rPr>
          <w:rFonts w:ascii="Book Antiqua" w:eastAsia="Book Antiqua" w:hAnsi="Book Antiqua" w:cs="Book Antiqua"/>
          <w:b/>
          <w:color w:val="000000" w:themeColor="text1"/>
        </w:rPr>
        <w:t>Low-</w:t>
      </w:r>
      <w:r w:rsidR="00DD64BD">
        <w:rPr>
          <w:rFonts w:ascii="Book Antiqua" w:eastAsia="Book Antiqua" w:hAnsi="Book Antiqua" w:cs="Book Antiqua"/>
          <w:b/>
          <w:color w:val="000000" w:themeColor="text1"/>
        </w:rPr>
        <w:t>m</w:t>
      </w:r>
      <w:r w:rsidRPr="001C7954">
        <w:rPr>
          <w:rFonts w:ascii="Book Antiqua" w:eastAsia="Book Antiqua" w:hAnsi="Book Antiqua" w:cs="Book Antiqua"/>
          <w:b/>
          <w:color w:val="000000" w:themeColor="text1"/>
        </w:rPr>
        <w:t>olecular-</w:t>
      </w:r>
      <w:r w:rsidR="00DD64BD">
        <w:rPr>
          <w:rFonts w:ascii="Book Antiqua" w:eastAsia="Book Antiqua" w:hAnsi="Book Antiqua" w:cs="Book Antiqua"/>
          <w:b/>
          <w:color w:val="000000" w:themeColor="text1"/>
        </w:rPr>
        <w:t>w</w:t>
      </w:r>
      <w:r w:rsidRPr="001C7954">
        <w:rPr>
          <w:rFonts w:ascii="Book Antiqua" w:eastAsia="Book Antiqua" w:hAnsi="Book Antiqua" w:cs="Book Antiqua"/>
          <w:b/>
          <w:color w:val="000000" w:themeColor="text1"/>
        </w:rPr>
        <w:t xml:space="preserve">eight </w:t>
      </w:r>
      <w:r w:rsidR="00DD64BD">
        <w:rPr>
          <w:rFonts w:ascii="Book Antiqua" w:eastAsia="Book Antiqua" w:hAnsi="Book Antiqua" w:cs="Book Antiqua"/>
          <w:b/>
          <w:color w:val="000000" w:themeColor="text1"/>
        </w:rPr>
        <w:t>d</w:t>
      </w:r>
      <w:r w:rsidRPr="001C7954">
        <w:rPr>
          <w:rFonts w:ascii="Book Antiqua" w:eastAsia="Book Antiqua" w:hAnsi="Book Antiqua" w:cs="Book Antiqua"/>
          <w:b/>
          <w:color w:val="000000" w:themeColor="text1"/>
        </w:rPr>
        <w:t xml:space="preserve">extran for </w:t>
      </w:r>
      <w:r w:rsidR="00DD64BD">
        <w:rPr>
          <w:rFonts w:ascii="Book Antiqua" w:eastAsia="Book Antiqua" w:hAnsi="Book Antiqua" w:cs="Book Antiqua"/>
          <w:b/>
          <w:color w:val="000000" w:themeColor="text1"/>
        </w:rPr>
        <w:t>o</w:t>
      </w:r>
      <w:r w:rsidRPr="001C7954">
        <w:rPr>
          <w:rFonts w:ascii="Book Antiqua" w:eastAsia="Book Antiqua" w:hAnsi="Book Antiqua" w:cs="Book Antiqua"/>
          <w:b/>
          <w:color w:val="000000" w:themeColor="text1"/>
        </w:rPr>
        <w:t xml:space="preserve">ptical </w:t>
      </w:r>
      <w:r w:rsidR="00DD64BD">
        <w:rPr>
          <w:rFonts w:ascii="Book Antiqua" w:eastAsia="Book Antiqua" w:hAnsi="Book Antiqua" w:cs="Book Antiqua"/>
          <w:b/>
          <w:color w:val="000000" w:themeColor="text1"/>
        </w:rPr>
        <w:t>c</w:t>
      </w:r>
      <w:r w:rsidRPr="001C7954">
        <w:rPr>
          <w:rFonts w:ascii="Book Antiqua" w:eastAsia="Book Antiqua" w:hAnsi="Book Antiqua" w:cs="Book Antiqua"/>
          <w:b/>
          <w:color w:val="000000" w:themeColor="text1"/>
        </w:rPr>
        <w:t xml:space="preserve">oherence </w:t>
      </w:r>
      <w:r w:rsidR="00DD64BD">
        <w:rPr>
          <w:rFonts w:ascii="Book Antiqua" w:eastAsia="Book Antiqua" w:hAnsi="Book Antiqua" w:cs="Book Antiqua"/>
          <w:b/>
          <w:color w:val="000000" w:themeColor="text1"/>
        </w:rPr>
        <w:t>t</w:t>
      </w:r>
      <w:r w:rsidRPr="001C7954">
        <w:rPr>
          <w:rFonts w:ascii="Book Antiqua" w:eastAsia="Book Antiqua" w:hAnsi="Book Antiqua" w:cs="Book Antiqua"/>
          <w:b/>
          <w:color w:val="000000" w:themeColor="text1"/>
        </w:rPr>
        <w:t xml:space="preserve">omography </w:t>
      </w:r>
      <w:r w:rsidR="00DD64BD">
        <w:rPr>
          <w:rFonts w:ascii="Book Antiqua" w:eastAsia="Book Antiqua" w:hAnsi="Book Antiqua" w:cs="Book Antiqua"/>
          <w:b/>
          <w:color w:val="000000" w:themeColor="text1"/>
        </w:rPr>
        <w:t>m</w:t>
      </w:r>
      <w:r w:rsidRPr="001C7954">
        <w:rPr>
          <w:rFonts w:ascii="Book Antiqua" w:eastAsia="Book Antiqua" w:hAnsi="Book Antiqua" w:cs="Book Antiqua"/>
          <w:b/>
          <w:color w:val="000000" w:themeColor="text1"/>
        </w:rPr>
        <w:t xml:space="preserve">ay </w:t>
      </w:r>
      <w:r w:rsidR="00DD64BD">
        <w:rPr>
          <w:rFonts w:ascii="Book Antiqua" w:eastAsia="Book Antiqua" w:hAnsi="Book Antiqua" w:cs="Book Antiqua"/>
          <w:b/>
          <w:color w:val="000000" w:themeColor="text1"/>
        </w:rPr>
        <w:t>n</w:t>
      </w:r>
      <w:r w:rsidRPr="001C7954">
        <w:rPr>
          <w:rFonts w:ascii="Book Antiqua" w:eastAsia="Book Antiqua" w:hAnsi="Book Antiqua" w:cs="Book Antiqua"/>
          <w:b/>
          <w:color w:val="000000" w:themeColor="text1"/>
        </w:rPr>
        <w:t xml:space="preserve">ot </w:t>
      </w:r>
      <w:r w:rsidR="00DD64BD">
        <w:rPr>
          <w:rFonts w:ascii="Book Antiqua" w:eastAsia="Book Antiqua" w:hAnsi="Book Antiqua" w:cs="Book Antiqua"/>
          <w:b/>
          <w:color w:val="000000" w:themeColor="text1"/>
        </w:rPr>
        <w:t>b</w:t>
      </w:r>
      <w:r w:rsidRPr="001C7954">
        <w:rPr>
          <w:rFonts w:ascii="Book Antiqua" w:eastAsia="Book Antiqua" w:hAnsi="Book Antiqua" w:cs="Book Antiqua"/>
          <w:b/>
          <w:color w:val="000000" w:themeColor="text1"/>
        </w:rPr>
        <w:t xml:space="preserve">e </w:t>
      </w:r>
      <w:r w:rsidR="00DD64BD">
        <w:rPr>
          <w:rFonts w:ascii="Book Antiqua" w:eastAsia="Book Antiqua" w:hAnsi="Book Antiqua" w:cs="Book Antiqua"/>
          <w:b/>
          <w:color w:val="000000" w:themeColor="text1"/>
        </w:rPr>
        <w:t>p</w:t>
      </w:r>
      <w:r w:rsidRPr="001C7954">
        <w:rPr>
          <w:rFonts w:ascii="Book Antiqua" w:eastAsia="Book Antiqua" w:hAnsi="Book Antiqua" w:cs="Book Antiqua"/>
          <w:b/>
          <w:color w:val="000000" w:themeColor="text1"/>
        </w:rPr>
        <w:t xml:space="preserve">rotective </w:t>
      </w:r>
      <w:r w:rsidR="00DD64BD">
        <w:rPr>
          <w:rFonts w:ascii="Book Antiqua" w:eastAsia="Book Antiqua" w:hAnsi="Book Antiqua" w:cs="Book Antiqua"/>
          <w:b/>
          <w:color w:val="000000" w:themeColor="text1"/>
        </w:rPr>
        <w:t>a</w:t>
      </w:r>
      <w:r w:rsidRPr="001C7954">
        <w:rPr>
          <w:rFonts w:ascii="Book Antiqua" w:eastAsia="Book Antiqua" w:hAnsi="Book Antiqua" w:cs="Book Antiqua"/>
          <w:b/>
          <w:color w:val="000000" w:themeColor="text1"/>
        </w:rPr>
        <w:t xml:space="preserve">gainst </w:t>
      </w:r>
      <w:r w:rsidR="00DD64BD">
        <w:rPr>
          <w:rFonts w:ascii="Book Antiqua" w:eastAsia="Book Antiqua" w:hAnsi="Book Antiqua" w:cs="Book Antiqua"/>
          <w:b/>
          <w:color w:val="000000" w:themeColor="text1"/>
        </w:rPr>
        <w:t>k</w:t>
      </w:r>
      <w:r w:rsidRPr="001C7954">
        <w:rPr>
          <w:rFonts w:ascii="Book Antiqua" w:eastAsia="Book Antiqua" w:hAnsi="Book Antiqua" w:cs="Book Antiqua"/>
          <w:b/>
          <w:color w:val="000000" w:themeColor="text1"/>
        </w:rPr>
        <w:t xml:space="preserve">idney </w:t>
      </w:r>
      <w:r w:rsidR="00DD64BD">
        <w:rPr>
          <w:rFonts w:ascii="Book Antiqua" w:eastAsia="Book Antiqua" w:hAnsi="Book Antiqua" w:cs="Book Antiqua"/>
          <w:b/>
          <w:color w:val="000000" w:themeColor="text1"/>
        </w:rPr>
        <w:t>i</w:t>
      </w:r>
      <w:r w:rsidRPr="001C7954">
        <w:rPr>
          <w:rFonts w:ascii="Book Antiqua" w:eastAsia="Book Antiqua" w:hAnsi="Book Antiqua" w:cs="Book Antiqua"/>
          <w:b/>
          <w:color w:val="000000" w:themeColor="text1"/>
        </w:rPr>
        <w:t xml:space="preserve">njury in </w:t>
      </w:r>
      <w:r w:rsidR="00DD64BD">
        <w:rPr>
          <w:rFonts w:ascii="Book Antiqua" w:eastAsia="Book Antiqua" w:hAnsi="Book Antiqua" w:cs="Book Antiqua"/>
          <w:b/>
          <w:color w:val="000000" w:themeColor="text1"/>
        </w:rPr>
        <w:t>p</w:t>
      </w:r>
      <w:r w:rsidRPr="001C7954">
        <w:rPr>
          <w:rFonts w:ascii="Book Antiqua" w:eastAsia="Book Antiqua" w:hAnsi="Book Antiqua" w:cs="Book Antiqua"/>
          <w:b/>
          <w:color w:val="000000" w:themeColor="text1"/>
        </w:rPr>
        <w:t xml:space="preserve">atients with </w:t>
      </w:r>
      <w:r w:rsidR="00DD64BD">
        <w:rPr>
          <w:rFonts w:ascii="Book Antiqua" w:eastAsia="Book Antiqua" w:hAnsi="Book Antiqua" w:cs="Book Antiqua"/>
          <w:b/>
          <w:color w:val="000000" w:themeColor="text1"/>
        </w:rPr>
        <w:t>r</w:t>
      </w:r>
      <w:r w:rsidRPr="001C7954">
        <w:rPr>
          <w:rFonts w:ascii="Book Antiqua" w:eastAsia="Book Antiqua" w:hAnsi="Book Antiqua" w:cs="Book Antiqua"/>
          <w:b/>
          <w:color w:val="000000" w:themeColor="text1"/>
        </w:rPr>
        <w:t xml:space="preserve">enal </w:t>
      </w:r>
      <w:r w:rsidR="00DD64BD">
        <w:rPr>
          <w:rFonts w:ascii="Book Antiqua" w:eastAsia="Book Antiqua" w:hAnsi="Book Antiqua" w:cs="Book Antiqua"/>
          <w:b/>
          <w:color w:val="000000" w:themeColor="text1"/>
        </w:rPr>
        <w:t>i</w:t>
      </w:r>
      <w:r w:rsidRPr="001C7954">
        <w:rPr>
          <w:rFonts w:ascii="Book Antiqua" w:eastAsia="Book Antiqua" w:hAnsi="Book Antiqua" w:cs="Book Antiqua"/>
          <w:b/>
          <w:color w:val="000000" w:themeColor="text1"/>
        </w:rPr>
        <w:t>nsufficiency</w:t>
      </w:r>
    </w:p>
    <w:bookmarkEnd w:id="0"/>
    <w:bookmarkEnd w:id="1"/>
    <w:p w14:paraId="609906A9" w14:textId="77777777" w:rsidR="00A77B3E" w:rsidRPr="001C7954" w:rsidRDefault="00A77B3E" w:rsidP="00633F92">
      <w:pPr>
        <w:spacing w:line="360" w:lineRule="auto"/>
        <w:jc w:val="both"/>
        <w:rPr>
          <w:rFonts w:ascii="Book Antiqua" w:hAnsi="Book Antiqua"/>
          <w:color w:val="000000" w:themeColor="text1"/>
        </w:rPr>
      </w:pPr>
    </w:p>
    <w:p w14:paraId="69A17AF7" w14:textId="5F9E148F" w:rsidR="00A77B3E" w:rsidRPr="001C7954" w:rsidRDefault="006F6D36"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Misawa </w:t>
      </w:r>
      <w:r>
        <w:rPr>
          <w:rFonts w:ascii="Book Antiqua" w:eastAsia="Book Antiqua" w:hAnsi="Book Antiqua" w:cs="Book Antiqua"/>
          <w:color w:val="000000" w:themeColor="text1"/>
        </w:rPr>
        <w:t xml:space="preserve">T </w:t>
      </w:r>
      <w:r w:rsidRPr="006F6D36">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2" w:name="OLE_LINK144"/>
      <w:bookmarkStart w:id="3" w:name="OLE_LINK145"/>
      <w:bookmarkStart w:id="4" w:name="OLE_LINK199"/>
      <w:r w:rsidR="000820B8" w:rsidRPr="001C7954">
        <w:rPr>
          <w:rFonts w:ascii="Book Antiqua" w:eastAsia="Book Antiqua" w:hAnsi="Book Antiqua" w:cs="Book Antiqua"/>
          <w:color w:val="000000" w:themeColor="text1"/>
        </w:rPr>
        <w:t>Dextran for OCT in renal insufficiency</w:t>
      </w:r>
    </w:p>
    <w:bookmarkEnd w:id="2"/>
    <w:bookmarkEnd w:id="3"/>
    <w:bookmarkEnd w:id="4"/>
    <w:p w14:paraId="72F737BC" w14:textId="77777777" w:rsidR="00A77B3E" w:rsidRPr="001C7954" w:rsidRDefault="00A77B3E" w:rsidP="00633F92">
      <w:pPr>
        <w:spacing w:line="360" w:lineRule="auto"/>
        <w:jc w:val="both"/>
        <w:rPr>
          <w:rFonts w:ascii="Book Antiqua" w:hAnsi="Book Antiqua"/>
          <w:color w:val="000000" w:themeColor="text1"/>
        </w:rPr>
      </w:pPr>
    </w:p>
    <w:p w14:paraId="1122179E"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Toru Misawa, </w:t>
      </w:r>
      <w:proofErr w:type="spellStart"/>
      <w:r w:rsidRPr="001C7954">
        <w:rPr>
          <w:rFonts w:ascii="Book Antiqua" w:eastAsia="Book Antiqua" w:hAnsi="Book Antiqua" w:cs="Book Antiqua"/>
          <w:color w:val="000000" w:themeColor="text1"/>
        </w:rPr>
        <w:t>Tomoyo</w:t>
      </w:r>
      <w:proofErr w:type="spellEnd"/>
      <w:r w:rsidRPr="001C7954">
        <w:rPr>
          <w:rFonts w:ascii="Book Antiqua" w:eastAsia="Book Antiqua" w:hAnsi="Book Antiqua" w:cs="Book Antiqua"/>
          <w:color w:val="000000" w:themeColor="text1"/>
        </w:rPr>
        <w:t xml:space="preserve"> Sugiyama, Yoshihisa </w:t>
      </w:r>
      <w:proofErr w:type="spellStart"/>
      <w:r w:rsidRPr="001C7954">
        <w:rPr>
          <w:rFonts w:ascii="Book Antiqua" w:eastAsia="Book Antiqua" w:hAnsi="Book Antiqua" w:cs="Book Antiqua"/>
          <w:color w:val="000000" w:themeColor="text1"/>
        </w:rPr>
        <w:t>Kanaji</w:t>
      </w:r>
      <w:proofErr w:type="spellEnd"/>
      <w:r w:rsidRPr="001C7954">
        <w:rPr>
          <w:rFonts w:ascii="Book Antiqua" w:eastAsia="Book Antiqua" w:hAnsi="Book Antiqua" w:cs="Book Antiqua"/>
          <w:color w:val="000000" w:themeColor="text1"/>
        </w:rPr>
        <w:t xml:space="preserve">, Masahiro Hoshino, Masao Yamaguchi, Masahiro </w:t>
      </w:r>
      <w:proofErr w:type="spellStart"/>
      <w:r w:rsidRPr="001C7954">
        <w:rPr>
          <w:rFonts w:ascii="Book Antiqua" w:eastAsia="Book Antiqua" w:hAnsi="Book Antiqua" w:cs="Book Antiqua"/>
          <w:color w:val="000000" w:themeColor="text1"/>
        </w:rPr>
        <w:t>Hada</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Tatsuhiro</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Nagamine</w:t>
      </w:r>
      <w:proofErr w:type="spellEnd"/>
      <w:r w:rsidRPr="001C7954">
        <w:rPr>
          <w:rFonts w:ascii="Book Antiqua" w:eastAsia="Book Antiqua" w:hAnsi="Book Antiqua" w:cs="Book Antiqua"/>
          <w:color w:val="000000" w:themeColor="text1"/>
        </w:rPr>
        <w:t xml:space="preserve">, Kai </w:t>
      </w:r>
      <w:proofErr w:type="spellStart"/>
      <w:r w:rsidRPr="001C7954">
        <w:rPr>
          <w:rFonts w:ascii="Book Antiqua" w:eastAsia="Book Antiqua" w:hAnsi="Book Antiqua" w:cs="Book Antiqua"/>
          <w:color w:val="000000" w:themeColor="text1"/>
        </w:rPr>
        <w:t>Nogami</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Yumi</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Yasui</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Eisuke</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Usui</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Tetsumin</w:t>
      </w:r>
      <w:proofErr w:type="spellEnd"/>
      <w:r w:rsidRPr="001C7954">
        <w:rPr>
          <w:rFonts w:ascii="Book Antiqua" w:eastAsia="Book Antiqua" w:hAnsi="Book Antiqua" w:cs="Book Antiqua"/>
          <w:color w:val="000000" w:themeColor="text1"/>
        </w:rPr>
        <w:t xml:space="preserve"> Lee, </w:t>
      </w:r>
      <w:proofErr w:type="spellStart"/>
      <w:r w:rsidRPr="001C7954">
        <w:rPr>
          <w:rFonts w:ascii="Book Antiqua" w:eastAsia="Book Antiqua" w:hAnsi="Book Antiqua" w:cs="Book Antiqua"/>
          <w:color w:val="000000" w:themeColor="text1"/>
        </w:rPr>
        <w:t>Taishi</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Yonetsu</w:t>
      </w:r>
      <w:proofErr w:type="spellEnd"/>
      <w:r w:rsidRPr="001C7954">
        <w:rPr>
          <w:rFonts w:ascii="Book Antiqua" w:eastAsia="Book Antiqua" w:hAnsi="Book Antiqua" w:cs="Book Antiqua"/>
          <w:color w:val="000000" w:themeColor="text1"/>
        </w:rPr>
        <w:t xml:space="preserve">, Tetsuo </w:t>
      </w:r>
      <w:proofErr w:type="spellStart"/>
      <w:r w:rsidRPr="001C7954">
        <w:rPr>
          <w:rFonts w:ascii="Book Antiqua" w:eastAsia="Book Antiqua" w:hAnsi="Book Antiqua" w:cs="Book Antiqua"/>
          <w:color w:val="000000" w:themeColor="text1"/>
        </w:rPr>
        <w:t>Sasano</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Tsunekazu</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Kakuta</w:t>
      </w:r>
      <w:proofErr w:type="spellEnd"/>
    </w:p>
    <w:p w14:paraId="63F0C6A9" w14:textId="77777777" w:rsidR="00A77B3E" w:rsidRPr="001C7954" w:rsidRDefault="00A77B3E" w:rsidP="00633F92">
      <w:pPr>
        <w:spacing w:line="360" w:lineRule="auto"/>
        <w:jc w:val="both"/>
        <w:rPr>
          <w:rFonts w:ascii="Book Antiqua" w:hAnsi="Book Antiqua"/>
          <w:color w:val="000000" w:themeColor="text1"/>
        </w:rPr>
      </w:pPr>
    </w:p>
    <w:p w14:paraId="27023F6D" w14:textId="299D8D79"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Toru Misawa, </w:t>
      </w:r>
      <w:proofErr w:type="spellStart"/>
      <w:r w:rsidRPr="001C7954">
        <w:rPr>
          <w:rFonts w:ascii="Book Antiqua" w:eastAsia="Book Antiqua" w:hAnsi="Book Antiqua" w:cs="Book Antiqua"/>
          <w:b/>
          <w:bCs/>
          <w:color w:val="000000" w:themeColor="text1"/>
        </w:rPr>
        <w:t>Tomoyo</w:t>
      </w:r>
      <w:proofErr w:type="spellEnd"/>
      <w:r w:rsidRPr="001C7954">
        <w:rPr>
          <w:rFonts w:ascii="Book Antiqua" w:eastAsia="Book Antiqua" w:hAnsi="Book Antiqua" w:cs="Book Antiqua"/>
          <w:b/>
          <w:bCs/>
          <w:color w:val="000000" w:themeColor="text1"/>
        </w:rPr>
        <w:t xml:space="preserve"> Sugiyama, Yoshihisa </w:t>
      </w:r>
      <w:proofErr w:type="spellStart"/>
      <w:r w:rsidRPr="001C7954">
        <w:rPr>
          <w:rFonts w:ascii="Book Antiqua" w:eastAsia="Book Antiqua" w:hAnsi="Book Antiqua" w:cs="Book Antiqua"/>
          <w:b/>
          <w:bCs/>
          <w:color w:val="000000" w:themeColor="text1"/>
        </w:rPr>
        <w:t>Kanaji</w:t>
      </w:r>
      <w:proofErr w:type="spellEnd"/>
      <w:r w:rsidRPr="001C7954">
        <w:rPr>
          <w:rFonts w:ascii="Book Antiqua" w:eastAsia="Book Antiqua" w:hAnsi="Book Antiqua" w:cs="Book Antiqua"/>
          <w:b/>
          <w:bCs/>
          <w:color w:val="000000" w:themeColor="text1"/>
        </w:rPr>
        <w:t xml:space="preserve">, Masahiro Hoshino, Masao Yamaguchi, Masahiro </w:t>
      </w:r>
      <w:proofErr w:type="spellStart"/>
      <w:r w:rsidRPr="001C7954">
        <w:rPr>
          <w:rFonts w:ascii="Book Antiqua" w:eastAsia="Book Antiqua" w:hAnsi="Book Antiqua" w:cs="Book Antiqua"/>
          <w:b/>
          <w:bCs/>
          <w:color w:val="000000" w:themeColor="text1"/>
        </w:rPr>
        <w:t>Hada</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Tatsuhiro</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Nagamine</w:t>
      </w:r>
      <w:proofErr w:type="spellEnd"/>
      <w:r w:rsidRPr="001C7954">
        <w:rPr>
          <w:rFonts w:ascii="Book Antiqua" w:eastAsia="Book Antiqua" w:hAnsi="Book Antiqua" w:cs="Book Antiqua"/>
          <w:b/>
          <w:bCs/>
          <w:color w:val="000000" w:themeColor="text1"/>
        </w:rPr>
        <w:t xml:space="preserve">, Kai </w:t>
      </w:r>
      <w:proofErr w:type="spellStart"/>
      <w:r w:rsidRPr="001C7954">
        <w:rPr>
          <w:rFonts w:ascii="Book Antiqua" w:eastAsia="Book Antiqua" w:hAnsi="Book Antiqua" w:cs="Book Antiqua"/>
          <w:b/>
          <w:bCs/>
          <w:color w:val="000000" w:themeColor="text1"/>
        </w:rPr>
        <w:t>Nogami</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Yumi</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Yasui</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Eisuke</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Usui</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Tetsumin</w:t>
      </w:r>
      <w:proofErr w:type="spellEnd"/>
      <w:r w:rsidRPr="001C7954">
        <w:rPr>
          <w:rFonts w:ascii="Book Antiqua" w:eastAsia="Book Antiqua" w:hAnsi="Book Antiqua" w:cs="Book Antiqua"/>
          <w:b/>
          <w:bCs/>
          <w:color w:val="000000" w:themeColor="text1"/>
        </w:rPr>
        <w:t xml:space="preserve"> Lee, </w:t>
      </w:r>
      <w:proofErr w:type="spellStart"/>
      <w:r w:rsidRPr="001C7954">
        <w:rPr>
          <w:rFonts w:ascii="Book Antiqua" w:eastAsia="Book Antiqua" w:hAnsi="Book Antiqua" w:cs="Book Antiqua"/>
          <w:b/>
          <w:bCs/>
          <w:color w:val="000000" w:themeColor="text1"/>
        </w:rPr>
        <w:t>Tsunekazu</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Kakuta</w:t>
      </w:r>
      <w:proofErr w:type="spellEnd"/>
      <w:r w:rsidRPr="001C7954">
        <w:rPr>
          <w:rFonts w:ascii="Book Antiqua" w:eastAsia="Book Antiqua" w:hAnsi="Book Antiqua" w:cs="Book Antiqua"/>
          <w:b/>
          <w:bCs/>
          <w:color w:val="000000" w:themeColor="text1"/>
        </w:rPr>
        <w:t xml:space="preserve">, </w:t>
      </w:r>
      <w:bookmarkStart w:id="5" w:name="OLE_LINK146"/>
      <w:bookmarkStart w:id="6" w:name="OLE_LINK147"/>
      <w:bookmarkStart w:id="7" w:name="OLE_LINK153"/>
      <w:bookmarkStart w:id="8" w:name="OLE_LINK155"/>
      <w:bookmarkStart w:id="9" w:name="OLE_LINK158"/>
      <w:bookmarkStart w:id="10" w:name="OLE_LINK160"/>
      <w:bookmarkStart w:id="11" w:name="OLE_LINK162"/>
      <w:bookmarkStart w:id="12" w:name="OLE_LINK164"/>
      <w:bookmarkStart w:id="13" w:name="OLE_LINK167"/>
      <w:bookmarkStart w:id="14" w:name="OLE_LINK169"/>
      <w:bookmarkStart w:id="15" w:name="OLE_LINK172"/>
      <w:bookmarkStart w:id="16" w:name="OLE_LINK174"/>
      <w:r w:rsidRPr="001C7954">
        <w:rPr>
          <w:rFonts w:ascii="Book Antiqua" w:eastAsia="Book Antiqua" w:hAnsi="Book Antiqua" w:cs="Book Antiqua"/>
          <w:color w:val="000000" w:themeColor="text1"/>
        </w:rPr>
        <w:t>Department of Cardiovascular Medicine</w:t>
      </w:r>
      <w:bookmarkEnd w:id="5"/>
      <w:bookmarkEnd w:id="6"/>
      <w:bookmarkEnd w:id="7"/>
      <w:bookmarkEnd w:id="8"/>
      <w:bookmarkEnd w:id="9"/>
      <w:bookmarkEnd w:id="10"/>
      <w:bookmarkEnd w:id="11"/>
      <w:bookmarkEnd w:id="12"/>
      <w:bookmarkEnd w:id="13"/>
      <w:bookmarkEnd w:id="14"/>
      <w:bookmarkEnd w:id="15"/>
      <w:bookmarkEnd w:id="16"/>
      <w:r w:rsidRPr="001C7954">
        <w:rPr>
          <w:rFonts w:ascii="Book Antiqua" w:eastAsia="Book Antiqua" w:hAnsi="Book Antiqua" w:cs="Book Antiqua"/>
          <w:color w:val="000000" w:themeColor="text1"/>
        </w:rPr>
        <w:t xml:space="preserve">, </w:t>
      </w:r>
      <w:bookmarkStart w:id="17" w:name="OLE_LINK148"/>
      <w:bookmarkStart w:id="18" w:name="OLE_LINK149"/>
      <w:bookmarkStart w:id="19" w:name="OLE_LINK154"/>
      <w:bookmarkStart w:id="20" w:name="OLE_LINK156"/>
      <w:bookmarkStart w:id="21" w:name="OLE_LINK159"/>
      <w:bookmarkStart w:id="22" w:name="OLE_LINK161"/>
      <w:bookmarkStart w:id="23" w:name="OLE_LINK163"/>
      <w:bookmarkStart w:id="24" w:name="OLE_LINK165"/>
      <w:bookmarkStart w:id="25" w:name="OLE_LINK168"/>
      <w:bookmarkStart w:id="26" w:name="OLE_LINK170"/>
      <w:bookmarkStart w:id="27" w:name="OLE_LINK173"/>
      <w:bookmarkStart w:id="28" w:name="OLE_LINK175"/>
      <w:proofErr w:type="spellStart"/>
      <w:r w:rsidRPr="001C7954">
        <w:rPr>
          <w:rFonts w:ascii="Book Antiqua" w:eastAsia="Book Antiqua" w:hAnsi="Book Antiqua" w:cs="Book Antiqua"/>
          <w:color w:val="000000" w:themeColor="text1"/>
        </w:rPr>
        <w:t>Tsuchiura</w:t>
      </w:r>
      <w:proofErr w:type="spellEnd"/>
      <w:r w:rsidRPr="001C7954">
        <w:rPr>
          <w:rFonts w:ascii="Book Antiqua" w:eastAsia="Book Antiqua" w:hAnsi="Book Antiqua" w:cs="Book Antiqua"/>
          <w:color w:val="000000" w:themeColor="text1"/>
        </w:rPr>
        <w:t xml:space="preserve"> Kyodo General Hospital</w:t>
      </w:r>
      <w:bookmarkEnd w:id="17"/>
      <w:bookmarkEnd w:id="18"/>
      <w:bookmarkEnd w:id="19"/>
      <w:bookmarkEnd w:id="20"/>
      <w:bookmarkEnd w:id="21"/>
      <w:bookmarkEnd w:id="22"/>
      <w:bookmarkEnd w:id="23"/>
      <w:bookmarkEnd w:id="24"/>
      <w:bookmarkEnd w:id="25"/>
      <w:bookmarkEnd w:id="26"/>
      <w:bookmarkEnd w:id="27"/>
      <w:bookmarkEnd w:id="28"/>
      <w:r w:rsidRPr="001C7954">
        <w:rPr>
          <w:rFonts w:ascii="Book Antiqua" w:eastAsia="Book Antiqua" w:hAnsi="Book Antiqua" w:cs="Book Antiqua"/>
          <w:color w:val="000000" w:themeColor="text1"/>
        </w:rPr>
        <w:t xml:space="preserve">, </w:t>
      </w:r>
      <w:bookmarkStart w:id="29" w:name="OLE_LINK157"/>
      <w:bookmarkStart w:id="30" w:name="OLE_LINK166"/>
      <w:bookmarkStart w:id="31" w:name="OLE_LINK171"/>
      <w:r w:rsidR="00366D20" w:rsidRPr="001C7954">
        <w:rPr>
          <w:rFonts w:ascii="Book Antiqua" w:eastAsia="Book Antiqua" w:hAnsi="Book Antiqua" w:cs="Book Antiqua"/>
          <w:color w:val="000000" w:themeColor="text1"/>
        </w:rPr>
        <w:t>Ibaraki</w:t>
      </w:r>
      <w:bookmarkEnd w:id="29"/>
      <w:bookmarkEnd w:id="30"/>
      <w:bookmarkEnd w:id="31"/>
      <w:r w:rsidR="00366D20" w:rsidRPr="001C7954">
        <w:rPr>
          <w:rFonts w:ascii="Book Antiqua" w:eastAsia="Book Antiqua" w:hAnsi="Book Antiqua" w:cs="Book Antiqua"/>
          <w:color w:val="000000" w:themeColor="text1"/>
        </w:rPr>
        <w:t xml:space="preserve"> </w:t>
      </w:r>
      <w:bookmarkStart w:id="32" w:name="OLE_LINK152"/>
      <w:r w:rsidR="00366D20" w:rsidRPr="001C7954">
        <w:rPr>
          <w:rFonts w:ascii="Book Antiqua" w:eastAsia="Book Antiqua" w:hAnsi="Book Antiqua" w:cs="Book Antiqua"/>
          <w:color w:val="000000" w:themeColor="text1"/>
        </w:rPr>
        <w:t>300-0028</w:t>
      </w:r>
      <w:bookmarkEnd w:id="32"/>
      <w:r w:rsidR="00366D20" w:rsidRPr="001C7954">
        <w:rPr>
          <w:rFonts w:ascii="Book Antiqua" w:eastAsia="Book Antiqua" w:hAnsi="Book Antiqua" w:cs="Book Antiqua"/>
          <w:color w:val="000000" w:themeColor="text1"/>
        </w:rPr>
        <w:t>, Japan</w:t>
      </w:r>
    </w:p>
    <w:p w14:paraId="1C480002" w14:textId="77777777" w:rsidR="00A77B3E" w:rsidRPr="001C7954" w:rsidRDefault="00A77B3E" w:rsidP="00633F92">
      <w:pPr>
        <w:spacing w:line="360" w:lineRule="auto"/>
        <w:jc w:val="both"/>
        <w:rPr>
          <w:rFonts w:ascii="Book Antiqua" w:hAnsi="Book Antiqua"/>
          <w:color w:val="000000" w:themeColor="text1"/>
        </w:rPr>
      </w:pPr>
    </w:p>
    <w:p w14:paraId="1135042D" w14:textId="033C12F5" w:rsidR="00A77B3E" w:rsidRPr="001C7954" w:rsidRDefault="000820B8" w:rsidP="00633F92">
      <w:pPr>
        <w:spacing w:line="360" w:lineRule="auto"/>
        <w:jc w:val="both"/>
        <w:rPr>
          <w:rFonts w:ascii="Book Antiqua" w:hAnsi="Book Antiqua"/>
          <w:color w:val="000000" w:themeColor="text1"/>
        </w:rPr>
      </w:pPr>
      <w:proofErr w:type="spellStart"/>
      <w:r w:rsidRPr="001C7954">
        <w:rPr>
          <w:rFonts w:ascii="Book Antiqua" w:eastAsia="Book Antiqua" w:hAnsi="Book Antiqua" w:cs="Book Antiqua"/>
          <w:b/>
          <w:bCs/>
          <w:color w:val="000000" w:themeColor="text1"/>
        </w:rPr>
        <w:t>Taishi</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Yonetsu</w:t>
      </w:r>
      <w:proofErr w:type="spellEnd"/>
      <w:r w:rsidRPr="001C7954">
        <w:rPr>
          <w:rFonts w:ascii="Book Antiqua" w:eastAsia="Book Antiqua" w:hAnsi="Book Antiqua" w:cs="Book Antiqua"/>
          <w:b/>
          <w:bCs/>
          <w:color w:val="000000" w:themeColor="text1"/>
        </w:rPr>
        <w:t xml:space="preserve">, </w:t>
      </w:r>
      <w:bookmarkStart w:id="33" w:name="OLE_LINK176"/>
      <w:bookmarkStart w:id="34" w:name="OLE_LINK177"/>
      <w:r w:rsidRPr="001C7954">
        <w:rPr>
          <w:rFonts w:ascii="Book Antiqua" w:eastAsia="Book Antiqua" w:hAnsi="Book Antiqua" w:cs="Book Antiqua"/>
          <w:color w:val="000000" w:themeColor="text1"/>
        </w:rPr>
        <w:t>Department of Interventional Cardiology</w:t>
      </w:r>
      <w:bookmarkEnd w:id="33"/>
      <w:bookmarkEnd w:id="34"/>
      <w:r w:rsidRPr="001C7954">
        <w:rPr>
          <w:rFonts w:ascii="Book Antiqua" w:eastAsia="Book Antiqua" w:hAnsi="Book Antiqua" w:cs="Book Antiqua"/>
          <w:color w:val="000000" w:themeColor="text1"/>
        </w:rPr>
        <w:t xml:space="preserve">, </w:t>
      </w:r>
      <w:bookmarkStart w:id="35" w:name="OLE_LINK178"/>
      <w:bookmarkStart w:id="36" w:name="OLE_LINK179"/>
      <w:r w:rsidRPr="001C7954">
        <w:rPr>
          <w:rFonts w:ascii="Book Antiqua" w:eastAsia="Book Antiqua" w:hAnsi="Book Antiqua" w:cs="Book Antiqua"/>
          <w:color w:val="000000" w:themeColor="text1"/>
        </w:rPr>
        <w:t>Tokyo Medical and Dental University</w:t>
      </w:r>
      <w:bookmarkEnd w:id="35"/>
      <w:bookmarkEnd w:id="36"/>
      <w:r w:rsidRPr="001C7954">
        <w:rPr>
          <w:rFonts w:ascii="Book Antiqua" w:eastAsia="Book Antiqua" w:hAnsi="Book Antiqua" w:cs="Book Antiqua"/>
          <w:color w:val="000000" w:themeColor="text1"/>
        </w:rPr>
        <w:t>, Tokyo 113-851</w:t>
      </w:r>
      <w:r w:rsidR="00C154F0">
        <w:rPr>
          <w:rFonts w:ascii="Book Antiqua" w:eastAsia="Book Antiqua" w:hAnsi="Book Antiqua" w:cs="Book Antiqua"/>
          <w:color w:val="000000" w:themeColor="text1"/>
        </w:rPr>
        <w:t>9</w:t>
      </w:r>
      <w:r w:rsidRPr="001C7954">
        <w:rPr>
          <w:rFonts w:ascii="Book Antiqua" w:eastAsia="Book Antiqua" w:hAnsi="Book Antiqua" w:cs="Book Antiqua"/>
          <w:color w:val="000000" w:themeColor="text1"/>
        </w:rPr>
        <w:t>, Japan</w:t>
      </w:r>
    </w:p>
    <w:p w14:paraId="39EDF5B5" w14:textId="77777777" w:rsidR="00A77B3E" w:rsidRPr="001C7954" w:rsidRDefault="00A77B3E" w:rsidP="00633F92">
      <w:pPr>
        <w:spacing w:line="360" w:lineRule="auto"/>
        <w:jc w:val="both"/>
        <w:rPr>
          <w:rFonts w:ascii="Book Antiqua" w:hAnsi="Book Antiqua"/>
          <w:color w:val="000000" w:themeColor="text1"/>
        </w:rPr>
      </w:pPr>
    </w:p>
    <w:p w14:paraId="78F805E7" w14:textId="32AFE3EC"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Tetsuo </w:t>
      </w:r>
      <w:proofErr w:type="spellStart"/>
      <w:r w:rsidRPr="001C7954">
        <w:rPr>
          <w:rFonts w:ascii="Book Antiqua" w:eastAsia="Book Antiqua" w:hAnsi="Book Antiqua" w:cs="Book Antiqua"/>
          <w:b/>
          <w:bCs/>
          <w:color w:val="000000" w:themeColor="text1"/>
        </w:rPr>
        <w:t>Sasano</w:t>
      </w:r>
      <w:proofErr w:type="spellEnd"/>
      <w:r w:rsidRPr="001C7954">
        <w:rPr>
          <w:rFonts w:ascii="Book Antiqua" w:eastAsia="Book Antiqua" w:hAnsi="Book Antiqua" w:cs="Book Antiqua"/>
          <w:b/>
          <w:bCs/>
          <w:color w:val="000000" w:themeColor="text1"/>
        </w:rPr>
        <w:t xml:space="preserve">, </w:t>
      </w:r>
      <w:bookmarkStart w:id="37" w:name="OLE_LINK180"/>
      <w:r w:rsidRPr="001C7954">
        <w:rPr>
          <w:rFonts w:ascii="Book Antiqua" w:eastAsia="Book Antiqua" w:hAnsi="Book Antiqua" w:cs="Book Antiqua"/>
          <w:color w:val="000000" w:themeColor="text1"/>
        </w:rPr>
        <w:t>Department of Cardiovascular Medicine</w:t>
      </w:r>
      <w:bookmarkEnd w:id="37"/>
      <w:r w:rsidRPr="001C7954">
        <w:rPr>
          <w:rFonts w:ascii="Book Antiqua" w:eastAsia="Book Antiqua" w:hAnsi="Book Antiqua" w:cs="Book Antiqua"/>
          <w:color w:val="000000" w:themeColor="text1"/>
        </w:rPr>
        <w:t xml:space="preserve">, </w:t>
      </w:r>
      <w:bookmarkStart w:id="38" w:name="OLE_LINK181"/>
      <w:r w:rsidRPr="001C7954">
        <w:rPr>
          <w:rFonts w:ascii="Book Antiqua" w:eastAsia="Book Antiqua" w:hAnsi="Book Antiqua" w:cs="Book Antiqua"/>
          <w:color w:val="000000" w:themeColor="text1"/>
        </w:rPr>
        <w:t>Tokyo Medical and Dental University</w:t>
      </w:r>
      <w:bookmarkEnd w:id="38"/>
      <w:r w:rsidRPr="001C7954">
        <w:rPr>
          <w:rFonts w:ascii="Book Antiqua" w:eastAsia="Book Antiqua" w:hAnsi="Book Antiqua" w:cs="Book Antiqua"/>
          <w:color w:val="000000" w:themeColor="text1"/>
        </w:rPr>
        <w:t>, Tokyo 113-851</w:t>
      </w:r>
      <w:r w:rsidR="00C154F0">
        <w:rPr>
          <w:rFonts w:ascii="Book Antiqua" w:eastAsia="Book Antiqua" w:hAnsi="Book Antiqua" w:cs="Book Antiqua"/>
          <w:color w:val="000000" w:themeColor="text1"/>
        </w:rPr>
        <w:t>9</w:t>
      </w:r>
      <w:r w:rsidRPr="001C7954">
        <w:rPr>
          <w:rFonts w:ascii="Book Antiqua" w:eastAsia="Book Antiqua" w:hAnsi="Book Antiqua" w:cs="Book Antiqua"/>
          <w:color w:val="000000" w:themeColor="text1"/>
        </w:rPr>
        <w:t>, Japan</w:t>
      </w:r>
    </w:p>
    <w:p w14:paraId="5E07775C" w14:textId="77777777" w:rsidR="00A77B3E" w:rsidRPr="001C7954" w:rsidRDefault="00A77B3E" w:rsidP="00633F92">
      <w:pPr>
        <w:spacing w:line="360" w:lineRule="auto"/>
        <w:jc w:val="both"/>
        <w:rPr>
          <w:rFonts w:ascii="Book Antiqua" w:hAnsi="Book Antiqua"/>
          <w:color w:val="000000" w:themeColor="text1"/>
        </w:rPr>
      </w:pPr>
    </w:p>
    <w:p w14:paraId="5F7AFBC8" w14:textId="75D0E91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Author contributions: </w:t>
      </w:r>
      <w:bookmarkStart w:id="39" w:name="OLE_LINK200"/>
      <w:bookmarkStart w:id="40" w:name="OLE_LINK201"/>
      <w:r w:rsidRPr="001C7954">
        <w:rPr>
          <w:rFonts w:ascii="Book Antiqua" w:eastAsia="Book Antiqua" w:hAnsi="Book Antiqua" w:cs="Book Antiqua"/>
          <w:color w:val="000000" w:themeColor="text1"/>
        </w:rPr>
        <w:t xml:space="preserve">Misawa </w:t>
      </w:r>
      <w:r w:rsidR="00A84A72">
        <w:rPr>
          <w:rFonts w:ascii="Book Antiqua" w:eastAsia="Book Antiqua" w:hAnsi="Book Antiqua" w:cs="Book Antiqua"/>
          <w:color w:val="000000" w:themeColor="text1"/>
        </w:rPr>
        <w:t xml:space="preserve">T </w:t>
      </w:r>
      <w:r w:rsidRPr="001C7954">
        <w:rPr>
          <w:rFonts w:ascii="Book Antiqua" w:eastAsia="Book Antiqua" w:hAnsi="Book Antiqua" w:cs="Book Antiqua"/>
          <w:color w:val="000000" w:themeColor="text1"/>
        </w:rPr>
        <w:t xml:space="preserve">and </w:t>
      </w:r>
      <w:proofErr w:type="spellStart"/>
      <w:r w:rsidRPr="001C7954">
        <w:rPr>
          <w:rFonts w:ascii="Book Antiqua" w:eastAsia="Book Antiqua" w:hAnsi="Book Antiqua" w:cs="Book Antiqua"/>
          <w:color w:val="000000" w:themeColor="text1"/>
        </w:rPr>
        <w:t>Kakuta</w:t>
      </w:r>
      <w:proofErr w:type="spellEnd"/>
      <w:r w:rsidRPr="001C7954">
        <w:rPr>
          <w:rFonts w:ascii="Book Antiqua" w:eastAsia="Book Antiqua" w:hAnsi="Book Antiqua" w:cs="Book Antiqua"/>
          <w:color w:val="000000" w:themeColor="text1"/>
        </w:rPr>
        <w:t xml:space="preserve"> </w:t>
      </w:r>
      <w:r w:rsidR="00A84A72">
        <w:rPr>
          <w:rFonts w:ascii="Book Antiqua" w:eastAsia="Book Antiqua" w:hAnsi="Book Antiqua" w:cs="Book Antiqua"/>
          <w:color w:val="000000" w:themeColor="text1"/>
        </w:rPr>
        <w:t xml:space="preserve">T </w:t>
      </w:r>
      <w:r w:rsidRPr="001C7954">
        <w:rPr>
          <w:rFonts w:ascii="Book Antiqua" w:eastAsia="Book Antiqua" w:hAnsi="Book Antiqua" w:cs="Book Antiqua"/>
          <w:color w:val="000000" w:themeColor="text1"/>
        </w:rPr>
        <w:t>contributed to the study conception and design</w:t>
      </w:r>
      <w:r w:rsidR="00A84A7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E44AE8" w:rsidRPr="001C7954">
        <w:rPr>
          <w:rFonts w:ascii="Book Antiqua" w:eastAsia="Book Antiqua" w:hAnsi="Book Antiqua" w:cs="Book Antiqua"/>
          <w:color w:val="000000" w:themeColor="text1"/>
        </w:rPr>
        <w:t>Misawa</w:t>
      </w:r>
      <w:r w:rsidR="00E44AE8">
        <w:rPr>
          <w:rFonts w:ascii="Book Antiqua" w:eastAsia="Book Antiqua" w:hAnsi="Book Antiqua" w:cs="Book Antiqua"/>
          <w:color w:val="000000" w:themeColor="text1"/>
        </w:rPr>
        <w:t xml:space="preserve"> T</w:t>
      </w:r>
      <w:r w:rsidR="00E44AE8" w:rsidRPr="001C7954">
        <w:rPr>
          <w:rFonts w:ascii="Book Antiqua" w:eastAsia="Book Antiqua" w:hAnsi="Book Antiqua" w:cs="Book Antiqua"/>
          <w:color w:val="000000" w:themeColor="text1"/>
        </w:rPr>
        <w:t>, Sugiyama</w:t>
      </w:r>
      <w:r w:rsidR="00E44AE8">
        <w:rPr>
          <w:rFonts w:ascii="Book Antiqua" w:eastAsia="Book Antiqua" w:hAnsi="Book Antiqua" w:cs="Book Antiqua"/>
          <w:color w:val="000000" w:themeColor="text1"/>
        </w:rPr>
        <w:t xml:space="preserve"> T</w:t>
      </w:r>
      <w:r w:rsidR="00E44AE8" w:rsidRPr="001C7954">
        <w:rPr>
          <w:rFonts w:ascii="Book Antiqua" w:eastAsia="Book Antiqua" w:hAnsi="Book Antiqua" w:cs="Book Antiqua"/>
          <w:color w:val="000000" w:themeColor="text1"/>
        </w:rPr>
        <w:t xml:space="preserve">, </w:t>
      </w:r>
      <w:proofErr w:type="spellStart"/>
      <w:r w:rsidR="00E44AE8" w:rsidRPr="001C7954">
        <w:rPr>
          <w:rFonts w:ascii="Book Antiqua" w:eastAsia="Book Antiqua" w:hAnsi="Book Antiqua" w:cs="Book Antiqua"/>
          <w:color w:val="000000" w:themeColor="text1"/>
        </w:rPr>
        <w:t>Kanaji</w:t>
      </w:r>
      <w:proofErr w:type="spellEnd"/>
      <w:r w:rsidR="00E44AE8">
        <w:rPr>
          <w:rFonts w:ascii="Book Antiqua" w:eastAsia="Book Antiqua" w:hAnsi="Book Antiqua" w:cs="Book Antiqua"/>
          <w:color w:val="000000" w:themeColor="text1"/>
        </w:rPr>
        <w:t xml:space="preserve"> Y</w:t>
      </w:r>
      <w:r w:rsidR="00E44AE8" w:rsidRPr="001C7954">
        <w:rPr>
          <w:rFonts w:ascii="Book Antiqua" w:eastAsia="Book Antiqua" w:hAnsi="Book Antiqua" w:cs="Book Antiqua"/>
          <w:color w:val="000000" w:themeColor="text1"/>
        </w:rPr>
        <w:t>, Hoshino</w:t>
      </w:r>
      <w:r w:rsidR="00E44AE8">
        <w:rPr>
          <w:rFonts w:ascii="Book Antiqua" w:eastAsia="Book Antiqua" w:hAnsi="Book Antiqua" w:cs="Book Antiqua"/>
          <w:color w:val="000000" w:themeColor="text1"/>
        </w:rPr>
        <w:t xml:space="preserve"> M</w:t>
      </w:r>
      <w:r w:rsidR="00E44AE8" w:rsidRPr="001C7954">
        <w:rPr>
          <w:rFonts w:ascii="Book Antiqua" w:eastAsia="Book Antiqua" w:hAnsi="Book Antiqua" w:cs="Book Antiqua"/>
          <w:color w:val="000000" w:themeColor="text1"/>
        </w:rPr>
        <w:t>, Yamaguchi</w:t>
      </w:r>
      <w:r w:rsidR="00E44AE8">
        <w:rPr>
          <w:rFonts w:ascii="Book Antiqua" w:eastAsia="Book Antiqua" w:hAnsi="Book Antiqua" w:cs="Book Antiqua"/>
          <w:color w:val="000000" w:themeColor="text1"/>
        </w:rPr>
        <w:t xml:space="preserve"> M</w:t>
      </w:r>
      <w:r w:rsidR="00E44AE8" w:rsidRPr="001C7954">
        <w:rPr>
          <w:rFonts w:ascii="Book Antiqua" w:eastAsia="Book Antiqua" w:hAnsi="Book Antiqua" w:cs="Book Antiqua"/>
          <w:color w:val="000000" w:themeColor="text1"/>
        </w:rPr>
        <w:t xml:space="preserve">, </w:t>
      </w:r>
      <w:proofErr w:type="spellStart"/>
      <w:r w:rsidR="00E44AE8" w:rsidRPr="001C7954">
        <w:rPr>
          <w:rFonts w:ascii="Book Antiqua" w:eastAsia="Book Antiqua" w:hAnsi="Book Antiqua" w:cs="Book Antiqua"/>
          <w:color w:val="000000" w:themeColor="text1"/>
        </w:rPr>
        <w:t>Hada</w:t>
      </w:r>
      <w:proofErr w:type="spellEnd"/>
      <w:r w:rsidR="00E44AE8">
        <w:rPr>
          <w:rFonts w:ascii="Book Antiqua" w:eastAsia="Book Antiqua" w:hAnsi="Book Antiqua" w:cs="Book Antiqua"/>
          <w:color w:val="000000" w:themeColor="text1"/>
        </w:rPr>
        <w:t xml:space="preserve"> M</w:t>
      </w:r>
      <w:r w:rsidR="00E44AE8" w:rsidRPr="001C7954">
        <w:rPr>
          <w:rFonts w:ascii="Book Antiqua" w:eastAsia="Book Antiqua" w:hAnsi="Book Antiqua" w:cs="Book Antiqua"/>
          <w:color w:val="000000" w:themeColor="text1"/>
        </w:rPr>
        <w:t xml:space="preserve">, </w:t>
      </w:r>
      <w:proofErr w:type="spellStart"/>
      <w:r w:rsidR="00E44AE8" w:rsidRPr="001C7954">
        <w:rPr>
          <w:rFonts w:ascii="Book Antiqua" w:eastAsia="Book Antiqua" w:hAnsi="Book Antiqua" w:cs="Book Antiqua"/>
          <w:color w:val="000000" w:themeColor="text1"/>
        </w:rPr>
        <w:t>Nagamine</w:t>
      </w:r>
      <w:proofErr w:type="spellEnd"/>
      <w:r w:rsidR="00E44AE8">
        <w:rPr>
          <w:rFonts w:ascii="Book Antiqua" w:eastAsia="Book Antiqua" w:hAnsi="Book Antiqua" w:cs="Book Antiqua"/>
          <w:color w:val="000000" w:themeColor="text1"/>
        </w:rPr>
        <w:t xml:space="preserve"> T</w:t>
      </w:r>
      <w:r w:rsidR="00E44AE8" w:rsidRPr="001C7954">
        <w:rPr>
          <w:rFonts w:ascii="Book Antiqua" w:eastAsia="Book Antiqua" w:hAnsi="Book Antiqua" w:cs="Book Antiqua"/>
          <w:color w:val="000000" w:themeColor="text1"/>
        </w:rPr>
        <w:t xml:space="preserve">, </w:t>
      </w:r>
      <w:proofErr w:type="spellStart"/>
      <w:r w:rsidR="00E44AE8" w:rsidRPr="001C7954">
        <w:rPr>
          <w:rFonts w:ascii="Book Antiqua" w:eastAsia="Book Antiqua" w:hAnsi="Book Antiqua" w:cs="Book Antiqua"/>
          <w:color w:val="000000" w:themeColor="text1"/>
        </w:rPr>
        <w:t>Nogami</w:t>
      </w:r>
      <w:proofErr w:type="spellEnd"/>
      <w:r w:rsidR="00E44AE8" w:rsidRPr="001C7954">
        <w:rPr>
          <w:rFonts w:ascii="Book Antiqua" w:eastAsia="Book Antiqua" w:hAnsi="Book Antiqua" w:cs="Book Antiqua"/>
          <w:color w:val="000000" w:themeColor="text1"/>
        </w:rPr>
        <w:t xml:space="preserve"> </w:t>
      </w:r>
      <w:r w:rsidR="00E44AE8">
        <w:rPr>
          <w:rFonts w:ascii="Book Antiqua" w:eastAsia="Book Antiqua" w:hAnsi="Book Antiqua" w:cs="Book Antiqua"/>
          <w:color w:val="000000" w:themeColor="text1"/>
        </w:rPr>
        <w:t xml:space="preserve">K </w:t>
      </w:r>
      <w:r w:rsidR="00E44AE8" w:rsidRPr="001C7954">
        <w:rPr>
          <w:rFonts w:ascii="Book Antiqua" w:eastAsia="Book Antiqua" w:hAnsi="Book Antiqua" w:cs="Book Antiqua"/>
          <w:color w:val="000000" w:themeColor="text1"/>
        </w:rPr>
        <w:t xml:space="preserve">and </w:t>
      </w:r>
      <w:proofErr w:type="spellStart"/>
      <w:r w:rsidR="00E44AE8" w:rsidRPr="001C7954">
        <w:rPr>
          <w:rFonts w:ascii="Book Antiqua" w:eastAsia="Book Antiqua" w:hAnsi="Book Antiqua" w:cs="Book Antiqua"/>
          <w:color w:val="000000" w:themeColor="text1"/>
        </w:rPr>
        <w:t>Yasui</w:t>
      </w:r>
      <w:proofErr w:type="spellEnd"/>
      <w:r w:rsidR="00E44AE8">
        <w:rPr>
          <w:rFonts w:ascii="Book Antiqua" w:eastAsia="Book Antiqua" w:hAnsi="Book Antiqua" w:cs="Book Antiqua"/>
          <w:color w:val="000000" w:themeColor="text1"/>
        </w:rPr>
        <w:t xml:space="preserve"> Y </w:t>
      </w:r>
      <w:r w:rsidR="00E44AE8" w:rsidRPr="00E44AE8">
        <w:rPr>
          <w:rFonts w:ascii="Book Antiqua" w:eastAsia="Book Antiqua" w:hAnsi="Book Antiqua" w:cs="Book Antiqua"/>
          <w:color w:val="000000" w:themeColor="text1"/>
        </w:rPr>
        <w:t>conducted</w:t>
      </w:r>
      <w:r w:rsidR="00E44AE8">
        <w:rPr>
          <w:rFonts w:ascii="Book Antiqua" w:eastAsia="Book Antiqua" w:hAnsi="Book Antiqua" w:cs="Book Antiqua"/>
          <w:color w:val="000000" w:themeColor="text1"/>
        </w:rPr>
        <w:t xml:space="preserve"> </w:t>
      </w:r>
      <w:r w:rsidR="0029707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rPr>
        <w:t>aterial preparation and data collection</w:t>
      </w:r>
      <w:r w:rsidR="00297074">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Misawa</w:t>
      </w:r>
      <w:r w:rsidR="00297074">
        <w:rPr>
          <w:rFonts w:ascii="Book Antiqua" w:eastAsia="Book Antiqua" w:hAnsi="Book Antiqua" w:cs="Book Antiqua"/>
          <w:color w:val="000000" w:themeColor="text1"/>
        </w:rPr>
        <w:t xml:space="preserve"> T</w:t>
      </w:r>
      <w:r w:rsidR="00102069" w:rsidRPr="00102069">
        <w:rPr>
          <w:rFonts w:ascii="Book Antiqua" w:eastAsia="Book Antiqua" w:hAnsi="Book Antiqua" w:cs="Book Antiqua"/>
          <w:color w:val="000000" w:themeColor="text1"/>
        </w:rPr>
        <w:t xml:space="preserve"> conducted data analysis and wrote the first draft of the manuscript</w:t>
      </w:r>
      <w:r w:rsidR="00297074">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lastRenderedPageBreak/>
        <w:t>all authors commented on previous versions of the manuscript</w:t>
      </w:r>
      <w:r w:rsidR="00297074">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read and approved the final manuscript.</w:t>
      </w:r>
    </w:p>
    <w:bookmarkEnd w:id="39"/>
    <w:bookmarkEnd w:id="40"/>
    <w:p w14:paraId="0C1A0F10" w14:textId="77777777" w:rsidR="00A77B3E" w:rsidRPr="001C7954" w:rsidRDefault="00A77B3E" w:rsidP="00633F92">
      <w:pPr>
        <w:spacing w:line="360" w:lineRule="auto"/>
        <w:jc w:val="both"/>
        <w:rPr>
          <w:rFonts w:ascii="Book Antiqua" w:hAnsi="Book Antiqua"/>
          <w:color w:val="000000" w:themeColor="text1"/>
        </w:rPr>
      </w:pPr>
    </w:p>
    <w:p w14:paraId="5EC07F66" w14:textId="20C7A0F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Corresponding author: </w:t>
      </w:r>
      <w:proofErr w:type="spellStart"/>
      <w:r w:rsidRPr="001C7954">
        <w:rPr>
          <w:rFonts w:ascii="Book Antiqua" w:eastAsia="Book Antiqua" w:hAnsi="Book Antiqua" w:cs="Book Antiqua"/>
          <w:b/>
          <w:bCs/>
          <w:color w:val="000000" w:themeColor="text1"/>
        </w:rPr>
        <w:t>Tsunekazu</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Kakuta</w:t>
      </w:r>
      <w:proofErr w:type="spellEnd"/>
      <w:r w:rsidRPr="001C7954">
        <w:rPr>
          <w:rFonts w:ascii="Book Antiqua" w:eastAsia="Book Antiqua" w:hAnsi="Book Antiqua" w:cs="Book Antiqua"/>
          <w:b/>
          <w:bCs/>
          <w:color w:val="000000" w:themeColor="text1"/>
        </w:rPr>
        <w:t xml:space="preserve">, MD, PhD, Doctor, </w:t>
      </w:r>
      <w:bookmarkStart w:id="41" w:name="OLE_LINK184"/>
      <w:bookmarkStart w:id="42" w:name="OLE_LINK185"/>
      <w:r w:rsidRPr="001C7954">
        <w:rPr>
          <w:rFonts w:ascii="Book Antiqua" w:eastAsia="Book Antiqua" w:hAnsi="Book Antiqua" w:cs="Book Antiqua"/>
          <w:color w:val="000000" w:themeColor="text1"/>
        </w:rPr>
        <w:t>Department of Cardiovascular Medicine</w:t>
      </w:r>
      <w:bookmarkEnd w:id="41"/>
      <w:bookmarkEnd w:id="42"/>
      <w:r w:rsidRPr="001C7954">
        <w:rPr>
          <w:rFonts w:ascii="Book Antiqua" w:eastAsia="Book Antiqua" w:hAnsi="Book Antiqua" w:cs="Book Antiqua"/>
          <w:color w:val="000000" w:themeColor="text1"/>
        </w:rPr>
        <w:t xml:space="preserve">, </w:t>
      </w:r>
      <w:bookmarkStart w:id="43" w:name="OLE_LINK186"/>
      <w:bookmarkStart w:id="44" w:name="OLE_LINK187"/>
      <w:proofErr w:type="spellStart"/>
      <w:r w:rsidRPr="001C7954">
        <w:rPr>
          <w:rFonts w:ascii="Book Antiqua" w:eastAsia="Book Antiqua" w:hAnsi="Book Antiqua" w:cs="Book Antiqua"/>
          <w:color w:val="000000" w:themeColor="text1"/>
        </w:rPr>
        <w:t>Tsuchiura</w:t>
      </w:r>
      <w:proofErr w:type="spellEnd"/>
      <w:r w:rsidRPr="001C7954">
        <w:rPr>
          <w:rFonts w:ascii="Book Antiqua" w:eastAsia="Book Antiqua" w:hAnsi="Book Antiqua" w:cs="Book Antiqua"/>
          <w:color w:val="000000" w:themeColor="text1"/>
        </w:rPr>
        <w:t xml:space="preserve"> Kyodo General Hospital</w:t>
      </w:r>
      <w:bookmarkEnd w:id="43"/>
      <w:bookmarkEnd w:id="44"/>
      <w:r w:rsidRPr="001C7954">
        <w:rPr>
          <w:rFonts w:ascii="Book Antiqua" w:eastAsia="Book Antiqua" w:hAnsi="Book Antiqua" w:cs="Book Antiqua"/>
          <w:color w:val="000000" w:themeColor="text1"/>
        </w:rPr>
        <w:t xml:space="preserve">, </w:t>
      </w:r>
      <w:bookmarkStart w:id="45" w:name="OLE_LINK188"/>
      <w:bookmarkStart w:id="46" w:name="OLE_LINK189"/>
      <w:r w:rsidRPr="001C7954">
        <w:rPr>
          <w:rFonts w:ascii="Book Antiqua" w:eastAsia="Book Antiqua" w:hAnsi="Book Antiqua" w:cs="Book Antiqua"/>
          <w:color w:val="000000" w:themeColor="text1"/>
        </w:rPr>
        <w:t xml:space="preserve">4-1-1 </w:t>
      </w:r>
      <w:proofErr w:type="spellStart"/>
      <w:r w:rsidRPr="001C7954">
        <w:rPr>
          <w:rFonts w:ascii="Book Antiqua" w:eastAsia="Book Antiqua" w:hAnsi="Book Antiqua" w:cs="Book Antiqua"/>
          <w:color w:val="000000" w:themeColor="text1"/>
        </w:rPr>
        <w:t>Otsuno</w:t>
      </w:r>
      <w:bookmarkEnd w:id="45"/>
      <w:bookmarkEnd w:id="46"/>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Tsuchiura</w:t>
      </w:r>
      <w:proofErr w:type="spellEnd"/>
      <w:r w:rsidR="00C154F0">
        <w:rPr>
          <w:rFonts w:ascii="Book Antiqua" w:eastAsia="Book Antiqua" w:hAnsi="Book Antiqua" w:cs="Book Antiqua"/>
          <w:color w:val="000000" w:themeColor="text1"/>
        </w:rPr>
        <w:t>,</w:t>
      </w:r>
      <w:r w:rsidR="00C154F0" w:rsidRPr="00C154F0">
        <w:rPr>
          <w:rFonts w:ascii="Book Antiqua" w:eastAsia="Book Antiqua" w:hAnsi="Book Antiqua" w:cs="Book Antiqua"/>
          <w:color w:val="000000" w:themeColor="text1"/>
        </w:rPr>
        <w:t xml:space="preserve"> </w:t>
      </w:r>
      <w:bookmarkStart w:id="47" w:name="OLE_LINK190"/>
      <w:bookmarkStart w:id="48" w:name="OLE_LINK191"/>
      <w:r w:rsidR="00C154F0" w:rsidRPr="001C7954">
        <w:rPr>
          <w:rFonts w:ascii="Book Antiqua" w:eastAsia="Book Antiqua" w:hAnsi="Book Antiqua" w:cs="Book Antiqua"/>
          <w:color w:val="000000" w:themeColor="text1"/>
        </w:rPr>
        <w:t>Ibaraki</w:t>
      </w:r>
      <w:bookmarkEnd w:id="47"/>
      <w:bookmarkEnd w:id="48"/>
      <w:r w:rsidRPr="001C7954">
        <w:rPr>
          <w:rFonts w:ascii="Book Antiqua" w:eastAsia="Book Antiqua" w:hAnsi="Book Antiqua" w:cs="Book Antiqua"/>
          <w:color w:val="000000" w:themeColor="text1"/>
        </w:rPr>
        <w:t xml:space="preserve"> 300-0028, Japan. </w:t>
      </w:r>
      <w:bookmarkStart w:id="49" w:name="OLE_LINK182"/>
      <w:bookmarkStart w:id="50" w:name="OLE_LINK183"/>
      <w:r w:rsidRPr="001C7954">
        <w:rPr>
          <w:rFonts w:ascii="Book Antiqua" w:eastAsia="Book Antiqua" w:hAnsi="Book Antiqua" w:cs="Book Antiqua"/>
          <w:color w:val="000000" w:themeColor="text1"/>
        </w:rPr>
        <w:t>kaz@joy.email.ne.jp</w:t>
      </w:r>
      <w:bookmarkEnd w:id="49"/>
      <w:bookmarkEnd w:id="50"/>
    </w:p>
    <w:p w14:paraId="19E45ACD" w14:textId="77777777" w:rsidR="00A77B3E" w:rsidRPr="001C7954" w:rsidRDefault="00A77B3E" w:rsidP="00633F92">
      <w:pPr>
        <w:spacing w:line="360" w:lineRule="auto"/>
        <w:jc w:val="both"/>
        <w:rPr>
          <w:rFonts w:ascii="Book Antiqua" w:hAnsi="Book Antiqua"/>
          <w:color w:val="000000" w:themeColor="text1"/>
        </w:rPr>
      </w:pPr>
    </w:p>
    <w:p w14:paraId="687C2FC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Received: </w:t>
      </w:r>
      <w:r w:rsidRPr="001C7954">
        <w:rPr>
          <w:rFonts w:ascii="Book Antiqua" w:eastAsia="Book Antiqua" w:hAnsi="Book Antiqua" w:cs="Book Antiqua"/>
          <w:color w:val="000000" w:themeColor="text1"/>
        </w:rPr>
        <w:t>December 29, 2020</w:t>
      </w:r>
    </w:p>
    <w:p w14:paraId="7F41E62B" w14:textId="6D73027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Revised: </w:t>
      </w:r>
      <w:r w:rsidR="001F6CFF">
        <w:rPr>
          <w:rFonts w:ascii="Book Antiqua" w:hAnsi="Book Antiqua"/>
        </w:rPr>
        <w:t>February 22, 2021</w:t>
      </w:r>
    </w:p>
    <w:p w14:paraId="1E27E9A6" w14:textId="45CD76EB"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Accepted: </w:t>
      </w:r>
      <w:r w:rsidR="00513EBC">
        <w:rPr>
          <w:rFonts w:ascii="Book Antiqua" w:eastAsia="宋体" w:hAnsi="Book Antiqua" w:cs="Book Antiqua"/>
          <w:color w:val="000000"/>
        </w:rPr>
        <w:t>March 11, 2021</w:t>
      </w:r>
    </w:p>
    <w:p w14:paraId="7C3B39AD" w14:textId="7A033084" w:rsidR="00A77B3E" w:rsidRPr="001C7954" w:rsidRDefault="000820B8" w:rsidP="00633F92">
      <w:pPr>
        <w:spacing w:line="360" w:lineRule="auto"/>
        <w:jc w:val="both"/>
        <w:rPr>
          <w:rFonts w:ascii="Book Antiqua" w:hAnsi="Book Antiqua"/>
          <w:color w:val="000000" w:themeColor="text1"/>
          <w:lang w:eastAsia="zh-CN"/>
        </w:rPr>
      </w:pPr>
      <w:r w:rsidRPr="001C7954">
        <w:rPr>
          <w:rFonts w:ascii="Book Antiqua" w:eastAsia="Book Antiqua" w:hAnsi="Book Antiqua" w:cs="Book Antiqua"/>
          <w:b/>
          <w:bCs/>
          <w:color w:val="000000" w:themeColor="text1"/>
        </w:rPr>
        <w:t xml:space="preserve">Published online: </w:t>
      </w:r>
      <w:r w:rsidR="007D29E4">
        <w:rPr>
          <w:rFonts w:ascii="Book Antiqua" w:hAnsi="Book Antiqua"/>
          <w:color w:val="000000"/>
          <w:shd w:val="clear" w:color="auto" w:fill="FFFFFF"/>
        </w:rPr>
        <w:t>March 25</w:t>
      </w:r>
      <w:r w:rsidR="007D29E4">
        <w:rPr>
          <w:rFonts w:ascii="Book Antiqua" w:hAnsi="Book Antiqua" w:hint="eastAsia"/>
          <w:color w:val="000000"/>
          <w:shd w:val="clear" w:color="auto" w:fill="FFFFFF"/>
          <w:lang w:eastAsia="zh-CN"/>
        </w:rPr>
        <w:t>, 2021</w:t>
      </w:r>
    </w:p>
    <w:p w14:paraId="0720A0C8" w14:textId="77777777" w:rsidR="00A77B3E" w:rsidRPr="001C7954" w:rsidRDefault="00A77B3E" w:rsidP="00633F92">
      <w:pPr>
        <w:spacing w:line="360" w:lineRule="auto"/>
        <w:jc w:val="both"/>
        <w:rPr>
          <w:rFonts w:ascii="Book Antiqua" w:hAnsi="Book Antiqua"/>
          <w:color w:val="000000" w:themeColor="text1"/>
        </w:rPr>
        <w:sectPr w:rsidR="00A77B3E" w:rsidRPr="001C7954">
          <w:footerReference w:type="default" r:id="rId7"/>
          <w:pgSz w:w="12240" w:h="15840"/>
          <w:pgMar w:top="1440" w:right="1440" w:bottom="1440" w:left="1440" w:header="720" w:footer="720" w:gutter="0"/>
          <w:cols w:space="720"/>
          <w:docGrid w:linePitch="360"/>
        </w:sectPr>
      </w:pPr>
    </w:p>
    <w:p w14:paraId="09C4C0B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lastRenderedPageBreak/>
        <w:t>Abstract</w:t>
      </w:r>
    </w:p>
    <w:p w14:paraId="5C2319AE"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BACKGROUND</w:t>
      </w:r>
    </w:p>
    <w:p w14:paraId="499D0E30" w14:textId="3498E935" w:rsidR="00A77B3E" w:rsidRPr="001C7954" w:rsidRDefault="000820B8" w:rsidP="00633F92">
      <w:pPr>
        <w:spacing w:line="360" w:lineRule="auto"/>
        <w:jc w:val="both"/>
        <w:rPr>
          <w:rFonts w:ascii="Book Antiqua" w:hAnsi="Book Antiqua"/>
          <w:color w:val="000000" w:themeColor="text1"/>
        </w:rPr>
      </w:pPr>
      <w:bookmarkStart w:id="51" w:name="OLE_LINK202"/>
      <w:r w:rsidRPr="001C7954">
        <w:rPr>
          <w:rFonts w:ascii="Book Antiqua" w:eastAsia="Book Antiqua" w:hAnsi="Book Antiqua" w:cs="Book Antiqua"/>
          <w:color w:val="000000" w:themeColor="text1"/>
        </w:rPr>
        <w:t>Low-molecular-weight dextran (LMWD) is considered a safe alternative to contrast media for blood displacement during optical coherence tomography (OCT) imaging.</w:t>
      </w:r>
    </w:p>
    <w:bookmarkEnd w:id="51"/>
    <w:p w14:paraId="29362972" w14:textId="77777777" w:rsidR="00A77B3E" w:rsidRPr="001C7954" w:rsidRDefault="00A77B3E" w:rsidP="00633F92">
      <w:pPr>
        <w:spacing w:line="360" w:lineRule="auto"/>
        <w:jc w:val="both"/>
        <w:rPr>
          <w:rFonts w:ascii="Book Antiqua" w:hAnsi="Book Antiqua"/>
          <w:color w:val="000000" w:themeColor="text1"/>
        </w:rPr>
      </w:pPr>
    </w:p>
    <w:p w14:paraId="1DE0C45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AIM</w:t>
      </w:r>
    </w:p>
    <w:p w14:paraId="52DA2EB4"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To investigate whether the use of LMWD for OCT is protective against kidney injury in patients with advanced renal insufficiency.</w:t>
      </w:r>
    </w:p>
    <w:p w14:paraId="173E8017" w14:textId="77777777" w:rsidR="00A77B3E" w:rsidRPr="001C7954" w:rsidRDefault="00A77B3E" w:rsidP="00633F92">
      <w:pPr>
        <w:spacing w:line="360" w:lineRule="auto"/>
        <w:jc w:val="both"/>
        <w:rPr>
          <w:rFonts w:ascii="Book Antiqua" w:hAnsi="Book Antiqua"/>
          <w:color w:val="000000" w:themeColor="text1"/>
        </w:rPr>
      </w:pPr>
    </w:p>
    <w:p w14:paraId="53C4BDE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METHODS</w:t>
      </w:r>
    </w:p>
    <w:p w14:paraId="3DB5648A" w14:textId="3CFA449F" w:rsidR="00A77B3E" w:rsidRPr="001C7954" w:rsidRDefault="000820B8" w:rsidP="00633F92">
      <w:pPr>
        <w:spacing w:line="360" w:lineRule="auto"/>
        <w:jc w:val="both"/>
        <w:rPr>
          <w:rFonts w:ascii="Book Antiqua" w:hAnsi="Book Antiqua"/>
          <w:color w:val="000000" w:themeColor="text1"/>
        </w:rPr>
      </w:pPr>
      <w:bookmarkStart w:id="52" w:name="OLE_LINK203"/>
      <w:bookmarkStart w:id="53" w:name="OLE_LINK204"/>
      <w:r w:rsidRPr="001C7954">
        <w:rPr>
          <w:rFonts w:ascii="Book Antiqua" w:eastAsia="Book Antiqua" w:hAnsi="Book Antiqua" w:cs="Book Antiqua"/>
          <w:color w:val="000000" w:themeColor="text1"/>
        </w:rPr>
        <w:t>In this retrospective cohort study, we identified 421 patients with</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advanced renal insufficiency (estimated glomerular filtration rate</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&lt;</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who underwent coronary angiography or percutaneous coronary intervention; 79 patients who used additional LMWD for OCT imaging (LMWD group) and 342 patients who used contrast medium exclusively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 group). We evaluated the differences between these two groups and performed a propensity score-matched subgroup comparison.</w:t>
      </w:r>
    </w:p>
    <w:bookmarkEnd w:id="52"/>
    <w:bookmarkEnd w:id="53"/>
    <w:p w14:paraId="72DEC903" w14:textId="77777777" w:rsidR="00A77B3E" w:rsidRPr="001C7954" w:rsidRDefault="00A77B3E" w:rsidP="00633F92">
      <w:pPr>
        <w:spacing w:line="360" w:lineRule="auto"/>
        <w:jc w:val="both"/>
        <w:rPr>
          <w:rFonts w:ascii="Book Antiqua" w:hAnsi="Book Antiqua"/>
          <w:color w:val="000000" w:themeColor="text1"/>
        </w:rPr>
      </w:pPr>
    </w:p>
    <w:p w14:paraId="67D271D9"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RESULTS</w:t>
      </w:r>
    </w:p>
    <w:p w14:paraId="0F66721E" w14:textId="397AA7F6"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The median total volume of contrast medium was 133.0 mL in the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 xml:space="preserve">ontrol group </w:t>
      </w:r>
      <w:proofErr w:type="spellStart"/>
      <w:r w:rsidRPr="00903ECB">
        <w:rPr>
          <w:rFonts w:ascii="Book Antiqua" w:eastAsia="Book Antiqua" w:hAnsi="Book Antiqua" w:cs="Book Antiqua"/>
          <w:i/>
          <w:iCs/>
          <w:color w:val="000000" w:themeColor="text1"/>
        </w:rPr>
        <w:t>vs</w:t>
      </w:r>
      <w:proofErr w:type="spellEnd"/>
      <w:r w:rsidRPr="001C7954">
        <w:rPr>
          <w:rFonts w:ascii="Book Antiqua" w:eastAsia="Book Antiqua" w:hAnsi="Book Antiqua" w:cs="Book Antiqua"/>
          <w:color w:val="000000" w:themeColor="text1"/>
        </w:rPr>
        <w:t xml:space="preserve"> 140.0 mL in the LMWD group.</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Although</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baseline renal function was not statistically different between these two groups,</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the LMWD group demonstrated a strong trend toward the progression of renal insufficiency as indicated by the greater change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 during the 1-year follow-up compared with the</w:t>
      </w:r>
      <w:r w:rsidR="00903ECB">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Patients in the LMWD group experienced worsening renal function more frequently than patients in the</w:t>
      </w:r>
      <w:r w:rsidR="00903ECB">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Propensity score matching adjusted for total contrast media volume consistently indicated a trend toward worsening renal function in the LMWD group at the 1-year follow-up.</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Delta serum </w:t>
      </w:r>
      <w:proofErr w:type="spellStart"/>
      <w:r w:rsidRPr="001C7954">
        <w:rPr>
          <w:rFonts w:ascii="Book Antiqua" w:eastAsia="Book Antiqua" w:hAnsi="Book Antiqua" w:cs="Book Antiqua"/>
          <w:color w:val="000000" w:themeColor="text1"/>
        </w:rPr>
        <w:t>creatinine</w:t>
      </w:r>
      <w:proofErr w:type="spellEnd"/>
      <w:r w:rsidR="00FF3E15">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at 1-year follow-up was </w:t>
      </w:r>
      <w:r w:rsidRPr="001C7954">
        <w:rPr>
          <w:rFonts w:ascii="Book Antiqua" w:eastAsia="Book Antiqua" w:hAnsi="Book Antiqua" w:cs="Book Antiqua"/>
          <w:color w:val="000000" w:themeColor="text1"/>
        </w:rPr>
        <w:lastRenderedPageBreak/>
        <w:t>significantly greater in the LMWD group than that in the</w:t>
      </w:r>
      <w:r w:rsidR="00FF3E15">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FF3E15">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group </w:t>
      </w:r>
      <w:r w:rsidR="00FF3E15">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0.06 </w:t>
      </w:r>
      <w:r w:rsidR="00FF3E15">
        <w:rPr>
          <w:rFonts w:ascii="Book Antiqua" w:eastAsia="Book Antiqua" w:hAnsi="Book Antiqua" w:cs="Book Antiqua"/>
          <w:color w:val="000000" w:themeColor="text1"/>
        </w:rPr>
        <w:t>(</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0.06, 0.29</w:t>
      </w:r>
      <w:r w:rsidR="00FF3E15">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proofErr w:type="spellStart"/>
      <w:r w:rsidRPr="00FF3E15">
        <w:rPr>
          <w:rFonts w:ascii="Book Antiqua" w:eastAsia="Book Antiqua" w:hAnsi="Book Antiqua" w:cs="Book Antiqua"/>
          <w:i/>
          <w:iCs/>
          <w:color w:val="000000" w:themeColor="text1"/>
        </w:rPr>
        <w:t>vs</w:t>
      </w:r>
      <w:proofErr w:type="spellEnd"/>
      <w:r w:rsidRPr="001C7954">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0.04 </w:t>
      </w:r>
      <w:r w:rsidR="00FF3E15">
        <w:rPr>
          <w:rFonts w:ascii="Book Antiqua" w:eastAsia="Book Antiqua" w:hAnsi="Book Antiqua" w:cs="Book Antiqua"/>
          <w:color w:val="000000" w:themeColor="text1"/>
        </w:rPr>
        <w:t>(</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0.23, 0.08</w:t>
      </w:r>
      <w:r w:rsidR="00FF3E15">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mg/</w:t>
      </w:r>
      <w:proofErr w:type="spellStart"/>
      <w:r w:rsidRPr="001C7954">
        <w:rPr>
          <w:rFonts w:ascii="Book Antiqua" w:eastAsia="Book Antiqua" w:hAnsi="Book Antiqua" w:cs="Book Antiqua"/>
          <w:color w:val="000000" w:themeColor="text1"/>
        </w:rPr>
        <w:t>dL</w:t>
      </w:r>
      <w:proofErr w:type="spellEnd"/>
      <w:r w:rsidRPr="001C7954">
        <w:rPr>
          <w:rFonts w:ascii="Book Antiqua" w:eastAsia="Book Antiqua" w:hAnsi="Book Antiqua" w:cs="Book Antiqua"/>
          <w:color w:val="000000" w:themeColor="text1"/>
        </w:rPr>
        <w:t>,</w:t>
      </w:r>
      <w:r w:rsidR="00FF3E15">
        <w:rPr>
          <w:rFonts w:ascii="Book Antiqua" w:eastAsia="Book Antiqua" w:hAnsi="Book Antiqua" w:cs="Book Antiqua"/>
          <w:color w:val="000000" w:themeColor="text1"/>
        </w:rPr>
        <w:t xml:space="preserve"> </w:t>
      </w:r>
      <w:r w:rsidR="00FF3E15">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FF3E15">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0.001</w:t>
      </w:r>
      <w:r w:rsidR="00FF3E15">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despite using similar contrast volume.</w:t>
      </w:r>
    </w:p>
    <w:p w14:paraId="6834AC08" w14:textId="77777777" w:rsidR="00A77B3E" w:rsidRPr="001C7954" w:rsidRDefault="00A77B3E" w:rsidP="00633F92">
      <w:pPr>
        <w:spacing w:line="360" w:lineRule="auto"/>
        <w:jc w:val="both"/>
        <w:rPr>
          <w:rFonts w:ascii="Book Antiqua" w:hAnsi="Book Antiqua"/>
          <w:color w:val="000000" w:themeColor="text1"/>
        </w:rPr>
      </w:pPr>
    </w:p>
    <w:p w14:paraId="47B8A58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CONCLUSION</w:t>
      </w:r>
    </w:p>
    <w:p w14:paraId="11B2A767" w14:textId="77777777" w:rsidR="00A77B3E" w:rsidRPr="001C7954" w:rsidRDefault="000820B8" w:rsidP="00633F92">
      <w:pPr>
        <w:spacing w:line="360" w:lineRule="auto"/>
        <w:jc w:val="both"/>
        <w:rPr>
          <w:rFonts w:ascii="Book Antiqua" w:hAnsi="Book Antiqua"/>
          <w:color w:val="000000" w:themeColor="text1"/>
        </w:rPr>
      </w:pPr>
      <w:bookmarkStart w:id="54" w:name="OLE_LINK205"/>
      <w:bookmarkStart w:id="55" w:name="OLE_LINK206"/>
      <w:r w:rsidRPr="001C7954">
        <w:rPr>
          <w:rFonts w:ascii="Book Antiqua" w:eastAsia="Book Antiqua" w:hAnsi="Book Antiqua" w:cs="Book Antiqua"/>
          <w:color w:val="000000" w:themeColor="text1"/>
        </w:rPr>
        <w:t>OCT using LMWD may not be protective against worsening renal function in patients with advanced renal insufficiency.</w:t>
      </w:r>
    </w:p>
    <w:bookmarkEnd w:id="54"/>
    <w:bookmarkEnd w:id="55"/>
    <w:p w14:paraId="0DCCC3DB" w14:textId="77777777" w:rsidR="00A77B3E" w:rsidRPr="001C7954" w:rsidRDefault="00A77B3E" w:rsidP="00633F92">
      <w:pPr>
        <w:spacing w:line="360" w:lineRule="auto"/>
        <w:jc w:val="both"/>
        <w:rPr>
          <w:rFonts w:ascii="Book Antiqua" w:hAnsi="Book Antiqua"/>
          <w:color w:val="000000" w:themeColor="text1"/>
        </w:rPr>
      </w:pPr>
    </w:p>
    <w:p w14:paraId="03826D32" w14:textId="63A5E10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Key Words: </w:t>
      </w:r>
      <w:r w:rsidR="006F75C8">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oronary artery disease</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K</w:t>
      </w:r>
      <w:r w:rsidRPr="001C7954">
        <w:rPr>
          <w:rFonts w:ascii="Book Antiqua" w:eastAsia="Book Antiqua" w:hAnsi="Book Antiqua" w:cs="Book Antiqua"/>
          <w:color w:val="000000" w:themeColor="text1"/>
        </w:rPr>
        <w:t>idney injury</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ontrast media</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D</w:t>
      </w:r>
      <w:r w:rsidRPr="001C7954">
        <w:rPr>
          <w:rFonts w:ascii="Book Antiqua" w:eastAsia="Book Antiqua" w:hAnsi="Book Antiqua" w:cs="Book Antiqua"/>
          <w:color w:val="000000" w:themeColor="text1"/>
        </w:rPr>
        <w:t>extran</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O</w:t>
      </w:r>
      <w:r w:rsidRPr="001C7954">
        <w:rPr>
          <w:rFonts w:ascii="Book Antiqua" w:eastAsia="Book Antiqua" w:hAnsi="Book Antiqua" w:cs="Book Antiqua"/>
          <w:color w:val="000000" w:themeColor="text1"/>
        </w:rPr>
        <w:t>ptical coherence tomography</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R</w:t>
      </w:r>
      <w:r w:rsidRPr="001C7954">
        <w:rPr>
          <w:rFonts w:ascii="Book Antiqua" w:eastAsia="Book Antiqua" w:hAnsi="Book Antiqua" w:cs="Book Antiqua"/>
          <w:color w:val="000000" w:themeColor="text1"/>
        </w:rPr>
        <w:t>enal insufficiency</w:t>
      </w:r>
    </w:p>
    <w:p w14:paraId="3DA3D954" w14:textId="77777777" w:rsidR="00A77B3E" w:rsidRDefault="00A77B3E" w:rsidP="00633F92">
      <w:pPr>
        <w:spacing w:line="360" w:lineRule="auto"/>
        <w:jc w:val="both"/>
        <w:rPr>
          <w:rFonts w:ascii="Book Antiqua" w:hAnsi="Book Antiqua" w:hint="eastAsia"/>
          <w:color w:val="000000" w:themeColor="text1"/>
          <w:lang w:eastAsia="zh-CN"/>
        </w:rPr>
      </w:pPr>
    </w:p>
    <w:p w14:paraId="6F4F35F5" w14:textId="77777777" w:rsidR="00A924E9" w:rsidRPr="00026CB8" w:rsidRDefault="00A924E9" w:rsidP="00A924E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23716EA" w14:textId="77777777" w:rsidR="00A924E9" w:rsidRPr="00A924E9" w:rsidRDefault="00A924E9" w:rsidP="00633F92">
      <w:pPr>
        <w:spacing w:line="360" w:lineRule="auto"/>
        <w:jc w:val="both"/>
        <w:rPr>
          <w:rFonts w:ascii="Book Antiqua" w:hAnsi="Book Antiqua" w:hint="eastAsia"/>
          <w:color w:val="000000" w:themeColor="text1"/>
          <w:lang w:eastAsia="zh-CN"/>
        </w:rPr>
      </w:pPr>
    </w:p>
    <w:p w14:paraId="33C72E5D" w14:textId="4A145E4E" w:rsidR="00A924E9" w:rsidRDefault="00A924E9" w:rsidP="00633F92">
      <w:pPr>
        <w:spacing w:line="360" w:lineRule="auto"/>
        <w:jc w:val="both"/>
        <w:rPr>
          <w:rFonts w:ascii="Book Antiqua" w:hAnsi="Book Antiqua" w:cs="Book Antiqua" w:hint="eastAsia"/>
          <w:color w:val="000000" w:themeColor="text1"/>
          <w:lang w:eastAsia="zh-CN"/>
        </w:rPr>
      </w:pPr>
      <w:r w:rsidRPr="00A924E9">
        <w:rPr>
          <w:rFonts w:ascii="Book Antiqua" w:hAnsi="Book Antiqua" w:cs="Book Antiqua" w:hint="eastAsia"/>
          <w:b/>
          <w:color w:val="000000" w:themeColor="text1"/>
          <w:lang w:eastAsia="zh-CN"/>
        </w:rPr>
        <w:t xml:space="preserve">Citation: </w:t>
      </w:r>
      <w:r w:rsidR="000820B8" w:rsidRPr="001C7954">
        <w:rPr>
          <w:rFonts w:ascii="Book Antiqua" w:eastAsia="Book Antiqua" w:hAnsi="Book Antiqua" w:cs="Book Antiqua"/>
          <w:color w:val="000000" w:themeColor="text1"/>
        </w:rPr>
        <w:t xml:space="preserve">Misawa T, Sugiyama T, </w:t>
      </w:r>
      <w:proofErr w:type="spellStart"/>
      <w:r w:rsidR="000820B8" w:rsidRPr="001C7954">
        <w:rPr>
          <w:rFonts w:ascii="Book Antiqua" w:eastAsia="Book Antiqua" w:hAnsi="Book Antiqua" w:cs="Book Antiqua"/>
          <w:color w:val="000000" w:themeColor="text1"/>
        </w:rPr>
        <w:t>Kanaji</w:t>
      </w:r>
      <w:proofErr w:type="spellEnd"/>
      <w:r w:rsidR="000820B8" w:rsidRPr="001C7954">
        <w:rPr>
          <w:rFonts w:ascii="Book Antiqua" w:eastAsia="Book Antiqua" w:hAnsi="Book Antiqua" w:cs="Book Antiqua"/>
          <w:color w:val="000000" w:themeColor="text1"/>
        </w:rPr>
        <w:t xml:space="preserve"> Y, Hoshino M, Yamaguchi M, </w:t>
      </w:r>
      <w:proofErr w:type="spellStart"/>
      <w:r w:rsidR="000820B8" w:rsidRPr="001C7954">
        <w:rPr>
          <w:rFonts w:ascii="Book Antiqua" w:eastAsia="Book Antiqua" w:hAnsi="Book Antiqua" w:cs="Book Antiqua"/>
          <w:color w:val="000000" w:themeColor="text1"/>
        </w:rPr>
        <w:t>Hada</w:t>
      </w:r>
      <w:proofErr w:type="spellEnd"/>
      <w:r w:rsidR="000820B8" w:rsidRPr="001C7954">
        <w:rPr>
          <w:rFonts w:ascii="Book Antiqua" w:eastAsia="Book Antiqua" w:hAnsi="Book Antiqua" w:cs="Book Antiqua"/>
          <w:color w:val="000000" w:themeColor="text1"/>
        </w:rPr>
        <w:t xml:space="preserve"> M, </w:t>
      </w:r>
      <w:proofErr w:type="spellStart"/>
      <w:r w:rsidR="000820B8" w:rsidRPr="001C7954">
        <w:rPr>
          <w:rFonts w:ascii="Book Antiqua" w:eastAsia="Book Antiqua" w:hAnsi="Book Antiqua" w:cs="Book Antiqua"/>
          <w:color w:val="000000" w:themeColor="text1"/>
        </w:rPr>
        <w:t>Nagamine</w:t>
      </w:r>
      <w:proofErr w:type="spellEnd"/>
      <w:r w:rsidR="000820B8" w:rsidRPr="001C7954">
        <w:rPr>
          <w:rFonts w:ascii="Book Antiqua" w:eastAsia="Book Antiqua" w:hAnsi="Book Antiqua" w:cs="Book Antiqua"/>
          <w:color w:val="000000" w:themeColor="text1"/>
        </w:rPr>
        <w:t xml:space="preserve"> T, </w:t>
      </w:r>
      <w:proofErr w:type="spellStart"/>
      <w:r w:rsidR="000820B8" w:rsidRPr="001C7954">
        <w:rPr>
          <w:rFonts w:ascii="Book Antiqua" w:eastAsia="Book Antiqua" w:hAnsi="Book Antiqua" w:cs="Book Antiqua"/>
          <w:color w:val="000000" w:themeColor="text1"/>
        </w:rPr>
        <w:t>Nogami</w:t>
      </w:r>
      <w:proofErr w:type="spellEnd"/>
      <w:r w:rsidR="000820B8" w:rsidRPr="001C7954">
        <w:rPr>
          <w:rFonts w:ascii="Book Antiqua" w:eastAsia="Book Antiqua" w:hAnsi="Book Antiqua" w:cs="Book Antiqua"/>
          <w:color w:val="000000" w:themeColor="text1"/>
        </w:rPr>
        <w:t xml:space="preserve"> K, </w:t>
      </w:r>
      <w:proofErr w:type="spellStart"/>
      <w:r w:rsidR="000820B8" w:rsidRPr="001C7954">
        <w:rPr>
          <w:rFonts w:ascii="Book Antiqua" w:eastAsia="Book Antiqua" w:hAnsi="Book Antiqua" w:cs="Book Antiqua"/>
          <w:color w:val="000000" w:themeColor="text1"/>
        </w:rPr>
        <w:t>Yasui</w:t>
      </w:r>
      <w:proofErr w:type="spellEnd"/>
      <w:r w:rsidR="000820B8" w:rsidRPr="001C7954">
        <w:rPr>
          <w:rFonts w:ascii="Book Antiqua" w:eastAsia="Book Antiqua" w:hAnsi="Book Antiqua" w:cs="Book Antiqua"/>
          <w:color w:val="000000" w:themeColor="text1"/>
        </w:rPr>
        <w:t xml:space="preserve"> Y, </w:t>
      </w:r>
      <w:proofErr w:type="spellStart"/>
      <w:r w:rsidR="000820B8" w:rsidRPr="001C7954">
        <w:rPr>
          <w:rFonts w:ascii="Book Antiqua" w:eastAsia="Book Antiqua" w:hAnsi="Book Antiqua" w:cs="Book Antiqua"/>
          <w:color w:val="000000" w:themeColor="text1"/>
        </w:rPr>
        <w:t>Usui</w:t>
      </w:r>
      <w:proofErr w:type="spellEnd"/>
      <w:r w:rsidR="000820B8" w:rsidRPr="001C7954">
        <w:rPr>
          <w:rFonts w:ascii="Book Antiqua" w:eastAsia="Book Antiqua" w:hAnsi="Book Antiqua" w:cs="Book Antiqua"/>
          <w:color w:val="000000" w:themeColor="text1"/>
        </w:rPr>
        <w:t xml:space="preserve"> E, Lee T, </w:t>
      </w:r>
      <w:proofErr w:type="spellStart"/>
      <w:r w:rsidR="000820B8" w:rsidRPr="001C7954">
        <w:rPr>
          <w:rFonts w:ascii="Book Antiqua" w:eastAsia="Book Antiqua" w:hAnsi="Book Antiqua" w:cs="Book Antiqua"/>
          <w:color w:val="000000" w:themeColor="text1"/>
        </w:rPr>
        <w:t>Yonetsu</w:t>
      </w:r>
      <w:proofErr w:type="spellEnd"/>
      <w:r w:rsidR="000820B8" w:rsidRPr="001C7954">
        <w:rPr>
          <w:rFonts w:ascii="Book Antiqua" w:eastAsia="Book Antiqua" w:hAnsi="Book Antiqua" w:cs="Book Antiqua"/>
          <w:color w:val="000000" w:themeColor="text1"/>
        </w:rPr>
        <w:t xml:space="preserve"> T, </w:t>
      </w:r>
      <w:proofErr w:type="spellStart"/>
      <w:r w:rsidR="000820B8" w:rsidRPr="001C7954">
        <w:rPr>
          <w:rFonts w:ascii="Book Antiqua" w:eastAsia="Book Antiqua" w:hAnsi="Book Antiqua" w:cs="Book Antiqua"/>
          <w:color w:val="000000" w:themeColor="text1"/>
        </w:rPr>
        <w:t>Sasano</w:t>
      </w:r>
      <w:proofErr w:type="spellEnd"/>
      <w:r w:rsidR="000820B8" w:rsidRPr="001C7954">
        <w:rPr>
          <w:rFonts w:ascii="Book Antiqua" w:eastAsia="Book Antiqua" w:hAnsi="Book Antiqua" w:cs="Book Antiqua"/>
          <w:color w:val="000000" w:themeColor="text1"/>
        </w:rPr>
        <w:t xml:space="preserve"> T, </w:t>
      </w:r>
      <w:proofErr w:type="spellStart"/>
      <w:r w:rsidR="000820B8" w:rsidRPr="001C7954">
        <w:rPr>
          <w:rFonts w:ascii="Book Antiqua" w:eastAsia="Book Antiqua" w:hAnsi="Book Antiqua" w:cs="Book Antiqua"/>
          <w:color w:val="000000" w:themeColor="text1"/>
        </w:rPr>
        <w:t>Kakuta</w:t>
      </w:r>
      <w:proofErr w:type="spellEnd"/>
      <w:r w:rsidR="000820B8" w:rsidRPr="001C7954">
        <w:rPr>
          <w:rFonts w:ascii="Book Antiqua" w:eastAsia="Book Antiqua" w:hAnsi="Book Antiqua" w:cs="Book Antiqua"/>
          <w:color w:val="000000" w:themeColor="text1"/>
        </w:rPr>
        <w:t xml:space="preserve"> T. </w:t>
      </w:r>
      <w:r w:rsidR="001B4F03" w:rsidRPr="001B4F03">
        <w:rPr>
          <w:rFonts w:ascii="Book Antiqua" w:eastAsia="Book Antiqua" w:hAnsi="Book Antiqua" w:cs="Book Antiqua"/>
          <w:bCs/>
          <w:color w:val="000000" w:themeColor="text1"/>
        </w:rPr>
        <w:t>Low-molecular-weight dextran for optical coherence tomography may not be protective against kidney injury in patients with renal insufficiency</w:t>
      </w:r>
      <w:r w:rsidR="000820B8" w:rsidRPr="001C7954">
        <w:rPr>
          <w:rFonts w:ascii="Book Antiqua" w:eastAsia="Book Antiqua" w:hAnsi="Book Antiqua" w:cs="Book Antiqua"/>
          <w:color w:val="000000" w:themeColor="text1"/>
        </w:rPr>
        <w:t xml:space="preserve">. </w:t>
      </w:r>
      <w:r w:rsidR="000820B8" w:rsidRPr="001C7954">
        <w:rPr>
          <w:rFonts w:ascii="Book Antiqua" w:eastAsia="Book Antiqua" w:hAnsi="Book Antiqua" w:cs="Book Antiqua"/>
          <w:i/>
          <w:iCs/>
          <w:color w:val="000000" w:themeColor="text1"/>
        </w:rPr>
        <w:t xml:space="preserve">World J </w:t>
      </w:r>
      <w:proofErr w:type="spellStart"/>
      <w:r w:rsidR="000820B8" w:rsidRPr="001C7954">
        <w:rPr>
          <w:rFonts w:ascii="Book Antiqua" w:eastAsia="Book Antiqua" w:hAnsi="Book Antiqua" w:cs="Book Antiqua"/>
          <w:i/>
          <w:iCs/>
          <w:color w:val="000000" w:themeColor="text1"/>
        </w:rPr>
        <w:t>Nephrol</w:t>
      </w:r>
      <w:proofErr w:type="spellEnd"/>
      <w:r w:rsidR="000820B8" w:rsidRPr="001C7954">
        <w:rPr>
          <w:rFonts w:ascii="Book Antiqua" w:eastAsia="Book Antiqua" w:hAnsi="Book Antiqua" w:cs="Book Antiqua"/>
          <w:color w:val="000000" w:themeColor="text1"/>
        </w:rPr>
        <w:t xml:space="preserve"> 2021; </w:t>
      </w:r>
      <w:r w:rsidR="00684A8A">
        <w:rPr>
          <w:rFonts w:ascii="Book Antiqua" w:hAnsi="Book Antiqua" w:cs="Book Antiqua" w:hint="eastAsia"/>
          <w:color w:val="000000" w:themeColor="text1"/>
          <w:lang w:eastAsia="zh-CN"/>
        </w:rPr>
        <w:t>10</w:t>
      </w:r>
      <w:r w:rsidR="00684A8A" w:rsidRPr="00684A8A">
        <w:rPr>
          <w:rFonts w:ascii="Book Antiqua" w:eastAsia="Book Antiqua" w:hAnsi="Book Antiqua" w:cs="Book Antiqua"/>
          <w:color w:val="000000" w:themeColor="text1"/>
        </w:rPr>
        <w:t xml:space="preserve">(2): </w:t>
      </w:r>
      <w:r>
        <w:rPr>
          <w:rFonts w:ascii="Book Antiqua" w:hAnsi="Book Antiqua" w:cs="Book Antiqua" w:hint="eastAsia"/>
          <w:color w:val="000000" w:themeColor="text1"/>
          <w:lang w:eastAsia="zh-CN"/>
        </w:rPr>
        <w:t>8</w:t>
      </w:r>
      <w:r w:rsidR="00684A8A" w:rsidRPr="00684A8A">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2</w:t>
      </w:r>
      <w:r w:rsidR="00684A8A" w:rsidRPr="00684A8A">
        <w:rPr>
          <w:rFonts w:ascii="Book Antiqua" w:eastAsia="Book Antiqua" w:hAnsi="Book Antiqua" w:cs="Book Antiqua"/>
          <w:color w:val="000000" w:themeColor="text1"/>
        </w:rPr>
        <w:t xml:space="preserve">0  </w:t>
      </w:r>
    </w:p>
    <w:p w14:paraId="7273E14A" w14:textId="6C25884B" w:rsidR="00A924E9" w:rsidRDefault="00684A8A" w:rsidP="00633F92">
      <w:pPr>
        <w:spacing w:line="360" w:lineRule="auto"/>
        <w:jc w:val="both"/>
        <w:rPr>
          <w:rFonts w:ascii="Book Antiqua" w:hAnsi="Book Antiqua" w:cs="Book Antiqua" w:hint="eastAsia"/>
          <w:color w:val="000000" w:themeColor="text1"/>
          <w:lang w:eastAsia="zh-CN"/>
        </w:rPr>
      </w:pPr>
      <w:r w:rsidRPr="00A924E9">
        <w:rPr>
          <w:rFonts w:ascii="Book Antiqua" w:hAnsi="Book Antiqua" w:cs="Book Antiqua"/>
          <w:b/>
          <w:color w:val="000000" w:themeColor="text1"/>
          <w:lang w:eastAsia="zh-CN"/>
        </w:rPr>
        <w:t xml:space="preserve">URL: </w:t>
      </w:r>
      <w:r w:rsidRPr="00684A8A">
        <w:rPr>
          <w:rFonts w:ascii="Book Antiqua" w:eastAsia="Book Antiqua" w:hAnsi="Book Antiqua" w:cs="Book Antiqua"/>
          <w:color w:val="000000" w:themeColor="text1"/>
        </w:rPr>
        <w:t>https://www.wjgnet.com/2220-6124/full/v</w:t>
      </w:r>
      <w:r>
        <w:rPr>
          <w:rFonts w:ascii="Book Antiqua" w:hAnsi="Book Antiqua" w:cs="Book Antiqua" w:hint="eastAsia"/>
          <w:color w:val="000000" w:themeColor="text1"/>
          <w:lang w:eastAsia="zh-CN"/>
        </w:rPr>
        <w:t>10</w:t>
      </w:r>
      <w:r w:rsidRPr="00684A8A">
        <w:rPr>
          <w:rFonts w:ascii="Book Antiqua" w:eastAsia="Book Antiqua" w:hAnsi="Book Antiqua" w:cs="Book Antiqua"/>
          <w:color w:val="000000" w:themeColor="text1"/>
        </w:rPr>
        <w:t>/i2/</w:t>
      </w:r>
      <w:r w:rsidR="00A924E9">
        <w:rPr>
          <w:rFonts w:ascii="Book Antiqua" w:hAnsi="Book Antiqua" w:cs="Book Antiqua" w:hint="eastAsia"/>
          <w:color w:val="000000" w:themeColor="text1"/>
          <w:lang w:eastAsia="zh-CN"/>
        </w:rPr>
        <w:t>8</w:t>
      </w:r>
      <w:r w:rsidRPr="00684A8A">
        <w:rPr>
          <w:rFonts w:ascii="Book Antiqua" w:eastAsia="Book Antiqua" w:hAnsi="Book Antiqua" w:cs="Book Antiqua"/>
          <w:color w:val="000000" w:themeColor="text1"/>
        </w:rPr>
        <w:t xml:space="preserve">.htm  </w:t>
      </w:r>
    </w:p>
    <w:p w14:paraId="51D52DE7" w14:textId="2210C794" w:rsidR="00A77B3E" w:rsidRPr="00A924E9" w:rsidRDefault="00684A8A" w:rsidP="00633F92">
      <w:pPr>
        <w:spacing w:line="360" w:lineRule="auto"/>
        <w:jc w:val="both"/>
        <w:rPr>
          <w:rFonts w:ascii="Book Antiqua" w:hAnsi="Book Antiqua" w:hint="eastAsia"/>
          <w:color w:val="000000" w:themeColor="text1"/>
          <w:lang w:eastAsia="zh-CN"/>
        </w:rPr>
      </w:pPr>
      <w:r w:rsidRPr="00A924E9">
        <w:rPr>
          <w:rFonts w:ascii="Book Antiqua" w:hAnsi="Book Antiqua" w:cs="Book Antiqua"/>
          <w:b/>
          <w:color w:val="000000" w:themeColor="text1"/>
          <w:lang w:eastAsia="zh-CN"/>
        </w:rPr>
        <w:t>DOI:</w:t>
      </w:r>
      <w:r w:rsidRPr="00684A8A">
        <w:rPr>
          <w:rFonts w:ascii="Book Antiqua" w:eastAsia="Book Antiqua" w:hAnsi="Book Antiqua" w:cs="Book Antiqua"/>
          <w:color w:val="000000" w:themeColor="text1"/>
        </w:rPr>
        <w:t xml:space="preserve"> https://dx.doi.org/10.5527/wjn.v</w:t>
      </w:r>
      <w:r>
        <w:rPr>
          <w:rFonts w:ascii="Book Antiqua" w:hAnsi="Book Antiqua" w:cs="Book Antiqua" w:hint="eastAsia"/>
          <w:color w:val="000000" w:themeColor="text1"/>
          <w:lang w:eastAsia="zh-CN"/>
        </w:rPr>
        <w:t>10</w:t>
      </w:r>
      <w:r w:rsidRPr="00684A8A">
        <w:rPr>
          <w:rFonts w:ascii="Book Antiqua" w:eastAsia="Book Antiqua" w:hAnsi="Book Antiqua" w:cs="Book Antiqua"/>
          <w:color w:val="000000" w:themeColor="text1"/>
        </w:rPr>
        <w:t>.i2.</w:t>
      </w:r>
      <w:r w:rsidR="00A924E9">
        <w:rPr>
          <w:rFonts w:ascii="Book Antiqua" w:hAnsi="Book Antiqua" w:cs="Book Antiqua" w:hint="eastAsia"/>
          <w:color w:val="000000" w:themeColor="text1"/>
          <w:lang w:eastAsia="zh-CN"/>
        </w:rPr>
        <w:t>8</w:t>
      </w:r>
    </w:p>
    <w:p w14:paraId="25451FDE" w14:textId="77777777" w:rsidR="001B4F03" w:rsidRPr="001C7954" w:rsidRDefault="001B4F03" w:rsidP="00633F92">
      <w:pPr>
        <w:spacing w:line="360" w:lineRule="auto"/>
        <w:jc w:val="both"/>
        <w:rPr>
          <w:rFonts w:ascii="Book Antiqua" w:hAnsi="Book Antiqua"/>
          <w:color w:val="000000" w:themeColor="text1"/>
        </w:rPr>
      </w:pPr>
    </w:p>
    <w:p w14:paraId="3C49B88C" w14:textId="41F718B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Core Tip: </w:t>
      </w:r>
      <w:bookmarkStart w:id="56" w:name="OLE_LINK195"/>
      <w:bookmarkStart w:id="57" w:name="OLE_LINK196"/>
      <w:r w:rsidRPr="001C7954">
        <w:rPr>
          <w:rFonts w:ascii="Book Antiqua" w:eastAsia="Book Antiqua" w:hAnsi="Book Antiqua" w:cs="Book Antiqua"/>
          <w:color w:val="000000" w:themeColor="text1"/>
        </w:rPr>
        <w:t>Low-molecular-weight dextran (LMWD) is considered a safe alternative to contrast during optical coherence tomography (OCT) imaging. We evaluated differences between patients who used additional LMWD for OCT (LMWD group) and those who used contrast exclusively (</w:t>
      </w:r>
      <w:r w:rsidR="005A14AD">
        <w:rPr>
          <w:rFonts w:ascii="Book Antiqua" w:eastAsia="Book Antiqua" w:hAnsi="Book Antiqua" w:cs="Book Antiqua"/>
          <w:color w:val="000000" w:themeColor="text1"/>
        </w:rPr>
        <w:t>c</w:t>
      </w:r>
      <w:r w:rsidR="005A14AD" w:rsidRPr="001C7954">
        <w:rPr>
          <w:rFonts w:ascii="Book Antiqua" w:eastAsia="Book Antiqua" w:hAnsi="Book Antiqua" w:cs="Book Antiqua"/>
          <w:color w:val="000000" w:themeColor="text1"/>
        </w:rPr>
        <w:t>ontrol group</w:t>
      </w:r>
      <w:r w:rsidRPr="001C7954">
        <w:rPr>
          <w:rFonts w:ascii="Book Antiqua" w:eastAsia="Book Antiqua" w:hAnsi="Book Antiqua" w:cs="Book Antiqua"/>
          <w:color w:val="000000" w:themeColor="text1"/>
        </w:rPr>
        <w:t xml:space="preserve">) and performed a propensity score-matched subgroup comparison. The LMWD group demonstrated a strong trend toward the progression of renal insufficiency during the 1-year follow-up. Propensity score-matched </w:t>
      </w:r>
      <w:r w:rsidR="00825859">
        <w:rPr>
          <w:rFonts w:ascii="Book Antiqua" w:eastAsia="Book Antiqua" w:hAnsi="Book Antiqua" w:cs="Book Antiqua"/>
          <w:color w:val="000000" w:themeColor="text1"/>
        </w:rPr>
        <w:t xml:space="preserve">analysis </w:t>
      </w:r>
      <w:r w:rsidRPr="001C7954">
        <w:rPr>
          <w:rFonts w:ascii="Book Antiqua" w:eastAsia="Book Antiqua" w:hAnsi="Book Antiqua" w:cs="Book Antiqua"/>
          <w:color w:val="000000" w:themeColor="text1"/>
        </w:rPr>
        <w:t xml:space="preserve">indicated a trend toward worsening renal function in the LMWD </w:t>
      </w:r>
      <w:r w:rsidRPr="001C7954">
        <w:rPr>
          <w:rFonts w:ascii="Book Antiqua" w:eastAsia="Book Antiqua" w:hAnsi="Book Antiqua" w:cs="Book Antiqua"/>
          <w:color w:val="000000" w:themeColor="text1"/>
        </w:rPr>
        <w:lastRenderedPageBreak/>
        <w:t>group at the 1-year follow-up. Additional use of LMWD for OCT may not be protective against worsening renal function in patients with advanced renal insufficiency.</w:t>
      </w:r>
    </w:p>
    <w:bookmarkEnd w:id="56"/>
    <w:bookmarkEnd w:id="57"/>
    <w:p w14:paraId="73399EE9" w14:textId="77777777" w:rsidR="00A77B3E" w:rsidRPr="001C7954" w:rsidRDefault="00A77B3E" w:rsidP="00633F92">
      <w:pPr>
        <w:spacing w:line="360" w:lineRule="auto"/>
        <w:jc w:val="both"/>
        <w:rPr>
          <w:rFonts w:ascii="Book Antiqua" w:hAnsi="Book Antiqua"/>
          <w:color w:val="000000" w:themeColor="text1"/>
        </w:rPr>
      </w:pPr>
    </w:p>
    <w:p w14:paraId="04923880" w14:textId="10A3156D" w:rsidR="00A77B3E" w:rsidRPr="001C7954" w:rsidRDefault="00C36396" w:rsidP="00633F92">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0820B8" w:rsidRPr="001C7954">
        <w:rPr>
          <w:rFonts w:ascii="Book Antiqua" w:eastAsia="Book Antiqua" w:hAnsi="Book Antiqua" w:cs="Book Antiqua"/>
          <w:b/>
          <w:caps/>
          <w:color w:val="000000" w:themeColor="text1"/>
          <w:u w:val="single"/>
        </w:rPr>
        <w:lastRenderedPageBreak/>
        <w:t>INTRODUCTION</w:t>
      </w:r>
    </w:p>
    <w:p w14:paraId="788E30AE" w14:textId="5B783C0E"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The presence of renal insufficiency has been reported to be associated with the increased risk of cardiovascular </w:t>
      </w:r>
      <w:proofErr w:type="gramStart"/>
      <w:r w:rsidRPr="001C7954">
        <w:rPr>
          <w:rFonts w:ascii="Book Antiqua" w:eastAsia="Book Antiqua" w:hAnsi="Book Antiqua" w:cs="Book Antiqua"/>
          <w:color w:val="000000" w:themeColor="text1"/>
        </w:rPr>
        <w:t>events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w:t>
      </w:r>
      <w:r w:rsidRPr="001C7954">
        <w:rPr>
          <w:rFonts w:ascii="Book Antiqua" w:eastAsia="Book Antiqua" w:hAnsi="Book Antiqua" w:cs="Book Antiqua"/>
          <w:color w:val="000000" w:themeColor="text1"/>
        </w:rPr>
        <w:t xml:space="preserve">. Contrast-induced acute kidney injury (AKI) is a contributing factor to poor outcomes after angiographic </w:t>
      </w:r>
      <w:proofErr w:type="gramStart"/>
      <w:r w:rsidRPr="001C7954">
        <w:rPr>
          <w:rFonts w:ascii="Book Antiqua" w:eastAsia="Book Antiqua" w:hAnsi="Book Antiqua" w:cs="Book Antiqua"/>
          <w:color w:val="000000" w:themeColor="text1"/>
        </w:rPr>
        <w:t>procedures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2-4]</w:t>
      </w:r>
      <w:r w:rsidRPr="001C7954">
        <w:rPr>
          <w:rFonts w:ascii="Book Antiqua" w:eastAsia="Book Antiqua" w:hAnsi="Book Antiqua" w:cs="Book Antiqua"/>
          <w:color w:val="000000" w:themeColor="text1"/>
        </w:rPr>
        <w:t xml:space="preserve">. The incidence of contrast-induced AKI increases sharply as renal function </w:t>
      </w:r>
      <w:proofErr w:type="gramStart"/>
      <w:r w:rsidRPr="001C7954">
        <w:rPr>
          <w:rFonts w:ascii="Book Antiqua" w:eastAsia="Book Antiqua" w:hAnsi="Book Antiqua" w:cs="Book Antiqua"/>
          <w:color w:val="000000" w:themeColor="text1"/>
        </w:rPr>
        <w:t>decreases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5]</w:t>
      </w:r>
      <w:r w:rsidRPr="001C7954">
        <w:rPr>
          <w:rFonts w:ascii="Book Antiqua" w:eastAsia="Book Antiqua" w:hAnsi="Book Antiqua" w:cs="Book Antiqua"/>
          <w:color w:val="000000" w:themeColor="text1"/>
        </w:rPr>
        <w:t xml:space="preserve">. Some patients may even experience a prolonged decrease in renal function late after the index </w:t>
      </w:r>
      <w:proofErr w:type="gramStart"/>
      <w:r w:rsidRPr="001C7954">
        <w:rPr>
          <w:rFonts w:ascii="Book Antiqua" w:eastAsia="Book Antiqua" w:hAnsi="Book Antiqua" w:cs="Book Antiqua"/>
          <w:color w:val="000000" w:themeColor="text1"/>
        </w:rPr>
        <w:t>procedure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6]</w:t>
      </w:r>
      <w:r w:rsidRPr="001C7954">
        <w:rPr>
          <w:rFonts w:ascii="Book Antiqua" w:eastAsia="Book Antiqua" w:hAnsi="Book Antiqua" w:cs="Book Antiqua"/>
          <w:color w:val="000000" w:themeColor="text1"/>
        </w:rPr>
        <w:t>. Moreover, the presence of</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prolonged renal insufficiency in the long-term</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was associated with the increased risk of cardiovascular </w:t>
      </w:r>
      <w:proofErr w:type="gramStart"/>
      <w:r w:rsidRPr="001C7954">
        <w:rPr>
          <w:rFonts w:ascii="Book Antiqua" w:eastAsia="Book Antiqua" w:hAnsi="Book Antiqua" w:cs="Book Antiqua"/>
          <w:color w:val="000000" w:themeColor="text1"/>
        </w:rPr>
        <w:t>events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7]</w:t>
      </w:r>
      <w:r w:rsidRPr="001C7954">
        <w:rPr>
          <w:rFonts w:ascii="Book Antiqua" w:eastAsia="Book Antiqua" w:hAnsi="Book Antiqua" w:cs="Book Antiqua"/>
          <w:color w:val="000000" w:themeColor="text1"/>
        </w:rPr>
        <w:t>. Renal</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insufficiency</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and the total contrast volume are widely known as risk factors for contrast-induced </w:t>
      </w:r>
      <w:proofErr w:type="gramStart"/>
      <w:r w:rsidRPr="001C7954">
        <w:rPr>
          <w:rFonts w:ascii="Book Antiqua" w:eastAsia="Book Antiqua" w:hAnsi="Book Antiqua" w:cs="Book Antiqua"/>
          <w:color w:val="000000" w:themeColor="text1"/>
        </w:rPr>
        <w:t>AKI</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3,4]</w:t>
      </w:r>
      <w:r w:rsidRPr="001C7954">
        <w:rPr>
          <w:rFonts w:ascii="Book Antiqua" w:eastAsia="Book Antiqua" w:hAnsi="Book Antiqua" w:cs="Book Antiqua"/>
          <w:color w:val="000000" w:themeColor="text1"/>
        </w:rPr>
        <w:t>.</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Thus, reducing total contrast volume during coronary angiography and/or percutaneous coronary intervention (PCI) is an important priority to prevent contrast-induced worsening renal function, particularly in patients with advanced renal dysfunction.</w:t>
      </w:r>
    </w:p>
    <w:p w14:paraId="01EE8D88" w14:textId="52AEE74B" w:rsidR="00A77B3E" w:rsidRPr="001C7954" w:rsidRDefault="000820B8" w:rsidP="00C3639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 xml:space="preserve">Recently, intracoronary optical coherence tomography (OCT) has been widely used to assess coronary plaque characteristics and optimize PCI in patients with coronary artery </w:t>
      </w:r>
      <w:proofErr w:type="gramStart"/>
      <w:r w:rsidRPr="001C7954">
        <w:rPr>
          <w:rFonts w:ascii="Book Antiqua" w:eastAsia="Book Antiqua" w:hAnsi="Book Antiqua" w:cs="Book Antiqua"/>
          <w:color w:val="000000" w:themeColor="text1"/>
        </w:rPr>
        <w:t>disease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8,9]</w:t>
      </w:r>
      <w:r w:rsidRPr="001C7954">
        <w:rPr>
          <w:rFonts w:ascii="Book Antiqua" w:eastAsia="Book Antiqua" w:hAnsi="Book Antiqua" w:cs="Book Antiqua"/>
          <w:color w:val="000000" w:themeColor="text1"/>
        </w:rPr>
        <w:t>. OCT imaging requires blood displacement from the vessel lumen, and contrast media is the standard flushing agent, although the potential risk of contrast-induced AKI exists</w:t>
      </w:r>
      <w:r w:rsidRPr="001C7954">
        <w:rPr>
          <w:rFonts w:ascii="Book Antiqua" w:eastAsia="Book Antiqua" w:hAnsi="Book Antiqua" w:cs="Book Antiqua"/>
          <w:color w:val="000000" w:themeColor="text1"/>
          <w:vertAlign w:val="superscript"/>
        </w:rPr>
        <w:t>[2,3]</w:t>
      </w:r>
      <w:r w:rsidRPr="001C7954">
        <w:rPr>
          <w:rFonts w:ascii="Book Antiqua" w:eastAsia="Book Antiqua" w:hAnsi="Book Antiqua" w:cs="Book Antiqua"/>
          <w:color w:val="000000" w:themeColor="text1"/>
        </w:rPr>
        <w:t xml:space="preserve">. Previous studies have demonstrated the feasibility of low-molecular-weight dextran (LMWD) as a safe alternative to contrast media for blood displacement during OCT imaging. Previous studies reported that OCT using LMWD might decrease the required total amount of contrast without losing image </w:t>
      </w:r>
      <w:proofErr w:type="gramStart"/>
      <w:r w:rsidRPr="001C7954">
        <w:rPr>
          <w:rFonts w:ascii="Book Antiqua" w:eastAsia="Book Antiqua" w:hAnsi="Book Antiqua" w:cs="Book Antiqua"/>
          <w:color w:val="000000" w:themeColor="text1"/>
        </w:rPr>
        <w:t>quality</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10,11]</w:t>
      </w:r>
      <w:r w:rsidRPr="001C7954">
        <w:rPr>
          <w:rFonts w:ascii="Book Antiqua" w:eastAsia="Book Antiqua" w:hAnsi="Book Antiqua" w:cs="Book Antiqua"/>
          <w:color w:val="000000" w:themeColor="text1"/>
        </w:rPr>
        <w:t xml:space="preserve">. On the other hand, LMWD-induced AKI has been repeatedly </w:t>
      </w:r>
      <w:proofErr w:type="gramStart"/>
      <w:r w:rsidRPr="001C7954">
        <w:rPr>
          <w:rFonts w:ascii="Book Antiqua" w:eastAsia="Book Antiqua" w:hAnsi="Book Antiqua" w:cs="Book Antiqua"/>
          <w:color w:val="000000" w:themeColor="text1"/>
        </w:rPr>
        <w:t>reported</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12-15]</w:t>
      </w:r>
      <w:r w:rsidRPr="001C7954">
        <w:rPr>
          <w:rFonts w:ascii="Book Antiqua" w:eastAsia="Book Antiqua" w:hAnsi="Book Antiqua" w:cs="Book Antiqua"/>
          <w:color w:val="000000" w:themeColor="text1"/>
        </w:rPr>
        <w:t>. Therefore, the protective role of LMWD against kidney injury remains uncertain in patients with advanced renal insufficiency, particularly regarding the long-term influence.</w:t>
      </w:r>
    </w:p>
    <w:p w14:paraId="37B859DF" w14:textId="02F307D3" w:rsidR="00A77B3E" w:rsidRPr="001C7954" w:rsidRDefault="000820B8" w:rsidP="00C3639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 xml:space="preserve">In the present study, we sought to investigate whether the additional use of LMWD for OCT imaging is protective against kidney injury in patients with advanced renal insufficiency undergoing coronary angiography and/or PCI by using propensity score-matched subgroup </w:t>
      </w:r>
      <w:r w:rsidR="005E733F">
        <w:rPr>
          <w:rFonts w:ascii="Book Antiqua" w:eastAsia="Book Antiqua" w:hAnsi="Book Antiqua" w:cs="Book Antiqua"/>
          <w:color w:val="000000" w:themeColor="text1"/>
        </w:rPr>
        <w:t>analysis</w:t>
      </w:r>
      <w:r w:rsidR="005E733F" w:rsidRPr="001C7954">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during 1-year follow-up.</w:t>
      </w:r>
    </w:p>
    <w:p w14:paraId="365C9416" w14:textId="77777777" w:rsidR="00A77B3E" w:rsidRPr="001C7954" w:rsidRDefault="00A77B3E" w:rsidP="00633F92">
      <w:pPr>
        <w:spacing w:line="360" w:lineRule="auto"/>
        <w:jc w:val="both"/>
        <w:rPr>
          <w:rFonts w:ascii="Book Antiqua" w:hAnsi="Book Antiqua"/>
          <w:color w:val="000000" w:themeColor="text1"/>
        </w:rPr>
      </w:pPr>
    </w:p>
    <w:p w14:paraId="18A9D2D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lastRenderedPageBreak/>
        <w:t>MATERIALS AND METHODS</w:t>
      </w:r>
    </w:p>
    <w:p w14:paraId="4609E9C1" w14:textId="77777777" w:rsidR="00A77B3E" w:rsidRPr="001C7954" w:rsidRDefault="000820B8" w:rsidP="00633F92">
      <w:pPr>
        <w:spacing w:line="360" w:lineRule="auto"/>
        <w:jc w:val="both"/>
        <w:rPr>
          <w:rFonts w:ascii="Book Antiqua" w:hAnsi="Book Antiqua"/>
          <w:color w:val="000000" w:themeColor="text1"/>
        </w:rPr>
      </w:pPr>
      <w:bookmarkStart w:id="58" w:name="OLE_LINK207"/>
      <w:bookmarkStart w:id="59" w:name="OLE_LINK208"/>
      <w:r w:rsidRPr="001C7954">
        <w:rPr>
          <w:rFonts w:ascii="Book Antiqua" w:eastAsia="Book Antiqua" w:hAnsi="Book Antiqua" w:cs="Book Antiqua"/>
          <w:b/>
          <w:bCs/>
          <w:i/>
          <w:iCs/>
          <w:color w:val="000000" w:themeColor="text1"/>
        </w:rPr>
        <w:t>Study population</w:t>
      </w:r>
    </w:p>
    <w:p w14:paraId="055969AF" w14:textId="3B4F2B06"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This study was performed in compliance with our institutional ethics committee guidelines, and the study received its approval. All patients provided written informed consent before invasive coronary angiography or PCI for future data utilization.</w:t>
      </w:r>
    </w:p>
    <w:p w14:paraId="52380683" w14:textId="26F7DD2D" w:rsidR="00A77B3E" w:rsidRPr="001C7954" w:rsidRDefault="000820B8" w:rsidP="00C3639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In this retrospective cohort study, we identified 700 patients with advanced renal</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insufficiency </w:t>
      </w:r>
      <w:r w:rsidR="00C36396">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estimated glomerular filtration rate </w:t>
      </w:r>
      <w:r w:rsidR="00C36396">
        <w:rPr>
          <w:rFonts w:ascii="Book Antiqua" w:eastAsia="Book Antiqua" w:hAnsi="Book Antiqua" w:cs="Book Antiqua"/>
          <w:color w:val="000000" w:themeColor="text1"/>
        </w:rPr>
        <w:t>(</w:t>
      </w:r>
      <w:proofErr w:type="spellStart"/>
      <w:r w:rsidRPr="001C7954">
        <w:rPr>
          <w:rFonts w:ascii="Book Antiqua" w:eastAsia="Book Antiqua" w:hAnsi="Book Antiqua" w:cs="Book Antiqua"/>
          <w:color w:val="000000" w:themeColor="text1"/>
        </w:rPr>
        <w:t>eGFR</w:t>
      </w:r>
      <w:proofErr w:type="spellEnd"/>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&lt;</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00C36396">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who underwent diagnostic coronary angiography or PCI between March 2016 and June 2019 at </w:t>
      </w:r>
      <w:proofErr w:type="spellStart"/>
      <w:r w:rsidRPr="001C7954">
        <w:rPr>
          <w:rFonts w:ascii="Book Antiqua" w:eastAsia="Book Antiqua" w:hAnsi="Book Antiqua" w:cs="Book Antiqua"/>
          <w:color w:val="000000" w:themeColor="text1"/>
        </w:rPr>
        <w:t>Tsuchiura</w:t>
      </w:r>
      <w:proofErr w:type="spellEnd"/>
      <w:r w:rsidRPr="001C7954">
        <w:rPr>
          <w:rFonts w:ascii="Book Antiqua" w:eastAsia="Book Antiqua" w:hAnsi="Book Antiqua" w:cs="Book Antiqua"/>
          <w:color w:val="000000" w:themeColor="text1"/>
        </w:rPr>
        <w:t xml:space="preserve"> Kyodo General Hospital. The study period was chosen because, after March 2016, the total volume of injected flushing agents, including contrast medium and LMWD, was accurately documented by the use of an automated power injector. The final decision to perform an OCT examination by LMWD was at the operator’s discretion. Patients receiving maintenance dialysis were excluded from the analysis. Patients</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with insufficient data regarding the use of contrast/LMWD or follow-up renal function were also excluded from the analysis.</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Thus, the final analysis included 421 patients with advanced renal insufficiency, including 342 patients with contrast medium exclusively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and 79 patients receiving additional LMWD for OCT imaging (LMWD group) (Figure 1). We compared patients’ clinical characteristics and the factors associated with renal function between these two groups</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using propensity score-matched subgroup analysis. All patient data and procedural details were obtained from patients’ medical records.</w:t>
      </w:r>
    </w:p>
    <w:p w14:paraId="4A5EA24F" w14:textId="77777777" w:rsidR="00A77B3E" w:rsidRPr="001C7954" w:rsidRDefault="00A77B3E" w:rsidP="00633F92">
      <w:pPr>
        <w:spacing w:line="360" w:lineRule="auto"/>
        <w:jc w:val="both"/>
        <w:rPr>
          <w:rFonts w:ascii="Book Antiqua" w:hAnsi="Book Antiqua"/>
          <w:color w:val="000000" w:themeColor="text1"/>
        </w:rPr>
      </w:pPr>
    </w:p>
    <w:p w14:paraId="2B859EE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Coronary angiography and PCI</w:t>
      </w:r>
    </w:p>
    <w:p w14:paraId="402E7EA1" w14:textId="50D1B21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Each patient underwent diagnostic coronary angiography </w:t>
      </w:r>
      <w:r w:rsidRPr="001C7954">
        <w:rPr>
          <w:rFonts w:ascii="Book Antiqua" w:eastAsia="Book Antiqua" w:hAnsi="Book Antiqua" w:cs="Book Antiqua"/>
          <w:i/>
          <w:iCs/>
          <w:color w:val="000000" w:themeColor="text1"/>
        </w:rPr>
        <w:t>via</w:t>
      </w:r>
      <w:r w:rsidRPr="001C7954">
        <w:rPr>
          <w:rFonts w:ascii="Book Antiqua" w:eastAsia="Book Antiqua" w:hAnsi="Book Antiqua" w:cs="Book Antiqua"/>
          <w:color w:val="000000" w:themeColor="text1"/>
        </w:rPr>
        <w:t xml:space="preserve"> the radial artery with a 5-French system, and PCI with a 6-French or 7-French system. A low-</w:t>
      </w:r>
      <w:proofErr w:type="spellStart"/>
      <w:r w:rsidRPr="001C7954">
        <w:rPr>
          <w:rFonts w:ascii="Book Antiqua" w:eastAsia="Book Antiqua" w:hAnsi="Book Antiqua" w:cs="Book Antiqua"/>
          <w:color w:val="000000" w:themeColor="text1"/>
        </w:rPr>
        <w:t>osmolarity</w:t>
      </w:r>
      <w:proofErr w:type="spellEnd"/>
      <w:r w:rsidRPr="001C7954">
        <w:rPr>
          <w:rFonts w:ascii="Book Antiqua" w:eastAsia="Book Antiqua" w:hAnsi="Book Antiqua" w:cs="Book Antiqua"/>
          <w:color w:val="000000" w:themeColor="text1"/>
        </w:rPr>
        <w:t xml:space="preserve"> contrast medium (</w:t>
      </w:r>
      <w:proofErr w:type="spellStart"/>
      <w:r w:rsidRPr="001C7954">
        <w:rPr>
          <w:rFonts w:ascii="Book Antiqua" w:eastAsia="Book Antiqua" w:hAnsi="Book Antiqua" w:cs="Book Antiqua"/>
          <w:color w:val="000000" w:themeColor="text1"/>
        </w:rPr>
        <w:t>iopamidol</w:t>
      </w:r>
      <w:proofErr w:type="spellEnd"/>
      <w:r w:rsidRPr="001C7954">
        <w:rPr>
          <w:rFonts w:ascii="Book Antiqua" w:eastAsia="Book Antiqua" w:hAnsi="Book Antiqua" w:cs="Book Antiqua"/>
          <w:color w:val="000000" w:themeColor="text1"/>
        </w:rPr>
        <w:t xml:space="preserve">; Fuji </w:t>
      </w:r>
      <w:proofErr w:type="spellStart"/>
      <w:r w:rsidRPr="001C7954">
        <w:rPr>
          <w:rFonts w:ascii="Book Antiqua" w:eastAsia="Book Antiqua" w:hAnsi="Book Antiqua" w:cs="Book Antiqua"/>
          <w:color w:val="000000" w:themeColor="text1"/>
        </w:rPr>
        <w:t>Pharma</w:t>
      </w:r>
      <w:proofErr w:type="spellEnd"/>
      <w:r w:rsidRPr="001C7954">
        <w:rPr>
          <w:rFonts w:ascii="Book Antiqua" w:eastAsia="Book Antiqua" w:hAnsi="Book Antiqua" w:cs="Book Antiqua"/>
          <w:color w:val="000000" w:themeColor="text1"/>
        </w:rPr>
        <w:t xml:space="preserve"> Co., Ltd., Tokyo, Japan) was injected using an automated power injector (ACIST </w:t>
      </w:r>
      <w:proofErr w:type="spellStart"/>
      <w:r w:rsidRPr="001C7954">
        <w:rPr>
          <w:rFonts w:ascii="Book Antiqua" w:eastAsia="Book Antiqua" w:hAnsi="Book Antiqua" w:cs="Book Antiqua"/>
          <w:color w:val="000000" w:themeColor="text1"/>
        </w:rPr>
        <w:t>CVi</w:t>
      </w:r>
      <w:proofErr w:type="spellEnd"/>
      <w:r w:rsidRPr="001C7954">
        <w:rPr>
          <w:rFonts w:ascii="Book Antiqua" w:eastAsia="Book Antiqua" w:hAnsi="Book Antiqua" w:cs="Book Antiqua"/>
          <w:color w:val="000000" w:themeColor="text1"/>
        </w:rPr>
        <w:t>; ACIST Medical Systems Inc., Eden Prairie, MN</w:t>
      </w:r>
      <w:r w:rsidR="005A14AD">
        <w:rPr>
          <w:rFonts w:ascii="Book Antiqua" w:eastAsia="Book Antiqua" w:hAnsi="Book Antiqua" w:cs="Book Antiqua"/>
          <w:color w:val="000000" w:themeColor="text1"/>
        </w:rPr>
        <w:t>, United States</w:t>
      </w:r>
      <w:r w:rsidRPr="001C7954">
        <w:rPr>
          <w:rFonts w:ascii="Book Antiqua" w:eastAsia="Book Antiqua" w:hAnsi="Book Antiqua" w:cs="Book Antiqua"/>
          <w:color w:val="000000" w:themeColor="text1"/>
        </w:rPr>
        <w:t>) at a rate of approximately 3.0</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4.0 mL/s. All patients undergoing PCI were treated by coronary drug-eluting stent implantation. To determine the appropriate </w:t>
      </w:r>
      <w:r w:rsidRPr="001C7954">
        <w:rPr>
          <w:rFonts w:ascii="Book Antiqua" w:eastAsia="Book Antiqua" w:hAnsi="Book Antiqua" w:cs="Book Antiqua"/>
          <w:color w:val="000000" w:themeColor="text1"/>
        </w:rPr>
        <w:lastRenderedPageBreak/>
        <w:t>stent size and obtain optimal stent expansion, we used online quantitative coronary angiography and intracoronary imaging, including OCT and intravascular ultrasound findings. The type of stent was chosen at the operator’s discretion, and the interventionist determined the PCI strategy.</w:t>
      </w:r>
    </w:p>
    <w:p w14:paraId="52BCB77C" w14:textId="77777777" w:rsidR="00A77B3E" w:rsidRPr="001C7954" w:rsidRDefault="00A77B3E" w:rsidP="00633F92">
      <w:pPr>
        <w:spacing w:line="360" w:lineRule="auto"/>
        <w:jc w:val="both"/>
        <w:rPr>
          <w:rFonts w:ascii="Book Antiqua" w:hAnsi="Book Antiqua"/>
          <w:color w:val="000000" w:themeColor="text1"/>
        </w:rPr>
      </w:pPr>
    </w:p>
    <w:p w14:paraId="2CD7F77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OCT image acquisition</w:t>
      </w:r>
    </w:p>
    <w:p w14:paraId="743CC3BA" w14:textId="5CAE78E0"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OCT images were acquired using frequency–domain OCT systems: Abbott OCT (ILUMIEN OPTIS; Abbott Vascular, Santa Clara, CA</w:t>
      </w:r>
      <w:r w:rsidR="005A14AD">
        <w:rPr>
          <w:rFonts w:ascii="Book Antiqua" w:eastAsia="Book Antiqua" w:hAnsi="Book Antiqua" w:cs="Book Antiqua"/>
          <w:color w:val="000000" w:themeColor="text1"/>
        </w:rPr>
        <w:t>, United States</w:t>
      </w:r>
      <w:r w:rsidRPr="001C7954">
        <w:rPr>
          <w:rFonts w:ascii="Book Antiqua" w:eastAsia="Book Antiqua" w:hAnsi="Book Antiqua" w:cs="Book Antiqua"/>
          <w:color w:val="000000" w:themeColor="text1"/>
        </w:rPr>
        <w:t>) or Terumo optical frequency–domain imaging system (</w:t>
      </w:r>
      <w:proofErr w:type="spellStart"/>
      <w:r w:rsidRPr="001C7954">
        <w:rPr>
          <w:rFonts w:ascii="Book Antiqua" w:eastAsia="Book Antiqua" w:hAnsi="Book Antiqua" w:cs="Book Antiqua"/>
          <w:color w:val="000000" w:themeColor="text1"/>
        </w:rPr>
        <w:t>Lunawave</w:t>
      </w:r>
      <w:proofErr w:type="spellEnd"/>
      <w:r w:rsidRPr="001C7954">
        <w:rPr>
          <w:rFonts w:ascii="Book Antiqua" w:eastAsia="Book Antiqua" w:hAnsi="Book Antiqua" w:cs="Book Antiqua"/>
          <w:color w:val="000000" w:themeColor="text1"/>
        </w:rPr>
        <w:t xml:space="preserve">; Terumo Corporation, Tokyo, Japan). The technique of OCT image acquisition has been described </w:t>
      </w:r>
      <w:proofErr w:type="gramStart"/>
      <w:r w:rsidRPr="001C7954">
        <w:rPr>
          <w:rFonts w:ascii="Book Antiqua" w:eastAsia="Book Antiqua" w:hAnsi="Book Antiqua" w:cs="Book Antiqua"/>
          <w:color w:val="000000" w:themeColor="text1"/>
        </w:rPr>
        <w:t>elsewhere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8]</w:t>
      </w:r>
      <w:r w:rsidRPr="001C7954">
        <w:rPr>
          <w:rFonts w:ascii="Book Antiqua" w:eastAsia="Book Antiqua" w:hAnsi="Book Antiqua" w:cs="Book Antiqua"/>
          <w:color w:val="000000" w:themeColor="text1"/>
        </w:rPr>
        <w:t>. OCT imaging pullbacks were performed automatically by the dedicated devices while injecting the flushing agent, which was either contrast medium or LMWD-40 (</w:t>
      </w:r>
      <w:proofErr w:type="spellStart"/>
      <w:r w:rsidRPr="001C7954">
        <w:rPr>
          <w:rFonts w:ascii="Book Antiqua" w:eastAsia="Book Antiqua" w:hAnsi="Book Antiqua" w:cs="Book Antiqua"/>
          <w:color w:val="000000" w:themeColor="text1"/>
        </w:rPr>
        <w:t>Otsuka</w:t>
      </w:r>
      <w:proofErr w:type="spellEnd"/>
      <w:r w:rsidRPr="001C7954">
        <w:rPr>
          <w:rFonts w:ascii="Book Antiqua" w:eastAsia="Book Antiqua" w:hAnsi="Book Antiqua" w:cs="Book Antiqua"/>
          <w:color w:val="000000" w:themeColor="text1"/>
        </w:rPr>
        <w:t xml:space="preserve"> Pharmaceutical Factory, Inc., Tokushima, Japan), at a flow rate of 3.0</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4.5 mL/s </w:t>
      </w:r>
      <w:r w:rsidRPr="001C7954">
        <w:rPr>
          <w:rFonts w:ascii="Book Antiqua" w:eastAsia="Book Antiqua" w:hAnsi="Book Antiqua" w:cs="Book Antiqua"/>
          <w:i/>
          <w:iCs/>
          <w:color w:val="000000" w:themeColor="text1"/>
        </w:rPr>
        <w:t>via</w:t>
      </w:r>
      <w:r w:rsidRPr="001C7954">
        <w:rPr>
          <w:rFonts w:ascii="Book Antiqua" w:eastAsia="Book Antiqua" w:hAnsi="Book Antiqua" w:cs="Book Antiqua"/>
          <w:color w:val="000000" w:themeColor="text1"/>
        </w:rPr>
        <w:t xml:space="preserve"> the guiding catheter using an automated power injector. Pullback speed was 18 mm/s with the Abbott OCT system and 20 mm/s with the Terumo optical frequency–domain imaging system.</w:t>
      </w:r>
    </w:p>
    <w:p w14:paraId="5A2DA550" w14:textId="77777777" w:rsidR="00A77B3E" w:rsidRPr="001C7954" w:rsidRDefault="00A77B3E" w:rsidP="00633F92">
      <w:pPr>
        <w:spacing w:line="360" w:lineRule="auto"/>
        <w:jc w:val="both"/>
        <w:rPr>
          <w:rFonts w:ascii="Book Antiqua" w:hAnsi="Book Antiqua"/>
          <w:color w:val="000000" w:themeColor="text1"/>
        </w:rPr>
      </w:pPr>
    </w:p>
    <w:p w14:paraId="242BD9E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Renal function assessment</w:t>
      </w:r>
    </w:p>
    <w:p w14:paraId="41529B8D" w14:textId="46A5690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Laboratory data were sampled before coronary angiography and/or PCI at the protocol-specified timing for evaluating renal function. Morning fasting blood samples on the day of the procedure were obtained in patients undergoing elective procedures. In patients with acute coronary syndrome (ACS) and those undergoing urgent procedures, blood samples were obtained at admission. We calculated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using the equation modified for Japanese patients: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(m</w:t>
      </w:r>
      <w:r w:rsidR="006C4A46">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/min/1.73</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xml:space="preserve">) = 194 ×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w:t>
      </w:r>
      <w:r w:rsidR="005A14AD">
        <w:rPr>
          <w:rFonts w:ascii="Book Antiqua" w:eastAsia="Book Antiqua" w:hAnsi="Book Antiqua" w:cs="Book Antiqua"/>
          <w:color w:val="000000" w:themeColor="text1"/>
          <w:vertAlign w:val="superscript"/>
        </w:rPr>
        <w:t>-</w:t>
      </w:r>
      <w:r w:rsidRPr="001C7954">
        <w:rPr>
          <w:rFonts w:ascii="Book Antiqua" w:eastAsia="Book Antiqua" w:hAnsi="Book Antiqua" w:cs="Book Antiqua"/>
          <w:color w:val="000000" w:themeColor="text1"/>
          <w:vertAlign w:val="superscript"/>
        </w:rPr>
        <w:t>1.094</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(age)</w:t>
      </w:r>
      <w:r w:rsidR="005A14AD">
        <w:rPr>
          <w:rFonts w:ascii="Book Antiqua" w:eastAsia="Book Antiqua" w:hAnsi="Book Antiqua" w:cs="Book Antiqua"/>
          <w:color w:val="000000" w:themeColor="text1"/>
          <w:vertAlign w:val="superscript"/>
        </w:rPr>
        <w:t>-</w:t>
      </w:r>
      <w:r w:rsidRPr="001C7954">
        <w:rPr>
          <w:rFonts w:ascii="Book Antiqua" w:eastAsia="Book Antiqua" w:hAnsi="Book Antiqua" w:cs="Book Antiqua"/>
          <w:color w:val="000000" w:themeColor="text1"/>
          <w:vertAlign w:val="superscript"/>
        </w:rPr>
        <w:t>0.287</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0.739 (for women</w:t>
      </w:r>
      <w:proofErr w:type="gramStart"/>
      <w:r w:rsidRPr="001C7954">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16]</w:t>
      </w:r>
      <w:r w:rsidRPr="001C7954">
        <w:rPr>
          <w:rFonts w:ascii="Book Antiqua" w:eastAsia="Book Antiqua" w:hAnsi="Book Antiqua" w:cs="Book Antiqua"/>
          <w:color w:val="000000" w:themeColor="text1"/>
        </w:rPr>
        <w:t xml:space="preserve">. Advanced renal insufficiency was defined as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&lt;</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2[17]</w:t>
      </w:r>
      <w:r w:rsidRPr="001C7954">
        <w:rPr>
          <w:rFonts w:ascii="Book Antiqua" w:eastAsia="Book Antiqua" w:hAnsi="Book Antiqua" w:cs="Book Antiqua"/>
          <w:color w:val="000000" w:themeColor="text1"/>
        </w:rPr>
        <w:t>.</w:t>
      </w:r>
    </w:p>
    <w:p w14:paraId="19265202" w14:textId="6978FA3A" w:rsidR="00A77B3E" w:rsidRPr="001C7954" w:rsidRDefault="000820B8" w:rsidP="006C4A4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Contrast-induced AKI was defined as a ≥</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0.3 mg/</w:t>
      </w:r>
      <w:proofErr w:type="spellStart"/>
      <w:r w:rsidRPr="001C7954">
        <w:rPr>
          <w:rFonts w:ascii="Book Antiqua" w:eastAsia="Book Antiqua" w:hAnsi="Book Antiqua" w:cs="Book Antiqua"/>
          <w:color w:val="000000" w:themeColor="text1"/>
        </w:rPr>
        <w:t>dL</w:t>
      </w:r>
      <w:proofErr w:type="spellEnd"/>
      <w:r w:rsidRPr="001C7954">
        <w:rPr>
          <w:rFonts w:ascii="Book Antiqua" w:eastAsia="Book Antiqua" w:hAnsi="Book Antiqua" w:cs="Book Antiqua"/>
          <w:color w:val="000000" w:themeColor="text1"/>
        </w:rPr>
        <w:t xml:space="preserve"> increase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 from baseline within 5 d after the </w:t>
      </w:r>
      <w:proofErr w:type="gramStart"/>
      <w:r w:rsidRPr="001C7954">
        <w:rPr>
          <w:rFonts w:ascii="Book Antiqua" w:eastAsia="Book Antiqua" w:hAnsi="Book Antiqua" w:cs="Book Antiqua"/>
          <w:color w:val="000000" w:themeColor="text1"/>
        </w:rPr>
        <w:t>procedure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18]</w:t>
      </w:r>
      <w:r w:rsidRPr="001C7954">
        <w:rPr>
          <w:rFonts w:ascii="Book Antiqua" w:eastAsia="Book Antiqua" w:hAnsi="Book Antiqua" w:cs="Book Antiqua"/>
          <w:color w:val="000000" w:themeColor="text1"/>
        </w:rPr>
        <w:t>. Worsening renal function in the long-term was defined as a ≥</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0.3 mg/</w:t>
      </w:r>
      <w:proofErr w:type="spellStart"/>
      <w:r w:rsidRPr="001C7954">
        <w:rPr>
          <w:rFonts w:ascii="Book Antiqua" w:eastAsia="Book Antiqua" w:hAnsi="Book Antiqua" w:cs="Book Antiqua"/>
          <w:color w:val="000000" w:themeColor="text1"/>
        </w:rPr>
        <w:t>dL</w:t>
      </w:r>
      <w:proofErr w:type="spellEnd"/>
      <w:r w:rsidRPr="001C7954">
        <w:rPr>
          <w:rFonts w:ascii="Book Antiqua" w:eastAsia="Book Antiqua" w:hAnsi="Book Antiqua" w:cs="Book Antiqua"/>
          <w:color w:val="000000" w:themeColor="text1"/>
        </w:rPr>
        <w:t xml:space="preserve"> increase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 from </w:t>
      </w:r>
      <w:r w:rsidRPr="001C7954">
        <w:rPr>
          <w:rFonts w:ascii="Book Antiqua" w:eastAsia="Book Antiqua" w:hAnsi="Book Antiqua" w:cs="Book Antiqua"/>
          <w:color w:val="000000" w:themeColor="text1"/>
        </w:rPr>
        <w:lastRenderedPageBreak/>
        <w:t>baseline to the 1-year follow-</w:t>
      </w:r>
      <w:proofErr w:type="gramStart"/>
      <w:r w:rsidRPr="001C7954">
        <w:rPr>
          <w:rFonts w:ascii="Book Antiqua" w:eastAsia="Book Antiqua" w:hAnsi="Book Antiqua" w:cs="Book Antiqua"/>
          <w:color w:val="000000" w:themeColor="text1"/>
        </w:rPr>
        <w:t>up</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19]</w:t>
      </w:r>
      <w:r w:rsidRPr="001C7954">
        <w:rPr>
          <w:rFonts w:ascii="Book Antiqua" w:eastAsia="Book Antiqua" w:hAnsi="Book Antiqua" w:cs="Book Antiqua"/>
          <w:color w:val="000000" w:themeColor="text1"/>
        </w:rPr>
        <w:t xml:space="preserve">. We evaluated the incidence of contrast-induced AKI and worsening renal function, and serial changes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 within 5 d, and at 1</w:t>
      </w:r>
      <w:r w:rsidR="006C4A46">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mo</w:t>
      </w:r>
      <w:proofErr w:type="spellEnd"/>
      <w:r w:rsidRPr="001C7954">
        <w:rPr>
          <w:rFonts w:ascii="Book Antiqua" w:eastAsia="Book Antiqua" w:hAnsi="Book Antiqua" w:cs="Book Antiqua"/>
          <w:color w:val="000000" w:themeColor="text1"/>
        </w:rPr>
        <w:t xml:space="preserve"> and 1-year post-procedure. We defined delta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ΔCre</w:t>
      </w:r>
      <w:proofErr w:type="spellEnd"/>
      <w:r w:rsidRPr="001C7954">
        <w:rPr>
          <w:rFonts w:ascii="Book Antiqua" w:eastAsia="Book Antiqua" w:hAnsi="Book Antiqua" w:cs="Book Antiqua"/>
          <w:color w:val="000000" w:themeColor="text1"/>
        </w:rPr>
        <w:t xml:space="preserve">) as the difference between post- and pre-procedural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levels. Risks for contrast-induced renal dysfunction were stratified by the </w:t>
      </w:r>
      <w:proofErr w:type="spellStart"/>
      <w:r w:rsidRPr="001C7954">
        <w:rPr>
          <w:rFonts w:ascii="Book Antiqua" w:eastAsia="Book Antiqua" w:hAnsi="Book Antiqua" w:cs="Book Antiqua"/>
          <w:color w:val="000000" w:themeColor="text1"/>
        </w:rPr>
        <w:t>Mehran</w:t>
      </w:r>
      <w:proofErr w:type="spellEnd"/>
      <w:r w:rsidRPr="001C7954">
        <w:rPr>
          <w:rFonts w:ascii="Book Antiqua" w:eastAsia="Book Antiqua" w:hAnsi="Book Antiqua" w:cs="Book Antiqua"/>
          <w:color w:val="000000" w:themeColor="text1"/>
        </w:rPr>
        <w:t xml:space="preserve"> risk </w:t>
      </w:r>
      <w:proofErr w:type="gramStart"/>
      <w:r w:rsidRPr="001C7954">
        <w:rPr>
          <w:rFonts w:ascii="Book Antiqua" w:eastAsia="Book Antiqua" w:hAnsi="Book Antiqua" w:cs="Book Antiqua"/>
          <w:color w:val="000000" w:themeColor="text1"/>
        </w:rPr>
        <w:t>score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20]</w:t>
      </w:r>
      <w:r w:rsidRPr="001C7954">
        <w:rPr>
          <w:rFonts w:ascii="Book Antiqua" w:eastAsia="Book Antiqua" w:hAnsi="Book Antiqua" w:cs="Book Antiqua"/>
          <w:color w:val="000000" w:themeColor="text1"/>
        </w:rPr>
        <w:t>.</w:t>
      </w:r>
    </w:p>
    <w:p w14:paraId="6E24CBC6" w14:textId="77777777" w:rsidR="00A77B3E" w:rsidRPr="001C7954" w:rsidRDefault="00A77B3E" w:rsidP="00633F92">
      <w:pPr>
        <w:spacing w:line="360" w:lineRule="auto"/>
        <w:jc w:val="both"/>
        <w:rPr>
          <w:rFonts w:ascii="Book Antiqua" w:hAnsi="Book Antiqua"/>
          <w:color w:val="000000" w:themeColor="text1"/>
        </w:rPr>
      </w:pPr>
    </w:p>
    <w:p w14:paraId="14AA5BD9"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Hydration protocol</w:t>
      </w:r>
    </w:p>
    <w:p w14:paraId="6692637B" w14:textId="27DC565C"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Our institutional standard protocol for hydration was applied in all patients undergoing elective procedures and in selected patients with ACS. Intravenous normal saline (1.5 mL/kg/h) was administrated for at least 3 h before contrast exposure after blood sampling for baseline renal function, and was continued for at least 12 h after the procedure. After the literature review, this protocol was approved by the institutional ethics committee on the condition of close clinical monitoring for signs of intolerance in patients with heart </w:t>
      </w:r>
      <w:proofErr w:type="gramStart"/>
      <w:r w:rsidRPr="001C7954">
        <w:rPr>
          <w:rFonts w:ascii="Book Antiqua" w:eastAsia="Book Antiqua" w:hAnsi="Book Antiqua" w:cs="Book Antiqua"/>
          <w:color w:val="000000" w:themeColor="text1"/>
        </w:rPr>
        <w:t>failure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21]</w:t>
      </w:r>
      <w:r w:rsidRPr="001C7954">
        <w:rPr>
          <w:rFonts w:ascii="Book Antiqua" w:eastAsia="Book Antiqua" w:hAnsi="Book Antiqua" w:cs="Book Antiqua"/>
          <w:color w:val="000000" w:themeColor="text1"/>
        </w:rPr>
        <w:t>.</w:t>
      </w:r>
    </w:p>
    <w:p w14:paraId="18FF42BF" w14:textId="77777777" w:rsidR="00A77B3E" w:rsidRPr="001C7954" w:rsidRDefault="00A77B3E" w:rsidP="00633F92">
      <w:pPr>
        <w:spacing w:line="360" w:lineRule="auto"/>
        <w:jc w:val="both"/>
        <w:rPr>
          <w:rFonts w:ascii="Book Antiqua" w:hAnsi="Book Antiqua"/>
          <w:color w:val="000000" w:themeColor="text1"/>
        </w:rPr>
      </w:pPr>
    </w:p>
    <w:p w14:paraId="13B063C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Statistical analysis</w:t>
      </w:r>
    </w:p>
    <w:p w14:paraId="70F12461" w14:textId="7E3B01CD"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The statistical analysis was performed using R version 3.6.2 (The R Project for Statistical Computing, Vienna, Austria). Categorical data are expressed as absolute frequencies and percentages and were compared using the </w:t>
      </w:r>
      <w:r w:rsidRPr="005A14AD">
        <w:rPr>
          <w:rFonts w:ascii="Book Antiqua" w:eastAsia="Book Antiqua" w:hAnsi="Book Antiqua" w:cs="Book Antiqua"/>
          <w:i/>
          <w:iCs/>
          <w:color w:val="000000" w:themeColor="text1"/>
        </w:rPr>
        <w:t>χ</w:t>
      </w:r>
      <w:r w:rsidRPr="001C7954">
        <w:rPr>
          <w:rFonts w:ascii="Book Antiqua" w:eastAsia="Book Antiqua" w:hAnsi="Book Antiqua" w:cs="Book Antiqua"/>
          <w:color w:val="000000" w:themeColor="text1"/>
          <w:vertAlign w:val="superscript"/>
        </w:rPr>
        <w:t>2</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test or Fisher’s exact test, as appropriate. Continuous variables are expressed as mean ± </w:t>
      </w:r>
      <w:r w:rsidR="005A14AD">
        <w:rPr>
          <w:rFonts w:ascii="Book Antiqua" w:eastAsia="Book Antiqua" w:hAnsi="Book Antiqua" w:cs="Book Antiqua"/>
          <w:color w:val="000000" w:themeColor="text1"/>
        </w:rPr>
        <w:t>SD</w:t>
      </w:r>
      <w:r w:rsidRPr="001C7954">
        <w:rPr>
          <w:rFonts w:ascii="Book Antiqua" w:eastAsia="Book Antiqua" w:hAnsi="Book Antiqua" w:cs="Book Antiqua"/>
          <w:color w:val="000000" w:themeColor="text1"/>
        </w:rPr>
        <w:t xml:space="preserve"> for normally distributed variables and</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median (25</w:t>
      </w:r>
      <w:r w:rsidRPr="006C4A46">
        <w:rPr>
          <w:rFonts w:ascii="Book Antiqua" w:eastAsia="Book Antiqua" w:hAnsi="Book Antiqua" w:cs="Book Antiqua"/>
          <w:color w:val="000000" w:themeColor="text1"/>
          <w:vertAlign w:val="superscript"/>
        </w:rPr>
        <w:t>th</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75</w:t>
      </w:r>
      <w:r w:rsidRPr="006C4A46">
        <w:rPr>
          <w:rFonts w:ascii="Book Antiqua" w:eastAsia="Book Antiqua" w:hAnsi="Book Antiqua" w:cs="Book Antiqua"/>
          <w:color w:val="000000" w:themeColor="text1"/>
          <w:vertAlign w:val="superscript"/>
        </w:rPr>
        <w:t>th</w:t>
      </w:r>
      <w:r w:rsidRPr="001C7954">
        <w:rPr>
          <w:rFonts w:ascii="Book Antiqua" w:eastAsia="Book Antiqua" w:hAnsi="Book Antiqua" w:cs="Book Antiqua"/>
          <w:color w:val="000000" w:themeColor="text1"/>
        </w:rPr>
        <w:t xml:space="preserve"> percentile) for non-normally distributed variables. Analyses were performed with the Mann</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Whitney </w:t>
      </w:r>
      <w:r w:rsidRPr="005A14AD">
        <w:rPr>
          <w:rFonts w:ascii="Book Antiqua" w:eastAsia="Book Antiqua" w:hAnsi="Book Antiqua" w:cs="Book Antiqua"/>
          <w:i/>
          <w:iCs/>
          <w:color w:val="000000" w:themeColor="text1"/>
        </w:rPr>
        <w:t>U</w:t>
      </w:r>
      <w:r w:rsidRPr="001C7954">
        <w:rPr>
          <w:rFonts w:ascii="Book Antiqua" w:eastAsia="Book Antiqua" w:hAnsi="Book Antiqua" w:cs="Book Antiqua"/>
          <w:color w:val="000000" w:themeColor="text1"/>
        </w:rPr>
        <w:t xml:space="preserve"> test for non-normally distributed variables.</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Changes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(baseline, 5 d, 1 </w:t>
      </w:r>
      <w:proofErr w:type="spellStart"/>
      <w:r w:rsidRPr="001C7954">
        <w:rPr>
          <w:rFonts w:ascii="Book Antiqua" w:eastAsia="Book Antiqua" w:hAnsi="Book Antiqua" w:cs="Book Antiqua"/>
          <w:color w:val="000000" w:themeColor="text1"/>
        </w:rPr>
        <w:t>mo</w:t>
      </w:r>
      <w:proofErr w:type="spellEnd"/>
      <w:r w:rsidRPr="001C7954">
        <w:rPr>
          <w:rFonts w:ascii="Book Antiqua" w:eastAsia="Book Antiqua" w:hAnsi="Book Antiqua" w:cs="Book Antiqua"/>
          <w:color w:val="000000" w:themeColor="text1"/>
        </w:rPr>
        <w:t>, and 1</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year post-procedure) were evaluated using one-way repeated measures analysis of variance.</w:t>
      </w:r>
    </w:p>
    <w:p w14:paraId="6E0DA1EF" w14:textId="1A4E2DCB" w:rsidR="00A77B3E" w:rsidRPr="001C7954" w:rsidRDefault="000820B8" w:rsidP="006C4A4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 xml:space="preserve">To reduce the effect of bias regarding exposure to LMWD in this observational study, we adjusted for significant differences in patients’ baseline characteristics between the </w:t>
      </w:r>
      <w:r w:rsidR="00AD1662">
        <w:rPr>
          <w:rFonts w:ascii="Book Antiqua" w:eastAsia="Book Antiqua" w:hAnsi="Book Antiqua" w:cs="Book Antiqua"/>
          <w:color w:val="000000" w:themeColor="text1"/>
        </w:rPr>
        <w:t>control</w:t>
      </w:r>
      <w:r w:rsidR="00AD1662" w:rsidRPr="001C7954">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and LMWD groups using propensity score-matched subgroup analysis. We applied propensity score-matched subgroup analysis, adjusted for age, sex, indication (coronary angiography or PCI), baseline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level, and total contrast </w:t>
      </w:r>
      <w:r w:rsidRPr="001C7954">
        <w:rPr>
          <w:rFonts w:ascii="Book Antiqua" w:eastAsia="Book Antiqua" w:hAnsi="Book Antiqua" w:cs="Book Antiqua"/>
          <w:color w:val="000000" w:themeColor="text1"/>
        </w:rPr>
        <w:lastRenderedPageBreak/>
        <w:t>volume.</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propensity score-matched</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subgroup analysis adjusted for these confounders was performed with a 1:1 algorithm using nearest-neighbor matching with a caliper width of</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0.10</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and no replacement. The effect of the additional use of LMWD on renal function was assessed between these propensity score-matched subgroups.</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The relationship between worsening renal function (dependent variable), flushing agent, and other potential confounders was evaluated using multivariate logistic regression analysis (stepwise forward method) to assess whether LMWD use remained associated with worsening renal function. The associated variables in the </w:t>
      </w:r>
      <w:proofErr w:type="spellStart"/>
      <w:r w:rsidRPr="001C7954">
        <w:rPr>
          <w:rFonts w:ascii="Book Antiqua" w:eastAsia="Book Antiqua" w:hAnsi="Book Antiqua" w:cs="Book Antiqua"/>
          <w:color w:val="000000" w:themeColor="text1"/>
        </w:rPr>
        <w:t>univariate</w:t>
      </w:r>
      <w:proofErr w:type="spellEnd"/>
      <w:r w:rsidRPr="001C7954">
        <w:rPr>
          <w:rFonts w:ascii="Book Antiqua" w:eastAsia="Book Antiqua" w:hAnsi="Book Antiqua" w:cs="Book Antiqua"/>
          <w:color w:val="000000" w:themeColor="text1"/>
        </w:rPr>
        <w:t xml:space="preserve"> analyses (</w:t>
      </w:r>
      <w:r w:rsidR="006C4A46">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&lt;</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0.10) were entered into the propensity score-matched models. We used the </w:t>
      </w:r>
      <w:proofErr w:type="spellStart"/>
      <w:r w:rsidRPr="001C7954">
        <w:rPr>
          <w:rFonts w:ascii="Book Antiqua" w:eastAsia="Book Antiqua" w:hAnsi="Book Antiqua" w:cs="Book Antiqua"/>
          <w:color w:val="000000" w:themeColor="text1"/>
        </w:rPr>
        <w:t>Hosmer</w:t>
      </w:r>
      <w:proofErr w:type="spellEnd"/>
      <w:r w:rsidRPr="001C7954">
        <w:rPr>
          <w:rFonts w:ascii="Book Antiqua" w:eastAsia="Book Antiqua" w:hAnsi="Book Antiqua" w:cs="Book Antiqua"/>
          <w:color w:val="000000" w:themeColor="text1"/>
        </w:rPr>
        <w:t>–</w:t>
      </w:r>
      <w:proofErr w:type="spellStart"/>
      <w:r w:rsidRPr="001C7954">
        <w:rPr>
          <w:rFonts w:ascii="Book Antiqua" w:eastAsia="Book Antiqua" w:hAnsi="Book Antiqua" w:cs="Book Antiqua"/>
          <w:color w:val="000000" w:themeColor="text1"/>
        </w:rPr>
        <w:t>Lemeshow</w:t>
      </w:r>
      <w:proofErr w:type="spellEnd"/>
      <w:r w:rsidRPr="001C7954">
        <w:rPr>
          <w:rFonts w:ascii="Book Antiqua" w:eastAsia="Book Antiqua" w:hAnsi="Book Antiqua" w:cs="Book Antiqua"/>
          <w:color w:val="000000" w:themeColor="text1"/>
        </w:rPr>
        <w:t xml:space="preserve"> test to establish the goodness-of-fit of the model, and </w:t>
      </w:r>
      <w:r w:rsidR="006C4A46">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&gt;</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0.05 indicated that the model provided a valid representation. Receiver operating characteristic (ROC) curves were analyzed to determine the optimal cut-off values for the confounding variables to predict worsening renal function. A two-sided</w:t>
      </w:r>
      <w:r w:rsidR="006C4A46">
        <w:rPr>
          <w:rFonts w:ascii="Book Antiqua" w:eastAsia="Book Antiqua" w:hAnsi="Book Antiqua" w:cs="Book Antiqua"/>
          <w:color w:val="000000" w:themeColor="text1"/>
        </w:rPr>
        <w:t xml:space="preserve"> </w:t>
      </w:r>
      <w:r w:rsidR="006C4A46">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&lt;</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0.05 was considered statistically significant.</w:t>
      </w:r>
    </w:p>
    <w:bookmarkEnd w:id="58"/>
    <w:bookmarkEnd w:id="59"/>
    <w:p w14:paraId="1C0A420A" w14:textId="77777777" w:rsidR="00A77B3E" w:rsidRPr="001C7954" w:rsidRDefault="00A77B3E" w:rsidP="00633F92">
      <w:pPr>
        <w:spacing w:line="360" w:lineRule="auto"/>
        <w:jc w:val="both"/>
        <w:rPr>
          <w:rFonts w:ascii="Book Antiqua" w:hAnsi="Book Antiqua"/>
          <w:color w:val="000000" w:themeColor="text1"/>
        </w:rPr>
      </w:pPr>
    </w:p>
    <w:p w14:paraId="509448F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RESULTS</w:t>
      </w:r>
    </w:p>
    <w:p w14:paraId="63C0ACB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Patients’ baseline characteristics</w:t>
      </w:r>
    </w:p>
    <w:p w14:paraId="71AF832F" w14:textId="38E01410"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The final analysis included 342 patients in the</w:t>
      </w:r>
      <w:r w:rsidR="006C4A46">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and 79 patients in the LMWD group (Figure 1). Patients’ characteristics in these two groups are shown in Table 1.</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The baseline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level and the distribution of GFR categories were not different between the two groups.</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 median volume of 133.0 mL of contrast medium was used in the</w:t>
      </w:r>
      <w:r w:rsidR="006C4A46">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group. In the LMWD group, a median LMWD volume of 67.6 mL for OCT imaging plus 140.0 mL of contrast medium was used. No anaphylactic reactions occurred. Hemodialysis was required in one patient in the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 group during the 1-year follow-up.</w:t>
      </w:r>
    </w:p>
    <w:p w14:paraId="75488893" w14:textId="77777777" w:rsidR="00A77B3E" w:rsidRPr="001C7954" w:rsidRDefault="00A77B3E" w:rsidP="00633F92">
      <w:pPr>
        <w:spacing w:line="360" w:lineRule="auto"/>
        <w:jc w:val="both"/>
        <w:rPr>
          <w:rFonts w:ascii="Book Antiqua" w:hAnsi="Book Antiqua"/>
          <w:color w:val="000000" w:themeColor="text1"/>
        </w:rPr>
      </w:pPr>
    </w:p>
    <w:p w14:paraId="7AAC5BD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Renal function post-procedure in the entire study cohort</w:t>
      </w:r>
    </w:p>
    <w:p w14:paraId="414B8133" w14:textId="5B2C3143"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The LMWD group demonstrated a strong trend toward the progression of renal insufficiency as indicated by the greater change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levels during the 1-</w:t>
      </w:r>
      <w:r w:rsidRPr="001C7954">
        <w:rPr>
          <w:rFonts w:ascii="Book Antiqua" w:eastAsia="Book Antiqua" w:hAnsi="Book Antiqua" w:cs="Book Antiqua"/>
          <w:color w:val="000000" w:themeColor="text1"/>
        </w:rPr>
        <w:lastRenderedPageBreak/>
        <w:t>year follow-up compared with the</w:t>
      </w:r>
      <w:r w:rsidR="006C4A46">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(Table 1</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Figure 2A). Contrast-induced AKI occurred in 9 patients (11.4%) in the LMWD group and 42 patients (12.3%) in the</w:t>
      </w:r>
      <w:r w:rsidR="006C4A46">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w:t>
      </w:r>
      <w:r w:rsidR="006C4A46">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1.000). However, patients in the LMWD group experienced worsening renal function more frequently than patients in the</w:t>
      </w:r>
      <w:r w:rsidR="00EE41C9">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(Table 1).</w:t>
      </w:r>
    </w:p>
    <w:p w14:paraId="08A84963" w14:textId="77777777" w:rsidR="00A77B3E" w:rsidRPr="001C7954" w:rsidRDefault="00A77B3E" w:rsidP="00633F92">
      <w:pPr>
        <w:spacing w:line="360" w:lineRule="auto"/>
        <w:jc w:val="both"/>
        <w:rPr>
          <w:rFonts w:ascii="Book Antiqua" w:hAnsi="Book Antiqua"/>
          <w:color w:val="000000" w:themeColor="text1"/>
        </w:rPr>
      </w:pPr>
    </w:p>
    <w:p w14:paraId="3B1415D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Propensity score-matched comparisons</w:t>
      </w:r>
    </w:p>
    <w:p w14:paraId="0C9769EC" w14:textId="0164F47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A propensity score-matched cohort adjusted for age, sex,</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indication (coronary angiography or PCI), baseline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level, and total contrast volume</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yielded 150 (75 patients each in the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 xml:space="preserve">ontrol and LMWD groups) well-matched patients regarding potential confounding baseline variables for the clinical and procedural characteristics. A comparison of renal function after the procedure between the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 and LMWD groups in the propensity score-matched cohort is shown in Table 2.</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The baseline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level and the distribution of GFR categories were not different between the two groups.</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Moreover, no patients had GFR category 5 in the matched cohort.</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The incidence of contrast-induced AKI was not significantly different between the two groups. In contrast, the LMWD group demonstrated a strong trend toward the progression of renal insufficiency as indicated by the greater change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 during the 1-year follow-up compared with the</w:t>
      </w:r>
      <w:r w:rsidR="00EE41C9">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(Table 2</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Figure 2B). Although the prevalence of worsening renal function was not statistically different (25.3% </w:t>
      </w:r>
      <w:proofErr w:type="spellStart"/>
      <w:r w:rsidRPr="00D67217">
        <w:rPr>
          <w:rFonts w:ascii="Book Antiqua" w:eastAsia="Book Antiqua" w:hAnsi="Book Antiqua" w:cs="Book Antiqua"/>
          <w:i/>
          <w:iCs/>
          <w:color w:val="000000" w:themeColor="text1"/>
        </w:rPr>
        <w:t>vs</w:t>
      </w:r>
      <w:proofErr w:type="spellEnd"/>
      <w:r w:rsidRPr="001C7954">
        <w:rPr>
          <w:rFonts w:ascii="Book Antiqua" w:eastAsia="Book Antiqua" w:hAnsi="Book Antiqua" w:cs="Book Antiqua"/>
          <w:color w:val="000000" w:themeColor="text1"/>
        </w:rPr>
        <w:t xml:space="preserve"> 12.0%,</w:t>
      </w:r>
      <w:r w:rsidR="00D67217">
        <w:rPr>
          <w:rFonts w:ascii="Book Antiqua" w:eastAsia="Book Antiqua" w:hAnsi="Book Antiqua" w:cs="Book Antiqua"/>
          <w:color w:val="000000" w:themeColor="text1"/>
        </w:rPr>
        <w:t xml:space="preserve"> </w:t>
      </w:r>
      <w:r w:rsidR="00D67217">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0.059), </w:t>
      </w:r>
      <w:proofErr w:type="spellStart"/>
      <w:r w:rsidRPr="001C7954">
        <w:rPr>
          <w:rFonts w:ascii="Book Antiqua" w:eastAsia="Book Antiqua" w:hAnsi="Book Antiqua" w:cs="Book Antiqua"/>
          <w:color w:val="000000" w:themeColor="text1"/>
        </w:rPr>
        <w:t>ΔCre</w:t>
      </w:r>
      <w:proofErr w:type="spellEnd"/>
      <w:r w:rsidRPr="001C7954">
        <w:rPr>
          <w:rFonts w:ascii="Book Antiqua" w:eastAsia="Book Antiqua" w:hAnsi="Book Antiqua" w:cs="Book Antiqua"/>
          <w:color w:val="000000" w:themeColor="text1"/>
        </w:rPr>
        <w:t xml:space="preserve"> at 1-year follow-up was significantly greater in the LMWD group than that in the</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Control</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group </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0.06 </w:t>
      </w:r>
      <w:r w:rsidR="00D67217">
        <w:rPr>
          <w:rFonts w:ascii="Book Antiqua" w:eastAsia="Book Antiqua" w:hAnsi="Book Antiqua" w:cs="Book Antiqua"/>
          <w:color w:val="000000" w:themeColor="text1"/>
        </w:rPr>
        <w:t>(</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0.06, 0.29</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proofErr w:type="spellStart"/>
      <w:r w:rsidRPr="00D67217">
        <w:rPr>
          <w:rFonts w:ascii="Book Antiqua" w:eastAsia="Book Antiqua" w:hAnsi="Book Antiqua" w:cs="Book Antiqua"/>
          <w:i/>
          <w:iCs/>
          <w:color w:val="000000" w:themeColor="text1"/>
        </w:rPr>
        <w:t>vs</w:t>
      </w:r>
      <w:proofErr w:type="spellEnd"/>
      <w:r w:rsidRPr="001C7954">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0.04 </w:t>
      </w:r>
      <w:r w:rsidR="00D67217">
        <w:rPr>
          <w:rFonts w:ascii="Book Antiqua" w:eastAsia="Book Antiqua" w:hAnsi="Book Antiqua" w:cs="Book Antiqua"/>
          <w:color w:val="000000" w:themeColor="text1"/>
        </w:rPr>
        <w:t>(</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0.23, 0.08</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mg/</w:t>
      </w:r>
      <w:proofErr w:type="spellStart"/>
      <w:r w:rsidRPr="001C7954">
        <w:rPr>
          <w:rFonts w:ascii="Book Antiqua" w:eastAsia="Book Antiqua" w:hAnsi="Book Antiqua" w:cs="Book Antiqua"/>
          <w:color w:val="000000" w:themeColor="text1"/>
        </w:rPr>
        <w:t>dL</w:t>
      </w:r>
      <w:proofErr w:type="spellEnd"/>
      <w:r w:rsidRPr="001C7954">
        <w:rPr>
          <w:rFonts w:ascii="Book Antiqua" w:eastAsia="Book Antiqua" w:hAnsi="Book Antiqua" w:cs="Book Antiqua"/>
          <w:color w:val="000000" w:themeColor="text1"/>
        </w:rPr>
        <w:t>,</w:t>
      </w:r>
      <w:r w:rsidR="00D67217">
        <w:rPr>
          <w:rFonts w:ascii="Book Antiqua" w:eastAsia="Book Antiqua" w:hAnsi="Book Antiqua" w:cs="Book Antiqua"/>
          <w:color w:val="000000" w:themeColor="text1"/>
        </w:rPr>
        <w:t xml:space="preserve"> </w:t>
      </w:r>
      <w:r w:rsidR="00D67217">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0.001</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despite using similar contrast volume.</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ROC curve analyses demonstrated that the optimal cut-off values for LMWD volume and baseline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level to predict worsening renal function were 52.0 mL for LMWD volume </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area under the curve </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AUC</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0.614; 95% confidence interval </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CI</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0.504</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0.724</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and 38.4 mL/min/1.73</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for baseline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level (AUC: 0.654; 95%CI</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0.555</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0.753).</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Multivariable logistic regression analysis revealed that the factors independently associated with worsening renal function were greater LMWD volume (≥</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52.0 mL)</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odds ratio </w:t>
      </w:r>
      <w:r w:rsidR="004654B3">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OR</w:t>
      </w:r>
      <w:r w:rsidR="004654B3">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7B1CB5">
        <w:rPr>
          <w:rFonts w:ascii="Book Antiqua" w:eastAsia="Book Antiqua" w:hAnsi="Book Antiqua" w:cs="Book Antiqua"/>
          <w:color w:val="000000" w:themeColor="text1"/>
        </w:rPr>
        <w:t>2.83</w:t>
      </w:r>
      <w:r w:rsidRPr="001C7954">
        <w:rPr>
          <w:rFonts w:ascii="Book Antiqua" w:eastAsia="Book Antiqua" w:hAnsi="Book Antiqua" w:cs="Book Antiqua"/>
          <w:color w:val="000000" w:themeColor="text1"/>
        </w:rPr>
        <w:t>,</w:t>
      </w:r>
      <w:r w:rsidR="004654B3">
        <w:rPr>
          <w:rFonts w:ascii="Book Antiqua" w:eastAsia="Book Antiqua" w:hAnsi="Book Antiqua" w:cs="Book Antiqua"/>
          <w:i/>
          <w:iCs/>
          <w:color w:val="000000" w:themeColor="text1"/>
        </w:rPr>
        <w:t xml:space="preserve"> P </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000C21A5">
        <w:rPr>
          <w:rFonts w:ascii="Book Antiqua" w:eastAsia="Book Antiqua" w:hAnsi="Book Antiqua" w:cs="Book Antiqua"/>
          <w:color w:val="000000" w:themeColor="text1"/>
        </w:rPr>
        <w:t>0.019</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and lower baseline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level (&lt;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38.4 mL/min/1.73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(OR: </w:t>
      </w:r>
      <w:r w:rsidR="000C21A5">
        <w:rPr>
          <w:rFonts w:ascii="Book Antiqua" w:eastAsia="Book Antiqua" w:hAnsi="Book Antiqua" w:cs="Book Antiqua"/>
          <w:color w:val="000000" w:themeColor="text1"/>
        </w:rPr>
        <w:t>4.27</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004654B3">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0.004) (Table 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The </w:t>
      </w:r>
      <w:proofErr w:type="spellStart"/>
      <w:r w:rsidRPr="001C7954">
        <w:rPr>
          <w:rFonts w:ascii="Book Antiqua" w:eastAsia="Book Antiqua" w:hAnsi="Book Antiqua" w:cs="Book Antiqua"/>
          <w:color w:val="000000" w:themeColor="text1"/>
        </w:rPr>
        <w:t>Hosmer</w:t>
      </w:r>
      <w:proofErr w:type="spellEnd"/>
      <w:r w:rsidRPr="001C7954">
        <w:rPr>
          <w:rFonts w:ascii="Book Antiqua" w:eastAsia="Book Antiqua" w:hAnsi="Book Antiqua" w:cs="Book Antiqua"/>
          <w:color w:val="000000" w:themeColor="text1"/>
        </w:rPr>
        <w:t>–</w:t>
      </w:r>
      <w:proofErr w:type="spellStart"/>
      <w:r w:rsidRPr="001C7954">
        <w:rPr>
          <w:rFonts w:ascii="Book Antiqua" w:eastAsia="Book Antiqua" w:hAnsi="Book Antiqua" w:cs="Book Antiqua"/>
          <w:color w:val="000000" w:themeColor="text1"/>
        </w:rPr>
        <w:lastRenderedPageBreak/>
        <w:t>Lemeshow</w:t>
      </w:r>
      <w:proofErr w:type="spellEnd"/>
      <w:r w:rsidRPr="001C7954">
        <w:rPr>
          <w:rFonts w:ascii="Book Antiqua" w:eastAsia="Book Antiqua" w:hAnsi="Book Antiqua" w:cs="Book Antiqua"/>
          <w:color w:val="000000" w:themeColor="text1"/>
        </w:rPr>
        <w:t xml:space="preserve"> test provided a</w:t>
      </w:r>
      <w:r w:rsidR="004654B3">
        <w:rPr>
          <w:rFonts w:ascii="Book Antiqua" w:eastAsia="Book Antiqua" w:hAnsi="Book Antiqua" w:cs="Book Antiqua"/>
          <w:color w:val="000000" w:themeColor="text1"/>
        </w:rPr>
        <w:t xml:space="preserve"> </w:t>
      </w:r>
      <w:r w:rsidR="004654B3">
        <w:rPr>
          <w:rFonts w:ascii="Book Antiqua" w:eastAsia="Book Antiqua" w:hAnsi="Book Antiqua" w:cs="Book Antiqua"/>
          <w:i/>
          <w:iCs/>
          <w:color w:val="000000" w:themeColor="text1"/>
        </w:rPr>
        <w:t>P</w:t>
      </w:r>
      <w:r w:rsidRPr="001C7954">
        <w:rPr>
          <w:rFonts w:ascii="Book Antiqua" w:eastAsia="Book Antiqua" w:hAnsi="Book Antiqua" w:cs="Book Antiqua"/>
          <w:i/>
          <w:iCs/>
          <w:color w:val="000000" w:themeColor="text1"/>
        </w:rPr>
        <w:t xml:space="preserve"> </w:t>
      </w:r>
      <w:r w:rsidRPr="004654B3">
        <w:rPr>
          <w:rFonts w:ascii="Book Antiqua" w:eastAsia="Book Antiqua" w:hAnsi="Book Antiqua" w:cs="Book Antiqua"/>
          <w:color w:val="000000" w:themeColor="text1"/>
        </w:rPr>
        <w:t>va</w:t>
      </w:r>
      <w:r w:rsidRPr="001C7954">
        <w:rPr>
          <w:rFonts w:ascii="Book Antiqua" w:eastAsia="Book Antiqua" w:hAnsi="Book Antiqua" w:cs="Book Antiqua"/>
          <w:color w:val="000000" w:themeColor="text1"/>
        </w:rPr>
        <w:t>lue of 0.993 in the matched cohort, which indicated a proper goodness-of-fit for this model.</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Moreover, greater LMWD volume particularly identified</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patients with a</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high risk for worsening renal function in worse baseline renal function (Figure 3).</w:t>
      </w:r>
    </w:p>
    <w:p w14:paraId="27C743C6" w14:textId="77777777" w:rsidR="00A77B3E" w:rsidRPr="001C7954" w:rsidRDefault="00A77B3E" w:rsidP="00633F92">
      <w:pPr>
        <w:spacing w:line="360" w:lineRule="auto"/>
        <w:jc w:val="both"/>
        <w:rPr>
          <w:rFonts w:ascii="Book Antiqua" w:hAnsi="Book Antiqua"/>
          <w:color w:val="000000" w:themeColor="text1"/>
        </w:rPr>
      </w:pPr>
    </w:p>
    <w:p w14:paraId="227FCFE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DISCUSSION</w:t>
      </w:r>
    </w:p>
    <w:p w14:paraId="1C56D97C" w14:textId="5F501229" w:rsidR="00A77B3E" w:rsidRPr="001C7954" w:rsidRDefault="000820B8" w:rsidP="00633F92">
      <w:pPr>
        <w:spacing w:line="360" w:lineRule="auto"/>
        <w:jc w:val="both"/>
        <w:rPr>
          <w:rFonts w:ascii="Book Antiqua" w:hAnsi="Book Antiqua"/>
          <w:color w:val="000000" w:themeColor="text1"/>
        </w:rPr>
      </w:pPr>
      <w:bookmarkStart w:id="60" w:name="OLE_LINK209"/>
      <w:bookmarkStart w:id="61" w:name="OLE_LINK210"/>
      <w:r w:rsidRPr="001C7954">
        <w:rPr>
          <w:rFonts w:ascii="Book Antiqua" w:eastAsia="Book Antiqua" w:hAnsi="Book Antiqua" w:cs="Book Antiqua"/>
          <w:color w:val="000000" w:themeColor="text1"/>
        </w:rPr>
        <w:t>The main findings of the present study are: (</w:t>
      </w:r>
      <w:r w:rsidR="004654B3">
        <w:rPr>
          <w:rFonts w:ascii="Book Antiqua" w:eastAsia="Book Antiqua" w:hAnsi="Book Antiqua" w:cs="Book Antiqua"/>
          <w:color w:val="000000" w:themeColor="text1"/>
        </w:rPr>
        <w:t>1</w:t>
      </w:r>
      <w:r w:rsidRPr="001C7954">
        <w:rPr>
          <w:rFonts w:ascii="Book Antiqua" w:eastAsia="Book Antiqua" w:hAnsi="Book Antiqua" w:cs="Book Antiqua"/>
          <w:color w:val="000000" w:themeColor="text1"/>
        </w:rPr>
        <w:t xml:space="preserve">) </w:t>
      </w:r>
      <w:r w:rsidR="007D29E4">
        <w:rPr>
          <w:rFonts w:ascii="Book Antiqua" w:hAnsi="Book Antiqua" w:cs="Book Antiqua" w:hint="eastAsia"/>
          <w:color w:val="000000" w:themeColor="text1"/>
          <w:lang w:eastAsia="zh-CN"/>
        </w:rPr>
        <w:t>T</w:t>
      </w:r>
      <w:r w:rsidRPr="001C7954">
        <w:rPr>
          <w:rFonts w:ascii="Book Antiqua" w:eastAsia="Book Antiqua" w:hAnsi="Book Antiqua" w:cs="Book Antiqua"/>
          <w:color w:val="000000" w:themeColor="text1"/>
        </w:rPr>
        <w:t>he additional use of LMWD for OCT was identified in 18.8% (79/421) of the study patients with advanced renal insufficiency; (</w:t>
      </w:r>
      <w:r w:rsidR="004654B3">
        <w:rPr>
          <w:rFonts w:ascii="Book Antiqua" w:eastAsia="Book Antiqua" w:hAnsi="Book Antiqua" w:cs="Book Antiqua"/>
          <w:color w:val="000000" w:themeColor="text1"/>
        </w:rPr>
        <w:t>2</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007D29E4">
        <w:rPr>
          <w:rFonts w:ascii="Book Antiqua" w:hAnsi="Book Antiqua" w:cs="Book Antiqua" w:hint="eastAsia"/>
          <w:color w:val="000000" w:themeColor="text1"/>
          <w:lang w:eastAsia="zh-CN"/>
        </w:rPr>
        <w:t>T</w:t>
      </w:r>
      <w:r w:rsidRPr="001C7954">
        <w:rPr>
          <w:rFonts w:ascii="Book Antiqua" w:eastAsia="Book Antiqua" w:hAnsi="Book Antiqua" w:cs="Book Antiqua"/>
          <w:color w:val="000000" w:themeColor="text1"/>
        </w:rPr>
        <w:t xml:space="preserve">he LMWD group demonstrated a strong trend toward the progression of renal insufficiency as indicated by the greater change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 during the 1-year follow-up compared with the</w:t>
      </w:r>
      <w:r w:rsidR="004654B3">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w:t>
      </w:r>
      <w:r w:rsidR="004654B3">
        <w:rPr>
          <w:rFonts w:ascii="Book Antiqua" w:eastAsia="Book Antiqua" w:hAnsi="Book Antiqua" w:cs="Book Antiqua"/>
          <w:color w:val="000000" w:themeColor="text1"/>
        </w:rPr>
        <w:t>3</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007D29E4">
        <w:rPr>
          <w:rFonts w:ascii="Book Antiqua" w:hAnsi="Book Antiqua" w:cs="Book Antiqua" w:hint="eastAsia"/>
          <w:color w:val="000000" w:themeColor="text1"/>
          <w:lang w:eastAsia="zh-CN"/>
        </w:rPr>
        <w:t>A</w:t>
      </w:r>
      <w:r w:rsidRPr="001C7954">
        <w:rPr>
          <w:rFonts w:ascii="Book Antiqua" w:eastAsia="Book Antiqua" w:hAnsi="Book Antiqua" w:cs="Book Antiqua"/>
          <w:color w:val="000000" w:themeColor="text1"/>
        </w:rPr>
        <w:t>fter propensity score matching, the LMWD group demonstrated a significant trend in the progression of renal insufficiency at the 1-year follow-up; and (</w:t>
      </w:r>
      <w:r w:rsidR="004654B3">
        <w:rPr>
          <w:rFonts w:ascii="Book Antiqua" w:eastAsia="Book Antiqua" w:hAnsi="Book Antiqua" w:cs="Book Antiqua"/>
          <w:color w:val="000000" w:themeColor="text1"/>
        </w:rPr>
        <w:t>4</w:t>
      </w:r>
      <w:r w:rsidRPr="001C7954">
        <w:rPr>
          <w:rFonts w:ascii="Book Antiqua" w:eastAsia="Book Antiqua" w:hAnsi="Book Antiqua" w:cs="Book Antiqua"/>
          <w:color w:val="000000" w:themeColor="text1"/>
        </w:rPr>
        <w:t>)</w:t>
      </w:r>
      <w:r w:rsidR="004654B3">
        <w:rPr>
          <w:rFonts w:ascii="Book Antiqua" w:eastAsia="Book Antiqua" w:hAnsi="Book Antiqua" w:cs="Book Antiqua"/>
          <w:i/>
          <w:iCs/>
          <w:color w:val="000000" w:themeColor="text1"/>
        </w:rPr>
        <w:t xml:space="preserve"> </w:t>
      </w:r>
      <w:r w:rsidR="007D29E4">
        <w:rPr>
          <w:rFonts w:ascii="Book Antiqua" w:hAnsi="Book Antiqua" w:cs="Book Antiqua" w:hint="eastAsia"/>
          <w:color w:val="000000" w:themeColor="text1"/>
          <w:lang w:eastAsia="zh-CN"/>
        </w:rPr>
        <w:t>M</w:t>
      </w:r>
      <w:r w:rsidRPr="001C7954">
        <w:rPr>
          <w:rFonts w:ascii="Book Antiqua" w:eastAsia="Book Antiqua" w:hAnsi="Book Antiqua" w:cs="Book Antiqua"/>
          <w:color w:val="000000" w:themeColor="text1"/>
        </w:rPr>
        <w:t xml:space="preserve">ultivariable logistic regression analysis revealed that greater LMWD volume and lower baseline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level were independently associated with worsening renal function in the propensity score-matched cohort.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To the best of our knowledge, this is the first study to demonstrate that the additional use of LMWD for OCT imaging may not be protective against worsening renal function in patients with advanced renal insufficiency, particularly with respect to the long-term influence.</w:t>
      </w:r>
    </w:p>
    <w:p w14:paraId="4AE22F5B" w14:textId="77777777" w:rsidR="00A77B3E" w:rsidRPr="001C7954" w:rsidRDefault="00A77B3E" w:rsidP="00633F92">
      <w:pPr>
        <w:spacing w:line="360" w:lineRule="auto"/>
        <w:jc w:val="both"/>
        <w:rPr>
          <w:rFonts w:ascii="Book Antiqua" w:hAnsi="Book Antiqua"/>
          <w:color w:val="000000" w:themeColor="text1"/>
        </w:rPr>
      </w:pPr>
    </w:p>
    <w:p w14:paraId="623F909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Impact of renal insufficiency for worse outcomes</w:t>
      </w:r>
    </w:p>
    <w:p w14:paraId="3B9A1B10" w14:textId="7934B51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Various studies have reported that renal insufficiency is independently associated with cardiovascular events and </w:t>
      </w:r>
      <w:proofErr w:type="gramStart"/>
      <w:r w:rsidRPr="001C7954">
        <w:rPr>
          <w:rFonts w:ascii="Book Antiqua" w:eastAsia="Book Antiqua" w:hAnsi="Book Antiqua" w:cs="Book Antiqua"/>
          <w:color w:val="000000" w:themeColor="text1"/>
        </w:rPr>
        <w:t>mortality</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22-24]</w:t>
      </w:r>
      <w:r w:rsidRPr="001C7954">
        <w:rPr>
          <w:rFonts w:ascii="Book Antiqua" w:eastAsia="Book Antiqua" w:hAnsi="Book Antiqua" w:cs="Book Antiqua"/>
          <w:color w:val="000000" w:themeColor="text1"/>
        </w:rPr>
        <w:t xml:space="preserve">. Notably, patients with </w:t>
      </w:r>
      <w:proofErr w:type="spellStart"/>
      <w:r w:rsidRPr="001C7954">
        <w:rPr>
          <w:rFonts w:ascii="Book Antiqua" w:eastAsia="Book Antiqua" w:hAnsi="Book Antiqua" w:cs="Book Antiqua"/>
          <w:color w:val="000000" w:themeColor="text1"/>
        </w:rPr>
        <w:t>eGFR</w:t>
      </w:r>
      <w:proofErr w:type="spellEnd"/>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&lt;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were associated with a 1.49-fold increase in the risk of cardiovascular events compared with patients with </w:t>
      </w:r>
      <w:proofErr w:type="spellStart"/>
      <w:r w:rsidRPr="001C7954">
        <w:rPr>
          <w:rFonts w:ascii="Book Antiqua" w:eastAsia="Book Antiqua" w:hAnsi="Book Antiqua" w:cs="Book Antiqua"/>
          <w:color w:val="000000" w:themeColor="text1"/>
        </w:rPr>
        <w:t>eGFR</w:t>
      </w:r>
      <w:proofErr w:type="spellEnd"/>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75 mL/min/1.73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xml:space="preserve">, which resulted in a substantial reduction in life expectancy for patients with </w:t>
      </w:r>
      <w:proofErr w:type="spellStart"/>
      <w:r w:rsidRPr="001C7954">
        <w:rPr>
          <w:rFonts w:ascii="Book Antiqua" w:eastAsia="Book Antiqua" w:hAnsi="Book Antiqua" w:cs="Book Antiqua"/>
          <w:color w:val="000000" w:themeColor="text1"/>
        </w:rPr>
        <w:t>eGFR</w:t>
      </w:r>
      <w:proofErr w:type="spellEnd"/>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&lt;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2[25,26]</w:t>
      </w:r>
      <w:r w:rsidRPr="001C7954">
        <w:rPr>
          <w:rFonts w:ascii="Book Antiqua" w:eastAsia="Book Antiqua" w:hAnsi="Book Antiqua" w:cs="Book Antiqua"/>
          <w:color w:val="000000" w:themeColor="text1"/>
        </w:rPr>
        <w:t xml:space="preserve">. Hypertension and diabetes mellitus are important causes of kidney dysfunction, which increase the risk of cardiovascular events. One of the mechanisms of cardiovascular complications in renal insufficiency involves endothelial dysfunction. </w:t>
      </w:r>
      <w:r w:rsidRPr="001C7954">
        <w:rPr>
          <w:rFonts w:ascii="Book Antiqua" w:eastAsia="Book Antiqua" w:hAnsi="Book Antiqua" w:cs="Book Antiqua"/>
          <w:color w:val="000000" w:themeColor="text1"/>
        </w:rPr>
        <w:lastRenderedPageBreak/>
        <w:t xml:space="preserve">Bajaj </w:t>
      </w:r>
      <w:r w:rsidRPr="001C7954">
        <w:rPr>
          <w:rFonts w:ascii="Book Antiqua" w:eastAsia="Book Antiqua" w:hAnsi="Book Antiqua" w:cs="Book Antiqua"/>
          <w:i/>
          <w:iCs/>
          <w:color w:val="000000" w:themeColor="text1"/>
        </w:rPr>
        <w:t xml:space="preserve">et </w:t>
      </w:r>
      <w:proofErr w:type="gramStart"/>
      <w:r w:rsidRPr="001C7954">
        <w:rPr>
          <w:rFonts w:ascii="Book Antiqua" w:eastAsia="Book Antiqua" w:hAnsi="Book Antiqua" w:cs="Book Antiqua"/>
          <w:i/>
          <w:iCs/>
          <w:color w:val="000000" w:themeColor="text1"/>
        </w:rPr>
        <w:t>al</w:t>
      </w:r>
      <w:r w:rsidR="00CD09F0" w:rsidRPr="001C7954">
        <w:rPr>
          <w:rFonts w:ascii="Book Antiqua" w:eastAsia="Book Antiqua" w:hAnsi="Book Antiqua" w:cs="Book Antiqua"/>
          <w:color w:val="000000" w:themeColor="text1"/>
          <w:vertAlign w:val="superscript"/>
        </w:rPr>
        <w:t>[</w:t>
      </w:r>
      <w:proofErr w:type="gramEnd"/>
      <w:r w:rsidR="00CD09F0" w:rsidRPr="001C7954">
        <w:rPr>
          <w:rFonts w:ascii="Book Antiqua" w:eastAsia="Book Antiqua" w:hAnsi="Book Antiqua" w:cs="Book Antiqua"/>
          <w:color w:val="000000" w:themeColor="text1"/>
          <w:vertAlign w:val="superscript"/>
        </w:rPr>
        <w:t>27]</w:t>
      </w:r>
      <w:r w:rsidRPr="001C7954">
        <w:rPr>
          <w:rFonts w:ascii="Book Antiqua" w:eastAsia="Book Antiqua" w:hAnsi="Book Antiqua" w:cs="Book Antiqua"/>
          <w:color w:val="000000" w:themeColor="text1"/>
        </w:rPr>
        <w:t xml:space="preserve"> reported that coronary </w:t>
      </w:r>
      <w:proofErr w:type="spellStart"/>
      <w:r w:rsidRPr="001C7954">
        <w:rPr>
          <w:rFonts w:ascii="Book Antiqua" w:eastAsia="Book Antiqua" w:hAnsi="Book Antiqua" w:cs="Book Antiqua"/>
          <w:color w:val="000000" w:themeColor="text1"/>
        </w:rPr>
        <w:t>microvascular</w:t>
      </w:r>
      <w:proofErr w:type="spellEnd"/>
      <w:r w:rsidRPr="001C7954">
        <w:rPr>
          <w:rFonts w:ascii="Book Antiqua" w:eastAsia="Book Antiqua" w:hAnsi="Book Antiqua" w:cs="Book Antiqua"/>
          <w:color w:val="000000" w:themeColor="text1"/>
        </w:rPr>
        <w:t xml:space="preserve"> dysfunction was associated with impaired left ventricular mechanics and cardiovascular events in patients with chronic kidney impairment.</w:t>
      </w:r>
    </w:p>
    <w:p w14:paraId="220D0F7A" w14:textId="77777777" w:rsidR="00A77B3E" w:rsidRPr="001C7954" w:rsidRDefault="00A77B3E" w:rsidP="00633F92">
      <w:pPr>
        <w:spacing w:line="360" w:lineRule="auto"/>
        <w:jc w:val="both"/>
        <w:rPr>
          <w:rFonts w:ascii="Book Antiqua" w:hAnsi="Book Antiqua"/>
          <w:color w:val="000000" w:themeColor="text1"/>
        </w:rPr>
      </w:pPr>
    </w:p>
    <w:p w14:paraId="6A178CE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Contrast and LMWD for OCT imaging</w:t>
      </w:r>
    </w:p>
    <w:p w14:paraId="2485E5CB" w14:textId="219595B2"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OCT enables clear visualization of culprit and non-culprit plaque </w:t>
      </w:r>
      <w:proofErr w:type="gramStart"/>
      <w:r w:rsidRPr="001C7954">
        <w:rPr>
          <w:rFonts w:ascii="Book Antiqua" w:eastAsia="Book Antiqua" w:hAnsi="Book Antiqua" w:cs="Book Antiqua"/>
          <w:color w:val="000000" w:themeColor="text1"/>
        </w:rPr>
        <w:t>morphologies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8,9]</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and PCI optimization</w:t>
      </w:r>
      <w:r w:rsidRPr="001C7954">
        <w:rPr>
          <w:rFonts w:ascii="Book Antiqua" w:eastAsia="Book Antiqua" w:hAnsi="Book Antiqua" w:cs="Book Antiqua"/>
          <w:color w:val="000000" w:themeColor="text1"/>
          <w:vertAlign w:val="superscript"/>
        </w:rPr>
        <w:t>[28,29]</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shd w:val="clear" w:color="auto" w:fill="FFFFFF"/>
        </w:rPr>
        <w:t>LMWD is considered a safe alternative to contrast media for blood displacement during OCT imaging.</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Moreover, a recent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study demonstrated that the changes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 just after the procedure did not differ between the patients treated with OCT guidance and those with intravascular ultrasound guidance, which included mainly normal and mild renal </w:t>
      </w:r>
      <w:proofErr w:type="gramStart"/>
      <w:r w:rsidRPr="001C7954">
        <w:rPr>
          <w:rFonts w:ascii="Book Antiqua" w:eastAsia="Book Antiqua" w:hAnsi="Book Antiqua" w:cs="Book Antiqua"/>
          <w:color w:val="000000" w:themeColor="text1"/>
        </w:rPr>
        <w:t>insufficiency</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30]</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However, these previous studies enrolled a relatively small number of patients, and sample sizes were too small to draw definitive recommendations for the safety of additional use of LMWD for OCT in patients with advanced renal insufficiency. In contrast, our study involved a much larger number of patients with advanced renal insufficiency receiving LMWD additionally as a substitute flushing agent. In daily clinical practice, the additional use of LMWD for OCT has been preferentially performed in patients with advanced renal insufficiency to reduce the total contrast volume and prevent contrast-induced AKI. However, the safety of LMWD over contrast medium against kidney injury, particularly over the long-term, has not been fully studied. To our knowledge, our study is the first report examining the possibility of LMWD-related kidney injury when LMWD is used for OCT combined with contrast medium in patients with advanced renal insufficiency during a 1-year follow-up.</w:t>
      </w:r>
    </w:p>
    <w:p w14:paraId="3FCD6F18" w14:textId="77777777" w:rsidR="00A77B3E" w:rsidRPr="001C7954" w:rsidRDefault="00A77B3E" w:rsidP="00633F92">
      <w:pPr>
        <w:spacing w:line="360" w:lineRule="auto"/>
        <w:jc w:val="both"/>
        <w:rPr>
          <w:rFonts w:ascii="Book Antiqua" w:hAnsi="Book Antiqua"/>
          <w:color w:val="000000" w:themeColor="text1"/>
        </w:rPr>
      </w:pPr>
    </w:p>
    <w:p w14:paraId="472BB719"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LMWD and renal impairment</w:t>
      </w:r>
    </w:p>
    <w:p w14:paraId="731C0994" w14:textId="6230E3F8"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In the previous studies that reported the association between LMWD and </w:t>
      </w:r>
      <w:proofErr w:type="gramStart"/>
      <w:r w:rsidRPr="001C7954">
        <w:rPr>
          <w:rFonts w:ascii="Book Antiqua" w:eastAsia="Book Antiqua" w:hAnsi="Book Antiqua" w:cs="Book Antiqua"/>
          <w:color w:val="000000" w:themeColor="text1"/>
        </w:rPr>
        <w:t>AKI</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12-15]</w:t>
      </w:r>
      <w:r w:rsidRPr="001C7954">
        <w:rPr>
          <w:rFonts w:ascii="Book Antiqua" w:eastAsia="Book Antiqua" w:hAnsi="Book Antiqua" w:cs="Book Antiqua"/>
          <w:color w:val="000000" w:themeColor="text1"/>
        </w:rPr>
        <w:t xml:space="preserve">, the total LMWD volume was much greater than that used for OCT because LMWD was used mainly to correct </w:t>
      </w:r>
      <w:proofErr w:type="spellStart"/>
      <w:r w:rsidRPr="001C7954">
        <w:rPr>
          <w:rFonts w:ascii="Book Antiqua" w:eastAsia="Book Antiqua" w:hAnsi="Book Antiqua" w:cs="Book Antiqua"/>
          <w:color w:val="000000" w:themeColor="text1"/>
        </w:rPr>
        <w:t>hypovolemia</w:t>
      </w:r>
      <w:proofErr w:type="spellEnd"/>
      <w:r w:rsidRPr="001C7954">
        <w:rPr>
          <w:rFonts w:ascii="Book Antiqua" w:eastAsia="Book Antiqua" w:hAnsi="Book Antiqua" w:cs="Book Antiqua"/>
          <w:color w:val="000000" w:themeColor="text1"/>
        </w:rPr>
        <w:t xml:space="preserve"> as a substitute for plasma concentrate. In contrast, in our study, the LMWD group showed a strong trend toward worsening renal function </w:t>
      </w:r>
      <w:r w:rsidRPr="001C7954">
        <w:rPr>
          <w:rFonts w:ascii="Book Antiqua" w:eastAsia="Book Antiqua" w:hAnsi="Book Antiqua" w:cs="Book Antiqua"/>
          <w:color w:val="000000" w:themeColor="text1"/>
        </w:rPr>
        <w:lastRenderedPageBreak/>
        <w:t xml:space="preserve">at the 1-year follow-up, after propensity score-matched comparisons, even though LMWD volume for OCT was a median of 68.5 (43.9, 86.0) </w:t>
      </w:r>
      <w:proofErr w:type="spellStart"/>
      <w:r w:rsidRPr="001C7954">
        <w:rPr>
          <w:rFonts w:ascii="Book Antiqua" w:eastAsia="Book Antiqua" w:hAnsi="Book Antiqua" w:cs="Book Antiqua"/>
          <w:color w:val="000000" w:themeColor="text1"/>
        </w:rPr>
        <w:t>m</w:t>
      </w:r>
      <w:r w:rsidR="004654B3">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w:t>
      </w:r>
      <w:proofErr w:type="spellEnd"/>
      <w:r w:rsidRPr="001C7954">
        <w:rPr>
          <w:rFonts w:ascii="Book Antiqua" w:eastAsia="Book Antiqua" w:hAnsi="Book Antiqua" w:cs="Book Antiqua"/>
          <w:color w:val="000000" w:themeColor="text1"/>
        </w:rPr>
        <w:t xml:space="preserve"> The pathogenesis of contrast-induced AKI involves several mechanisms, such as nephrotoxic effects on tubular epithelial cells, tubular obstruction, decreased renal perfusion, and renal </w:t>
      </w:r>
      <w:proofErr w:type="gramStart"/>
      <w:r w:rsidRPr="001C7954">
        <w:rPr>
          <w:rFonts w:ascii="Book Antiqua" w:eastAsia="Book Antiqua" w:hAnsi="Book Antiqua" w:cs="Book Antiqua"/>
          <w:color w:val="000000" w:themeColor="text1"/>
        </w:rPr>
        <w:t>vasoconstriction</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4]</w:t>
      </w:r>
      <w:r w:rsidRPr="001C7954">
        <w:rPr>
          <w:rFonts w:ascii="Book Antiqua" w:eastAsia="Book Antiqua" w:hAnsi="Book Antiqua" w:cs="Book Antiqua"/>
          <w:color w:val="000000" w:themeColor="text1"/>
        </w:rPr>
        <w:t xml:space="preserve">. Osmotic </w:t>
      </w:r>
      <w:proofErr w:type="spellStart"/>
      <w:r w:rsidRPr="001C7954">
        <w:rPr>
          <w:rFonts w:ascii="Book Antiqua" w:eastAsia="Book Antiqua" w:hAnsi="Book Antiqua" w:cs="Book Antiqua"/>
          <w:color w:val="000000" w:themeColor="text1"/>
        </w:rPr>
        <w:t>nephrosis</w:t>
      </w:r>
      <w:proofErr w:type="spellEnd"/>
      <w:r w:rsidRPr="001C7954">
        <w:rPr>
          <w:rFonts w:ascii="Book Antiqua" w:eastAsia="Book Antiqua" w:hAnsi="Book Antiqua" w:cs="Book Antiqua"/>
          <w:color w:val="000000" w:themeColor="text1"/>
        </w:rPr>
        <w:t xml:space="preserve"> characterized by vacuolization and swelling of proximal tubular cells is induced by many substrates such as contrast medium and </w:t>
      </w:r>
      <w:proofErr w:type="gramStart"/>
      <w:r w:rsidRPr="001C7954">
        <w:rPr>
          <w:rFonts w:ascii="Book Antiqua" w:eastAsia="Book Antiqua" w:hAnsi="Book Antiqua" w:cs="Book Antiqua"/>
          <w:color w:val="000000" w:themeColor="text1"/>
        </w:rPr>
        <w:t>LMWD</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15]</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LMWD is also associated with </w:t>
      </w:r>
      <w:proofErr w:type="spellStart"/>
      <w:r w:rsidRPr="001C7954">
        <w:rPr>
          <w:rFonts w:ascii="Book Antiqua" w:eastAsia="Book Antiqua" w:hAnsi="Book Antiqua" w:cs="Book Antiqua"/>
          <w:color w:val="000000" w:themeColor="text1"/>
        </w:rPr>
        <w:t>hyperoncotic</w:t>
      </w:r>
      <w:proofErr w:type="spellEnd"/>
      <w:r w:rsidRPr="001C7954">
        <w:rPr>
          <w:rFonts w:ascii="Book Antiqua" w:eastAsia="Book Antiqua" w:hAnsi="Book Antiqua" w:cs="Book Antiqua"/>
          <w:color w:val="000000" w:themeColor="text1"/>
        </w:rPr>
        <w:t xml:space="preserve"> kidney </w:t>
      </w:r>
      <w:proofErr w:type="gramStart"/>
      <w:r w:rsidRPr="001C7954">
        <w:rPr>
          <w:rFonts w:ascii="Book Antiqua" w:eastAsia="Book Antiqua" w:hAnsi="Book Antiqua" w:cs="Book Antiqua"/>
          <w:color w:val="000000" w:themeColor="text1"/>
        </w:rPr>
        <w:t>injury</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13]</w:t>
      </w:r>
      <w:r w:rsidRPr="001C7954">
        <w:rPr>
          <w:rFonts w:ascii="Book Antiqua" w:eastAsia="Book Antiqua" w:hAnsi="Book Antiqua" w:cs="Book Antiqua"/>
          <w:color w:val="000000" w:themeColor="text1"/>
        </w:rPr>
        <w:t xml:space="preserve">. Excretion of LMWD particles could be reduced, particularly in the presence of renal insufficiency. In previous studies, approximately 70% of LMWD was excreted by the kidneys within 24 h, while the remaining LMWD was excreted over several </w:t>
      </w:r>
      <w:proofErr w:type="gramStart"/>
      <w:r w:rsidRPr="001C7954">
        <w:rPr>
          <w:rFonts w:ascii="Book Antiqua" w:eastAsia="Book Antiqua" w:hAnsi="Book Antiqua" w:cs="Book Antiqua"/>
          <w:color w:val="000000" w:themeColor="text1"/>
        </w:rPr>
        <w:t>days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14,31]</w:t>
      </w:r>
      <w:r w:rsidRPr="001C7954">
        <w:rPr>
          <w:rFonts w:ascii="Book Antiqua" w:eastAsia="Book Antiqua" w:hAnsi="Book Antiqua" w:cs="Book Antiqua"/>
          <w:color w:val="000000" w:themeColor="text1"/>
        </w:rPr>
        <w:t>. Administration of LMWD accompanied by a certain amount of contrast medium could potentially cause prolonged renal insufficiency in the long-term.</w:t>
      </w:r>
    </w:p>
    <w:p w14:paraId="15A86842" w14:textId="77777777" w:rsidR="00A77B3E" w:rsidRPr="001C7954" w:rsidRDefault="00A77B3E" w:rsidP="00633F92">
      <w:pPr>
        <w:spacing w:line="360" w:lineRule="auto"/>
        <w:jc w:val="both"/>
        <w:rPr>
          <w:rFonts w:ascii="Book Antiqua" w:hAnsi="Book Antiqua"/>
          <w:color w:val="000000" w:themeColor="text1"/>
        </w:rPr>
      </w:pPr>
    </w:p>
    <w:p w14:paraId="78B4584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Clinical implications</w:t>
      </w:r>
    </w:p>
    <w:p w14:paraId="39AAC33A" w14:textId="6B7B88C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The present study indicated that the additional use of LMWD in patients with advanced renal insufficiency showed a strong trend toward renal impairment at the 1-year follow-up. Our results also suggested that greater LMWD volume may be a contributing factor to the progression of long-term renal dysfunction in patients with advanced renal insufficiency. Excessive use of LMWD in place of contrast medium may not effectively decrease the prevalence of renal impairment after OCT imaging.</w:t>
      </w:r>
    </w:p>
    <w:p w14:paraId="67106D99" w14:textId="76134C67" w:rsidR="00A77B3E" w:rsidRPr="001C7954" w:rsidRDefault="000820B8" w:rsidP="000679AB">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Our results, including the propensity score-matched comparison, suggest that using LMWD for OCT in patients with advanced renal insufficiency should be avoided, or at least care should be exercised to reduce the amount of LMWD. The present study also suggested the importance of long-term follow-up of renal function after LMWD use for OCT imaging. Since our study is of hypothesis generating nature, further studies are needed to test this hypothesis.</w:t>
      </w:r>
    </w:p>
    <w:p w14:paraId="7C496523" w14:textId="77777777" w:rsidR="00A77B3E" w:rsidRPr="001C7954" w:rsidRDefault="00A77B3E" w:rsidP="00633F92">
      <w:pPr>
        <w:spacing w:line="360" w:lineRule="auto"/>
        <w:jc w:val="both"/>
        <w:rPr>
          <w:rFonts w:ascii="Book Antiqua" w:hAnsi="Book Antiqua"/>
          <w:color w:val="000000" w:themeColor="text1"/>
        </w:rPr>
      </w:pPr>
    </w:p>
    <w:p w14:paraId="26B9F8C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Study limitations</w:t>
      </w:r>
    </w:p>
    <w:p w14:paraId="47890CDB" w14:textId="76DCD743"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lastRenderedPageBreak/>
        <w:t>First, this was a retrospective study from a single center with a relatively small sample size and, thus, has inherent limitations. Although we used propensity score matching to adjust for differences in patients’ baseline clinical characteristics, including renal function, the final decision regarding the choice of flushing agents for OCT was at the operator’s discretion, and selection bias cannot be canceled. Second, because we collected data from our institutional OCT registry, some patients with ACS underwent pre- and post-PCI OCT examinations for the culprit lesion, and some underwent OCT examination for the non-culprit lesion before or after culprit lesion assessment/</w:t>
      </w:r>
      <w:r w:rsidR="006617E1">
        <w:rPr>
          <w:rFonts w:ascii="Book Antiqua" w:hAnsi="Book Antiqua" w:cs="Book Antiqua" w:hint="eastAsia"/>
          <w:color w:val="000000" w:themeColor="text1"/>
          <w:lang w:eastAsia="zh-CN"/>
        </w:rPr>
        <w:t xml:space="preserve"> </w:t>
      </w:r>
      <w:r w:rsidRPr="001C7954">
        <w:rPr>
          <w:rFonts w:ascii="Book Antiqua" w:eastAsia="Book Antiqua" w:hAnsi="Book Antiqua" w:cs="Book Antiqua"/>
          <w:color w:val="000000" w:themeColor="text1"/>
        </w:rPr>
        <w:t>treatment for the clinical research. This nature of the study cohort might have led to an increase in contrast medium and/or LMWD volume. Third, we did not evaluate the influence of medical therapy and clinical status post-procedure on the incidence of contrast-induced AKI and worsening renal function, which could have affected our results. Although this study evaluated the renal function only</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within 5 d, and at 1</w:t>
      </w:r>
      <w:r w:rsidR="000679AB">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mo</w:t>
      </w:r>
      <w:proofErr w:type="spellEnd"/>
      <w:r w:rsidRPr="001C7954">
        <w:rPr>
          <w:rFonts w:ascii="Book Antiqua" w:eastAsia="Book Antiqua" w:hAnsi="Book Antiqua" w:cs="Book Antiqua"/>
          <w:color w:val="000000" w:themeColor="text1"/>
        </w:rPr>
        <w:t xml:space="preserve"> and 1-year post-procedure,</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mid-term effect of LMWD on renal function was not fully studied. Fourth, the prevalence and severity of proteinuria and the cause of renal insufficiency were not assessed, and both could be closely related to the progression of renal dysfunction.</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Finally, we did not assess clinical outcomes or perform extensive subgroup analyses because of the relatively small number of events.</w:t>
      </w:r>
    </w:p>
    <w:bookmarkEnd w:id="60"/>
    <w:bookmarkEnd w:id="61"/>
    <w:p w14:paraId="6FBF1A5A" w14:textId="77777777" w:rsidR="00A77B3E" w:rsidRPr="001C7954" w:rsidRDefault="00A77B3E" w:rsidP="00633F92">
      <w:pPr>
        <w:spacing w:line="360" w:lineRule="auto"/>
        <w:jc w:val="both"/>
        <w:rPr>
          <w:rFonts w:ascii="Book Antiqua" w:hAnsi="Book Antiqua"/>
          <w:color w:val="000000" w:themeColor="text1"/>
        </w:rPr>
      </w:pPr>
    </w:p>
    <w:p w14:paraId="1162E50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CONCLUSION</w:t>
      </w:r>
    </w:p>
    <w:p w14:paraId="19F85060" w14:textId="1EFAB238" w:rsidR="00A77B3E" w:rsidRPr="001C7954" w:rsidRDefault="000820B8" w:rsidP="00633F92">
      <w:pPr>
        <w:spacing w:line="360" w:lineRule="auto"/>
        <w:jc w:val="both"/>
        <w:rPr>
          <w:rFonts w:ascii="Book Antiqua" w:hAnsi="Book Antiqua"/>
          <w:color w:val="000000" w:themeColor="text1"/>
        </w:rPr>
      </w:pPr>
      <w:bookmarkStart w:id="62" w:name="OLE_LINK211"/>
      <w:bookmarkStart w:id="63" w:name="OLE_LINK212"/>
      <w:r w:rsidRPr="001C7954">
        <w:rPr>
          <w:rFonts w:ascii="Book Antiqua" w:eastAsia="Book Antiqua" w:hAnsi="Book Antiqua" w:cs="Book Antiqua"/>
          <w:color w:val="000000" w:themeColor="text1"/>
        </w:rPr>
        <w:t xml:space="preserve">In this retrospective study, we observed the greater extent of the progression of renal dysfunction and the higher prevalence of worsening renal function, particularly at the 1-year follow-up, in patients with advanced renal insufficiency who underwent OCT imaging using LMWD. These findings provide a novel insight regarding LMWD use by </w:t>
      </w:r>
      <w:proofErr w:type="spellStart"/>
      <w:r w:rsidRPr="001C7954">
        <w:rPr>
          <w:rFonts w:ascii="Book Antiqua" w:eastAsia="Book Antiqua" w:hAnsi="Book Antiqua" w:cs="Book Antiqua"/>
          <w:color w:val="000000" w:themeColor="text1"/>
        </w:rPr>
        <w:t>interventionalists</w:t>
      </w:r>
      <w:proofErr w:type="spellEnd"/>
      <w:r w:rsidRPr="001C7954">
        <w:rPr>
          <w:rFonts w:ascii="Book Antiqua" w:eastAsia="Book Antiqua" w:hAnsi="Book Antiqua" w:cs="Book Antiqua"/>
          <w:color w:val="000000" w:themeColor="text1"/>
        </w:rPr>
        <w:t xml:space="preserve"> who are involved in OCT examinations.</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Further large, prospective studies are warranted.</w:t>
      </w:r>
    </w:p>
    <w:bookmarkEnd w:id="62"/>
    <w:bookmarkEnd w:id="63"/>
    <w:p w14:paraId="663033C3" w14:textId="77777777" w:rsidR="00A77B3E" w:rsidRPr="001C7954" w:rsidRDefault="00A77B3E" w:rsidP="00633F92">
      <w:pPr>
        <w:spacing w:line="360" w:lineRule="auto"/>
        <w:jc w:val="both"/>
        <w:rPr>
          <w:rFonts w:ascii="Book Antiqua" w:hAnsi="Book Antiqua"/>
          <w:color w:val="000000" w:themeColor="text1"/>
        </w:rPr>
      </w:pPr>
    </w:p>
    <w:p w14:paraId="623EA53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ARTICLE HIGHLIGHTS</w:t>
      </w:r>
    </w:p>
    <w:p w14:paraId="185525F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background</w:t>
      </w:r>
    </w:p>
    <w:p w14:paraId="159E5FA8" w14:textId="4E7BAD8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lastRenderedPageBreak/>
        <w:t>Low-molecular-weight dextran (LMWD) is considered a safe alternative to contrast media for blood displacement during optical coherence tomography (OCT) imaging.</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On the other hand, LMWD-induced acute kidney injury has been repeatedly reported.</w:t>
      </w:r>
    </w:p>
    <w:p w14:paraId="77C86B39" w14:textId="77777777" w:rsidR="00A77B3E" w:rsidRPr="001C7954" w:rsidRDefault="00A77B3E" w:rsidP="00633F92">
      <w:pPr>
        <w:spacing w:line="360" w:lineRule="auto"/>
        <w:jc w:val="both"/>
        <w:rPr>
          <w:rFonts w:ascii="Book Antiqua" w:hAnsi="Book Antiqua"/>
          <w:color w:val="000000" w:themeColor="text1"/>
        </w:rPr>
      </w:pPr>
    </w:p>
    <w:p w14:paraId="5EC65694"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motivation</w:t>
      </w:r>
    </w:p>
    <w:p w14:paraId="79F442C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The protective role of LMWD against kidney injury remains uncertain in patients with advanced renal insufficiency, particularly regarding the long-term influence.</w:t>
      </w:r>
    </w:p>
    <w:p w14:paraId="2AB1E1E5" w14:textId="77777777" w:rsidR="00A77B3E" w:rsidRPr="001C7954" w:rsidRDefault="00A77B3E" w:rsidP="00633F92">
      <w:pPr>
        <w:spacing w:line="360" w:lineRule="auto"/>
        <w:jc w:val="both"/>
        <w:rPr>
          <w:rFonts w:ascii="Book Antiqua" w:hAnsi="Book Antiqua"/>
          <w:color w:val="000000" w:themeColor="text1"/>
        </w:rPr>
      </w:pPr>
    </w:p>
    <w:p w14:paraId="0533EAB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objectives</w:t>
      </w:r>
    </w:p>
    <w:p w14:paraId="33C0C7EC" w14:textId="77777777" w:rsidR="00A77B3E" w:rsidRPr="001C7954" w:rsidRDefault="000820B8" w:rsidP="00633F92">
      <w:pPr>
        <w:spacing w:line="360" w:lineRule="auto"/>
        <w:jc w:val="both"/>
        <w:rPr>
          <w:rFonts w:ascii="Book Antiqua" w:hAnsi="Book Antiqua"/>
          <w:color w:val="000000" w:themeColor="text1"/>
        </w:rPr>
      </w:pPr>
      <w:bookmarkStart w:id="64" w:name="OLE_LINK213"/>
      <w:bookmarkStart w:id="65" w:name="OLE_LINK214"/>
      <w:r w:rsidRPr="001C7954">
        <w:rPr>
          <w:rFonts w:ascii="Book Antiqua" w:eastAsia="Book Antiqua" w:hAnsi="Book Antiqua" w:cs="Book Antiqua"/>
          <w:color w:val="000000" w:themeColor="text1"/>
        </w:rPr>
        <w:t>To investigate whether the use of LMWD for OCT is protective against kidney injury in patients with advanced renal insufficiency.</w:t>
      </w:r>
    </w:p>
    <w:bookmarkEnd w:id="64"/>
    <w:bookmarkEnd w:id="65"/>
    <w:p w14:paraId="05C28739" w14:textId="77777777" w:rsidR="00A77B3E" w:rsidRPr="001C7954" w:rsidRDefault="00A77B3E" w:rsidP="00633F92">
      <w:pPr>
        <w:spacing w:line="360" w:lineRule="auto"/>
        <w:jc w:val="both"/>
        <w:rPr>
          <w:rFonts w:ascii="Book Antiqua" w:hAnsi="Book Antiqua"/>
          <w:color w:val="000000" w:themeColor="text1"/>
        </w:rPr>
      </w:pPr>
    </w:p>
    <w:p w14:paraId="12CA4B0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methods</w:t>
      </w:r>
    </w:p>
    <w:p w14:paraId="75AE3E83" w14:textId="2BE34319"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In this retrospective cohort study, we identified 421 patients with advanced renal insufficiency (estimated glomerular filtration rate &lt;</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who underwent coronary angiography or percutaneous coronary intervention; 79 patients who used additional LMWD for OCT imaging (LMWD group) and 342 patients who used contrast medium exclusively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 group). We evaluated the differences between these two groups and performed a propensity score-matched subgroup comparison.</w:t>
      </w:r>
    </w:p>
    <w:p w14:paraId="38A10D0B" w14:textId="77777777" w:rsidR="00A77B3E" w:rsidRPr="001C7954" w:rsidRDefault="00A77B3E" w:rsidP="00633F92">
      <w:pPr>
        <w:spacing w:line="360" w:lineRule="auto"/>
        <w:jc w:val="both"/>
        <w:rPr>
          <w:rFonts w:ascii="Book Antiqua" w:hAnsi="Book Antiqua"/>
          <w:color w:val="000000" w:themeColor="text1"/>
        </w:rPr>
      </w:pPr>
    </w:p>
    <w:p w14:paraId="157E36B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results</w:t>
      </w:r>
    </w:p>
    <w:p w14:paraId="2606BF09" w14:textId="70D5A84F" w:rsidR="00A77B3E" w:rsidRPr="001C7954" w:rsidRDefault="000820B8" w:rsidP="00633F92">
      <w:pPr>
        <w:spacing w:line="360" w:lineRule="auto"/>
        <w:jc w:val="both"/>
        <w:rPr>
          <w:rFonts w:ascii="Book Antiqua" w:hAnsi="Book Antiqua"/>
          <w:color w:val="000000" w:themeColor="text1"/>
        </w:rPr>
      </w:pPr>
      <w:bookmarkStart w:id="66" w:name="OLE_LINK215"/>
      <w:bookmarkStart w:id="67" w:name="OLE_LINK216"/>
      <w:r w:rsidRPr="001C7954">
        <w:rPr>
          <w:rFonts w:ascii="Book Antiqua" w:eastAsia="Book Antiqua" w:hAnsi="Book Antiqua" w:cs="Book Antiqua"/>
          <w:color w:val="000000" w:themeColor="text1"/>
        </w:rPr>
        <w:t>Although</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baseline renal function was not statistically different between these two groups,</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the LMWD group demonstrated a strong trend toward the progression of renal insufficiency as indicated by the greater change in serum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level during the 1-year follow-up compared with the</w:t>
      </w:r>
      <w:r w:rsidR="000679A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Patients in the LMWD group experienced worsening renal function more frequently than patients in the</w:t>
      </w:r>
      <w:r w:rsidR="000679A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Propensity score matching adjusted for total contrast media volume consistently indicated a trend toward worsening renal function in the LMWD group at the 1-year </w:t>
      </w:r>
      <w:r w:rsidRPr="001C7954">
        <w:rPr>
          <w:rFonts w:ascii="Book Antiqua" w:eastAsia="Book Antiqua" w:hAnsi="Book Antiqua" w:cs="Book Antiqua"/>
          <w:color w:val="000000" w:themeColor="text1"/>
        </w:rPr>
        <w:lastRenderedPageBreak/>
        <w:t>follow-up.</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Delta serum </w:t>
      </w:r>
      <w:proofErr w:type="spellStart"/>
      <w:r w:rsidRPr="001C7954">
        <w:rPr>
          <w:rFonts w:ascii="Book Antiqua" w:eastAsia="Book Antiqua" w:hAnsi="Book Antiqua" w:cs="Book Antiqua"/>
          <w:color w:val="000000" w:themeColor="text1"/>
        </w:rPr>
        <w:t>creatinine</w:t>
      </w:r>
      <w:proofErr w:type="spellEnd"/>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at 1-year follow-up was significantly greater in the LMWD group than that in the</w:t>
      </w:r>
      <w:r w:rsidR="000679A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group </w:t>
      </w:r>
      <w:r w:rsidR="000679A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0.06 </w:t>
      </w:r>
      <w:r w:rsidR="000679AB">
        <w:rPr>
          <w:rFonts w:ascii="Book Antiqua" w:eastAsia="Book Antiqua" w:hAnsi="Book Antiqua" w:cs="Book Antiqua"/>
          <w:color w:val="000000" w:themeColor="text1"/>
        </w:rPr>
        <w:t>(</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0.06, 0.29</w:t>
      </w:r>
      <w:r w:rsidR="000679A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proofErr w:type="spellStart"/>
      <w:r w:rsidRPr="000679AB">
        <w:rPr>
          <w:rFonts w:ascii="Book Antiqua" w:eastAsia="Book Antiqua" w:hAnsi="Book Antiqua" w:cs="Book Antiqua"/>
          <w:i/>
          <w:iCs/>
          <w:color w:val="000000" w:themeColor="text1"/>
        </w:rPr>
        <w:t>vs</w:t>
      </w:r>
      <w:proofErr w:type="spellEnd"/>
      <w:r w:rsidRPr="001C7954">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0.04 </w:t>
      </w:r>
      <w:r w:rsidR="000679AB">
        <w:rPr>
          <w:rFonts w:ascii="Book Antiqua" w:eastAsia="Book Antiqua" w:hAnsi="Book Antiqua" w:cs="Book Antiqua"/>
          <w:color w:val="000000" w:themeColor="text1"/>
        </w:rPr>
        <w:t>(</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0.23, 0.08</w:t>
      </w:r>
      <w:r w:rsidR="000679A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mg/</w:t>
      </w:r>
      <w:proofErr w:type="spellStart"/>
      <w:r w:rsidRPr="001C7954">
        <w:rPr>
          <w:rFonts w:ascii="Book Antiqua" w:eastAsia="Book Antiqua" w:hAnsi="Book Antiqua" w:cs="Book Antiqua"/>
          <w:color w:val="000000" w:themeColor="text1"/>
        </w:rPr>
        <w:t>dL</w:t>
      </w:r>
      <w:proofErr w:type="spellEnd"/>
      <w:r w:rsidRPr="001C7954">
        <w:rPr>
          <w:rFonts w:ascii="Book Antiqua" w:eastAsia="Book Antiqua" w:hAnsi="Book Antiqua" w:cs="Book Antiqua"/>
          <w:color w:val="000000" w:themeColor="text1"/>
        </w:rPr>
        <w:t>,</w:t>
      </w:r>
      <w:r w:rsidR="000679AB">
        <w:rPr>
          <w:rFonts w:ascii="Book Antiqua" w:eastAsia="Book Antiqua" w:hAnsi="Book Antiqua" w:cs="Book Antiqua"/>
          <w:color w:val="000000" w:themeColor="text1"/>
        </w:rPr>
        <w:t xml:space="preserve"> </w:t>
      </w:r>
      <w:r w:rsidR="000679AB">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0.001</w:t>
      </w:r>
      <w:r w:rsidR="000679A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despite using similar contrast volume.</w:t>
      </w:r>
    </w:p>
    <w:bookmarkEnd w:id="66"/>
    <w:bookmarkEnd w:id="67"/>
    <w:p w14:paraId="6BDB95F5" w14:textId="77777777" w:rsidR="00A77B3E" w:rsidRPr="001C7954" w:rsidRDefault="00A77B3E" w:rsidP="00633F92">
      <w:pPr>
        <w:spacing w:line="360" w:lineRule="auto"/>
        <w:jc w:val="both"/>
        <w:rPr>
          <w:rFonts w:ascii="Book Antiqua" w:hAnsi="Book Antiqua"/>
          <w:color w:val="000000" w:themeColor="text1"/>
        </w:rPr>
      </w:pPr>
    </w:p>
    <w:p w14:paraId="6214C21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conclusions</w:t>
      </w:r>
    </w:p>
    <w:p w14:paraId="5167411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Additional use of LMWD for OCT may not be protective against worsening renal function in patients with advanced renal insufficiency.</w:t>
      </w:r>
    </w:p>
    <w:p w14:paraId="013869BF" w14:textId="77777777" w:rsidR="00A77B3E" w:rsidRPr="001C7954" w:rsidRDefault="00A77B3E" w:rsidP="00633F92">
      <w:pPr>
        <w:spacing w:line="360" w:lineRule="auto"/>
        <w:jc w:val="both"/>
        <w:rPr>
          <w:rFonts w:ascii="Book Antiqua" w:hAnsi="Book Antiqua"/>
          <w:color w:val="000000" w:themeColor="text1"/>
        </w:rPr>
      </w:pPr>
    </w:p>
    <w:p w14:paraId="6C3D70D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perspectives</w:t>
      </w:r>
    </w:p>
    <w:p w14:paraId="0C1DF71E" w14:textId="77777777" w:rsidR="00A77B3E" w:rsidRPr="001C7954" w:rsidRDefault="000820B8" w:rsidP="00633F92">
      <w:pPr>
        <w:spacing w:line="360" w:lineRule="auto"/>
        <w:jc w:val="both"/>
        <w:rPr>
          <w:rFonts w:ascii="Book Antiqua" w:hAnsi="Book Antiqua"/>
          <w:color w:val="000000" w:themeColor="text1"/>
        </w:rPr>
      </w:pPr>
      <w:bookmarkStart w:id="68" w:name="OLE_LINK217"/>
      <w:bookmarkStart w:id="69" w:name="OLE_LINK218"/>
      <w:r w:rsidRPr="001C7954">
        <w:rPr>
          <w:rFonts w:ascii="Book Antiqua" w:eastAsia="Book Antiqua" w:hAnsi="Book Antiqua" w:cs="Book Antiqua"/>
          <w:color w:val="000000" w:themeColor="text1"/>
        </w:rPr>
        <w:t>Since our study is of hypothesis generating nature, further large, prospective studies are warranted.</w:t>
      </w:r>
    </w:p>
    <w:bookmarkEnd w:id="68"/>
    <w:bookmarkEnd w:id="69"/>
    <w:p w14:paraId="31DBE6B3" w14:textId="77777777" w:rsidR="00A77B3E" w:rsidRPr="001C7954" w:rsidRDefault="00A77B3E" w:rsidP="00633F92">
      <w:pPr>
        <w:spacing w:line="360" w:lineRule="auto"/>
        <w:jc w:val="both"/>
        <w:rPr>
          <w:rFonts w:ascii="Book Antiqua" w:hAnsi="Book Antiqua"/>
          <w:color w:val="000000" w:themeColor="text1"/>
        </w:rPr>
      </w:pPr>
    </w:p>
    <w:p w14:paraId="5C2E2D0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REFERENCES</w:t>
      </w:r>
    </w:p>
    <w:p w14:paraId="7281603E" w14:textId="77777777" w:rsidR="00A77B3E" w:rsidRPr="001C7954" w:rsidRDefault="000820B8" w:rsidP="00633F92">
      <w:pPr>
        <w:spacing w:line="360" w:lineRule="auto"/>
        <w:jc w:val="both"/>
        <w:rPr>
          <w:rFonts w:ascii="Book Antiqua" w:hAnsi="Book Antiqua"/>
          <w:color w:val="000000" w:themeColor="text1"/>
        </w:rPr>
      </w:pPr>
      <w:bookmarkStart w:id="70" w:name="OLE_LINK64"/>
      <w:bookmarkStart w:id="71" w:name="OLE_LINK65"/>
      <w:bookmarkStart w:id="72" w:name="OLE_LINK72"/>
      <w:bookmarkStart w:id="73" w:name="OLE_LINK219"/>
      <w:bookmarkStart w:id="74" w:name="OLE_LINK2652"/>
      <w:r w:rsidRPr="001C7954">
        <w:rPr>
          <w:rFonts w:ascii="Book Antiqua" w:eastAsia="Book Antiqua" w:hAnsi="Book Antiqua" w:cs="Book Antiqua"/>
          <w:color w:val="000000" w:themeColor="text1"/>
        </w:rPr>
        <w:t xml:space="preserve">1 </w:t>
      </w:r>
      <w:r w:rsidRPr="001C7954">
        <w:rPr>
          <w:rFonts w:ascii="Book Antiqua" w:eastAsia="Book Antiqua" w:hAnsi="Book Antiqua" w:cs="Book Antiqua"/>
          <w:b/>
          <w:bCs/>
          <w:color w:val="000000" w:themeColor="text1"/>
        </w:rPr>
        <w:t>Parikh NI</w:t>
      </w:r>
      <w:r w:rsidRPr="001C7954">
        <w:rPr>
          <w:rFonts w:ascii="Book Antiqua" w:eastAsia="Book Antiqua" w:hAnsi="Book Antiqua" w:cs="Book Antiqua"/>
          <w:color w:val="000000" w:themeColor="text1"/>
        </w:rPr>
        <w:t xml:space="preserve">, Hwang SJ, Larson MG, Levy D, Fox CS. Chronic kidney disease as a predictor of cardiovascular disease (from the Framingham Heart Study). </w:t>
      </w:r>
      <w:r w:rsidRPr="001C7954">
        <w:rPr>
          <w:rFonts w:ascii="Book Antiqua" w:eastAsia="Book Antiqua" w:hAnsi="Book Antiqua" w:cs="Book Antiqua"/>
          <w:i/>
          <w:iCs/>
          <w:color w:val="000000" w:themeColor="text1"/>
        </w:rPr>
        <w:t xml:space="preserve">Am J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2008; </w:t>
      </w:r>
      <w:r w:rsidRPr="001C7954">
        <w:rPr>
          <w:rFonts w:ascii="Book Antiqua" w:eastAsia="Book Antiqua" w:hAnsi="Book Antiqua" w:cs="Book Antiqua"/>
          <w:b/>
          <w:bCs/>
          <w:color w:val="000000" w:themeColor="text1"/>
        </w:rPr>
        <w:t>102</w:t>
      </w:r>
      <w:r w:rsidRPr="001C7954">
        <w:rPr>
          <w:rFonts w:ascii="Book Antiqua" w:eastAsia="Book Antiqua" w:hAnsi="Book Antiqua" w:cs="Book Antiqua"/>
          <w:color w:val="000000" w:themeColor="text1"/>
        </w:rPr>
        <w:t>: 47-53 [PMID: 18572034 DOI: 10.1016/j.amjcard.2008.02.095]</w:t>
      </w:r>
    </w:p>
    <w:p w14:paraId="6856256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 </w:t>
      </w:r>
      <w:proofErr w:type="spellStart"/>
      <w:r w:rsidRPr="001C7954">
        <w:rPr>
          <w:rFonts w:ascii="Book Antiqua" w:eastAsia="Book Antiqua" w:hAnsi="Book Antiqua" w:cs="Book Antiqua"/>
          <w:b/>
          <w:bCs/>
          <w:color w:val="000000" w:themeColor="text1"/>
        </w:rPr>
        <w:t>Gruberg</w:t>
      </w:r>
      <w:proofErr w:type="spellEnd"/>
      <w:r w:rsidRPr="001C7954">
        <w:rPr>
          <w:rFonts w:ascii="Book Antiqua" w:eastAsia="Book Antiqua" w:hAnsi="Book Antiqua" w:cs="Book Antiqua"/>
          <w:b/>
          <w:bCs/>
          <w:color w:val="000000" w:themeColor="text1"/>
        </w:rPr>
        <w:t xml:space="preserve"> L</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Mintz</w:t>
      </w:r>
      <w:proofErr w:type="spellEnd"/>
      <w:r w:rsidRPr="001C7954">
        <w:rPr>
          <w:rFonts w:ascii="Book Antiqua" w:eastAsia="Book Antiqua" w:hAnsi="Book Antiqua" w:cs="Book Antiqua"/>
          <w:color w:val="000000" w:themeColor="text1"/>
        </w:rPr>
        <w:t xml:space="preserve"> GS, </w:t>
      </w:r>
      <w:proofErr w:type="spellStart"/>
      <w:r w:rsidRPr="001C7954">
        <w:rPr>
          <w:rFonts w:ascii="Book Antiqua" w:eastAsia="Book Antiqua" w:hAnsi="Book Antiqua" w:cs="Book Antiqua"/>
          <w:color w:val="000000" w:themeColor="text1"/>
        </w:rPr>
        <w:t>Mehran</w:t>
      </w:r>
      <w:proofErr w:type="spellEnd"/>
      <w:r w:rsidRPr="001C7954">
        <w:rPr>
          <w:rFonts w:ascii="Book Antiqua" w:eastAsia="Book Antiqua" w:hAnsi="Book Antiqua" w:cs="Book Antiqua"/>
          <w:color w:val="000000" w:themeColor="text1"/>
        </w:rPr>
        <w:t xml:space="preserve"> R, </w:t>
      </w:r>
      <w:proofErr w:type="spellStart"/>
      <w:r w:rsidRPr="001C7954">
        <w:rPr>
          <w:rFonts w:ascii="Book Antiqua" w:eastAsia="Book Antiqua" w:hAnsi="Book Antiqua" w:cs="Book Antiqua"/>
          <w:color w:val="000000" w:themeColor="text1"/>
        </w:rPr>
        <w:t>Gangas</w:t>
      </w:r>
      <w:proofErr w:type="spellEnd"/>
      <w:r w:rsidRPr="001C7954">
        <w:rPr>
          <w:rFonts w:ascii="Book Antiqua" w:eastAsia="Book Antiqua" w:hAnsi="Book Antiqua" w:cs="Book Antiqua"/>
          <w:color w:val="000000" w:themeColor="text1"/>
        </w:rPr>
        <w:t xml:space="preserve"> G, Lansky AJ, Kent KM, </w:t>
      </w:r>
      <w:proofErr w:type="spellStart"/>
      <w:r w:rsidRPr="001C7954">
        <w:rPr>
          <w:rFonts w:ascii="Book Antiqua" w:eastAsia="Book Antiqua" w:hAnsi="Book Antiqua" w:cs="Book Antiqua"/>
          <w:color w:val="000000" w:themeColor="text1"/>
        </w:rPr>
        <w:t>Pichard</w:t>
      </w:r>
      <w:proofErr w:type="spellEnd"/>
      <w:r w:rsidRPr="001C7954">
        <w:rPr>
          <w:rFonts w:ascii="Book Antiqua" w:eastAsia="Book Antiqua" w:hAnsi="Book Antiqua" w:cs="Book Antiqua"/>
          <w:color w:val="000000" w:themeColor="text1"/>
        </w:rPr>
        <w:t xml:space="preserve"> AD, </w:t>
      </w:r>
      <w:proofErr w:type="spellStart"/>
      <w:r w:rsidRPr="001C7954">
        <w:rPr>
          <w:rFonts w:ascii="Book Antiqua" w:eastAsia="Book Antiqua" w:hAnsi="Book Antiqua" w:cs="Book Antiqua"/>
          <w:color w:val="000000" w:themeColor="text1"/>
        </w:rPr>
        <w:t>Satler</w:t>
      </w:r>
      <w:proofErr w:type="spellEnd"/>
      <w:r w:rsidRPr="001C7954">
        <w:rPr>
          <w:rFonts w:ascii="Book Antiqua" w:eastAsia="Book Antiqua" w:hAnsi="Book Antiqua" w:cs="Book Antiqua"/>
          <w:color w:val="000000" w:themeColor="text1"/>
        </w:rPr>
        <w:t xml:space="preserve"> LF, Leon MB. The prognostic implications of further renal function deterioration within 48 h of interventional coronary procedures in patients with pre-existent chronic renal insufficiency. </w:t>
      </w:r>
      <w:r w:rsidRPr="001C7954">
        <w:rPr>
          <w:rFonts w:ascii="Book Antiqua" w:eastAsia="Book Antiqua" w:hAnsi="Book Antiqua" w:cs="Book Antiqua"/>
          <w:i/>
          <w:iCs/>
          <w:color w:val="000000" w:themeColor="text1"/>
        </w:rPr>
        <w:t xml:space="preserve">J Am </w:t>
      </w:r>
      <w:proofErr w:type="spellStart"/>
      <w:r w:rsidRPr="001C7954">
        <w:rPr>
          <w:rFonts w:ascii="Book Antiqua" w:eastAsia="Book Antiqua" w:hAnsi="Book Antiqua" w:cs="Book Antiqua"/>
          <w:i/>
          <w:iCs/>
          <w:color w:val="000000" w:themeColor="text1"/>
        </w:rPr>
        <w:t>Coll</w:t>
      </w:r>
      <w:proofErr w:type="spellEnd"/>
      <w:r w:rsidRPr="001C7954">
        <w:rPr>
          <w:rFonts w:ascii="Book Antiqua" w:eastAsia="Book Antiqua" w:hAnsi="Book Antiqua" w:cs="Book Antiqua"/>
          <w:i/>
          <w:iCs/>
          <w:color w:val="000000" w:themeColor="text1"/>
        </w:rPr>
        <w:t xml:space="preserve">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2000; </w:t>
      </w:r>
      <w:r w:rsidRPr="001C7954">
        <w:rPr>
          <w:rFonts w:ascii="Book Antiqua" w:eastAsia="Book Antiqua" w:hAnsi="Book Antiqua" w:cs="Book Antiqua"/>
          <w:b/>
          <w:bCs/>
          <w:color w:val="000000" w:themeColor="text1"/>
        </w:rPr>
        <w:t>36</w:t>
      </w:r>
      <w:r w:rsidRPr="001C7954">
        <w:rPr>
          <w:rFonts w:ascii="Book Antiqua" w:eastAsia="Book Antiqua" w:hAnsi="Book Antiqua" w:cs="Book Antiqua"/>
          <w:color w:val="000000" w:themeColor="text1"/>
        </w:rPr>
        <w:t>: 1542-1548 [PMID: 11079656 DOI: 10.1016/s0735-1097(00)00917-7]</w:t>
      </w:r>
    </w:p>
    <w:p w14:paraId="4BE5DC6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3 </w:t>
      </w:r>
      <w:proofErr w:type="spellStart"/>
      <w:r w:rsidRPr="001C7954">
        <w:rPr>
          <w:rFonts w:ascii="Book Antiqua" w:eastAsia="Book Antiqua" w:hAnsi="Book Antiqua" w:cs="Book Antiqua"/>
          <w:b/>
          <w:bCs/>
          <w:color w:val="000000" w:themeColor="text1"/>
        </w:rPr>
        <w:t>Rihal</w:t>
      </w:r>
      <w:proofErr w:type="spellEnd"/>
      <w:r w:rsidRPr="001C7954">
        <w:rPr>
          <w:rFonts w:ascii="Book Antiqua" w:eastAsia="Book Antiqua" w:hAnsi="Book Antiqua" w:cs="Book Antiqua"/>
          <w:b/>
          <w:bCs/>
          <w:color w:val="000000" w:themeColor="text1"/>
        </w:rPr>
        <w:t xml:space="preserve"> CS</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Textor</w:t>
      </w:r>
      <w:proofErr w:type="spellEnd"/>
      <w:r w:rsidRPr="001C7954">
        <w:rPr>
          <w:rFonts w:ascii="Book Antiqua" w:eastAsia="Book Antiqua" w:hAnsi="Book Antiqua" w:cs="Book Antiqua"/>
          <w:color w:val="000000" w:themeColor="text1"/>
        </w:rPr>
        <w:t xml:space="preserve"> SC, Grill DE, Berger PB, Ting HH, Best PJ, Singh M, Bell MR, </w:t>
      </w:r>
      <w:proofErr w:type="spellStart"/>
      <w:r w:rsidRPr="001C7954">
        <w:rPr>
          <w:rFonts w:ascii="Book Antiqua" w:eastAsia="Book Antiqua" w:hAnsi="Book Antiqua" w:cs="Book Antiqua"/>
          <w:color w:val="000000" w:themeColor="text1"/>
        </w:rPr>
        <w:t>Barsness</w:t>
      </w:r>
      <w:proofErr w:type="spellEnd"/>
      <w:r w:rsidRPr="001C7954">
        <w:rPr>
          <w:rFonts w:ascii="Book Antiqua" w:eastAsia="Book Antiqua" w:hAnsi="Book Antiqua" w:cs="Book Antiqua"/>
          <w:color w:val="000000" w:themeColor="text1"/>
        </w:rPr>
        <w:t xml:space="preserve"> GW, Mathew V, Garratt KN, Holmes DR Jr. Incidence and prognostic importance of acute renal failure after percutaneous coronary intervention. </w:t>
      </w:r>
      <w:r w:rsidRPr="001C7954">
        <w:rPr>
          <w:rFonts w:ascii="Book Antiqua" w:eastAsia="Book Antiqua" w:hAnsi="Book Antiqua" w:cs="Book Antiqua"/>
          <w:i/>
          <w:iCs/>
          <w:color w:val="000000" w:themeColor="text1"/>
        </w:rPr>
        <w:t>Circulation</w:t>
      </w:r>
      <w:r w:rsidRPr="001C7954">
        <w:rPr>
          <w:rFonts w:ascii="Book Antiqua" w:eastAsia="Book Antiqua" w:hAnsi="Book Antiqua" w:cs="Book Antiqua"/>
          <w:color w:val="000000" w:themeColor="text1"/>
        </w:rPr>
        <w:t xml:space="preserve"> 2002; </w:t>
      </w:r>
      <w:r w:rsidRPr="001C7954">
        <w:rPr>
          <w:rFonts w:ascii="Book Antiqua" w:eastAsia="Book Antiqua" w:hAnsi="Book Antiqua" w:cs="Book Antiqua"/>
          <w:b/>
          <w:bCs/>
          <w:color w:val="000000" w:themeColor="text1"/>
        </w:rPr>
        <w:t>105</w:t>
      </w:r>
      <w:r w:rsidRPr="001C7954">
        <w:rPr>
          <w:rFonts w:ascii="Book Antiqua" w:eastAsia="Book Antiqua" w:hAnsi="Book Antiqua" w:cs="Book Antiqua"/>
          <w:color w:val="000000" w:themeColor="text1"/>
        </w:rPr>
        <w:t>: 2259-2264 [PMID: 12010907 DOI: 10.1161/01.cir.0000016043.87291.33]</w:t>
      </w:r>
    </w:p>
    <w:p w14:paraId="4C460CA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4 </w:t>
      </w:r>
      <w:proofErr w:type="spellStart"/>
      <w:r w:rsidRPr="001C7954">
        <w:rPr>
          <w:rFonts w:ascii="Book Antiqua" w:eastAsia="Book Antiqua" w:hAnsi="Book Antiqua" w:cs="Book Antiqua"/>
          <w:b/>
          <w:bCs/>
          <w:color w:val="000000" w:themeColor="text1"/>
        </w:rPr>
        <w:t>Mehran</w:t>
      </w:r>
      <w:proofErr w:type="spellEnd"/>
      <w:r w:rsidRPr="001C7954">
        <w:rPr>
          <w:rFonts w:ascii="Book Antiqua" w:eastAsia="Book Antiqua" w:hAnsi="Book Antiqua" w:cs="Book Antiqua"/>
          <w:b/>
          <w:bCs/>
          <w:color w:val="000000" w:themeColor="text1"/>
        </w:rPr>
        <w:t xml:space="preserve"> R</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Dangas</w:t>
      </w:r>
      <w:proofErr w:type="spellEnd"/>
      <w:r w:rsidRPr="001C7954">
        <w:rPr>
          <w:rFonts w:ascii="Book Antiqua" w:eastAsia="Book Antiqua" w:hAnsi="Book Antiqua" w:cs="Book Antiqua"/>
          <w:color w:val="000000" w:themeColor="text1"/>
        </w:rPr>
        <w:t xml:space="preserve"> GD, </w:t>
      </w:r>
      <w:proofErr w:type="spellStart"/>
      <w:r w:rsidRPr="001C7954">
        <w:rPr>
          <w:rFonts w:ascii="Book Antiqua" w:eastAsia="Book Antiqua" w:hAnsi="Book Antiqua" w:cs="Book Antiqua"/>
          <w:color w:val="000000" w:themeColor="text1"/>
        </w:rPr>
        <w:t>Weisbord</w:t>
      </w:r>
      <w:proofErr w:type="spellEnd"/>
      <w:r w:rsidRPr="001C7954">
        <w:rPr>
          <w:rFonts w:ascii="Book Antiqua" w:eastAsia="Book Antiqua" w:hAnsi="Book Antiqua" w:cs="Book Antiqua"/>
          <w:color w:val="000000" w:themeColor="text1"/>
        </w:rPr>
        <w:t xml:space="preserve"> SD. Contrast-Associated Acute Kidney Injury. </w:t>
      </w:r>
      <w:r w:rsidRPr="001C7954">
        <w:rPr>
          <w:rFonts w:ascii="Book Antiqua" w:eastAsia="Book Antiqua" w:hAnsi="Book Antiqua" w:cs="Book Antiqua"/>
          <w:i/>
          <w:iCs/>
          <w:color w:val="000000" w:themeColor="text1"/>
        </w:rPr>
        <w:t xml:space="preserve">N </w:t>
      </w:r>
      <w:proofErr w:type="spellStart"/>
      <w:r w:rsidRPr="001C7954">
        <w:rPr>
          <w:rFonts w:ascii="Book Antiqua" w:eastAsia="Book Antiqua" w:hAnsi="Book Antiqua" w:cs="Book Antiqua"/>
          <w:i/>
          <w:iCs/>
          <w:color w:val="000000" w:themeColor="text1"/>
        </w:rPr>
        <w:t>Engl</w:t>
      </w:r>
      <w:proofErr w:type="spellEnd"/>
      <w:r w:rsidRPr="001C7954">
        <w:rPr>
          <w:rFonts w:ascii="Book Antiqua" w:eastAsia="Book Antiqua" w:hAnsi="Book Antiqua" w:cs="Book Antiqua"/>
          <w:i/>
          <w:iCs/>
          <w:color w:val="000000" w:themeColor="text1"/>
        </w:rPr>
        <w:t xml:space="preserve"> J Med</w:t>
      </w:r>
      <w:r w:rsidRPr="001C7954">
        <w:rPr>
          <w:rFonts w:ascii="Book Antiqua" w:eastAsia="Book Antiqua" w:hAnsi="Book Antiqua" w:cs="Book Antiqua"/>
          <w:color w:val="000000" w:themeColor="text1"/>
        </w:rPr>
        <w:t xml:space="preserve"> 2019; </w:t>
      </w:r>
      <w:r w:rsidRPr="001C7954">
        <w:rPr>
          <w:rFonts w:ascii="Book Antiqua" w:eastAsia="Book Antiqua" w:hAnsi="Book Antiqua" w:cs="Book Antiqua"/>
          <w:b/>
          <w:bCs/>
          <w:color w:val="000000" w:themeColor="text1"/>
        </w:rPr>
        <w:t>380</w:t>
      </w:r>
      <w:r w:rsidRPr="001C7954">
        <w:rPr>
          <w:rFonts w:ascii="Book Antiqua" w:eastAsia="Book Antiqua" w:hAnsi="Book Antiqua" w:cs="Book Antiqua"/>
          <w:color w:val="000000" w:themeColor="text1"/>
        </w:rPr>
        <w:t>: 2146-2155 [PMID: 31141635 DOI: 10.1056/NEJMra1805256]</w:t>
      </w:r>
    </w:p>
    <w:p w14:paraId="366122D6"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lastRenderedPageBreak/>
        <w:t xml:space="preserve">5 </w:t>
      </w:r>
      <w:r w:rsidRPr="001C7954">
        <w:rPr>
          <w:rFonts w:ascii="Book Antiqua" w:eastAsia="Book Antiqua" w:hAnsi="Book Antiqua" w:cs="Book Antiqua"/>
          <w:b/>
          <w:bCs/>
          <w:color w:val="000000" w:themeColor="text1"/>
        </w:rPr>
        <w:t>McCullough PA</w:t>
      </w:r>
      <w:r w:rsidRPr="001C7954">
        <w:rPr>
          <w:rFonts w:ascii="Book Antiqua" w:eastAsia="Book Antiqua" w:hAnsi="Book Antiqua" w:cs="Book Antiqua"/>
          <w:color w:val="000000" w:themeColor="text1"/>
        </w:rPr>
        <w:t xml:space="preserve">, Choi JP, </w:t>
      </w:r>
      <w:proofErr w:type="spellStart"/>
      <w:r w:rsidRPr="001C7954">
        <w:rPr>
          <w:rFonts w:ascii="Book Antiqua" w:eastAsia="Book Antiqua" w:hAnsi="Book Antiqua" w:cs="Book Antiqua"/>
          <w:color w:val="000000" w:themeColor="text1"/>
        </w:rPr>
        <w:t>Feghali</w:t>
      </w:r>
      <w:proofErr w:type="spellEnd"/>
      <w:r w:rsidRPr="001C7954">
        <w:rPr>
          <w:rFonts w:ascii="Book Antiqua" w:eastAsia="Book Antiqua" w:hAnsi="Book Antiqua" w:cs="Book Antiqua"/>
          <w:color w:val="000000" w:themeColor="text1"/>
        </w:rPr>
        <w:t xml:space="preserve"> GA, </w:t>
      </w:r>
      <w:proofErr w:type="spellStart"/>
      <w:r w:rsidRPr="001C7954">
        <w:rPr>
          <w:rFonts w:ascii="Book Antiqua" w:eastAsia="Book Antiqua" w:hAnsi="Book Antiqua" w:cs="Book Antiqua"/>
          <w:color w:val="000000" w:themeColor="text1"/>
        </w:rPr>
        <w:t>Schussler</w:t>
      </w:r>
      <w:proofErr w:type="spellEnd"/>
      <w:r w:rsidRPr="001C7954">
        <w:rPr>
          <w:rFonts w:ascii="Book Antiqua" w:eastAsia="Book Antiqua" w:hAnsi="Book Antiqua" w:cs="Book Antiqua"/>
          <w:color w:val="000000" w:themeColor="text1"/>
        </w:rPr>
        <w:t xml:space="preserve"> JM, </w:t>
      </w:r>
      <w:proofErr w:type="spellStart"/>
      <w:r w:rsidRPr="001C7954">
        <w:rPr>
          <w:rFonts w:ascii="Book Antiqua" w:eastAsia="Book Antiqua" w:hAnsi="Book Antiqua" w:cs="Book Antiqua"/>
          <w:color w:val="000000" w:themeColor="text1"/>
        </w:rPr>
        <w:t>Stoler</w:t>
      </w:r>
      <w:proofErr w:type="spellEnd"/>
      <w:r w:rsidRPr="001C7954">
        <w:rPr>
          <w:rFonts w:ascii="Book Antiqua" w:eastAsia="Book Antiqua" w:hAnsi="Book Antiqua" w:cs="Book Antiqua"/>
          <w:color w:val="000000" w:themeColor="text1"/>
        </w:rPr>
        <w:t xml:space="preserve"> RM, </w:t>
      </w:r>
      <w:proofErr w:type="spellStart"/>
      <w:r w:rsidRPr="001C7954">
        <w:rPr>
          <w:rFonts w:ascii="Book Antiqua" w:eastAsia="Book Antiqua" w:hAnsi="Book Antiqua" w:cs="Book Antiqua"/>
          <w:color w:val="000000" w:themeColor="text1"/>
        </w:rPr>
        <w:t>Vallabahn</w:t>
      </w:r>
      <w:proofErr w:type="spellEnd"/>
      <w:r w:rsidRPr="001C7954">
        <w:rPr>
          <w:rFonts w:ascii="Book Antiqua" w:eastAsia="Book Antiqua" w:hAnsi="Book Antiqua" w:cs="Book Antiqua"/>
          <w:color w:val="000000" w:themeColor="text1"/>
        </w:rPr>
        <w:t xml:space="preserve"> RC, Mehta A. Contrast-Induced Acute Kidney Injury. </w:t>
      </w:r>
      <w:r w:rsidRPr="001C7954">
        <w:rPr>
          <w:rFonts w:ascii="Book Antiqua" w:eastAsia="Book Antiqua" w:hAnsi="Book Antiqua" w:cs="Book Antiqua"/>
          <w:i/>
          <w:iCs/>
          <w:color w:val="000000" w:themeColor="text1"/>
        </w:rPr>
        <w:t xml:space="preserve">J Am </w:t>
      </w:r>
      <w:proofErr w:type="spellStart"/>
      <w:r w:rsidRPr="001C7954">
        <w:rPr>
          <w:rFonts w:ascii="Book Antiqua" w:eastAsia="Book Antiqua" w:hAnsi="Book Antiqua" w:cs="Book Antiqua"/>
          <w:i/>
          <w:iCs/>
          <w:color w:val="000000" w:themeColor="text1"/>
        </w:rPr>
        <w:t>Coll</w:t>
      </w:r>
      <w:proofErr w:type="spellEnd"/>
      <w:r w:rsidRPr="001C7954">
        <w:rPr>
          <w:rFonts w:ascii="Book Antiqua" w:eastAsia="Book Antiqua" w:hAnsi="Book Antiqua" w:cs="Book Antiqua"/>
          <w:i/>
          <w:iCs/>
          <w:color w:val="000000" w:themeColor="text1"/>
        </w:rPr>
        <w:t xml:space="preserve">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2016; </w:t>
      </w:r>
      <w:r w:rsidRPr="001C7954">
        <w:rPr>
          <w:rFonts w:ascii="Book Antiqua" w:eastAsia="Book Antiqua" w:hAnsi="Book Antiqua" w:cs="Book Antiqua"/>
          <w:b/>
          <w:bCs/>
          <w:color w:val="000000" w:themeColor="text1"/>
        </w:rPr>
        <w:t>68</w:t>
      </w:r>
      <w:r w:rsidRPr="001C7954">
        <w:rPr>
          <w:rFonts w:ascii="Book Antiqua" w:eastAsia="Book Antiqua" w:hAnsi="Book Antiqua" w:cs="Book Antiqua"/>
          <w:color w:val="000000" w:themeColor="text1"/>
        </w:rPr>
        <w:t>: 1465-1473 [PMID: 27659469 DOI: 10.1016/j.jacc.2016.05.099]</w:t>
      </w:r>
    </w:p>
    <w:p w14:paraId="47824B5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6 </w:t>
      </w:r>
      <w:r w:rsidRPr="001C7954">
        <w:rPr>
          <w:rFonts w:ascii="Book Antiqua" w:eastAsia="Book Antiqua" w:hAnsi="Book Antiqua" w:cs="Book Antiqua"/>
          <w:b/>
          <w:bCs/>
          <w:color w:val="000000" w:themeColor="text1"/>
        </w:rPr>
        <w:t>Wang F</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Peng</w:t>
      </w:r>
      <w:proofErr w:type="spellEnd"/>
      <w:r w:rsidRPr="001C7954">
        <w:rPr>
          <w:rFonts w:ascii="Book Antiqua" w:eastAsia="Book Antiqua" w:hAnsi="Book Antiqua" w:cs="Book Antiqua"/>
          <w:color w:val="000000" w:themeColor="text1"/>
        </w:rPr>
        <w:t xml:space="preserve"> C, Zhang G, Zhao Q, </w:t>
      </w:r>
      <w:proofErr w:type="spellStart"/>
      <w:r w:rsidRPr="001C7954">
        <w:rPr>
          <w:rFonts w:ascii="Book Antiqua" w:eastAsia="Book Antiqua" w:hAnsi="Book Antiqua" w:cs="Book Antiqua"/>
          <w:color w:val="000000" w:themeColor="text1"/>
        </w:rPr>
        <w:t>Xuan</w:t>
      </w:r>
      <w:proofErr w:type="spellEnd"/>
      <w:r w:rsidRPr="001C7954">
        <w:rPr>
          <w:rFonts w:ascii="Book Antiqua" w:eastAsia="Book Antiqua" w:hAnsi="Book Antiqua" w:cs="Book Antiqua"/>
          <w:color w:val="000000" w:themeColor="text1"/>
        </w:rPr>
        <w:t xml:space="preserve"> C, Wei M, Wang N. Delayed kidney injury following coronary angiography. </w:t>
      </w:r>
      <w:proofErr w:type="spellStart"/>
      <w:r w:rsidRPr="001C7954">
        <w:rPr>
          <w:rFonts w:ascii="Book Antiqua" w:eastAsia="Book Antiqua" w:hAnsi="Book Antiqua" w:cs="Book Antiqua"/>
          <w:i/>
          <w:iCs/>
          <w:color w:val="000000" w:themeColor="text1"/>
        </w:rPr>
        <w:t>Exp</w:t>
      </w:r>
      <w:proofErr w:type="spellEnd"/>
      <w:r w:rsidRPr="001C7954">
        <w:rPr>
          <w:rFonts w:ascii="Book Antiqua" w:eastAsia="Book Antiqua" w:hAnsi="Book Antiqua" w:cs="Book Antiqua"/>
          <w:i/>
          <w:iCs/>
          <w:color w:val="000000" w:themeColor="text1"/>
        </w:rPr>
        <w:t xml:space="preserve"> </w:t>
      </w:r>
      <w:proofErr w:type="spellStart"/>
      <w:r w:rsidRPr="001C7954">
        <w:rPr>
          <w:rFonts w:ascii="Book Antiqua" w:eastAsia="Book Antiqua" w:hAnsi="Book Antiqua" w:cs="Book Antiqua"/>
          <w:i/>
          <w:iCs/>
          <w:color w:val="000000" w:themeColor="text1"/>
        </w:rPr>
        <w:t>Ther</w:t>
      </w:r>
      <w:proofErr w:type="spellEnd"/>
      <w:r w:rsidRPr="001C7954">
        <w:rPr>
          <w:rFonts w:ascii="Book Antiqua" w:eastAsia="Book Antiqua" w:hAnsi="Book Antiqua" w:cs="Book Antiqua"/>
          <w:i/>
          <w:iCs/>
          <w:color w:val="000000" w:themeColor="text1"/>
        </w:rPr>
        <w:t xml:space="preserve"> Med</w:t>
      </w:r>
      <w:r w:rsidRPr="001C7954">
        <w:rPr>
          <w:rFonts w:ascii="Book Antiqua" w:eastAsia="Book Antiqua" w:hAnsi="Book Antiqua" w:cs="Book Antiqua"/>
          <w:color w:val="000000" w:themeColor="text1"/>
        </w:rPr>
        <w:t xml:space="preserve"> 2016; </w:t>
      </w:r>
      <w:r w:rsidRPr="001C7954">
        <w:rPr>
          <w:rFonts w:ascii="Book Antiqua" w:eastAsia="Book Antiqua" w:hAnsi="Book Antiqua" w:cs="Book Antiqua"/>
          <w:b/>
          <w:bCs/>
          <w:color w:val="000000" w:themeColor="text1"/>
        </w:rPr>
        <w:t>12</w:t>
      </w:r>
      <w:r w:rsidRPr="001C7954">
        <w:rPr>
          <w:rFonts w:ascii="Book Antiqua" w:eastAsia="Book Antiqua" w:hAnsi="Book Antiqua" w:cs="Book Antiqua"/>
          <w:color w:val="000000" w:themeColor="text1"/>
        </w:rPr>
        <w:t>: 530-534 [PMID: 27347090 DOI: 10.3892/etm.2016.3315]</w:t>
      </w:r>
    </w:p>
    <w:p w14:paraId="6C918CD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7 </w:t>
      </w:r>
      <w:r w:rsidRPr="001C7954">
        <w:rPr>
          <w:rFonts w:ascii="Book Antiqua" w:eastAsia="Book Antiqua" w:hAnsi="Book Antiqua" w:cs="Book Antiqua"/>
          <w:b/>
          <w:bCs/>
          <w:color w:val="000000" w:themeColor="text1"/>
        </w:rPr>
        <w:t>Turin TC</w:t>
      </w:r>
      <w:r w:rsidRPr="001C7954">
        <w:rPr>
          <w:rFonts w:ascii="Book Antiqua" w:eastAsia="Book Antiqua" w:hAnsi="Book Antiqua" w:cs="Book Antiqua"/>
          <w:color w:val="000000" w:themeColor="text1"/>
        </w:rPr>
        <w:t xml:space="preserve">, James MT, Jun M, </w:t>
      </w:r>
      <w:proofErr w:type="spellStart"/>
      <w:r w:rsidRPr="001C7954">
        <w:rPr>
          <w:rFonts w:ascii="Book Antiqua" w:eastAsia="Book Antiqua" w:hAnsi="Book Antiqua" w:cs="Book Antiqua"/>
          <w:color w:val="000000" w:themeColor="text1"/>
        </w:rPr>
        <w:t>Tonelli</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Coresh</w:t>
      </w:r>
      <w:proofErr w:type="spellEnd"/>
      <w:r w:rsidRPr="001C7954">
        <w:rPr>
          <w:rFonts w:ascii="Book Antiqua" w:eastAsia="Book Antiqua" w:hAnsi="Book Antiqua" w:cs="Book Antiqua"/>
          <w:color w:val="000000" w:themeColor="text1"/>
        </w:rPr>
        <w:t xml:space="preserve"> J, </w:t>
      </w:r>
      <w:proofErr w:type="spellStart"/>
      <w:r w:rsidRPr="001C7954">
        <w:rPr>
          <w:rFonts w:ascii="Book Antiqua" w:eastAsia="Book Antiqua" w:hAnsi="Book Antiqua" w:cs="Book Antiqua"/>
          <w:color w:val="000000" w:themeColor="text1"/>
        </w:rPr>
        <w:t>Manns</w:t>
      </w:r>
      <w:proofErr w:type="spellEnd"/>
      <w:r w:rsidRPr="001C7954">
        <w:rPr>
          <w:rFonts w:ascii="Book Antiqua" w:eastAsia="Book Antiqua" w:hAnsi="Book Antiqua" w:cs="Book Antiqua"/>
          <w:color w:val="000000" w:themeColor="text1"/>
        </w:rPr>
        <w:t xml:space="preserve"> BJ, </w:t>
      </w:r>
      <w:proofErr w:type="spellStart"/>
      <w:r w:rsidRPr="001C7954">
        <w:rPr>
          <w:rFonts w:ascii="Book Antiqua" w:eastAsia="Book Antiqua" w:hAnsi="Book Antiqua" w:cs="Book Antiqua"/>
          <w:color w:val="000000" w:themeColor="text1"/>
        </w:rPr>
        <w:t>Hemmelgarn</w:t>
      </w:r>
      <w:proofErr w:type="spellEnd"/>
      <w:r w:rsidRPr="001C7954">
        <w:rPr>
          <w:rFonts w:ascii="Book Antiqua" w:eastAsia="Book Antiqua" w:hAnsi="Book Antiqua" w:cs="Book Antiqua"/>
          <w:color w:val="000000" w:themeColor="text1"/>
        </w:rPr>
        <w:t xml:space="preserve"> BR. Short-term change in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 xml:space="preserve"> and risk of cardiovascular events. </w:t>
      </w:r>
      <w:r w:rsidRPr="001C7954">
        <w:rPr>
          <w:rFonts w:ascii="Book Antiqua" w:eastAsia="Book Antiqua" w:hAnsi="Book Antiqua" w:cs="Book Antiqua"/>
          <w:i/>
          <w:iCs/>
          <w:color w:val="000000" w:themeColor="text1"/>
        </w:rPr>
        <w:t xml:space="preserve">J Am Heart </w:t>
      </w:r>
      <w:proofErr w:type="spellStart"/>
      <w:r w:rsidRPr="001C7954">
        <w:rPr>
          <w:rFonts w:ascii="Book Antiqua" w:eastAsia="Book Antiqua" w:hAnsi="Book Antiqua" w:cs="Book Antiqua"/>
          <w:i/>
          <w:iCs/>
          <w:color w:val="000000" w:themeColor="text1"/>
        </w:rPr>
        <w:t>Assoc</w:t>
      </w:r>
      <w:proofErr w:type="spellEnd"/>
      <w:r w:rsidRPr="001C7954">
        <w:rPr>
          <w:rFonts w:ascii="Book Antiqua" w:eastAsia="Book Antiqua" w:hAnsi="Book Antiqua" w:cs="Book Antiqua"/>
          <w:color w:val="000000" w:themeColor="text1"/>
        </w:rPr>
        <w:t xml:space="preserve"> 2014; </w:t>
      </w:r>
      <w:r w:rsidRPr="001C7954">
        <w:rPr>
          <w:rFonts w:ascii="Book Antiqua" w:eastAsia="Book Antiqua" w:hAnsi="Book Antiqua" w:cs="Book Antiqua"/>
          <w:b/>
          <w:bCs/>
          <w:color w:val="000000" w:themeColor="text1"/>
        </w:rPr>
        <w:t>3</w:t>
      </w:r>
      <w:r w:rsidRPr="001C7954">
        <w:rPr>
          <w:rFonts w:ascii="Book Antiqua" w:eastAsia="Book Antiqua" w:hAnsi="Book Antiqua" w:cs="Book Antiqua"/>
          <w:color w:val="000000" w:themeColor="text1"/>
        </w:rPr>
        <w:t>: e000997 [PMID: 25213565 DOI: 10.1161/JAHA.114.000997]</w:t>
      </w:r>
    </w:p>
    <w:p w14:paraId="26D5097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8 </w:t>
      </w:r>
      <w:proofErr w:type="spellStart"/>
      <w:r w:rsidRPr="001C7954">
        <w:rPr>
          <w:rFonts w:ascii="Book Antiqua" w:eastAsia="Book Antiqua" w:hAnsi="Book Antiqua" w:cs="Book Antiqua"/>
          <w:b/>
          <w:bCs/>
          <w:color w:val="000000" w:themeColor="text1"/>
        </w:rPr>
        <w:t>Prati</w:t>
      </w:r>
      <w:proofErr w:type="spellEnd"/>
      <w:r w:rsidRPr="001C7954">
        <w:rPr>
          <w:rFonts w:ascii="Book Antiqua" w:eastAsia="Book Antiqua" w:hAnsi="Book Antiqua" w:cs="Book Antiqua"/>
          <w:b/>
          <w:bCs/>
          <w:color w:val="000000" w:themeColor="text1"/>
        </w:rPr>
        <w:t xml:space="preserve"> F</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Regar</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Mintz</w:t>
      </w:r>
      <w:proofErr w:type="spellEnd"/>
      <w:r w:rsidRPr="001C7954">
        <w:rPr>
          <w:rFonts w:ascii="Book Antiqua" w:eastAsia="Book Antiqua" w:hAnsi="Book Antiqua" w:cs="Book Antiqua"/>
          <w:color w:val="000000" w:themeColor="text1"/>
        </w:rPr>
        <w:t xml:space="preserve"> GS, </w:t>
      </w:r>
      <w:proofErr w:type="spellStart"/>
      <w:r w:rsidRPr="001C7954">
        <w:rPr>
          <w:rFonts w:ascii="Book Antiqua" w:eastAsia="Book Antiqua" w:hAnsi="Book Antiqua" w:cs="Book Antiqua"/>
          <w:color w:val="000000" w:themeColor="text1"/>
        </w:rPr>
        <w:t>Arbustini</w:t>
      </w:r>
      <w:proofErr w:type="spellEnd"/>
      <w:r w:rsidRPr="001C7954">
        <w:rPr>
          <w:rFonts w:ascii="Book Antiqua" w:eastAsia="Book Antiqua" w:hAnsi="Book Antiqua" w:cs="Book Antiqua"/>
          <w:color w:val="000000" w:themeColor="text1"/>
        </w:rPr>
        <w:t xml:space="preserve"> E, Di Mario C, Jang IK, </w:t>
      </w:r>
      <w:proofErr w:type="spellStart"/>
      <w:r w:rsidRPr="001C7954">
        <w:rPr>
          <w:rFonts w:ascii="Book Antiqua" w:eastAsia="Book Antiqua" w:hAnsi="Book Antiqua" w:cs="Book Antiqua"/>
          <w:color w:val="000000" w:themeColor="text1"/>
        </w:rPr>
        <w:t>Akasaka</w:t>
      </w:r>
      <w:proofErr w:type="spellEnd"/>
      <w:r w:rsidRPr="001C7954">
        <w:rPr>
          <w:rFonts w:ascii="Book Antiqua" w:eastAsia="Book Antiqua" w:hAnsi="Book Antiqua" w:cs="Book Antiqua"/>
          <w:color w:val="000000" w:themeColor="text1"/>
        </w:rPr>
        <w:t xml:space="preserve"> T, Costa M, </w:t>
      </w:r>
      <w:proofErr w:type="spellStart"/>
      <w:r w:rsidRPr="001C7954">
        <w:rPr>
          <w:rFonts w:ascii="Book Antiqua" w:eastAsia="Book Antiqua" w:hAnsi="Book Antiqua" w:cs="Book Antiqua"/>
          <w:color w:val="000000" w:themeColor="text1"/>
        </w:rPr>
        <w:t>Guagliumi</w:t>
      </w:r>
      <w:proofErr w:type="spellEnd"/>
      <w:r w:rsidRPr="001C7954">
        <w:rPr>
          <w:rFonts w:ascii="Book Antiqua" w:eastAsia="Book Antiqua" w:hAnsi="Book Antiqua" w:cs="Book Antiqua"/>
          <w:color w:val="000000" w:themeColor="text1"/>
        </w:rPr>
        <w:t xml:space="preserve"> G, </w:t>
      </w:r>
      <w:proofErr w:type="spellStart"/>
      <w:r w:rsidRPr="001C7954">
        <w:rPr>
          <w:rFonts w:ascii="Book Antiqua" w:eastAsia="Book Antiqua" w:hAnsi="Book Antiqua" w:cs="Book Antiqua"/>
          <w:color w:val="000000" w:themeColor="text1"/>
        </w:rPr>
        <w:t>Grube</w:t>
      </w:r>
      <w:proofErr w:type="spellEnd"/>
      <w:r w:rsidRPr="001C7954">
        <w:rPr>
          <w:rFonts w:ascii="Book Antiqua" w:eastAsia="Book Antiqua" w:hAnsi="Book Antiqua" w:cs="Book Antiqua"/>
          <w:color w:val="000000" w:themeColor="text1"/>
        </w:rPr>
        <w:t xml:space="preserve"> E, Ozaki Y, Pinto F, </w:t>
      </w:r>
      <w:proofErr w:type="spellStart"/>
      <w:r w:rsidRPr="001C7954">
        <w:rPr>
          <w:rFonts w:ascii="Book Antiqua" w:eastAsia="Book Antiqua" w:hAnsi="Book Antiqua" w:cs="Book Antiqua"/>
          <w:color w:val="000000" w:themeColor="text1"/>
        </w:rPr>
        <w:t>Serruys</w:t>
      </w:r>
      <w:proofErr w:type="spellEnd"/>
      <w:r w:rsidRPr="001C7954">
        <w:rPr>
          <w:rFonts w:ascii="Book Antiqua" w:eastAsia="Book Antiqua" w:hAnsi="Book Antiqua" w:cs="Book Antiqua"/>
          <w:color w:val="000000" w:themeColor="text1"/>
        </w:rPr>
        <w:t xml:space="preserve"> PW; Expert's OCT Review Document. Expert review document on methodology, terminology, and clinical applications of optical coherence tomography: physical principles, methodology of image acquisition, and clinical application for assessment of coronary arteries and atherosclerosis. </w:t>
      </w:r>
      <w:proofErr w:type="spellStart"/>
      <w:r w:rsidRPr="001C7954">
        <w:rPr>
          <w:rFonts w:ascii="Book Antiqua" w:eastAsia="Book Antiqua" w:hAnsi="Book Antiqua" w:cs="Book Antiqua"/>
          <w:i/>
          <w:iCs/>
          <w:color w:val="000000" w:themeColor="text1"/>
        </w:rPr>
        <w:t>Eur</w:t>
      </w:r>
      <w:proofErr w:type="spellEnd"/>
      <w:r w:rsidRPr="001C7954">
        <w:rPr>
          <w:rFonts w:ascii="Book Antiqua" w:eastAsia="Book Antiqua" w:hAnsi="Book Antiqua" w:cs="Book Antiqua"/>
          <w:i/>
          <w:iCs/>
          <w:color w:val="000000" w:themeColor="text1"/>
        </w:rPr>
        <w:t xml:space="preserve"> Heart J</w:t>
      </w:r>
      <w:r w:rsidRPr="001C7954">
        <w:rPr>
          <w:rFonts w:ascii="Book Antiqua" w:eastAsia="Book Antiqua" w:hAnsi="Book Antiqua" w:cs="Book Antiqua"/>
          <w:color w:val="000000" w:themeColor="text1"/>
        </w:rPr>
        <w:t xml:space="preserve"> 2010; </w:t>
      </w:r>
      <w:r w:rsidRPr="001C7954">
        <w:rPr>
          <w:rFonts w:ascii="Book Antiqua" w:eastAsia="Book Antiqua" w:hAnsi="Book Antiqua" w:cs="Book Antiqua"/>
          <w:b/>
          <w:bCs/>
          <w:color w:val="000000" w:themeColor="text1"/>
        </w:rPr>
        <w:t>31</w:t>
      </w:r>
      <w:r w:rsidRPr="001C7954">
        <w:rPr>
          <w:rFonts w:ascii="Book Antiqua" w:eastAsia="Book Antiqua" w:hAnsi="Book Antiqua" w:cs="Book Antiqua"/>
          <w:color w:val="000000" w:themeColor="text1"/>
        </w:rPr>
        <w:t>: 401-415 [PMID: 19892716 DOI: 10.1093/</w:t>
      </w:r>
      <w:proofErr w:type="spellStart"/>
      <w:r w:rsidRPr="001C7954">
        <w:rPr>
          <w:rFonts w:ascii="Book Antiqua" w:eastAsia="Book Antiqua" w:hAnsi="Book Antiqua" w:cs="Book Antiqua"/>
          <w:color w:val="000000" w:themeColor="text1"/>
        </w:rPr>
        <w:t>eurheartj</w:t>
      </w:r>
      <w:proofErr w:type="spellEnd"/>
      <w:r w:rsidRPr="001C7954">
        <w:rPr>
          <w:rFonts w:ascii="Book Antiqua" w:eastAsia="Book Antiqua" w:hAnsi="Book Antiqua" w:cs="Book Antiqua"/>
          <w:color w:val="000000" w:themeColor="text1"/>
        </w:rPr>
        <w:t>/ehp433]</w:t>
      </w:r>
    </w:p>
    <w:p w14:paraId="55D81F46"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9 </w:t>
      </w:r>
      <w:proofErr w:type="spellStart"/>
      <w:r w:rsidRPr="001C7954">
        <w:rPr>
          <w:rFonts w:ascii="Book Antiqua" w:eastAsia="Book Antiqua" w:hAnsi="Book Antiqua" w:cs="Book Antiqua"/>
          <w:b/>
          <w:bCs/>
          <w:color w:val="000000" w:themeColor="text1"/>
        </w:rPr>
        <w:t>Prati</w:t>
      </w:r>
      <w:proofErr w:type="spellEnd"/>
      <w:r w:rsidRPr="001C7954">
        <w:rPr>
          <w:rFonts w:ascii="Book Antiqua" w:eastAsia="Book Antiqua" w:hAnsi="Book Antiqua" w:cs="Book Antiqua"/>
          <w:b/>
          <w:bCs/>
          <w:color w:val="000000" w:themeColor="text1"/>
        </w:rPr>
        <w:t xml:space="preserve"> F</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Guagliumi</w:t>
      </w:r>
      <w:proofErr w:type="spellEnd"/>
      <w:r w:rsidRPr="001C7954">
        <w:rPr>
          <w:rFonts w:ascii="Book Antiqua" w:eastAsia="Book Antiqua" w:hAnsi="Book Antiqua" w:cs="Book Antiqua"/>
          <w:color w:val="000000" w:themeColor="text1"/>
        </w:rPr>
        <w:t xml:space="preserve"> G, </w:t>
      </w:r>
      <w:proofErr w:type="spellStart"/>
      <w:r w:rsidRPr="001C7954">
        <w:rPr>
          <w:rFonts w:ascii="Book Antiqua" w:eastAsia="Book Antiqua" w:hAnsi="Book Antiqua" w:cs="Book Antiqua"/>
          <w:color w:val="000000" w:themeColor="text1"/>
        </w:rPr>
        <w:t>Mintz</w:t>
      </w:r>
      <w:proofErr w:type="spellEnd"/>
      <w:r w:rsidRPr="001C7954">
        <w:rPr>
          <w:rFonts w:ascii="Book Antiqua" w:eastAsia="Book Antiqua" w:hAnsi="Book Antiqua" w:cs="Book Antiqua"/>
          <w:color w:val="000000" w:themeColor="text1"/>
        </w:rPr>
        <w:t xml:space="preserve"> GS, Costa M, </w:t>
      </w:r>
      <w:proofErr w:type="spellStart"/>
      <w:r w:rsidRPr="001C7954">
        <w:rPr>
          <w:rFonts w:ascii="Book Antiqua" w:eastAsia="Book Antiqua" w:hAnsi="Book Antiqua" w:cs="Book Antiqua"/>
          <w:color w:val="000000" w:themeColor="text1"/>
        </w:rPr>
        <w:t>Regar</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Akasaka</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Barlis</w:t>
      </w:r>
      <w:proofErr w:type="spellEnd"/>
      <w:r w:rsidRPr="001C7954">
        <w:rPr>
          <w:rFonts w:ascii="Book Antiqua" w:eastAsia="Book Antiqua" w:hAnsi="Book Antiqua" w:cs="Book Antiqua"/>
          <w:color w:val="000000" w:themeColor="text1"/>
        </w:rPr>
        <w:t xml:space="preserve"> P, </w:t>
      </w:r>
      <w:proofErr w:type="spellStart"/>
      <w:r w:rsidRPr="001C7954">
        <w:rPr>
          <w:rFonts w:ascii="Book Antiqua" w:eastAsia="Book Antiqua" w:hAnsi="Book Antiqua" w:cs="Book Antiqua"/>
          <w:color w:val="000000" w:themeColor="text1"/>
        </w:rPr>
        <w:t>Tearney</w:t>
      </w:r>
      <w:proofErr w:type="spellEnd"/>
      <w:r w:rsidRPr="001C7954">
        <w:rPr>
          <w:rFonts w:ascii="Book Antiqua" w:eastAsia="Book Antiqua" w:hAnsi="Book Antiqua" w:cs="Book Antiqua"/>
          <w:color w:val="000000" w:themeColor="text1"/>
        </w:rPr>
        <w:t xml:space="preserve"> GJ, Jang IK, </w:t>
      </w:r>
      <w:proofErr w:type="spellStart"/>
      <w:r w:rsidRPr="001C7954">
        <w:rPr>
          <w:rFonts w:ascii="Book Antiqua" w:eastAsia="Book Antiqua" w:hAnsi="Book Antiqua" w:cs="Book Antiqua"/>
          <w:color w:val="000000" w:themeColor="text1"/>
        </w:rPr>
        <w:t>Arbustini</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Bezerra</w:t>
      </w:r>
      <w:proofErr w:type="spellEnd"/>
      <w:r w:rsidRPr="001C7954">
        <w:rPr>
          <w:rFonts w:ascii="Book Antiqua" w:eastAsia="Book Antiqua" w:hAnsi="Book Antiqua" w:cs="Book Antiqua"/>
          <w:color w:val="000000" w:themeColor="text1"/>
        </w:rPr>
        <w:t xml:space="preserve"> HG, Ozaki Y, </w:t>
      </w:r>
      <w:proofErr w:type="spellStart"/>
      <w:r w:rsidRPr="001C7954">
        <w:rPr>
          <w:rFonts w:ascii="Book Antiqua" w:eastAsia="Book Antiqua" w:hAnsi="Book Antiqua" w:cs="Book Antiqua"/>
          <w:color w:val="000000" w:themeColor="text1"/>
        </w:rPr>
        <w:t>Bruining</w:t>
      </w:r>
      <w:proofErr w:type="spellEnd"/>
      <w:r w:rsidRPr="001C7954">
        <w:rPr>
          <w:rFonts w:ascii="Book Antiqua" w:eastAsia="Book Antiqua" w:hAnsi="Book Antiqua" w:cs="Book Antiqua"/>
          <w:color w:val="000000" w:themeColor="text1"/>
        </w:rPr>
        <w:t xml:space="preserve"> N, </w:t>
      </w:r>
      <w:proofErr w:type="spellStart"/>
      <w:r w:rsidRPr="001C7954">
        <w:rPr>
          <w:rFonts w:ascii="Book Antiqua" w:eastAsia="Book Antiqua" w:hAnsi="Book Antiqua" w:cs="Book Antiqua"/>
          <w:color w:val="000000" w:themeColor="text1"/>
        </w:rPr>
        <w:t>Dudek</w:t>
      </w:r>
      <w:proofErr w:type="spellEnd"/>
      <w:r w:rsidRPr="001C7954">
        <w:rPr>
          <w:rFonts w:ascii="Book Antiqua" w:eastAsia="Book Antiqua" w:hAnsi="Book Antiqua" w:cs="Book Antiqua"/>
          <w:color w:val="000000" w:themeColor="text1"/>
        </w:rPr>
        <w:t xml:space="preserve"> D, </w:t>
      </w:r>
      <w:proofErr w:type="spellStart"/>
      <w:r w:rsidRPr="001C7954">
        <w:rPr>
          <w:rFonts w:ascii="Book Antiqua" w:eastAsia="Book Antiqua" w:hAnsi="Book Antiqua" w:cs="Book Antiqua"/>
          <w:color w:val="000000" w:themeColor="text1"/>
        </w:rPr>
        <w:t>Radu</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Erglis</w:t>
      </w:r>
      <w:proofErr w:type="spellEnd"/>
      <w:r w:rsidRPr="001C7954">
        <w:rPr>
          <w:rFonts w:ascii="Book Antiqua" w:eastAsia="Book Antiqua" w:hAnsi="Book Antiqua" w:cs="Book Antiqua"/>
          <w:color w:val="000000" w:themeColor="text1"/>
        </w:rPr>
        <w:t xml:space="preserve"> A, </w:t>
      </w:r>
      <w:proofErr w:type="spellStart"/>
      <w:r w:rsidRPr="001C7954">
        <w:rPr>
          <w:rFonts w:ascii="Book Antiqua" w:eastAsia="Book Antiqua" w:hAnsi="Book Antiqua" w:cs="Book Antiqua"/>
          <w:color w:val="000000" w:themeColor="text1"/>
        </w:rPr>
        <w:t>Motreff</w:t>
      </w:r>
      <w:proofErr w:type="spellEnd"/>
      <w:r w:rsidRPr="001C7954">
        <w:rPr>
          <w:rFonts w:ascii="Book Antiqua" w:eastAsia="Book Antiqua" w:hAnsi="Book Antiqua" w:cs="Book Antiqua"/>
          <w:color w:val="000000" w:themeColor="text1"/>
        </w:rPr>
        <w:t xml:space="preserve"> P, Alfonso F, </w:t>
      </w:r>
      <w:proofErr w:type="spellStart"/>
      <w:r w:rsidRPr="001C7954">
        <w:rPr>
          <w:rFonts w:ascii="Book Antiqua" w:eastAsia="Book Antiqua" w:hAnsi="Book Antiqua" w:cs="Book Antiqua"/>
          <w:color w:val="000000" w:themeColor="text1"/>
        </w:rPr>
        <w:t>Toutouzas</w:t>
      </w:r>
      <w:proofErr w:type="spellEnd"/>
      <w:r w:rsidRPr="001C7954">
        <w:rPr>
          <w:rFonts w:ascii="Book Antiqua" w:eastAsia="Book Antiqua" w:hAnsi="Book Antiqua" w:cs="Book Antiqua"/>
          <w:color w:val="000000" w:themeColor="text1"/>
        </w:rPr>
        <w:t xml:space="preserve"> K, Gonzalo N, </w:t>
      </w:r>
      <w:proofErr w:type="spellStart"/>
      <w:r w:rsidRPr="001C7954">
        <w:rPr>
          <w:rFonts w:ascii="Book Antiqua" w:eastAsia="Book Antiqua" w:hAnsi="Book Antiqua" w:cs="Book Antiqua"/>
          <w:color w:val="000000" w:themeColor="text1"/>
        </w:rPr>
        <w:t>Tamburino</w:t>
      </w:r>
      <w:proofErr w:type="spellEnd"/>
      <w:r w:rsidRPr="001C7954">
        <w:rPr>
          <w:rFonts w:ascii="Book Antiqua" w:eastAsia="Book Antiqua" w:hAnsi="Book Antiqua" w:cs="Book Antiqua"/>
          <w:color w:val="000000" w:themeColor="text1"/>
        </w:rPr>
        <w:t xml:space="preserve"> C, </w:t>
      </w:r>
      <w:proofErr w:type="spellStart"/>
      <w:r w:rsidRPr="001C7954">
        <w:rPr>
          <w:rFonts w:ascii="Book Antiqua" w:eastAsia="Book Antiqua" w:hAnsi="Book Antiqua" w:cs="Book Antiqua"/>
          <w:color w:val="000000" w:themeColor="text1"/>
        </w:rPr>
        <w:t>Adriaenssens</w:t>
      </w:r>
      <w:proofErr w:type="spellEnd"/>
      <w:r w:rsidRPr="001C7954">
        <w:rPr>
          <w:rFonts w:ascii="Book Antiqua" w:eastAsia="Book Antiqua" w:hAnsi="Book Antiqua" w:cs="Book Antiqua"/>
          <w:color w:val="000000" w:themeColor="text1"/>
        </w:rPr>
        <w:t xml:space="preserve"> T, Pinto F, </w:t>
      </w:r>
      <w:proofErr w:type="spellStart"/>
      <w:r w:rsidRPr="001C7954">
        <w:rPr>
          <w:rFonts w:ascii="Book Antiqua" w:eastAsia="Book Antiqua" w:hAnsi="Book Antiqua" w:cs="Book Antiqua"/>
          <w:color w:val="000000" w:themeColor="text1"/>
        </w:rPr>
        <w:t>Serruys</w:t>
      </w:r>
      <w:proofErr w:type="spellEnd"/>
      <w:r w:rsidRPr="001C7954">
        <w:rPr>
          <w:rFonts w:ascii="Book Antiqua" w:eastAsia="Book Antiqua" w:hAnsi="Book Antiqua" w:cs="Book Antiqua"/>
          <w:color w:val="000000" w:themeColor="text1"/>
        </w:rPr>
        <w:t xml:space="preserve"> PW, Di Mario C; Expert's OCT Review Document. Expert review document part 2: methodology, terminology and clinical applications of optical coherence tomography for the assessment of interventional procedures. </w:t>
      </w:r>
      <w:proofErr w:type="spellStart"/>
      <w:r w:rsidRPr="001C7954">
        <w:rPr>
          <w:rFonts w:ascii="Book Antiqua" w:eastAsia="Book Antiqua" w:hAnsi="Book Antiqua" w:cs="Book Antiqua"/>
          <w:i/>
          <w:iCs/>
          <w:color w:val="000000" w:themeColor="text1"/>
        </w:rPr>
        <w:t>Eur</w:t>
      </w:r>
      <w:proofErr w:type="spellEnd"/>
      <w:r w:rsidRPr="001C7954">
        <w:rPr>
          <w:rFonts w:ascii="Book Antiqua" w:eastAsia="Book Antiqua" w:hAnsi="Book Antiqua" w:cs="Book Antiqua"/>
          <w:i/>
          <w:iCs/>
          <w:color w:val="000000" w:themeColor="text1"/>
        </w:rPr>
        <w:t xml:space="preserve"> Heart J</w:t>
      </w:r>
      <w:r w:rsidRPr="001C7954">
        <w:rPr>
          <w:rFonts w:ascii="Book Antiqua" w:eastAsia="Book Antiqua" w:hAnsi="Book Antiqua" w:cs="Book Antiqua"/>
          <w:color w:val="000000" w:themeColor="text1"/>
        </w:rPr>
        <w:t xml:space="preserve"> 2012; </w:t>
      </w:r>
      <w:r w:rsidRPr="001C7954">
        <w:rPr>
          <w:rFonts w:ascii="Book Antiqua" w:eastAsia="Book Antiqua" w:hAnsi="Book Antiqua" w:cs="Book Antiqua"/>
          <w:b/>
          <w:bCs/>
          <w:color w:val="000000" w:themeColor="text1"/>
        </w:rPr>
        <w:t>33</w:t>
      </w:r>
      <w:r w:rsidRPr="001C7954">
        <w:rPr>
          <w:rFonts w:ascii="Book Antiqua" w:eastAsia="Book Antiqua" w:hAnsi="Book Antiqua" w:cs="Book Antiqua"/>
          <w:color w:val="000000" w:themeColor="text1"/>
        </w:rPr>
        <w:t>: 2513-2520 [PMID: 22653335 DOI: 10.1093/</w:t>
      </w:r>
      <w:proofErr w:type="spellStart"/>
      <w:r w:rsidRPr="001C7954">
        <w:rPr>
          <w:rFonts w:ascii="Book Antiqua" w:eastAsia="Book Antiqua" w:hAnsi="Book Antiqua" w:cs="Book Antiqua"/>
          <w:color w:val="000000" w:themeColor="text1"/>
        </w:rPr>
        <w:t>eurheartj</w:t>
      </w:r>
      <w:proofErr w:type="spellEnd"/>
      <w:r w:rsidRPr="001C7954">
        <w:rPr>
          <w:rFonts w:ascii="Book Antiqua" w:eastAsia="Book Antiqua" w:hAnsi="Book Antiqua" w:cs="Book Antiqua"/>
          <w:color w:val="000000" w:themeColor="text1"/>
        </w:rPr>
        <w:t>/ehs095]</w:t>
      </w:r>
    </w:p>
    <w:p w14:paraId="5F34977F" w14:textId="3CFB6F84"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10 </w:t>
      </w:r>
      <w:r w:rsidRPr="001C7954">
        <w:rPr>
          <w:rFonts w:ascii="Book Antiqua" w:eastAsia="Book Antiqua" w:hAnsi="Book Antiqua" w:cs="Book Antiqua"/>
          <w:b/>
          <w:bCs/>
          <w:color w:val="000000" w:themeColor="text1"/>
        </w:rPr>
        <w:t>Ozaki Y</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Kitabata</w:t>
      </w:r>
      <w:proofErr w:type="spellEnd"/>
      <w:r w:rsidRPr="001C7954">
        <w:rPr>
          <w:rFonts w:ascii="Book Antiqua" w:eastAsia="Book Antiqua" w:hAnsi="Book Antiqua" w:cs="Book Antiqua"/>
          <w:color w:val="000000" w:themeColor="text1"/>
        </w:rPr>
        <w:t xml:space="preserve"> H, </w:t>
      </w:r>
      <w:proofErr w:type="spellStart"/>
      <w:r w:rsidRPr="001C7954">
        <w:rPr>
          <w:rFonts w:ascii="Book Antiqua" w:eastAsia="Book Antiqua" w:hAnsi="Book Antiqua" w:cs="Book Antiqua"/>
          <w:color w:val="000000" w:themeColor="text1"/>
        </w:rPr>
        <w:t>Tsujioka</w:t>
      </w:r>
      <w:proofErr w:type="spellEnd"/>
      <w:r w:rsidRPr="001C7954">
        <w:rPr>
          <w:rFonts w:ascii="Book Antiqua" w:eastAsia="Book Antiqua" w:hAnsi="Book Antiqua" w:cs="Book Antiqua"/>
          <w:color w:val="000000" w:themeColor="text1"/>
        </w:rPr>
        <w:t xml:space="preserve"> H, Hosokawa S, </w:t>
      </w:r>
      <w:proofErr w:type="spellStart"/>
      <w:r w:rsidRPr="001C7954">
        <w:rPr>
          <w:rFonts w:ascii="Book Antiqua" w:eastAsia="Book Antiqua" w:hAnsi="Book Antiqua" w:cs="Book Antiqua"/>
          <w:color w:val="000000" w:themeColor="text1"/>
        </w:rPr>
        <w:t>Kashiwagi</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Ishibashi</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Komukai</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Tanimoto</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Ino</w:t>
      </w:r>
      <w:proofErr w:type="spellEnd"/>
      <w:r w:rsidRPr="001C7954">
        <w:rPr>
          <w:rFonts w:ascii="Book Antiqua" w:eastAsia="Book Antiqua" w:hAnsi="Book Antiqua" w:cs="Book Antiqua"/>
          <w:color w:val="000000" w:themeColor="text1"/>
        </w:rPr>
        <w:t xml:space="preserve"> Y, </w:t>
      </w:r>
      <w:proofErr w:type="spellStart"/>
      <w:r w:rsidRPr="001C7954">
        <w:rPr>
          <w:rFonts w:ascii="Book Antiqua" w:eastAsia="Book Antiqua" w:hAnsi="Book Antiqua" w:cs="Book Antiqua"/>
          <w:color w:val="000000" w:themeColor="text1"/>
        </w:rPr>
        <w:t>Takarada</w:t>
      </w:r>
      <w:proofErr w:type="spellEnd"/>
      <w:r w:rsidRPr="001C7954">
        <w:rPr>
          <w:rFonts w:ascii="Book Antiqua" w:eastAsia="Book Antiqua" w:hAnsi="Book Antiqua" w:cs="Book Antiqua"/>
          <w:color w:val="000000" w:themeColor="text1"/>
        </w:rPr>
        <w:t xml:space="preserve"> S, Kubo T, Kimura K, Tanaka A, Hirata K, </w:t>
      </w:r>
      <w:proofErr w:type="spellStart"/>
      <w:r w:rsidRPr="001C7954">
        <w:rPr>
          <w:rFonts w:ascii="Book Antiqua" w:eastAsia="Book Antiqua" w:hAnsi="Book Antiqua" w:cs="Book Antiqua"/>
          <w:color w:val="000000" w:themeColor="text1"/>
        </w:rPr>
        <w:t>Mizukoshi</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Imanishi</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Akasaka</w:t>
      </w:r>
      <w:proofErr w:type="spellEnd"/>
      <w:r w:rsidRPr="001C7954">
        <w:rPr>
          <w:rFonts w:ascii="Book Antiqua" w:eastAsia="Book Antiqua" w:hAnsi="Book Antiqua" w:cs="Book Antiqua"/>
          <w:color w:val="000000" w:themeColor="text1"/>
        </w:rPr>
        <w:t xml:space="preserve"> T. Comparison of contrast media and low-molecular-weight dextran for frequency-domain optical coherence tomography. </w:t>
      </w:r>
      <w:proofErr w:type="spellStart"/>
      <w:r w:rsidRPr="001C7954">
        <w:rPr>
          <w:rFonts w:ascii="Book Antiqua" w:eastAsia="Book Antiqua" w:hAnsi="Book Antiqua" w:cs="Book Antiqua"/>
          <w:i/>
          <w:iCs/>
          <w:color w:val="000000" w:themeColor="text1"/>
        </w:rPr>
        <w:t>Circ</w:t>
      </w:r>
      <w:proofErr w:type="spellEnd"/>
      <w:r w:rsidRPr="001C7954">
        <w:rPr>
          <w:rFonts w:ascii="Book Antiqua" w:eastAsia="Book Antiqua" w:hAnsi="Book Antiqua" w:cs="Book Antiqua"/>
          <w:i/>
          <w:iCs/>
          <w:color w:val="000000" w:themeColor="text1"/>
        </w:rPr>
        <w:t xml:space="preserve"> J</w:t>
      </w:r>
      <w:r w:rsidRPr="001C7954">
        <w:rPr>
          <w:rFonts w:ascii="Book Antiqua" w:eastAsia="Book Antiqua" w:hAnsi="Book Antiqua" w:cs="Book Antiqua"/>
          <w:color w:val="000000" w:themeColor="text1"/>
        </w:rPr>
        <w:t xml:space="preserve"> 2012; </w:t>
      </w:r>
      <w:r w:rsidRPr="001C7954">
        <w:rPr>
          <w:rFonts w:ascii="Book Antiqua" w:eastAsia="Book Antiqua" w:hAnsi="Book Antiqua" w:cs="Book Antiqua"/>
          <w:b/>
          <w:bCs/>
          <w:color w:val="000000" w:themeColor="text1"/>
        </w:rPr>
        <w:t>76</w:t>
      </w:r>
      <w:r w:rsidRPr="001C7954">
        <w:rPr>
          <w:rFonts w:ascii="Book Antiqua" w:eastAsia="Book Antiqua" w:hAnsi="Book Antiqua" w:cs="Book Antiqua"/>
          <w:color w:val="000000" w:themeColor="text1"/>
        </w:rPr>
        <w:t>: 922-927 [PMID: 22301848</w:t>
      </w:r>
      <w:r w:rsidR="006A7C2F">
        <w:rPr>
          <w:rFonts w:ascii="Book Antiqua" w:hAnsi="Book Antiqua" w:cs="Book Antiqua" w:hint="eastAsia"/>
          <w:color w:val="000000" w:themeColor="text1"/>
          <w:lang w:eastAsia="zh-CN"/>
        </w:rPr>
        <w:t xml:space="preserve"> DOI: </w:t>
      </w:r>
      <w:r w:rsidR="006A7C2F" w:rsidRPr="006A7C2F">
        <w:rPr>
          <w:rFonts w:ascii="Book Antiqua" w:hAnsi="Book Antiqua" w:cs="Book Antiqua"/>
          <w:color w:val="000000" w:themeColor="text1"/>
          <w:lang w:eastAsia="zh-CN"/>
        </w:rPr>
        <w:t>10.1253/circj.CJ-11-1122</w:t>
      </w:r>
      <w:r w:rsidRPr="001C7954">
        <w:rPr>
          <w:rFonts w:ascii="Book Antiqua" w:eastAsia="Book Antiqua" w:hAnsi="Book Antiqua" w:cs="Book Antiqua"/>
          <w:color w:val="000000" w:themeColor="text1"/>
        </w:rPr>
        <w:t>]</w:t>
      </w:r>
    </w:p>
    <w:p w14:paraId="7FA4BF8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11 </w:t>
      </w:r>
      <w:r w:rsidRPr="001C7954">
        <w:rPr>
          <w:rFonts w:ascii="Book Antiqua" w:eastAsia="Book Antiqua" w:hAnsi="Book Antiqua" w:cs="Book Antiqua"/>
          <w:b/>
          <w:bCs/>
          <w:color w:val="000000" w:themeColor="text1"/>
        </w:rPr>
        <w:t>Frick K</w:t>
      </w:r>
      <w:r w:rsidRPr="001C7954">
        <w:rPr>
          <w:rFonts w:ascii="Book Antiqua" w:eastAsia="Book Antiqua" w:hAnsi="Book Antiqua" w:cs="Book Antiqua"/>
          <w:color w:val="000000" w:themeColor="text1"/>
        </w:rPr>
        <w:t xml:space="preserve">, Michael TT, Alomar M, Mohammed A, </w:t>
      </w:r>
      <w:proofErr w:type="spellStart"/>
      <w:r w:rsidRPr="001C7954">
        <w:rPr>
          <w:rFonts w:ascii="Book Antiqua" w:eastAsia="Book Antiqua" w:hAnsi="Book Antiqua" w:cs="Book Antiqua"/>
          <w:color w:val="000000" w:themeColor="text1"/>
        </w:rPr>
        <w:t>Rangan</w:t>
      </w:r>
      <w:proofErr w:type="spellEnd"/>
      <w:r w:rsidRPr="001C7954">
        <w:rPr>
          <w:rFonts w:ascii="Book Antiqua" w:eastAsia="Book Antiqua" w:hAnsi="Book Antiqua" w:cs="Book Antiqua"/>
          <w:color w:val="000000" w:themeColor="text1"/>
        </w:rPr>
        <w:t xml:space="preserve"> BV, Abdullah S, </w:t>
      </w:r>
      <w:proofErr w:type="spellStart"/>
      <w:r w:rsidRPr="001C7954">
        <w:rPr>
          <w:rFonts w:ascii="Book Antiqua" w:eastAsia="Book Antiqua" w:hAnsi="Book Antiqua" w:cs="Book Antiqua"/>
          <w:color w:val="000000" w:themeColor="text1"/>
        </w:rPr>
        <w:t>Grodin</w:t>
      </w:r>
      <w:proofErr w:type="spellEnd"/>
      <w:r w:rsidRPr="001C7954">
        <w:rPr>
          <w:rFonts w:ascii="Book Antiqua" w:eastAsia="Book Antiqua" w:hAnsi="Book Antiqua" w:cs="Book Antiqua"/>
          <w:color w:val="000000" w:themeColor="text1"/>
        </w:rPr>
        <w:t xml:space="preserve"> J, Hastings JL, Banerjee S, </w:t>
      </w:r>
      <w:proofErr w:type="spellStart"/>
      <w:r w:rsidRPr="001C7954">
        <w:rPr>
          <w:rFonts w:ascii="Book Antiqua" w:eastAsia="Book Antiqua" w:hAnsi="Book Antiqua" w:cs="Book Antiqua"/>
          <w:color w:val="000000" w:themeColor="text1"/>
        </w:rPr>
        <w:t>Brilakis</w:t>
      </w:r>
      <w:proofErr w:type="spellEnd"/>
      <w:r w:rsidRPr="001C7954">
        <w:rPr>
          <w:rFonts w:ascii="Book Antiqua" w:eastAsia="Book Antiqua" w:hAnsi="Book Antiqua" w:cs="Book Antiqua"/>
          <w:color w:val="000000" w:themeColor="text1"/>
        </w:rPr>
        <w:t xml:space="preserve"> ES. Low molecular weight dextran provides similar </w:t>
      </w:r>
      <w:r w:rsidRPr="001C7954">
        <w:rPr>
          <w:rFonts w:ascii="Book Antiqua" w:eastAsia="Book Antiqua" w:hAnsi="Book Antiqua" w:cs="Book Antiqua"/>
          <w:color w:val="000000" w:themeColor="text1"/>
        </w:rPr>
        <w:lastRenderedPageBreak/>
        <w:t xml:space="preserve">optical coherence tomography coronary imaging compared to radiographic contrast media. </w:t>
      </w:r>
      <w:r w:rsidRPr="001C7954">
        <w:rPr>
          <w:rFonts w:ascii="Book Antiqua" w:eastAsia="Book Antiqua" w:hAnsi="Book Antiqua" w:cs="Book Antiqua"/>
          <w:i/>
          <w:iCs/>
          <w:color w:val="000000" w:themeColor="text1"/>
        </w:rPr>
        <w:t xml:space="preserve">Catheter </w:t>
      </w:r>
      <w:proofErr w:type="spellStart"/>
      <w:r w:rsidRPr="001C7954">
        <w:rPr>
          <w:rFonts w:ascii="Book Antiqua" w:eastAsia="Book Antiqua" w:hAnsi="Book Antiqua" w:cs="Book Antiqua"/>
          <w:i/>
          <w:iCs/>
          <w:color w:val="000000" w:themeColor="text1"/>
        </w:rPr>
        <w:t>Cardiovasc</w:t>
      </w:r>
      <w:proofErr w:type="spellEnd"/>
      <w:r w:rsidRPr="001C7954">
        <w:rPr>
          <w:rFonts w:ascii="Book Antiqua" w:eastAsia="Book Antiqua" w:hAnsi="Book Antiqua" w:cs="Book Antiqua"/>
          <w:i/>
          <w:iCs/>
          <w:color w:val="000000" w:themeColor="text1"/>
        </w:rPr>
        <w:t xml:space="preserve"> </w:t>
      </w:r>
      <w:proofErr w:type="spellStart"/>
      <w:r w:rsidRPr="001C7954">
        <w:rPr>
          <w:rFonts w:ascii="Book Antiqua" w:eastAsia="Book Antiqua" w:hAnsi="Book Antiqua" w:cs="Book Antiqua"/>
          <w:i/>
          <w:iCs/>
          <w:color w:val="000000" w:themeColor="text1"/>
        </w:rPr>
        <w:t>Interv</w:t>
      </w:r>
      <w:proofErr w:type="spellEnd"/>
      <w:r w:rsidRPr="001C7954">
        <w:rPr>
          <w:rFonts w:ascii="Book Antiqua" w:eastAsia="Book Antiqua" w:hAnsi="Book Antiqua" w:cs="Book Antiqua"/>
          <w:color w:val="000000" w:themeColor="text1"/>
        </w:rPr>
        <w:t xml:space="preserve"> 2014; </w:t>
      </w:r>
      <w:r w:rsidRPr="001C7954">
        <w:rPr>
          <w:rFonts w:ascii="Book Antiqua" w:eastAsia="Book Antiqua" w:hAnsi="Book Antiqua" w:cs="Book Antiqua"/>
          <w:b/>
          <w:bCs/>
          <w:color w:val="000000" w:themeColor="text1"/>
        </w:rPr>
        <w:t>84</w:t>
      </w:r>
      <w:r w:rsidRPr="001C7954">
        <w:rPr>
          <w:rFonts w:ascii="Book Antiqua" w:eastAsia="Book Antiqua" w:hAnsi="Book Antiqua" w:cs="Book Antiqua"/>
          <w:color w:val="000000" w:themeColor="text1"/>
        </w:rPr>
        <w:t>: 727-731 [PMID: 23804461 DOI: 10.1002/ccd.25092]</w:t>
      </w:r>
    </w:p>
    <w:p w14:paraId="6E54501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12 </w:t>
      </w:r>
      <w:proofErr w:type="spellStart"/>
      <w:r w:rsidRPr="001C7954">
        <w:rPr>
          <w:rFonts w:ascii="Book Antiqua" w:eastAsia="Book Antiqua" w:hAnsi="Book Antiqua" w:cs="Book Antiqua"/>
          <w:b/>
          <w:bCs/>
          <w:color w:val="000000" w:themeColor="text1"/>
        </w:rPr>
        <w:t>Feest</w:t>
      </w:r>
      <w:proofErr w:type="spellEnd"/>
      <w:r w:rsidRPr="001C7954">
        <w:rPr>
          <w:rFonts w:ascii="Book Antiqua" w:eastAsia="Book Antiqua" w:hAnsi="Book Antiqua" w:cs="Book Antiqua"/>
          <w:b/>
          <w:bCs/>
          <w:color w:val="000000" w:themeColor="text1"/>
        </w:rPr>
        <w:t xml:space="preserve"> TG</w:t>
      </w:r>
      <w:r w:rsidRPr="001C7954">
        <w:rPr>
          <w:rFonts w:ascii="Book Antiqua" w:eastAsia="Book Antiqua" w:hAnsi="Book Antiqua" w:cs="Book Antiqua"/>
          <w:color w:val="000000" w:themeColor="text1"/>
        </w:rPr>
        <w:t xml:space="preserve">. Low molecular weight dextran: a continuing cause of acute renal failure. </w:t>
      </w:r>
      <w:r w:rsidRPr="001C7954">
        <w:rPr>
          <w:rFonts w:ascii="Book Antiqua" w:eastAsia="Book Antiqua" w:hAnsi="Book Antiqua" w:cs="Book Antiqua"/>
          <w:i/>
          <w:iCs/>
          <w:color w:val="000000" w:themeColor="text1"/>
        </w:rPr>
        <w:t>Br Med J</w:t>
      </w:r>
      <w:r w:rsidRPr="001C7954">
        <w:rPr>
          <w:rFonts w:ascii="Book Antiqua" w:eastAsia="Book Antiqua" w:hAnsi="Book Antiqua" w:cs="Book Antiqua"/>
          <w:color w:val="000000" w:themeColor="text1"/>
        </w:rPr>
        <w:t xml:space="preserve"> 1976; </w:t>
      </w:r>
      <w:r w:rsidRPr="001C7954">
        <w:rPr>
          <w:rFonts w:ascii="Book Antiqua" w:eastAsia="Book Antiqua" w:hAnsi="Book Antiqua" w:cs="Book Antiqua"/>
          <w:b/>
          <w:bCs/>
          <w:color w:val="000000" w:themeColor="text1"/>
        </w:rPr>
        <w:t>2</w:t>
      </w:r>
      <w:r w:rsidRPr="001C7954">
        <w:rPr>
          <w:rFonts w:ascii="Book Antiqua" w:eastAsia="Book Antiqua" w:hAnsi="Book Antiqua" w:cs="Book Antiqua"/>
          <w:color w:val="000000" w:themeColor="text1"/>
        </w:rPr>
        <w:t>: 1300 [PMID: 1000202 DOI: 10.1136/bmj.2.6047.1300]</w:t>
      </w:r>
    </w:p>
    <w:p w14:paraId="33918F7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13 </w:t>
      </w:r>
      <w:r w:rsidRPr="001C7954">
        <w:rPr>
          <w:rFonts w:ascii="Book Antiqua" w:eastAsia="Book Antiqua" w:hAnsi="Book Antiqua" w:cs="Book Antiqua"/>
          <w:b/>
          <w:bCs/>
          <w:color w:val="000000" w:themeColor="text1"/>
        </w:rPr>
        <w:t>Moran M</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Kapsner</w:t>
      </w:r>
      <w:proofErr w:type="spellEnd"/>
      <w:r w:rsidRPr="001C7954">
        <w:rPr>
          <w:rFonts w:ascii="Book Antiqua" w:eastAsia="Book Antiqua" w:hAnsi="Book Antiqua" w:cs="Book Antiqua"/>
          <w:color w:val="000000" w:themeColor="text1"/>
        </w:rPr>
        <w:t xml:space="preserve"> C. Acute renal failure associated with elevated plasma oncotic pressure. </w:t>
      </w:r>
      <w:r w:rsidRPr="001C7954">
        <w:rPr>
          <w:rFonts w:ascii="Book Antiqua" w:eastAsia="Book Antiqua" w:hAnsi="Book Antiqua" w:cs="Book Antiqua"/>
          <w:i/>
          <w:iCs/>
          <w:color w:val="000000" w:themeColor="text1"/>
        </w:rPr>
        <w:t xml:space="preserve">N </w:t>
      </w:r>
      <w:proofErr w:type="spellStart"/>
      <w:r w:rsidRPr="001C7954">
        <w:rPr>
          <w:rFonts w:ascii="Book Antiqua" w:eastAsia="Book Antiqua" w:hAnsi="Book Antiqua" w:cs="Book Antiqua"/>
          <w:i/>
          <w:iCs/>
          <w:color w:val="000000" w:themeColor="text1"/>
        </w:rPr>
        <w:t>Engl</w:t>
      </w:r>
      <w:proofErr w:type="spellEnd"/>
      <w:r w:rsidRPr="001C7954">
        <w:rPr>
          <w:rFonts w:ascii="Book Antiqua" w:eastAsia="Book Antiqua" w:hAnsi="Book Antiqua" w:cs="Book Antiqua"/>
          <w:i/>
          <w:iCs/>
          <w:color w:val="000000" w:themeColor="text1"/>
        </w:rPr>
        <w:t xml:space="preserve"> J Med</w:t>
      </w:r>
      <w:r w:rsidRPr="001C7954">
        <w:rPr>
          <w:rFonts w:ascii="Book Antiqua" w:eastAsia="Book Antiqua" w:hAnsi="Book Antiqua" w:cs="Book Antiqua"/>
          <w:color w:val="000000" w:themeColor="text1"/>
        </w:rPr>
        <w:t xml:space="preserve"> 1987; </w:t>
      </w:r>
      <w:r w:rsidRPr="001C7954">
        <w:rPr>
          <w:rFonts w:ascii="Book Antiqua" w:eastAsia="Book Antiqua" w:hAnsi="Book Antiqua" w:cs="Book Antiqua"/>
          <w:b/>
          <w:bCs/>
          <w:color w:val="000000" w:themeColor="text1"/>
        </w:rPr>
        <w:t>317</w:t>
      </w:r>
      <w:r w:rsidRPr="001C7954">
        <w:rPr>
          <w:rFonts w:ascii="Book Antiqua" w:eastAsia="Book Antiqua" w:hAnsi="Book Antiqua" w:cs="Book Antiqua"/>
          <w:color w:val="000000" w:themeColor="text1"/>
        </w:rPr>
        <w:t>: 150-153 [PMID: 2439908 DOI: 10.1056/nejm198707163170306]</w:t>
      </w:r>
    </w:p>
    <w:p w14:paraId="7238E37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14 </w:t>
      </w:r>
      <w:proofErr w:type="spellStart"/>
      <w:r w:rsidRPr="001C7954">
        <w:rPr>
          <w:rFonts w:ascii="Book Antiqua" w:eastAsia="Book Antiqua" w:hAnsi="Book Antiqua" w:cs="Book Antiqua"/>
          <w:b/>
          <w:bCs/>
          <w:color w:val="000000" w:themeColor="text1"/>
        </w:rPr>
        <w:t>Zwaveling</w:t>
      </w:r>
      <w:proofErr w:type="spellEnd"/>
      <w:r w:rsidRPr="001C7954">
        <w:rPr>
          <w:rFonts w:ascii="Book Antiqua" w:eastAsia="Book Antiqua" w:hAnsi="Book Antiqua" w:cs="Book Antiqua"/>
          <w:b/>
          <w:bCs/>
          <w:color w:val="000000" w:themeColor="text1"/>
        </w:rPr>
        <w:t xml:space="preserve"> JH</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Meulenbelt</w:t>
      </w:r>
      <w:proofErr w:type="spellEnd"/>
      <w:r w:rsidRPr="001C7954">
        <w:rPr>
          <w:rFonts w:ascii="Book Antiqua" w:eastAsia="Book Antiqua" w:hAnsi="Book Antiqua" w:cs="Book Antiqua"/>
          <w:color w:val="000000" w:themeColor="text1"/>
        </w:rPr>
        <w:t xml:space="preserve"> J, van </w:t>
      </w:r>
      <w:proofErr w:type="spellStart"/>
      <w:r w:rsidRPr="001C7954">
        <w:rPr>
          <w:rFonts w:ascii="Book Antiqua" w:eastAsia="Book Antiqua" w:hAnsi="Book Antiqua" w:cs="Book Antiqua"/>
          <w:color w:val="000000" w:themeColor="text1"/>
        </w:rPr>
        <w:t>Xanten</w:t>
      </w:r>
      <w:proofErr w:type="spellEnd"/>
      <w:r w:rsidRPr="001C7954">
        <w:rPr>
          <w:rFonts w:ascii="Book Antiqua" w:eastAsia="Book Antiqua" w:hAnsi="Book Antiqua" w:cs="Book Antiqua"/>
          <w:color w:val="000000" w:themeColor="text1"/>
        </w:rPr>
        <w:t xml:space="preserve"> NH, </w:t>
      </w:r>
      <w:proofErr w:type="spellStart"/>
      <w:r w:rsidRPr="001C7954">
        <w:rPr>
          <w:rFonts w:ascii="Book Antiqua" w:eastAsia="Book Antiqua" w:hAnsi="Book Antiqua" w:cs="Book Antiqua"/>
          <w:color w:val="000000" w:themeColor="text1"/>
        </w:rPr>
        <w:t>Hené</w:t>
      </w:r>
      <w:proofErr w:type="spellEnd"/>
      <w:r w:rsidRPr="001C7954">
        <w:rPr>
          <w:rFonts w:ascii="Book Antiqua" w:eastAsia="Book Antiqua" w:hAnsi="Book Antiqua" w:cs="Book Antiqua"/>
          <w:color w:val="000000" w:themeColor="text1"/>
        </w:rPr>
        <w:t xml:space="preserve"> RJ. Renal failure associated with the use of dextran-40. </w:t>
      </w:r>
      <w:proofErr w:type="spellStart"/>
      <w:r w:rsidRPr="001C7954">
        <w:rPr>
          <w:rFonts w:ascii="Book Antiqua" w:eastAsia="Book Antiqua" w:hAnsi="Book Antiqua" w:cs="Book Antiqua"/>
          <w:i/>
          <w:iCs/>
          <w:color w:val="000000" w:themeColor="text1"/>
        </w:rPr>
        <w:t>Neth</w:t>
      </w:r>
      <w:proofErr w:type="spellEnd"/>
      <w:r w:rsidRPr="001C7954">
        <w:rPr>
          <w:rFonts w:ascii="Book Antiqua" w:eastAsia="Book Antiqua" w:hAnsi="Book Antiqua" w:cs="Book Antiqua"/>
          <w:i/>
          <w:iCs/>
          <w:color w:val="000000" w:themeColor="text1"/>
        </w:rPr>
        <w:t xml:space="preserve"> J Med</w:t>
      </w:r>
      <w:r w:rsidRPr="001C7954">
        <w:rPr>
          <w:rFonts w:ascii="Book Antiqua" w:eastAsia="Book Antiqua" w:hAnsi="Book Antiqua" w:cs="Book Antiqua"/>
          <w:color w:val="000000" w:themeColor="text1"/>
        </w:rPr>
        <w:t xml:space="preserve"> 1989; </w:t>
      </w:r>
      <w:r w:rsidRPr="001C7954">
        <w:rPr>
          <w:rFonts w:ascii="Book Antiqua" w:eastAsia="Book Antiqua" w:hAnsi="Book Antiqua" w:cs="Book Antiqua"/>
          <w:b/>
          <w:bCs/>
          <w:color w:val="000000" w:themeColor="text1"/>
        </w:rPr>
        <w:t>35</w:t>
      </w:r>
      <w:r w:rsidRPr="001C7954">
        <w:rPr>
          <w:rFonts w:ascii="Book Antiqua" w:eastAsia="Book Antiqua" w:hAnsi="Book Antiqua" w:cs="Book Antiqua"/>
          <w:color w:val="000000" w:themeColor="text1"/>
        </w:rPr>
        <w:t>: 321-326 [PMID: 2483959]</w:t>
      </w:r>
    </w:p>
    <w:p w14:paraId="0B7AA73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15 </w:t>
      </w:r>
      <w:proofErr w:type="spellStart"/>
      <w:r w:rsidRPr="001C7954">
        <w:rPr>
          <w:rFonts w:ascii="Book Antiqua" w:eastAsia="Book Antiqua" w:hAnsi="Book Antiqua" w:cs="Book Antiqua"/>
          <w:b/>
          <w:bCs/>
          <w:color w:val="000000" w:themeColor="text1"/>
        </w:rPr>
        <w:t>Dickenmann</w:t>
      </w:r>
      <w:proofErr w:type="spellEnd"/>
      <w:r w:rsidRPr="001C7954">
        <w:rPr>
          <w:rFonts w:ascii="Book Antiqua" w:eastAsia="Book Antiqua" w:hAnsi="Book Antiqua" w:cs="Book Antiqua"/>
          <w:b/>
          <w:bCs/>
          <w:color w:val="000000" w:themeColor="text1"/>
        </w:rPr>
        <w:t xml:space="preserve"> M</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Oettl</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Mihatsch</w:t>
      </w:r>
      <w:proofErr w:type="spellEnd"/>
      <w:r w:rsidRPr="001C7954">
        <w:rPr>
          <w:rFonts w:ascii="Book Antiqua" w:eastAsia="Book Antiqua" w:hAnsi="Book Antiqua" w:cs="Book Antiqua"/>
          <w:color w:val="000000" w:themeColor="text1"/>
        </w:rPr>
        <w:t xml:space="preserve"> MJ. Osmotic </w:t>
      </w:r>
      <w:proofErr w:type="spellStart"/>
      <w:r w:rsidRPr="001C7954">
        <w:rPr>
          <w:rFonts w:ascii="Book Antiqua" w:eastAsia="Book Antiqua" w:hAnsi="Book Antiqua" w:cs="Book Antiqua"/>
          <w:color w:val="000000" w:themeColor="text1"/>
        </w:rPr>
        <w:t>nephrosis</w:t>
      </w:r>
      <w:proofErr w:type="spellEnd"/>
      <w:r w:rsidRPr="001C7954">
        <w:rPr>
          <w:rFonts w:ascii="Book Antiqua" w:eastAsia="Book Antiqua" w:hAnsi="Book Antiqua" w:cs="Book Antiqua"/>
          <w:color w:val="000000" w:themeColor="text1"/>
        </w:rPr>
        <w:t xml:space="preserve">: acute kidney injury with accumulation of proximal tubular lysosomes due to administration of exogenous solutes. </w:t>
      </w:r>
      <w:r w:rsidRPr="001C7954">
        <w:rPr>
          <w:rFonts w:ascii="Book Antiqua" w:eastAsia="Book Antiqua" w:hAnsi="Book Antiqua" w:cs="Book Antiqua"/>
          <w:i/>
          <w:iCs/>
          <w:color w:val="000000" w:themeColor="text1"/>
        </w:rPr>
        <w:t>Am J Kidney Dis</w:t>
      </w:r>
      <w:r w:rsidRPr="001C7954">
        <w:rPr>
          <w:rFonts w:ascii="Book Antiqua" w:eastAsia="Book Antiqua" w:hAnsi="Book Antiqua" w:cs="Book Antiqua"/>
          <w:color w:val="000000" w:themeColor="text1"/>
        </w:rPr>
        <w:t xml:space="preserve"> 2008; </w:t>
      </w:r>
      <w:r w:rsidRPr="001C7954">
        <w:rPr>
          <w:rFonts w:ascii="Book Antiqua" w:eastAsia="Book Antiqua" w:hAnsi="Book Antiqua" w:cs="Book Antiqua"/>
          <w:b/>
          <w:bCs/>
          <w:color w:val="000000" w:themeColor="text1"/>
        </w:rPr>
        <w:t>51</w:t>
      </w:r>
      <w:r w:rsidRPr="001C7954">
        <w:rPr>
          <w:rFonts w:ascii="Book Antiqua" w:eastAsia="Book Antiqua" w:hAnsi="Book Antiqua" w:cs="Book Antiqua"/>
          <w:color w:val="000000" w:themeColor="text1"/>
        </w:rPr>
        <w:t>: 491-503 [PMID: 18295066 DOI: 10.1053/j.ajkd.2007.10.044]</w:t>
      </w:r>
    </w:p>
    <w:p w14:paraId="7B6DCD4E" w14:textId="4D46F4FC" w:rsidR="00A77B3E" w:rsidRPr="00980281" w:rsidRDefault="000820B8" w:rsidP="00633F92">
      <w:pPr>
        <w:spacing w:line="360" w:lineRule="auto"/>
        <w:jc w:val="both"/>
        <w:rPr>
          <w:rFonts w:ascii="Book Antiqua" w:eastAsia="Book Antiqua" w:hAnsi="Book Antiqua" w:cs="Book Antiqua"/>
          <w:color w:val="000000" w:themeColor="text1"/>
        </w:rPr>
      </w:pPr>
      <w:bookmarkStart w:id="75" w:name="OLE_LINK70"/>
      <w:bookmarkStart w:id="76" w:name="OLE_LINK71"/>
      <w:r w:rsidRPr="001C7954">
        <w:rPr>
          <w:rFonts w:ascii="Book Antiqua" w:eastAsia="Book Antiqua" w:hAnsi="Book Antiqua" w:cs="Book Antiqua"/>
          <w:color w:val="000000" w:themeColor="text1"/>
        </w:rPr>
        <w:t xml:space="preserve">16 </w:t>
      </w:r>
      <w:r w:rsidR="00980281" w:rsidRPr="00980281">
        <w:rPr>
          <w:rFonts w:ascii="Book Antiqua" w:eastAsia="Book Antiqua" w:hAnsi="Book Antiqua" w:cs="Book Antiqua"/>
          <w:b/>
          <w:bCs/>
          <w:color w:val="000000" w:themeColor="text1"/>
        </w:rPr>
        <w:t>Japan nephrology society.</w:t>
      </w:r>
      <w:r w:rsidR="00980281" w:rsidRPr="00980281">
        <w:rPr>
          <w:rFonts w:ascii="Book Antiqua" w:eastAsia="Book Antiqua" w:hAnsi="Book Antiqua" w:cs="Book Antiqua"/>
          <w:color w:val="000000" w:themeColor="text1"/>
        </w:rPr>
        <w:t xml:space="preserve"> [Special issue: Clinical practice guidebook for diagnosis and treatment of chronic kidney disease 2012]. </w:t>
      </w:r>
      <w:r w:rsidR="00980281" w:rsidRPr="00980281">
        <w:rPr>
          <w:rFonts w:ascii="Book Antiqua" w:eastAsia="Book Antiqua" w:hAnsi="Book Antiqua" w:cs="Book Antiqua"/>
          <w:i/>
          <w:iCs/>
          <w:color w:val="000000" w:themeColor="text1"/>
        </w:rPr>
        <w:t xml:space="preserve">Nihon </w:t>
      </w:r>
      <w:proofErr w:type="spellStart"/>
      <w:r w:rsidR="00980281" w:rsidRPr="00980281">
        <w:rPr>
          <w:rFonts w:ascii="Book Antiqua" w:eastAsia="Book Antiqua" w:hAnsi="Book Antiqua" w:cs="Book Antiqua"/>
          <w:i/>
          <w:iCs/>
          <w:color w:val="000000" w:themeColor="text1"/>
        </w:rPr>
        <w:t>Jinzo</w:t>
      </w:r>
      <w:proofErr w:type="spellEnd"/>
      <w:r w:rsidR="00980281" w:rsidRPr="00980281">
        <w:rPr>
          <w:rFonts w:ascii="Book Antiqua" w:eastAsia="Book Antiqua" w:hAnsi="Book Antiqua" w:cs="Book Antiqua"/>
          <w:i/>
          <w:iCs/>
          <w:color w:val="000000" w:themeColor="text1"/>
        </w:rPr>
        <w:t xml:space="preserve"> </w:t>
      </w:r>
      <w:proofErr w:type="spellStart"/>
      <w:r w:rsidR="00980281" w:rsidRPr="00980281">
        <w:rPr>
          <w:rFonts w:ascii="Book Antiqua" w:eastAsia="Book Antiqua" w:hAnsi="Book Antiqua" w:cs="Book Antiqua"/>
          <w:i/>
          <w:iCs/>
          <w:color w:val="000000" w:themeColor="text1"/>
        </w:rPr>
        <w:t>Gakkai</w:t>
      </w:r>
      <w:proofErr w:type="spellEnd"/>
      <w:r w:rsidR="00980281" w:rsidRPr="00980281">
        <w:rPr>
          <w:rFonts w:ascii="Book Antiqua" w:eastAsia="Book Antiqua" w:hAnsi="Book Antiqua" w:cs="Book Antiqua"/>
          <w:i/>
          <w:iCs/>
          <w:color w:val="000000" w:themeColor="text1"/>
        </w:rPr>
        <w:t xml:space="preserve"> Shi</w:t>
      </w:r>
      <w:r w:rsidR="00980281" w:rsidRPr="00980281">
        <w:rPr>
          <w:rFonts w:ascii="Book Antiqua" w:eastAsia="Book Antiqua" w:hAnsi="Book Antiqua" w:cs="Book Antiqua"/>
          <w:color w:val="000000" w:themeColor="text1"/>
        </w:rPr>
        <w:t xml:space="preserve"> 2012;</w:t>
      </w:r>
      <w:r w:rsidR="00980281">
        <w:rPr>
          <w:rFonts w:ascii="Book Antiqua" w:eastAsia="Book Antiqua" w:hAnsi="Book Antiqua" w:cs="Book Antiqua"/>
          <w:color w:val="000000" w:themeColor="text1"/>
        </w:rPr>
        <w:t xml:space="preserve"> </w:t>
      </w:r>
      <w:r w:rsidR="00980281" w:rsidRPr="00980281">
        <w:rPr>
          <w:rFonts w:ascii="Book Antiqua" w:eastAsia="Book Antiqua" w:hAnsi="Book Antiqua" w:cs="Book Antiqua"/>
          <w:b/>
          <w:bCs/>
          <w:color w:val="000000" w:themeColor="text1"/>
        </w:rPr>
        <w:t>54:</w:t>
      </w:r>
      <w:r w:rsidR="00980281">
        <w:rPr>
          <w:rFonts w:ascii="Book Antiqua" w:eastAsia="Book Antiqua" w:hAnsi="Book Antiqua" w:cs="Book Antiqua"/>
          <w:color w:val="000000" w:themeColor="text1"/>
        </w:rPr>
        <w:t xml:space="preserve"> </w:t>
      </w:r>
      <w:r w:rsidR="00980281" w:rsidRPr="00980281">
        <w:rPr>
          <w:rFonts w:ascii="Book Antiqua" w:eastAsia="Book Antiqua" w:hAnsi="Book Antiqua" w:cs="Book Antiqua"/>
          <w:color w:val="000000" w:themeColor="text1"/>
        </w:rPr>
        <w:t>1034-</w:t>
      </w:r>
      <w:r w:rsidR="00980281">
        <w:rPr>
          <w:rFonts w:ascii="Book Antiqua" w:eastAsia="Book Antiqua" w:hAnsi="Book Antiqua" w:cs="Book Antiqua"/>
          <w:color w:val="000000" w:themeColor="text1"/>
        </w:rPr>
        <w:t>1</w:t>
      </w:r>
      <w:r w:rsidR="00980281" w:rsidRPr="00980281">
        <w:rPr>
          <w:rFonts w:ascii="Book Antiqua" w:eastAsia="Book Antiqua" w:hAnsi="Book Antiqua" w:cs="Book Antiqua"/>
          <w:color w:val="000000" w:themeColor="text1"/>
        </w:rPr>
        <w:t>191 [PMID: 23387281]</w:t>
      </w:r>
    </w:p>
    <w:bookmarkEnd w:id="75"/>
    <w:bookmarkEnd w:id="76"/>
    <w:p w14:paraId="3E6A31D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17 </w:t>
      </w:r>
      <w:r w:rsidRPr="001C7954">
        <w:rPr>
          <w:rFonts w:ascii="Book Antiqua" w:eastAsia="Book Antiqua" w:hAnsi="Book Antiqua" w:cs="Book Antiqua"/>
          <w:b/>
          <w:bCs/>
          <w:color w:val="000000" w:themeColor="text1"/>
        </w:rPr>
        <w:t>Farrington K</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Covic</w:t>
      </w:r>
      <w:proofErr w:type="spellEnd"/>
      <w:r w:rsidRPr="001C7954">
        <w:rPr>
          <w:rFonts w:ascii="Book Antiqua" w:eastAsia="Book Antiqua" w:hAnsi="Book Antiqua" w:cs="Book Antiqua"/>
          <w:color w:val="000000" w:themeColor="text1"/>
        </w:rPr>
        <w:t xml:space="preserve"> A, </w:t>
      </w:r>
      <w:proofErr w:type="spellStart"/>
      <w:r w:rsidRPr="001C7954">
        <w:rPr>
          <w:rFonts w:ascii="Book Antiqua" w:eastAsia="Book Antiqua" w:hAnsi="Book Antiqua" w:cs="Book Antiqua"/>
          <w:color w:val="000000" w:themeColor="text1"/>
        </w:rPr>
        <w:t>Nistor</w:t>
      </w:r>
      <w:proofErr w:type="spellEnd"/>
      <w:r w:rsidRPr="001C7954">
        <w:rPr>
          <w:rFonts w:ascii="Book Antiqua" w:eastAsia="Book Antiqua" w:hAnsi="Book Antiqua" w:cs="Book Antiqua"/>
          <w:color w:val="000000" w:themeColor="text1"/>
        </w:rPr>
        <w:t xml:space="preserve"> I, </w:t>
      </w:r>
      <w:proofErr w:type="spellStart"/>
      <w:r w:rsidRPr="001C7954">
        <w:rPr>
          <w:rFonts w:ascii="Book Antiqua" w:eastAsia="Book Antiqua" w:hAnsi="Book Antiqua" w:cs="Book Antiqua"/>
          <w:color w:val="000000" w:themeColor="text1"/>
        </w:rPr>
        <w:t>Aucella</w:t>
      </w:r>
      <w:proofErr w:type="spellEnd"/>
      <w:r w:rsidRPr="001C7954">
        <w:rPr>
          <w:rFonts w:ascii="Book Antiqua" w:eastAsia="Book Antiqua" w:hAnsi="Book Antiqua" w:cs="Book Antiqua"/>
          <w:color w:val="000000" w:themeColor="text1"/>
        </w:rPr>
        <w:t xml:space="preserve"> F, </w:t>
      </w:r>
      <w:proofErr w:type="spellStart"/>
      <w:r w:rsidRPr="001C7954">
        <w:rPr>
          <w:rFonts w:ascii="Book Antiqua" w:eastAsia="Book Antiqua" w:hAnsi="Book Antiqua" w:cs="Book Antiqua"/>
          <w:color w:val="000000" w:themeColor="text1"/>
        </w:rPr>
        <w:t>Clyne</w:t>
      </w:r>
      <w:proofErr w:type="spellEnd"/>
      <w:r w:rsidRPr="001C7954">
        <w:rPr>
          <w:rFonts w:ascii="Book Antiqua" w:eastAsia="Book Antiqua" w:hAnsi="Book Antiqua" w:cs="Book Antiqua"/>
          <w:color w:val="000000" w:themeColor="text1"/>
        </w:rPr>
        <w:t xml:space="preserve"> N, De </w:t>
      </w:r>
      <w:proofErr w:type="spellStart"/>
      <w:r w:rsidRPr="001C7954">
        <w:rPr>
          <w:rFonts w:ascii="Book Antiqua" w:eastAsia="Book Antiqua" w:hAnsi="Book Antiqua" w:cs="Book Antiqua"/>
          <w:color w:val="000000" w:themeColor="text1"/>
        </w:rPr>
        <w:t>Vos</w:t>
      </w:r>
      <w:proofErr w:type="spellEnd"/>
      <w:r w:rsidRPr="001C7954">
        <w:rPr>
          <w:rFonts w:ascii="Book Antiqua" w:eastAsia="Book Antiqua" w:hAnsi="Book Antiqua" w:cs="Book Antiqua"/>
          <w:color w:val="000000" w:themeColor="text1"/>
        </w:rPr>
        <w:t xml:space="preserve"> L, Findlay A, </w:t>
      </w:r>
      <w:proofErr w:type="spellStart"/>
      <w:r w:rsidRPr="001C7954">
        <w:rPr>
          <w:rFonts w:ascii="Book Antiqua" w:eastAsia="Book Antiqua" w:hAnsi="Book Antiqua" w:cs="Book Antiqua"/>
          <w:color w:val="000000" w:themeColor="text1"/>
        </w:rPr>
        <w:t>Fouque</w:t>
      </w:r>
      <w:proofErr w:type="spellEnd"/>
      <w:r w:rsidRPr="001C7954">
        <w:rPr>
          <w:rFonts w:ascii="Book Antiqua" w:eastAsia="Book Antiqua" w:hAnsi="Book Antiqua" w:cs="Book Antiqua"/>
          <w:color w:val="000000" w:themeColor="text1"/>
        </w:rPr>
        <w:t xml:space="preserve"> D, </w:t>
      </w:r>
      <w:proofErr w:type="spellStart"/>
      <w:r w:rsidRPr="001C7954">
        <w:rPr>
          <w:rFonts w:ascii="Book Antiqua" w:eastAsia="Book Antiqua" w:hAnsi="Book Antiqua" w:cs="Book Antiqua"/>
          <w:color w:val="000000" w:themeColor="text1"/>
        </w:rPr>
        <w:t>Grodzicki</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Iyasere</w:t>
      </w:r>
      <w:proofErr w:type="spellEnd"/>
      <w:r w:rsidRPr="001C7954">
        <w:rPr>
          <w:rFonts w:ascii="Book Antiqua" w:eastAsia="Book Antiqua" w:hAnsi="Book Antiqua" w:cs="Book Antiqua"/>
          <w:color w:val="000000" w:themeColor="text1"/>
        </w:rPr>
        <w:t xml:space="preserve"> O, </w:t>
      </w:r>
      <w:proofErr w:type="spellStart"/>
      <w:r w:rsidRPr="001C7954">
        <w:rPr>
          <w:rFonts w:ascii="Book Antiqua" w:eastAsia="Book Antiqua" w:hAnsi="Book Antiqua" w:cs="Book Antiqua"/>
          <w:color w:val="000000" w:themeColor="text1"/>
        </w:rPr>
        <w:t>Jager</w:t>
      </w:r>
      <w:proofErr w:type="spellEnd"/>
      <w:r w:rsidRPr="001C7954">
        <w:rPr>
          <w:rFonts w:ascii="Book Antiqua" w:eastAsia="Book Antiqua" w:hAnsi="Book Antiqua" w:cs="Book Antiqua"/>
          <w:color w:val="000000" w:themeColor="text1"/>
        </w:rPr>
        <w:t xml:space="preserve"> KJ, </w:t>
      </w:r>
      <w:proofErr w:type="spellStart"/>
      <w:r w:rsidRPr="001C7954">
        <w:rPr>
          <w:rFonts w:ascii="Book Antiqua" w:eastAsia="Book Antiqua" w:hAnsi="Book Antiqua" w:cs="Book Antiqua"/>
          <w:color w:val="000000" w:themeColor="text1"/>
        </w:rPr>
        <w:t>Joosten</w:t>
      </w:r>
      <w:proofErr w:type="spellEnd"/>
      <w:r w:rsidRPr="001C7954">
        <w:rPr>
          <w:rFonts w:ascii="Book Antiqua" w:eastAsia="Book Antiqua" w:hAnsi="Book Antiqua" w:cs="Book Antiqua"/>
          <w:color w:val="000000" w:themeColor="text1"/>
        </w:rPr>
        <w:t xml:space="preserve"> H, Macias JF, Mooney A, </w:t>
      </w:r>
      <w:proofErr w:type="spellStart"/>
      <w:r w:rsidRPr="001C7954">
        <w:rPr>
          <w:rFonts w:ascii="Book Antiqua" w:eastAsia="Book Antiqua" w:hAnsi="Book Antiqua" w:cs="Book Antiqua"/>
          <w:color w:val="000000" w:themeColor="text1"/>
        </w:rPr>
        <w:t>Nagler</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Nitsch</w:t>
      </w:r>
      <w:proofErr w:type="spellEnd"/>
      <w:r w:rsidRPr="001C7954">
        <w:rPr>
          <w:rFonts w:ascii="Book Antiqua" w:eastAsia="Book Antiqua" w:hAnsi="Book Antiqua" w:cs="Book Antiqua"/>
          <w:color w:val="000000" w:themeColor="text1"/>
        </w:rPr>
        <w:t xml:space="preserve"> D, </w:t>
      </w:r>
      <w:proofErr w:type="spellStart"/>
      <w:r w:rsidRPr="001C7954">
        <w:rPr>
          <w:rFonts w:ascii="Book Antiqua" w:eastAsia="Book Antiqua" w:hAnsi="Book Antiqua" w:cs="Book Antiqua"/>
          <w:color w:val="000000" w:themeColor="text1"/>
        </w:rPr>
        <w:t>Taal</w:t>
      </w:r>
      <w:proofErr w:type="spellEnd"/>
      <w:r w:rsidRPr="001C7954">
        <w:rPr>
          <w:rFonts w:ascii="Book Antiqua" w:eastAsia="Book Antiqua" w:hAnsi="Book Antiqua" w:cs="Book Antiqua"/>
          <w:color w:val="000000" w:themeColor="text1"/>
        </w:rPr>
        <w:t xml:space="preserve"> M, Tattersall J, </w:t>
      </w:r>
      <w:proofErr w:type="spellStart"/>
      <w:r w:rsidRPr="001C7954">
        <w:rPr>
          <w:rFonts w:ascii="Book Antiqua" w:eastAsia="Book Antiqua" w:hAnsi="Book Antiqua" w:cs="Book Antiqua"/>
          <w:color w:val="000000" w:themeColor="text1"/>
        </w:rPr>
        <w:t>Stryckers</w:t>
      </w:r>
      <w:proofErr w:type="spellEnd"/>
      <w:r w:rsidRPr="001C7954">
        <w:rPr>
          <w:rFonts w:ascii="Book Antiqua" w:eastAsia="Book Antiqua" w:hAnsi="Book Antiqua" w:cs="Book Antiqua"/>
          <w:color w:val="000000" w:themeColor="text1"/>
        </w:rPr>
        <w:t xml:space="preserve"> M, van </w:t>
      </w:r>
      <w:proofErr w:type="spellStart"/>
      <w:r w:rsidRPr="001C7954">
        <w:rPr>
          <w:rFonts w:ascii="Book Antiqua" w:eastAsia="Book Antiqua" w:hAnsi="Book Antiqua" w:cs="Book Antiqua"/>
          <w:color w:val="000000" w:themeColor="text1"/>
        </w:rPr>
        <w:t>Asselt</w:t>
      </w:r>
      <w:proofErr w:type="spellEnd"/>
      <w:r w:rsidRPr="001C7954">
        <w:rPr>
          <w:rFonts w:ascii="Book Antiqua" w:eastAsia="Book Antiqua" w:hAnsi="Book Antiqua" w:cs="Book Antiqua"/>
          <w:color w:val="000000" w:themeColor="text1"/>
        </w:rPr>
        <w:t xml:space="preserve"> D, Van den </w:t>
      </w:r>
      <w:proofErr w:type="spellStart"/>
      <w:r w:rsidRPr="001C7954">
        <w:rPr>
          <w:rFonts w:ascii="Book Antiqua" w:eastAsia="Book Antiqua" w:hAnsi="Book Antiqua" w:cs="Book Antiqua"/>
          <w:color w:val="000000" w:themeColor="text1"/>
        </w:rPr>
        <w:t>Noortgate</w:t>
      </w:r>
      <w:proofErr w:type="spellEnd"/>
      <w:r w:rsidRPr="001C7954">
        <w:rPr>
          <w:rFonts w:ascii="Book Antiqua" w:eastAsia="Book Antiqua" w:hAnsi="Book Antiqua" w:cs="Book Antiqua"/>
          <w:color w:val="000000" w:themeColor="text1"/>
        </w:rPr>
        <w:t xml:space="preserve"> N, van der Veer S, van </w:t>
      </w:r>
      <w:proofErr w:type="spellStart"/>
      <w:r w:rsidRPr="001C7954">
        <w:rPr>
          <w:rFonts w:ascii="Book Antiqua" w:eastAsia="Book Antiqua" w:hAnsi="Book Antiqua" w:cs="Book Antiqua"/>
          <w:color w:val="000000" w:themeColor="text1"/>
        </w:rPr>
        <w:t>Biesen</w:t>
      </w:r>
      <w:proofErr w:type="spellEnd"/>
      <w:r w:rsidRPr="001C7954">
        <w:rPr>
          <w:rFonts w:ascii="Book Antiqua" w:eastAsia="Book Antiqua" w:hAnsi="Book Antiqua" w:cs="Book Antiqua"/>
          <w:color w:val="000000" w:themeColor="text1"/>
        </w:rPr>
        <w:t xml:space="preserve"> W. Clinical Practice Guideline on management of older patients with chronic kidney disease stage 3b or higher (</w:t>
      </w:r>
      <w:proofErr w:type="spellStart"/>
      <w:r w:rsidRPr="001C7954">
        <w:rPr>
          <w:rFonts w:ascii="Book Antiqua" w:eastAsia="Book Antiqua" w:hAnsi="Book Antiqua" w:cs="Book Antiqua"/>
          <w:color w:val="000000" w:themeColor="text1"/>
        </w:rPr>
        <w:t>eGFR</w:t>
      </w:r>
      <w:proofErr w:type="spellEnd"/>
      <w:r w:rsidRPr="001C7954">
        <w:rPr>
          <w:rFonts w:ascii="Book Antiqua" w:eastAsia="Book Antiqua" w:hAnsi="Book Antiqua" w:cs="Book Antiqua"/>
          <w:color w:val="000000" w:themeColor="text1"/>
        </w:rPr>
        <w:t>&lt;45</w:t>
      </w:r>
      <w:r w:rsidRPr="001C7954">
        <w:rPr>
          <w:rFonts w:ascii="MS Gothic" w:eastAsia="MS Gothic" w:hAnsi="MS Gothic" w:cs="MS Gothic" w:hint="eastAsia"/>
          <w:color w:val="000000" w:themeColor="text1"/>
        </w:rPr>
        <w:t> </w:t>
      </w:r>
      <w:r w:rsidRPr="001C7954">
        <w:rPr>
          <w:rFonts w:ascii="Book Antiqua" w:eastAsia="Book Antiqua" w:hAnsi="Book Antiqua" w:cs="Book Antiqua"/>
          <w:color w:val="000000" w:themeColor="text1"/>
        </w:rPr>
        <w:t>mL/min/1.73 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xml:space="preserve">): a summary document from the European Renal Best Practice Group. </w:t>
      </w:r>
      <w:proofErr w:type="spellStart"/>
      <w:r w:rsidRPr="001C7954">
        <w:rPr>
          <w:rFonts w:ascii="Book Antiqua" w:eastAsia="Book Antiqua" w:hAnsi="Book Antiqua" w:cs="Book Antiqua"/>
          <w:i/>
          <w:iCs/>
          <w:color w:val="000000" w:themeColor="text1"/>
        </w:rPr>
        <w:t>Nephrol</w:t>
      </w:r>
      <w:proofErr w:type="spellEnd"/>
      <w:r w:rsidRPr="001C7954">
        <w:rPr>
          <w:rFonts w:ascii="Book Antiqua" w:eastAsia="Book Antiqua" w:hAnsi="Book Antiqua" w:cs="Book Antiqua"/>
          <w:i/>
          <w:iCs/>
          <w:color w:val="000000" w:themeColor="text1"/>
        </w:rPr>
        <w:t xml:space="preserve"> Dial Transplant</w:t>
      </w:r>
      <w:r w:rsidRPr="001C7954">
        <w:rPr>
          <w:rFonts w:ascii="Book Antiqua" w:eastAsia="Book Antiqua" w:hAnsi="Book Antiqua" w:cs="Book Antiqua"/>
          <w:color w:val="000000" w:themeColor="text1"/>
        </w:rPr>
        <w:t xml:space="preserve"> 2017; </w:t>
      </w:r>
      <w:r w:rsidRPr="001C7954">
        <w:rPr>
          <w:rFonts w:ascii="Book Antiqua" w:eastAsia="Book Antiqua" w:hAnsi="Book Antiqua" w:cs="Book Antiqua"/>
          <w:b/>
          <w:bCs/>
          <w:color w:val="000000" w:themeColor="text1"/>
        </w:rPr>
        <w:t>32</w:t>
      </w:r>
      <w:r w:rsidRPr="001C7954">
        <w:rPr>
          <w:rFonts w:ascii="Book Antiqua" w:eastAsia="Book Antiqua" w:hAnsi="Book Antiqua" w:cs="Book Antiqua"/>
          <w:color w:val="000000" w:themeColor="text1"/>
        </w:rPr>
        <w:t>: 9-16 [PMID: 28391313 DOI: 10.1093/</w:t>
      </w:r>
      <w:proofErr w:type="spellStart"/>
      <w:r w:rsidRPr="001C7954">
        <w:rPr>
          <w:rFonts w:ascii="Book Antiqua" w:eastAsia="Book Antiqua" w:hAnsi="Book Antiqua" w:cs="Book Antiqua"/>
          <w:color w:val="000000" w:themeColor="text1"/>
        </w:rPr>
        <w:t>ndt</w:t>
      </w:r>
      <w:proofErr w:type="spellEnd"/>
      <w:r w:rsidRPr="001C7954">
        <w:rPr>
          <w:rFonts w:ascii="Book Antiqua" w:eastAsia="Book Antiqua" w:hAnsi="Book Antiqua" w:cs="Book Antiqua"/>
          <w:color w:val="000000" w:themeColor="text1"/>
        </w:rPr>
        <w:t>/gfw411]</w:t>
      </w:r>
    </w:p>
    <w:p w14:paraId="0B07769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18 </w:t>
      </w:r>
      <w:proofErr w:type="spellStart"/>
      <w:r w:rsidRPr="001C7954">
        <w:rPr>
          <w:rFonts w:ascii="Book Antiqua" w:eastAsia="Book Antiqua" w:hAnsi="Book Antiqua" w:cs="Book Antiqua"/>
          <w:b/>
          <w:bCs/>
          <w:color w:val="000000" w:themeColor="text1"/>
        </w:rPr>
        <w:t>Mehran</w:t>
      </w:r>
      <w:proofErr w:type="spellEnd"/>
      <w:r w:rsidRPr="001C7954">
        <w:rPr>
          <w:rFonts w:ascii="Book Antiqua" w:eastAsia="Book Antiqua" w:hAnsi="Book Antiqua" w:cs="Book Antiqua"/>
          <w:b/>
          <w:bCs/>
          <w:color w:val="000000" w:themeColor="text1"/>
        </w:rPr>
        <w:t xml:space="preserve"> R</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Faggioni</w:t>
      </w:r>
      <w:proofErr w:type="spellEnd"/>
      <w:r w:rsidRPr="001C7954">
        <w:rPr>
          <w:rFonts w:ascii="Book Antiqua" w:eastAsia="Book Antiqua" w:hAnsi="Book Antiqua" w:cs="Book Antiqua"/>
          <w:color w:val="000000" w:themeColor="text1"/>
        </w:rPr>
        <w:t xml:space="preserve"> M, Chandrasekhar J, </w:t>
      </w:r>
      <w:proofErr w:type="spellStart"/>
      <w:r w:rsidRPr="001C7954">
        <w:rPr>
          <w:rFonts w:ascii="Book Antiqua" w:eastAsia="Book Antiqua" w:hAnsi="Book Antiqua" w:cs="Book Antiqua"/>
          <w:color w:val="000000" w:themeColor="text1"/>
        </w:rPr>
        <w:t>Angiolillo</w:t>
      </w:r>
      <w:proofErr w:type="spellEnd"/>
      <w:r w:rsidRPr="001C7954">
        <w:rPr>
          <w:rFonts w:ascii="Book Antiqua" w:eastAsia="Book Antiqua" w:hAnsi="Book Antiqua" w:cs="Book Antiqua"/>
          <w:color w:val="000000" w:themeColor="text1"/>
        </w:rPr>
        <w:t xml:space="preserve"> DJ, </w:t>
      </w:r>
      <w:proofErr w:type="spellStart"/>
      <w:r w:rsidRPr="001C7954">
        <w:rPr>
          <w:rFonts w:ascii="Book Antiqua" w:eastAsia="Book Antiqua" w:hAnsi="Book Antiqua" w:cs="Book Antiqua"/>
          <w:color w:val="000000" w:themeColor="text1"/>
        </w:rPr>
        <w:t>Bertolet</w:t>
      </w:r>
      <w:proofErr w:type="spellEnd"/>
      <w:r w:rsidRPr="001C7954">
        <w:rPr>
          <w:rFonts w:ascii="Book Antiqua" w:eastAsia="Book Antiqua" w:hAnsi="Book Antiqua" w:cs="Book Antiqua"/>
          <w:color w:val="000000" w:themeColor="text1"/>
        </w:rPr>
        <w:t xml:space="preserve"> B, </w:t>
      </w:r>
      <w:proofErr w:type="spellStart"/>
      <w:r w:rsidRPr="001C7954">
        <w:rPr>
          <w:rFonts w:ascii="Book Antiqua" w:eastAsia="Book Antiqua" w:hAnsi="Book Antiqua" w:cs="Book Antiqua"/>
          <w:color w:val="000000" w:themeColor="text1"/>
        </w:rPr>
        <w:t>Jobe</w:t>
      </w:r>
      <w:proofErr w:type="spellEnd"/>
      <w:r w:rsidRPr="001C7954">
        <w:rPr>
          <w:rFonts w:ascii="Book Antiqua" w:eastAsia="Book Antiqua" w:hAnsi="Book Antiqua" w:cs="Book Antiqua"/>
          <w:color w:val="000000" w:themeColor="text1"/>
        </w:rPr>
        <w:t xml:space="preserve"> RL, Al-</w:t>
      </w:r>
      <w:proofErr w:type="spellStart"/>
      <w:r w:rsidRPr="001C7954">
        <w:rPr>
          <w:rFonts w:ascii="Book Antiqua" w:eastAsia="Book Antiqua" w:hAnsi="Book Antiqua" w:cs="Book Antiqua"/>
          <w:color w:val="000000" w:themeColor="text1"/>
        </w:rPr>
        <w:t>Joundi</w:t>
      </w:r>
      <w:proofErr w:type="spellEnd"/>
      <w:r w:rsidRPr="001C7954">
        <w:rPr>
          <w:rFonts w:ascii="Book Antiqua" w:eastAsia="Book Antiqua" w:hAnsi="Book Antiqua" w:cs="Book Antiqua"/>
          <w:color w:val="000000" w:themeColor="text1"/>
        </w:rPr>
        <w:t xml:space="preserve"> B, </w:t>
      </w:r>
      <w:proofErr w:type="spellStart"/>
      <w:r w:rsidRPr="001C7954">
        <w:rPr>
          <w:rFonts w:ascii="Book Antiqua" w:eastAsia="Book Antiqua" w:hAnsi="Book Antiqua" w:cs="Book Antiqua"/>
          <w:color w:val="000000" w:themeColor="text1"/>
        </w:rPr>
        <w:t>Brar</w:t>
      </w:r>
      <w:proofErr w:type="spellEnd"/>
      <w:r w:rsidRPr="001C7954">
        <w:rPr>
          <w:rFonts w:ascii="Book Antiqua" w:eastAsia="Book Antiqua" w:hAnsi="Book Antiqua" w:cs="Book Antiqua"/>
          <w:color w:val="000000" w:themeColor="text1"/>
        </w:rPr>
        <w:t xml:space="preserve"> S, </w:t>
      </w:r>
      <w:proofErr w:type="spellStart"/>
      <w:r w:rsidRPr="001C7954">
        <w:rPr>
          <w:rFonts w:ascii="Book Antiqua" w:eastAsia="Book Antiqua" w:hAnsi="Book Antiqua" w:cs="Book Antiqua"/>
          <w:color w:val="000000" w:themeColor="text1"/>
        </w:rPr>
        <w:t>Dangas</w:t>
      </w:r>
      <w:proofErr w:type="spellEnd"/>
      <w:r w:rsidRPr="001C7954">
        <w:rPr>
          <w:rFonts w:ascii="Book Antiqua" w:eastAsia="Book Antiqua" w:hAnsi="Book Antiqua" w:cs="Book Antiqua"/>
          <w:color w:val="000000" w:themeColor="text1"/>
        </w:rPr>
        <w:t xml:space="preserve"> G, </w:t>
      </w:r>
      <w:proofErr w:type="spellStart"/>
      <w:r w:rsidRPr="001C7954">
        <w:rPr>
          <w:rFonts w:ascii="Book Antiqua" w:eastAsia="Book Antiqua" w:hAnsi="Book Antiqua" w:cs="Book Antiqua"/>
          <w:color w:val="000000" w:themeColor="text1"/>
        </w:rPr>
        <w:t>Batchelor</w:t>
      </w:r>
      <w:proofErr w:type="spellEnd"/>
      <w:r w:rsidRPr="001C7954">
        <w:rPr>
          <w:rFonts w:ascii="Book Antiqua" w:eastAsia="Book Antiqua" w:hAnsi="Book Antiqua" w:cs="Book Antiqua"/>
          <w:color w:val="000000" w:themeColor="text1"/>
        </w:rPr>
        <w:t xml:space="preserve"> W, Prasad A, </w:t>
      </w:r>
      <w:proofErr w:type="spellStart"/>
      <w:r w:rsidRPr="001C7954">
        <w:rPr>
          <w:rFonts w:ascii="Book Antiqua" w:eastAsia="Book Antiqua" w:hAnsi="Book Antiqua" w:cs="Book Antiqua"/>
          <w:color w:val="000000" w:themeColor="text1"/>
        </w:rPr>
        <w:t>Gurm</w:t>
      </w:r>
      <w:proofErr w:type="spellEnd"/>
      <w:r w:rsidRPr="001C7954">
        <w:rPr>
          <w:rFonts w:ascii="Book Antiqua" w:eastAsia="Book Antiqua" w:hAnsi="Book Antiqua" w:cs="Book Antiqua"/>
          <w:color w:val="000000" w:themeColor="text1"/>
        </w:rPr>
        <w:t xml:space="preserve"> HS, </w:t>
      </w:r>
      <w:proofErr w:type="spellStart"/>
      <w:r w:rsidRPr="001C7954">
        <w:rPr>
          <w:rFonts w:ascii="Book Antiqua" w:eastAsia="Book Antiqua" w:hAnsi="Book Antiqua" w:cs="Book Antiqua"/>
          <w:color w:val="000000" w:themeColor="text1"/>
        </w:rPr>
        <w:t>Tumlin</w:t>
      </w:r>
      <w:proofErr w:type="spellEnd"/>
      <w:r w:rsidRPr="001C7954">
        <w:rPr>
          <w:rFonts w:ascii="Book Antiqua" w:eastAsia="Book Antiqua" w:hAnsi="Book Antiqua" w:cs="Book Antiqua"/>
          <w:color w:val="000000" w:themeColor="text1"/>
        </w:rPr>
        <w:t xml:space="preserve"> J, Stone GW. Effect of a Contrast Modulation System on Contrast Media Use and the Rate of Acute Kidney Injury After Coronary Angiography. </w:t>
      </w:r>
      <w:r w:rsidRPr="001C7954">
        <w:rPr>
          <w:rFonts w:ascii="Book Antiqua" w:eastAsia="Book Antiqua" w:hAnsi="Book Antiqua" w:cs="Book Antiqua"/>
          <w:i/>
          <w:iCs/>
          <w:color w:val="000000" w:themeColor="text1"/>
        </w:rPr>
        <w:t xml:space="preserve">JACC </w:t>
      </w:r>
      <w:proofErr w:type="spellStart"/>
      <w:r w:rsidRPr="001C7954">
        <w:rPr>
          <w:rFonts w:ascii="Book Antiqua" w:eastAsia="Book Antiqua" w:hAnsi="Book Antiqua" w:cs="Book Antiqua"/>
          <w:i/>
          <w:iCs/>
          <w:color w:val="000000" w:themeColor="text1"/>
        </w:rPr>
        <w:t>Cardiovasc</w:t>
      </w:r>
      <w:proofErr w:type="spellEnd"/>
      <w:r w:rsidRPr="001C7954">
        <w:rPr>
          <w:rFonts w:ascii="Book Antiqua" w:eastAsia="Book Antiqua" w:hAnsi="Book Antiqua" w:cs="Book Antiqua"/>
          <w:i/>
          <w:iCs/>
          <w:color w:val="000000" w:themeColor="text1"/>
        </w:rPr>
        <w:t xml:space="preserve"> </w:t>
      </w:r>
      <w:proofErr w:type="spellStart"/>
      <w:r w:rsidRPr="001C7954">
        <w:rPr>
          <w:rFonts w:ascii="Book Antiqua" w:eastAsia="Book Antiqua" w:hAnsi="Book Antiqua" w:cs="Book Antiqua"/>
          <w:i/>
          <w:iCs/>
          <w:color w:val="000000" w:themeColor="text1"/>
        </w:rPr>
        <w:t>Interv</w:t>
      </w:r>
      <w:proofErr w:type="spellEnd"/>
      <w:r w:rsidRPr="001C7954">
        <w:rPr>
          <w:rFonts w:ascii="Book Antiqua" w:eastAsia="Book Antiqua" w:hAnsi="Book Antiqua" w:cs="Book Antiqua"/>
          <w:color w:val="000000" w:themeColor="text1"/>
        </w:rPr>
        <w:t xml:space="preserve"> 2018; </w:t>
      </w:r>
      <w:r w:rsidRPr="001C7954">
        <w:rPr>
          <w:rFonts w:ascii="Book Antiqua" w:eastAsia="Book Antiqua" w:hAnsi="Book Antiqua" w:cs="Book Antiqua"/>
          <w:b/>
          <w:bCs/>
          <w:color w:val="000000" w:themeColor="text1"/>
        </w:rPr>
        <w:t>11</w:t>
      </w:r>
      <w:r w:rsidRPr="001C7954">
        <w:rPr>
          <w:rFonts w:ascii="Book Antiqua" w:eastAsia="Book Antiqua" w:hAnsi="Book Antiqua" w:cs="Book Antiqua"/>
          <w:color w:val="000000" w:themeColor="text1"/>
        </w:rPr>
        <w:t>: 1601-1610 [PMID: 30139467 DOI: 10.1016/j.jcin.2018.04.007]</w:t>
      </w:r>
    </w:p>
    <w:p w14:paraId="385DB5D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lastRenderedPageBreak/>
        <w:t xml:space="preserve">19 </w:t>
      </w:r>
      <w:proofErr w:type="spellStart"/>
      <w:r w:rsidRPr="001C7954">
        <w:rPr>
          <w:rFonts w:ascii="Book Antiqua" w:eastAsia="Book Antiqua" w:hAnsi="Book Antiqua" w:cs="Book Antiqua"/>
          <w:b/>
          <w:bCs/>
          <w:color w:val="000000" w:themeColor="text1"/>
        </w:rPr>
        <w:t>Bleyer</w:t>
      </w:r>
      <w:proofErr w:type="spellEnd"/>
      <w:r w:rsidRPr="001C7954">
        <w:rPr>
          <w:rFonts w:ascii="Book Antiqua" w:eastAsia="Book Antiqua" w:hAnsi="Book Antiqua" w:cs="Book Antiqua"/>
          <w:b/>
          <w:bCs/>
          <w:color w:val="000000" w:themeColor="text1"/>
        </w:rPr>
        <w:t xml:space="preserve"> AJ</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Shemanski</w:t>
      </w:r>
      <w:proofErr w:type="spellEnd"/>
      <w:r w:rsidRPr="001C7954">
        <w:rPr>
          <w:rFonts w:ascii="Book Antiqua" w:eastAsia="Book Antiqua" w:hAnsi="Book Antiqua" w:cs="Book Antiqua"/>
          <w:color w:val="000000" w:themeColor="text1"/>
        </w:rPr>
        <w:t xml:space="preserve"> LR, Burke GL, Hansen KJ, </w:t>
      </w:r>
      <w:proofErr w:type="spellStart"/>
      <w:r w:rsidRPr="001C7954">
        <w:rPr>
          <w:rFonts w:ascii="Book Antiqua" w:eastAsia="Book Antiqua" w:hAnsi="Book Antiqua" w:cs="Book Antiqua"/>
          <w:color w:val="000000" w:themeColor="text1"/>
        </w:rPr>
        <w:t>Appel</w:t>
      </w:r>
      <w:proofErr w:type="spellEnd"/>
      <w:r w:rsidRPr="001C7954">
        <w:rPr>
          <w:rFonts w:ascii="Book Antiqua" w:eastAsia="Book Antiqua" w:hAnsi="Book Antiqua" w:cs="Book Antiqua"/>
          <w:color w:val="000000" w:themeColor="text1"/>
        </w:rPr>
        <w:t xml:space="preserve"> RG. Tobacco, hypertension, and vascular disease: risk factors for renal functional decline in an older population. </w:t>
      </w:r>
      <w:r w:rsidRPr="001C7954">
        <w:rPr>
          <w:rFonts w:ascii="Book Antiqua" w:eastAsia="Book Antiqua" w:hAnsi="Book Antiqua" w:cs="Book Antiqua"/>
          <w:i/>
          <w:iCs/>
          <w:color w:val="000000" w:themeColor="text1"/>
        </w:rPr>
        <w:t xml:space="preserve">Kidney </w:t>
      </w:r>
      <w:proofErr w:type="spellStart"/>
      <w:r w:rsidRPr="001C7954">
        <w:rPr>
          <w:rFonts w:ascii="Book Antiqua" w:eastAsia="Book Antiqua" w:hAnsi="Book Antiqua" w:cs="Book Antiqua"/>
          <w:i/>
          <w:iCs/>
          <w:color w:val="000000" w:themeColor="text1"/>
        </w:rPr>
        <w:t>Int</w:t>
      </w:r>
      <w:proofErr w:type="spellEnd"/>
      <w:r w:rsidRPr="001C7954">
        <w:rPr>
          <w:rFonts w:ascii="Book Antiqua" w:eastAsia="Book Antiqua" w:hAnsi="Book Antiqua" w:cs="Book Antiqua"/>
          <w:color w:val="000000" w:themeColor="text1"/>
        </w:rPr>
        <w:t xml:space="preserve"> 2000; </w:t>
      </w:r>
      <w:r w:rsidRPr="001C7954">
        <w:rPr>
          <w:rFonts w:ascii="Book Antiqua" w:eastAsia="Book Antiqua" w:hAnsi="Book Antiqua" w:cs="Book Antiqua"/>
          <w:b/>
          <w:bCs/>
          <w:color w:val="000000" w:themeColor="text1"/>
        </w:rPr>
        <w:t>57</w:t>
      </w:r>
      <w:r w:rsidRPr="001C7954">
        <w:rPr>
          <w:rFonts w:ascii="Book Antiqua" w:eastAsia="Book Antiqua" w:hAnsi="Book Antiqua" w:cs="Book Antiqua"/>
          <w:color w:val="000000" w:themeColor="text1"/>
        </w:rPr>
        <w:t>: 2072-2079 [PMID: 10792626 DOI: 10.1046/j.1523-1755.2000.00056.x]</w:t>
      </w:r>
    </w:p>
    <w:p w14:paraId="7E15759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20 </w:t>
      </w:r>
      <w:proofErr w:type="spellStart"/>
      <w:r w:rsidRPr="001C7954">
        <w:rPr>
          <w:rFonts w:ascii="Book Antiqua" w:eastAsia="Book Antiqua" w:hAnsi="Book Antiqua" w:cs="Book Antiqua"/>
          <w:b/>
          <w:bCs/>
          <w:color w:val="000000" w:themeColor="text1"/>
        </w:rPr>
        <w:t>Mehran</w:t>
      </w:r>
      <w:proofErr w:type="spellEnd"/>
      <w:r w:rsidRPr="001C7954">
        <w:rPr>
          <w:rFonts w:ascii="Book Antiqua" w:eastAsia="Book Antiqua" w:hAnsi="Book Antiqua" w:cs="Book Antiqua"/>
          <w:b/>
          <w:bCs/>
          <w:color w:val="000000" w:themeColor="text1"/>
        </w:rPr>
        <w:t xml:space="preserve"> R</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Aymong</w:t>
      </w:r>
      <w:proofErr w:type="spellEnd"/>
      <w:r w:rsidRPr="001C7954">
        <w:rPr>
          <w:rFonts w:ascii="Book Antiqua" w:eastAsia="Book Antiqua" w:hAnsi="Book Antiqua" w:cs="Book Antiqua"/>
          <w:color w:val="000000" w:themeColor="text1"/>
        </w:rPr>
        <w:t xml:space="preserve"> ED, </w:t>
      </w:r>
      <w:proofErr w:type="spellStart"/>
      <w:r w:rsidRPr="001C7954">
        <w:rPr>
          <w:rFonts w:ascii="Book Antiqua" w:eastAsia="Book Antiqua" w:hAnsi="Book Antiqua" w:cs="Book Antiqua"/>
          <w:color w:val="000000" w:themeColor="text1"/>
        </w:rPr>
        <w:t>Nikolsky</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Lasic</w:t>
      </w:r>
      <w:proofErr w:type="spellEnd"/>
      <w:r w:rsidRPr="001C7954">
        <w:rPr>
          <w:rFonts w:ascii="Book Antiqua" w:eastAsia="Book Antiqua" w:hAnsi="Book Antiqua" w:cs="Book Antiqua"/>
          <w:color w:val="000000" w:themeColor="text1"/>
        </w:rPr>
        <w:t xml:space="preserve"> Z, </w:t>
      </w:r>
      <w:proofErr w:type="spellStart"/>
      <w:r w:rsidRPr="001C7954">
        <w:rPr>
          <w:rFonts w:ascii="Book Antiqua" w:eastAsia="Book Antiqua" w:hAnsi="Book Antiqua" w:cs="Book Antiqua"/>
          <w:color w:val="000000" w:themeColor="text1"/>
        </w:rPr>
        <w:t>Iakovou</w:t>
      </w:r>
      <w:proofErr w:type="spellEnd"/>
      <w:r w:rsidRPr="001C7954">
        <w:rPr>
          <w:rFonts w:ascii="Book Antiqua" w:eastAsia="Book Antiqua" w:hAnsi="Book Antiqua" w:cs="Book Antiqua"/>
          <w:color w:val="000000" w:themeColor="text1"/>
        </w:rPr>
        <w:t xml:space="preserve"> I, </w:t>
      </w:r>
      <w:proofErr w:type="spellStart"/>
      <w:r w:rsidRPr="001C7954">
        <w:rPr>
          <w:rFonts w:ascii="Book Antiqua" w:eastAsia="Book Antiqua" w:hAnsi="Book Antiqua" w:cs="Book Antiqua"/>
          <w:color w:val="000000" w:themeColor="text1"/>
        </w:rPr>
        <w:t>Fahy</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Mintz</w:t>
      </w:r>
      <w:proofErr w:type="spellEnd"/>
      <w:r w:rsidRPr="001C7954">
        <w:rPr>
          <w:rFonts w:ascii="Book Antiqua" w:eastAsia="Book Antiqua" w:hAnsi="Book Antiqua" w:cs="Book Antiqua"/>
          <w:color w:val="000000" w:themeColor="text1"/>
        </w:rPr>
        <w:t xml:space="preserve"> GS, Lansky AJ, Moses JW, Stone GW, Leon MB, </w:t>
      </w:r>
      <w:proofErr w:type="spellStart"/>
      <w:r w:rsidRPr="001C7954">
        <w:rPr>
          <w:rFonts w:ascii="Book Antiqua" w:eastAsia="Book Antiqua" w:hAnsi="Book Antiqua" w:cs="Book Antiqua"/>
          <w:color w:val="000000" w:themeColor="text1"/>
        </w:rPr>
        <w:t>Dangas</w:t>
      </w:r>
      <w:proofErr w:type="spellEnd"/>
      <w:r w:rsidRPr="001C7954">
        <w:rPr>
          <w:rFonts w:ascii="Book Antiqua" w:eastAsia="Book Antiqua" w:hAnsi="Book Antiqua" w:cs="Book Antiqua"/>
          <w:color w:val="000000" w:themeColor="text1"/>
        </w:rPr>
        <w:t xml:space="preserve"> G. A simple risk score for prediction of contrast-induced nephropathy after percutaneous coronary intervention: development and initial validation. </w:t>
      </w:r>
      <w:r w:rsidRPr="001C7954">
        <w:rPr>
          <w:rFonts w:ascii="Book Antiqua" w:eastAsia="Book Antiqua" w:hAnsi="Book Antiqua" w:cs="Book Antiqua"/>
          <w:i/>
          <w:iCs/>
          <w:color w:val="000000" w:themeColor="text1"/>
        </w:rPr>
        <w:t xml:space="preserve">J Am </w:t>
      </w:r>
      <w:proofErr w:type="spellStart"/>
      <w:r w:rsidRPr="001C7954">
        <w:rPr>
          <w:rFonts w:ascii="Book Antiqua" w:eastAsia="Book Antiqua" w:hAnsi="Book Antiqua" w:cs="Book Antiqua"/>
          <w:i/>
          <w:iCs/>
          <w:color w:val="000000" w:themeColor="text1"/>
        </w:rPr>
        <w:t>Coll</w:t>
      </w:r>
      <w:proofErr w:type="spellEnd"/>
      <w:r w:rsidRPr="001C7954">
        <w:rPr>
          <w:rFonts w:ascii="Book Antiqua" w:eastAsia="Book Antiqua" w:hAnsi="Book Antiqua" w:cs="Book Antiqua"/>
          <w:i/>
          <w:iCs/>
          <w:color w:val="000000" w:themeColor="text1"/>
        </w:rPr>
        <w:t xml:space="preserve">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2004; </w:t>
      </w:r>
      <w:r w:rsidRPr="001C7954">
        <w:rPr>
          <w:rFonts w:ascii="Book Antiqua" w:eastAsia="Book Antiqua" w:hAnsi="Book Antiqua" w:cs="Book Antiqua"/>
          <w:b/>
          <w:bCs/>
          <w:color w:val="000000" w:themeColor="text1"/>
        </w:rPr>
        <w:t>44</w:t>
      </w:r>
      <w:r w:rsidRPr="001C7954">
        <w:rPr>
          <w:rFonts w:ascii="Book Antiqua" w:eastAsia="Book Antiqua" w:hAnsi="Book Antiqua" w:cs="Book Antiqua"/>
          <w:color w:val="000000" w:themeColor="text1"/>
        </w:rPr>
        <w:t>: 1393-1399 [PMID: 15464318 DOI: 10.1016/j.jacc.2004.06.068]</w:t>
      </w:r>
    </w:p>
    <w:p w14:paraId="184CC0B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21 </w:t>
      </w:r>
      <w:proofErr w:type="spellStart"/>
      <w:r w:rsidRPr="001C7954">
        <w:rPr>
          <w:rFonts w:ascii="Book Antiqua" w:eastAsia="Book Antiqua" w:hAnsi="Book Antiqua" w:cs="Book Antiqua"/>
          <w:b/>
          <w:bCs/>
          <w:color w:val="000000" w:themeColor="text1"/>
        </w:rPr>
        <w:t>Balemans</w:t>
      </w:r>
      <w:proofErr w:type="spellEnd"/>
      <w:r w:rsidRPr="001C7954">
        <w:rPr>
          <w:rFonts w:ascii="Book Antiqua" w:eastAsia="Book Antiqua" w:hAnsi="Book Antiqua" w:cs="Book Antiqua"/>
          <w:b/>
          <w:bCs/>
          <w:color w:val="000000" w:themeColor="text1"/>
        </w:rPr>
        <w:t xml:space="preserve"> CE</w:t>
      </w:r>
      <w:r w:rsidRPr="001C7954">
        <w:rPr>
          <w:rFonts w:ascii="Book Antiqua" w:eastAsia="Book Antiqua" w:hAnsi="Book Antiqua" w:cs="Book Antiqua"/>
          <w:color w:val="000000" w:themeColor="text1"/>
        </w:rPr>
        <w:t xml:space="preserve">, Reichert LJ, van </w:t>
      </w:r>
      <w:proofErr w:type="spellStart"/>
      <w:r w:rsidRPr="001C7954">
        <w:rPr>
          <w:rFonts w:ascii="Book Antiqua" w:eastAsia="Book Antiqua" w:hAnsi="Book Antiqua" w:cs="Book Antiqua"/>
          <w:color w:val="000000" w:themeColor="text1"/>
        </w:rPr>
        <w:t>Schelven</w:t>
      </w:r>
      <w:proofErr w:type="spellEnd"/>
      <w:r w:rsidRPr="001C7954">
        <w:rPr>
          <w:rFonts w:ascii="Book Antiqua" w:eastAsia="Book Antiqua" w:hAnsi="Book Antiqua" w:cs="Book Antiqua"/>
          <w:color w:val="000000" w:themeColor="text1"/>
        </w:rPr>
        <w:t xml:space="preserve"> BI, van den Brand JA, </w:t>
      </w:r>
      <w:proofErr w:type="spellStart"/>
      <w:r w:rsidRPr="001C7954">
        <w:rPr>
          <w:rFonts w:ascii="Book Antiqua" w:eastAsia="Book Antiqua" w:hAnsi="Book Antiqua" w:cs="Book Antiqua"/>
          <w:color w:val="000000" w:themeColor="text1"/>
        </w:rPr>
        <w:t>Wetzels</w:t>
      </w:r>
      <w:proofErr w:type="spellEnd"/>
      <w:r w:rsidRPr="001C7954">
        <w:rPr>
          <w:rFonts w:ascii="Book Antiqua" w:eastAsia="Book Antiqua" w:hAnsi="Book Antiqua" w:cs="Book Antiqua"/>
          <w:color w:val="000000" w:themeColor="text1"/>
        </w:rPr>
        <w:t xml:space="preserve"> JF. Epidemiology of contrast material-induced nephropathy in the era of hydration. </w:t>
      </w:r>
      <w:r w:rsidRPr="001C7954">
        <w:rPr>
          <w:rFonts w:ascii="Book Antiqua" w:eastAsia="Book Antiqua" w:hAnsi="Book Antiqua" w:cs="Book Antiqua"/>
          <w:i/>
          <w:iCs/>
          <w:color w:val="000000" w:themeColor="text1"/>
        </w:rPr>
        <w:t>Radiology</w:t>
      </w:r>
      <w:r w:rsidRPr="001C7954">
        <w:rPr>
          <w:rFonts w:ascii="Book Antiqua" w:eastAsia="Book Antiqua" w:hAnsi="Book Antiqua" w:cs="Book Antiqua"/>
          <w:color w:val="000000" w:themeColor="text1"/>
        </w:rPr>
        <w:t xml:space="preserve"> 2012; </w:t>
      </w:r>
      <w:r w:rsidRPr="001C7954">
        <w:rPr>
          <w:rFonts w:ascii="Book Antiqua" w:eastAsia="Book Antiqua" w:hAnsi="Book Antiqua" w:cs="Book Antiqua"/>
          <w:b/>
          <w:bCs/>
          <w:color w:val="000000" w:themeColor="text1"/>
        </w:rPr>
        <w:t>263</w:t>
      </w:r>
      <w:r w:rsidRPr="001C7954">
        <w:rPr>
          <w:rFonts w:ascii="Book Antiqua" w:eastAsia="Book Antiqua" w:hAnsi="Book Antiqua" w:cs="Book Antiqua"/>
          <w:color w:val="000000" w:themeColor="text1"/>
        </w:rPr>
        <w:t>: 706-713 [PMID: 22535561 DOI: 10.1148/radiol.12111667]</w:t>
      </w:r>
    </w:p>
    <w:p w14:paraId="538A731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22 </w:t>
      </w:r>
      <w:r w:rsidRPr="001C7954">
        <w:rPr>
          <w:rFonts w:ascii="Book Antiqua" w:eastAsia="Book Antiqua" w:hAnsi="Book Antiqua" w:cs="Book Antiqua"/>
          <w:b/>
          <w:bCs/>
          <w:color w:val="000000" w:themeColor="text1"/>
        </w:rPr>
        <w:t>Freeman RV</w:t>
      </w:r>
      <w:r w:rsidRPr="001C7954">
        <w:rPr>
          <w:rFonts w:ascii="Book Antiqua" w:eastAsia="Book Antiqua" w:hAnsi="Book Antiqua" w:cs="Book Antiqua"/>
          <w:color w:val="000000" w:themeColor="text1"/>
        </w:rPr>
        <w:t xml:space="preserve">, Mehta RH, Al </w:t>
      </w:r>
      <w:proofErr w:type="spellStart"/>
      <w:r w:rsidRPr="001C7954">
        <w:rPr>
          <w:rFonts w:ascii="Book Antiqua" w:eastAsia="Book Antiqua" w:hAnsi="Book Antiqua" w:cs="Book Antiqua"/>
          <w:color w:val="000000" w:themeColor="text1"/>
        </w:rPr>
        <w:t>Badr</w:t>
      </w:r>
      <w:proofErr w:type="spellEnd"/>
      <w:r w:rsidRPr="001C7954">
        <w:rPr>
          <w:rFonts w:ascii="Book Antiqua" w:eastAsia="Book Antiqua" w:hAnsi="Book Antiqua" w:cs="Book Antiqua"/>
          <w:color w:val="000000" w:themeColor="text1"/>
        </w:rPr>
        <w:t xml:space="preserve"> W, Cooper JV, Kline-Rogers E, Eagle KA. Influence of concurrent renal dysfunction on outcomes of patients with acute coronary syndromes and implications of the use of glycoprotein </w:t>
      </w:r>
      <w:proofErr w:type="spellStart"/>
      <w:r w:rsidRPr="001C7954">
        <w:rPr>
          <w:rFonts w:ascii="Book Antiqua" w:eastAsia="Book Antiqua" w:hAnsi="Book Antiqua" w:cs="Book Antiqua"/>
          <w:color w:val="000000" w:themeColor="text1"/>
        </w:rPr>
        <w:t>IIb</w:t>
      </w:r>
      <w:proofErr w:type="spellEnd"/>
      <w:r w:rsidRPr="001C7954">
        <w:rPr>
          <w:rFonts w:ascii="Book Antiqua" w:eastAsia="Book Antiqua" w:hAnsi="Book Antiqua" w:cs="Book Antiqua"/>
          <w:color w:val="000000" w:themeColor="text1"/>
        </w:rPr>
        <w:t>/</w:t>
      </w:r>
      <w:proofErr w:type="spellStart"/>
      <w:r w:rsidRPr="001C7954">
        <w:rPr>
          <w:rFonts w:ascii="Book Antiqua" w:eastAsia="Book Antiqua" w:hAnsi="Book Antiqua" w:cs="Book Antiqua"/>
          <w:color w:val="000000" w:themeColor="text1"/>
        </w:rPr>
        <w:t>IIIa</w:t>
      </w:r>
      <w:proofErr w:type="spellEnd"/>
      <w:r w:rsidRPr="001C7954">
        <w:rPr>
          <w:rFonts w:ascii="Book Antiqua" w:eastAsia="Book Antiqua" w:hAnsi="Book Antiqua" w:cs="Book Antiqua"/>
          <w:color w:val="000000" w:themeColor="text1"/>
        </w:rPr>
        <w:t xml:space="preserve"> inhibitors. </w:t>
      </w:r>
      <w:r w:rsidRPr="001C7954">
        <w:rPr>
          <w:rFonts w:ascii="Book Antiqua" w:eastAsia="Book Antiqua" w:hAnsi="Book Antiqua" w:cs="Book Antiqua"/>
          <w:i/>
          <w:iCs/>
          <w:color w:val="000000" w:themeColor="text1"/>
        </w:rPr>
        <w:t xml:space="preserve">J Am </w:t>
      </w:r>
      <w:proofErr w:type="spellStart"/>
      <w:r w:rsidRPr="001C7954">
        <w:rPr>
          <w:rFonts w:ascii="Book Antiqua" w:eastAsia="Book Antiqua" w:hAnsi="Book Antiqua" w:cs="Book Antiqua"/>
          <w:i/>
          <w:iCs/>
          <w:color w:val="000000" w:themeColor="text1"/>
        </w:rPr>
        <w:t>Coll</w:t>
      </w:r>
      <w:proofErr w:type="spellEnd"/>
      <w:r w:rsidRPr="001C7954">
        <w:rPr>
          <w:rFonts w:ascii="Book Antiqua" w:eastAsia="Book Antiqua" w:hAnsi="Book Antiqua" w:cs="Book Antiqua"/>
          <w:i/>
          <w:iCs/>
          <w:color w:val="000000" w:themeColor="text1"/>
        </w:rPr>
        <w:t xml:space="preserve">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2003; </w:t>
      </w:r>
      <w:r w:rsidRPr="001C7954">
        <w:rPr>
          <w:rFonts w:ascii="Book Antiqua" w:eastAsia="Book Antiqua" w:hAnsi="Book Antiqua" w:cs="Book Antiqua"/>
          <w:b/>
          <w:bCs/>
          <w:color w:val="000000" w:themeColor="text1"/>
        </w:rPr>
        <w:t>41</w:t>
      </w:r>
      <w:r w:rsidRPr="001C7954">
        <w:rPr>
          <w:rFonts w:ascii="Book Antiqua" w:eastAsia="Book Antiqua" w:hAnsi="Book Antiqua" w:cs="Book Antiqua"/>
          <w:color w:val="000000" w:themeColor="text1"/>
        </w:rPr>
        <w:t>: 718-724 [PMID: 12628712 DOI: 10.1016/s0735-1097(02)02956-x]</w:t>
      </w:r>
    </w:p>
    <w:p w14:paraId="016F0DA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23 </w:t>
      </w:r>
      <w:r w:rsidRPr="001C7954">
        <w:rPr>
          <w:rFonts w:ascii="Book Antiqua" w:eastAsia="Book Antiqua" w:hAnsi="Book Antiqua" w:cs="Book Antiqua"/>
          <w:b/>
          <w:bCs/>
          <w:color w:val="000000" w:themeColor="text1"/>
        </w:rPr>
        <w:t>Herzog CA</w:t>
      </w:r>
      <w:r w:rsidRPr="001C7954">
        <w:rPr>
          <w:rFonts w:ascii="Book Antiqua" w:eastAsia="Book Antiqua" w:hAnsi="Book Antiqua" w:cs="Book Antiqua"/>
          <w:color w:val="000000" w:themeColor="text1"/>
        </w:rPr>
        <w:t xml:space="preserve">, Ma JZ, Collins AJ. Comparative survival of dialysis patients in the United States after coronary angioplasty, coronary artery stenting, and coronary artery bypass surgery and impact of diabetes. </w:t>
      </w:r>
      <w:r w:rsidRPr="001C7954">
        <w:rPr>
          <w:rFonts w:ascii="Book Antiqua" w:eastAsia="Book Antiqua" w:hAnsi="Book Antiqua" w:cs="Book Antiqua"/>
          <w:i/>
          <w:iCs/>
          <w:color w:val="000000" w:themeColor="text1"/>
        </w:rPr>
        <w:t>Circulation</w:t>
      </w:r>
      <w:r w:rsidRPr="001C7954">
        <w:rPr>
          <w:rFonts w:ascii="Book Antiqua" w:eastAsia="Book Antiqua" w:hAnsi="Book Antiqua" w:cs="Book Antiqua"/>
          <w:color w:val="000000" w:themeColor="text1"/>
        </w:rPr>
        <w:t xml:space="preserve"> 2002; </w:t>
      </w:r>
      <w:r w:rsidRPr="001C7954">
        <w:rPr>
          <w:rFonts w:ascii="Book Antiqua" w:eastAsia="Book Antiqua" w:hAnsi="Book Antiqua" w:cs="Book Antiqua"/>
          <w:b/>
          <w:bCs/>
          <w:color w:val="000000" w:themeColor="text1"/>
        </w:rPr>
        <w:t>106</w:t>
      </w:r>
      <w:r w:rsidRPr="001C7954">
        <w:rPr>
          <w:rFonts w:ascii="Book Antiqua" w:eastAsia="Book Antiqua" w:hAnsi="Book Antiqua" w:cs="Book Antiqua"/>
          <w:color w:val="000000" w:themeColor="text1"/>
        </w:rPr>
        <w:t>: 2207-2211 [PMID: 12390949 DOI: 10.1161/01.cir.0000035248.71165.eb]</w:t>
      </w:r>
    </w:p>
    <w:p w14:paraId="1C6CA68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24 </w:t>
      </w:r>
      <w:proofErr w:type="spellStart"/>
      <w:r w:rsidRPr="001C7954">
        <w:rPr>
          <w:rFonts w:ascii="Book Antiqua" w:eastAsia="Book Antiqua" w:hAnsi="Book Antiqua" w:cs="Book Antiqua"/>
          <w:b/>
          <w:bCs/>
          <w:color w:val="000000" w:themeColor="text1"/>
        </w:rPr>
        <w:t>Sørensen</w:t>
      </w:r>
      <w:proofErr w:type="spellEnd"/>
      <w:r w:rsidRPr="001C7954">
        <w:rPr>
          <w:rFonts w:ascii="Book Antiqua" w:eastAsia="Book Antiqua" w:hAnsi="Book Antiqua" w:cs="Book Antiqua"/>
          <w:b/>
          <w:bCs/>
          <w:color w:val="000000" w:themeColor="text1"/>
        </w:rPr>
        <w:t xml:space="preserve"> CR</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Brendorp</w:t>
      </w:r>
      <w:proofErr w:type="spellEnd"/>
      <w:r w:rsidRPr="001C7954">
        <w:rPr>
          <w:rFonts w:ascii="Book Antiqua" w:eastAsia="Book Antiqua" w:hAnsi="Book Antiqua" w:cs="Book Antiqua"/>
          <w:color w:val="000000" w:themeColor="text1"/>
        </w:rPr>
        <w:t xml:space="preserve"> B, Rask-Madsen C, </w:t>
      </w:r>
      <w:proofErr w:type="spellStart"/>
      <w:r w:rsidRPr="001C7954">
        <w:rPr>
          <w:rFonts w:ascii="Book Antiqua" w:eastAsia="Book Antiqua" w:hAnsi="Book Antiqua" w:cs="Book Antiqua"/>
          <w:color w:val="000000" w:themeColor="text1"/>
        </w:rPr>
        <w:t>Køber</w:t>
      </w:r>
      <w:proofErr w:type="spellEnd"/>
      <w:r w:rsidRPr="001C7954">
        <w:rPr>
          <w:rFonts w:ascii="Book Antiqua" w:eastAsia="Book Antiqua" w:hAnsi="Book Antiqua" w:cs="Book Antiqua"/>
          <w:color w:val="000000" w:themeColor="text1"/>
        </w:rPr>
        <w:t xml:space="preserve"> L, </w:t>
      </w:r>
      <w:proofErr w:type="spellStart"/>
      <w:r w:rsidRPr="001C7954">
        <w:rPr>
          <w:rFonts w:ascii="Book Antiqua" w:eastAsia="Book Antiqua" w:hAnsi="Book Antiqua" w:cs="Book Antiqua"/>
          <w:color w:val="000000" w:themeColor="text1"/>
        </w:rPr>
        <w:t>Kjøller</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Torp</w:t>
      </w:r>
      <w:proofErr w:type="spellEnd"/>
      <w:r w:rsidRPr="001C7954">
        <w:rPr>
          <w:rFonts w:ascii="Book Antiqua" w:eastAsia="Book Antiqua" w:hAnsi="Book Antiqua" w:cs="Book Antiqua"/>
          <w:color w:val="000000" w:themeColor="text1"/>
        </w:rPr>
        <w:t xml:space="preserve">-Pedersen C. The prognostic importance of </w:t>
      </w:r>
      <w:proofErr w:type="spellStart"/>
      <w:r w:rsidRPr="001C7954">
        <w:rPr>
          <w:rFonts w:ascii="Book Antiqua" w:eastAsia="Book Antiqua" w:hAnsi="Book Antiqua" w:cs="Book Antiqua"/>
          <w:color w:val="000000" w:themeColor="text1"/>
        </w:rPr>
        <w:t>creatinine</w:t>
      </w:r>
      <w:proofErr w:type="spellEnd"/>
      <w:r w:rsidRPr="001C7954">
        <w:rPr>
          <w:rFonts w:ascii="Book Antiqua" w:eastAsia="Book Antiqua" w:hAnsi="Book Antiqua" w:cs="Book Antiqua"/>
          <w:color w:val="000000" w:themeColor="text1"/>
        </w:rPr>
        <w:t xml:space="preserve"> clearance after acute myocardial infarction. </w:t>
      </w:r>
      <w:proofErr w:type="spellStart"/>
      <w:r w:rsidRPr="001C7954">
        <w:rPr>
          <w:rFonts w:ascii="Book Antiqua" w:eastAsia="Book Antiqua" w:hAnsi="Book Antiqua" w:cs="Book Antiqua"/>
          <w:i/>
          <w:iCs/>
          <w:color w:val="000000" w:themeColor="text1"/>
        </w:rPr>
        <w:t>Eur</w:t>
      </w:r>
      <w:proofErr w:type="spellEnd"/>
      <w:r w:rsidRPr="001C7954">
        <w:rPr>
          <w:rFonts w:ascii="Book Antiqua" w:eastAsia="Book Antiqua" w:hAnsi="Book Antiqua" w:cs="Book Antiqua"/>
          <w:i/>
          <w:iCs/>
          <w:color w:val="000000" w:themeColor="text1"/>
        </w:rPr>
        <w:t xml:space="preserve"> Heart J</w:t>
      </w:r>
      <w:r w:rsidRPr="001C7954">
        <w:rPr>
          <w:rFonts w:ascii="Book Antiqua" w:eastAsia="Book Antiqua" w:hAnsi="Book Antiqua" w:cs="Book Antiqua"/>
          <w:color w:val="000000" w:themeColor="text1"/>
        </w:rPr>
        <w:t xml:space="preserve"> 2002; </w:t>
      </w:r>
      <w:r w:rsidRPr="001C7954">
        <w:rPr>
          <w:rFonts w:ascii="Book Antiqua" w:eastAsia="Book Antiqua" w:hAnsi="Book Antiqua" w:cs="Book Antiqua"/>
          <w:b/>
          <w:bCs/>
          <w:color w:val="000000" w:themeColor="text1"/>
        </w:rPr>
        <w:t>23</w:t>
      </w:r>
      <w:r w:rsidRPr="001C7954">
        <w:rPr>
          <w:rFonts w:ascii="Book Antiqua" w:eastAsia="Book Antiqua" w:hAnsi="Book Antiqua" w:cs="Book Antiqua"/>
          <w:color w:val="000000" w:themeColor="text1"/>
        </w:rPr>
        <w:t>: 948-952 [PMID: 12069449 DOI: 10.1053/euhj.2001.2989]</w:t>
      </w:r>
    </w:p>
    <w:p w14:paraId="0F3C519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25 </w:t>
      </w:r>
      <w:proofErr w:type="spellStart"/>
      <w:r w:rsidRPr="001C7954">
        <w:rPr>
          <w:rFonts w:ascii="Book Antiqua" w:eastAsia="Book Antiqua" w:hAnsi="Book Antiqua" w:cs="Book Antiqua"/>
          <w:b/>
          <w:bCs/>
          <w:color w:val="000000" w:themeColor="text1"/>
        </w:rPr>
        <w:t>Anavekar</w:t>
      </w:r>
      <w:proofErr w:type="spellEnd"/>
      <w:r w:rsidRPr="001C7954">
        <w:rPr>
          <w:rFonts w:ascii="Book Antiqua" w:eastAsia="Book Antiqua" w:hAnsi="Book Antiqua" w:cs="Book Antiqua"/>
          <w:b/>
          <w:bCs/>
          <w:color w:val="000000" w:themeColor="text1"/>
        </w:rPr>
        <w:t xml:space="preserve"> NS</w:t>
      </w:r>
      <w:r w:rsidRPr="001C7954">
        <w:rPr>
          <w:rFonts w:ascii="Book Antiqua" w:eastAsia="Book Antiqua" w:hAnsi="Book Antiqua" w:cs="Book Antiqua"/>
          <w:color w:val="000000" w:themeColor="text1"/>
        </w:rPr>
        <w:t xml:space="preserve">, McMurray JJ, Velazquez EJ, Solomon SD, </w:t>
      </w:r>
      <w:proofErr w:type="spellStart"/>
      <w:r w:rsidRPr="001C7954">
        <w:rPr>
          <w:rFonts w:ascii="Book Antiqua" w:eastAsia="Book Antiqua" w:hAnsi="Book Antiqua" w:cs="Book Antiqua"/>
          <w:color w:val="000000" w:themeColor="text1"/>
        </w:rPr>
        <w:t>Kober</w:t>
      </w:r>
      <w:proofErr w:type="spellEnd"/>
      <w:r w:rsidRPr="001C7954">
        <w:rPr>
          <w:rFonts w:ascii="Book Antiqua" w:eastAsia="Book Antiqua" w:hAnsi="Book Antiqua" w:cs="Book Antiqua"/>
          <w:color w:val="000000" w:themeColor="text1"/>
        </w:rPr>
        <w:t xml:space="preserve"> L, </w:t>
      </w:r>
      <w:proofErr w:type="spellStart"/>
      <w:r w:rsidRPr="001C7954">
        <w:rPr>
          <w:rFonts w:ascii="Book Antiqua" w:eastAsia="Book Antiqua" w:hAnsi="Book Antiqua" w:cs="Book Antiqua"/>
          <w:color w:val="000000" w:themeColor="text1"/>
        </w:rPr>
        <w:t>Rouleau</w:t>
      </w:r>
      <w:proofErr w:type="spellEnd"/>
      <w:r w:rsidRPr="001C7954">
        <w:rPr>
          <w:rFonts w:ascii="Book Antiqua" w:eastAsia="Book Antiqua" w:hAnsi="Book Antiqua" w:cs="Book Antiqua"/>
          <w:color w:val="000000" w:themeColor="text1"/>
        </w:rPr>
        <w:t xml:space="preserve"> JL, White HD, </w:t>
      </w:r>
      <w:proofErr w:type="spellStart"/>
      <w:r w:rsidRPr="001C7954">
        <w:rPr>
          <w:rFonts w:ascii="Book Antiqua" w:eastAsia="Book Antiqua" w:hAnsi="Book Antiqua" w:cs="Book Antiqua"/>
          <w:color w:val="000000" w:themeColor="text1"/>
        </w:rPr>
        <w:t>Nordlander</w:t>
      </w:r>
      <w:proofErr w:type="spellEnd"/>
      <w:r w:rsidRPr="001C7954">
        <w:rPr>
          <w:rFonts w:ascii="Book Antiqua" w:eastAsia="Book Antiqua" w:hAnsi="Book Antiqua" w:cs="Book Antiqua"/>
          <w:color w:val="000000" w:themeColor="text1"/>
        </w:rPr>
        <w:t xml:space="preserve"> R, </w:t>
      </w:r>
      <w:proofErr w:type="spellStart"/>
      <w:r w:rsidRPr="001C7954">
        <w:rPr>
          <w:rFonts w:ascii="Book Antiqua" w:eastAsia="Book Antiqua" w:hAnsi="Book Antiqua" w:cs="Book Antiqua"/>
          <w:color w:val="000000" w:themeColor="text1"/>
        </w:rPr>
        <w:t>Maggioni</w:t>
      </w:r>
      <w:proofErr w:type="spellEnd"/>
      <w:r w:rsidRPr="001C7954">
        <w:rPr>
          <w:rFonts w:ascii="Book Antiqua" w:eastAsia="Book Antiqua" w:hAnsi="Book Antiqua" w:cs="Book Antiqua"/>
          <w:color w:val="000000" w:themeColor="text1"/>
        </w:rPr>
        <w:t xml:space="preserve"> A, Dickstein K, </w:t>
      </w:r>
      <w:proofErr w:type="spellStart"/>
      <w:r w:rsidRPr="001C7954">
        <w:rPr>
          <w:rFonts w:ascii="Book Antiqua" w:eastAsia="Book Antiqua" w:hAnsi="Book Antiqua" w:cs="Book Antiqua"/>
          <w:color w:val="000000" w:themeColor="text1"/>
        </w:rPr>
        <w:t>Zelenkofske</w:t>
      </w:r>
      <w:proofErr w:type="spellEnd"/>
      <w:r w:rsidRPr="001C7954">
        <w:rPr>
          <w:rFonts w:ascii="Book Antiqua" w:eastAsia="Book Antiqua" w:hAnsi="Book Antiqua" w:cs="Book Antiqua"/>
          <w:color w:val="000000" w:themeColor="text1"/>
        </w:rPr>
        <w:t xml:space="preserve"> S, </w:t>
      </w:r>
      <w:proofErr w:type="spellStart"/>
      <w:r w:rsidRPr="001C7954">
        <w:rPr>
          <w:rFonts w:ascii="Book Antiqua" w:eastAsia="Book Antiqua" w:hAnsi="Book Antiqua" w:cs="Book Antiqua"/>
          <w:color w:val="000000" w:themeColor="text1"/>
        </w:rPr>
        <w:t>Leimberger</w:t>
      </w:r>
      <w:proofErr w:type="spellEnd"/>
      <w:r w:rsidRPr="001C7954">
        <w:rPr>
          <w:rFonts w:ascii="Book Antiqua" w:eastAsia="Book Antiqua" w:hAnsi="Book Antiqua" w:cs="Book Antiqua"/>
          <w:color w:val="000000" w:themeColor="text1"/>
        </w:rPr>
        <w:t xml:space="preserve"> JD, </w:t>
      </w:r>
      <w:proofErr w:type="spellStart"/>
      <w:r w:rsidRPr="001C7954">
        <w:rPr>
          <w:rFonts w:ascii="Book Antiqua" w:eastAsia="Book Antiqua" w:hAnsi="Book Antiqua" w:cs="Book Antiqua"/>
          <w:color w:val="000000" w:themeColor="text1"/>
        </w:rPr>
        <w:t>Califf</w:t>
      </w:r>
      <w:proofErr w:type="spellEnd"/>
      <w:r w:rsidRPr="001C7954">
        <w:rPr>
          <w:rFonts w:ascii="Book Antiqua" w:eastAsia="Book Antiqua" w:hAnsi="Book Antiqua" w:cs="Book Antiqua"/>
          <w:color w:val="000000" w:themeColor="text1"/>
        </w:rPr>
        <w:t xml:space="preserve"> RM, </w:t>
      </w:r>
      <w:proofErr w:type="spellStart"/>
      <w:r w:rsidRPr="001C7954">
        <w:rPr>
          <w:rFonts w:ascii="Book Antiqua" w:eastAsia="Book Antiqua" w:hAnsi="Book Antiqua" w:cs="Book Antiqua"/>
          <w:color w:val="000000" w:themeColor="text1"/>
        </w:rPr>
        <w:t>Pfeffer</w:t>
      </w:r>
      <w:proofErr w:type="spellEnd"/>
      <w:r w:rsidRPr="001C7954">
        <w:rPr>
          <w:rFonts w:ascii="Book Antiqua" w:eastAsia="Book Antiqua" w:hAnsi="Book Antiqua" w:cs="Book Antiqua"/>
          <w:color w:val="000000" w:themeColor="text1"/>
        </w:rPr>
        <w:t xml:space="preserve"> MA. Relation between renal dysfunction and cardiovascular outcomes after myocardial infarction. </w:t>
      </w:r>
      <w:r w:rsidRPr="001C7954">
        <w:rPr>
          <w:rFonts w:ascii="Book Antiqua" w:eastAsia="Book Antiqua" w:hAnsi="Book Antiqua" w:cs="Book Antiqua"/>
          <w:i/>
          <w:iCs/>
          <w:color w:val="000000" w:themeColor="text1"/>
        </w:rPr>
        <w:t xml:space="preserve">N </w:t>
      </w:r>
      <w:proofErr w:type="spellStart"/>
      <w:r w:rsidRPr="001C7954">
        <w:rPr>
          <w:rFonts w:ascii="Book Antiqua" w:eastAsia="Book Antiqua" w:hAnsi="Book Antiqua" w:cs="Book Antiqua"/>
          <w:i/>
          <w:iCs/>
          <w:color w:val="000000" w:themeColor="text1"/>
        </w:rPr>
        <w:t>Engl</w:t>
      </w:r>
      <w:proofErr w:type="spellEnd"/>
      <w:r w:rsidRPr="001C7954">
        <w:rPr>
          <w:rFonts w:ascii="Book Antiqua" w:eastAsia="Book Antiqua" w:hAnsi="Book Antiqua" w:cs="Book Antiqua"/>
          <w:i/>
          <w:iCs/>
          <w:color w:val="000000" w:themeColor="text1"/>
        </w:rPr>
        <w:t xml:space="preserve"> J Med</w:t>
      </w:r>
      <w:r w:rsidRPr="001C7954">
        <w:rPr>
          <w:rFonts w:ascii="Book Antiqua" w:eastAsia="Book Antiqua" w:hAnsi="Book Antiqua" w:cs="Book Antiqua"/>
          <w:color w:val="000000" w:themeColor="text1"/>
        </w:rPr>
        <w:t xml:space="preserve"> 2004; </w:t>
      </w:r>
      <w:r w:rsidRPr="001C7954">
        <w:rPr>
          <w:rFonts w:ascii="Book Antiqua" w:eastAsia="Book Antiqua" w:hAnsi="Book Antiqua" w:cs="Book Antiqua"/>
          <w:b/>
          <w:bCs/>
          <w:color w:val="000000" w:themeColor="text1"/>
        </w:rPr>
        <w:t>351</w:t>
      </w:r>
      <w:r w:rsidRPr="001C7954">
        <w:rPr>
          <w:rFonts w:ascii="Book Antiqua" w:eastAsia="Book Antiqua" w:hAnsi="Book Antiqua" w:cs="Book Antiqua"/>
          <w:color w:val="000000" w:themeColor="text1"/>
        </w:rPr>
        <w:t>: 1285-1295 [PMID: 15385655 DOI: 10.1056/NEJMoa041365]</w:t>
      </w:r>
    </w:p>
    <w:p w14:paraId="18140CEE"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lastRenderedPageBreak/>
        <w:t xml:space="preserve">26 </w:t>
      </w:r>
      <w:r w:rsidRPr="001C7954">
        <w:rPr>
          <w:rFonts w:ascii="Book Antiqua" w:eastAsia="Book Antiqua" w:hAnsi="Book Antiqua" w:cs="Book Antiqua"/>
          <w:b/>
          <w:bCs/>
          <w:color w:val="000000" w:themeColor="text1"/>
        </w:rPr>
        <w:t>Turin TC</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Tonelli</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Manns</w:t>
      </w:r>
      <w:proofErr w:type="spellEnd"/>
      <w:r w:rsidRPr="001C7954">
        <w:rPr>
          <w:rFonts w:ascii="Book Antiqua" w:eastAsia="Book Antiqua" w:hAnsi="Book Antiqua" w:cs="Book Antiqua"/>
          <w:color w:val="000000" w:themeColor="text1"/>
        </w:rPr>
        <w:t xml:space="preserve"> BJ, </w:t>
      </w:r>
      <w:proofErr w:type="spellStart"/>
      <w:r w:rsidRPr="001C7954">
        <w:rPr>
          <w:rFonts w:ascii="Book Antiqua" w:eastAsia="Book Antiqua" w:hAnsi="Book Antiqua" w:cs="Book Antiqua"/>
          <w:color w:val="000000" w:themeColor="text1"/>
        </w:rPr>
        <w:t>Ravani</w:t>
      </w:r>
      <w:proofErr w:type="spellEnd"/>
      <w:r w:rsidRPr="001C7954">
        <w:rPr>
          <w:rFonts w:ascii="Book Antiqua" w:eastAsia="Book Antiqua" w:hAnsi="Book Antiqua" w:cs="Book Antiqua"/>
          <w:color w:val="000000" w:themeColor="text1"/>
        </w:rPr>
        <w:t xml:space="preserve"> P, Ahmed SB, </w:t>
      </w:r>
      <w:proofErr w:type="spellStart"/>
      <w:r w:rsidRPr="001C7954">
        <w:rPr>
          <w:rFonts w:ascii="Book Antiqua" w:eastAsia="Book Antiqua" w:hAnsi="Book Antiqua" w:cs="Book Antiqua"/>
          <w:color w:val="000000" w:themeColor="text1"/>
        </w:rPr>
        <w:t>Hemmelgarn</w:t>
      </w:r>
      <w:proofErr w:type="spellEnd"/>
      <w:r w:rsidRPr="001C7954">
        <w:rPr>
          <w:rFonts w:ascii="Book Antiqua" w:eastAsia="Book Antiqua" w:hAnsi="Book Antiqua" w:cs="Book Antiqua"/>
          <w:color w:val="000000" w:themeColor="text1"/>
        </w:rPr>
        <w:t xml:space="preserve"> BR. Chronic kidney disease and life expectancy. </w:t>
      </w:r>
      <w:proofErr w:type="spellStart"/>
      <w:r w:rsidRPr="001C7954">
        <w:rPr>
          <w:rFonts w:ascii="Book Antiqua" w:eastAsia="Book Antiqua" w:hAnsi="Book Antiqua" w:cs="Book Antiqua"/>
          <w:i/>
          <w:iCs/>
          <w:color w:val="000000" w:themeColor="text1"/>
        </w:rPr>
        <w:t>Nephrol</w:t>
      </w:r>
      <w:proofErr w:type="spellEnd"/>
      <w:r w:rsidRPr="001C7954">
        <w:rPr>
          <w:rFonts w:ascii="Book Antiqua" w:eastAsia="Book Antiqua" w:hAnsi="Book Antiqua" w:cs="Book Antiqua"/>
          <w:i/>
          <w:iCs/>
          <w:color w:val="000000" w:themeColor="text1"/>
        </w:rPr>
        <w:t xml:space="preserve"> Dial Transplant</w:t>
      </w:r>
      <w:r w:rsidRPr="001C7954">
        <w:rPr>
          <w:rFonts w:ascii="Book Antiqua" w:eastAsia="Book Antiqua" w:hAnsi="Book Antiqua" w:cs="Book Antiqua"/>
          <w:color w:val="000000" w:themeColor="text1"/>
        </w:rPr>
        <w:t xml:space="preserve"> 2012; </w:t>
      </w:r>
      <w:r w:rsidRPr="001C7954">
        <w:rPr>
          <w:rFonts w:ascii="Book Antiqua" w:eastAsia="Book Antiqua" w:hAnsi="Book Antiqua" w:cs="Book Antiqua"/>
          <w:b/>
          <w:bCs/>
          <w:color w:val="000000" w:themeColor="text1"/>
        </w:rPr>
        <w:t>27</w:t>
      </w:r>
      <w:r w:rsidRPr="001C7954">
        <w:rPr>
          <w:rFonts w:ascii="Book Antiqua" w:eastAsia="Book Antiqua" w:hAnsi="Book Antiqua" w:cs="Book Antiqua"/>
          <w:color w:val="000000" w:themeColor="text1"/>
        </w:rPr>
        <w:t>: 3182-3186 [PMID: 22442392 DOI: 10.1093/</w:t>
      </w:r>
      <w:proofErr w:type="spellStart"/>
      <w:r w:rsidRPr="001C7954">
        <w:rPr>
          <w:rFonts w:ascii="Book Antiqua" w:eastAsia="Book Antiqua" w:hAnsi="Book Antiqua" w:cs="Book Antiqua"/>
          <w:color w:val="000000" w:themeColor="text1"/>
        </w:rPr>
        <w:t>ndt</w:t>
      </w:r>
      <w:proofErr w:type="spellEnd"/>
      <w:r w:rsidRPr="001C7954">
        <w:rPr>
          <w:rFonts w:ascii="Book Antiqua" w:eastAsia="Book Antiqua" w:hAnsi="Book Antiqua" w:cs="Book Antiqua"/>
          <w:color w:val="000000" w:themeColor="text1"/>
        </w:rPr>
        <w:t>/gfs052]</w:t>
      </w:r>
    </w:p>
    <w:p w14:paraId="5440BF3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27 </w:t>
      </w:r>
      <w:r w:rsidRPr="001C7954">
        <w:rPr>
          <w:rFonts w:ascii="Book Antiqua" w:eastAsia="Book Antiqua" w:hAnsi="Book Antiqua" w:cs="Book Antiqua"/>
          <w:b/>
          <w:bCs/>
          <w:color w:val="000000" w:themeColor="text1"/>
        </w:rPr>
        <w:t>Bajaj NS</w:t>
      </w:r>
      <w:r w:rsidRPr="001C7954">
        <w:rPr>
          <w:rFonts w:ascii="Book Antiqua" w:eastAsia="Book Antiqua" w:hAnsi="Book Antiqua" w:cs="Book Antiqua"/>
          <w:color w:val="000000" w:themeColor="text1"/>
        </w:rPr>
        <w:t xml:space="preserve">, Singh A, Zhou W, Gupta A, Fujikura K, Byrne C, Harms HJ, Osborne MT, Bravo P, </w:t>
      </w:r>
      <w:proofErr w:type="spellStart"/>
      <w:r w:rsidRPr="001C7954">
        <w:rPr>
          <w:rFonts w:ascii="Book Antiqua" w:eastAsia="Book Antiqua" w:hAnsi="Book Antiqua" w:cs="Book Antiqua"/>
          <w:color w:val="000000" w:themeColor="text1"/>
        </w:rPr>
        <w:t>Andrikopolou</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Divakaran</w:t>
      </w:r>
      <w:proofErr w:type="spellEnd"/>
      <w:r w:rsidRPr="001C7954">
        <w:rPr>
          <w:rFonts w:ascii="Book Antiqua" w:eastAsia="Book Antiqua" w:hAnsi="Book Antiqua" w:cs="Book Antiqua"/>
          <w:color w:val="000000" w:themeColor="text1"/>
        </w:rPr>
        <w:t xml:space="preserve"> S, </w:t>
      </w:r>
      <w:proofErr w:type="spellStart"/>
      <w:r w:rsidRPr="001C7954">
        <w:rPr>
          <w:rFonts w:ascii="Book Antiqua" w:eastAsia="Book Antiqua" w:hAnsi="Book Antiqua" w:cs="Book Antiqua"/>
          <w:color w:val="000000" w:themeColor="text1"/>
        </w:rPr>
        <w:t>Bibbo</w:t>
      </w:r>
      <w:proofErr w:type="spellEnd"/>
      <w:r w:rsidRPr="001C7954">
        <w:rPr>
          <w:rFonts w:ascii="Book Antiqua" w:eastAsia="Book Antiqua" w:hAnsi="Book Antiqua" w:cs="Book Antiqua"/>
          <w:color w:val="000000" w:themeColor="text1"/>
        </w:rPr>
        <w:t xml:space="preserve"> CF, </w:t>
      </w:r>
      <w:proofErr w:type="spellStart"/>
      <w:r w:rsidRPr="001C7954">
        <w:rPr>
          <w:rFonts w:ascii="Book Antiqua" w:eastAsia="Book Antiqua" w:hAnsi="Book Antiqua" w:cs="Book Antiqua"/>
          <w:color w:val="000000" w:themeColor="text1"/>
        </w:rPr>
        <w:t>Hainer</w:t>
      </w:r>
      <w:proofErr w:type="spellEnd"/>
      <w:r w:rsidRPr="001C7954">
        <w:rPr>
          <w:rFonts w:ascii="Book Antiqua" w:eastAsia="Book Antiqua" w:hAnsi="Book Antiqua" w:cs="Book Antiqua"/>
          <w:color w:val="000000" w:themeColor="text1"/>
        </w:rPr>
        <w:t xml:space="preserve"> J, </w:t>
      </w:r>
      <w:proofErr w:type="spellStart"/>
      <w:r w:rsidRPr="001C7954">
        <w:rPr>
          <w:rFonts w:ascii="Book Antiqua" w:eastAsia="Book Antiqua" w:hAnsi="Book Antiqua" w:cs="Book Antiqua"/>
          <w:color w:val="000000" w:themeColor="text1"/>
        </w:rPr>
        <w:t>Skali</w:t>
      </w:r>
      <w:proofErr w:type="spellEnd"/>
      <w:r w:rsidRPr="001C7954">
        <w:rPr>
          <w:rFonts w:ascii="Book Antiqua" w:eastAsia="Book Antiqua" w:hAnsi="Book Antiqua" w:cs="Book Antiqua"/>
          <w:color w:val="000000" w:themeColor="text1"/>
        </w:rPr>
        <w:t xml:space="preserve"> H, </w:t>
      </w:r>
      <w:proofErr w:type="spellStart"/>
      <w:r w:rsidRPr="001C7954">
        <w:rPr>
          <w:rFonts w:ascii="Book Antiqua" w:eastAsia="Book Antiqua" w:hAnsi="Book Antiqua" w:cs="Book Antiqua"/>
          <w:color w:val="000000" w:themeColor="text1"/>
        </w:rPr>
        <w:t>Taqueti</w:t>
      </w:r>
      <w:proofErr w:type="spellEnd"/>
      <w:r w:rsidRPr="001C7954">
        <w:rPr>
          <w:rFonts w:ascii="Book Antiqua" w:eastAsia="Book Antiqua" w:hAnsi="Book Antiqua" w:cs="Book Antiqua"/>
          <w:color w:val="000000" w:themeColor="text1"/>
        </w:rPr>
        <w:t xml:space="preserve"> V, </w:t>
      </w:r>
      <w:proofErr w:type="spellStart"/>
      <w:r w:rsidRPr="001C7954">
        <w:rPr>
          <w:rFonts w:ascii="Book Antiqua" w:eastAsia="Book Antiqua" w:hAnsi="Book Antiqua" w:cs="Book Antiqua"/>
          <w:color w:val="000000" w:themeColor="text1"/>
        </w:rPr>
        <w:t>Steigner</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Dorbala</w:t>
      </w:r>
      <w:proofErr w:type="spellEnd"/>
      <w:r w:rsidRPr="001C7954">
        <w:rPr>
          <w:rFonts w:ascii="Book Antiqua" w:eastAsia="Book Antiqua" w:hAnsi="Book Antiqua" w:cs="Book Antiqua"/>
          <w:color w:val="000000" w:themeColor="text1"/>
        </w:rPr>
        <w:t xml:space="preserve"> S, </w:t>
      </w:r>
      <w:proofErr w:type="spellStart"/>
      <w:r w:rsidRPr="001C7954">
        <w:rPr>
          <w:rFonts w:ascii="Book Antiqua" w:eastAsia="Book Antiqua" w:hAnsi="Book Antiqua" w:cs="Book Antiqua"/>
          <w:color w:val="000000" w:themeColor="text1"/>
        </w:rPr>
        <w:t>Charytan</w:t>
      </w:r>
      <w:proofErr w:type="spellEnd"/>
      <w:r w:rsidRPr="001C7954">
        <w:rPr>
          <w:rFonts w:ascii="Book Antiqua" w:eastAsia="Book Antiqua" w:hAnsi="Book Antiqua" w:cs="Book Antiqua"/>
          <w:color w:val="000000" w:themeColor="text1"/>
        </w:rPr>
        <w:t xml:space="preserve"> DM, </w:t>
      </w:r>
      <w:proofErr w:type="spellStart"/>
      <w:r w:rsidRPr="001C7954">
        <w:rPr>
          <w:rFonts w:ascii="Book Antiqua" w:eastAsia="Book Antiqua" w:hAnsi="Book Antiqua" w:cs="Book Antiqua"/>
          <w:color w:val="000000" w:themeColor="text1"/>
        </w:rPr>
        <w:t>Prabhu</w:t>
      </w:r>
      <w:proofErr w:type="spellEnd"/>
      <w:r w:rsidRPr="001C7954">
        <w:rPr>
          <w:rFonts w:ascii="Book Antiqua" w:eastAsia="Book Antiqua" w:hAnsi="Book Antiqua" w:cs="Book Antiqua"/>
          <w:color w:val="000000" w:themeColor="text1"/>
        </w:rPr>
        <w:t xml:space="preserve"> SD, </w:t>
      </w:r>
      <w:proofErr w:type="spellStart"/>
      <w:r w:rsidRPr="001C7954">
        <w:rPr>
          <w:rFonts w:ascii="Book Antiqua" w:eastAsia="Book Antiqua" w:hAnsi="Book Antiqua" w:cs="Book Antiqua"/>
          <w:color w:val="000000" w:themeColor="text1"/>
        </w:rPr>
        <w:t>Blankstein</w:t>
      </w:r>
      <w:proofErr w:type="spellEnd"/>
      <w:r w:rsidRPr="001C7954">
        <w:rPr>
          <w:rFonts w:ascii="Book Antiqua" w:eastAsia="Book Antiqua" w:hAnsi="Book Antiqua" w:cs="Book Antiqua"/>
          <w:color w:val="000000" w:themeColor="text1"/>
        </w:rPr>
        <w:t xml:space="preserve"> R, </w:t>
      </w:r>
      <w:proofErr w:type="spellStart"/>
      <w:r w:rsidRPr="001C7954">
        <w:rPr>
          <w:rFonts w:ascii="Book Antiqua" w:eastAsia="Book Antiqua" w:hAnsi="Book Antiqua" w:cs="Book Antiqua"/>
          <w:color w:val="000000" w:themeColor="text1"/>
        </w:rPr>
        <w:t>Deo</w:t>
      </w:r>
      <w:proofErr w:type="spellEnd"/>
      <w:r w:rsidRPr="001C7954">
        <w:rPr>
          <w:rFonts w:ascii="Book Antiqua" w:eastAsia="Book Antiqua" w:hAnsi="Book Antiqua" w:cs="Book Antiqua"/>
          <w:color w:val="000000" w:themeColor="text1"/>
        </w:rPr>
        <w:t xml:space="preserve"> RC, Solomon SD, Di </w:t>
      </w:r>
      <w:proofErr w:type="spellStart"/>
      <w:r w:rsidRPr="001C7954">
        <w:rPr>
          <w:rFonts w:ascii="Book Antiqua" w:eastAsia="Book Antiqua" w:hAnsi="Book Antiqua" w:cs="Book Antiqua"/>
          <w:color w:val="000000" w:themeColor="text1"/>
        </w:rPr>
        <w:t>Carli</w:t>
      </w:r>
      <w:proofErr w:type="spellEnd"/>
      <w:r w:rsidRPr="001C7954">
        <w:rPr>
          <w:rFonts w:ascii="Book Antiqua" w:eastAsia="Book Antiqua" w:hAnsi="Book Antiqua" w:cs="Book Antiqua"/>
          <w:color w:val="000000" w:themeColor="text1"/>
        </w:rPr>
        <w:t xml:space="preserve"> MF. Coronary </w:t>
      </w:r>
      <w:proofErr w:type="spellStart"/>
      <w:r w:rsidRPr="001C7954">
        <w:rPr>
          <w:rFonts w:ascii="Book Antiqua" w:eastAsia="Book Antiqua" w:hAnsi="Book Antiqua" w:cs="Book Antiqua"/>
          <w:color w:val="000000" w:themeColor="text1"/>
        </w:rPr>
        <w:t>Microvascular</w:t>
      </w:r>
      <w:proofErr w:type="spellEnd"/>
      <w:r w:rsidRPr="001C7954">
        <w:rPr>
          <w:rFonts w:ascii="Book Antiqua" w:eastAsia="Book Antiqua" w:hAnsi="Book Antiqua" w:cs="Book Antiqua"/>
          <w:color w:val="000000" w:themeColor="text1"/>
        </w:rPr>
        <w:t xml:space="preserve"> Dysfunction, Left Ventricular Remodeling, and Clinical Outcomes in Patients </w:t>
      </w:r>
      <w:proofErr w:type="gramStart"/>
      <w:r w:rsidRPr="001C7954">
        <w:rPr>
          <w:rFonts w:ascii="Book Antiqua" w:eastAsia="Book Antiqua" w:hAnsi="Book Antiqua" w:cs="Book Antiqua"/>
          <w:color w:val="000000" w:themeColor="text1"/>
        </w:rPr>
        <w:t>With</w:t>
      </w:r>
      <w:proofErr w:type="gramEnd"/>
      <w:r w:rsidRPr="001C7954">
        <w:rPr>
          <w:rFonts w:ascii="Book Antiqua" w:eastAsia="Book Antiqua" w:hAnsi="Book Antiqua" w:cs="Book Antiqua"/>
          <w:color w:val="000000" w:themeColor="text1"/>
        </w:rPr>
        <w:t xml:space="preserve"> Chronic Kidney Impairment. </w:t>
      </w:r>
      <w:r w:rsidRPr="001C7954">
        <w:rPr>
          <w:rFonts w:ascii="Book Antiqua" w:eastAsia="Book Antiqua" w:hAnsi="Book Antiqua" w:cs="Book Antiqua"/>
          <w:i/>
          <w:iCs/>
          <w:color w:val="000000" w:themeColor="text1"/>
        </w:rPr>
        <w:t>Circulation</w:t>
      </w:r>
      <w:r w:rsidRPr="001C7954">
        <w:rPr>
          <w:rFonts w:ascii="Book Antiqua" w:eastAsia="Book Antiqua" w:hAnsi="Book Antiqua" w:cs="Book Antiqua"/>
          <w:color w:val="000000" w:themeColor="text1"/>
        </w:rPr>
        <w:t xml:space="preserve"> 2020; </w:t>
      </w:r>
      <w:r w:rsidRPr="001C7954">
        <w:rPr>
          <w:rFonts w:ascii="Book Antiqua" w:eastAsia="Book Antiqua" w:hAnsi="Book Antiqua" w:cs="Book Antiqua"/>
          <w:b/>
          <w:bCs/>
          <w:color w:val="000000" w:themeColor="text1"/>
        </w:rPr>
        <w:t>141</w:t>
      </w:r>
      <w:r w:rsidRPr="001C7954">
        <w:rPr>
          <w:rFonts w:ascii="Book Antiqua" w:eastAsia="Book Antiqua" w:hAnsi="Book Antiqua" w:cs="Book Antiqua"/>
          <w:color w:val="000000" w:themeColor="text1"/>
        </w:rPr>
        <w:t>: 21-33 [PMID: 31779467 DOI: 10.1161/CIRCULATIONAHA.119.043916]</w:t>
      </w:r>
    </w:p>
    <w:p w14:paraId="52F4A4BE" w14:textId="0606F732"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28 </w:t>
      </w:r>
      <w:proofErr w:type="spellStart"/>
      <w:r w:rsidRPr="001C7954">
        <w:rPr>
          <w:rFonts w:ascii="Book Antiqua" w:eastAsia="Book Antiqua" w:hAnsi="Book Antiqua" w:cs="Book Antiqua"/>
          <w:b/>
          <w:bCs/>
          <w:color w:val="000000" w:themeColor="text1"/>
        </w:rPr>
        <w:t>Meneveau</w:t>
      </w:r>
      <w:proofErr w:type="spellEnd"/>
      <w:r w:rsidRPr="001C7954">
        <w:rPr>
          <w:rFonts w:ascii="Book Antiqua" w:eastAsia="Book Antiqua" w:hAnsi="Book Antiqua" w:cs="Book Antiqua"/>
          <w:b/>
          <w:bCs/>
          <w:color w:val="000000" w:themeColor="text1"/>
        </w:rPr>
        <w:t xml:space="preserve"> N</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Souteyrand</w:t>
      </w:r>
      <w:proofErr w:type="spellEnd"/>
      <w:r w:rsidRPr="001C7954">
        <w:rPr>
          <w:rFonts w:ascii="Book Antiqua" w:eastAsia="Book Antiqua" w:hAnsi="Book Antiqua" w:cs="Book Antiqua"/>
          <w:color w:val="000000" w:themeColor="text1"/>
        </w:rPr>
        <w:t xml:space="preserve"> G, </w:t>
      </w:r>
      <w:proofErr w:type="spellStart"/>
      <w:r w:rsidRPr="001C7954">
        <w:rPr>
          <w:rFonts w:ascii="Book Antiqua" w:eastAsia="Book Antiqua" w:hAnsi="Book Antiqua" w:cs="Book Antiqua"/>
          <w:color w:val="000000" w:themeColor="text1"/>
        </w:rPr>
        <w:t>Motreff</w:t>
      </w:r>
      <w:proofErr w:type="spellEnd"/>
      <w:r w:rsidRPr="001C7954">
        <w:rPr>
          <w:rFonts w:ascii="Book Antiqua" w:eastAsia="Book Antiqua" w:hAnsi="Book Antiqua" w:cs="Book Antiqua"/>
          <w:color w:val="000000" w:themeColor="text1"/>
        </w:rPr>
        <w:t xml:space="preserve"> P, </w:t>
      </w:r>
      <w:proofErr w:type="spellStart"/>
      <w:r w:rsidRPr="001C7954">
        <w:rPr>
          <w:rFonts w:ascii="Book Antiqua" w:eastAsia="Book Antiqua" w:hAnsi="Book Antiqua" w:cs="Book Antiqua"/>
          <w:color w:val="000000" w:themeColor="text1"/>
        </w:rPr>
        <w:t>Caussin</w:t>
      </w:r>
      <w:proofErr w:type="spellEnd"/>
      <w:r w:rsidRPr="001C7954">
        <w:rPr>
          <w:rFonts w:ascii="Book Antiqua" w:eastAsia="Book Antiqua" w:hAnsi="Book Antiqua" w:cs="Book Antiqua"/>
          <w:color w:val="000000" w:themeColor="text1"/>
        </w:rPr>
        <w:t xml:space="preserve"> C, </w:t>
      </w:r>
      <w:proofErr w:type="spellStart"/>
      <w:r w:rsidRPr="001C7954">
        <w:rPr>
          <w:rFonts w:ascii="Book Antiqua" w:eastAsia="Book Antiqua" w:hAnsi="Book Antiqua" w:cs="Book Antiqua"/>
          <w:color w:val="000000" w:themeColor="text1"/>
        </w:rPr>
        <w:t>Amabile</w:t>
      </w:r>
      <w:proofErr w:type="spellEnd"/>
      <w:r w:rsidRPr="001C7954">
        <w:rPr>
          <w:rFonts w:ascii="Book Antiqua" w:eastAsia="Book Antiqua" w:hAnsi="Book Antiqua" w:cs="Book Antiqua"/>
          <w:color w:val="000000" w:themeColor="text1"/>
        </w:rPr>
        <w:t xml:space="preserve"> N, </w:t>
      </w:r>
      <w:proofErr w:type="spellStart"/>
      <w:r w:rsidRPr="001C7954">
        <w:rPr>
          <w:rFonts w:ascii="Book Antiqua" w:eastAsia="Book Antiqua" w:hAnsi="Book Antiqua" w:cs="Book Antiqua"/>
          <w:color w:val="000000" w:themeColor="text1"/>
        </w:rPr>
        <w:t>Ohlmann</w:t>
      </w:r>
      <w:proofErr w:type="spellEnd"/>
      <w:r w:rsidRPr="001C7954">
        <w:rPr>
          <w:rFonts w:ascii="Book Antiqua" w:eastAsia="Book Antiqua" w:hAnsi="Book Antiqua" w:cs="Book Antiqua"/>
          <w:color w:val="000000" w:themeColor="text1"/>
        </w:rPr>
        <w:t xml:space="preserve"> P, Morel O, </w:t>
      </w:r>
      <w:proofErr w:type="spellStart"/>
      <w:r w:rsidRPr="001C7954">
        <w:rPr>
          <w:rFonts w:ascii="Book Antiqua" w:eastAsia="Book Antiqua" w:hAnsi="Book Antiqua" w:cs="Book Antiqua"/>
          <w:color w:val="000000" w:themeColor="text1"/>
        </w:rPr>
        <w:t>Lefrançois</w:t>
      </w:r>
      <w:proofErr w:type="spellEnd"/>
      <w:r w:rsidRPr="001C7954">
        <w:rPr>
          <w:rFonts w:ascii="Book Antiqua" w:eastAsia="Book Antiqua" w:hAnsi="Book Antiqua" w:cs="Book Antiqua"/>
          <w:color w:val="000000" w:themeColor="text1"/>
        </w:rPr>
        <w:t xml:space="preserve"> Y, </w:t>
      </w:r>
      <w:proofErr w:type="spellStart"/>
      <w:r w:rsidRPr="001C7954">
        <w:rPr>
          <w:rFonts w:ascii="Book Antiqua" w:eastAsia="Book Antiqua" w:hAnsi="Book Antiqua" w:cs="Book Antiqua"/>
          <w:color w:val="000000" w:themeColor="text1"/>
        </w:rPr>
        <w:t>Descotes-Genon</w:t>
      </w:r>
      <w:proofErr w:type="spellEnd"/>
      <w:r w:rsidRPr="001C7954">
        <w:rPr>
          <w:rFonts w:ascii="Book Antiqua" w:eastAsia="Book Antiqua" w:hAnsi="Book Antiqua" w:cs="Book Antiqua"/>
          <w:color w:val="000000" w:themeColor="text1"/>
        </w:rPr>
        <w:t xml:space="preserve"> V, </w:t>
      </w:r>
      <w:proofErr w:type="spellStart"/>
      <w:r w:rsidRPr="001C7954">
        <w:rPr>
          <w:rFonts w:ascii="Book Antiqua" w:eastAsia="Book Antiqua" w:hAnsi="Book Antiqua" w:cs="Book Antiqua"/>
          <w:color w:val="000000" w:themeColor="text1"/>
        </w:rPr>
        <w:t>Silvain</w:t>
      </w:r>
      <w:proofErr w:type="spellEnd"/>
      <w:r w:rsidRPr="001C7954">
        <w:rPr>
          <w:rFonts w:ascii="Book Antiqua" w:eastAsia="Book Antiqua" w:hAnsi="Book Antiqua" w:cs="Book Antiqua"/>
          <w:color w:val="000000" w:themeColor="text1"/>
        </w:rPr>
        <w:t xml:space="preserve"> J, </w:t>
      </w:r>
      <w:proofErr w:type="spellStart"/>
      <w:r w:rsidRPr="001C7954">
        <w:rPr>
          <w:rFonts w:ascii="Book Antiqua" w:eastAsia="Book Antiqua" w:hAnsi="Book Antiqua" w:cs="Book Antiqua"/>
          <w:color w:val="000000" w:themeColor="text1"/>
        </w:rPr>
        <w:t>Braik</w:t>
      </w:r>
      <w:proofErr w:type="spellEnd"/>
      <w:r w:rsidRPr="001C7954">
        <w:rPr>
          <w:rFonts w:ascii="Book Antiqua" w:eastAsia="Book Antiqua" w:hAnsi="Book Antiqua" w:cs="Book Antiqua"/>
          <w:color w:val="000000" w:themeColor="text1"/>
        </w:rPr>
        <w:t xml:space="preserve"> N, </w:t>
      </w:r>
      <w:proofErr w:type="spellStart"/>
      <w:r w:rsidRPr="001C7954">
        <w:rPr>
          <w:rFonts w:ascii="Book Antiqua" w:eastAsia="Book Antiqua" w:hAnsi="Book Antiqua" w:cs="Book Antiqua"/>
          <w:color w:val="000000" w:themeColor="text1"/>
        </w:rPr>
        <w:t>Chopard</w:t>
      </w:r>
      <w:proofErr w:type="spellEnd"/>
      <w:r w:rsidRPr="001C7954">
        <w:rPr>
          <w:rFonts w:ascii="Book Antiqua" w:eastAsia="Book Antiqua" w:hAnsi="Book Antiqua" w:cs="Book Antiqua"/>
          <w:color w:val="000000" w:themeColor="text1"/>
        </w:rPr>
        <w:t xml:space="preserve"> R, </w:t>
      </w:r>
      <w:proofErr w:type="spellStart"/>
      <w:r w:rsidRPr="001C7954">
        <w:rPr>
          <w:rFonts w:ascii="Book Antiqua" w:eastAsia="Book Antiqua" w:hAnsi="Book Antiqua" w:cs="Book Antiqua"/>
          <w:color w:val="000000" w:themeColor="text1"/>
        </w:rPr>
        <w:t>Chatot</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Ecarnot</w:t>
      </w:r>
      <w:proofErr w:type="spellEnd"/>
      <w:r w:rsidRPr="001C7954">
        <w:rPr>
          <w:rFonts w:ascii="Book Antiqua" w:eastAsia="Book Antiqua" w:hAnsi="Book Antiqua" w:cs="Book Antiqua"/>
          <w:color w:val="000000" w:themeColor="text1"/>
        </w:rPr>
        <w:t xml:space="preserve"> F, Tauzin H, Van Belle E, Belle L, </w:t>
      </w:r>
      <w:proofErr w:type="spellStart"/>
      <w:r w:rsidRPr="001C7954">
        <w:rPr>
          <w:rFonts w:ascii="Book Antiqua" w:eastAsia="Book Antiqua" w:hAnsi="Book Antiqua" w:cs="Book Antiqua"/>
          <w:color w:val="000000" w:themeColor="text1"/>
        </w:rPr>
        <w:t>Schiele</w:t>
      </w:r>
      <w:proofErr w:type="spellEnd"/>
      <w:r w:rsidRPr="001C7954">
        <w:rPr>
          <w:rFonts w:ascii="Book Antiqua" w:eastAsia="Book Antiqua" w:hAnsi="Book Antiqua" w:cs="Book Antiqua"/>
          <w:color w:val="000000" w:themeColor="text1"/>
        </w:rPr>
        <w:t xml:space="preserve"> F. Optical Coherence Tomography to Optimize Results of Percutaneous Coronary Intervention in Patients with Non-ST-Elevation Acute Coronary Syndrome: Results of the Multicenter, Randomized DOCTORS Study (Does Optical Coherence Tomography Optimize Results of Stenting). </w:t>
      </w:r>
      <w:r w:rsidRPr="001C7954">
        <w:rPr>
          <w:rFonts w:ascii="Book Antiqua" w:eastAsia="Book Antiqua" w:hAnsi="Book Antiqua" w:cs="Book Antiqua"/>
          <w:i/>
          <w:iCs/>
          <w:color w:val="000000" w:themeColor="text1"/>
        </w:rPr>
        <w:t>Circulation</w:t>
      </w:r>
      <w:r w:rsidRPr="001C7954">
        <w:rPr>
          <w:rFonts w:ascii="Book Antiqua" w:eastAsia="Book Antiqua" w:hAnsi="Book Antiqua" w:cs="Book Antiqua"/>
          <w:color w:val="000000" w:themeColor="text1"/>
        </w:rPr>
        <w:t xml:space="preserve"> 2016; </w:t>
      </w:r>
      <w:r w:rsidRPr="001C7954">
        <w:rPr>
          <w:rFonts w:ascii="Book Antiqua" w:eastAsia="Book Antiqua" w:hAnsi="Book Antiqua" w:cs="Book Antiqua"/>
          <w:b/>
          <w:bCs/>
          <w:color w:val="000000" w:themeColor="text1"/>
        </w:rPr>
        <w:t>134</w:t>
      </w:r>
      <w:r w:rsidRPr="001C7954">
        <w:rPr>
          <w:rFonts w:ascii="Book Antiqua" w:eastAsia="Book Antiqua" w:hAnsi="Book Antiqua" w:cs="Book Antiqua"/>
          <w:color w:val="000000" w:themeColor="text1"/>
        </w:rPr>
        <w:t xml:space="preserve">: 906-917 [PMID: </w:t>
      </w:r>
      <w:bookmarkStart w:id="77" w:name="OLE_LINK66"/>
      <w:bookmarkStart w:id="78" w:name="OLE_LINK67"/>
      <w:r w:rsidRPr="001C7954">
        <w:rPr>
          <w:rFonts w:ascii="Book Antiqua" w:eastAsia="Book Antiqua" w:hAnsi="Book Antiqua" w:cs="Book Antiqua"/>
          <w:color w:val="000000" w:themeColor="text1"/>
        </w:rPr>
        <w:t>27573032</w:t>
      </w:r>
      <w:bookmarkEnd w:id="77"/>
      <w:bookmarkEnd w:id="78"/>
      <w:r w:rsidRPr="001C7954">
        <w:rPr>
          <w:rFonts w:ascii="Book Antiqua" w:eastAsia="Book Antiqua" w:hAnsi="Book Antiqua" w:cs="Book Antiqua"/>
          <w:color w:val="000000" w:themeColor="text1"/>
        </w:rPr>
        <w:t xml:space="preserve"> DOI: </w:t>
      </w:r>
      <w:r w:rsidR="00E61AE9" w:rsidRPr="00E61AE9">
        <w:rPr>
          <w:rFonts w:ascii="Book Antiqua" w:eastAsia="Book Antiqua" w:hAnsi="Book Antiqua" w:cs="Book Antiqua"/>
          <w:color w:val="000000" w:themeColor="text1"/>
        </w:rPr>
        <w:t>10.1161/CIRCULATIONAHA.116.024393</w:t>
      </w:r>
      <w:r w:rsidRPr="001C7954">
        <w:rPr>
          <w:rFonts w:ascii="Book Antiqua" w:eastAsia="Book Antiqua" w:hAnsi="Book Antiqua" w:cs="Book Antiqua"/>
          <w:color w:val="000000" w:themeColor="text1"/>
        </w:rPr>
        <w:t>]</w:t>
      </w:r>
    </w:p>
    <w:p w14:paraId="0E60E3A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29 </w:t>
      </w:r>
      <w:r w:rsidRPr="001C7954">
        <w:rPr>
          <w:rFonts w:ascii="Book Antiqua" w:eastAsia="Book Antiqua" w:hAnsi="Book Antiqua" w:cs="Book Antiqua"/>
          <w:b/>
          <w:bCs/>
          <w:color w:val="000000" w:themeColor="text1"/>
        </w:rPr>
        <w:t>Kubo T</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Shinke</w:t>
      </w:r>
      <w:proofErr w:type="spellEnd"/>
      <w:r w:rsidRPr="001C7954">
        <w:rPr>
          <w:rFonts w:ascii="Book Antiqua" w:eastAsia="Book Antiqua" w:hAnsi="Book Antiqua" w:cs="Book Antiqua"/>
          <w:color w:val="000000" w:themeColor="text1"/>
        </w:rPr>
        <w:t xml:space="preserve"> T, Okamura T, </w:t>
      </w:r>
      <w:proofErr w:type="spellStart"/>
      <w:r w:rsidRPr="001C7954">
        <w:rPr>
          <w:rFonts w:ascii="Book Antiqua" w:eastAsia="Book Antiqua" w:hAnsi="Book Antiqua" w:cs="Book Antiqua"/>
          <w:color w:val="000000" w:themeColor="text1"/>
        </w:rPr>
        <w:t>Hibi</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Nakazawa</w:t>
      </w:r>
      <w:proofErr w:type="spellEnd"/>
      <w:r w:rsidRPr="001C7954">
        <w:rPr>
          <w:rFonts w:ascii="Book Antiqua" w:eastAsia="Book Antiqua" w:hAnsi="Book Antiqua" w:cs="Book Antiqua"/>
          <w:color w:val="000000" w:themeColor="text1"/>
        </w:rPr>
        <w:t xml:space="preserve"> G, </w:t>
      </w:r>
      <w:proofErr w:type="spellStart"/>
      <w:r w:rsidRPr="001C7954">
        <w:rPr>
          <w:rFonts w:ascii="Book Antiqua" w:eastAsia="Book Antiqua" w:hAnsi="Book Antiqua" w:cs="Book Antiqua"/>
          <w:color w:val="000000" w:themeColor="text1"/>
        </w:rPr>
        <w:t>Morino</w:t>
      </w:r>
      <w:proofErr w:type="spellEnd"/>
      <w:r w:rsidRPr="001C7954">
        <w:rPr>
          <w:rFonts w:ascii="Book Antiqua" w:eastAsia="Book Antiqua" w:hAnsi="Book Antiqua" w:cs="Book Antiqua"/>
          <w:color w:val="000000" w:themeColor="text1"/>
        </w:rPr>
        <w:t xml:space="preserve"> Y, Shite J, </w:t>
      </w:r>
      <w:proofErr w:type="spellStart"/>
      <w:r w:rsidRPr="001C7954">
        <w:rPr>
          <w:rFonts w:ascii="Book Antiqua" w:eastAsia="Book Antiqua" w:hAnsi="Book Antiqua" w:cs="Book Antiqua"/>
          <w:color w:val="000000" w:themeColor="text1"/>
        </w:rPr>
        <w:t>Fusazaki</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Otake</w:t>
      </w:r>
      <w:proofErr w:type="spellEnd"/>
      <w:r w:rsidRPr="001C7954">
        <w:rPr>
          <w:rFonts w:ascii="Book Antiqua" w:eastAsia="Book Antiqua" w:hAnsi="Book Antiqua" w:cs="Book Antiqua"/>
          <w:color w:val="000000" w:themeColor="text1"/>
        </w:rPr>
        <w:t xml:space="preserve"> H, </w:t>
      </w:r>
      <w:proofErr w:type="spellStart"/>
      <w:r w:rsidRPr="001C7954">
        <w:rPr>
          <w:rFonts w:ascii="Book Antiqua" w:eastAsia="Book Antiqua" w:hAnsi="Book Antiqua" w:cs="Book Antiqua"/>
          <w:color w:val="000000" w:themeColor="text1"/>
        </w:rPr>
        <w:t>Kozuma</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Ioji</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Kaneda</w:t>
      </w:r>
      <w:proofErr w:type="spellEnd"/>
      <w:r w:rsidRPr="001C7954">
        <w:rPr>
          <w:rFonts w:ascii="Book Antiqua" w:eastAsia="Book Antiqua" w:hAnsi="Book Antiqua" w:cs="Book Antiqua"/>
          <w:color w:val="000000" w:themeColor="text1"/>
        </w:rPr>
        <w:t xml:space="preserve"> H, </w:t>
      </w:r>
      <w:proofErr w:type="spellStart"/>
      <w:r w:rsidRPr="001C7954">
        <w:rPr>
          <w:rFonts w:ascii="Book Antiqua" w:eastAsia="Book Antiqua" w:hAnsi="Book Antiqua" w:cs="Book Antiqua"/>
          <w:color w:val="000000" w:themeColor="text1"/>
        </w:rPr>
        <w:t>Serikawa</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Kataoka</w:t>
      </w:r>
      <w:proofErr w:type="spellEnd"/>
      <w:r w:rsidRPr="001C7954">
        <w:rPr>
          <w:rFonts w:ascii="Book Antiqua" w:eastAsia="Book Antiqua" w:hAnsi="Book Antiqua" w:cs="Book Antiqua"/>
          <w:color w:val="000000" w:themeColor="text1"/>
        </w:rPr>
        <w:t xml:space="preserve"> T, Okada H, </w:t>
      </w:r>
      <w:proofErr w:type="spellStart"/>
      <w:r w:rsidRPr="001C7954">
        <w:rPr>
          <w:rFonts w:ascii="Book Antiqua" w:eastAsia="Book Antiqua" w:hAnsi="Book Antiqua" w:cs="Book Antiqua"/>
          <w:color w:val="000000" w:themeColor="text1"/>
        </w:rPr>
        <w:t>Akasaka</w:t>
      </w:r>
      <w:proofErr w:type="spellEnd"/>
      <w:r w:rsidRPr="001C7954">
        <w:rPr>
          <w:rFonts w:ascii="Book Antiqua" w:eastAsia="Book Antiqua" w:hAnsi="Book Antiqua" w:cs="Book Antiqua"/>
          <w:color w:val="000000" w:themeColor="text1"/>
        </w:rPr>
        <w:t xml:space="preserve"> T; OPINION Investigators. Optical frequency domain imaging vs. intravascular ultrasound in percutaneous coronary intervention (OPINION trial): one-year angiographic and clinical results. </w:t>
      </w:r>
      <w:proofErr w:type="spellStart"/>
      <w:r w:rsidRPr="001C7954">
        <w:rPr>
          <w:rFonts w:ascii="Book Antiqua" w:eastAsia="Book Antiqua" w:hAnsi="Book Antiqua" w:cs="Book Antiqua"/>
          <w:i/>
          <w:iCs/>
          <w:color w:val="000000" w:themeColor="text1"/>
        </w:rPr>
        <w:t>Eur</w:t>
      </w:r>
      <w:proofErr w:type="spellEnd"/>
      <w:r w:rsidRPr="001C7954">
        <w:rPr>
          <w:rFonts w:ascii="Book Antiqua" w:eastAsia="Book Antiqua" w:hAnsi="Book Antiqua" w:cs="Book Antiqua"/>
          <w:i/>
          <w:iCs/>
          <w:color w:val="000000" w:themeColor="text1"/>
        </w:rPr>
        <w:t xml:space="preserve"> Heart J</w:t>
      </w:r>
      <w:r w:rsidRPr="001C7954">
        <w:rPr>
          <w:rFonts w:ascii="Book Antiqua" w:eastAsia="Book Antiqua" w:hAnsi="Book Antiqua" w:cs="Book Antiqua"/>
          <w:color w:val="000000" w:themeColor="text1"/>
        </w:rPr>
        <w:t xml:space="preserve"> 2017; </w:t>
      </w:r>
      <w:r w:rsidRPr="001C7954">
        <w:rPr>
          <w:rFonts w:ascii="Book Antiqua" w:eastAsia="Book Antiqua" w:hAnsi="Book Antiqua" w:cs="Book Antiqua"/>
          <w:b/>
          <w:bCs/>
          <w:color w:val="000000" w:themeColor="text1"/>
        </w:rPr>
        <w:t>38</w:t>
      </w:r>
      <w:r w:rsidRPr="001C7954">
        <w:rPr>
          <w:rFonts w:ascii="Book Antiqua" w:eastAsia="Book Antiqua" w:hAnsi="Book Antiqua" w:cs="Book Antiqua"/>
          <w:color w:val="000000" w:themeColor="text1"/>
        </w:rPr>
        <w:t>: 3139-3147 [PMID: 29121226 DOI: 10.1093/</w:t>
      </w:r>
      <w:proofErr w:type="spellStart"/>
      <w:r w:rsidRPr="001C7954">
        <w:rPr>
          <w:rFonts w:ascii="Book Antiqua" w:eastAsia="Book Antiqua" w:hAnsi="Book Antiqua" w:cs="Book Antiqua"/>
          <w:color w:val="000000" w:themeColor="text1"/>
        </w:rPr>
        <w:t>eurheartj</w:t>
      </w:r>
      <w:proofErr w:type="spellEnd"/>
      <w:r w:rsidRPr="001C7954">
        <w:rPr>
          <w:rFonts w:ascii="Book Antiqua" w:eastAsia="Book Antiqua" w:hAnsi="Book Antiqua" w:cs="Book Antiqua"/>
          <w:color w:val="000000" w:themeColor="text1"/>
        </w:rPr>
        <w:t>/ehx351]</w:t>
      </w:r>
    </w:p>
    <w:p w14:paraId="3609E385" w14:textId="6DBA6F0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30 </w:t>
      </w:r>
      <w:proofErr w:type="spellStart"/>
      <w:r w:rsidRPr="001C7954">
        <w:rPr>
          <w:rFonts w:ascii="Book Antiqua" w:eastAsia="Book Antiqua" w:hAnsi="Book Antiqua" w:cs="Book Antiqua"/>
          <w:b/>
          <w:bCs/>
          <w:color w:val="000000" w:themeColor="text1"/>
        </w:rPr>
        <w:t>Kurogi</w:t>
      </w:r>
      <w:proofErr w:type="spellEnd"/>
      <w:r w:rsidRPr="001C7954">
        <w:rPr>
          <w:rFonts w:ascii="Book Antiqua" w:eastAsia="Book Antiqua" w:hAnsi="Book Antiqua" w:cs="Book Antiqua"/>
          <w:b/>
          <w:bCs/>
          <w:color w:val="000000" w:themeColor="text1"/>
        </w:rPr>
        <w:t xml:space="preserve"> K</w:t>
      </w:r>
      <w:r w:rsidRPr="001C7954">
        <w:rPr>
          <w:rFonts w:ascii="Book Antiqua" w:eastAsia="Book Antiqua" w:hAnsi="Book Antiqua" w:cs="Book Antiqua"/>
          <w:color w:val="000000" w:themeColor="text1"/>
        </w:rPr>
        <w:t xml:space="preserve">, Ishii M, Sakamoto K, Komaki S, </w:t>
      </w:r>
      <w:proofErr w:type="spellStart"/>
      <w:r w:rsidRPr="001C7954">
        <w:rPr>
          <w:rFonts w:ascii="Book Antiqua" w:eastAsia="Book Antiqua" w:hAnsi="Book Antiqua" w:cs="Book Antiqua"/>
          <w:color w:val="000000" w:themeColor="text1"/>
        </w:rPr>
        <w:t>Kusaka</w:t>
      </w:r>
      <w:proofErr w:type="spellEnd"/>
      <w:r w:rsidRPr="001C7954">
        <w:rPr>
          <w:rFonts w:ascii="Book Antiqua" w:eastAsia="Book Antiqua" w:hAnsi="Book Antiqua" w:cs="Book Antiqua"/>
          <w:color w:val="000000" w:themeColor="text1"/>
        </w:rPr>
        <w:t xml:space="preserve"> H, Yamamoto N, </w:t>
      </w:r>
      <w:proofErr w:type="spellStart"/>
      <w:r w:rsidRPr="001C7954">
        <w:rPr>
          <w:rFonts w:ascii="Book Antiqua" w:eastAsia="Book Antiqua" w:hAnsi="Book Antiqua" w:cs="Book Antiqua"/>
          <w:color w:val="000000" w:themeColor="text1"/>
        </w:rPr>
        <w:t>Takashio</w:t>
      </w:r>
      <w:proofErr w:type="spellEnd"/>
      <w:r w:rsidRPr="001C7954">
        <w:rPr>
          <w:rFonts w:ascii="Book Antiqua" w:eastAsia="Book Antiqua" w:hAnsi="Book Antiqua" w:cs="Book Antiqua"/>
          <w:color w:val="000000" w:themeColor="text1"/>
        </w:rPr>
        <w:t xml:space="preserve"> S, </w:t>
      </w:r>
      <w:proofErr w:type="spellStart"/>
      <w:r w:rsidRPr="001C7954">
        <w:rPr>
          <w:rFonts w:ascii="Book Antiqua" w:eastAsia="Book Antiqua" w:hAnsi="Book Antiqua" w:cs="Book Antiqua"/>
          <w:color w:val="000000" w:themeColor="text1"/>
        </w:rPr>
        <w:t>Arima</w:t>
      </w:r>
      <w:proofErr w:type="spellEnd"/>
      <w:r w:rsidRPr="001C7954">
        <w:rPr>
          <w:rFonts w:ascii="Book Antiqua" w:eastAsia="Book Antiqua" w:hAnsi="Book Antiqua" w:cs="Book Antiqua"/>
          <w:color w:val="000000" w:themeColor="text1"/>
        </w:rPr>
        <w:t xml:space="preserve"> Y, Yamamoto E, </w:t>
      </w:r>
      <w:proofErr w:type="spellStart"/>
      <w:r w:rsidRPr="001C7954">
        <w:rPr>
          <w:rFonts w:ascii="Book Antiqua" w:eastAsia="Book Antiqua" w:hAnsi="Book Antiqua" w:cs="Book Antiqua"/>
          <w:color w:val="000000" w:themeColor="text1"/>
        </w:rPr>
        <w:t>Kaikita</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Tsujita</w:t>
      </w:r>
      <w:proofErr w:type="spellEnd"/>
      <w:r w:rsidRPr="001C7954">
        <w:rPr>
          <w:rFonts w:ascii="Book Antiqua" w:eastAsia="Book Antiqua" w:hAnsi="Book Antiqua" w:cs="Book Antiqua"/>
          <w:color w:val="000000" w:themeColor="text1"/>
        </w:rPr>
        <w:t xml:space="preserve"> K. Optical Coherence Tomography-Guided Percutaneous Coronary Intervention With Low-Molecular-Weight Dextran-Effect on Renal Function. </w:t>
      </w:r>
      <w:proofErr w:type="spellStart"/>
      <w:r w:rsidRPr="001C7954">
        <w:rPr>
          <w:rFonts w:ascii="Book Antiqua" w:eastAsia="Book Antiqua" w:hAnsi="Book Antiqua" w:cs="Book Antiqua"/>
          <w:i/>
          <w:iCs/>
          <w:color w:val="000000" w:themeColor="text1"/>
        </w:rPr>
        <w:t>Circ</w:t>
      </w:r>
      <w:proofErr w:type="spellEnd"/>
      <w:r w:rsidRPr="001C7954">
        <w:rPr>
          <w:rFonts w:ascii="Book Antiqua" w:eastAsia="Book Antiqua" w:hAnsi="Book Antiqua" w:cs="Book Antiqua"/>
          <w:i/>
          <w:iCs/>
          <w:color w:val="000000" w:themeColor="text1"/>
        </w:rPr>
        <w:t xml:space="preserve"> J</w:t>
      </w:r>
      <w:r w:rsidRPr="001C7954">
        <w:rPr>
          <w:rFonts w:ascii="Book Antiqua" w:eastAsia="Book Antiqua" w:hAnsi="Book Antiqua" w:cs="Book Antiqua"/>
          <w:color w:val="000000" w:themeColor="text1"/>
        </w:rPr>
        <w:t xml:space="preserve"> 2020; </w:t>
      </w:r>
      <w:r w:rsidRPr="001C7954">
        <w:rPr>
          <w:rFonts w:ascii="Book Antiqua" w:eastAsia="Book Antiqua" w:hAnsi="Book Antiqua" w:cs="Book Antiqua"/>
          <w:b/>
          <w:bCs/>
          <w:color w:val="000000" w:themeColor="text1"/>
        </w:rPr>
        <w:t>84</w:t>
      </w:r>
      <w:r w:rsidRPr="001C7954">
        <w:rPr>
          <w:rFonts w:ascii="Book Antiqua" w:eastAsia="Book Antiqua" w:hAnsi="Book Antiqua" w:cs="Book Antiqua"/>
          <w:color w:val="000000" w:themeColor="text1"/>
        </w:rPr>
        <w:t>: 917-925 [PMID: 32350234 DOI: 10.1253/circj.CJ-20-0093]</w:t>
      </w:r>
    </w:p>
    <w:p w14:paraId="346A3019" w14:textId="689E3E8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31 </w:t>
      </w:r>
      <w:proofErr w:type="spellStart"/>
      <w:r w:rsidRPr="001C7954">
        <w:rPr>
          <w:rFonts w:ascii="Book Antiqua" w:eastAsia="Book Antiqua" w:hAnsi="Book Antiqua" w:cs="Book Antiqua"/>
          <w:b/>
          <w:bCs/>
          <w:color w:val="000000" w:themeColor="text1"/>
        </w:rPr>
        <w:t>Nearman</w:t>
      </w:r>
      <w:proofErr w:type="spellEnd"/>
      <w:r w:rsidRPr="001C7954">
        <w:rPr>
          <w:rFonts w:ascii="Book Antiqua" w:eastAsia="Book Antiqua" w:hAnsi="Book Antiqua" w:cs="Book Antiqua"/>
          <w:b/>
          <w:bCs/>
          <w:color w:val="000000" w:themeColor="text1"/>
        </w:rPr>
        <w:t xml:space="preserve"> HS</w:t>
      </w:r>
      <w:r w:rsidRPr="001C7954">
        <w:rPr>
          <w:rFonts w:ascii="Book Antiqua" w:eastAsia="Book Antiqua" w:hAnsi="Book Antiqua" w:cs="Book Antiqua"/>
          <w:color w:val="000000" w:themeColor="text1"/>
        </w:rPr>
        <w:t xml:space="preserve">, Herman ML. Toxic effects of colloids in the intensive care unit. </w:t>
      </w:r>
      <w:proofErr w:type="spellStart"/>
      <w:r w:rsidRPr="001C7954">
        <w:rPr>
          <w:rFonts w:ascii="Book Antiqua" w:eastAsia="Book Antiqua" w:hAnsi="Book Antiqua" w:cs="Book Antiqua"/>
          <w:i/>
          <w:iCs/>
          <w:color w:val="000000" w:themeColor="text1"/>
        </w:rPr>
        <w:t>Crit</w:t>
      </w:r>
      <w:proofErr w:type="spellEnd"/>
      <w:r w:rsidRPr="001C7954">
        <w:rPr>
          <w:rFonts w:ascii="Book Antiqua" w:eastAsia="Book Antiqua" w:hAnsi="Book Antiqua" w:cs="Book Antiqua"/>
          <w:i/>
          <w:iCs/>
          <w:color w:val="000000" w:themeColor="text1"/>
        </w:rPr>
        <w:t xml:space="preserve"> Care </w:t>
      </w:r>
      <w:proofErr w:type="spellStart"/>
      <w:r w:rsidRPr="001C7954">
        <w:rPr>
          <w:rFonts w:ascii="Book Antiqua" w:eastAsia="Book Antiqua" w:hAnsi="Book Antiqua" w:cs="Book Antiqua"/>
          <w:i/>
          <w:iCs/>
          <w:color w:val="000000" w:themeColor="text1"/>
        </w:rPr>
        <w:t>Clin</w:t>
      </w:r>
      <w:proofErr w:type="spellEnd"/>
      <w:r w:rsidRPr="001C7954">
        <w:rPr>
          <w:rFonts w:ascii="Book Antiqua" w:eastAsia="Book Antiqua" w:hAnsi="Book Antiqua" w:cs="Book Antiqua"/>
          <w:color w:val="000000" w:themeColor="text1"/>
        </w:rPr>
        <w:t xml:space="preserve"> 1991; </w:t>
      </w:r>
      <w:r w:rsidRPr="001C7954">
        <w:rPr>
          <w:rFonts w:ascii="Book Antiqua" w:eastAsia="Book Antiqua" w:hAnsi="Book Antiqua" w:cs="Book Antiqua"/>
          <w:b/>
          <w:bCs/>
          <w:color w:val="000000" w:themeColor="text1"/>
        </w:rPr>
        <w:t>7</w:t>
      </w:r>
      <w:r w:rsidRPr="001C7954">
        <w:rPr>
          <w:rFonts w:ascii="Book Antiqua" w:eastAsia="Book Antiqua" w:hAnsi="Book Antiqua" w:cs="Book Antiqua"/>
          <w:color w:val="000000" w:themeColor="text1"/>
        </w:rPr>
        <w:t>: 713-723 [PMID: 1713807</w:t>
      </w:r>
      <w:r w:rsidR="006A7C2F">
        <w:rPr>
          <w:rFonts w:ascii="Book Antiqua" w:hAnsi="Book Antiqua" w:cs="Book Antiqua" w:hint="eastAsia"/>
          <w:color w:val="000000" w:themeColor="text1"/>
          <w:lang w:eastAsia="zh-CN"/>
        </w:rPr>
        <w:t xml:space="preserve"> DOI: </w:t>
      </w:r>
      <w:r w:rsidR="006A7C2F" w:rsidRPr="006A7C2F">
        <w:rPr>
          <w:rFonts w:ascii="Book Antiqua" w:hAnsi="Book Antiqua" w:cs="Book Antiqua"/>
          <w:color w:val="000000" w:themeColor="text1"/>
          <w:lang w:eastAsia="zh-CN"/>
        </w:rPr>
        <w:t>10.1016/S0749-0704(18)30302-6</w:t>
      </w:r>
      <w:r w:rsidRPr="001C7954">
        <w:rPr>
          <w:rFonts w:ascii="Book Antiqua" w:eastAsia="Book Antiqua" w:hAnsi="Book Antiqua" w:cs="Book Antiqua"/>
          <w:color w:val="000000" w:themeColor="text1"/>
        </w:rPr>
        <w:t>]</w:t>
      </w:r>
    </w:p>
    <w:bookmarkEnd w:id="70"/>
    <w:bookmarkEnd w:id="71"/>
    <w:bookmarkEnd w:id="72"/>
    <w:bookmarkEnd w:id="73"/>
    <w:bookmarkEnd w:id="74"/>
    <w:p w14:paraId="68C3ED32" w14:textId="77777777" w:rsidR="00A77B3E" w:rsidRPr="001C7954" w:rsidRDefault="00A77B3E" w:rsidP="00633F92">
      <w:pPr>
        <w:spacing w:line="360" w:lineRule="auto"/>
        <w:jc w:val="both"/>
        <w:rPr>
          <w:rFonts w:ascii="Book Antiqua" w:hAnsi="Book Antiqua"/>
          <w:color w:val="000000" w:themeColor="text1"/>
        </w:rPr>
        <w:sectPr w:rsidR="00A77B3E" w:rsidRPr="001C7954">
          <w:pgSz w:w="12240" w:h="15840"/>
          <w:pgMar w:top="1440" w:right="1440" w:bottom="1440" w:left="1440" w:header="720" w:footer="720" w:gutter="0"/>
          <w:cols w:space="720"/>
          <w:docGrid w:linePitch="360"/>
        </w:sectPr>
      </w:pPr>
    </w:p>
    <w:p w14:paraId="3F6F874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lastRenderedPageBreak/>
        <w:t>Footnotes</w:t>
      </w:r>
    </w:p>
    <w:p w14:paraId="34A4BEA0" w14:textId="78C3E998"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Institutional review board statement: </w:t>
      </w:r>
      <w:r w:rsidRPr="001C7954">
        <w:rPr>
          <w:rFonts w:ascii="Book Antiqua" w:eastAsia="Book Antiqua" w:hAnsi="Book Antiqua" w:cs="Book Antiqua"/>
          <w:color w:val="000000" w:themeColor="text1"/>
        </w:rPr>
        <w:t xml:space="preserve">This study was performed in compliance with </w:t>
      </w:r>
      <w:r w:rsidR="00F96E9D" w:rsidRPr="001C7954">
        <w:rPr>
          <w:rFonts w:ascii="Book Antiqua" w:eastAsia="Book Antiqua" w:hAnsi="Book Antiqua" w:cs="Book Antiqua"/>
          <w:color w:val="000000" w:themeColor="text1"/>
        </w:rPr>
        <w:t>Institutional Ethics Committee Guidelines</w:t>
      </w:r>
      <w:r w:rsidRPr="001C7954">
        <w:rPr>
          <w:rFonts w:ascii="Book Antiqua" w:eastAsia="Book Antiqua" w:hAnsi="Book Antiqua" w:cs="Book Antiqua"/>
          <w:color w:val="000000" w:themeColor="text1"/>
        </w:rPr>
        <w:t xml:space="preserve"> of </w:t>
      </w:r>
      <w:proofErr w:type="spellStart"/>
      <w:r w:rsidRPr="001C7954">
        <w:rPr>
          <w:rFonts w:ascii="Book Antiqua" w:eastAsia="Book Antiqua" w:hAnsi="Book Antiqua" w:cs="Book Antiqua"/>
          <w:color w:val="000000" w:themeColor="text1"/>
        </w:rPr>
        <w:t>Tsuchiura</w:t>
      </w:r>
      <w:proofErr w:type="spellEnd"/>
      <w:r w:rsidRPr="001C7954">
        <w:rPr>
          <w:rFonts w:ascii="Book Antiqua" w:eastAsia="Book Antiqua" w:hAnsi="Book Antiqua" w:cs="Book Antiqua"/>
          <w:color w:val="000000" w:themeColor="text1"/>
        </w:rPr>
        <w:t xml:space="preserve"> Kyodo General Hospital, and the study received its approval.</w:t>
      </w:r>
    </w:p>
    <w:p w14:paraId="2F31DD30" w14:textId="77777777" w:rsidR="00A77B3E" w:rsidRPr="001C7954" w:rsidRDefault="00A77B3E" w:rsidP="00633F92">
      <w:pPr>
        <w:spacing w:line="360" w:lineRule="auto"/>
        <w:jc w:val="both"/>
        <w:rPr>
          <w:rFonts w:ascii="Book Antiqua" w:hAnsi="Book Antiqua"/>
          <w:color w:val="000000" w:themeColor="text1"/>
        </w:rPr>
      </w:pPr>
    </w:p>
    <w:p w14:paraId="26FF44D8" w14:textId="75AB9A9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Informed consent statement: </w:t>
      </w:r>
      <w:bookmarkStart w:id="79" w:name="OLE_LINK220"/>
      <w:r w:rsidRPr="001C7954">
        <w:rPr>
          <w:rFonts w:ascii="Book Antiqua" w:eastAsia="Book Antiqua" w:hAnsi="Book Antiqua" w:cs="Book Antiqua"/>
          <w:color w:val="000000" w:themeColor="text1"/>
        </w:rPr>
        <w:t>All patients provided written informed consent prior to study enrollment.</w:t>
      </w:r>
    </w:p>
    <w:bookmarkEnd w:id="79"/>
    <w:p w14:paraId="2A00D41C" w14:textId="77777777" w:rsidR="00A77B3E" w:rsidRPr="001C7954" w:rsidRDefault="00A77B3E" w:rsidP="00633F92">
      <w:pPr>
        <w:spacing w:line="360" w:lineRule="auto"/>
        <w:jc w:val="both"/>
        <w:rPr>
          <w:rFonts w:ascii="Book Antiqua" w:hAnsi="Book Antiqua"/>
          <w:color w:val="000000" w:themeColor="text1"/>
        </w:rPr>
      </w:pPr>
    </w:p>
    <w:p w14:paraId="7CD5EE24" w14:textId="0EB94C2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Conflict-of-interest statement: </w:t>
      </w:r>
      <w:r w:rsidRPr="001C7954">
        <w:rPr>
          <w:rFonts w:ascii="Book Antiqua" w:eastAsia="Book Antiqua" w:hAnsi="Book Antiqua" w:cs="Book Antiqua"/>
          <w:color w:val="000000" w:themeColor="text1"/>
        </w:rPr>
        <w:t>There are no conflicts of interest to report.</w:t>
      </w:r>
    </w:p>
    <w:p w14:paraId="361DCF38" w14:textId="77777777" w:rsidR="00A77B3E" w:rsidRPr="001C7954" w:rsidRDefault="00A77B3E" w:rsidP="00633F92">
      <w:pPr>
        <w:spacing w:line="360" w:lineRule="auto"/>
        <w:jc w:val="both"/>
        <w:rPr>
          <w:rFonts w:ascii="Book Antiqua" w:hAnsi="Book Antiqua"/>
          <w:color w:val="000000" w:themeColor="text1"/>
        </w:rPr>
      </w:pPr>
    </w:p>
    <w:p w14:paraId="30A35FCD" w14:textId="5553E65C"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Data sharing statement: </w:t>
      </w:r>
      <w:bookmarkStart w:id="80" w:name="OLE_LINK221"/>
      <w:r w:rsidRPr="001C7954">
        <w:rPr>
          <w:rFonts w:ascii="Book Antiqua" w:eastAsia="Book Antiqua" w:hAnsi="Book Antiqua" w:cs="Book Antiqua"/>
          <w:color w:val="000000" w:themeColor="text1"/>
        </w:rPr>
        <w:t>No additional data are available.</w:t>
      </w:r>
    </w:p>
    <w:bookmarkEnd w:id="80"/>
    <w:p w14:paraId="069F07C1" w14:textId="77777777" w:rsidR="00A77B3E" w:rsidRPr="001C7954" w:rsidRDefault="00A77B3E" w:rsidP="00633F92">
      <w:pPr>
        <w:spacing w:line="360" w:lineRule="auto"/>
        <w:jc w:val="both"/>
        <w:rPr>
          <w:rFonts w:ascii="Book Antiqua" w:hAnsi="Book Antiqua"/>
          <w:color w:val="000000" w:themeColor="text1"/>
        </w:rPr>
      </w:pPr>
    </w:p>
    <w:p w14:paraId="1DF92725" w14:textId="31CAFCE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STROBE statement: </w:t>
      </w:r>
      <w:bookmarkStart w:id="81" w:name="OLE_LINK222"/>
      <w:bookmarkStart w:id="82" w:name="OLE_LINK223"/>
      <w:r w:rsidRPr="001C7954">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bookmarkEnd w:id="81"/>
    <w:bookmarkEnd w:id="82"/>
    <w:p w14:paraId="7A5F7A79" w14:textId="77777777" w:rsidR="00A77B3E" w:rsidRPr="001C7954" w:rsidRDefault="00A77B3E" w:rsidP="00633F92">
      <w:pPr>
        <w:spacing w:line="360" w:lineRule="auto"/>
        <w:jc w:val="both"/>
        <w:rPr>
          <w:rFonts w:ascii="Book Antiqua" w:hAnsi="Book Antiqua"/>
          <w:color w:val="000000" w:themeColor="text1"/>
        </w:rPr>
      </w:pPr>
    </w:p>
    <w:p w14:paraId="3BEA7176"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Open-Access: </w:t>
      </w:r>
      <w:bookmarkStart w:id="83" w:name="OLE_LINK192"/>
      <w:bookmarkStart w:id="84" w:name="OLE_LINK193"/>
      <w:r w:rsidRPr="001C79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C7954">
        <w:rPr>
          <w:rFonts w:ascii="Book Antiqua" w:eastAsia="Book Antiqua" w:hAnsi="Book Antiqua" w:cs="Book Antiqua"/>
          <w:color w:val="000000" w:themeColor="text1"/>
        </w:rPr>
        <w:t>NonCommercial</w:t>
      </w:r>
      <w:proofErr w:type="spellEnd"/>
      <w:r w:rsidRPr="001C79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3"/>
    <w:bookmarkEnd w:id="84"/>
    <w:p w14:paraId="2C0F9F4C" w14:textId="77777777" w:rsidR="00A77B3E" w:rsidRPr="001C7954" w:rsidRDefault="00A77B3E" w:rsidP="00633F92">
      <w:pPr>
        <w:spacing w:line="360" w:lineRule="auto"/>
        <w:jc w:val="both"/>
        <w:rPr>
          <w:rFonts w:ascii="Book Antiqua" w:hAnsi="Book Antiqua"/>
          <w:color w:val="000000" w:themeColor="text1"/>
        </w:rPr>
      </w:pPr>
    </w:p>
    <w:p w14:paraId="6E5F01DF" w14:textId="0A6BCDB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Manuscript source: </w:t>
      </w:r>
      <w:r w:rsidRPr="001C7954">
        <w:rPr>
          <w:rFonts w:ascii="Book Antiqua" w:eastAsia="Book Antiqua" w:hAnsi="Book Antiqua" w:cs="Book Antiqua"/>
          <w:color w:val="000000" w:themeColor="text1"/>
        </w:rPr>
        <w:t xml:space="preserve">Invited </w:t>
      </w:r>
      <w:r w:rsidR="002D5547">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rPr>
        <w:t>anuscript</w:t>
      </w:r>
    </w:p>
    <w:p w14:paraId="4DD7AAFE" w14:textId="77777777" w:rsidR="00A77B3E" w:rsidRPr="001C7954" w:rsidRDefault="00A77B3E" w:rsidP="00633F92">
      <w:pPr>
        <w:spacing w:line="360" w:lineRule="auto"/>
        <w:jc w:val="both"/>
        <w:rPr>
          <w:rFonts w:ascii="Book Antiqua" w:hAnsi="Book Antiqua"/>
          <w:color w:val="000000" w:themeColor="text1"/>
        </w:rPr>
      </w:pPr>
    </w:p>
    <w:p w14:paraId="65C7AA2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Peer-review started: </w:t>
      </w:r>
      <w:r w:rsidRPr="001C7954">
        <w:rPr>
          <w:rFonts w:ascii="Book Antiqua" w:eastAsia="Book Antiqua" w:hAnsi="Book Antiqua" w:cs="Book Antiqua"/>
          <w:color w:val="000000" w:themeColor="text1"/>
        </w:rPr>
        <w:t>December 30, 2020</w:t>
      </w:r>
    </w:p>
    <w:p w14:paraId="37D7E99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First decision: </w:t>
      </w:r>
      <w:r w:rsidRPr="001C7954">
        <w:rPr>
          <w:rFonts w:ascii="Book Antiqua" w:eastAsia="Book Antiqua" w:hAnsi="Book Antiqua" w:cs="Book Antiqua"/>
          <w:color w:val="000000" w:themeColor="text1"/>
        </w:rPr>
        <w:t>February 15, 2021</w:t>
      </w:r>
    </w:p>
    <w:p w14:paraId="7128577C" w14:textId="49A0750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Article in press: </w:t>
      </w:r>
      <w:r w:rsidR="00833E8C">
        <w:rPr>
          <w:rFonts w:ascii="Book Antiqua" w:eastAsia="宋体" w:hAnsi="Book Antiqua" w:cs="Book Antiqua"/>
          <w:color w:val="000000"/>
        </w:rPr>
        <w:t>March 11, 2021</w:t>
      </w:r>
    </w:p>
    <w:p w14:paraId="33B11AE5" w14:textId="77777777" w:rsidR="00A77B3E" w:rsidRPr="001C7954" w:rsidRDefault="00A77B3E" w:rsidP="00633F92">
      <w:pPr>
        <w:spacing w:line="360" w:lineRule="auto"/>
        <w:jc w:val="both"/>
        <w:rPr>
          <w:rFonts w:ascii="Book Antiqua" w:hAnsi="Book Antiqua"/>
          <w:color w:val="000000" w:themeColor="text1"/>
        </w:rPr>
      </w:pPr>
    </w:p>
    <w:p w14:paraId="2C619DEE" w14:textId="6CDF4632"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Specialty type: </w:t>
      </w:r>
      <w:r w:rsidR="009037D8" w:rsidRPr="004E2923">
        <w:rPr>
          <w:rFonts w:ascii="Book Antiqua" w:eastAsia="微软雅黑" w:hAnsi="Book Antiqua" w:cs="宋体"/>
        </w:rPr>
        <w:t>Urology and nephrology</w:t>
      </w:r>
    </w:p>
    <w:p w14:paraId="37F48C0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Country/Territory of origin: </w:t>
      </w:r>
      <w:r w:rsidRPr="001C7954">
        <w:rPr>
          <w:rFonts w:ascii="Book Antiqua" w:eastAsia="Book Antiqua" w:hAnsi="Book Antiqua" w:cs="Book Antiqua"/>
          <w:color w:val="000000" w:themeColor="text1"/>
        </w:rPr>
        <w:t>Japan</w:t>
      </w:r>
    </w:p>
    <w:p w14:paraId="3BACB6D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Peer-review report’s scientific quality classification</w:t>
      </w:r>
    </w:p>
    <w:p w14:paraId="6BEF4F30"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A (Excellent): 0</w:t>
      </w:r>
    </w:p>
    <w:p w14:paraId="56BDD2A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B (Very good): 0</w:t>
      </w:r>
    </w:p>
    <w:p w14:paraId="4B47585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C (Good): C</w:t>
      </w:r>
    </w:p>
    <w:p w14:paraId="0B15BFC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D (Fair): 0</w:t>
      </w:r>
    </w:p>
    <w:p w14:paraId="5C6A0C0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E (Poor): 0</w:t>
      </w:r>
    </w:p>
    <w:p w14:paraId="6B5C5C3B" w14:textId="77777777" w:rsidR="00A77B3E" w:rsidRPr="001C7954" w:rsidRDefault="00A77B3E" w:rsidP="00633F92">
      <w:pPr>
        <w:spacing w:line="360" w:lineRule="auto"/>
        <w:jc w:val="both"/>
        <w:rPr>
          <w:rFonts w:ascii="Book Antiqua" w:hAnsi="Book Antiqua"/>
          <w:color w:val="000000" w:themeColor="text1"/>
        </w:rPr>
      </w:pPr>
    </w:p>
    <w:p w14:paraId="1DD58FA1" w14:textId="3C7D137E" w:rsidR="007D29E4" w:rsidRPr="007D29E4" w:rsidRDefault="000820B8" w:rsidP="00633F92">
      <w:pPr>
        <w:spacing w:line="360" w:lineRule="auto"/>
        <w:jc w:val="both"/>
        <w:rPr>
          <w:rFonts w:ascii="Book Antiqua" w:hAnsi="Book Antiqua" w:cs="Book Antiqua"/>
          <w:color w:val="000000" w:themeColor="text1"/>
          <w:lang w:eastAsia="zh-CN"/>
        </w:rPr>
      </w:pPr>
      <w:r w:rsidRPr="001C7954">
        <w:rPr>
          <w:rFonts w:ascii="Book Antiqua" w:eastAsia="Book Antiqua" w:hAnsi="Book Antiqua" w:cs="Book Antiqua"/>
          <w:b/>
          <w:color w:val="000000" w:themeColor="text1"/>
        </w:rPr>
        <w:t xml:space="preserve">P-Reviewer: </w:t>
      </w:r>
      <w:proofErr w:type="spellStart"/>
      <w:r w:rsidRPr="001C7954">
        <w:rPr>
          <w:rFonts w:ascii="Book Antiqua" w:eastAsia="Book Antiqua" w:hAnsi="Book Antiqua" w:cs="Book Antiqua"/>
          <w:color w:val="000000" w:themeColor="text1"/>
        </w:rPr>
        <w:t>Sureshkumar</w:t>
      </w:r>
      <w:proofErr w:type="spellEnd"/>
      <w:r w:rsidRPr="001C7954">
        <w:rPr>
          <w:rFonts w:ascii="Book Antiqua" w:eastAsia="Book Antiqua" w:hAnsi="Book Antiqua" w:cs="Book Antiqua"/>
          <w:color w:val="000000" w:themeColor="text1"/>
        </w:rPr>
        <w:t xml:space="preserve"> K</w:t>
      </w:r>
      <w:r w:rsidRPr="001C7954">
        <w:rPr>
          <w:rFonts w:ascii="Book Antiqua" w:eastAsia="Book Antiqua" w:hAnsi="Book Antiqua" w:cs="Book Antiqua"/>
          <w:b/>
          <w:color w:val="000000" w:themeColor="text1"/>
        </w:rPr>
        <w:t xml:space="preserve"> S-Editor: </w:t>
      </w:r>
      <w:r w:rsidR="00F66605">
        <w:rPr>
          <w:rFonts w:ascii="Book Antiqua" w:eastAsia="Book Antiqua" w:hAnsi="Book Antiqua" w:cs="Book Antiqua"/>
          <w:color w:val="000000" w:themeColor="text1"/>
        </w:rPr>
        <w:t>F</w:t>
      </w:r>
      <w:r w:rsidRPr="001C7954">
        <w:rPr>
          <w:rFonts w:ascii="Book Antiqua" w:eastAsia="Book Antiqua" w:hAnsi="Book Antiqua" w:cs="Book Antiqua"/>
          <w:color w:val="000000" w:themeColor="text1"/>
        </w:rPr>
        <w:t>a</w:t>
      </w:r>
      <w:r w:rsidR="00F66605">
        <w:rPr>
          <w:rFonts w:ascii="Book Antiqua" w:eastAsia="Book Antiqua" w:hAnsi="Book Antiqua" w:cs="Book Antiqua"/>
          <w:color w:val="000000" w:themeColor="text1"/>
        </w:rPr>
        <w:t>n</w:t>
      </w:r>
      <w:r w:rsidRPr="001C7954">
        <w:rPr>
          <w:rFonts w:ascii="Book Antiqua" w:eastAsia="Book Antiqua" w:hAnsi="Book Antiqua" w:cs="Book Antiqua"/>
          <w:color w:val="000000" w:themeColor="text1"/>
        </w:rPr>
        <w:t xml:space="preserve"> J</w:t>
      </w:r>
      <w:r w:rsidR="00F66605">
        <w:rPr>
          <w:rFonts w:ascii="Book Antiqua" w:eastAsia="Book Antiqua" w:hAnsi="Book Antiqua" w:cs="Book Antiqua"/>
          <w:color w:val="000000" w:themeColor="text1"/>
        </w:rPr>
        <w:t>R</w:t>
      </w:r>
      <w:r w:rsidRPr="001C7954">
        <w:rPr>
          <w:rFonts w:ascii="Book Antiqua" w:eastAsia="Book Antiqua" w:hAnsi="Book Antiqua" w:cs="Book Antiqua"/>
          <w:b/>
          <w:color w:val="000000" w:themeColor="text1"/>
        </w:rPr>
        <w:t xml:space="preserve"> L-Editor:</w:t>
      </w:r>
      <w:r w:rsidRPr="007D29E4">
        <w:rPr>
          <w:rFonts w:ascii="Book Antiqua" w:hAnsi="Book Antiqua" w:cs="Book Antiqua"/>
          <w:color w:val="000000" w:themeColor="text1"/>
          <w:lang w:eastAsia="zh-CN"/>
        </w:rPr>
        <w:t xml:space="preserve"> </w:t>
      </w:r>
      <w:r w:rsidR="007D29E4" w:rsidRPr="007D29E4">
        <w:rPr>
          <w:rFonts w:ascii="Book Antiqua" w:hAnsi="Book Antiqua" w:cs="Book Antiqua" w:hint="eastAsia"/>
          <w:color w:val="000000" w:themeColor="text1"/>
          <w:lang w:eastAsia="zh-CN"/>
        </w:rPr>
        <w:t>A</w:t>
      </w:r>
      <w:r w:rsidRPr="007D29E4">
        <w:rPr>
          <w:rFonts w:ascii="Book Antiqua" w:hAnsi="Book Antiqua" w:cs="Book Antiqua"/>
          <w:color w:val="000000" w:themeColor="text1"/>
          <w:lang w:eastAsia="zh-CN"/>
        </w:rPr>
        <w:t xml:space="preserve"> </w:t>
      </w:r>
      <w:r w:rsidRPr="001C7954">
        <w:rPr>
          <w:rFonts w:ascii="Book Antiqua" w:eastAsia="Book Antiqua" w:hAnsi="Book Antiqua" w:cs="Book Antiqua"/>
          <w:b/>
          <w:color w:val="000000" w:themeColor="text1"/>
        </w:rPr>
        <w:t>P-Editor:</w:t>
      </w:r>
      <w:r w:rsidR="007D29E4" w:rsidRPr="007D29E4">
        <w:rPr>
          <w:rFonts w:ascii="Book Antiqua" w:hAnsi="Book Antiqua" w:cs="Book Antiqua" w:hint="eastAsia"/>
          <w:color w:val="000000" w:themeColor="text1"/>
          <w:lang w:eastAsia="zh-CN"/>
        </w:rPr>
        <w:t xml:space="preserve"> Wang LL</w:t>
      </w:r>
    </w:p>
    <w:p w14:paraId="514B2EA8" w14:textId="24F3DA13" w:rsidR="00A77B3E" w:rsidRPr="001C7954" w:rsidRDefault="000820B8" w:rsidP="00633F92">
      <w:pPr>
        <w:spacing w:line="360" w:lineRule="auto"/>
        <w:jc w:val="both"/>
        <w:rPr>
          <w:rFonts w:ascii="Book Antiqua" w:hAnsi="Book Antiqua"/>
          <w:color w:val="000000" w:themeColor="text1"/>
        </w:rPr>
        <w:sectPr w:rsidR="00A77B3E" w:rsidRPr="001C7954">
          <w:pgSz w:w="12240" w:h="15840"/>
          <w:pgMar w:top="1440" w:right="1440" w:bottom="1440" w:left="1440" w:header="720" w:footer="720" w:gutter="0"/>
          <w:cols w:space="720"/>
          <w:docGrid w:linePitch="360"/>
        </w:sectPr>
      </w:pPr>
      <w:r w:rsidRPr="001C7954">
        <w:rPr>
          <w:rFonts w:ascii="Book Antiqua" w:eastAsia="Book Antiqua" w:hAnsi="Book Antiqua" w:cs="Book Antiqua"/>
          <w:b/>
          <w:color w:val="000000" w:themeColor="text1"/>
        </w:rPr>
        <w:t xml:space="preserve"> </w:t>
      </w:r>
    </w:p>
    <w:p w14:paraId="4C49BA2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lastRenderedPageBreak/>
        <w:t>Figure Legends</w:t>
      </w:r>
    </w:p>
    <w:p w14:paraId="1837741E" w14:textId="4F90DF16" w:rsidR="005C3F44" w:rsidRPr="001C7954" w:rsidRDefault="00B87B35" w:rsidP="00633F92">
      <w:pPr>
        <w:spacing w:line="360" w:lineRule="auto"/>
        <w:jc w:val="both"/>
        <w:rPr>
          <w:rFonts w:ascii="Book Antiqua" w:eastAsia="Book Antiqua" w:hAnsi="Book Antiqua" w:cs="Book Antiqua"/>
          <w:color w:val="000000" w:themeColor="text1"/>
        </w:rPr>
      </w:pPr>
      <w:r w:rsidRPr="001C7954">
        <w:rPr>
          <w:rFonts w:ascii="Book Antiqua" w:hAnsi="Book Antiqua"/>
          <w:noProof/>
          <w:color w:val="000000" w:themeColor="text1"/>
          <w:lang w:eastAsia="zh-CN"/>
        </w:rPr>
        <w:drawing>
          <wp:inline distT="0" distB="0" distL="0" distR="0" wp14:anchorId="03CB4203" wp14:editId="19BC48F2">
            <wp:extent cx="5943600" cy="4076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76700"/>
                    </a:xfrm>
                    <a:prstGeom prst="rect">
                      <a:avLst/>
                    </a:prstGeom>
                  </pic:spPr>
                </pic:pic>
              </a:graphicData>
            </a:graphic>
          </wp:inline>
        </w:drawing>
      </w:r>
    </w:p>
    <w:p w14:paraId="6FA496E6" w14:textId="685AB555" w:rsidR="00A77B3E" w:rsidRPr="001C7954" w:rsidRDefault="000820B8" w:rsidP="00633F92">
      <w:pPr>
        <w:spacing w:line="360" w:lineRule="auto"/>
        <w:jc w:val="both"/>
        <w:rPr>
          <w:rFonts w:ascii="Book Antiqua" w:hAnsi="Book Antiqua"/>
          <w:color w:val="000000" w:themeColor="text1"/>
        </w:rPr>
      </w:pPr>
      <w:r w:rsidRPr="00C83A52">
        <w:rPr>
          <w:rFonts w:ascii="Book Antiqua" w:eastAsia="Book Antiqua" w:hAnsi="Book Antiqua" w:cs="Book Antiqua"/>
          <w:b/>
          <w:bCs/>
          <w:color w:val="000000" w:themeColor="text1"/>
        </w:rPr>
        <w:t>Figure 1 The patient population in this study.</w:t>
      </w:r>
      <w:r w:rsidR="00C83A52">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CAG</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 xml:space="preserve">oronary angiography; </w:t>
      </w:r>
      <w:proofErr w:type="spellStart"/>
      <w:r w:rsidRPr="001C7954">
        <w:rPr>
          <w:rFonts w:ascii="Book Antiqua" w:eastAsia="Book Antiqua" w:hAnsi="Book Antiqua" w:cs="Book Antiqua"/>
          <w:color w:val="000000" w:themeColor="text1"/>
        </w:rPr>
        <w:t>eGFR</w:t>
      </w:r>
      <w:proofErr w:type="spellEnd"/>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E</w:t>
      </w:r>
      <w:r w:rsidRPr="001C7954">
        <w:rPr>
          <w:rFonts w:ascii="Book Antiqua" w:eastAsia="Book Antiqua" w:hAnsi="Book Antiqua" w:cs="Book Antiqua"/>
          <w:color w:val="000000" w:themeColor="text1"/>
        </w:rPr>
        <w:t>stimated glomerular filtration rate; LMWD</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ow-molecular-weight dextran; OCT</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O</w:t>
      </w:r>
      <w:r w:rsidRPr="001C7954">
        <w:rPr>
          <w:rFonts w:ascii="Book Antiqua" w:eastAsia="Book Antiqua" w:hAnsi="Book Antiqua" w:cs="Book Antiqua"/>
          <w:color w:val="000000" w:themeColor="text1"/>
        </w:rPr>
        <w:t>ptical coherence tomography; PCI</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P</w:t>
      </w:r>
      <w:r w:rsidRPr="001C7954">
        <w:rPr>
          <w:rFonts w:ascii="Book Antiqua" w:eastAsia="Book Antiqua" w:hAnsi="Book Antiqua" w:cs="Book Antiqua"/>
          <w:color w:val="000000" w:themeColor="text1"/>
        </w:rPr>
        <w:t>ercutaneous coronary intervention.</w:t>
      </w:r>
    </w:p>
    <w:p w14:paraId="15EA07DC" w14:textId="787DAA9E" w:rsidR="005C3F44" w:rsidRPr="001C7954" w:rsidRDefault="008D24C0" w:rsidP="00633F92">
      <w:pPr>
        <w:spacing w:line="360" w:lineRule="auto"/>
        <w:jc w:val="both"/>
        <w:rPr>
          <w:rFonts w:ascii="Book Antiqua" w:hAnsi="Book Antiqua"/>
          <w:color w:val="000000" w:themeColor="text1"/>
        </w:rPr>
      </w:pPr>
      <w:r w:rsidRPr="001C7954">
        <w:rPr>
          <w:rFonts w:ascii="Book Antiqua" w:hAnsi="Book Antiqua"/>
          <w:color w:val="000000" w:themeColor="text1"/>
        </w:rPr>
        <w:br w:type="page"/>
      </w:r>
      <w:r w:rsidR="005C3F44" w:rsidRPr="001C7954">
        <w:rPr>
          <w:rFonts w:ascii="Book Antiqua" w:hAnsi="Book Antiqua"/>
          <w:noProof/>
          <w:color w:val="000000" w:themeColor="text1"/>
          <w:lang w:eastAsia="zh-CN"/>
        </w:rPr>
        <w:lastRenderedPageBreak/>
        <w:drawing>
          <wp:inline distT="0" distB="0" distL="0" distR="0" wp14:anchorId="43586A03" wp14:editId="2DD79DA4">
            <wp:extent cx="5943600" cy="2743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43835"/>
                    </a:xfrm>
                    <a:prstGeom prst="rect">
                      <a:avLst/>
                    </a:prstGeom>
                  </pic:spPr>
                </pic:pic>
              </a:graphicData>
            </a:graphic>
          </wp:inline>
        </w:drawing>
      </w:r>
    </w:p>
    <w:p w14:paraId="75912B8A" w14:textId="1A3333E1" w:rsidR="00A77B3E" w:rsidRPr="001C7954" w:rsidRDefault="000820B8" w:rsidP="00633F92">
      <w:pPr>
        <w:spacing w:line="360" w:lineRule="auto"/>
        <w:jc w:val="both"/>
        <w:rPr>
          <w:rFonts w:ascii="Book Antiqua" w:hAnsi="Book Antiqua"/>
          <w:color w:val="000000" w:themeColor="text1"/>
        </w:rPr>
      </w:pPr>
      <w:r w:rsidRPr="009E005B">
        <w:rPr>
          <w:rFonts w:ascii="Book Antiqua" w:eastAsia="Book Antiqua" w:hAnsi="Book Antiqua" w:cs="Book Antiqua"/>
          <w:b/>
          <w:bCs/>
          <w:color w:val="000000" w:themeColor="text1"/>
        </w:rPr>
        <w:t xml:space="preserve">Figure 2 Serial comparison of serum </w:t>
      </w:r>
      <w:proofErr w:type="spellStart"/>
      <w:r w:rsidRPr="009E005B">
        <w:rPr>
          <w:rFonts w:ascii="Book Antiqua" w:eastAsia="Book Antiqua" w:hAnsi="Book Antiqua" w:cs="Book Antiqua"/>
          <w:b/>
          <w:bCs/>
          <w:color w:val="000000" w:themeColor="text1"/>
        </w:rPr>
        <w:t>creatinine</w:t>
      </w:r>
      <w:proofErr w:type="spellEnd"/>
      <w:r w:rsidRPr="009E005B">
        <w:rPr>
          <w:rFonts w:ascii="Book Antiqua" w:eastAsia="Book Antiqua" w:hAnsi="Book Antiqua" w:cs="Book Antiqua"/>
          <w:b/>
          <w:bCs/>
          <w:color w:val="000000" w:themeColor="text1"/>
        </w:rPr>
        <w:t xml:space="preserve"> levels at baseline, and within 5 d, 1</w:t>
      </w:r>
      <w:r w:rsidR="009E005B" w:rsidRPr="009E005B">
        <w:rPr>
          <w:rFonts w:ascii="Book Antiqua" w:eastAsia="Book Antiqua" w:hAnsi="Book Antiqua" w:cs="Book Antiqua"/>
          <w:b/>
          <w:bCs/>
          <w:color w:val="000000" w:themeColor="text1"/>
        </w:rPr>
        <w:t xml:space="preserve"> </w:t>
      </w:r>
      <w:proofErr w:type="spellStart"/>
      <w:r w:rsidRPr="009E005B">
        <w:rPr>
          <w:rFonts w:ascii="Book Antiqua" w:eastAsia="Book Antiqua" w:hAnsi="Book Antiqua" w:cs="Book Antiqua"/>
          <w:b/>
          <w:bCs/>
          <w:color w:val="000000" w:themeColor="text1"/>
        </w:rPr>
        <w:t>mo</w:t>
      </w:r>
      <w:proofErr w:type="spellEnd"/>
      <w:r w:rsidRPr="009E005B">
        <w:rPr>
          <w:rFonts w:ascii="Book Antiqua" w:eastAsia="Book Antiqua" w:hAnsi="Book Antiqua" w:cs="Book Antiqua"/>
          <w:b/>
          <w:bCs/>
          <w:color w:val="000000" w:themeColor="text1"/>
        </w:rPr>
        <w:t>, and 1</w:t>
      </w:r>
      <w:r w:rsidR="00F96E9D">
        <w:rPr>
          <w:rFonts w:ascii="Book Antiqua" w:eastAsia="Book Antiqua" w:hAnsi="Book Antiqua" w:cs="Book Antiqua"/>
          <w:b/>
          <w:bCs/>
          <w:color w:val="000000" w:themeColor="text1"/>
        </w:rPr>
        <w:t>-</w:t>
      </w:r>
      <w:r w:rsidRPr="009E005B">
        <w:rPr>
          <w:rFonts w:ascii="Book Antiqua" w:eastAsia="Book Antiqua" w:hAnsi="Book Antiqua" w:cs="Book Antiqua"/>
          <w:b/>
          <w:bCs/>
          <w:color w:val="000000" w:themeColor="text1"/>
        </w:rPr>
        <w:t>y</w:t>
      </w:r>
      <w:r w:rsidR="00F96E9D">
        <w:rPr>
          <w:rFonts w:ascii="Book Antiqua" w:eastAsia="Book Antiqua" w:hAnsi="Book Antiqua" w:cs="Book Antiqua"/>
          <w:b/>
          <w:bCs/>
          <w:color w:val="000000" w:themeColor="text1"/>
        </w:rPr>
        <w:t>ea</w:t>
      </w:r>
      <w:r w:rsidRPr="009E005B">
        <w:rPr>
          <w:rFonts w:ascii="Book Antiqua" w:eastAsia="Book Antiqua" w:hAnsi="Book Antiqua" w:cs="Book Antiqua"/>
          <w:b/>
          <w:bCs/>
          <w:color w:val="000000" w:themeColor="text1"/>
        </w:rPr>
        <w:t>r post-procedure.</w:t>
      </w:r>
      <w:r w:rsidR="009E005B">
        <w:rPr>
          <w:rFonts w:ascii="Book Antiqua" w:hAnsi="Book Antiqua" w:hint="eastAsia"/>
          <w:color w:val="000000" w:themeColor="text1"/>
          <w:lang w:eastAsia="zh-CN"/>
        </w:rPr>
        <w:t xml:space="preserve"> </w:t>
      </w:r>
      <w:r w:rsidRPr="001C7954">
        <w:rPr>
          <w:rFonts w:ascii="Book Antiqua" w:eastAsia="Book Antiqua" w:hAnsi="Book Antiqua" w:cs="Book Antiqua"/>
          <w:color w:val="000000" w:themeColor="text1"/>
        </w:rPr>
        <w:t>A</w:t>
      </w:r>
      <w:r w:rsidR="009E005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Entire study cohort. Renal function was consistently lower in the </w:t>
      </w:r>
      <w:r w:rsidR="007564BF">
        <w:rPr>
          <w:rFonts w:ascii="Book Antiqua" w:eastAsia="Book Antiqua" w:hAnsi="Book Antiqua" w:cs="Book Antiqua"/>
          <w:color w:val="000000" w:themeColor="text1"/>
        </w:rPr>
        <w:t>l</w:t>
      </w:r>
      <w:r w:rsidR="007564BF" w:rsidRPr="001C7954">
        <w:rPr>
          <w:rFonts w:ascii="Book Antiqua" w:eastAsia="Book Antiqua" w:hAnsi="Book Antiqua" w:cs="Book Antiqua"/>
          <w:color w:val="000000" w:themeColor="text1"/>
        </w:rPr>
        <w:t xml:space="preserve">ow-molecular-weight dextran </w:t>
      </w:r>
      <w:r w:rsidR="007564BF">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LMWD</w:t>
      </w:r>
      <w:r w:rsidR="007564BF">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group than in the</w:t>
      </w:r>
      <w:r w:rsidR="009E005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9E005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9E005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B</w:t>
      </w:r>
      <w:r w:rsidR="009E005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Propensity score-matched cohort. The LMWD group demonstrated a trend toward worsening renal insufficiency during the 1-year follow-up compared with the</w:t>
      </w:r>
      <w:r w:rsidR="009E005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9E005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9E005B">
        <w:rPr>
          <w:rFonts w:ascii="Book Antiqua" w:hAnsi="Book Antiqua" w:hint="eastAsia"/>
          <w:color w:val="000000" w:themeColor="text1"/>
          <w:lang w:eastAsia="zh-CN"/>
        </w:rPr>
        <w:t xml:space="preserve"> </w:t>
      </w:r>
      <w:r w:rsidRPr="001C7954">
        <w:rPr>
          <w:rFonts w:ascii="Book Antiqua" w:eastAsia="Book Antiqua" w:hAnsi="Book Antiqua" w:cs="Book Antiqua"/>
          <w:color w:val="000000" w:themeColor="text1"/>
        </w:rPr>
        <w:t>LMWD</w:t>
      </w:r>
      <w:r w:rsidR="009E005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9E005B">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ow-molecular-weight dextran.</w:t>
      </w:r>
    </w:p>
    <w:p w14:paraId="5D4043D1" w14:textId="44276505" w:rsidR="00A77B3E" w:rsidRDefault="005C3F44" w:rsidP="00633F92">
      <w:pPr>
        <w:spacing w:line="360" w:lineRule="auto"/>
        <w:jc w:val="both"/>
        <w:rPr>
          <w:rFonts w:ascii="Book Antiqua" w:hAnsi="Book Antiqua"/>
          <w:color w:val="000000" w:themeColor="text1"/>
          <w:lang w:eastAsia="ja-JP"/>
        </w:rPr>
      </w:pPr>
      <w:r w:rsidRPr="001C7954">
        <w:rPr>
          <w:rFonts w:ascii="Book Antiqua" w:hAnsi="Book Antiqua"/>
          <w:color w:val="000000" w:themeColor="text1"/>
        </w:rPr>
        <w:br w:type="page"/>
      </w:r>
    </w:p>
    <w:p w14:paraId="599D1E4F" w14:textId="20E30DD1" w:rsidR="00F007F7" w:rsidRDefault="006813DD" w:rsidP="00633F92">
      <w:pPr>
        <w:spacing w:line="360" w:lineRule="auto"/>
        <w:jc w:val="both"/>
        <w:rPr>
          <w:rFonts w:ascii="Book Antiqua" w:hAnsi="Book Antiqua"/>
          <w:color w:val="000000" w:themeColor="text1"/>
        </w:rPr>
      </w:pPr>
      <w:r>
        <w:rPr>
          <w:noProof/>
          <w:lang w:eastAsia="zh-CN"/>
        </w:rPr>
        <w:lastRenderedPageBreak/>
        <w:drawing>
          <wp:inline distT="0" distB="0" distL="0" distR="0" wp14:anchorId="4195D781" wp14:editId="2C793BC4">
            <wp:extent cx="5780952" cy="396190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0952" cy="3961905"/>
                    </a:xfrm>
                    <a:prstGeom prst="rect">
                      <a:avLst/>
                    </a:prstGeom>
                  </pic:spPr>
                </pic:pic>
              </a:graphicData>
            </a:graphic>
          </wp:inline>
        </w:drawing>
      </w:r>
    </w:p>
    <w:p w14:paraId="43DA6BD8" w14:textId="62479716" w:rsidR="00F007F7" w:rsidRPr="001C7954" w:rsidRDefault="00F007F7" w:rsidP="00633F92">
      <w:pPr>
        <w:spacing w:line="360" w:lineRule="auto"/>
        <w:jc w:val="both"/>
        <w:rPr>
          <w:rFonts w:ascii="Book Antiqua" w:hAnsi="Book Antiqua"/>
          <w:color w:val="000000" w:themeColor="text1"/>
        </w:rPr>
      </w:pPr>
    </w:p>
    <w:p w14:paraId="32A53B49" w14:textId="65EC7934" w:rsidR="00A77B3E" w:rsidRPr="007B4C90" w:rsidRDefault="000820B8" w:rsidP="00633F92">
      <w:pPr>
        <w:spacing w:line="360" w:lineRule="auto"/>
        <w:jc w:val="both"/>
        <w:rPr>
          <w:rFonts w:ascii="Book Antiqua" w:hAnsi="Book Antiqua"/>
          <w:color w:val="000000" w:themeColor="text1"/>
        </w:rPr>
      </w:pPr>
      <w:bookmarkStart w:id="85" w:name="OLE_LINK224"/>
      <w:bookmarkStart w:id="86" w:name="OLE_LINK225"/>
      <w:r w:rsidRPr="00133C74">
        <w:rPr>
          <w:rFonts w:ascii="Book Antiqua" w:eastAsia="Book Antiqua" w:hAnsi="Book Antiqua" w:cs="Book Antiqua"/>
          <w:b/>
          <w:bCs/>
          <w:color w:val="000000" w:themeColor="text1"/>
        </w:rPr>
        <w:t xml:space="preserve">Figure 3 Prevalence of worsening renal function stratified by the cut-off values for </w:t>
      </w:r>
      <w:r w:rsidR="00133C74" w:rsidRPr="00133C74">
        <w:rPr>
          <w:rFonts w:ascii="Book Antiqua" w:eastAsia="Book Antiqua" w:hAnsi="Book Antiqua" w:cs="Book Antiqua"/>
          <w:b/>
          <w:bCs/>
          <w:color w:val="000000" w:themeColor="text1"/>
        </w:rPr>
        <w:t>low-molecular-weight dextran</w:t>
      </w:r>
      <w:r w:rsidRPr="00133C74">
        <w:rPr>
          <w:rFonts w:ascii="Book Antiqua" w:eastAsia="Book Antiqua" w:hAnsi="Book Antiqua" w:cs="Book Antiqua"/>
          <w:b/>
          <w:bCs/>
          <w:color w:val="000000" w:themeColor="text1"/>
        </w:rPr>
        <w:t xml:space="preserve"> volume and baseline </w:t>
      </w:r>
      <w:r w:rsidR="00133C74" w:rsidRPr="00133C74">
        <w:rPr>
          <w:rFonts w:ascii="Book Antiqua" w:eastAsia="Book Antiqua" w:hAnsi="Book Antiqua" w:cs="Book Antiqua"/>
          <w:b/>
          <w:bCs/>
          <w:color w:val="000000" w:themeColor="text1"/>
        </w:rPr>
        <w:t>estimated glomerular filtration rate</w:t>
      </w:r>
      <w:r w:rsidRPr="00133C74">
        <w:rPr>
          <w:rFonts w:ascii="Book Antiqua" w:eastAsia="Book Antiqua" w:hAnsi="Book Antiqua" w:cs="Book Antiqua"/>
          <w:b/>
          <w:bCs/>
          <w:color w:val="000000" w:themeColor="text1"/>
        </w:rPr>
        <w:t xml:space="preserve"> level in propensity score-matched cohort.</w:t>
      </w:r>
      <w:r w:rsidR="007B4C90" w:rsidRPr="00133C74">
        <w:rPr>
          <w:rFonts w:ascii="Book Antiqua" w:hAnsi="Book Antiqua" w:hint="eastAsia"/>
          <w:b/>
          <w:bCs/>
          <w:color w:val="000000" w:themeColor="text1"/>
          <w:lang w:eastAsia="zh-CN"/>
        </w:rPr>
        <w:t xml:space="preserve"> </w:t>
      </w:r>
      <w:proofErr w:type="spellStart"/>
      <w:r w:rsidRPr="001C7954">
        <w:rPr>
          <w:rFonts w:ascii="Book Antiqua" w:eastAsia="Book Antiqua" w:hAnsi="Book Antiqua" w:cs="Book Antiqua"/>
          <w:color w:val="000000" w:themeColor="text1"/>
        </w:rPr>
        <w:t>eGFR</w:t>
      </w:r>
      <w:proofErr w:type="spellEnd"/>
      <w:r w:rsidR="007B4C90">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7B4C90">
        <w:rPr>
          <w:rFonts w:ascii="Book Antiqua" w:eastAsia="Book Antiqua" w:hAnsi="Book Antiqua" w:cs="Book Antiqua"/>
          <w:color w:val="000000" w:themeColor="text1"/>
        </w:rPr>
        <w:t>E</w:t>
      </w:r>
      <w:r w:rsidRPr="001C7954">
        <w:rPr>
          <w:rFonts w:ascii="Book Antiqua" w:eastAsia="Book Antiqua" w:hAnsi="Book Antiqua" w:cs="Book Antiqua"/>
          <w:color w:val="000000" w:themeColor="text1"/>
        </w:rPr>
        <w:t>stimated glomerular filtration rate; LMWD</w:t>
      </w:r>
      <w:r w:rsidR="007B4C90">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7B4C90">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ow-molecular-weight dextran.</w:t>
      </w:r>
    </w:p>
    <w:bookmarkEnd w:id="85"/>
    <w:bookmarkEnd w:id="86"/>
    <w:p w14:paraId="32CD7701" w14:textId="0BE0FA93" w:rsidR="00A13659" w:rsidRPr="000F4433" w:rsidRDefault="007670AD" w:rsidP="00633F92">
      <w:pPr>
        <w:snapToGrid w:val="0"/>
        <w:spacing w:line="360" w:lineRule="auto"/>
        <w:jc w:val="both"/>
        <w:rPr>
          <w:rFonts w:ascii="Book Antiqua" w:hAnsi="Book Antiqua" w:cstheme="minorHAnsi"/>
          <w:b/>
          <w:bCs/>
          <w:color w:val="000000" w:themeColor="text1"/>
        </w:rPr>
      </w:pPr>
      <w:r w:rsidRPr="001C7954">
        <w:rPr>
          <w:rFonts w:ascii="Book Antiqua" w:eastAsia="Book Antiqua" w:hAnsi="Book Antiqua" w:cs="Book Antiqua"/>
          <w:color w:val="000000" w:themeColor="text1"/>
        </w:rPr>
        <w:br w:type="page"/>
      </w:r>
      <w:r w:rsidR="00A13659" w:rsidRPr="000F4433">
        <w:rPr>
          <w:rFonts w:ascii="Book Antiqua" w:hAnsi="Book Antiqua" w:cstheme="minorHAnsi"/>
          <w:b/>
          <w:bCs/>
          <w:color w:val="000000" w:themeColor="text1"/>
        </w:rPr>
        <w:lastRenderedPageBreak/>
        <w:t>Table 1 Patients’ characteristics and renal function (entire study cohort)</w:t>
      </w:r>
    </w:p>
    <w:tbl>
      <w:tblPr>
        <w:tblpPr w:leftFromText="142" w:rightFromText="142" w:vertAnchor="text" w:horzAnchor="margin" w:tblpY="134"/>
        <w:tblOverlap w:val="never"/>
        <w:tblW w:w="5000" w:type="pct"/>
        <w:tblBorders>
          <w:top w:val="single" w:sz="4" w:space="0" w:color="auto"/>
          <w:bottom w:val="single" w:sz="4" w:space="0" w:color="auto"/>
        </w:tblBorders>
        <w:tblCellMar>
          <w:left w:w="113" w:type="dxa"/>
          <w:right w:w="113" w:type="dxa"/>
        </w:tblCellMar>
        <w:tblLook w:val="0420" w:firstRow="1" w:lastRow="0" w:firstColumn="0" w:lastColumn="0" w:noHBand="0" w:noVBand="1"/>
      </w:tblPr>
      <w:tblGrid>
        <w:gridCol w:w="2585"/>
        <w:gridCol w:w="1953"/>
        <w:gridCol w:w="2045"/>
        <w:gridCol w:w="1956"/>
        <w:gridCol w:w="1047"/>
      </w:tblGrid>
      <w:tr w:rsidR="001C7954" w:rsidRPr="001C7954" w14:paraId="701D22C1" w14:textId="77777777" w:rsidTr="00EF3819">
        <w:trPr>
          <w:trHeight w:val="557"/>
        </w:trPr>
        <w:tc>
          <w:tcPr>
            <w:tcW w:w="1360" w:type="pct"/>
            <w:tcBorders>
              <w:top w:val="single" w:sz="4" w:space="0" w:color="auto"/>
              <w:bottom w:val="single" w:sz="4" w:space="0" w:color="auto"/>
            </w:tcBorders>
            <w:shd w:val="clear" w:color="auto" w:fill="auto"/>
            <w:noWrap/>
            <w:hideMark/>
          </w:tcPr>
          <w:p w14:paraId="0F5B342A" w14:textId="77777777" w:rsidR="00A13659" w:rsidRPr="001C7954" w:rsidRDefault="00A13659" w:rsidP="004376C6">
            <w:pPr>
              <w:spacing w:line="360" w:lineRule="auto"/>
              <w:jc w:val="both"/>
              <w:rPr>
                <w:rFonts w:ascii="Book Antiqua" w:hAnsi="Book Antiqua" w:cstheme="minorHAnsi"/>
                <w:b/>
                <w:color w:val="000000" w:themeColor="text1"/>
              </w:rPr>
            </w:pPr>
          </w:p>
        </w:tc>
        <w:tc>
          <w:tcPr>
            <w:tcW w:w="1030" w:type="pct"/>
            <w:tcBorders>
              <w:top w:val="single" w:sz="4" w:space="0" w:color="auto"/>
              <w:bottom w:val="single" w:sz="4" w:space="0" w:color="auto"/>
            </w:tcBorders>
            <w:shd w:val="clear" w:color="auto" w:fill="auto"/>
            <w:noWrap/>
            <w:hideMark/>
          </w:tcPr>
          <w:p w14:paraId="38ECD7B8" w14:textId="0A1F02DC"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Total (</w:t>
            </w:r>
            <w:r w:rsidRPr="000F4433">
              <w:rPr>
                <w:rFonts w:ascii="Book Antiqua" w:hAnsi="Book Antiqua" w:cstheme="minorHAnsi"/>
                <w:b/>
                <w:bCs/>
                <w:i/>
                <w:iCs/>
                <w:color w:val="000000" w:themeColor="text1"/>
              </w:rPr>
              <w:t>n</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421)</w:t>
            </w:r>
          </w:p>
        </w:tc>
        <w:tc>
          <w:tcPr>
            <w:tcW w:w="1030" w:type="pct"/>
            <w:tcBorders>
              <w:top w:val="single" w:sz="4" w:space="0" w:color="auto"/>
              <w:bottom w:val="single" w:sz="4" w:space="0" w:color="auto"/>
            </w:tcBorders>
            <w:shd w:val="clear" w:color="auto" w:fill="auto"/>
            <w:noWrap/>
            <w:hideMark/>
          </w:tcPr>
          <w:p w14:paraId="711C8AFA" w14:textId="17916419"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Control</w:t>
            </w:r>
            <w:r w:rsidRPr="001C7954">
              <w:rPr>
                <w:rFonts w:ascii="Book Antiqua" w:hAnsi="Book Antiqua" w:cstheme="minorHAnsi"/>
                <w:color w:val="000000" w:themeColor="text1"/>
              </w:rPr>
              <w:t xml:space="preserve"> </w:t>
            </w:r>
            <w:r w:rsidRPr="001C7954">
              <w:rPr>
                <w:rFonts w:ascii="Book Antiqua" w:hAnsi="Book Antiqua" w:cstheme="minorHAnsi"/>
                <w:b/>
                <w:bCs/>
                <w:color w:val="000000" w:themeColor="text1"/>
              </w:rPr>
              <w:t>(</w:t>
            </w:r>
            <w:r w:rsidRPr="000F4433">
              <w:rPr>
                <w:rFonts w:ascii="Book Antiqua" w:hAnsi="Book Antiqua" w:cstheme="minorHAnsi"/>
                <w:b/>
                <w:bCs/>
                <w:i/>
                <w:iCs/>
                <w:color w:val="000000" w:themeColor="text1"/>
              </w:rPr>
              <w:t>n</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342)</w:t>
            </w:r>
          </w:p>
        </w:tc>
        <w:tc>
          <w:tcPr>
            <w:tcW w:w="1031" w:type="pct"/>
            <w:tcBorders>
              <w:top w:val="single" w:sz="4" w:space="0" w:color="auto"/>
              <w:bottom w:val="single" w:sz="4" w:space="0" w:color="auto"/>
            </w:tcBorders>
            <w:shd w:val="clear" w:color="auto" w:fill="auto"/>
            <w:noWrap/>
            <w:hideMark/>
          </w:tcPr>
          <w:p w14:paraId="6F0C908E" w14:textId="58C0628E"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LMWD (</w:t>
            </w:r>
            <w:r w:rsidRPr="000F4433">
              <w:rPr>
                <w:rFonts w:ascii="Book Antiqua" w:hAnsi="Book Antiqua" w:cstheme="minorHAnsi"/>
                <w:b/>
                <w:bCs/>
                <w:i/>
                <w:iCs/>
                <w:color w:val="000000" w:themeColor="text1"/>
              </w:rPr>
              <w:t>n</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79)</w:t>
            </w:r>
          </w:p>
        </w:tc>
        <w:tc>
          <w:tcPr>
            <w:tcW w:w="549" w:type="pct"/>
            <w:tcBorders>
              <w:top w:val="single" w:sz="4" w:space="0" w:color="auto"/>
              <w:bottom w:val="single" w:sz="4" w:space="0" w:color="auto"/>
            </w:tcBorders>
            <w:shd w:val="clear" w:color="auto" w:fill="auto"/>
            <w:noWrap/>
            <w:hideMark/>
          </w:tcPr>
          <w:p w14:paraId="50127B9D" w14:textId="5E0F27EA" w:rsidR="00A13659" w:rsidRPr="001C7954" w:rsidRDefault="00A13659" w:rsidP="004376C6">
            <w:pPr>
              <w:spacing w:line="360" w:lineRule="auto"/>
              <w:jc w:val="both"/>
              <w:rPr>
                <w:rFonts w:ascii="Book Antiqua" w:hAnsi="Book Antiqua" w:cstheme="minorHAnsi"/>
                <w:b/>
                <w:color w:val="000000" w:themeColor="text1"/>
              </w:rPr>
            </w:pPr>
            <w:r w:rsidRPr="000F4433">
              <w:rPr>
                <w:rFonts w:ascii="Book Antiqua" w:hAnsi="Book Antiqua" w:cstheme="minorHAnsi"/>
                <w:b/>
                <w:bCs/>
                <w:i/>
                <w:iCs/>
                <w:color w:val="000000" w:themeColor="text1"/>
                <w:kern w:val="24"/>
              </w:rPr>
              <w:t>P</w:t>
            </w:r>
            <w:r w:rsidR="000F4433">
              <w:rPr>
                <w:rFonts w:ascii="Book Antiqua" w:hAnsi="Book Antiqua" w:cstheme="minorHAnsi"/>
                <w:b/>
                <w:bCs/>
                <w:color w:val="000000" w:themeColor="text1"/>
                <w:kern w:val="24"/>
              </w:rPr>
              <w:t xml:space="preserve"> </w:t>
            </w:r>
            <w:r w:rsidRPr="001C7954">
              <w:rPr>
                <w:rFonts w:ascii="Book Antiqua" w:hAnsi="Book Antiqua" w:cstheme="minorHAnsi"/>
                <w:b/>
                <w:bCs/>
                <w:color w:val="000000" w:themeColor="text1"/>
                <w:kern w:val="24"/>
              </w:rPr>
              <w:t>value</w:t>
            </w:r>
          </w:p>
        </w:tc>
      </w:tr>
      <w:tr w:rsidR="001C7954" w:rsidRPr="001C7954" w14:paraId="309E6AC8" w14:textId="77777777" w:rsidTr="00EF3819">
        <w:tc>
          <w:tcPr>
            <w:tcW w:w="1360" w:type="pct"/>
            <w:tcBorders>
              <w:top w:val="single" w:sz="4" w:space="0" w:color="auto"/>
            </w:tcBorders>
            <w:shd w:val="clear" w:color="auto" w:fill="auto"/>
            <w:hideMark/>
          </w:tcPr>
          <w:p w14:paraId="28CB357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Sex</w:t>
            </w:r>
          </w:p>
        </w:tc>
        <w:tc>
          <w:tcPr>
            <w:tcW w:w="1030" w:type="pct"/>
            <w:tcBorders>
              <w:top w:val="single" w:sz="4" w:space="0" w:color="auto"/>
            </w:tcBorders>
            <w:shd w:val="clear" w:color="auto" w:fill="auto"/>
            <w:hideMark/>
          </w:tcPr>
          <w:p w14:paraId="16CEA059"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tcBorders>
              <w:top w:val="single" w:sz="4" w:space="0" w:color="auto"/>
            </w:tcBorders>
            <w:shd w:val="clear" w:color="auto" w:fill="auto"/>
            <w:hideMark/>
          </w:tcPr>
          <w:p w14:paraId="0FEA3DD1"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tcBorders>
              <w:top w:val="single" w:sz="4" w:space="0" w:color="auto"/>
            </w:tcBorders>
            <w:shd w:val="clear" w:color="auto" w:fill="auto"/>
            <w:hideMark/>
          </w:tcPr>
          <w:p w14:paraId="28523958"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tcBorders>
              <w:top w:val="single" w:sz="4" w:space="0" w:color="auto"/>
            </w:tcBorders>
            <w:shd w:val="clear" w:color="auto" w:fill="auto"/>
            <w:hideMark/>
          </w:tcPr>
          <w:p w14:paraId="756EA435"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52E88288" w14:textId="77777777" w:rsidTr="00EF3819">
        <w:tc>
          <w:tcPr>
            <w:tcW w:w="1360" w:type="pct"/>
            <w:shd w:val="clear" w:color="auto" w:fill="auto"/>
            <w:hideMark/>
          </w:tcPr>
          <w:p w14:paraId="4873594A" w14:textId="3C2A49F1"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Male</w:t>
            </w:r>
          </w:p>
        </w:tc>
        <w:tc>
          <w:tcPr>
            <w:tcW w:w="1030" w:type="pct"/>
            <w:shd w:val="clear" w:color="auto" w:fill="auto"/>
            <w:hideMark/>
          </w:tcPr>
          <w:p w14:paraId="0C35558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281 (66.7) </w:t>
            </w:r>
          </w:p>
        </w:tc>
        <w:tc>
          <w:tcPr>
            <w:tcW w:w="1030" w:type="pct"/>
            <w:shd w:val="clear" w:color="auto" w:fill="auto"/>
            <w:hideMark/>
          </w:tcPr>
          <w:p w14:paraId="751F209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219 (64.0) </w:t>
            </w:r>
          </w:p>
        </w:tc>
        <w:tc>
          <w:tcPr>
            <w:tcW w:w="1031" w:type="pct"/>
            <w:shd w:val="clear" w:color="auto" w:fill="auto"/>
            <w:hideMark/>
          </w:tcPr>
          <w:p w14:paraId="4632270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62 (78.5) </w:t>
            </w:r>
          </w:p>
        </w:tc>
        <w:tc>
          <w:tcPr>
            <w:tcW w:w="549" w:type="pct"/>
            <w:vMerge w:val="restart"/>
            <w:shd w:val="clear" w:color="auto" w:fill="auto"/>
            <w:hideMark/>
          </w:tcPr>
          <w:p w14:paraId="0D113B0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0.017</w:t>
            </w:r>
          </w:p>
          <w:p w14:paraId="69112C97"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1E3FD809" w14:textId="77777777" w:rsidTr="00EF3819">
        <w:tc>
          <w:tcPr>
            <w:tcW w:w="1360" w:type="pct"/>
            <w:shd w:val="clear" w:color="auto" w:fill="auto"/>
            <w:hideMark/>
          </w:tcPr>
          <w:p w14:paraId="3CE487E7" w14:textId="3D637CB1"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Female</w:t>
            </w:r>
          </w:p>
        </w:tc>
        <w:tc>
          <w:tcPr>
            <w:tcW w:w="1030" w:type="pct"/>
            <w:shd w:val="clear" w:color="auto" w:fill="auto"/>
            <w:hideMark/>
          </w:tcPr>
          <w:p w14:paraId="263E835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140 (33.3) </w:t>
            </w:r>
          </w:p>
        </w:tc>
        <w:tc>
          <w:tcPr>
            <w:tcW w:w="1030" w:type="pct"/>
            <w:shd w:val="clear" w:color="auto" w:fill="auto"/>
            <w:hideMark/>
          </w:tcPr>
          <w:p w14:paraId="47421D1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123 (36.0) </w:t>
            </w:r>
          </w:p>
        </w:tc>
        <w:tc>
          <w:tcPr>
            <w:tcW w:w="1031" w:type="pct"/>
            <w:shd w:val="clear" w:color="auto" w:fill="auto"/>
            <w:hideMark/>
          </w:tcPr>
          <w:p w14:paraId="4E63C05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 (21.5) </w:t>
            </w:r>
          </w:p>
        </w:tc>
        <w:tc>
          <w:tcPr>
            <w:tcW w:w="549" w:type="pct"/>
            <w:vMerge/>
            <w:hideMark/>
          </w:tcPr>
          <w:p w14:paraId="63D5DB02"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6D2FDA9A" w14:textId="77777777" w:rsidTr="00EF3819">
        <w:tc>
          <w:tcPr>
            <w:tcW w:w="1360" w:type="pct"/>
            <w:shd w:val="clear" w:color="auto" w:fill="auto"/>
            <w:hideMark/>
          </w:tcPr>
          <w:p w14:paraId="124F91DC" w14:textId="760876CC"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Age, </w:t>
            </w:r>
            <w:proofErr w:type="spellStart"/>
            <w:r w:rsidRPr="001C7954">
              <w:rPr>
                <w:rFonts w:ascii="Book Antiqua" w:hAnsi="Book Antiqua" w:cstheme="minorHAnsi"/>
                <w:color w:val="000000" w:themeColor="text1"/>
              </w:rPr>
              <w:t>yr</w:t>
            </w:r>
            <w:proofErr w:type="spellEnd"/>
          </w:p>
        </w:tc>
        <w:tc>
          <w:tcPr>
            <w:tcW w:w="1030" w:type="pct"/>
            <w:shd w:val="clear" w:color="auto" w:fill="auto"/>
            <w:hideMark/>
          </w:tcPr>
          <w:p w14:paraId="119B6E6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75.0 [69.0, 80.0]</w:t>
            </w:r>
          </w:p>
        </w:tc>
        <w:tc>
          <w:tcPr>
            <w:tcW w:w="1030" w:type="pct"/>
            <w:shd w:val="clear" w:color="auto" w:fill="auto"/>
            <w:hideMark/>
          </w:tcPr>
          <w:p w14:paraId="12E82CB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76.0 [69.0, 80.0]</w:t>
            </w:r>
          </w:p>
        </w:tc>
        <w:tc>
          <w:tcPr>
            <w:tcW w:w="1031" w:type="pct"/>
            <w:shd w:val="clear" w:color="auto" w:fill="auto"/>
            <w:hideMark/>
          </w:tcPr>
          <w:p w14:paraId="7007DED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74.0 [68.0, 79.0]</w:t>
            </w:r>
          </w:p>
        </w:tc>
        <w:tc>
          <w:tcPr>
            <w:tcW w:w="549" w:type="pct"/>
            <w:shd w:val="clear" w:color="auto" w:fill="auto"/>
            <w:hideMark/>
          </w:tcPr>
          <w:p w14:paraId="78FBC13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0.178</w:t>
            </w:r>
          </w:p>
        </w:tc>
      </w:tr>
      <w:tr w:rsidR="001C7954" w:rsidRPr="001C7954" w14:paraId="3AFF10EF" w14:textId="77777777" w:rsidTr="00EF3819">
        <w:tc>
          <w:tcPr>
            <w:tcW w:w="1360" w:type="pct"/>
            <w:shd w:val="clear" w:color="auto" w:fill="auto"/>
            <w:hideMark/>
          </w:tcPr>
          <w:p w14:paraId="5FE249B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Body mass index, kg/m</w:t>
            </w:r>
            <w:r w:rsidRPr="001C7954">
              <w:rPr>
                <w:rFonts w:ascii="Book Antiqua" w:hAnsi="Book Antiqua" w:cstheme="minorHAnsi"/>
                <w:color w:val="000000" w:themeColor="text1"/>
                <w:vertAlign w:val="superscript"/>
              </w:rPr>
              <w:t>2</w:t>
            </w:r>
          </w:p>
        </w:tc>
        <w:tc>
          <w:tcPr>
            <w:tcW w:w="1030" w:type="pct"/>
            <w:shd w:val="clear" w:color="auto" w:fill="auto"/>
            <w:hideMark/>
          </w:tcPr>
          <w:p w14:paraId="0733EB5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24.0 [21.1, 26.2]</w:t>
            </w:r>
          </w:p>
        </w:tc>
        <w:tc>
          <w:tcPr>
            <w:tcW w:w="1030" w:type="pct"/>
            <w:shd w:val="clear" w:color="auto" w:fill="auto"/>
            <w:hideMark/>
          </w:tcPr>
          <w:p w14:paraId="6DD8695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23.9 [21.1, 26.0]</w:t>
            </w:r>
          </w:p>
        </w:tc>
        <w:tc>
          <w:tcPr>
            <w:tcW w:w="1031" w:type="pct"/>
            <w:shd w:val="clear" w:color="auto" w:fill="auto"/>
            <w:hideMark/>
          </w:tcPr>
          <w:p w14:paraId="224DBDF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24.4 [21.3, 26.6]</w:t>
            </w:r>
          </w:p>
        </w:tc>
        <w:tc>
          <w:tcPr>
            <w:tcW w:w="549" w:type="pct"/>
            <w:shd w:val="clear" w:color="auto" w:fill="auto"/>
            <w:hideMark/>
          </w:tcPr>
          <w:p w14:paraId="1B7D8FB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0.273</w:t>
            </w:r>
          </w:p>
        </w:tc>
      </w:tr>
      <w:tr w:rsidR="001C7954" w:rsidRPr="001C7954" w14:paraId="483BAE00" w14:textId="77777777" w:rsidTr="00EF3819">
        <w:tc>
          <w:tcPr>
            <w:tcW w:w="1360" w:type="pct"/>
            <w:shd w:val="clear" w:color="auto" w:fill="auto"/>
            <w:hideMark/>
          </w:tcPr>
          <w:p w14:paraId="6639762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Procedure</w:t>
            </w:r>
          </w:p>
        </w:tc>
        <w:tc>
          <w:tcPr>
            <w:tcW w:w="1030" w:type="pct"/>
            <w:shd w:val="clear" w:color="auto" w:fill="auto"/>
            <w:hideMark/>
          </w:tcPr>
          <w:p w14:paraId="45772530"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shd w:val="clear" w:color="auto" w:fill="auto"/>
            <w:hideMark/>
          </w:tcPr>
          <w:p w14:paraId="06DA8CEA"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shd w:val="clear" w:color="auto" w:fill="auto"/>
            <w:hideMark/>
          </w:tcPr>
          <w:p w14:paraId="095CA4C2"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shd w:val="clear" w:color="auto" w:fill="auto"/>
            <w:hideMark/>
          </w:tcPr>
          <w:p w14:paraId="42295F59"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1D38E845" w14:textId="77777777" w:rsidTr="00EF3819">
        <w:tc>
          <w:tcPr>
            <w:tcW w:w="1360" w:type="pct"/>
            <w:shd w:val="clear" w:color="auto" w:fill="auto"/>
            <w:hideMark/>
          </w:tcPr>
          <w:p w14:paraId="348F1995" w14:textId="2CB3597C" w:rsidR="00A13659" w:rsidRPr="001C7954" w:rsidRDefault="00A13659" w:rsidP="004376C6">
            <w:pPr>
              <w:spacing w:line="360" w:lineRule="auto"/>
              <w:jc w:val="both"/>
              <w:rPr>
                <w:rFonts w:ascii="Book Antiqua" w:hAnsi="Book Antiqua" w:cstheme="minorHAnsi"/>
                <w:color w:val="000000" w:themeColor="text1"/>
                <w:lang w:eastAsia="ja-JP"/>
              </w:rPr>
            </w:pPr>
            <w:r w:rsidRPr="001C7954">
              <w:rPr>
                <w:rFonts w:ascii="Book Antiqua" w:hAnsi="Book Antiqua" w:cstheme="minorHAnsi"/>
                <w:color w:val="000000" w:themeColor="text1"/>
              </w:rPr>
              <w:t xml:space="preserve">  Coronary angiography</w:t>
            </w:r>
          </w:p>
        </w:tc>
        <w:tc>
          <w:tcPr>
            <w:tcW w:w="1030" w:type="pct"/>
            <w:shd w:val="clear" w:color="auto" w:fill="auto"/>
            <w:hideMark/>
          </w:tcPr>
          <w:p w14:paraId="70D52BF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279 (66.3) </w:t>
            </w:r>
          </w:p>
        </w:tc>
        <w:tc>
          <w:tcPr>
            <w:tcW w:w="1030" w:type="pct"/>
            <w:shd w:val="clear" w:color="auto" w:fill="auto"/>
            <w:hideMark/>
          </w:tcPr>
          <w:p w14:paraId="3D047D7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238 (69.6) </w:t>
            </w:r>
          </w:p>
        </w:tc>
        <w:tc>
          <w:tcPr>
            <w:tcW w:w="1031" w:type="pct"/>
            <w:shd w:val="clear" w:color="auto" w:fill="auto"/>
            <w:hideMark/>
          </w:tcPr>
          <w:p w14:paraId="704E3D3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41 (51.9) </w:t>
            </w:r>
          </w:p>
        </w:tc>
        <w:tc>
          <w:tcPr>
            <w:tcW w:w="549" w:type="pct"/>
            <w:vMerge w:val="restart"/>
            <w:shd w:val="clear" w:color="auto" w:fill="auto"/>
            <w:hideMark/>
          </w:tcPr>
          <w:p w14:paraId="22C5E6ED" w14:textId="6ADB90AA"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0.004</w:t>
            </w:r>
          </w:p>
        </w:tc>
      </w:tr>
      <w:tr w:rsidR="001C7954" w:rsidRPr="001C7954" w14:paraId="0AD20ADC" w14:textId="77777777" w:rsidTr="00EF3819">
        <w:tc>
          <w:tcPr>
            <w:tcW w:w="1360" w:type="pct"/>
            <w:shd w:val="clear" w:color="auto" w:fill="auto"/>
            <w:hideMark/>
          </w:tcPr>
          <w:p w14:paraId="2B334E33" w14:textId="777CB2F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PCI</w:t>
            </w:r>
          </w:p>
        </w:tc>
        <w:tc>
          <w:tcPr>
            <w:tcW w:w="1030" w:type="pct"/>
            <w:shd w:val="clear" w:color="auto" w:fill="auto"/>
            <w:hideMark/>
          </w:tcPr>
          <w:p w14:paraId="6A4BB7A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142 (33.7) </w:t>
            </w:r>
          </w:p>
        </w:tc>
        <w:tc>
          <w:tcPr>
            <w:tcW w:w="1030" w:type="pct"/>
            <w:shd w:val="clear" w:color="auto" w:fill="auto"/>
            <w:hideMark/>
          </w:tcPr>
          <w:p w14:paraId="75D1FD5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104 (30.4) </w:t>
            </w:r>
          </w:p>
        </w:tc>
        <w:tc>
          <w:tcPr>
            <w:tcW w:w="1031" w:type="pct"/>
            <w:shd w:val="clear" w:color="auto" w:fill="auto"/>
            <w:hideMark/>
          </w:tcPr>
          <w:p w14:paraId="13F1448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38 (48.1) </w:t>
            </w:r>
          </w:p>
        </w:tc>
        <w:tc>
          <w:tcPr>
            <w:tcW w:w="549" w:type="pct"/>
            <w:vMerge/>
            <w:hideMark/>
          </w:tcPr>
          <w:p w14:paraId="29DFD3EE"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2A758FA1" w14:textId="77777777" w:rsidTr="00EF3819">
        <w:tc>
          <w:tcPr>
            <w:tcW w:w="1360" w:type="pct"/>
            <w:shd w:val="clear" w:color="auto" w:fill="auto"/>
            <w:hideMark/>
          </w:tcPr>
          <w:p w14:paraId="36F752A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Diagnosis</w:t>
            </w:r>
          </w:p>
        </w:tc>
        <w:tc>
          <w:tcPr>
            <w:tcW w:w="1030" w:type="pct"/>
            <w:shd w:val="clear" w:color="auto" w:fill="auto"/>
            <w:hideMark/>
          </w:tcPr>
          <w:p w14:paraId="492A4AAC"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shd w:val="clear" w:color="auto" w:fill="auto"/>
            <w:hideMark/>
          </w:tcPr>
          <w:p w14:paraId="767F944E"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shd w:val="clear" w:color="auto" w:fill="auto"/>
            <w:hideMark/>
          </w:tcPr>
          <w:p w14:paraId="17695CCA"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shd w:val="clear" w:color="auto" w:fill="auto"/>
            <w:hideMark/>
          </w:tcPr>
          <w:p w14:paraId="40196CF3"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26C9C4F3" w14:textId="77777777" w:rsidTr="00EF3819">
        <w:tc>
          <w:tcPr>
            <w:tcW w:w="1360" w:type="pct"/>
            <w:shd w:val="clear" w:color="auto" w:fill="auto"/>
            <w:hideMark/>
          </w:tcPr>
          <w:p w14:paraId="7B13D5CC" w14:textId="05EA0A5E"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Stable CAD</w:t>
            </w:r>
          </w:p>
        </w:tc>
        <w:tc>
          <w:tcPr>
            <w:tcW w:w="1030" w:type="pct"/>
            <w:shd w:val="clear" w:color="auto" w:fill="auto"/>
            <w:noWrap/>
            <w:hideMark/>
          </w:tcPr>
          <w:p w14:paraId="42FDE9C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350 (83.1) </w:t>
            </w:r>
          </w:p>
        </w:tc>
        <w:tc>
          <w:tcPr>
            <w:tcW w:w="1030" w:type="pct"/>
            <w:shd w:val="clear" w:color="auto" w:fill="auto"/>
            <w:noWrap/>
            <w:hideMark/>
          </w:tcPr>
          <w:p w14:paraId="21FF062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288 (84.2) </w:t>
            </w:r>
          </w:p>
        </w:tc>
        <w:tc>
          <w:tcPr>
            <w:tcW w:w="1031" w:type="pct"/>
            <w:shd w:val="clear" w:color="auto" w:fill="auto"/>
            <w:noWrap/>
            <w:hideMark/>
          </w:tcPr>
          <w:p w14:paraId="4F9C1E9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62 (78.5) </w:t>
            </w:r>
          </w:p>
        </w:tc>
        <w:tc>
          <w:tcPr>
            <w:tcW w:w="549" w:type="pct"/>
            <w:vMerge w:val="restart"/>
            <w:shd w:val="clear" w:color="auto" w:fill="auto"/>
            <w:noWrap/>
            <w:hideMark/>
          </w:tcPr>
          <w:p w14:paraId="334DB26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0.243</w:t>
            </w:r>
          </w:p>
          <w:p w14:paraId="46C24B26"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23BDD69F" w14:textId="77777777" w:rsidTr="00EF3819">
        <w:tc>
          <w:tcPr>
            <w:tcW w:w="1360" w:type="pct"/>
            <w:shd w:val="clear" w:color="auto" w:fill="auto"/>
            <w:hideMark/>
          </w:tcPr>
          <w:p w14:paraId="25957772" w14:textId="53609935"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Acute coronary syndrome</w:t>
            </w:r>
          </w:p>
        </w:tc>
        <w:tc>
          <w:tcPr>
            <w:tcW w:w="1030" w:type="pct"/>
            <w:shd w:val="clear" w:color="auto" w:fill="auto"/>
            <w:noWrap/>
            <w:hideMark/>
          </w:tcPr>
          <w:p w14:paraId="721409BB" w14:textId="0762B7A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71 (16.9) </w:t>
            </w:r>
          </w:p>
        </w:tc>
        <w:tc>
          <w:tcPr>
            <w:tcW w:w="1030" w:type="pct"/>
            <w:shd w:val="clear" w:color="auto" w:fill="auto"/>
            <w:noWrap/>
            <w:hideMark/>
          </w:tcPr>
          <w:p w14:paraId="05C6496B" w14:textId="712C2ACD"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54 (15.8) </w:t>
            </w:r>
          </w:p>
        </w:tc>
        <w:tc>
          <w:tcPr>
            <w:tcW w:w="1031" w:type="pct"/>
            <w:shd w:val="clear" w:color="auto" w:fill="auto"/>
            <w:noWrap/>
            <w:hideMark/>
          </w:tcPr>
          <w:p w14:paraId="22FB325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 (21.5) </w:t>
            </w:r>
          </w:p>
        </w:tc>
        <w:tc>
          <w:tcPr>
            <w:tcW w:w="549" w:type="pct"/>
            <w:vMerge/>
            <w:hideMark/>
          </w:tcPr>
          <w:p w14:paraId="19C7DEDF"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638F6DD4" w14:textId="77777777" w:rsidTr="00EF3819">
        <w:tc>
          <w:tcPr>
            <w:tcW w:w="1360" w:type="pct"/>
            <w:shd w:val="clear" w:color="auto" w:fill="auto"/>
            <w:hideMark/>
          </w:tcPr>
          <w:p w14:paraId="44DF61C9" w14:textId="3BE26EC8"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myocardial infarction</w:t>
            </w:r>
          </w:p>
        </w:tc>
        <w:tc>
          <w:tcPr>
            <w:tcW w:w="1030" w:type="pct"/>
            <w:shd w:val="clear" w:color="auto" w:fill="auto"/>
            <w:hideMark/>
          </w:tcPr>
          <w:p w14:paraId="48B7358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155 (36.8) </w:t>
            </w:r>
          </w:p>
        </w:tc>
        <w:tc>
          <w:tcPr>
            <w:tcW w:w="1030" w:type="pct"/>
            <w:shd w:val="clear" w:color="auto" w:fill="auto"/>
            <w:hideMark/>
          </w:tcPr>
          <w:p w14:paraId="378E8B1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106 (31.0) </w:t>
            </w:r>
          </w:p>
        </w:tc>
        <w:tc>
          <w:tcPr>
            <w:tcW w:w="1031" w:type="pct"/>
            <w:shd w:val="clear" w:color="auto" w:fill="auto"/>
            <w:hideMark/>
          </w:tcPr>
          <w:p w14:paraId="727B9B0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49 (62.0) </w:t>
            </w:r>
          </w:p>
        </w:tc>
        <w:tc>
          <w:tcPr>
            <w:tcW w:w="549" w:type="pct"/>
            <w:shd w:val="clear" w:color="auto" w:fill="auto"/>
            <w:hideMark/>
          </w:tcPr>
          <w:p w14:paraId="0AF7E817" w14:textId="18D96D8A"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3B729E43" w14:textId="77777777" w:rsidTr="00EF3819">
        <w:tc>
          <w:tcPr>
            <w:tcW w:w="1360" w:type="pct"/>
            <w:shd w:val="clear" w:color="auto" w:fill="auto"/>
            <w:hideMark/>
          </w:tcPr>
          <w:p w14:paraId="1075560E" w14:textId="78C0B10A"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PCI</w:t>
            </w:r>
          </w:p>
        </w:tc>
        <w:tc>
          <w:tcPr>
            <w:tcW w:w="1030" w:type="pct"/>
            <w:shd w:val="clear" w:color="auto" w:fill="auto"/>
            <w:hideMark/>
          </w:tcPr>
          <w:p w14:paraId="00730A1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209 (49.6) </w:t>
            </w:r>
          </w:p>
        </w:tc>
        <w:tc>
          <w:tcPr>
            <w:tcW w:w="1030" w:type="pct"/>
            <w:shd w:val="clear" w:color="auto" w:fill="auto"/>
            <w:hideMark/>
          </w:tcPr>
          <w:p w14:paraId="5857C8C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148 (43.3) </w:t>
            </w:r>
          </w:p>
        </w:tc>
        <w:tc>
          <w:tcPr>
            <w:tcW w:w="1031" w:type="pct"/>
            <w:shd w:val="clear" w:color="auto" w:fill="auto"/>
            <w:hideMark/>
          </w:tcPr>
          <w:p w14:paraId="3ABDAC9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61 (77.2) </w:t>
            </w:r>
          </w:p>
        </w:tc>
        <w:tc>
          <w:tcPr>
            <w:tcW w:w="549" w:type="pct"/>
            <w:shd w:val="clear" w:color="auto" w:fill="auto"/>
            <w:hideMark/>
          </w:tcPr>
          <w:p w14:paraId="19931AAA" w14:textId="0449A8B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68F8EB43" w14:textId="77777777" w:rsidTr="00EF3819">
        <w:tc>
          <w:tcPr>
            <w:tcW w:w="1360" w:type="pct"/>
            <w:shd w:val="clear" w:color="auto" w:fill="auto"/>
            <w:hideMark/>
          </w:tcPr>
          <w:p w14:paraId="372E3427" w14:textId="1354CA4A"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CABG</w:t>
            </w:r>
          </w:p>
        </w:tc>
        <w:tc>
          <w:tcPr>
            <w:tcW w:w="1030" w:type="pct"/>
            <w:shd w:val="clear" w:color="auto" w:fill="auto"/>
            <w:hideMark/>
          </w:tcPr>
          <w:p w14:paraId="02937E6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22 (5.2) </w:t>
            </w:r>
          </w:p>
        </w:tc>
        <w:tc>
          <w:tcPr>
            <w:tcW w:w="1030" w:type="pct"/>
            <w:shd w:val="clear" w:color="auto" w:fill="auto"/>
            <w:hideMark/>
          </w:tcPr>
          <w:p w14:paraId="6F65252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20 (5.8) </w:t>
            </w:r>
          </w:p>
        </w:tc>
        <w:tc>
          <w:tcPr>
            <w:tcW w:w="1031" w:type="pct"/>
            <w:shd w:val="clear" w:color="auto" w:fill="auto"/>
            <w:hideMark/>
          </w:tcPr>
          <w:p w14:paraId="164E82E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 (2.5) </w:t>
            </w:r>
          </w:p>
        </w:tc>
        <w:tc>
          <w:tcPr>
            <w:tcW w:w="549" w:type="pct"/>
            <w:shd w:val="clear" w:color="auto" w:fill="auto"/>
            <w:hideMark/>
          </w:tcPr>
          <w:p w14:paraId="5D0020D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0.397</w:t>
            </w:r>
          </w:p>
        </w:tc>
      </w:tr>
      <w:tr w:rsidR="001C7954" w:rsidRPr="001C7954" w14:paraId="146D3F0B" w14:textId="77777777" w:rsidTr="00EF3819">
        <w:tc>
          <w:tcPr>
            <w:tcW w:w="1360" w:type="pct"/>
            <w:shd w:val="clear" w:color="auto" w:fill="auto"/>
            <w:hideMark/>
          </w:tcPr>
          <w:p w14:paraId="30665FA7" w14:textId="36E143E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Hypertension</w:t>
            </w:r>
          </w:p>
        </w:tc>
        <w:tc>
          <w:tcPr>
            <w:tcW w:w="1030" w:type="pct"/>
            <w:shd w:val="clear" w:color="auto" w:fill="auto"/>
            <w:hideMark/>
          </w:tcPr>
          <w:p w14:paraId="62705C3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266 (63.2) </w:t>
            </w:r>
          </w:p>
        </w:tc>
        <w:tc>
          <w:tcPr>
            <w:tcW w:w="1030" w:type="pct"/>
            <w:shd w:val="clear" w:color="auto" w:fill="auto"/>
            <w:hideMark/>
          </w:tcPr>
          <w:p w14:paraId="0B8F707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210 (61.4) </w:t>
            </w:r>
          </w:p>
        </w:tc>
        <w:tc>
          <w:tcPr>
            <w:tcW w:w="1031" w:type="pct"/>
            <w:shd w:val="clear" w:color="auto" w:fill="auto"/>
            <w:hideMark/>
          </w:tcPr>
          <w:p w14:paraId="18D9888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56 (70.9) </w:t>
            </w:r>
          </w:p>
        </w:tc>
        <w:tc>
          <w:tcPr>
            <w:tcW w:w="549" w:type="pct"/>
            <w:shd w:val="clear" w:color="auto" w:fill="auto"/>
            <w:hideMark/>
          </w:tcPr>
          <w:p w14:paraId="6C58597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0.122</w:t>
            </w:r>
          </w:p>
        </w:tc>
      </w:tr>
      <w:tr w:rsidR="001C7954" w:rsidRPr="001C7954" w14:paraId="24B84D60" w14:textId="77777777" w:rsidTr="00EF3819">
        <w:tc>
          <w:tcPr>
            <w:tcW w:w="1360" w:type="pct"/>
            <w:shd w:val="clear" w:color="auto" w:fill="auto"/>
            <w:hideMark/>
          </w:tcPr>
          <w:p w14:paraId="3E183295" w14:textId="7AF62E7B"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Dyslipidemia</w:t>
            </w:r>
          </w:p>
        </w:tc>
        <w:tc>
          <w:tcPr>
            <w:tcW w:w="1030" w:type="pct"/>
            <w:shd w:val="clear" w:color="auto" w:fill="auto"/>
            <w:hideMark/>
          </w:tcPr>
          <w:p w14:paraId="415950B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178 (42.3) </w:t>
            </w:r>
          </w:p>
        </w:tc>
        <w:tc>
          <w:tcPr>
            <w:tcW w:w="1030" w:type="pct"/>
            <w:shd w:val="clear" w:color="auto" w:fill="auto"/>
            <w:hideMark/>
          </w:tcPr>
          <w:p w14:paraId="1A79C35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140 (40.9) </w:t>
            </w:r>
          </w:p>
        </w:tc>
        <w:tc>
          <w:tcPr>
            <w:tcW w:w="1031" w:type="pct"/>
            <w:shd w:val="clear" w:color="auto" w:fill="auto"/>
            <w:hideMark/>
          </w:tcPr>
          <w:p w14:paraId="4C46973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38 (48.1) </w:t>
            </w:r>
          </w:p>
        </w:tc>
        <w:tc>
          <w:tcPr>
            <w:tcW w:w="549" w:type="pct"/>
            <w:shd w:val="clear" w:color="auto" w:fill="auto"/>
            <w:hideMark/>
          </w:tcPr>
          <w:p w14:paraId="4B234FC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0.257</w:t>
            </w:r>
          </w:p>
        </w:tc>
      </w:tr>
      <w:tr w:rsidR="001C7954" w:rsidRPr="001C7954" w14:paraId="21940DF6" w14:textId="77777777" w:rsidTr="00EF3819">
        <w:tc>
          <w:tcPr>
            <w:tcW w:w="1360" w:type="pct"/>
            <w:shd w:val="clear" w:color="auto" w:fill="auto"/>
            <w:hideMark/>
          </w:tcPr>
          <w:p w14:paraId="4D7D2BAC" w14:textId="51622EC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Diabetes mellitus</w:t>
            </w:r>
          </w:p>
        </w:tc>
        <w:tc>
          <w:tcPr>
            <w:tcW w:w="1030" w:type="pct"/>
            <w:shd w:val="clear" w:color="auto" w:fill="auto"/>
            <w:hideMark/>
          </w:tcPr>
          <w:p w14:paraId="5601507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218 (51.8) </w:t>
            </w:r>
          </w:p>
        </w:tc>
        <w:tc>
          <w:tcPr>
            <w:tcW w:w="1030" w:type="pct"/>
            <w:shd w:val="clear" w:color="auto" w:fill="auto"/>
            <w:hideMark/>
          </w:tcPr>
          <w:p w14:paraId="0B79673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172 (50.3) </w:t>
            </w:r>
          </w:p>
        </w:tc>
        <w:tc>
          <w:tcPr>
            <w:tcW w:w="1031" w:type="pct"/>
            <w:shd w:val="clear" w:color="auto" w:fill="auto"/>
            <w:hideMark/>
          </w:tcPr>
          <w:p w14:paraId="4B79450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46 (58.2) </w:t>
            </w:r>
          </w:p>
        </w:tc>
        <w:tc>
          <w:tcPr>
            <w:tcW w:w="549" w:type="pct"/>
            <w:shd w:val="clear" w:color="auto" w:fill="auto"/>
            <w:hideMark/>
          </w:tcPr>
          <w:p w14:paraId="06590EA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0.214</w:t>
            </w:r>
          </w:p>
        </w:tc>
      </w:tr>
      <w:tr w:rsidR="001C7954" w:rsidRPr="001C7954" w14:paraId="5178AB5C" w14:textId="77777777" w:rsidTr="00EF3819">
        <w:tc>
          <w:tcPr>
            <w:tcW w:w="1360" w:type="pct"/>
            <w:shd w:val="clear" w:color="auto" w:fill="auto"/>
            <w:hideMark/>
          </w:tcPr>
          <w:p w14:paraId="47E8626B" w14:textId="3EA95924"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Stroke</w:t>
            </w:r>
          </w:p>
        </w:tc>
        <w:tc>
          <w:tcPr>
            <w:tcW w:w="1030" w:type="pct"/>
            <w:shd w:val="clear" w:color="auto" w:fill="auto"/>
            <w:hideMark/>
          </w:tcPr>
          <w:p w14:paraId="39148AB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 (5.0) </w:t>
            </w:r>
          </w:p>
        </w:tc>
        <w:tc>
          <w:tcPr>
            <w:tcW w:w="1030" w:type="pct"/>
            <w:shd w:val="clear" w:color="auto" w:fill="auto"/>
            <w:hideMark/>
          </w:tcPr>
          <w:p w14:paraId="641AAB9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20 (5.8) </w:t>
            </w:r>
          </w:p>
        </w:tc>
        <w:tc>
          <w:tcPr>
            <w:tcW w:w="1031" w:type="pct"/>
            <w:shd w:val="clear" w:color="auto" w:fill="auto"/>
            <w:hideMark/>
          </w:tcPr>
          <w:p w14:paraId="6E362F5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 (1.3) </w:t>
            </w:r>
          </w:p>
        </w:tc>
        <w:tc>
          <w:tcPr>
            <w:tcW w:w="549" w:type="pct"/>
            <w:shd w:val="clear" w:color="auto" w:fill="auto"/>
            <w:hideMark/>
          </w:tcPr>
          <w:p w14:paraId="2FC2711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0.147</w:t>
            </w:r>
          </w:p>
        </w:tc>
      </w:tr>
      <w:tr w:rsidR="001C7954" w:rsidRPr="001C7954" w14:paraId="7C11F7C9" w14:textId="77777777" w:rsidTr="00EF3819">
        <w:tc>
          <w:tcPr>
            <w:tcW w:w="1360" w:type="pct"/>
            <w:shd w:val="clear" w:color="auto" w:fill="auto"/>
            <w:hideMark/>
          </w:tcPr>
          <w:p w14:paraId="1D52D0E0" w14:textId="01CD938C"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Current smoking</w:t>
            </w:r>
          </w:p>
        </w:tc>
        <w:tc>
          <w:tcPr>
            <w:tcW w:w="1030" w:type="pct"/>
            <w:shd w:val="clear" w:color="auto" w:fill="auto"/>
            <w:hideMark/>
          </w:tcPr>
          <w:p w14:paraId="0D23DCC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56 (13.3)</w:t>
            </w:r>
          </w:p>
        </w:tc>
        <w:tc>
          <w:tcPr>
            <w:tcW w:w="1030" w:type="pct"/>
            <w:shd w:val="clear" w:color="auto" w:fill="auto"/>
            <w:hideMark/>
          </w:tcPr>
          <w:p w14:paraId="33DA332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35 (10.2) </w:t>
            </w:r>
          </w:p>
        </w:tc>
        <w:tc>
          <w:tcPr>
            <w:tcW w:w="1031" w:type="pct"/>
            <w:shd w:val="clear" w:color="auto" w:fill="auto"/>
            <w:hideMark/>
          </w:tcPr>
          <w:p w14:paraId="54E9767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 (26.6) </w:t>
            </w:r>
          </w:p>
        </w:tc>
        <w:tc>
          <w:tcPr>
            <w:tcW w:w="549" w:type="pct"/>
            <w:shd w:val="clear" w:color="auto" w:fill="auto"/>
            <w:hideMark/>
          </w:tcPr>
          <w:p w14:paraId="1B71E95B" w14:textId="2DC261A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003C45">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361360E7" w14:textId="77777777" w:rsidTr="00EF3819">
        <w:tc>
          <w:tcPr>
            <w:tcW w:w="1360" w:type="pct"/>
            <w:shd w:val="clear" w:color="auto" w:fill="auto"/>
            <w:hideMark/>
          </w:tcPr>
          <w:p w14:paraId="585BCEE8" w14:textId="4513AD44"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Serum </w:t>
            </w:r>
            <w:proofErr w:type="spellStart"/>
            <w:r w:rsidRPr="001C7954">
              <w:rPr>
                <w:rFonts w:ascii="Book Antiqua" w:hAnsi="Book Antiqua" w:cstheme="minorHAnsi"/>
                <w:color w:val="000000" w:themeColor="text1"/>
                <w:kern w:val="2"/>
              </w:rPr>
              <w:t>creatinine</w:t>
            </w:r>
            <w:proofErr w:type="spellEnd"/>
            <w:r w:rsidRPr="001C7954">
              <w:rPr>
                <w:rFonts w:ascii="Book Antiqua" w:hAnsi="Book Antiqua" w:cstheme="minorHAnsi"/>
                <w:color w:val="000000" w:themeColor="text1"/>
                <w:kern w:val="2"/>
              </w:rPr>
              <w:t>, mg/</w:t>
            </w:r>
            <w:proofErr w:type="spellStart"/>
            <w:r w:rsidRPr="001C7954">
              <w:rPr>
                <w:rFonts w:ascii="Book Antiqua" w:hAnsi="Book Antiqua" w:cstheme="minorHAnsi"/>
                <w:color w:val="000000" w:themeColor="text1"/>
                <w:kern w:val="2"/>
              </w:rPr>
              <w:t>d</w:t>
            </w:r>
            <w:r w:rsidR="004376C6">
              <w:rPr>
                <w:rFonts w:ascii="Book Antiqua" w:hAnsi="Book Antiqua" w:cstheme="minorHAnsi"/>
                <w:color w:val="000000" w:themeColor="text1"/>
                <w:kern w:val="2"/>
              </w:rPr>
              <w:t>L</w:t>
            </w:r>
            <w:proofErr w:type="spellEnd"/>
          </w:p>
        </w:tc>
        <w:tc>
          <w:tcPr>
            <w:tcW w:w="1030" w:type="pct"/>
            <w:shd w:val="clear" w:color="auto" w:fill="auto"/>
            <w:hideMark/>
          </w:tcPr>
          <w:p w14:paraId="551D81E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1.33 [1.22, 1.56]</w:t>
            </w:r>
          </w:p>
        </w:tc>
        <w:tc>
          <w:tcPr>
            <w:tcW w:w="1030" w:type="pct"/>
            <w:shd w:val="clear" w:color="auto" w:fill="auto"/>
            <w:hideMark/>
          </w:tcPr>
          <w:p w14:paraId="680D832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1.33 [1.20, 1.52]</w:t>
            </w:r>
          </w:p>
        </w:tc>
        <w:tc>
          <w:tcPr>
            <w:tcW w:w="1031" w:type="pct"/>
            <w:shd w:val="clear" w:color="auto" w:fill="auto"/>
            <w:hideMark/>
          </w:tcPr>
          <w:p w14:paraId="696CB81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1.36 [1.27, 1.62]</w:t>
            </w:r>
          </w:p>
        </w:tc>
        <w:tc>
          <w:tcPr>
            <w:tcW w:w="549" w:type="pct"/>
            <w:shd w:val="clear" w:color="auto" w:fill="auto"/>
            <w:hideMark/>
          </w:tcPr>
          <w:p w14:paraId="0ADF5D8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0.057</w:t>
            </w:r>
          </w:p>
        </w:tc>
      </w:tr>
      <w:tr w:rsidR="001C7954" w:rsidRPr="001C7954" w14:paraId="034151D6" w14:textId="77777777" w:rsidTr="00EF3819">
        <w:tc>
          <w:tcPr>
            <w:tcW w:w="1360" w:type="pct"/>
            <w:shd w:val="clear" w:color="auto" w:fill="auto"/>
            <w:hideMark/>
          </w:tcPr>
          <w:p w14:paraId="2079507E" w14:textId="367562A8" w:rsidR="00A13659" w:rsidRPr="001C7954" w:rsidRDefault="00A13659" w:rsidP="004376C6">
            <w:pPr>
              <w:spacing w:line="360" w:lineRule="auto"/>
              <w:jc w:val="both"/>
              <w:rPr>
                <w:rFonts w:ascii="Book Antiqua" w:hAnsi="Book Antiqua" w:cstheme="minorHAnsi"/>
                <w:color w:val="000000" w:themeColor="text1"/>
              </w:rPr>
            </w:pPr>
            <w:proofErr w:type="spellStart"/>
            <w:r w:rsidRPr="001C7954">
              <w:rPr>
                <w:rFonts w:ascii="Book Antiqua" w:hAnsi="Book Antiqua" w:cstheme="minorHAnsi"/>
                <w:color w:val="000000" w:themeColor="text1"/>
                <w:kern w:val="2"/>
              </w:rPr>
              <w:t>eGFR</w:t>
            </w:r>
            <w:proofErr w:type="spellEnd"/>
            <w:r w:rsidRPr="001C7954">
              <w:rPr>
                <w:rFonts w:ascii="Book Antiqua" w:hAnsi="Book Antiqua" w:cstheme="minorHAnsi"/>
                <w:color w:val="000000" w:themeColor="text1"/>
                <w:kern w:val="2"/>
              </w:rPr>
              <w:t>, m</w:t>
            </w:r>
            <w:r w:rsidR="004376C6">
              <w:rPr>
                <w:rFonts w:ascii="Book Antiqua" w:hAnsi="Book Antiqua" w:cstheme="minorHAnsi"/>
                <w:color w:val="000000" w:themeColor="text1"/>
                <w:kern w:val="2"/>
              </w:rPr>
              <w:t>L</w:t>
            </w:r>
            <w:r w:rsidRPr="001C7954">
              <w:rPr>
                <w:rFonts w:ascii="Book Antiqua" w:hAnsi="Book Antiqua" w:cstheme="minorHAnsi"/>
                <w:color w:val="000000" w:themeColor="text1"/>
                <w:kern w:val="2"/>
              </w:rPr>
              <w:t xml:space="preserve">/min/1.73 </w:t>
            </w:r>
            <w:r w:rsidRPr="001C7954">
              <w:rPr>
                <w:rFonts w:ascii="Book Antiqua" w:hAnsi="Book Antiqua" w:cstheme="minorHAnsi"/>
                <w:color w:val="000000" w:themeColor="text1"/>
                <w:kern w:val="2"/>
              </w:rPr>
              <w:lastRenderedPageBreak/>
              <w:t>m</w:t>
            </w:r>
            <w:r w:rsidRPr="001C7954">
              <w:rPr>
                <w:rFonts w:ascii="Book Antiqua" w:hAnsi="Book Antiqua" w:cstheme="minorHAnsi"/>
                <w:color w:val="000000" w:themeColor="text1"/>
                <w:kern w:val="2"/>
                <w:vertAlign w:val="superscript"/>
              </w:rPr>
              <w:t>2</w:t>
            </w:r>
          </w:p>
        </w:tc>
        <w:tc>
          <w:tcPr>
            <w:tcW w:w="1030" w:type="pct"/>
            <w:shd w:val="clear" w:color="auto" w:fill="auto"/>
            <w:hideMark/>
          </w:tcPr>
          <w:p w14:paraId="6911ABB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lastRenderedPageBreak/>
              <w:t>38.4 [32.9, 42.3]</w:t>
            </w:r>
          </w:p>
        </w:tc>
        <w:tc>
          <w:tcPr>
            <w:tcW w:w="1030" w:type="pct"/>
            <w:shd w:val="clear" w:color="auto" w:fill="auto"/>
            <w:hideMark/>
          </w:tcPr>
          <w:p w14:paraId="65F48EC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38.5 [32.6, 42.4]</w:t>
            </w:r>
          </w:p>
        </w:tc>
        <w:tc>
          <w:tcPr>
            <w:tcW w:w="1031" w:type="pct"/>
            <w:shd w:val="clear" w:color="auto" w:fill="auto"/>
            <w:hideMark/>
          </w:tcPr>
          <w:p w14:paraId="72171EB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36.9 [33.1, 41.8]</w:t>
            </w:r>
          </w:p>
        </w:tc>
        <w:tc>
          <w:tcPr>
            <w:tcW w:w="549" w:type="pct"/>
            <w:shd w:val="clear" w:color="auto" w:fill="auto"/>
            <w:hideMark/>
          </w:tcPr>
          <w:p w14:paraId="7C02674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0.368</w:t>
            </w:r>
          </w:p>
        </w:tc>
      </w:tr>
      <w:tr w:rsidR="001C7954" w:rsidRPr="001C7954" w14:paraId="745BFA47" w14:textId="77777777" w:rsidTr="00EF3819">
        <w:tc>
          <w:tcPr>
            <w:tcW w:w="1360" w:type="pct"/>
            <w:shd w:val="clear" w:color="auto" w:fill="auto"/>
          </w:tcPr>
          <w:p w14:paraId="7BED2B05"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lastRenderedPageBreak/>
              <w:t>GFR category</w:t>
            </w:r>
          </w:p>
        </w:tc>
        <w:tc>
          <w:tcPr>
            <w:tcW w:w="1030" w:type="pct"/>
            <w:shd w:val="clear" w:color="auto" w:fill="auto"/>
          </w:tcPr>
          <w:p w14:paraId="54986C6F" w14:textId="77777777" w:rsidR="00A13659" w:rsidRPr="001C7954" w:rsidRDefault="00A13659" w:rsidP="004376C6">
            <w:pPr>
              <w:spacing w:line="360" w:lineRule="auto"/>
              <w:jc w:val="both"/>
              <w:rPr>
                <w:rFonts w:ascii="Book Antiqua" w:hAnsi="Book Antiqua" w:cstheme="minorHAnsi"/>
                <w:color w:val="000000" w:themeColor="text1"/>
                <w:kern w:val="2"/>
              </w:rPr>
            </w:pPr>
          </w:p>
        </w:tc>
        <w:tc>
          <w:tcPr>
            <w:tcW w:w="1030" w:type="pct"/>
            <w:shd w:val="clear" w:color="auto" w:fill="auto"/>
          </w:tcPr>
          <w:p w14:paraId="7684B46A" w14:textId="77777777" w:rsidR="00A13659" w:rsidRPr="001C7954" w:rsidRDefault="00A13659" w:rsidP="004376C6">
            <w:pPr>
              <w:spacing w:line="360" w:lineRule="auto"/>
              <w:jc w:val="both"/>
              <w:rPr>
                <w:rFonts w:ascii="Book Antiqua" w:hAnsi="Book Antiqua" w:cstheme="minorHAnsi"/>
                <w:color w:val="000000" w:themeColor="text1"/>
                <w:kern w:val="2"/>
              </w:rPr>
            </w:pPr>
          </w:p>
        </w:tc>
        <w:tc>
          <w:tcPr>
            <w:tcW w:w="1031" w:type="pct"/>
            <w:shd w:val="clear" w:color="auto" w:fill="auto"/>
          </w:tcPr>
          <w:p w14:paraId="5C0A3B65" w14:textId="77777777" w:rsidR="00A13659" w:rsidRPr="001C7954" w:rsidRDefault="00A13659" w:rsidP="004376C6">
            <w:pPr>
              <w:spacing w:line="360" w:lineRule="auto"/>
              <w:jc w:val="both"/>
              <w:rPr>
                <w:rFonts w:ascii="Book Antiqua" w:hAnsi="Book Antiqua" w:cstheme="minorHAnsi"/>
                <w:color w:val="000000" w:themeColor="text1"/>
                <w:kern w:val="2"/>
              </w:rPr>
            </w:pPr>
          </w:p>
        </w:tc>
        <w:tc>
          <w:tcPr>
            <w:tcW w:w="549" w:type="pct"/>
            <w:shd w:val="clear" w:color="auto" w:fill="auto"/>
          </w:tcPr>
          <w:p w14:paraId="0F957952" w14:textId="77777777" w:rsidR="00A13659" w:rsidRPr="001C7954" w:rsidRDefault="00A13659" w:rsidP="004376C6">
            <w:pPr>
              <w:spacing w:line="360" w:lineRule="auto"/>
              <w:jc w:val="both"/>
              <w:rPr>
                <w:rFonts w:ascii="Book Antiqua" w:hAnsi="Book Antiqua" w:cstheme="minorHAnsi"/>
                <w:color w:val="000000" w:themeColor="text1"/>
                <w:kern w:val="2"/>
              </w:rPr>
            </w:pPr>
          </w:p>
        </w:tc>
      </w:tr>
      <w:tr w:rsidR="001C7954" w:rsidRPr="001C7954" w14:paraId="434618C8" w14:textId="77777777" w:rsidTr="00EF3819">
        <w:tc>
          <w:tcPr>
            <w:tcW w:w="1360" w:type="pct"/>
            <w:shd w:val="clear" w:color="auto" w:fill="auto"/>
          </w:tcPr>
          <w:p w14:paraId="079D7E8A" w14:textId="51E88A88" w:rsidR="00A13659" w:rsidRPr="001C7954" w:rsidRDefault="00A13659" w:rsidP="004376C6">
            <w:pPr>
              <w:spacing w:line="360" w:lineRule="auto"/>
              <w:jc w:val="both"/>
              <w:rPr>
                <w:rFonts w:ascii="Book Antiqua" w:hAnsi="Book Antiqua" w:cstheme="majorHAnsi"/>
                <w:color w:val="000000" w:themeColor="text1"/>
                <w:kern w:val="2"/>
              </w:rPr>
            </w:pPr>
            <w:r w:rsidRPr="001C7954">
              <w:rPr>
                <w:rFonts w:ascii="Book Antiqua" w:hAnsi="Book Antiqua" w:cstheme="minorHAnsi"/>
                <w:color w:val="000000" w:themeColor="text1"/>
                <w:kern w:val="2"/>
              </w:rPr>
              <w:t xml:space="preserve">  3b (30</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4376C6">
              <w:rPr>
                <w:rFonts w:ascii="Book Antiqua" w:hAnsi="Book Antiqua" w:cstheme="minorHAnsi"/>
                <w:color w:val="000000" w:themeColor="text1"/>
                <w:kern w:val="2"/>
              </w:rPr>
              <w:t xml:space="preserve"> </w:t>
            </w:r>
            <w:proofErr w:type="spellStart"/>
            <w:r w:rsidRPr="001C7954">
              <w:rPr>
                <w:rFonts w:ascii="Book Antiqua" w:hAnsi="Book Antiqua" w:cstheme="minorHAnsi"/>
                <w:color w:val="000000" w:themeColor="text1"/>
                <w:kern w:val="2"/>
              </w:rPr>
              <w:t>eGFR</w:t>
            </w:r>
            <w:proofErr w:type="spellEnd"/>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45)</w:t>
            </w:r>
          </w:p>
        </w:tc>
        <w:tc>
          <w:tcPr>
            <w:tcW w:w="1030" w:type="pct"/>
            <w:shd w:val="clear" w:color="auto" w:fill="auto"/>
          </w:tcPr>
          <w:p w14:paraId="400C3AA4"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352 (83.6)</w:t>
            </w:r>
          </w:p>
        </w:tc>
        <w:tc>
          <w:tcPr>
            <w:tcW w:w="1030" w:type="pct"/>
            <w:shd w:val="clear" w:color="auto" w:fill="auto"/>
          </w:tcPr>
          <w:p w14:paraId="30327C7F"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284 (83.0)</w:t>
            </w:r>
          </w:p>
        </w:tc>
        <w:tc>
          <w:tcPr>
            <w:tcW w:w="1031" w:type="pct"/>
            <w:shd w:val="clear" w:color="auto" w:fill="auto"/>
          </w:tcPr>
          <w:p w14:paraId="1BDEE297"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68 (86.1)</w:t>
            </w:r>
          </w:p>
        </w:tc>
        <w:tc>
          <w:tcPr>
            <w:tcW w:w="549" w:type="pct"/>
            <w:vMerge w:val="restart"/>
            <w:shd w:val="clear" w:color="auto" w:fill="auto"/>
          </w:tcPr>
          <w:p w14:paraId="50A77526"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0.783</w:t>
            </w:r>
          </w:p>
        </w:tc>
      </w:tr>
      <w:tr w:rsidR="001C7954" w:rsidRPr="001C7954" w14:paraId="1C173D96" w14:textId="77777777" w:rsidTr="00EF3819">
        <w:tc>
          <w:tcPr>
            <w:tcW w:w="1360" w:type="pct"/>
            <w:shd w:val="clear" w:color="auto" w:fill="auto"/>
          </w:tcPr>
          <w:p w14:paraId="733192A9" w14:textId="56F3FBFB"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4 (15</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4376C6">
              <w:rPr>
                <w:rFonts w:ascii="Book Antiqua" w:hAnsi="Book Antiqua" w:cstheme="minorHAnsi"/>
                <w:color w:val="000000" w:themeColor="text1"/>
                <w:kern w:val="2"/>
              </w:rPr>
              <w:t xml:space="preserve"> </w:t>
            </w:r>
            <w:proofErr w:type="spellStart"/>
            <w:r w:rsidRPr="001C7954">
              <w:rPr>
                <w:rFonts w:ascii="Book Antiqua" w:hAnsi="Book Antiqua" w:cstheme="minorHAnsi"/>
                <w:color w:val="000000" w:themeColor="text1"/>
                <w:kern w:val="2"/>
              </w:rPr>
              <w:t>eGFR</w:t>
            </w:r>
            <w:proofErr w:type="spellEnd"/>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30)</w:t>
            </w:r>
          </w:p>
        </w:tc>
        <w:tc>
          <w:tcPr>
            <w:tcW w:w="1030" w:type="pct"/>
            <w:shd w:val="clear" w:color="auto" w:fill="auto"/>
          </w:tcPr>
          <w:p w14:paraId="4FD44DB6"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64 (15.2)</w:t>
            </w:r>
          </w:p>
        </w:tc>
        <w:tc>
          <w:tcPr>
            <w:tcW w:w="1030" w:type="pct"/>
            <w:shd w:val="clear" w:color="auto" w:fill="auto"/>
          </w:tcPr>
          <w:p w14:paraId="1EB623C0"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54 (15.8)</w:t>
            </w:r>
          </w:p>
        </w:tc>
        <w:tc>
          <w:tcPr>
            <w:tcW w:w="1031" w:type="pct"/>
            <w:shd w:val="clear" w:color="auto" w:fill="auto"/>
          </w:tcPr>
          <w:p w14:paraId="4C862E0D"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10 (12.6)</w:t>
            </w:r>
          </w:p>
        </w:tc>
        <w:tc>
          <w:tcPr>
            <w:tcW w:w="549" w:type="pct"/>
            <w:vMerge/>
            <w:shd w:val="clear" w:color="auto" w:fill="auto"/>
          </w:tcPr>
          <w:p w14:paraId="52A1967E" w14:textId="77777777" w:rsidR="00A13659" w:rsidRPr="001C7954" w:rsidRDefault="00A13659" w:rsidP="004376C6">
            <w:pPr>
              <w:spacing w:line="360" w:lineRule="auto"/>
              <w:jc w:val="both"/>
              <w:rPr>
                <w:rFonts w:ascii="Book Antiqua" w:hAnsi="Book Antiqua" w:cstheme="minorHAnsi"/>
                <w:color w:val="000000" w:themeColor="text1"/>
                <w:kern w:val="2"/>
              </w:rPr>
            </w:pPr>
          </w:p>
        </w:tc>
      </w:tr>
      <w:tr w:rsidR="001C7954" w:rsidRPr="001C7954" w14:paraId="3D0A6AA8" w14:textId="77777777" w:rsidTr="00EF3819">
        <w:tc>
          <w:tcPr>
            <w:tcW w:w="1360" w:type="pct"/>
            <w:shd w:val="clear" w:color="auto" w:fill="auto"/>
          </w:tcPr>
          <w:p w14:paraId="42A266DA" w14:textId="3080F045"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5 (</w:t>
            </w:r>
            <w:proofErr w:type="spellStart"/>
            <w:r w:rsidRPr="001C7954">
              <w:rPr>
                <w:rFonts w:ascii="Book Antiqua" w:hAnsi="Book Antiqua" w:cstheme="minorHAnsi"/>
                <w:color w:val="000000" w:themeColor="text1"/>
                <w:kern w:val="2"/>
              </w:rPr>
              <w:t>eGFR</w:t>
            </w:r>
            <w:proofErr w:type="spellEnd"/>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15)</w:t>
            </w:r>
          </w:p>
        </w:tc>
        <w:tc>
          <w:tcPr>
            <w:tcW w:w="1030" w:type="pct"/>
            <w:shd w:val="clear" w:color="auto" w:fill="auto"/>
          </w:tcPr>
          <w:p w14:paraId="6B509E59"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5 (1.2)</w:t>
            </w:r>
          </w:p>
        </w:tc>
        <w:tc>
          <w:tcPr>
            <w:tcW w:w="1030" w:type="pct"/>
            <w:shd w:val="clear" w:color="auto" w:fill="auto"/>
          </w:tcPr>
          <w:p w14:paraId="0ED79E6B"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4 (1.2)</w:t>
            </w:r>
          </w:p>
        </w:tc>
        <w:tc>
          <w:tcPr>
            <w:tcW w:w="1031" w:type="pct"/>
            <w:shd w:val="clear" w:color="auto" w:fill="auto"/>
          </w:tcPr>
          <w:p w14:paraId="00E51982"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1 (1.3)</w:t>
            </w:r>
          </w:p>
        </w:tc>
        <w:tc>
          <w:tcPr>
            <w:tcW w:w="549" w:type="pct"/>
            <w:vMerge/>
            <w:shd w:val="clear" w:color="auto" w:fill="auto"/>
          </w:tcPr>
          <w:p w14:paraId="70105143" w14:textId="77777777" w:rsidR="00A13659" w:rsidRPr="001C7954" w:rsidRDefault="00A13659" w:rsidP="004376C6">
            <w:pPr>
              <w:spacing w:line="360" w:lineRule="auto"/>
              <w:jc w:val="both"/>
              <w:rPr>
                <w:rFonts w:ascii="Book Antiqua" w:hAnsi="Book Antiqua" w:cstheme="minorHAnsi"/>
                <w:color w:val="000000" w:themeColor="text1"/>
                <w:kern w:val="2"/>
              </w:rPr>
            </w:pPr>
          </w:p>
        </w:tc>
      </w:tr>
      <w:tr w:rsidR="001C7954" w:rsidRPr="001C7954" w14:paraId="262A0CD4" w14:textId="77777777" w:rsidTr="00EF3819">
        <w:tc>
          <w:tcPr>
            <w:tcW w:w="1360" w:type="pct"/>
            <w:shd w:val="clear" w:color="auto" w:fill="auto"/>
            <w:hideMark/>
          </w:tcPr>
          <w:p w14:paraId="53AA8306" w14:textId="394DFFC8"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Hemoglobin</w:t>
            </w:r>
            <w:r w:rsidRPr="001C7954">
              <w:rPr>
                <w:rFonts w:ascii="Book Antiqua" w:hAnsi="Book Antiqua" w:cstheme="minorHAnsi"/>
                <w:color w:val="000000" w:themeColor="text1"/>
                <w:kern w:val="2"/>
              </w:rPr>
              <w:t xml:space="preserve"> A1c,</w:t>
            </w:r>
            <w:r w:rsidR="00F96E9D" w:rsidRPr="00F96E9D">
              <w:rPr>
                <w:rFonts w:ascii="Book Antiqua" w:hAnsi="Book Antiqua" w:cstheme="minorHAnsi"/>
                <w:i/>
                <w:iCs/>
                <w:color w:val="000000" w:themeColor="text1"/>
              </w:rPr>
              <w:t xml:space="preserve"> </w:t>
            </w:r>
            <w:r w:rsidR="00DB0D92">
              <w:rPr>
                <w:rFonts w:ascii="Book Antiqua" w:hAnsi="Book Antiqua" w:cstheme="minorHAnsi"/>
                <w:i/>
                <w:iCs/>
                <w:color w:val="000000" w:themeColor="text1"/>
              </w:rPr>
              <w:t>%</w:t>
            </w:r>
          </w:p>
        </w:tc>
        <w:tc>
          <w:tcPr>
            <w:tcW w:w="1030" w:type="pct"/>
            <w:shd w:val="clear" w:color="auto" w:fill="auto"/>
            <w:hideMark/>
          </w:tcPr>
          <w:p w14:paraId="4F716EC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6.3 [5.8, 6.9]</w:t>
            </w:r>
          </w:p>
        </w:tc>
        <w:tc>
          <w:tcPr>
            <w:tcW w:w="1030" w:type="pct"/>
            <w:shd w:val="clear" w:color="auto" w:fill="auto"/>
            <w:hideMark/>
          </w:tcPr>
          <w:p w14:paraId="4DB3637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6.3 [5.7, 7.0]</w:t>
            </w:r>
          </w:p>
        </w:tc>
        <w:tc>
          <w:tcPr>
            <w:tcW w:w="1031" w:type="pct"/>
            <w:shd w:val="clear" w:color="auto" w:fill="auto"/>
            <w:hideMark/>
          </w:tcPr>
          <w:p w14:paraId="75FCB02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6.4 [6.0, 6.9]</w:t>
            </w:r>
          </w:p>
        </w:tc>
        <w:tc>
          <w:tcPr>
            <w:tcW w:w="549" w:type="pct"/>
            <w:shd w:val="clear" w:color="auto" w:fill="auto"/>
            <w:hideMark/>
          </w:tcPr>
          <w:p w14:paraId="79FE26F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0.109</w:t>
            </w:r>
          </w:p>
        </w:tc>
      </w:tr>
      <w:tr w:rsidR="001C7954" w:rsidRPr="001C7954" w14:paraId="13C1F4E6" w14:textId="77777777" w:rsidTr="00EF3819">
        <w:tc>
          <w:tcPr>
            <w:tcW w:w="1360" w:type="pct"/>
            <w:shd w:val="clear" w:color="auto" w:fill="auto"/>
            <w:hideMark/>
          </w:tcPr>
          <w:p w14:paraId="363AE9EC" w14:textId="19D18A8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Low</w:t>
            </w:r>
            <w:r w:rsidRPr="001C7954">
              <w:rPr>
                <w:rFonts w:ascii="Book Antiqua" w:hAnsi="Book Antiqua" w:cstheme="minorHAnsi"/>
                <w:color w:val="000000" w:themeColor="text1"/>
                <w:kern w:val="24"/>
              </w:rPr>
              <w:t>-density lipoprotein cholesterol</w:t>
            </w:r>
            <w:r w:rsidRPr="001C7954">
              <w:rPr>
                <w:rFonts w:ascii="Book Antiqua" w:hAnsi="Book Antiqua" w:cstheme="minorHAnsi"/>
                <w:color w:val="000000" w:themeColor="text1"/>
                <w:kern w:val="2"/>
              </w:rPr>
              <w:t>, mg/</w:t>
            </w:r>
            <w:proofErr w:type="spellStart"/>
            <w:r w:rsidRPr="001C7954">
              <w:rPr>
                <w:rFonts w:ascii="Book Antiqua" w:hAnsi="Book Antiqua" w:cstheme="minorHAnsi"/>
                <w:color w:val="000000" w:themeColor="text1"/>
                <w:kern w:val="2"/>
              </w:rPr>
              <w:t>d</w:t>
            </w:r>
            <w:r w:rsidR="004376C6">
              <w:rPr>
                <w:rFonts w:ascii="Book Antiqua" w:hAnsi="Book Antiqua" w:cstheme="minorHAnsi"/>
                <w:color w:val="000000" w:themeColor="text1"/>
                <w:kern w:val="2"/>
              </w:rPr>
              <w:t>L</w:t>
            </w:r>
            <w:proofErr w:type="spellEnd"/>
          </w:p>
        </w:tc>
        <w:tc>
          <w:tcPr>
            <w:tcW w:w="1030" w:type="pct"/>
            <w:shd w:val="clear" w:color="auto" w:fill="auto"/>
            <w:hideMark/>
          </w:tcPr>
          <w:p w14:paraId="0D2CD27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86 [71, 107]</w:t>
            </w:r>
          </w:p>
        </w:tc>
        <w:tc>
          <w:tcPr>
            <w:tcW w:w="1030" w:type="pct"/>
            <w:shd w:val="clear" w:color="auto" w:fill="auto"/>
            <w:hideMark/>
          </w:tcPr>
          <w:p w14:paraId="0B92B68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87 [72, 108]</w:t>
            </w:r>
          </w:p>
        </w:tc>
        <w:tc>
          <w:tcPr>
            <w:tcW w:w="1031" w:type="pct"/>
            <w:shd w:val="clear" w:color="auto" w:fill="auto"/>
            <w:hideMark/>
          </w:tcPr>
          <w:p w14:paraId="16716C0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82 [70, 103]</w:t>
            </w:r>
          </w:p>
        </w:tc>
        <w:tc>
          <w:tcPr>
            <w:tcW w:w="549" w:type="pct"/>
            <w:shd w:val="clear" w:color="auto" w:fill="auto"/>
            <w:hideMark/>
          </w:tcPr>
          <w:p w14:paraId="184B171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0.301</w:t>
            </w:r>
          </w:p>
        </w:tc>
      </w:tr>
      <w:tr w:rsidR="001C7954" w:rsidRPr="001C7954" w14:paraId="399D5C4D" w14:textId="77777777" w:rsidTr="00EF3819">
        <w:tc>
          <w:tcPr>
            <w:tcW w:w="1360" w:type="pct"/>
            <w:shd w:val="clear" w:color="auto" w:fill="auto"/>
            <w:hideMark/>
          </w:tcPr>
          <w:p w14:paraId="12DCD4BA" w14:textId="310D164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Hemoglobin, g/</w:t>
            </w:r>
            <w:proofErr w:type="spellStart"/>
            <w:r w:rsidRPr="001C7954">
              <w:rPr>
                <w:rFonts w:ascii="Book Antiqua" w:hAnsi="Book Antiqua" w:cstheme="minorHAnsi"/>
                <w:color w:val="000000" w:themeColor="text1"/>
                <w:kern w:val="2"/>
              </w:rPr>
              <w:t>d</w:t>
            </w:r>
            <w:r w:rsidR="004376C6">
              <w:rPr>
                <w:rFonts w:ascii="Book Antiqua" w:hAnsi="Book Antiqua" w:cstheme="minorHAnsi"/>
                <w:color w:val="000000" w:themeColor="text1"/>
                <w:kern w:val="2"/>
              </w:rPr>
              <w:t>L</w:t>
            </w:r>
            <w:proofErr w:type="spellEnd"/>
          </w:p>
        </w:tc>
        <w:tc>
          <w:tcPr>
            <w:tcW w:w="1030" w:type="pct"/>
            <w:shd w:val="clear" w:color="auto" w:fill="auto"/>
            <w:hideMark/>
          </w:tcPr>
          <w:p w14:paraId="3CD9ADC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11.8 [10.5, 13.4]</w:t>
            </w:r>
          </w:p>
        </w:tc>
        <w:tc>
          <w:tcPr>
            <w:tcW w:w="1030" w:type="pct"/>
            <w:shd w:val="clear" w:color="auto" w:fill="auto"/>
            <w:hideMark/>
          </w:tcPr>
          <w:p w14:paraId="05EB71D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11.8 [10.5, 13.4]</w:t>
            </w:r>
          </w:p>
        </w:tc>
        <w:tc>
          <w:tcPr>
            <w:tcW w:w="1031" w:type="pct"/>
            <w:shd w:val="clear" w:color="auto" w:fill="auto"/>
            <w:hideMark/>
          </w:tcPr>
          <w:p w14:paraId="347B562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12.1 [10.9, 13.5]</w:t>
            </w:r>
          </w:p>
        </w:tc>
        <w:tc>
          <w:tcPr>
            <w:tcW w:w="549" w:type="pct"/>
            <w:shd w:val="clear" w:color="auto" w:fill="auto"/>
            <w:hideMark/>
          </w:tcPr>
          <w:p w14:paraId="7AA57C4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0.375</w:t>
            </w:r>
          </w:p>
        </w:tc>
      </w:tr>
      <w:tr w:rsidR="001C7954" w:rsidRPr="001C7954" w14:paraId="15F5816F" w14:textId="77777777" w:rsidTr="00EF3819">
        <w:tc>
          <w:tcPr>
            <w:tcW w:w="1360" w:type="pct"/>
            <w:shd w:val="clear" w:color="auto" w:fill="auto"/>
            <w:hideMark/>
          </w:tcPr>
          <w:p w14:paraId="64EACBEA" w14:textId="6DD51AFC"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C-reactive protein</w:t>
            </w:r>
            <w:r w:rsidRPr="001C7954">
              <w:rPr>
                <w:rFonts w:ascii="Book Antiqua" w:hAnsi="Book Antiqua" w:cstheme="minorHAnsi"/>
                <w:color w:val="000000" w:themeColor="text1"/>
                <w:kern w:val="2"/>
              </w:rPr>
              <w:t>, mg/</w:t>
            </w:r>
            <w:proofErr w:type="spellStart"/>
            <w:r w:rsidRPr="001C7954">
              <w:rPr>
                <w:rFonts w:ascii="Book Antiqua" w:hAnsi="Book Antiqua" w:cstheme="minorHAnsi"/>
                <w:color w:val="000000" w:themeColor="text1"/>
                <w:kern w:val="2"/>
              </w:rPr>
              <w:t>d</w:t>
            </w:r>
            <w:r w:rsidR="004376C6">
              <w:rPr>
                <w:rFonts w:ascii="Book Antiqua" w:hAnsi="Book Antiqua" w:cstheme="minorHAnsi"/>
                <w:color w:val="000000" w:themeColor="text1"/>
                <w:kern w:val="2"/>
              </w:rPr>
              <w:t>L</w:t>
            </w:r>
            <w:proofErr w:type="spellEnd"/>
          </w:p>
        </w:tc>
        <w:tc>
          <w:tcPr>
            <w:tcW w:w="1030" w:type="pct"/>
            <w:shd w:val="clear" w:color="auto" w:fill="auto"/>
            <w:hideMark/>
          </w:tcPr>
          <w:p w14:paraId="1E9DB6F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0.14 [0.05, 0.42]</w:t>
            </w:r>
          </w:p>
        </w:tc>
        <w:tc>
          <w:tcPr>
            <w:tcW w:w="1030" w:type="pct"/>
            <w:shd w:val="clear" w:color="auto" w:fill="auto"/>
            <w:hideMark/>
          </w:tcPr>
          <w:p w14:paraId="2380C4E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0.13 [0.05, 0.40]</w:t>
            </w:r>
          </w:p>
        </w:tc>
        <w:tc>
          <w:tcPr>
            <w:tcW w:w="1031" w:type="pct"/>
            <w:shd w:val="clear" w:color="auto" w:fill="auto"/>
            <w:hideMark/>
          </w:tcPr>
          <w:p w14:paraId="1E0D801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0.15 [0.06, 0.53]</w:t>
            </w:r>
          </w:p>
        </w:tc>
        <w:tc>
          <w:tcPr>
            <w:tcW w:w="549" w:type="pct"/>
            <w:shd w:val="clear" w:color="auto" w:fill="auto"/>
            <w:hideMark/>
          </w:tcPr>
          <w:p w14:paraId="06F8E85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0.180</w:t>
            </w:r>
          </w:p>
        </w:tc>
      </w:tr>
      <w:tr w:rsidR="001C7954" w:rsidRPr="001C7954" w14:paraId="5778D36A" w14:textId="77777777" w:rsidTr="00EF3819">
        <w:tc>
          <w:tcPr>
            <w:tcW w:w="1360" w:type="pct"/>
            <w:shd w:val="clear" w:color="auto" w:fill="auto"/>
            <w:hideMark/>
          </w:tcPr>
          <w:p w14:paraId="06734B88" w14:textId="7AE4E5F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NT-</w:t>
            </w:r>
            <w:proofErr w:type="spellStart"/>
            <w:r w:rsidRPr="001C7954">
              <w:rPr>
                <w:rFonts w:ascii="Book Antiqua" w:hAnsi="Book Antiqua" w:cstheme="minorHAnsi"/>
                <w:color w:val="000000" w:themeColor="text1"/>
                <w:kern w:val="2"/>
              </w:rPr>
              <w:t>proBNP</w:t>
            </w:r>
            <w:proofErr w:type="spellEnd"/>
            <w:r w:rsidRPr="001C7954">
              <w:rPr>
                <w:rFonts w:ascii="Book Antiqua" w:hAnsi="Book Antiqua" w:cstheme="minorHAnsi"/>
                <w:color w:val="000000" w:themeColor="text1"/>
                <w:kern w:val="2"/>
              </w:rPr>
              <w:t xml:space="preserve">, </w:t>
            </w:r>
            <w:proofErr w:type="spellStart"/>
            <w:r w:rsidRPr="001C7954">
              <w:rPr>
                <w:rFonts w:ascii="Book Antiqua" w:hAnsi="Book Antiqua" w:cstheme="minorHAnsi"/>
                <w:color w:val="000000" w:themeColor="text1"/>
                <w:kern w:val="2"/>
              </w:rPr>
              <w:t>pg</w:t>
            </w:r>
            <w:proofErr w:type="spellEnd"/>
            <w:r w:rsidRPr="001C7954">
              <w:rPr>
                <w:rFonts w:ascii="Book Antiqua" w:hAnsi="Book Antiqua" w:cstheme="minorHAnsi"/>
                <w:color w:val="000000" w:themeColor="text1"/>
                <w:kern w:val="2"/>
              </w:rPr>
              <w:t>/m</w:t>
            </w:r>
            <w:r w:rsidR="004376C6">
              <w:rPr>
                <w:rFonts w:ascii="Book Antiqua" w:hAnsi="Book Antiqua" w:cstheme="minorHAnsi"/>
                <w:color w:val="000000" w:themeColor="text1"/>
                <w:kern w:val="2"/>
              </w:rPr>
              <w:t>L</w:t>
            </w:r>
          </w:p>
        </w:tc>
        <w:tc>
          <w:tcPr>
            <w:tcW w:w="1030" w:type="pct"/>
            <w:shd w:val="clear" w:color="auto" w:fill="auto"/>
            <w:hideMark/>
          </w:tcPr>
          <w:p w14:paraId="1025497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864.5 [279.8, 3471.3]</w:t>
            </w:r>
          </w:p>
        </w:tc>
        <w:tc>
          <w:tcPr>
            <w:tcW w:w="1030" w:type="pct"/>
            <w:shd w:val="clear" w:color="auto" w:fill="auto"/>
            <w:hideMark/>
          </w:tcPr>
          <w:p w14:paraId="018048C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991.0 [288.3, 3700.0]</w:t>
            </w:r>
          </w:p>
        </w:tc>
        <w:tc>
          <w:tcPr>
            <w:tcW w:w="1031" w:type="pct"/>
            <w:shd w:val="clear" w:color="auto" w:fill="auto"/>
            <w:hideMark/>
          </w:tcPr>
          <w:p w14:paraId="3173C48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633.0 [177.3, 1775.5]</w:t>
            </w:r>
          </w:p>
        </w:tc>
        <w:tc>
          <w:tcPr>
            <w:tcW w:w="549" w:type="pct"/>
            <w:shd w:val="clear" w:color="auto" w:fill="auto"/>
            <w:hideMark/>
          </w:tcPr>
          <w:p w14:paraId="4146E2D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0.099</w:t>
            </w:r>
          </w:p>
        </w:tc>
      </w:tr>
      <w:tr w:rsidR="001C7954" w:rsidRPr="001C7954" w14:paraId="269EFAF0" w14:textId="77777777" w:rsidTr="00EF3819">
        <w:tc>
          <w:tcPr>
            <w:tcW w:w="1360" w:type="pct"/>
            <w:shd w:val="clear" w:color="auto" w:fill="auto"/>
            <w:hideMark/>
          </w:tcPr>
          <w:p w14:paraId="51537D59" w14:textId="5C4704DF"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LVEF, </w:t>
            </w:r>
            <w:r w:rsidR="00DB0D92">
              <w:rPr>
                <w:rFonts w:ascii="Book Antiqua" w:hAnsi="Book Antiqua" w:cstheme="minorHAnsi"/>
                <w:color w:val="000000" w:themeColor="text1"/>
                <w:kern w:val="2"/>
              </w:rPr>
              <w:t>%</w:t>
            </w:r>
          </w:p>
        </w:tc>
        <w:tc>
          <w:tcPr>
            <w:tcW w:w="1030" w:type="pct"/>
            <w:shd w:val="clear" w:color="auto" w:fill="auto"/>
            <w:hideMark/>
          </w:tcPr>
          <w:p w14:paraId="0AFC922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57 [44, 66]</w:t>
            </w:r>
          </w:p>
        </w:tc>
        <w:tc>
          <w:tcPr>
            <w:tcW w:w="1030" w:type="pct"/>
            <w:shd w:val="clear" w:color="auto" w:fill="auto"/>
            <w:hideMark/>
          </w:tcPr>
          <w:p w14:paraId="167ECAD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58 [44, 66]</w:t>
            </w:r>
          </w:p>
        </w:tc>
        <w:tc>
          <w:tcPr>
            <w:tcW w:w="1031" w:type="pct"/>
            <w:shd w:val="clear" w:color="auto" w:fill="auto"/>
            <w:hideMark/>
          </w:tcPr>
          <w:p w14:paraId="19376AB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52 [43, 63]</w:t>
            </w:r>
          </w:p>
        </w:tc>
        <w:tc>
          <w:tcPr>
            <w:tcW w:w="549" w:type="pct"/>
            <w:shd w:val="clear" w:color="auto" w:fill="auto"/>
            <w:hideMark/>
          </w:tcPr>
          <w:p w14:paraId="7E05266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0.140</w:t>
            </w:r>
          </w:p>
        </w:tc>
      </w:tr>
      <w:tr w:rsidR="001C7954" w:rsidRPr="001C7954" w14:paraId="5B94E01A" w14:textId="77777777" w:rsidTr="00EF3819">
        <w:tc>
          <w:tcPr>
            <w:tcW w:w="1360" w:type="pct"/>
            <w:shd w:val="clear" w:color="auto" w:fill="auto"/>
            <w:hideMark/>
          </w:tcPr>
          <w:p w14:paraId="3C0D819C" w14:textId="77777777" w:rsidR="00A13659" w:rsidRPr="001C7954" w:rsidRDefault="00A13659" w:rsidP="004376C6">
            <w:pPr>
              <w:spacing w:line="360" w:lineRule="auto"/>
              <w:jc w:val="both"/>
              <w:rPr>
                <w:rFonts w:ascii="Book Antiqua" w:hAnsi="Book Antiqua" w:cstheme="minorHAnsi"/>
                <w:color w:val="000000" w:themeColor="text1"/>
              </w:rPr>
            </w:pPr>
            <w:proofErr w:type="spellStart"/>
            <w:r w:rsidRPr="001C7954">
              <w:rPr>
                <w:rFonts w:ascii="Book Antiqua" w:hAnsi="Book Antiqua" w:cstheme="minorHAnsi"/>
                <w:color w:val="000000" w:themeColor="text1"/>
                <w:kern w:val="2"/>
              </w:rPr>
              <w:t>Mehran</w:t>
            </w:r>
            <w:proofErr w:type="spellEnd"/>
            <w:r w:rsidRPr="001C7954">
              <w:rPr>
                <w:rFonts w:ascii="Book Antiqua" w:hAnsi="Book Antiqua" w:cstheme="minorHAnsi"/>
                <w:color w:val="000000" w:themeColor="text1"/>
                <w:kern w:val="2"/>
              </w:rPr>
              <w:t xml:space="preserve"> risk score</w:t>
            </w:r>
          </w:p>
        </w:tc>
        <w:tc>
          <w:tcPr>
            <w:tcW w:w="1030" w:type="pct"/>
            <w:shd w:val="clear" w:color="auto" w:fill="auto"/>
            <w:hideMark/>
          </w:tcPr>
          <w:p w14:paraId="6D320EE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 [6, 11]</w:t>
            </w:r>
          </w:p>
        </w:tc>
        <w:tc>
          <w:tcPr>
            <w:tcW w:w="1030" w:type="pct"/>
            <w:shd w:val="clear" w:color="auto" w:fill="auto"/>
            <w:hideMark/>
          </w:tcPr>
          <w:p w14:paraId="34723D2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 [6, 11]</w:t>
            </w:r>
          </w:p>
        </w:tc>
        <w:tc>
          <w:tcPr>
            <w:tcW w:w="1031" w:type="pct"/>
            <w:shd w:val="clear" w:color="auto" w:fill="auto"/>
            <w:hideMark/>
          </w:tcPr>
          <w:p w14:paraId="1DA0286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 [7, 11]</w:t>
            </w:r>
          </w:p>
        </w:tc>
        <w:tc>
          <w:tcPr>
            <w:tcW w:w="549" w:type="pct"/>
            <w:shd w:val="clear" w:color="auto" w:fill="auto"/>
            <w:hideMark/>
          </w:tcPr>
          <w:p w14:paraId="2439E1B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0.710</w:t>
            </w:r>
          </w:p>
        </w:tc>
      </w:tr>
      <w:tr w:rsidR="001C7954" w:rsidRPr="001C7954" w14:paraId="4CE082F0" w14:textId="77777777" w:rsidTr="00EF3819">
        <w:tc>
          <w:tcPr>
            <w:tcW w:w="1360" w:type="pct"/>
            <w:shd w:val="clear" w:color="auto" w:fill="auto"/>
            <w:hideMark/>
          </w:tcPr>
          <w:p w14:paraId="79662F3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eastAsia="Yu Gothic" w:hAnsi="Book Antiqua" w:cstheme="minorHAnsi"/>
                <w:color w:val="000000" w:themeColor="text1"/>
                <w:kern w:val="24"/>
              </w:rPr>
              <w:t>Catheterization procedure</w:t>
            </w:r>
          </w:p>
        </w:tc>
        <w:tc>
          <w:tcPr>
            <w:tcW w:w="1030" w:type="pct"/>
            <w:shd w:val="clear" w:color="auto" w:fill="auto"/>
            <w:hideMark/>
          </w:tcPr>
          <w:p w14:paraId="602F49A5"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shd w:val="clear" w:color="auto" w:fill="auto"/>
            <w:hideMark/>
          </w:tcPr>
          <w:p w14:paraId="11291CFB"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shd w:val="clear" w:color="auto" w:fill="auto"/>
            <w:hideMark/>
          </w:tcPr>
          <w:p w14:paraId="71497B15"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shd w:val="clear" w:color="auto" w:fill="auto"/>
            <w:hideMark/>
          </w:tcPr>
          <w:p w14:paraId="2B03D3C9"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77AA88FA" w14:textId="77777777" w:rsidTr="00EF3819">
        <w:tc>
          <w:tcPr>
            <w:tcW w:w="1360" w:type="pct"/>
            <w:shd w:val="clear" w:color="auto" w:fill="auto"/>
            <w:hideMark/>
          </w:tcPr>
          <w:p w14:paraId="5C0BFE83" w14:textId="1E0F1D4E"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Total agent volume, m</w:t>
            </w:r>
            <w:r w:rsidR="004376C6">
              <w:rPr>
                <w:rFonts w:ascii="Book Antiqua" w:hAnsi="Book Antiqua" w:cstheme="minorHAnsi"/>
                <w:color w:val="000000" w:themeColor="text1"/>
              </w:rPr>
              <w:t>L</w:t>
            </w:r>
          </w:p>
        </w:tc>
        <w:tc>
          <w:tcPr>
            <w:tcW w:w="1030" w:type="pct"/>
            <w:shd w:val="clear" w:color="auto" w:fill="auto"/>
            <w:hideMark/>
          </w:tcPr>
          <w:p w14:paraId="532FD2D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150.0 [103.0, 226.0]</w:t>
            </w:r>
          </w:p>
        </w:tc>
        <w:tc>
          <w:tcPr>
            <w:tcW w:w="1030" w:type="pct"/>
            <w:shd w:val="clear" w:color="auto" w:fill="auto"/>
            <w:hideMark/>
          </w:tcPr>
          <w:p w14:paraId="6CB74CA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133.0 [92.0, 192.3]</w:t>
            </w:r>
          </w:p>
        </w:tc>
        <w:tc>
          <w:tcPr>
            <w:tcW w:w="1031" w:type="pct"/>
            <w:shd w:val="clear" w:color="auto" w:fill="auto"/>
            <w:hideMark/>
          </w:tcPr>
          <w:p w14:paraId="4F0398E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207.0 [167.5, 271.8]</w:t>
            </w:r>
          </w:p>
        </w:tc>
        <w:tc>
          <w:tcPr>
            <w:tcW w:w="549" w:type="pct"/>
            <w:shd w:val="clear" w:color="auto" w:fill="auto"/>
            <w:hideMark/>
          </w:tcPr>
          <w:p w14:paraId="580CA1DD" w14:textId="687E69EF"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235E38AC" w14:textId="77777777" w:rsidTr="00EF3819">
        <w:tc>
          <w:tcPr>
            <w:tcW w:w="1360" w:type="pct"/>
            <w:shd w:val="clear" w:color="auto" w:fill="auto"/>
            <w:hideMark/>
          </w:tcPr>
          <w:p w14:paraId="6455DC06" w14:textId="7A2E34A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Total contrast volume, m</w:t>
            </w:r>
            <w:r w:rsidR="004376C6">
              <w:rPr>
                <w:rFonts w:ascii="Book Antiqua" w:hAnsi="Book Antiqua" w:cstheme="minorHAnsi"/>
                <w:color w:val="000000" w:themeColor="text1"/>
              </w:rPr>
              <w:t>L</w:t>
            </w:r>
          </w:p>
        </w:tc>
        <w:tc>
          <w:tcPr>
            <w:tcW w:w="1030" w:type="pct"/>
            <w:shd w:val="clear" w:color="auto" w:fill="auto"/>
            <w:hideMark/>
          </w:tcPr>
          <w:p w14:paraId="4CE6C01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135.0 [95.0, 193.0]</w:t>
            </w:r>
          </w:p>
        </w:tc>
        <w:tc>
          <w:tcPr>
            <w:tcW w:w="1030" w:type="pct"/>
            <w:shd w:val="clear" w:color="auto" w:fill="auto"/>
            <w:hideMark/>
          </w:tcPr>
          <w:p w14:paraId="4B646AD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133.0 [92.0, 192.3]</w:t>
            </w:r>
          </w:p>
        </w:tc>
        <w:tc>
          <w:tcPr>
            <w:tcW w:w="1031" w:type="pct"/>
            <w:shd w:val="clear" w:color="auto" w:fill="auto"/>
            <w:hideMark/>
          </w:tcPr>
          <w:p w14:paraId="6663287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140.0 [102.0, 195.0]</w:t>
            </w:r>
          </w:p>
        </w:tc>
        <w:tc>
          <w:tcPr>
            <w:tcW w:w="549" w:type="pct"/>
            <w:shd w:val="clear" w:color="auto" w:fill="auto"/>
            <w:hideMark/>
          </w:tcPr>
          <w:p w14:paraId="0515760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0.618</w:t>
            </w:r>
          </w:p>
        </w:tc>
      </w:tr>
      <w:tr w:rsidR="001C7954" w:rsidRPr="001C7954" w14:paraId="1F8E15BD" w14:textId="77777777" w:rsidTr="00EF3819">
        <w:tc>
          <w:tcPr>
            <w:tcW w:w="1360" w:type="pct"/>
            <w:shd w:val="clear" w:color="auto" w:fill="auto"/>
            <w:hideMark/>
          </w:tcPr>
          <w:p w14:paraId="70B0EC8F" w14:textId="5470050B"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LMWD volume, m</w:t>
            </w:r>
            <w:r w:rsidR="004376C6">
              <w:rPr>
                <w:rFonts w:ascii="Book Antiqua" w:hAnsi="Book Antiqua" w:cstheme="minorHAnsi"/>
                <w:color w:val="000000" w:themeColor="text1"/>
              </w:rPr>
              <w:t>L</w:t>
            </w:r>
          </w:p>
        </w:tc>
        <w:tc>
          <w:tcPr>
            <w:tcW w:w="1030" w:type="pct"/>
            <w:shd w:val="clear" w:color="auto" w:fill="auto"/>
            <w:hideMark/>
          </w:tcPr>
          <w:p w14:paraId="4E700E2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 [0.0, 0.0]</w:t>
            </w:r>
          </w:p>
        </w:tc>
        <w:tc>
          <w:tcPr>
            <w:tcW w:w="1030" w:type="pct"/>
            <w:shd w:val="clear" w:color="auto" w:fill="auto"/>
            <w:hideMark/>
          </w:tcPr>
          <w:p w14:paraId="3BDADC4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 [0.0, 0.0]</w:t>
            </w:r>
          </w:p>
        </w:tc>
        <w:tc>
          <w:tcPr>
            <w:tcW w:w="1031" w:type="pct"/>
            <w:shd w:val="clear" w:color="auto" w:fill="auto"/>
            <w:hideMark/>
          </w:tcPr>
          <w:p w14:paraId="56419D4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67.6 [43.3, 86.0]</w:t>
            </w:r>
          </w:p>
        </w:tc>
        <w:tc>
          <w:tcPr>
            <w:tcW w:w="549" w:type="pct"/>
            <w:shd w:val="clear" w:color="auto" w:fill="auto"/>
            <w:hideMark/>
          </w:tcPr>
          <w:p w14:paraId="2E3AC46B" w14:textId="54B2E81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47A75E16" w14:textId="77777777" w:rsidTr="00EF3819">
        <w:tc>
          <w:tcPr>
            <w:tcW w:w="1360" w:type="pct"/>
            <w:shd w:val="clear" w:color="auto" w:fill="auto"/>
            <w:hideMark/>
          </w:tcPr>
          <w:p w14:paraId="28E4B779" w14:textId="14E7509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OCT</w:t>
            </w:r>
          </w:p>
        </w:tc>
        <w:tc>
          <w:tcPr>
            <w:tcW w:w="1030" w:type="pct"/>
            <w:shd w:val="clear" w:color="auto" w:fill="auto"/>
            <w:hideMark/>
          </w:tcPr>
          <w:p w14:paraId="695F5F3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79 (40.6) </w:t>
            </w:r>
          </w:p>
        </w:tc>
        <w:tc>
          <w:tcPr>
            <w:tcW w:w="1030" w:type="pct"/>
            <w:shd w:val="clear" w:color="auto" w:fill="auto"/>
            <w:hideMark/>
          </w:tcPr>
          <w:p w14:paraId="0AD3CA8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92 (26.9)</w:t>
            </w:r>
          </w:p>
        </w:tc>
        <w:tc>
          <w:tcPr>
            <w:tcW w:w="1031" w:type="pct"/>
            <w:shd w:val="clear" w:color="auto" w:fill="auto"/>
            <w:hideMark/>
          </w:tcPr>
          <w:p w14:paraId="7A0D237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79 (100.0) </w:t>
            </w:r>
          </w:p>
        </w:tc>
        <w:tc>
          <w:tcPr>
            <w:tcW w:w="549" w:type="pct"/>
            <w:shd w:val="clear" w:color="auto" w:fill="auto"/>
            <w:hideMark/>
          </w:tcPr>
          <w:p w14:paraId="65173DB6" w14:textId="6E7E9444"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51E133EE" w14:textId="77777777" w:rsidTr="00EF3819">
        <w:tc>
          <w:tcPr>
            <w:tcW w:w="1360" w:type="pct"/>
            <w:shd w:val="clear" w:color="auto" w:fill="auto"/>
            <w:hideMark/>
          </w:tcPr>
          <w:p w14:paraId="7AD14C3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Renal function post-procedure</w:t>
            </w:r>
          </w:p>
        </w:tc>
        <w:tc>
          <w:tcPr>
            <w:tcW w:w="1030" w:type="pct"/>
            <w:shd w:val="clear" w:color="auto" w:fill="auto"/>
            <w:hideMark/>
          </w:tcPr>
          <w:p w14:paraId="4A655B67"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shd w:val="clear" w:color="auto" w:fill="auto"/>
            <w:hideMark/>
          </w:tcPr>
          <w:p w14:paraId="2D7069A4"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shd w:val="clear" w:color="auto" w:fill="auto"/>
            <w:hideMark/>
          </w:tcPr>
          <w:p w14:paraId="4C918FA5"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shd w:val="clear" w:color="auto" w:fill="auto"/>
            <w:hideMark/>
          </w:tcPr>
          <w:p w14:paraId="07408955"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3FE7EB46" w14:textId="77777777" w:rsidTr="00EF3819">
        <w:tc>
          <w:tcPr>
            <w:tcW w:w="1360" w:type="pct"/>
            <w:shd w:val="clear" w:color="auto" w:fill="auto"/>
            <w:hideMark/>
          </w:tcPr>
          <w:p w14:paraId="47921830" w14:textId="6D8BE25B"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within 5 d, mg/</w:t>
            </w:r>
            <w:proofErr w:type="spellStart"/>
            <w:r w:rsidRPr="001C7954">
              <w:rPr>
                <w:rFonts w:ascii="Book Antiqua" w:hAnsi="Book Antiqua" w:cstheme="minorHAnsi"/>
                <w:color w:val="000000" w:themeColor="text1"/>
              </w:rPr>
              <w:t>d</w:t>
            </w:r>
            <w:r w:rsidR="004376C6">
              <w:rPr>
                <w:rFonts w:ascii="Book Antiqua" w:hAnsi="Book Antiqua" w:cstheme="minorHAnsi"/>
                <w:color w:val="000000" w:themeColor="text1"/>
              </w:rPr>
              <w:t>L</w:t>
            </w:r>
            <w:proofErr w:type="spellEnd"/>
          </w:p>
        </w:tc>
        <w:tc>
          <w:tcPr>
            <w:tcW w:w="1030" w:type="pct"/>
            <w:shd w:val="clear" w:color="auto" w:fill="auto"/>
            <w:hideMark/>
          </w:tcPr>
          <w:p w14:paraId="4AB6C466" w14:textId="7745E2CB"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bCs/>
                <w:iCs/>
                <w:color w:val="000000" w:themeColor="text1"/>
              </w:rPr>
              <w:t>−</w:t>
            </w:r>
            <w:r w:rsidRPr="001C7954">
              <w:rPr>
                <w:rFonts w:ascii="Book Antiqua" w:hAnsi="Book Antiqua" w:cstheme="minorHAnsi"/>
                <w:color w:val="000000" w:themeColor="text1"/>
              </w:rPr>
              <w:t>0.01 [</w:t>
            </w:r>
            <w:r w:rsidR="00F96E9D">
              <w:rPr>
                <w:rFonts w:ascii="Book Antiqua" w:hAnsi="Book Antiqua"/>
                <w:bCs/>
                <w:iCs/>
                <w:color w:val="000000" w:themeColor="text1"/>
              </w:rPr>
              <w:t>-</w:t>
            </w:r>
            <w:r w:rsidRPr="001C7954">
              <w:rPr>
                <w:rFonts w:ascii="Book Antiqua" w:hAnsi="Book Antiqua" w:cstheme="minorHAnsi"/>
                <w:color w:val="000000" w:themeColor="text1"/>
              </w:rPr>
              <w:t>0.11, 0.13]</w:t>
            </w:r>
          </w:p>
        </w:tc>
        <w:tc>
          <w:tcPr>
            <w:tcW w:w="1030" w:type="pct"/>
            <w:shd w:val="clear" w:color="auto" w:fill="auto"/>
            <w:hideMark/>
          </w:tcPr>
          <w:p w14:paraId="60996A86" w14:textId="14B18669"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0.00 [</w:t>
            </w:r>
            <w:r w:rsidR="00F96E9D">
              <w:rPr>
                <w:rFonts w:ascii="Book Antiqua" w:hAnsi="Book Antiqua"/>
                <w:bCs/>
                <w:iCs/>
                <w:color w:val="000000" w:themeColor="text1"/>
              </w:rPr>
              <w:t>-</w:t>
            </w:r>
            <w:r w:rsidRPr="001C7954">
              <w:rPr>
                <w:rFonts w:ascii="Book Antiqua" w:hAnsi="Book Antiqua" w:cstheme="minorHAnsi"/>
                <w:color w:val="000000" w:themeColor="text1"/>
              </w:rPr>
              <w:t>0.10, 0.14]</w:t>
            </w:r>
          </w:p>
        </w:tc>
        <w:tc>
          <w:tcPr>
            <w:tcW w:w="1031" w:type="pct"/>
            <w:shd w:val="clear" w:color="auto" w:fill="auto"/>
            <w:hideMark/>
          </w:tcPr>
          <w:p w14:paraId="78987EFA" w14:textId="2E6376C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bCs/>
                <w:iCs/>
                <w:color w:val="000000" w:themeColor="text1"/>
              </w:rPr>
              <w:t>−</w:t>
            </w:r>
            <w:r w:rsidRPr="001C7954">
              <w:rPr>
                <w:rFonts w:ascii="Book Antiqua" w:hAnsi="Book Antiqua" w:cstheme="minorHAnsi"/>
                <w:color w:val="000000" w:themeColor="text1"/>
              </w:rPr>
              <w:t>0.03 [</w:t>
            </w:r>
            <w:r w:rsidR="00F96E9D">
              <w:rPr>
                <w:rFonts w:ascii="Book Antiqua" w:hAnsi="Book Antiqua"/>
                <w:bCs/>
                <w:iCs/>
                <w:color w:val="000000" w:themeColor="text1"/>
              </w:rPr>
              <w:t>-</w:t>
            </w:r>
            <w:r w:rsidRPr="001C7954">
              <w:rPr>
                <w:rFonts w:ascii="Book Antiqua" w:hAnsi="Book Antiqua" w:cstheme="minorHAnsi"/>
                <w:color w:val="000000" w:themeColor="text1"/>
              </w:rPr>
              <w:t>0.14, 0.12]</w:t>
            </w:r>
          </w:p>
        </w:tc>
        <w:tc>
          <w:tcPr>
            <w:tcW w:w="549" w:type="pct"/>
            <w:shd w:val="clear" w:color="auto" w:fill="auto"/>
            <w:hideMark/>
          </w:tcPr>
          <w:p w14:paraId="0D4C370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0.414</w:t>
            </w:r>
          </w:p>
        </w:tc>
      </w:tr>
      <w:tr w:rsidR="001C7954" w:rsidRPr="001C7954" w14:paraId="7734BF33" w14:textId="77777777" w:rsidTr="00EF3819">
        <w:tc>
          <w:tcPr>
            <w:tcW w:w="1360" w:type="pct"/>
            <w:shd w:val="clear" w:color="auto" w:fill="auto"/>
            <w:hideMark/>
          </w:tcPr>
          <w:p w14:paraId="3F39AD34" w14:textId="6B00325E"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lastRenderedPageBreak/>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at 1</w:t>
            </w:r>
            <w:r w:rsidR="004376C6">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mo</w:t>
            </w:r>
            <w:proofErr w:type="spellEnd"/>
            <w:r w:rsidRPr="001C7954">
              <w:rPr>
                <w:rFonts w:ascii="Book Antiqua" w:hAnsi="Book Antiqua" w:cstheme="minorHAnsi"/>
                <w:color w:val="000000" w:themeColor="text1"/>
              </w:rPr>
              <w:t>, mg/</w:t>
            </w:r>
            <w:proofErr w:type="spellStart"/>
            <w:r w:rsidRPr="001C7954">
              <w:rPr>
                <w:rFonts w:ascii="Book Antiqua" w:hAnsi="Book Antiqua" w:cstheme="minorHAnsi"/>
                <w:color w:val="000000" w:themeColor="text1"/>
              </w:rPr>
              <w:t>d</w:t>
            </w:r>
            <w:r w:rsidR="004376C6">
              <w:rPr>
                <w:rFonts w:ascii="Book Antiqua" w:hAnsi="Book Antiqua" w:cstheme="minorHAnsi"/>
                <w:color w:val="000000" w:themeColor="text1"/>
              </w:rPr>
              <w:t>L</w:t>
            </w:r>
            <w:proofErr w:type="spellEnd"/>
          </w:p>
        </w:tc>
        <w:tc>
          <w:tcPr>
            <w:tcW w:w="1030" w:type="pct"/>
            <w:shd w:val="clear" w:color="auto" w:fill="auto"/>
            <w:hideMark/>
          </w:tcPr>
          <w:p w14:paraId="22B67664" w14:textId="7BCDD339"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bCs/>
                <w:iCs/>
                <w:color w:val="000000" w:themeColor="text1"/>
              </w:rPr>
              <w:t>−</w:t>
            </w:r>
            <w:r w:rsidRPr="001C7954">
              <w:rPr>
                <w:rFonts w:ascii="Book Antiqua" w:hAnsi="Book Antiqua" w:cstheme="minorHAnsi"/>
                <w:color w:val="000000" w:themeColor="text1"/>
              </w:rPr>
              <w:t>0.01 [</w:t>
            </w:r>
            <w:r w:rsidR="00F96E9D">
              <w:rPr>
                <w:rFonts w:ascii="Book Antiqua" w:hAnsi="Book Antiqua"/>
                <w:bCs/>
                <w:iCs/>
                <w:color w:val="000000" w:themeColor="text1"/>
              </w:rPr>
              <w:t>-</w:t>
            </w:r>
            <w:r w:rsidRPr="001C7954">
              <w:rPr>
                <w:rFonts w:ascii="Book Antiqua" w:hAnsi="Book Antiqua" w:cstheme="minorHAnsi"/>
                <w:color w:val="000000" w:themeColor="text1"/>
              </w:rPr>
              <w:t>0.15, 0.11]</w:t>
            </w:r>
          </w:p>
        </w:tc>
        <w:tc>
          <w:tcPr>
            <w:tcW w:w="1030" w:type="pct"/>
            <w:shd w:val="clear" w:color="auto" w:fill="auto"/>
            <w:hideMark/>
          </w:tcPr>
          <w:p w14:paraId="4CE88D47" w14:textId="3B2E25FA" w:rsidR="00A13659" w:rsidRPr="001C7954" w:rsidRDefault="00F96E9D" w:rsidP="004376C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rPr>
              <w:t>0.01 [</w:t>
            </w:r>
            <w:r>
              <w:rPr>
                <w:rFonts w:ascii="Book Antiqua" w:hAnsi="Book Antiqua"/>
                <w:bCs/>
                <w:iCs/>
                <w:color w:val="000000" w:themeColor="text1"/>
              </w:rPr>
              <w:t>-</w:t>
            </w:r>
            <w:r w:rsidR="00A13659" w:rsidRPr="001C7954">
              <w:rPr>
                <w:rFonts w:ascii="Book Antiqua" w:hAnsi="Book Antiqua" w:cstheme="minorHAnsi"/>
                <w:color w:val="000000" w:themeColor="text1"/>
              </w:rPr>
              <w:t>0.16, 0.11]</w:t>
            </w:r>
          </w:p>
        </w:tc>
        <w:tc>
          <w:tcPr>
            <w:tcW w:w="1031" w:type="pct"/>
            <w:shd w:val="clear" w:color="auto" w:fill="auto"/>
            <w:hideMark/>
          </w:tcPr>
          <w:p w14:paraId="1080CA6B" w14:textId="19FE0FA8" w:rsidR="00A13659" w:rsidRPr="001C7954" w:rsidRDefault="00F96E9D" w:rsidP="004376C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rPr>
              <w:t>0.01 [</w:t>
            </w:r>
            <w:r>
              <w:rPr>
                <w:rFonts w:ascii="Book Antiqua" w:hAnsi="Book Antiqua"/>
                <w:bCs/>
                <w:iCs/>
                <w:color w:val="000000" w:themeColor="text1"/>
              </w:rPr>
              <w:t>-</w:t>
            </w:r>
            <w:r w:rsidR="00A13659" w:rsidRPr="001C7954">
              <w:rPr>
                <w:rFonts w:ascii="Book Antiqua" w:hAnsi="Book Antiqua" w:cstheme="minorHAnsi"/>
                <w:color w:val="000000" w:themeColor="text1"/>
              </w:rPr>
              <w:t>0.13, 0.09]</w:t>
            </w:r>
          </w:p>
        </w:tc>
        <w:tc>
          <w:tcPr>
            <w:tcW w:w="549" w:type="pct"/>
            <w:shd w:val="clear" w:color="auto" w:fill="auto"/>
            <w:hideMark/>
          </w:tcPr>
          <w:p w14:paraId="37E2146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0.686</w:t>
            </w:r>
          </w:p>
        </w:tc>
      </w:tr>
      <w:tr w:rsidR="001C7954" w:rsidRPr="001C7954" w14:paraId="25354AF0" w14:textId="77777777" w:rsidTr="00EF3819">
        <w:tc>
          <w:tcPr>
            <w:tcW w:w="1360" w:type="pct"/>
            <w:shd w:val="clear" w:color="auto" w:fill="auto"/>
            <w:hideMark/>
          </w:tcPr>
          <w:p w14:paraId="3D98124C" w14:textId="5E7BDA7D"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at 1</w:t>
            </w:r>
            <w:r w:rsidR="004376C6">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yr</w:t>
            </w:r>
            <w:proofErr w:type="spellEnd"/>
            <w:r w:rsidRPr="001C7954">
              <w:rPr>
                <w:rFonts w:ascii="Book Antiqua" w:hAnsi="Book Antiqua" w:cstheme="minorHAnsi"/>
                <w:color w:val="000000" w:themeColor="text1"/>
              </w:rPr>
              <w:t>, mg/</w:t>
            </w:r>
            <w:proofErr w:type="spellStart"/>
            <w:r w:rsidRPr="001C7954">
              <w:rPr>
                <w:rFonts w:ascii="Book Antiqua" w:hAnsi="Book Antiqua" w:cstheme="minorHAnsi"/>
                <w:color w:val="000000" w:themeColor="text1"/>
              </w:rPr>
              <w:t>d</w:t>
            </w:r>
            <w:r w:rsidR="004376C6">
              <w:rPr>
                <w:rFonts w:ascii="Book Antiqua" w:hAnsi="Book Antiqua" w:cstheme="minorHAnsi"/>
                <w:color w:val="000000" w:themeColor="text1"/>
              </w:rPr>
              <w:t>L</w:t>
            </w:r>
            <w:proofErr w:type="spellEnd"/>
          </w:p>
        </w:tc>
        <w:tc>
          <w:tcPr>
            <w:tcW w:w="1030" w:type="pct"/>
            <w:shd w:val="clear" w:color="auto" w:fill="auto"/>
            <w:hideMark/>
          </w:tcPr>
          <w:p w14:paraId="0E02B060" w14:textId="64317475"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0.01 [</w:t>
            </w:r>
            <w:r w:rsidR="00F96E9D">
              <w:rPr>
                <w:rFonts w:ascii="Book Antiqua" w:hAnsi="Book Antiqua"/>
                <w:bCs/>
                <w:iCs/>
                <w:color w:val="000000" w:themeColor="text1"/>
              </w:rPr>
              <w:t>-</w:t>
            </w:r>
            <w:r w:rsidRPr="001C7954">
              <w:rPr>
                <w:rFonts w:ascii="Book Antiqua" w:hAnsi="Book Antiqua" w:cstheme="minorHAnsi"/>
                <w:color w:val="000000" w:themeColor="text1"/>
              </w:rPr>
              <w:t>0.13, 0.18]</w:t>
            </w:r>
          </w:p>
        </w:tc>
        <w:tc>
          <w:tcPr>
            <w:tcW w:w="1030" w:type="pct"/>
            <w:shd w:val="clear" w:color="auto" w:fill="auto"/>
            <w:hideMark/>
          </w:tcPr>
          <w:p w14:paraId="18350049" w14:textId="3197CA99"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0.00 [</w:t>
            </w:r>
            <w:r w:rsidR="00F96E9D">
              <w:rPr>
                <w:rFonts w:ascii="Book Antiqua" w:hAnsi="Book Antiqua"/>
                <w:bCs/>
                <w:iCs/>
                <w:color w:val="000000" w:themeColor="text1"/>
              </w:rPr>
              <w:t>-</w:t>
            </w:r>
            <w:r w:rsidRPr="001C7954">
              <w:rPr>
                <w:rFonts w:ascii="Book Antiqua" w:hAnsi="Book Antiqua" w:cstheme="minorHAnsi"/>
                <w:color w:val="000000" w:themeColor="text1"/>
              </w:rPr>
              <w:t>0.14, 0.16]</w:t>
            </w:r>
          </w:p>
        </w:tc>
        <w:tc>
          <w:tcPr>
            <w:tcW w:w="1031" w:type="pct"/>
            <w:shd w:val="clear" w:color="auto" w:fill="auto"/>
            <w:hideMark/>
          </w:tcPr>
          <w:p w14:paraId="4458A6D8" w14:textId="6B64B4B4"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0.07 [</w:t>
            </w:r>
            <w:r w:rsidR="00F96E9D">
              <w:rPr>
                <w:rFonts w:ascii="Book Antiqua" w:hAnsi="Book Antiqua"/>
                <w:bCs/>
                <w:iCs/>
                <w:color w:val="000000" w:themeColor="text1"/>
              </w:rPr>
              <w:t>-</w:t>
            </w:r>
            <w:r w:rsidRPr="001C7954">
              <w:rPr>
                <w:rFonts w:ascii="Book Antiqua" w:hAnsi="Book Antiqua" w:cstheme="minorHAnsi"/>
                <w:color w:val="000000" w:themeColor="text1"/>
              </w:rPr>
              <w:t>0.04, 0.34]</w:t>
            </w:r>
          </w:p>
        </w:tc>
        <w:tc>
          <w:tcPr>
            <w:tcW w:w="549" w:type="pct"/>
            <w:shd w:val="clear" w:color="auto" w:fill="auto"/>
            <w:hideMark/>
          </w:tcPr>
          <w:p w14:paraId="18057A6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0.004</w:t>
            </w:r>
          </w:p>
        </w:tc>
      </w:tr>
      <w:tr w:rsidR="001C7954" w:rsidRPr="001C7954" w14:paraId="369A2C1D" w14:textId="77777777" w:rsidTr="00EF3819">
        <w:tc>
          <w:tcPr>
            <w:tcW w:w="1360" w:type="pct"/>
            <w:shd w:val="clear" w:color="auto" w:fill="auto"/>
          </w:tcPr>
          <w:p w14:paraId="08888F4A" w14:textId="4B400158" w:rsidR="00A13659" w:rsidRPr="001C7954" w:rsidRDefault="00A13659" w:rsidP="004376C6">
            <w:pPr>
              <w:spacing w:line="360" w:lineRule="auto"/>
              <w:jc w:val="both"/>
              <w:rPr>
                <w:rFonts w:ascii="Book Antiqua" w:eastAsia="Yu Gothic" w:hAnsi="Book Antiqua" w:cstheme="minorHAnsi"/>
                <w:color w:val="000000" w:themeColor="text1"/>
                <w:kern w:val="24"/>
              </w:rPr>
            </w:pPr>
            <w:r w:rsidRPr="001C7954">
              <w:rPr>
                <w:rFonts w:ascii="Book Antiqua" w:hAnsi="Book Antiqua" w:cstheme="minorHAnsi"/>
                <w:color w:val="000000" w:themeColor="text1"/>
              </w:rPr>
              <w:t>Acute kidney injury</w:t>
            </w:r>
          </w:p>
        </w:tc>
        <w:tc>
          <w:tcPr>
            <w:tcW w:w="1030" w:type="pct"/>
            <w:shd w:val="clear" w:color="auto" w:fill="auto"/>
          </w:tcPr>
          <w:p w14:paraId="79EDC2E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51 (12.1) </w:t>
            </w:r>
          </w:p>
        </w:tc>
        <w:tc>
          <w:tcPr>
            <w:tcW w:w="1030" w:type="pct"/>
            <w:shd w:val="clear" w:color="auto" w:fill="auto"/>
          </w:tcPr>
          <w:p w14:paraId="315AFA8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42 (12.3) </w:t>
            </w:r>
          </w:p>
        </w:tc>
        <w:tc>
          <w:tcPr>
            <w:tcW w:w="1031" w:type="pct"/>
            <w:shd w:val="clear" w:color="auto" w:fill="auto"/>
          </w:tcPr>
          <w:p w14:paraId="0A49C20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9 (11.4) </w:t>
            </w:r>
          </w:p>
        </w:tc>
        <w:tc>
          <w:tcPr>
            <w:tcW w:w="549" w:type="pct"/>
            <w:shd w:val="clear" w:color="auto" w:fill="auto"/>
          </w:tcPr>
          <w:p w14:paraId="4AA4FD6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1.000</w:t>
            </w:r>
          </w:p>
        </w:tc>
      </w:tr>
      <w:tr w:rsidR="001C7954" w:rsidRPr="001C7954" w14:paraId="5084438F" w14:textId="77777777" w:rsidTr="00EF3819">
        <w:trPr>
          <w:trHeight w:val="20"/>
        </w:trPr>
        <w:tc>
          <w:tcPr>
            <w:tcW w:w="1360" w:type="pct"/>
            <w:shd w:val="clear" w:color="auto" w:fill="auto"/>
          </w:tcPr>
          <w:p w14:paraId="02B0D1AA" w14:textId="4D40F64C"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Worsening renal function (</w:t>
            </w:r>
            <w:proofErr w:type="spellStart"/>
            <w:r w:rsidR="00DC4B98" w:rsidRPr="00AB7954">
              <w:rPr>
                <w:rFonts w:ascii="Book Antiqua" w:hAnsi="Book Antiqua" w:cstheme="minorHAnsi"/>
                <w:color w:val="000000" w:themeColor="text1"/>
              </w:rPr>
              <w:t>Δ</w:t>
            </w:r>
            <w:r w:rsidR="00DC4B98" w:rsidRPr="00DC4B98">
              <w:rPr>
                <w:rFonts w:ascii="Book Antiqua" w:hAnsi="Book Antiqua" w:cstheme="minorHAnsi"/>
                <w:color w:val="000000" w:themeColor="text1"/>
              </w:rPr>
              <w:t>Cre</w:t>
            </w:r>
            <w:proofErr w:type="spellEnd"/>
            <w:r w:rsidR="00DC4B98" w:rsidRPr="00DC4B98">
              <w:rPr>
                <w:rFonts w:ascii="Book Antiqua" w:hAnsi="Book Antiqua" w:cstheme="minorHAnsi"/>
                <w:color w:val="000000" w:themeColor="text1"/>
              </w:rPr>
              <w:t xml:space="preserve"> </w:t>
            </w:r>
            <w:r w:rsidRPr="001C7954">
              <w:rPr>
                <w:rFonts w:ascii="Book Antiqua" w:hAnsi="Book Antiqua" w:cstheme="minorHAnsi"/>
                <w:color w:val="000000" w:themeColor="text1"/>
              </w:rPr>
              <w: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0.3 mg/</w:t>
            </w:r>
            <w:proofErr w:type="spellStart"/>
            <w:r w:rsidRPr="001C7954">
              <w:rPr>
                <w:rFonts w:ascii="Book Antiqua" w:hAnsi="Book Antiqua" w:cstheme="minorHAnsi"/>
                <w:color w:val="000000" w:themeColor="text1"/>
              </w:rPr>
              <w:t>d</w:t>
            </w:r>
            <w:r w:rsidR="004376C6">
              <w:rPr>
                <w:rFonts w:ascii="Book Antiqua" w:hAnsi="Book Antiqua" w:cstheme="minorHAnsi"/>
                <w:color w:val="000000" w:themeColor="text1"/>
              </w:rPr>
              <w:t>L</w:t>
            </w:r>
            <w:proofErr w:type="spellEnd"/>
            <w:r w:rsidRPr="001C7954">
              <w:rPr>
                <w:rFonts w:ascii="Book Antiqua" w:hAnsi="Book Antiqua" w:cstheme="minorHAnsi"/>
                <w:color w:val="000000" w:themeColor="text1"/>
              </w:rPr>
              <w:t xml:space="preserve">/1 </w:t>
            </w:r>
            <w:proofErr w:type="spellStart"/>
            <w:r w:rsidRPr="001C7954">
              <w:rPr>
                <w:rFonts w:ascii="Book Antiqua" w:hAnsi="Book Antiqua" w:cstheme="minorHAnsi"/>
                <w:color w:val="000000" w:themeColor="text1"/>
              </w:rPr>
              <w:t>yr</w:t>
            </w:r>
            <w:proofErr w:type="spellEnd"/>
            <w:r w:rsidRPr="001C7954">
              <w:rPr>
                <w:rFonts w:ascii="Book Antiqua" w:hAnsi="Book Antiqua" w:cstheme="minorHAnsi"/>
                <w:color w:val="000000" w:themeColor="text1"/>
              </w:rPr>
              <w:t xml:space="preserve">) </w:t>
            </w:r>
          </w:p>
        </w:tc>
        <w:tc>
          <w:tcPr>
            <w:tcW w:w="1030" w:type="pct"/>
            <w:shd w:val="clear" w:color="auto" w:fill="auto"/>
          </w:tcPr>
          <w:p w14:paraId="5468164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80 (19.0) </w:t>
            </w:r>
          </w:p>
        </w:tc>
        <w:tc>
          <w:tcPr>
            <w:tcW w:w="1030" w:type="pct"/>
            <w:shd w:val="clear" w:color="auto" w:fill="auto"/>
          </w:tcPr>
          <w:p w14:paraId="382AE85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58 (17.0) </w:t>
            </w:r>
          </w:p>
        </w:tc>
        <w:tc>
          <w:tcPr>
            <w:tcW w:w="1031" w:type="pct"/>
            <w:shd w:val="clear" w:color="auto" w:fill="auto"/>
          </w:tcPr>
          <w:p w14:paraId="611F9CC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22 (27.8) </w:t>
            </w:r>
          </w:p>
        </w:tc>
        <w:tc>
          <w:tcPr>
            <w:tcW w:w="549" w:type="pct"/>
            <w:shd w:val="clear" w:color="auto" w:fill="auto"/>
          </w:tcPr>
          <w:p w14:paraId="14CE7C5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0.039</w:t>
            </w:r>
          </w:p>
        </w:tc>
      </w:tr>
    </w:tbl>
    <w:p w14:paraId="6810D633" w14:textId="09EEEC25" w:rsidR="00A13659" w:rsidRPr="001C7954" w:rsidRDefault="00A13659" w:rsidP="0045092D">
      <w:pPr>
        <w:snapToGrid w:val="0"/>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Data are presented as </w:t>
      </w:r>
      <w:r w:rsidR="00F96E9D" w:rsidRPr="00F96E9D">
        <w:rPr>
          <w:rFonts w:ascii="Book Antiqua" w:hAnsi="Book Antiqua" w:cstheme="minorHAnsi"/>
          <w:i/>
          <w:iCs/>
          <w:color w:val="000000" w:themeColor="text1"/>
        </w:rPr>
        <w:t>n</w:t>
      </w:r>
      <w:r w:rsidRPr="001C7954">
        <w:rPr>
          <w:rFonts w:ascii="Book Antiqua" w:hAnsi="Book Antiqua" w:cstheme="minorHAnsi"/>
          <w:color w:val="000000" w:themeColor="text1"/>
        </w:rPr>
        <w:t xml:space="preserve"> (%) or median (25</w:t>
      </w:r>
      <w:r w:rsidRPr="0045092D">
        <w:rPr>
          <w:rFonts w:ascii="Book Antiqua" w:hAnsi="Book Antiqua" w:cstheme="minorHAnsi"/>
          <w:color w:val="000000" w:themeColor="text1"/>
          <w:vertAlign w:val="superscript"/>
        </w:rPr>
        <w:t>th</w:t>
      </w:r>
      <w:r w:rsidR="00F96E9D">
        <w:rPr>
          <w:rFonts w:ascii="Book Antiqua" w:hAnsi="Book Antiqua" w:cstheme="minorHAnsi"/>
          <w:color w:val="000000" w:themeColor="text1"/>
        </w:rPr>
        <w:t>-</w:t>
      </w:r>
      <w:r w:rsidRPr="001C7954">
        <w:rPr>
          <w:rFonts w:ascii="Book Antiqua" w:hAnsi="Book Antiqua" w:cstheme="minorHAnsi"/>
          <w:color w:val="000000" w:themeColor="text1"/>
        </w:rPr>
        <w:t>75</w:t>
      </w:r>
      <w:r w:rsidRPr="0045092D">
        <w:rPr>
          <w:rFonts w:ascii="Book Antiqua" w:hAnsi="Book Antiqua" w:cstheme="minorHAnsi"/>
          <w:color w:val="000000" w:themeColor="text1"/>
          <w:vertAlign w:val="superscript"/>
        </w:rPr>
        <w:t>th</w:t>
      </w:r>
      <w:r w:rsidRPr="001C7954">
        <w:rPr>
          <w:rFonts w:ascii="Book Antiqua" w:hAnsi="Book Antiqua" w:cstheme="minorHAnsi"/>
          <w:color w:val="000000" w:themeColor="text1"/>
        </w:rPr>
        <w:t xml:space="preserve"> percentile).</w:t>
      </w:r>
      <w:r w:rsidR="0045092D">
        <w:rPr>
          <w:rFonts w:ascii="Book Antiqua" w:hAnsi="Book Antiqua" w:cstheme="minorHAnsi" w:hint="eastAsia"/>
          <w:color w:val="000000" w:themeColor="text1"/>
          <w:lang w:eastAsia="zh-CN"/>
        </w:rPr>
        <w:t xml:space="preserve"> </w:t>
      </w:r>
      <w:r w:rsidRPr="001C7954">
        <w:rPr>
          <w:rFonts w:ascii="Book Antiqua" w:hAnsi="Book Antiqua" w:cstheme="minorHAnsi"/>
          <w:color w:val="000000" w:themeColor="text1"/>
        </w:rPr>
        <w:t>CABG</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C</w:t>
      </w:r>
      <w:r w:rsidRPr="001C7954">
        <w:rPr>
          <w:rFonts w:ascii="Book Antiqua" w:hAnsi="Book Antiqua" w:cstheme="minorHAnsi"/>
          <w:color w:val="000000" w:themeColor="text1"/>
        </w:rPr>
        <w:t>oronary artery bypass graft surgery; CAD</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C</w:t>
      </w:r>
      <w:r w:rsidRPr="001C7954">
        <w:rPr>
          <w:rFonts w:ascii="Book Antiqua" w:hAnsi="Book Antiqua" w:cstheme="minorHAnsi"/>
          <w:color w:val="000000" w:themeColor="text1"/>
        </w:rPr>
        <w:t>oronary artery disease;</w:t>
      </w:r>
      <w:r w:rsidR="00EF3819">
        <w:rPr>
          <w:rFonts w:ascii="Book Antiqua" w:hAnsi="Book Antiqua" w:cstheme="minorHAnsi"/>
          <w:color w:val="000000" w:themeColor="text1"/>
        </w:rPr>
        <w:t xml:space="preserve"> </w:t>
      </w:r>
      <w:r w:rsidRPr="001C7954">
        <w:rPr>
          <w:rFonts w:ascii="Book Antiqua" w:hAnsi="Book Antiqua" w:cstheme="minorHAnsi"/>
          <w:color w:val="000000" w:themeColor="text1"/>
          <w:lang w:val="el-GR"/>
        </w:rPr>
        <w:t>Δ</w:t>
      </w:r>
      <w:proofErr w:type="spellStart"/>
      <w:r w:rsidRPr="001C7954">
        <w:rPr>
          <w:rFonts w:ascii="Book Antiqua" w:hAnsi="Book Antiqua" w:cstheme="minorHAnsi"/>
          <w:color w:val="000000" w:themeColor="text1"/>
        </w:rPr>
        <w:t>Cre</w:t>
      </w:r>
      <w:proofErr w:type="spellEnd"/>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D</w:t>
      </w:r>
      <w:r w:rsidRPr="001C7954">
        <w:rPr>
          <w:rFonts w:ascii="Book Antiqua" w:hAnsi="Book Antiqua" w:cstheme="minorHAnsi"/>
          <w:color w:val="000000" w:themeColor="text1"/>
        </w:rPr>
        <w:t xml:space="preserve">elta </w:t>
      </w:r>
      <w:proofErr w:type="spellStart"/>
      <w:r w:rsidRPr="001C7954">
        <w:rPr>
          <w:rFonts w:ascii="Book Antiqua" w:hAnsi="Book Antiqua" w:cstheme="minorHAnsi"/>
          <w:color w:val="000000" w:themeColor="text1"/>
        </w:rPr>
        <w:t>creatinine</w:t>
      </w:r>
      <w:proofErr w:type="spellEnd"/>
      <w:r w:rsidRPr="001C7954">
        <w:rPr>
          <w:rFonts w:ascii="Book Antiqua" w:hAnsi="Book Antiqua" w:cstheme="minorHAnsi"/>
          <w:color w:val="000000" w:themeColor="text1"/>
        </w:rPr>
        <w:t xml:space="preserve">; </w:t>
      </w:r>
      <w:proofErr w:type="spellStart"/>
      <w:r w:rsidR="00770ADB">
        <w:rPr>
          <w:rFonts w:ascii="Book Antiqua" w:hAnsi="Book Antiqua" w:cstheme="minorHAnsi"/>
          <w:color w:val="000000" w:themeColor="text1"/>
        </w:rPr>
        <w:t>eGFR</w:t>
      </w:r>
      <w:proofErr w:type="spellEnd"/>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E</w:t>
      </w:r>
      <w:r w:rsidRPr="001C7954">
        <w:rPr>
          <w:rFonts w:ascii="Book Antiqua" w:hAnsi="Book Antiqua" w:cstheme="minorHAnsi"/>
          <w:color w:val="000000" w:themeColor="text1"/>
        </w:rPr>
        <w:t>stimated glomerular filtration rate; LMWD</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L</w:t>
      </w:r>
      <w:r w:rsidRPr="001C7954">
        <w:rPr>
          <w:rFonts w:ascii="Book Antiqua" w:hAnsi="Book Antiqua" w:cstheme="minorHAnsi"/>
          <w:color w:val="000000" w:themeColor="text1"/>
        </w:rPr>
        <w:t>ow-molecular-weight dextran; LVEF</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L</w:t>
      </w:r>
      <w:r w:rsidRPr="001C7954">
        <w:rPr>
          <w:rFonts w:ascii="Book Antiqua" w:hAnsi="Book Antiqua" w:cstheme="minorHAnsi"/>
          <w:color w:val="000000" w:themeColor="text1"/>
        </w:rPr>
        <w:t>eft ventricular ejection fraction; NT-</w:t>
      </w:r>
      <w:proofErr w:type="spellStart"/>
      <w:r w:rsidRPr="001C7954">
        <w:rPr>
          <w:rFonts w:ascii="Book Antiqua" w:hAnsi="Book Antiqua" w:cstheme="minorHAnsi"/>
          <w:color w:val="000000" w:themeColor="text1"/>
        </w:rPr>
        <w:t>proBNP</w:t>
      </w:r>
      <w:proofErr w:type="spellEnd"/>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N-terminal pro B-type natriuretic peptide; OCT</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O</w:t>
      </w:r>
      <w:r w:rsidRPr="001C7954">
        <w:rPr>
          <w:rFonts w:ascii="Book Antiqua" w:hAnsi="Book Antiqua" w:cstheme="minorHAnsi"/>
          <w:color w:val="000000" w:themeColor="text1"/>
        </w:rPr>
        <w:t>ptical coherence tomography; PCI</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P</w:t>
      </w:r>
      <w:r w:rsidRPr="001C7954">
        <w:rPr>
          <w:rFonts w:ascii="Book Antiqua" w:hAnsi="Book Antiqua" w:cstheme="minorHAnsi"/>
          <w:color w:val="000000" w:themeColor="text1"/>
        </w:rPr>
        <w:t>ercutaneous coronary intervention.</w:t>
      </w:r>
    </w:p>
    <w:p w14:paraId="77E84178" w14:textId="04624E58" w:rsidR="00A13659" w:rsidRPr="00474726" w:rsidRDefault="00A13659" w:rsidP="00633F92">
      <w:pPr>
        <w:spacing w:line="360" w:lineRule="auto"/>
        <w:jc w:val="both"/>
        <w:rPr>
          <w:rFonts w:ascii="Book Antiqua" w:hAnsi="Book Antiqua" w:cstheme="minorHAnsi"/>
          <w:b/>
          <w:bCs/>
          <w:color w:val="000000" w:themeColor="text1"/>
        </w:rPr>
      </w:pPr>
      <w:r w:rsidRPr="001C7954">
        <w:rPr>
          <w:rFonts w:ascii="Book Antiqua" w:hAnsi="Book Antiqua"/>
          <w:color w:val="000000" w:themeColor="text1"/>
        </w:rPr>
        <w:br w:type="page"/>
      </w:r>
      <w:r w:rsidRPr="00474726">
        <w:rPr>
          <w:rFonts w:ascii="Book Antiqua" w:hAnsi="Book Antiqua" w:cstheme="minorHAnsi"/>
          <w:b/>
          <w:bCs/>
          <w:color w:val="000000" w:themeColor="text1"/>
        </w:rPr>
        <w:lastRenderedPageBreak/>
        <w:t>Table 2 Patients’ characteristics and renal function (matched cohort)</w:t>
      </w:r>
    </w:p>
    <w:tbl>
      <w:tblPr>
        <w:tblpPr w:leftFromText="142" w:rightFromText="142" w:vertAnchor="text" w:horzAnchor="margin" w:tblpY="72"/>
        <w:tblOverlap w:val="never"/>
        <w:tblW w:w="5000" w:type="pct"/>
        <w:tblBorders>
          <w:top w:val="single" w:sz="4" w:space="0" w:color="auto"/>
          <w:bottom w:val="single" w:sz="4" w:space="0" w:color="auto"/>
        </w:tblBorders>
        <w:tblCellMar>
          <w:left w:w="113" w:type="dxa"/>
          <w:right w:w="113" w:type="dxa"/>
        </w:tblCellMar>
        <w:tblLook w:val="0420" w:firstRow="1" w:lastRow="0" w:firstColumn="0" w:lastColumn="0" w:noHBand="0" w:noVBand="1"/>
      </w:tblPr>
      <w:tblGrid>
        <w:gridCol w:w="2606"/>
        <w:gridCol w:w="1975"/>
        <w:gridCol w:w="1975"/>
        <w:gridCol w:w="1977"/>
        <w:gridCol w:w="1053"/>
      </w:tblGrid>
      <w:tr w:rsidR="001C7954" w:rsidRPr="001C7954" w14:paraId="04E1807F" w14:textId="77777777" w:rsidTr="001F229A">
        <w:trPr>
          <w:trHeight w:val="557"/>
        </w:trPr>
        <w:tc>
          <w:tcPr>
            <w:tcW w:w="1360" w:type="pct"/>
            <w:tcBorders>
              <w:top w:val="single" w:sz="4" w:space="0" w:color="auto"/>
              <w:bottom w:val="single" w:sz="4" w:space="0" w:color="auto"/>
            </w:tcBorders>
            <w:shd w:val="clear" w:color="auto" w:fill="auto"/>
            <w:noWrap/>
            <w:hideMark/>
          </w:tcPr>
          <w:p w14:paraId="24248491" w14:textId="77777777" w:rsidR="00A13659" w:rsidRPr="001C7954" w:rsidRDefault="00A13659" w:rsidP="00474726">
            <w:pPr>
              <w:spacing w:line="360" w:lineRule="auto"/>
              <w:jc w:val="both"/>
              <w:rPr>
                <w:rFonts w:ascii="Book Antiqua" w:hAnsi="Book Antiqua" w:cstheme="minorHAnsi"/>
                <w:b/>
                <w:color w:val="000000" w:themeColor="text1"/>
              </w:rPr>
            </w:pPr>
          </w:p>
        </w:tc>
        <w:tc>
          <w:tcPr>
            <w:tcW w:w="1030" w:type="pct"/>
            <w:tcBorders>
              <w:top w:val="single" w:sz="4" w:space="0" w:color="auto"/>
              <w:bottom w:val="single" w:sz="4" w:space="0" w:color="auto"/>
            </w:tcBorders>
            <w:shd w:val="clear" w:color="auto" w:fill="auto"/>
            <w:noWrap/>
            <w:hideMark/>
          </w:tcPr>
          <w:p w14:paraId="27FE7EC7" w14:textId="4AF2004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Total (</w:t>
            </w:r>
            <w:r w:rsidRPr="00917308">
              <w:rPr>
                <w:rFonts w:ascii="Book Antiqua" w:hAnsi="Book Antiqua" w:cstheme="minorHAnsi"/>
                <w:b/>
                <w:bCs/>
                <w:i/>
                <w:iCs/>
                <w:color w:val="000000" w:themeColor="text1"/>
              </w:rPr>
              <w:t>n</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150)</w:t>
            </w:r>
          </w:p>
        </w:tc>
        <w:tc>
          <w:tcPr>
            <w:tcW w:w="1030" w:type="pct"/>
            <w:tcBorders>
              <w:top w:val="single" w:sz="4" w:space="0" w:color="auto"/>
              <w:bottom w:val="single" w:sz="4" w:space="0" w:color="auto"/>
            </w:tcBorders>
            <w:shd w:val="clear" w:color="auto" w:fill="auto"/>
            <w:noWrap/>
            <w:hideMark/>
          </w:tcPr>
          <w:p w14:paraId="6952526F" w14:textId="3268905B"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Control</w:t>
            </w:r>
            <w:r w:rsidRPr="001C7954">
              <w:rPr>
                <w:rFonts w:ascii="Book Antiqua" w:hAnsi="Book Antiqua" w:cstheme="minorHAnsi"/>
                <w:color w:val="000000" w:themeColor="text1"/>
              </w:rPr>
              <w:t xml:space="preserve"> </w:t>
            </w:r>
            <w:r w:rsidRPr="001C7954">
              <w:rPr>
                <w:rFonts w:ascii="Book Antiqua" w:hAnsi="Book Antiqua" w:cstheme="minorHAnsi"/>
                <w:b/>
                <w:bCs/>
                <w:color w:val="000000" w:themeColor="text1"/>
              </w:rPr>
              <w:t>(</w:t>
            </w:r>
            <w:r w:rsidRPr="00917308">
              <w:rPr>
                <w:rFonts w:ascii="Book Antiqua" w:hAnsi="Book Antiqua" w:cstheme="minorHAnsi"/>
                <w:b/>
                <w:bCs/>
                <w:i/>
                <w:iCs/>
                <w:color w:val="000000" w:themeColor="text1"/>
              </w:rPr>
              <w:t>n</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75)</w:t>
            </w:r>
          </w:p>
        </w:tc>
        <w:tc>
          <w:tcPr>
            <w:tcW w:w="1031" w:type="pct"/>
            <w:tcBorders>
              <w:top w:val="single" w:sz="4" w:space="0" w:color="auto"/>
              <w:bottom w:val="single" w:sz="4" w:space="0" w:color="auto"/>
            </w:tcBorders>
            <w:shd w:val="clear" w:color="auto" w:fill="auto"/>
            <w:noWrap/>
            <w:hideMark/>
          </w:tcPr>
          <w:p w14:paraId="16316ABB" w14:textId="15AB673E"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LMWD (</w:t>
            </w:r>
            <w:r w:rsidRPr="00917308">
              <w:rPr>
                <w:rFonts w:ascii="Book Antiqua" w:hAnsi="Book Antiqua" w:cstheme="minorHAnsi"/>
                <w:b/>
                <w:bCs/>
                <w:i/>
                <w:iCs/>
                <w:color w:val="000000" w:themeColor="text1"/>
              </w:rPr>
              <w:t>n</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75)</w:t>
            </w:r>
          </w:p>
        </w:tc>
        <w:tc>
          <w:tcPr>
            <w:tcW w:w="549" w:type="pct"/>
            <w:tcBorders>
              <w:top w:val="single" w:sz="4" w:space="0" w:color="auto"/>
              <w:bottom w:val="single" w:sz="4" w:space="0" w:color="auto"/>
            </w:tcBorders>
            <w:shd w:val="clear" w:color="auto" w:fill="auto"/>
            <w:noWrap/>
            <w:hideMark/>
          </w:tcPr>
          <w:p w14:paraId="00D84BD3" w14:textId="1EC166A3" w:rsidR="00A13659" w:rsidRPr="001C7954" w:rsidRDefault="00A13659" w:rsidP="00474726">
            <w:pPr>
              <w:spacing w:line="360" w:lineRule="auto"/>
              <w:jc w:val="both"/>
              <w:rPr>
                <w:rFonts w:ascii="Book Antiqua" w:hAnsi="Book Antiqua" w:cstheme="minorHAnsi"/>
                <w:b/>
                <w:color w:val="000000" w:themeColor="text1"/>
              </w:rPr>
            </w:pPr>
            <w:r w:rsidRPr="00917308">
              <w:rPr>
                <w:rFonts w:ascii="Book Antiqua" w:hAnsi="Book Antiqua" w:cstheme="minorHAnsi"/>
                <w:b/>
                <w:bCs/>
                <w:i/>
                <w:iCs/>
                <w:color w:val="000000" w:themeColor="text1"/>
                <w:kern w:val="24"/>
              </w:rPr>
              <w:t>P</w:t>
            </w:r>
            <w:r w:rsidR="00917308">
              <w:rPr>
                <w:rFonts w:ascii="Book Antiqua" w:hAnsi="Book Antiqua" w:cstheme="minorHAnsi"/>
                <w:b/>
                <w:bCs/>
                <w:color w:val="000000" w:themeColor="text1"/>
                <w:kern w:val="24"/>
              </w:rPr>
              <w:t xml:space="preserve"> </w:t>
            </w:r>
            <w:r w:rsidRPr="001C7954">
              <w:rPr>
                <w:rFonts w:ascii="Book Antiqua" w:hAnsi="Book Antiqua" w:cstheme="minorHAnsi"/>
                <w:b/>
                <w:bCs/>
                <w:color w:val="000000" w:themeColor="text1"/>
                <w:kern w:val="24"/>
              </w:rPr>
              <w:t>value</w:t>
            </w:r>
          </w:p>
        </w:tc>
      </w:tr>
      <w:tr w:rsidR="001C7954" w:rsidRPr="001C7954" w14:paraId="33FD30CB" w14:textId="77777777" w:rsidTr="001F229A">
        <w:tc>
          <w:tcPr>
            <w:tcW w:w="1360" w:type="pct"/>
            <w:tcBorders>
              <w:top w:val="single" w:sz="4" w:space="0" w:color="auto"/>
            </w:tcBorders>
            <w:shd w:val="clear" w:color="auto" w:fill="auto"/>
            <w:hideMark/>
          </w:tcPr>
          <w:p w14:paraId="5A0B4D5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Sex</w:t>
            </w:r>
          </w:p>
        </w:tc>
        <w:tc>
          <w:tcPr>
            <w:tcW w:w="1030" w:type="pct"/>
            <w:tcBorders>
              <w:top w:val="single" w:sz="4" w:space="0" w:color="auto"/>
            </w:tcBorders>
            <w:shd w:val="clear" w:color="auto" w:fill="auto"/>
            <w:hideMark/>
          </w:tcPr>
          <w:p w14:paraId="7EA4148D"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tcBorders>
              <w:top w:val="single" w:sz="4" w:space="0" w:color="auto"/>
            </w:tcBorders>
            <w:shd w:val="clear" w:color="auto" w:fill="auto"/>
            <w:hideMark/>
          </w:tcPr>
          <w:p w14:paraId="77B55A6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tcBorders>
              <w:top w:val="single" w:sz="4" w:space="0" w:color="auto"/>
            </w:tcBorders>
            <w:shd w:val="clear" w:color="auto" w:fill="auto"/>
            <w:hideMark/>
          </w:tcPr>
          <w:p w14:paraId="035A4B49"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tcBorders>
              <w:top w:val="single" w:sz="4" w:space="0" w:color="auto"/>
            </w:tcBorders>
            <w:shd w:val="clear" w:color="auto" w:fill="auto"/>
            <w:hideMark/>
          </w:tcPr>
          <w:p w14:paraId="3A06DA9B"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62358380" w14:textId="77777777" w:rsidTr="001F229A">
        <w:tc>
          <w:tcPr>
            <w:tcW w:w="1360" w:type="pct"/>
            <w:shd w:val="clear" w:color="auto" w:fill="auto"/>
            <w:hideMark/>
          </w:tcPr>
          <w:p w14:paraId="1345B656" w14:textId="1B1B91F8"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Male</w:t>
            </w:r>
          </w:p>
        </w:tc>
        <w:tc>
          <w:tcPr>
            <w:tcW w:w="1030" w:type="pct"/>
            <w:shd w:val="clear" w:color="auto" w:fill="auto"/>
            <w:hideMark/>
          </w:tcPr>
          <w:p w14:paraId="7470CBD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119 (79.3) </w:t>
            </w:r>
          </w:p>
        </w:tc>
        <w:tc>
          <w:tcPr>
            <w:tcW w:w="1030" w:type="pct"/>
            <w:shd w:val="clear" w:color="auto" w:fill="auto"/>
            <w:hideMark/>
          </w:tcPr>
          <w:p w14:paraId="264A008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61 (81.3) </w:t>
            </w:r>
          </w:p>
        </w:tc>
        <w:tc>
          <w:tcPr>
            <w:tcW w:w="1031" w:type="pct"/>
            <w:shd w:val="clear" w:color="auto" w:fill="auto"/>
            <w:hideMark/>
          </w:tcPr>
          <w:p w14:paraId="000419A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58 (77.3) </w:t>
            </w:r>
          </w:p>
        </w:tc>
        <w:tc>
          <w:tcPr>
            <w:tcW w:w="549" w:type="pct"/>
            <w:vMerge w:val="restart"/>
            <w:shd w:val="clear" w:color="auto" w:fill="auto"/>
            <w:hideMark/>
          </w:tcPr>
          <w:p w14:paraId="385831B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0.687 </w:t>
            </w:r>
          </w:p>
          <w:p w14:paraId="2A783FD4"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4B1E2A08" w14:textId="77777777" w:rsidTr="001F229A">
        <w:tc>
          <w:tcPr>
            <w:tcW w:w="1360" w:type="pct"/>
            <w:shd w:val="clear" w:color="auto" w:fill="auto"/>
            <w:hideMark/>
          </w:tcPr>
          <w:p w14:paraId="3A02BD63" w14:textId="39B9C14D"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Female</w:t>
            </w:r>
          </w:p>
        </w:tc>
        <w:tc>
          <w:tcPr>
            <w:tcW w:w="1030" w:type="pct"/>
            <w:shd w:val="clear" w:color="auto" w:fill="auto"/>
            <w:hideMark/>
          </w:tcPr>
          <w:p w14:paraId="16284A6C" w14:textId="71D6CA9D"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31 (20.7) </w:t>
            </w:r>
          </w:p>
        </w:tc>
        <w:tc>
          <w:tcPr>
            <w:tcW w:w="1030" w:type="pct"/>
            <w:shd w:val="clear" w:color="auto" w:fill="auto"/>
            <w:hideMark/>
          </w:tcPr>
          <w:p w14:paraId="22BBC15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 (18.7) </w:t>
            </w:r>
          </w:p>
        </w:tc>
        <w:tc>
          <w:tcPr>
            <w:tcW w:w="1031" w:type="pct"/>
            <w:shd w:val="clear" w:color="auto" w:fill="auto"/>
            <w:hideMark/>
          </w:tcPr>
          <w:p w14:paraId="17F4F19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 (22.7) </w:t>
            </w:r>
          </w:p>
        </w:tc>
        <w:tc>
          <w:tcPr>
            <w:tcW w:w="549" w:type="pct"/>
            <w:vMerge/>
            <w:hideMark/>
          </w:tcPr>
          <w:p w14:paraId="2AE5C0B2"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5548804C" w14:textId="77777777" w:rsidTr="001F229A">
        <w:tc>
          <w:tcPr>
            <w:tcW w:w="1360" w:type="pct"/>
            <w:shd w:val="clear" w:color="auto" w:fill="auto"/>
            <w:hideMark/>
          </w:tcPr>
          <w:p w14:paraId="5F3F45AD" w14:textId="00225451"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Age, </w:t>
            </w:r>
            <w:proofErr w:type="spellStart"/>
            <w:r w:rsidRPr="001C7954">
              <w:rPr>
                <w:rFonts w:ascii="Book Antiqua" w:hAnsi="Book Antiqua" w:cstheme="minorHAnsi"/>
                <w:color w:val="000000" w:themeColor="text1"/>
              </w:rPr>
              <w:t>yr</w:t>
            </w:r>
            <w:proofErr w:type="spellEnd"/>
          </w:p>
        </w:tc>
        <w:tc>
          <w:tcPr>
            <w:tcW w:w="1030" w:type="pct"/>
            <w:shd w:val="clear" w:color="auto" w:fill="auto"/>
            <w:hideMark/>
          </w:tcPr>
          <w:p w14:paraId="1960F6B6" w14:textId="0B5FDB30"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75.0 [67.5, 80.0]</w:t>
            </w:r>
          </w:p>
        </w:tc>
        <w:tc>
          <w:tcPr>
            <w:tcW w:w="1030" w:type="pct"/>
            <w:shd w:val="clear" w:color="auto" w:fill="auto"/>
            <w:hideMark/>
          </w:tcPr>
          <w:p w14:paraId="37E55712" w14:textId="2F2D2AF6"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75.0 [69.0, 80.0]</w:t>
            </w:r>
          </w:p>
        </w:tc>
        <w:tc>
          <w:tcPr>
            <w:tcW w:w="1031" w:type="pct"/>
            <w:shd w:val="clear" w:color="auto" w:fill="auto"/>
            <w:hideMark/>
          </w:tcPr>
          <w:p w14:paraId="744A14CB" w14:textId="136D72F5"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74.0 [67.0, 79.5]</w:t>
            </w:r>
          </w:p>
        </w:tc>
        <w:tc>
          <w:tcPr>
            <w:tcW w:w="549" w:type="pct"/>
            <w:shd w:val="clear" w:color="auto" w:fill="auto"/>
            <w:hideMark/>
          </w:tcPr>
          <w:p w14:paraId="590CA5F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0.643 </w:t>
            </w:r>
          </w:p>
        </w:tc>
      </w:tr>
      <w:tr w:rsidR="001C7954" w:rsidRPr="001C7954" w14:paraId="6DCB42E0" w14:textId="77777777" w:rsidTr="001F229A">
        <w:tc>
          <w:tcPr>
            <w:tcW w:w="1360" w:type="pct"/>
            <w:shd w:val="clear" w:color="auto" w:fill="auto"/>
            <w:hideMark/>
          </w:tcPr>
          <w:p w14:paraId="596ED5F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Body mass index, kg/m</w:t>
            </w:r>
            <w:r w:rsidRPr="001C7954">
              <w:rPr>
                <w:rFonts w:ascii="Book Antiqua" w:hAnsi="Book Antiqua" w:cstheme="minorHAnsi"/>
                <w:color w:val="000000" w:themeColor="text1"/>
                <w:vertAlign w:val="superscript"/>
              </w:rPr>
              <w:t>2</w:t>
            </w:r>
          </w:p>
        </w:tc>
        <w:tc>
          <w:tcPr>
            <w:tcW w:w="1030" w:type="pct"/>
            <w:shd w:val="clear" w:color="auto" w:fill="auto"/>
            <w:hideMark/>
          </w:tcPr>
          <w:p w14:paraId="0C12AC2A" w14:textId="7DC64315"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23.7 [21.0, 25.9]</w:t>
            </w:r>
          </w:p>
        </w:tc>
        <w:tc>
          <w:tcPr>
            <w:tcW w:w="1030" w:type="pct"/>
            <w:shd w:val="clear" w:color="auto" w:fill="auto"/>
            <w:hideMark/>
          </w:tcPr>
          <w:p w14:paraId="4363756A" w14:textId="6FDB2974"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23.0 [20.8, 25.4]</w:t>
            </w:r>
          </w:p>
        </w:tc>
        <w:tc>
          <w:tcPr>
            <w:tcW w:w="1031" w:type="pct"/>
            <w:shd w:val="clear" w:color="auto" w:fill="auto"/>
            <w:hideMark/>
          </w:tcPr>
          <w:p w14:paraId="599C3926" w14:textId="7070E720"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24.5 [21.3, 26.8]</w:t>
            </w:r>
          </w:p>
        </w:tc>
        <w:tc>
          <w:tcPr>
            <w:tcW w:w="549" w:type="pct"/>
            <w:shd w:val="clear" w:color="auto" w:fill="auto"/>
            <w:hideMark/>
          </w:tcPr>
          <w:p w14:paraId="5949583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0.030 </w:t>
            </w:r>
          </w:p>
        </w:tc>
      </w:tr>
      <w:tr w:rsidR="001C7954" w:rsidRPr="001C7954" w14:paraId="63AF2CB7" w14:textId="77777777" w:rsidTr="001F229A">
        <w:tc>
          <w:tcPr>
            <w:tcW w:w="1360" w:type="pct"/>
            <w:shd w:val="clear" w:color="auto" w:fill="auto"/>
            <w:hideMark/>
          </w:tcPr>
          <w:p w14:paraId="29D16AF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Procedure</w:t>
            </w:r>
          </w:p>
        </w:tc>
        <w:tc>
          <w:tcPr>
            <w:tcW w:w="1030" w:type="pct"/>
            <w:shd w:val="clear" w:color="auto" w:fill="auto"/>
            <w:hideMark/>
          </w:tcPr>
          <w:p w14:paraId="620216B1"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hideMark/>
          </w:tcPr>
          <w:p w14:paraId="052D79A4"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hideMark/>
          </w:tcPr>
          <w:p w14:paraId="3CA04D4A"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hideMark/>
          </w:tcPr>
          <w:p w14:paraId="6CC1D903"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5BAC6D03" w14:textId="77777777" w:rsidTr="001F229A">
        <w:tc>
          <w:tcPr>
            <w:tcW w:w="1360" w:type="pct"/>
            <w:shd w:val="clear" w:color="auto" w:fill="auto"/>
            <w:hideMark/>
          </w:tcPr>
          <w:p w14:paraId="52536696" w14:textId="5B0106EC"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Coronary angiography</w:t>
            </w:r>
          </w:p>
        </w:tc>
        <w:tc>
          <w:tcPr>
            <w:tcW w:w="1030" w:type="pct"/>
            <w:shd w:val="clear" w:color="auto" w:fill="auto"/>
            <w:hideMark/>
          </w:tcPr>
          <w:p w14:paraId="649356DE" w14:textId="4672EFF6"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84 (56.0) </w:t>
            </w:r>
          </w:p>
        </w:tc>
        <w:tc>
          <w:tcPr>
            <w:tcW w:w="1030" w:type="pct"/>
            <w:shd w:val="clear" w:color="auto" w:fill="auto"/>
            <w:hideMark/>
          </w:tcPr>
          <w:p w14:paraId="03785C5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43 (57.3) </w:t>
            </w:r>
          </w:p>
        </w:tc>
        <w:tc>
          <w:tcPr>
            <w:tcW w:w="1031" w:type="pct"/>
            <w:shd w:val="clear" w:color="auto" w:fill="auto"/>
            <w:hideMark/>
          </w:tcPr>
          <w:p w14:paraId="3B7B395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41 (54.7) </w:t>
            </w:r>
          </w:p>
        </w:tc>
        <w:tc>
          <w:tcPr>
            <w:tcW w:w="549" w:type="pct"/>
            <w:vMerge w:val="restart"/>
            <w:shd w:val="clear" w:color="auto" w:fill="auto"/>
            <w:hideMark/>
          </w:tcPr>
          <w:p w14:paraId="003711A4" w14:textId="7E8E81D4"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0.869 </w:t>
            </w:r>
          </w:p>
        </w:tc>
      </w:tr>
      <w:tr w:rsidR="001C7954" w:rsidRPr="001C7954" w14:paraId="1102708B" w14:textId="77777777" w:rsidTr="001F229A">
        <w:tc>
          <w:tcPr>
            <w:tcW w:w="1360" w:type="pct"/>
            <w:shd w:val="clear" w:color="auto" w:fill="auto"/>
            <w:hideMark/>
          </w:tcPr>
          <w:p w14:paraId="00DEE66B" w14:textId="2DEF85D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PCI</w:t>
            </w:r>
          </w:p>
        </w:tc>
        <w:tc>
          <w:tcPr>
            <w:tcW w:w="1030" w:type="pct"/>
            <w:shd w:val="clear" w:color="auto" w:fill="auto"/>
            <w:hideMark/>
          </w:tcPr>
          <w:p w14:paraId="023A482E" w14:textId="426C830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66 (44.0) </w:t>
            </w:r>
          </w:p>
        </w:tc>
        <w:tc>
          <w:tcPr>
            <w:tcW w:w="1030" w:type="pct"/>
            <w:shd w:val="clear" w:color="auto" w:fill="auto"/>
            <w:hideMark/>
          </w:tcPr>
          <w:p w14:paraId="10EFADC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32 (42.7) </w:t>
            </w:r>
          </w:p>
        </w:tc>
        <w:tc>
          <w:tcPr>
            <w:tcW w:w="1031" w:type="pct"/>
            <w:shd w:val="clear" w:color="auto" w:fill="auto"/>
            <w:hideMark/>
          </w:tcPr>
          <w:p w14:paraId="55E9AE6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34 (45.3) </w:t>
            </w:r>
          </w:p>
        </w:tc>
        <w:tc>
          <w:tcPr>
            <w:tcW w:w="549" w:type="pct"/>
            <w:vMerge/>
            <w:hideMark/>
          </w:tcPr>
          <w:p w14:paraId="00D5469C"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41F35CEA" w14:textId="77777777" w:rsidTr="001F229A">
        <w:tc>
          <w:tcPr>
            <w:tcW w:w="1360" w:type="pct"/>
            <w:shd w:val="clear" w:color="auto" w:fill="auto"/>
            <w:hideMark/>
          </w:tcPr>
          <w:p w14:paraId="25A43BD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Diagnosis</w:t>
            </w:r>
          </w:p>
        </w:tc>
        <w:tc>
          <w:tcPr>
            <w:tcW w:w="1030" w:type="pct"/>
            <w:shd w:val="clear" w:color="auto" w:fill="auto"/>
            <w:hideMark/>
          </w:tcPr>
          <w:p w14:paraId="2899A1E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hideMark/>
          </w:tcPr>
          <w:p w14:paraId="28E512D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hideMark/>
          </w:tcPr>
          <w:p w14:paraId="7710A439"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hideMark/>
          </w:tcPr>
          <w:p w14:paraId="5479064B"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23AF6FC2" w14:textId="77777777" w:rsidTr="001F229A">
        <w:tc>
          <w:tcPr>
            <w:tcW w:w="1360" w:type="pct"/>
            <w:shd w:val="clear" w:color="auto" w:fill="auto"/>
            <w:hideMark/>
          </w:tcPr>
          <w:p w14:paraId="3040458A" w14:textId="6155A0B4"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Stable CAD</w:t>
            </w:r>
          </w:p>
        </w:tc>
        <w:tc>
          <w:tcPr>
            <w:tcW w:w="1030" w:type="pct"/>
            <w:shd w:val="clear" w:color="auto" w:fill="auto"/>
            <w:noWrap/>
            <w:hideMark/>
          </w:tcPr>
          <w:p w14:paraId="2CB8926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121 (80.7) </w:t>
            </w:r>
          </w:p>
        </w:tc>
        <w:tc>
          <w:tcPr>
            <w:tcW w:w="1030" w:type="pct"/>
            <w:shd w:val="clear" w:color="auto" w:fill="auto"/>
            <w:noWrap/>
            <w:hideMark/>
          </w:tcPr>
          <w:p w14:paraId="3FD4658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61 (81.3) </w:t>
            </w:r>
          </w:p>
        </w:tc>
        <w:tc>
          <w:tcPr>
            <w:tcW w:w="1031" w:type="pct"/>
            <w:shd w:val="clear" w:color="auto" w:fill="auto"/>
            <w:noWrap/>
            <w:hideMark/>
          </w:tcPr>
          <w:p w14:paraId="5247170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60 (80.0) </w:t>
            </w:r>
          </w:p>
        </w:tc>
        <w:tc>
          <w:tcPr>
            <w:tcW w:w="549" w:type="pct"/>
            <w:vMerge w:val="restart"/>
            <w:shd w:val="clear" w:color="auto" w:fill="auto"/>
            <w:noWrap/>
            <w:hideMark/>
          </w:tcPr>
          <w:p w14:paraId="14EB5884" w14:textId="3CF783F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1.000 </w:t>
            </w:r>
          </w:p>
        </w:tc>
      </w:tr>
      <w:tr w:rsidR="001C7954" w:rsidRPr="001C7954" w14:paraId="46EBE66B" w14:textId="77777777" w:rsidTr="001F229A">
        <w:tc>
          <w:tcPr>
            <w:tcW w:w="1360" w:type="pct"/>
            <w:shd w:val="clear" w:color="auto" w:fill="auto"/>
            <w:hideMark/>
          </w:tcPr>
          <w:p w14:paraId="1C5F3AF9" w14:textId="5A430BC0"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Acute coronary syndrome</w:t>
            </w:r>
          </w:p>
        </w:tc>
        <w:tc>
          <w:tcPr>
            <w:tcW w:w="1030" w:type="pct"/>
            <w:shd w:val="clear" w:color="auto" w:fill="auto"/>
            <w:noWrap/>
            <w:hideMark/>
          </w:tcPr>
          <w:p w14:paraId="0C661F9A"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29 (19.3) </w:t>
            </w:r>
          </w:p>
        </w:tc>
        <w:tc>
          <w:tcPr>
            <w:tcW w:w="1030" w:type="pct"/>
            <w:shd w:val="clear" w:color="auto" w:fill="auto"/>
            <w:noWrap/>
            <w:hideMark/>
          </w:tcPr>
          <w:p w14:paraId="44D712D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 (18.7) </w:t>
            </w:r>
          </w:p>
        </w:tc>
        <w:tc>
          <w:tcPr>
            <w:tcW w:w="1031" w:type="pct"/>
            <w:shd w:val="clear" w:color="auto" w:fill="auto"/>
            <w:noWrap/>
            <w:hideMark/>
          </w:tcPr>
          <w:p w14:paraId="09F9946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15 (20.0) </w:t>
            </w:r>
          </w:p>
        </w:tc>
        <w:tc>
          <w:tcPr>
            <w:tcW w:w="549" w:type="pct"/>
            <w:vMerge/>
            <w:hideMark/>
          </w:tcPr>
          <w:p w14:paraId="46BFCB6D"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791C00A7" w14:textId="77777777" w:rsidTr="001F229A">
        <w:tc>
          <w:tcPr>
            <w:tcW w:w="1360" w:type="pct"/>
            <w:shd w:val="clear" w:color="auto" w:fill="auto"/>
            <w:hideMark/>
          </w:tcPr>
          <w:p w14:paraId="62F37E32" w14:textId="4BE91F4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myocardial infarction</w:t>
            </w:r>
          </w:p>
        </w:tc>
        <w:tc>
          <w:tcPr>
            <w:tcW w:w="1030" w:type="pct"/>
            <w:shd w:val="clear" w:color="auto" w:fill="auto"/>
            <w:hideMark/>
          </w:tcPr>
          <w:p w14:paraId="323D308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77 (51.3) </w:t>
            </w:r>
          </w:p>
        </w:tc>
        <w:tc>
          <w:tcPr>
            <w:tcW w:w="1030" w:type="pct"/>
            <w:shd w:val="clear" w:color="auto" w:fill="auto"/>
            <w:hideMark/>
          </w:tcPr>
          <w:p w14:paraId="707ADE1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30 (40.0) </w:t>
            </w:r>
          </w:p>
        </w:tc>
        <w:tc>
          <w:tcPr>
            <w:tcW w:w="1031" w:type="pct"/>
            <w:shd w:val="clear" w:color="auto" w:fill="auto"/>
            <w:hideMark/>
          </w:tcPr>
          <w:p w14:paraId="34A703A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47 (62.7) </w:t>
            </w:r>
          </w:p>
        </w:tc>
        <w:tc>
          <w:tcPr>
            <w:tcW w:w="549" w:type="pct"/>
            <w:shd w:val="clear" w:color="auto" w:fill="auto"/>
            <w:hideMark/>
          </w:tcPr>
          <w:p w14:paraId="0643FBB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0.009 </w:t>
            </w:r>
          </w:p>
        </w:tc>
      </w:tr>
      <w:tr w:rsidR="001C7954" w:rsidRPr="001C7954" w14:paraId="5BF62401" w14:textId="77777777" w:rsidTr="001F229A">
        <w:tc>
          <w:tcPr>
            <w:tcW w:w="1360" w:type="pct"/>
            <w:shd w:val="clear" w:color="auto" w:fill="auto"/>
            <w:hideMark/>
          </w:tcPr>
          <w:p w14:paraId="425205D2" w14:textId="3087616C"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PCI</w:t>
            </w:r>
          </w:p>
        </w:tc>
        <w:tc>
          <w:tcPr>
            <w:tcW w:w="1030" w:type="pct"/>
            <w:shd w:val="clear" w:color="auto" w:fill="auto"/>
            <w:hideMark/>
          </w:tcPr>
          <w:p w14:paraId="5FB62C9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93 (62.0) </w:t>
            </w:r>
          </w:p>
        </w:tc>
        <w:tc>
          <w:tcPr>
            <w:tcW w:w="1030" w:type="pct"/>
            <w:shd w:val="clear" w:color="auto" w:fill="auto"/>
            <w:hideMark/>
          </w:tcPr>
          <w:p w14:paraId="6AD8AA5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34 (45.3) </w:t>
            </w:r>
          </w:p>
        </w:tc>
        <w:tc>
          <w:tcPr>
            <w:tcW w:w="1031" w:type="pct"/>
            <w:shd w:val="clear" w:color="auto" w:fill="auto"/>
            <w:hideMark/>
          </w:tcPr>
          <w:p w14:paraId="150C9D0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59 (78.7) </w:t>
            </w:r>
          </w:p>
        </w:tc>
        <w:tc>
          <w:tcPr>
            <w:tcW w:w="549" w:type="pct"/>
            <w:shd w:val="clear" w:color="auto" w:fill="auto"/>
            <w:hideMark/>
          </w:tcPr>
          <w:p w14:paraId="1FF02CDF" w14:textId="7DA0E31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611887">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0A9D8212" w14:textId="77777777" w:rsidTr="001F229A">
        <w:tc>
          <w:tcPr>
            <w:tcW w:w="1360" w:type="pct"/>
            <w:shd w:val="clear" w:color="auto" w:fill="auto"/>
            <w:hideMark/>
          </w:tcPr>
          <w:p w14:paraId="0CD00EA9" w14:textId="46091D9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CABG</w:t>
            </w:r>
          </w:p>
        </w:tc>
        <w:tc>
          <w:tcPr>
            <w:tcW w:w="1030" w:type="pct"/>
            <w:shd w:val="clear" w:color="auto" w:fill="auto"/>
            <w:hideMark/>
          </w:tcPr>
          <w:p w14:paraId="24CF2A2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4 (2.7)</w:t>
            </w:r>
          </w:p>
        </w:tc>
        <w:tc>
          <w:tcPr>
            <w:tcW w:w="1030" w:type="pct"/>
            <w:shd w:val="clear" w:color="auto" w:fill="auto"/>
            <w:hideMark/>
          </w:tcPr>
          <w:p w14:paraId="3A9031C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 (2.7)</w:t>
            </w:r>
          </w:p>
        </w:tc>
        <w:tc>
          <w:tcPr>
            <w:tcW w:w="1031" w:type="pct"/>
            <w:shd w:val="clear" w:color="auto" w:fill="auto"/>
            <w:hideMark/>
          </w:tcPr>
          <w:p w14:paraId="48D3119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 (2.7)</w:t>
            </w:r>
          </w:p>
        </w:tc>
        <w:tc>
          <w:tcPr>
            <w:tcW w:w="549" w:type="pct"/>
            <w:shd w:val="clear" w:color="auto" w:fill="auto"/>
            <w:hideMark/>
          </w:tcPr>
          <w:p w14:paraId="645777D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1.000 </w:t>
            </w:r>
          </w:p>
        </w:tc>
      </w:tr>
      <w:tr w:rsidR="001C7954" w:rsidRPr="001C7954" w14:paraId="35E65964" w14:textId="77777777" w:rsidTr="001F229A">
        <w:tc>
          <w:tcPr>
            <w:tcW w:w="1360" w:type="pct"/>
            <w:shd w:val="clear" w:color="auto" w:fill="auto"/>
            <w:hideMark/>
          </w:tcPr>
          <w:p w14:paraId="5793B5E5" w14:textId="1C21C9F5"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Hypertension</w:t>
            </w:r>
          </w:p>
        </w:tc>
        <w:tc>
          <w:tcPr>
            <w:tcW w:w="1030" w:type="pct"/>
            <w:shd w:val="clear" w:color="auto" w:fill="auto"/>
            <w:hideMark/>
          </w:tcPr>
          <w:p w14:paraId="58B5E55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98 (65.3) </w:t>
            </w:r>
          </w:p>
        </w:tc>
        <w:tc>
          <w:tcPr>
            <w:tcW w:w="1030" w:type="pct"/>
            <w:shd w:val="clear" w:color="auto" w:fill="auto"/>
            <w:hideMark/>
          </w:tcPr>
          <w:p w14:paraId="552CEC1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45 (60.0) </w:t>
            </w:r>
          </w:p>
        </w:tc>
        <w:tc>
          <w:tcPr>
            <w:tcW w:w="1031" w:type="pct"/>
            <w:shd w:val="clear" w:color="auto" w:fill="auto"/>
            <w:hideMark/>
          </w:tcPr>
          <w:p w14:paraId="3769F6E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53 (70.7) </w:t>
            </w:r>
          </w:p>
        </w:tc>
        <w:tc>
          <w:tcPr>
            <w:tcW w:w="549" w:type="pct"/>
            <w:shd w:val="clear" w:color="auto" w:fill="auto"/>
            <w:hideMark/>
          </w:tcPr>
          <w:p w14:paraId="773135B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0.230 </w:t>
            </w:r>
          </w:p>
        </w:tc>
      </w:tr>
      <w:tr w:rsidR="001C7954" w:rsidRPr="001C7954" w14:paraId="3AFF4662" w14:textId="77777777" w:rsidTr="001F229A">
        <w:tc>
          <w:tcPr>
            <w:tcW w:w="1360" w:type="pct"/>
            <w:shd w:val="clear" w:color="auto" w:fill="auto"/>
            <w:hideMark/>
          </w:tcPr>
          <w:p w14:paraId="610015E3" w14:textId="3416091D"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Dyslipidemia</w:t>
            </w:r>
          </w:p>
        </w:tc>
        <w:tc>
          <w:tcPr>
            <w:tcW w:w="1030" w:type="pct"/>
            <w:shd w:val="clear" w:color="auto" w:fill="auto"/>
            <w:hideMark/>
          </w:tcPr>
          <w:p w14:paraId="5B54870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63 (42.0) </w:t>
            </w:r>
          </w:p>
        </w:tc>
        <w:tc>
          <w:tcPr>
            <w:tcW w:w="1030" w:type="pct"/>
            <w:shd w:val="clear" w:color="auto" w:fill="auto"/>
            <w:hideMark/>
          </w:tcPr>
          <w:p w14:paraId="54CCB7B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28 (37.3) </w:t>
            </w:r>
          </w:p>
        </w:tc>
        <w:tc>
          <w:tcPr>
            <w:tcW w:w="1031" w:type="pct"/>
            <w:shd w:val="clear" w:color="auto" w:fill="auto"/>
            <w:hideMark/>
          </w:tcPr>
          <w:p w14:paraId="4CAFB1D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35 (46.7) </w:t>
            </w:r>
          </w:p>
        </w:tc>
        <w:tc>
          <w:tcPr>
            <w:tcW w:w="549" w:type="pct"/>
            <w:shd w:val="clear" w:color="auto" w:fill="auto"/>
            <w:hideMark/>
          </w:tcPr>
          <w:p w14:paraId="0B46ED0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0.321 </w:t>
            </w:r>
          </w:p>
        </w:tc>
      </w:tr>
      <w:tr w:rsidR="001C7954" w:rsidRPr="001C7954" w14:paraId="251B5B77" w14:textId="77777777" w:rsidTr="001F229A">
        <w:tc>
          <w:tcPr>
            <w:tcW w:w="1360" w:type="pct"/>
            <w:shd w:val="clear" w:color="auto" w:fill="auto"/>
            <w:hideMark/>
          </w:tcPr>
          <w:p w14:paraId="6E3C0394" w14:textId="13A44C6C"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Diabetes mellitus</w:t>
            </w:r>
          </w:p>
        </w:tc>
        <w:tc>
          <w:tcPr>
            <w:tcW w:w="1030" w:type="pct"/>
            <w:shd w:val="clear" w:color="auto" w:fill="auto"/>
            <w:hideMark/>
          </w:tcPr>
          <w:p w14:paraId="0F6226C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81 (54.0) </w:t>
            </w:r>
          </w:p>
        </w:tc>
        <w:tc>
          <w:tcPr>
            <w:tcW w:w="1030" w:type="pct"/>
            <w:shd w:val="clear" w:color="auto" w:fill="auto"/>
            <w:hideMark/>
          </w:tcPr>
          <w:p w14:paraId="437643E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37 (49.3) </w:t>
            </w:r>
          </w:p>
        </w:tc>
        <w:tc>
          <w:tcPr>
            <w:tcW w:w="1031" w:type="pct"/>
            <w:shd w:val="clear" w:color="auto" w:fill="auto"/>
            <w:hideMark/>
          </w:tcPr>
          <w:p w14:paraId="2B1719A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44 (58.7) </w:t>
            </w:r>
          </w:p>
        </w:tc>
        <w:tc>
          <w:tcPr>
            <w:tcW w:w="549" w:type="pct"/>
            <w:shd w:val="clear" w:color="auto" w:fill="auto"/>
            <w:hideMark/>
          </w:tcPr>
          <w:p w14:paraId="304012B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0.326 </w:t>
            </w:r>
          </w:p>
        </w:tc>
      </w:tr>
      <w:tr w:rsidR="001C7954" w:rsidRPr="001C7954" w14:paraId="78D3DF14" w14:textId="77777777" w:rsidTr="001F229A">
        <w:tc>
          <w:tcPr>
            <w:tcW w:w="1360" w:type="pct"/>
            <w:shd w:val="clear" w:color="auto" w:fill="auto"/>
            <w:hideMark/>
          </w:tcPr>
          <w:p w14:paraId="25909B4E" w14:textId="0E1F15D2"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Stroke</w:t>
            </w:r>
          </w:p>
        </w:tc>
        <w:tc>
          <w:tcPr>
            <w:tcW w:w="1030" w:type="pct"/>
            <w:shd w:val="clear" w:color="auto" w:fill="auto"/>
            <w:hideMark/>
          </w:tcPr>
          <w:p w14:paraId="37A2C63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 (3.3) </w:t>
            </w:r>
          </w:p>
        </w:tc>
        <w:tc>
          <w:tcPr>
            <w:tcW w:w="1030" w:type="pct"/>
            <w:shd w:val="clear" w:color="auto" w:fill="auto"/>
            <w:hideMark/>
          </w:tcPr>
          <w:p w14:paraId="7A9B25B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 (5.3) </w:t>
            </w:r>
          </w:p>
        </w:tc>
        <w:tc>
          <w:tcPr>
            <w:tcW w:w="1031" w:type="pct"/>
            <w:shd w:val="clear" w:color="auto" w:fill="auto"/>
            <w:hideMark/>
          </w:tcPr>
          <w:p w14:paraId="2D03A3D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 (1.3) </w:t>
            </w:r>
          </w:p>
        </w:tc>
        <w:tc>
          <w:tcPr>
            <w:tcW w:w="549" w:type="pct"/>
            <w:shd w:val="clear" w:color="auto" w:fill="auto"/>
            <w:hideMark/>
          </w:tcPr>
          <w:p w14:paraId="7FB25E2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0.367 </w:t>
            </w:r>
          </w:p>
        </w:tc>
      </w:tr>
      <w:tr w:rsidR="001C7954" w:rsidRPr="001C7954" w14:paraId="2B8D3604" w14:textId="77777777" w:rsidTr="001F229A">
        <w:tc>
          <w:tcPr>
            <w:tcW w:w="1360" w:type="pct"/>
            <w:shd w:val="clear" w:color="auto" w:fill="auto"/>
            <w:hideMark/>
          </w:tcPr>
          <w:p w14:paraId="7321F07B" w14:textId="436AD9E1"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Current smoking</w:t>
            </w:r>
          </w:p>
        </w:tc>
        <w:tc>
          <w:tcPr>
            <w:tcW w:w="1030" w:type="pct"/>
            <w:shd w:val="clear" w:color="auto" w:fill="auto"/>
            <w:hideMark/>
          </w:tcPr>
          <w:p w14:paraId="7813A66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29 (19.3) </w:t>
            </w:r>
          </w:p>
        </w:tc>
        <w:tc>
          <w:tcPr>
            <w:tcW w:w="1030" w:type="pct"/>
            <w:shd w:val="clear" w:color="auto" w:fill="auto"/>
            <w:hideMark/>
          </w:tcPr>
          <w:p w14:paraId="24E2AF4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9 (12.0) </w:t>
            </w:r>
          </w:p>
        </w:tc>
        <w:tc>
          <w:tcPr>
            <w:tcW w:w="1031" w:type="pct"/>
            <w:shd w:val="clear" w:color="auto" w:fill="auto"/>
            <w:hideMark/>
          </w:tcPr>
          <w:p w14:paraId="276B211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20 (26.7) </w:t>
            </w:r>
          </w:p>
        </w:tc>
        <w:tc>
          <w:tcPr>
            <w:tcW w:w="549" w:type="pct"/>
            <w:shd w:val="clear" w:color="auto" w:fill="auto"/>
            <w:hideMark/>
          </w:tcPr>
          <w:p w14:paraId="53E24C1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0.037 </w:t>
            </w:r>
          </w:p>
        </w:tc>
      </w:tr>
      <w:tr w:rsidR="001C7954" w:rsidRPr="001C7954" w14:paraId="649065D4" w14:textId="77777777" w:rsidTr="001F229A">
        <w:tc>
          <w:tcPr>
            <w:tcW w:w="1360" w:type="pct"/>
            <w:shd w:val="clear" w:color="auto" w:fill="auto"/>
            <w:hideMark/>
          </w:tcPr>
          <w:p w14:paraId="635E0B5F" w14:textId="1122F6D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Serum </w:t>
            </w:r>
            <w:proofErr w:type="spellStart"/>
            <w:r w:rsidRPr="001C7954">
              <w:rPr>
                <w:rFonts w:ascii="Book Antiqua" w:hAnsi="Book Antiqua" w:cstheme="minorHAnsi"/>
                <w:color w:val="000000" w:themeColor="text1"/>
                <w:kern w:val="2"/>
              </w:rPr>
              <w:t>creatinine</w:t>
            </w:r>
            <w:proofErr w:type="spellEnd"/>
            <w:r w:rsidRPr="001C7954">
              <w:rPr>
                <w:rFonts w:ascii="Book Antiqua" w:hAnsi="Book Antiqua" w:cstheme="minorHAnsi"/>
                <w:color w:val="000000" w:themeColor="text1"/>
                <w:kern w:val="2"/>
              </w:rPr>
              <w:t>, mg/</w:t>
            </w:r>
            <w:proofErr w:type="spellStart"/>
            <w:r w:rsidRPr="001C7954">
              <w:rPr>
                <w:rFonts w:ascii="Book Antiqua" w:hAnsi="Book Antiqua" w:cstheme="minorHAnsi"/>
                <w:color w:val="000000" w:themeColor="text1"/>
                <w:kern w:val="2"/>
              </w:rPr>
              <w:t>d</w:t>
            </w:r>
            <w:r w:rsidR="00611887">
              <w:rPr>
                <w:rFonts w:ascii="Book Antiqua" w:hAnsi="Book Antiqua" w:cstheme="minorHAnsi"/>
                <w:color w:val="000000" w:themeColor="text1"/>
                <w:kern w:val="2"/>
              </w:rPr>
              <w:t>L</w:t>
            </w:r>
            <w:proofErr w:type="spellEnd"/>
          </w:p>
        </w:tc>
        <w:tc>
          <w:tcPr>
            <w:tcW w:w="1030" w:type="pct"/>
            <w:shd w:val="clear" w:color="auto" w:fill="auto"/>
            <w:hideMark/>
          </w:tcPr>
          <w:p w14:paraId="29E7262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1.36 [1.25, 1.63]</w:t>
            </w:r>
          </w:p>
        </w:tc>
        <w:tc>
          <w:tcPr>
            <w:tcW w:w="1030" w:type="pct"/>
            <w:shd w:val="clear" w:color="auto" w:fill="auto"/>
            <w:hideMark/>
          </w:tcPr>
          <w:p w14:paraId="23AED26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1.37 [1.26, 1.71]</w:t>
            </w:r>
          </w:p>
        </w:tc>
        <w:tc>
          <w:tcPr>
            <w:tcW w:w="1031" w:type="pct"/>
            <w:shd w:val="clear" w:color="auto" w:fill="auto"/>
            <w:hideMark/>
          </w:tcPr>
          <w:p w14:paraId="04CA6A0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1.35 [1.25, 1.61]</w:t>
            </w:r>
          </w:p>
        </w:tc>
        <w:tc>
          <w:tcPr>
            <w:tcW w:w="549" w:type="pct"/>
            <w:shd w:val="clear" w:color="auto" w:fill="auto"/>
            <w:hideMark/>
          </w:tcPr>
          <w:p w14:paraId="645323C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0.612 </w:t>
            </w:r>
          </w:p>
        </w:tc>
      </w:tr>
      <w:tr w:rsidR="001C7954" w:rsidRPr="001C7954" w14:paraId="360D5C21" w14:textId="77777777" w:rsidTr="001F229A">
        <w:tc>
          <w:tcPr>
            <w:tcW w:w="1360" w:type="pct"/>
            <w:shd w:val="clear" w:color="auto" w:fill="auto"/>
            <w:hideMark/>
          </w:tcPr>
          <w:p w14:paraId="129F5C5F" w14:textId="20D8BF6C" w:rsidR="00A13659" w:rsidRPr="001C7954" w:rsidRDefault="00A13659" w:rsidP="00474726">
            <w:pPr>
              <w:spacing w:line="360" w:lineRule="auto"/>
              <w:jc w:val="both"/>
              <w:rPr>
                <w:rFonts w:ascii="Book Antiqua" w:hAnsi="Book Antiqua" w:cstheme="minorHAnsi"/>
                <w:color w:val="000000" w:themeColor="text1"/>
              </w:rPr>
            </w:pPr>
            <w:proofErr w:type="spellStart"/>
            <w:r w:rsidRPr="001C7954">
              <w:rPr>
                <w:rFonts w:ascii="Book Antiqua" w:hAnsi="Book Antiqua" w:cstheme="minorHAnsi"/>
                <w:color w:val="000000" w:themeColor="text1"/>
                <w:kern w:val="2"/>
              </w:rPr>
              <w:t>eGFR</w:t>
            </w:r>
            <w:proofErr w:type="spellEnd"/>
            <w:r w:rsidRPr="001C7954">
              <w:rPr>
                <w:rFonts w:ascii="Book Antiqua" w:hAnsi="Book Antiqua" w:cstheme="minorHAnsi"/>
                <w:color w:val="000000" w:themeColor="text1"/>
                <w:kern w:val="2"/>
              </w:rPr>
              <w:t>, m</w:t>
            </w:r>
            <w:r w:rsidR="00611887">
              <w:rPr>
                <w:rFonts w:ascii="Book Antiqua" w:hAnsi="Book Antiqua" w:cstheme="minorHAnsi"/>
                <w:color w:val="000000" w:themeColor="text1"/>
                <w:kern w:val="2"/>
              </w:rPr>
              <w:t>L</w:t>
            </w:r>
            <w:r w:rsidRPr="001C7954">
              <w:rPr>
                <w:rFonts w:ascii="Book Antiqua" w:hAnsi="Book Antiqua" w:cstheme="minorHAnsi"/>
                <w:color w:val="000000" w:themeColor="text1"/>
                <w:kern w:val="2"/>
              </w:rPr>
              <w:t xml:space="preserve">/min/1.73 </w:t>
            </w:r>
            <w:r w:rsidRPr="001C7954">
              <w:rPr>
                <w:rFonts w:ascii="Book Antiqua" w:hAnsi="Book Antiqua" w:cstheme="minorHAnsi"/>
                <w:color w:val="000000" w:themeColor="text1"/>
                <w:kern w:val="2"/>
              </w:rPr>
              <w:lastRenderedPageBreak/>
              <w:t>m</w:t>
            </w:r>
            <w:r w:rsidRPr="001C7954">
              <w:rPr>
                <w:rFonts w:ascii="Book Antiqua" w:hAnsi="Book Antiqua" w:cstheme="minorHAnsi"/>
                <w:color w:val="000000" w:themeColor="text1"/>
                <w:kern w:val="2"/>
                <w:vertAlign w:val="superscript"/>
              </w:rPr>
              <w:t>2</w:t>
            </w:r>
          </w:p>
        </w:tc>
        <w:tc>
          <w:tcPr>
            <w:tcW w:w="1030" w:type="pct"/>
            <w:shd w:val="clear" w:color="auto" w:fill="auto"/>
            <w:hideMark/>
          </w:tcPr>
          <w:p w14:paraId="06A760A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lastRenderedPageBreak/>
              <w:t>37.6 [32.8, 42.0]</w:t>
            </w:r>
          </w:p>
        </w:tc>
        <w:tc>
          <w:tcPr>
            <w:tcW w:w="1030" w:type="pct"/>
            <w:shd w:val="clear" w:color="auto" w:fill="auto"/>
            <w:hideMark/>
          </w:tcPr>
          <w:p w14:paraId="5E33029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38.0 [31.0, 42.2]</w:t>
            </w:r>
          </w:p>
        </w:tc>
        <w:tc>
          <w:tcPr>
            <w:tcW w:w="1031" w:type="pct"/>
            <w:shd w:val="clear" w:color="auto" w:fill="auto"/>
            <w:hideMark/>
          </w:tcPr>
          <w:p w14:paraId="65F634B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37.0 [33.2, 41.8]</w:t>
            </w:r>
          </w:p>
        </w:tc>
        <w:tc>
          <w:tcPr>
            <w:tcW w:w="549" w:type="pct"/>
            <w:shd w:val="clear" w:color="auto" w:fill="auto"/>
            <w:hideMark/>
          </w:tcPr>
          <w:p w14:paraId="31521C1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0.949 </w:t>
            </w:r>
          </w:p>
        </w:tc>
      </w:tr>
      <w:tr w:rsidR="001C7954" w:rsidRPr="001C7954" w14:paraId="6EB33348" w14:textId="77777777" w:rsidTr="001F229A">
        <w:tc>
          <w:tcPr>
            <w:tcW w:w="1360" w:type="pct"/>
            <w:shd w:val="clear" w:color="auto" w:fill="auto"/>
          </w:tcPr>
          <w:p w14:paraId="39941E6D" w14:textId="77777777" w:rsidR="00A13659" w:rsidRPr="001C7954" w:rsidRDefault="00A13659" w:rsidP="0047472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lastRenderedPageBreak/>
              <w:t>GFR category</w:t>
            </w:r>
          </w:p>
        </w:tc>
        <w:tc>
          <w:tcPr>
            <w:tcW w:w="1030" w:type="pct"/>
            <w:shd w:val="clear" w:color="auto" w:fill="auto"/>
          </w:tcPr>
          <w:p w14:paraId="02601D8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tcPr>
          <w:p w14:paraId="3C59AD65"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tcPr>
          <w:p w14:paraId="575DBE01"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tcPr>
          <w:p w14:paraId="424F13B1"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6C487966" w14:textId="77777777" w:rsidTr="001F229A">
        <w:tc>
          <w:tcPr>
            <w:tcW w:w="1360" w:type="pct"/>
            <w:shd w:val="clear" w:color="auto" w:fill="auto"/>
          </w:tcPr>
          <w:p w14:paraId="6BC34405" w14:textId="0AB47ABA" w:rsidR="00A13659" w:rsidRPr="001C7954" w:rsidRDefault="00A13659" w:rsidP="0047472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3b (30</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094F7C">
              <w:rPr>
                <w:rFonts w:ascii="Book Antiqua" w:hAnsi="Book Antiqua" w:cstheme="minorHAnsi"/>
                <w:color w:val="000000" w:themeColor="text1"/>
                <w:kern w:val="2"/>
              </w:rPr>
              <w:t xml:space="preserve"> </w:t>
            </w:r>
            <w:proofErr w:type="spellStart"/>
            <w:r w:rsidRPr="001C7954">
              <w:rPr>
                <w:rFonts w:ascii="Book Antiqua" w:hAnsi="Book Antiqua" w:cstheme="minorHAnsi"/>
                <w:color w:val="000000" w:themeColor="text1"/>
                <w:kern w:val="2"/>
              </w:rPr>
              <w:t>eGFR</w:t>
            </w:r>
            <w:proofErr w:type="spellEnd"/>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45)</w:t>
            </w:r>
          </w:p>
        </w:tc>
        <w:tc>
          <w:tcPr>
            <w:tcW w:w="1030" w:type="pct"/>
            <w:shd w:val="clear" w:color="auto" w:fill="auto"/>
          </w:tcPr>
          <w:p w14:paraId="3D155F3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125 (83.3)</w:t>
            </w:r>
          </w:p>
        </w:tc>
        <w:tc>
          <w:tcPr>
            <w:tcW w:w="1030" w:type="pct"/>
            <w:shd w:val="clear" w:color="auto" w:fill="auto"/>
          </w:tcPr>
          <w:p w14:paraId="77F1998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59 (78.7)</w:t>
            </w:r>
          </w:p>
        </w:tc>
        <w:tc>
          <w:tcPr>
            <w:tcW w:w="1031" w:type="pct"/>
            <w:shd w:val="clear" w:color="auto" w:fill="auto"/>
          </w:tcPr>
          <w:p w14:paraId="0A9B381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66 (88.0)</w:t>
            </w:r>
          </w:p>
        </w:tc>
        <w:tc>
          <w:tcPr>
            <w:tcW w:w="549" w:type="pct"/>
            <w:vMerge w:val="restart"/>
            <w:shd w:val="clear" w:color="auto" w:fill="auto"/>
          </w:tcPr>
          <w:p w14:paraId="7FC2B93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0.189</w:t>
            </w:r>
          </w:p>
        </w:tc>
      </w:tr>
      <w:tr w:rsidR="001C7954" w:rsidRPr="001C7954" w14:paraId="439BF59E" w14:textId="77777777" w:rsidTr="001F229A">
        <w:tc>
          <w:tcPr>
            <w:tcW w:w="1360" w:type="pct"/>
            <w:shd w:val="clear" w:color="auto" w:fill="auto"/>
          </w:tcPr>
          <w:p w14:paraId="3366392A" w14:textId="7C38AF54" w:rsidR="00A13659" w:rsidRPr="001C7954" w:rsidRDefault="00A13659" w:rsidP="0047472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4 (15</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094F7C">
              <w:rPr>
                <w:rFonts w:ascii="Book Antiqua" w:hAnsi="Book Antiqua" w:cstheme="minorHAnsi"/>
                <w:color w:val="000000" w:themeColor="text1"/>
                <w:kern w:val="2"/>
              </w:rPr>
              <w:t xml:space="preserve"> </w:t>
            </w:r>
            <w:proofErr w:type="spellStart"/>
            <w:r w:rsidRPr="001C7954">
              <w:rPr>
                <w:rFonts w:ascii="Book Antiqua" w:hAnsi="Book Antiqua" w:cstheme="minorHAnsi"/>
                <w:color w:val="000000" w:themeColor="text1"/>
                <w:kern w:val="2"/>
              </w:rPr>
              <w:t>eGFR</w:t>
            </w:r>
            <w:proofErr w:type="spellEnd"/>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30)</w:t>
            </w:r>
          </w:p>
        </w:tc>
        <w:tc>
          <w:tcPr>
            <w:tcW w:w="1030" w:type="pct"/>
            <w:shd w:val="clear" w:color="auto" w:fill="auto"/>
          </w:tcPr>
          <w:p w14:paraId="73ABC484"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25 (16.7)</w:t>
            </w:r>
          </w:p>
        </w:tc>
        <w:tc>
          <w:tcPr>
            <w:tcW w:w="1030" w:type="pct"/>
            <w:shd w:val="clear" w:color="auto" w:fill="auto"/>
          </w:tcPr>
          <w:p w14:paraId="1F9EE80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16 (21.3)</w:t>
            </w:r>
          </w:p>
        </w:tc>
        <w:tc>
          <w:tcPr>
            <w:tcW w:w="1031" w:type="pct"/>
            <w:shd w:val="clear" w:color="auto" w:fill="auto"/>
          </w:tcPr>
          <w:p w14:paraId="2E371F2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9 (12.0)</w:t>
            </w:r>
          </w:p>
        </w:tc>
        <w:tc>
          <w:tcPr>
            <w:tcW w:w="549" w:type="pct"/>
            <w:vMerge/>
            <w:shd w:val="clear" w:color="auto" w:fill="auto"/>
          </w:tcPr>
          <w:p w14:paraId="13B28B70"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62F323EA" w14:textId="77777777" w:rsidTr="001F229A">
        <w:tc>
          <w:tcPr>
            <w:tcW w:w="1360" w:type="pct"/>
            <w:shd w:val="clear" w:color="auto" w:fill="auto"/>
          </w:tcPr>
          <w:p w14:paraId="512A9580" w14:textId="387104F2" w:rsidR="00A13659" w:rsidRPr="001C7954" w:rsidRDefault="00A13659" w:rsidP="0047472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5 (</w:t>
            </w:r>
            <w:proofErr w:type="spellStart"/>
            <w:r w:rsidRPr="001C7954">
              <w:rPr>
                <w:rFonts w:ascii="Book Antiqua" w:hAnsi="Book Antiqua" w:cstheme="minorHAnsi"/>
                <w:color w:val="000000" w:themeColor="text1"/>
                <w:kern w:val="2"/>
              </w:rPr>
              <w:t>eGFR</w:t>
            </w:r>
            <w:proofErr w:type="spellEnd"/>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15)</w:t>
            </w:r>
          </w:p>
        </w:tc>
        <w:tc>
          <w:tcPr>
            <w:tcW w:w="1030" w:type="pct"/>
            <w:shd w:val="clear" w:color="auto" w:fill="auto"/>
          </w:tcPr>
          <w:p w14:paraId="69B626F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 (0.0)</w:t>
            </w:r>
          </w:p>
        </w:tc>
        <w:tc>
          <w:tcPr>
            <w:tcW w:w="1030" w:type="pct"/>
            <w:shd w:val="clear" w:color="auto" w:fill="auto"/>
          </w:tcPr>
          <w:p w14:paraId="0C00C46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 (0.0)</w:t>
            </w:r>
          </w:p>
        </w:tc>
        <w:tc>
          <w:tcPr>
            <w:tcW w:w="1031" w:type="pct"/>
            <w:shd w:val="clear" w:color="auto" w:fill="auto"/>
          </w:tcPr>
          <w:p w14:paraId="147C00A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 (0.0)</w:t>
            </w:r>
          </w:p>
        </w:tc>
        <w:tc>
          <w:tcPr>
            <w:tcW w:w="549" w:type="pct"/>
            <w:vMerge/>
            <w:shd w:val="clear" w:color="auto" w:fill="auto"/>
          </w:tcPr>
          <w:p w14:paraId="7432FBCF"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2E81611F" w14:textId="77777777" w:rsidTr="001F229A">
        <w:tc>
          <w:tcPr>
            <w:tcW w:w="1360" w:type="pct"/>
            <w:shd w:val="clear" w:color="auto" w:fill="auto"/>
            <w:hideMark/>
          </w:tcPr>
          <w:p w14:paraId="24B5C19E" w14:textId="3E05D2A4"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Hemoglobin</w:t>
            </w:r>
            <w:r w:rsidRPr="001C7954">
              <w:rPr>
                <w:rFonts w:ascii="Book Antiqua" w:hAnsi="Book Antiqua" w:cstheme="minorHAnsi"/>
                <w:color w:val="000000" w:themeColor="text1"/>
                <w:kern w:val="2"/>
              </w:rPr>
              <w:t xml:space="preserve"> A1c, </w:t>
            </w:r>
            <w:r w:rsidR="00DB0D92">
              <w:rPr>
                <w:rFonts w:ascii="Book Antiqua" w:hAnsi="Book Antiqua" w:cstheme="minorHAnsi"/>
                <w:i/>
                <w:iCs/>
                <w:color w:val="000000" w:themeColor="text1"/>
                <w:kern w:val="2"/>
              </w:rPr>
              <w:t>%</w:t>
            </w:r>
          </w:p>
        </w:tc>
        <w:tc>
          <w:tcPr>
            <w:tcW w:w="1030" w:type="pct"/>
            <w:shd w:val="clear" w:color="auto" w:fill="auto"/>
            <w:hideMark/>
          </w:tcPr>
          <w:p w14:paraId="6BD19CA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6.3 [5.9, 6.9]</w:t>
            </w:r>
          </w:p>
        </w:tc>
        <w:tc>
          <w:tcPr>
            <w:tcW w:w="1030" w:type="pct"/>
            <w:shd w:val="clear" w:color="auto" w:fill="auto"/>
            <w:hideMark/>
          </w:tcPr>
          <w:p w14:paraId="637436E4"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6.1 [5.7, 6.9]</w:t>
            </w:r>
          </w:p>
        </w:tc>
        <w:tc>
          <w:tcPr>
            <w:tcW w:w="1031" w:type="pct"/>
            <w:shd w:val="clear" w:color="auto" w:fill="auto"/>
            <w:hideMark/>
          </w:tcPr>
          <w:p w14:paraId="7C6AC2E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6.5 [6.0, 7.0]</w:t>
            </w:r>
          </w:p>
        </w:tc>
        <w:tc>
          <w:tcPr>
            <w:tcW w:w="549" w:type="pct"/>
            <w:shd w:val="clear" w:color="auto" w:fill="auto"/>
            <w:hideMark/>
          </w:tcPr>
          <w:p w14:paraId="26C3542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0.058 </w:t>
            </w:r>
          </w:p>
        </w:tc>
      </w:tr>
      <w:tr w:rsidR="001C7954" w:rsidRPr="001C7954" w14:paraId="54DB36FA" w14:textId="77777777" w:rsidTr="001F229A">
        <w:tc>
          <w:tcPr>
            <w:tcW w:w="1360" w:type="pct"/>
            <w:shd w:val="clear" w:color="auto" w:fill="auto"/>
            <w:hideMark/>
          </w:tcPr>
          <w:p w14:paraId="3477B821" w14:textId="132463C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Low</w:t>
            </w:r>
            <w:r w:rsidRPr="001C7954">
              <w:rPr>
                <w:rFonts w:ascii="Book Antiqua" w:hAnsi="Book Antiqua" w:cstheme="minorHAnsi"/>
                <w:color w:val="000000" w:themeColor="text1"/>
                <w:kern w:val="24"/>
              </w:rPr>
              <w:t>-density lipoprotein cholesterol</w:t>
            </w:r>
            <w:r w:rsidRPr="001C7954">
              <w:rPr>
                <w:rFonts w:ascii="Book Antiqua" w:hAnsi="Book Antiqua" w:cstheme="minorHAnsi"/>
                <w:color w:val="000000" w:themeColor="text1"/>
                <w:kern w:val="2"/>
              </w:rPr>
              <w:t>, mg/</w:t>
            </w:r>
            <w:proofErr w:type="spellStart"/>
            <w:r w:rsidRPr="001C7954">
              <w:rPr>
                <w:rFonts w:ascii="Book Antiqua" w:hAnsi="Book Antiqua" w:cstheme="minorHAnsi"/>
                <w:color w:val="000000" w:themeColor="text1"/>
                <w:kern w:val="2"/>
              </w:rPr>
              <w:t>d</w:t>
            </w:r>
            <w:r w:rsidR="007B0ADF">
              <w:rPr>
                <w:rFonts w:ascii="Book Antiqua" w:hAnsi="Book Antiqua" w:cstheme="minorHAnsi"/>
                <w:color w:val="000000" w:themeColor="text1"/>
                <w:kern w:val="2"/>
              </w:rPr>
              <w:t>L</w:t>
            </w:r>
            <w:proofErr w:type="spellEnd"/>
          </w:p>
        </w:tc>
        <w:tc>
          <w:tcPr>
            <w:tcW w:w="1030" w:type="pct"/>
            <w:shd w:val="clear" w:color="auto" w:fill="auto"/>
            <w:hideMark/>
          </w:tcPr>
          <w:p w14:paraId="6FDFA9F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87 [70, 108]</w:t>
            </w:r>
          </w:p>
        </w:tc>
        <w:tc>
          <w:tcPr>
            <w:tcW w:w="1030" w:type="pct"/>
            <w:shd w:val="clear" w:color="auto" w:fill="auto"/>
            <w:hideMark/>
          </w:tcPr>
          <w:p w14:paraId="72888314"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88 [72, 114]</w:t>
            </w:r>
          </w:p>
        </w:tc>
        <w:tc>
          <w:tcPr>
            <w:tcW w:w="1031" w:type="pct"/>
            <w:shd w:val="clear" w:color="auto" w:fill="auto"/>
            <w:hideMark/>
          </w:tcPr>
          <w:p w14:paraId="7A199D5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81 [70, 103]</w:t>
            </w:r>
          </w:p>
        </w:tc>
        <w:tc>
          <w:tcPr>
            <w:tcW w:w="549" w:type="pct"/>
            <w:shd w:val="clear" w:color="auto" w:fill="auto"/>
            <w:hideMark/>
          </w:tcPr>
          <w:p w14:paraId="43B6BF7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0.155 </w:t>
            </w:r>
          </w:p>
        </w:tc>
      </w:tr>
      <w:tr w:rsidR="001C7954" w:rsidRPr="001C7954" w14:paraId="31A2F893" w14:textId="77777777" w:rsidTr="001F229A">
        <w:tc>
          <w:tcPr>
            <w:tcW w:w="1360" w:type="pct"/>
            <w:shd w:val="clear" w:color="auto" w:fill="auto"/>
            <w:hideMark/>
          </w:tcPr>
          <w:p w14:paraId="78D9085B" w14:textId="1B97944B"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Hemoglobin, g/</w:t>
            </w:r>
            <w:proofErr w:type="spellStart"/>
            <w:r w:rsidRPr="001C7954">
              <w:rPr>
                <w:rFonts w:ascii="Book Antiqua" w:hAnsi="Book Antiqua" w:cstheme="minorHAnsi"/>
                <w:color w:val="000000" w:themeColor="text1"/>
                <w:kern w:val="2"/>
              </w:rPr>
              <w:t>d</w:t>
            </w:r>
            <w:r w:rsidR="007B0ADF">
              <w:rPr>
                <w:rFonts w:ascii="Book Antiqua" w:hAnsi="Book Antiqua" w:cstheme="minorHAnsi"/>
                <w:color w:val="000000" w:themeColor="text1"/>
                <w:kern w:val="2"/>
              </w:rPr>
              <w:t>L</w:t>
            </w:r>
            <w:proofErr w:type="spellEnd"/>
          </w:p>
        </w:tc>
        <w:tc>
          <w:tcPr>
            <w:tcW w:w="1030" w:type="pct"/>
            <w:shd w:val="clear" w:color="auto" w:fill="auto"/>
            <w:hideMark/>
          </w:tcPr>
          <w:p w14:paraId="39228EB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11.8 [10.5, 13.4]</w:t>
            </w:r>
          </w:p>
        </w:tc>
        <w:tc>
          <w:tcPr>
            <w:tcW w:w="1030" w:type="pct"/>
            <w:shd w:val="clear" w:color="auto" w:fill="auto"/>
            <w:hideMark/>
          </w:tcPr>
          <w:p w14:paraId="7DC9952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11.5 [10.3, 13.5]</w:t>
            </w:r>
          </w:p>
        </w:tc>
        <w:tc>
          <w:tcPr>
            <w:tcW w:w="1031" w:type="pct"/>
            <w:shd w:val="clear" w:color="auto" w:fill="auto"/>
            <w:hideMark/>
          </w:tcPr>
          <w:p w14:paraId="396B425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12.1 [10.9, 13.3]</w:t>
            </w:r>
          </w:p>
        </w:tc>
        <w:tc>
          <w:tcPr>
            <w:tcW w:w="549" w:type="pct"/>
            <w:shd w:val="clear" w:color="auto" w:fill="auto"/>
            <w:hideMark/>
          </w:tcPr>
          <w:p w14:paraId="62DC1F2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0.230 </w:t>
            </w:r>
          </w:p>
        </w:tc>
      </w:tr>
      <w:tr w:rsidR="001C7954" w:rsidRPr="001C7954" w14:paraId="482336F7" w14:textId="77777777" w:rsidTr="001F229A">
        <w:tc>
          <w:tcPr>
            <w:tcW w:w="1360" w:type="pct"/>
            <w:shd w:val="clear" w:color="auto" w:fill="auto"/>
            <w:hideMark/>
          </w:tcPr>
          <w:p w14:paraId="5426F319" w14:textId="7E1576A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C-reactive protein</w:t>
            </w:r>
            <w:r w:rsidRPr="001C7954">
              <w:rPr>
                <w:rFonts w:ascii="Book Antiqua" w:hAnsi="Book Antiqua" w:cstheme="minorHAnsi"/>
                <w:color w:val="000000" w:themeColor="text1"/>
                <w:kern w:val="2"/>
              </w:rPr>
              <w:t>, mg/</w:t>
            </w:r>
            <w:proofErr w:type="spellStart"/>
            <w:r w:rsidRPr="001C7954">
              <w:rPr>
                <w:rFonts w:ascii="Book Antiqua" w:hAnsi="Book Antiqua" w:cstheme="minorHAnsi"/>
                <w:color w:val="000000" w:themeColor="text1"/>
                <w:kern w:val="2"/>
              </w:rPr>
              <w:t>d</w:t>
            </w:r>
            <w:r w:rsidR="007B0ADF">
              <w:rPr>
                <w:rFonts w:ascii="Book Antiqua" w:hAnsi="Book Antiqua" w:cstheme="minorHAnsi"/>
                <w:color w:val="000000" w:themeColor="text1"/>
                <w:kern w:val="2"/>
              </w:rPr>
              <w:t>L</w:t>
            </w:r>
            <w:proofErr w:type="spellEnd"/>
          </w:p>
        </w:tc>
        <w:tc>
          <w:tcPr>
            <w:tcW w:w="1030" w:type="pct"/>
            <w:shd w:val="clear" w:color="auto" w:fill="auto"/>
            <w:hideMark/>
          </w:tcPr>
          <w:p w14:paraId="7548DBC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0.14 [0.05, 0.46]</w:t>
            </w:r>
          </w:p>
        </w:tc>
        <w:tc>
          <w:tcPr>
            <w:tcW w:w="1030" w:type="pct"/>
            <w:shd w:val="clear" w:color="auto" w:fill="auto"/>
            <w:hideMark/>
          </w:tcPr>
          <w:p w14:paraId="0725198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0.12 [0.05, 0.35]</w:t>
            </w:r>
          </w:p>
        </w:tc>
        <w:tc>
          <w:tcPr>
            <w:tcW w:w="1031" w:type="pct"/>
            <w:shd w:val="clear" w:color="auto" w:fill="auto"/>
            <w:hideMark/>
          </w:tcPr>
          <w:p w14:paraId="3550D94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0.15 [0.06, 0.53]</w:t>
            </w:r>
          </w:p>
        </w:tc>
        <w:tc>
          <w:tcPr>
            <w:tcW w:w="549" w:type="pct"/>
            <w:shd w:val="clear" w:color="auto" w:fill="auto"/>
            <w:hideMark/>
          </w:tcPr>
          <w:p w14:paraId="79AB9FE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0.320 </w:t>
            </w:r>
          </w:p>
        </w:tc>
      </w:tr>
      <w:tr w:rsidR="001C7954" w:rsidRPr="001C7954" w14:paraId="40EF3000" w14:textId="77777777" w:rsidTr="001F229A">
        <w:tc>
          <w:tcPr>
            <w:tcW w:w="1360" w:type="pct"/>
            <w:shd w:val="clear" w:color="auto" w:fill="auto"/>
            <w:hideMark/>
          </w:tcPr>
          <w:p w14:paraId="0A0082EB" w14:textId="63997F1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NT-</w:t>
            </w:r>
            <w:proofErr w:type="spellStart"/>
            <w:r w:rsidRPr="001C7954">
              <w:rPr>
                <w:rFonts w:ascii="Book Antiqua" w:hAnsi="Book Antiqua" w:cstheme="minorHAnsi"/>
                <w:color w:val="000000" w:themeColor="text1"/>
                <w:kern w:val="2"/>
              </w:rPr>
              <w:t>proBNP</w:t>
            </w:r>
            <w:proofErr w:type="spellEnd"/>
            <w:r w:rsidRPr="001C7954">
              <w:rPr>
                <w:rFonts w:ascii="Book Antiqua" w:hAnsi="Book Antiqua" w:cstheme="minorHAnsi"/>
                <w:color w:val="000000" w:themeColor="text1"/>
                <w:kern w:val="2"/>
              </w:rPr>
              <w:t xml:space="preserve">, </w:t>
            </w:r>
            <w:proofErr w:type="spellStart"/>
            <w:r w:rsidRPr="001C7954">
              <w:rPr>
                <w:rFonts w:ascii="Book Antiqua" w:hAnsi="Book Antiqua" w:cstheme="minorHAnsi"/>
                <w:color w:val="000000" w:themeColor="text1"/>
                <w:kern w:val="2"/>
              </w:rPr>
              <w:t>pg</w:t>
            </w:r>
            <w:proofErr w:type="spellEnd"/>
            <w:r w:rsidRPr="001C7954">
              <w:rPr>
                <w:rFonts w:ascii="Book Antiqua" w:hAnsi="Book Antiqua" w:cstheme="minorHAnsi"/>
                <w:color w:val="000000" w:themeColor="text1"/>
                <w:kern w:val="2"/>
              </w:rPr>
              <w:t>/m</w:t>
            </w:r>
            <w:r w:rsidR="007B0ADF">
              <w:rPr>
                <w:rFonts w:ascii="Book Antiqua" w:hAnsi="Book Antiqua" w:cstheme="minorHAnsi"/>
                <w:color w:val="000000" w:themeColor="text1"/>
                <w:kern w:val="2"/>
              </w:rPr>
              <w:t>L</w:t>
            </w:r>
          </w:p>
        </w:tc>
        <w:tc>
          <w:tcPr>
            <w:tcW w:w="1030" w:type="pct"/>
            <w:shd w:val="clear" w:color="auto" w:fill="auto"/>
            <w:hideMark/>
          </w:tcPr>
          <w:p w14:paraId="50AB150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835.5 [244.8, 3265.3]</w:t>
            </w:r>
          </w:p>
        </w:tc>
        <w:tc>
          <w:tcPr>
            <w:tcW w:w="1030" w:type="pct"/>
            <w:shd w:val="clear" w:color="auto" w:fill="auto"/>
            <w:hideMark/>
          </w:tcPr>
          <w:p w14:paraId="4E52E5C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1560.0 [270.0, 4268.5]</w:t>
            </w:r>
          </w:p>
        </w:tc>
        <w:tc>
          <w:tcPr>
            <w:tcW w:w="1031" w:type="pct"/>
            <w:shd w:val="clear" w:color="auto" w:fill="auto"/>
            <w:hideMark/>
          </w:tcPr>
          <w:p w14:paraId="5D46695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632.0 [175.0, 1679.5]</w:t>
            </w:r>
          </w:p>
        </w:tc>
        <w:tc>
          <w:tcPr>
            <w:tcW w:w="549" w:type="pct"/>
            <w:shd w:val="clear" w:color="auto" w:fill="auto"/>
            <w:hideMark/>
          </w:tcPr>
          <w:p w14:paraId="7143610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0.076 </w:t>
            </w:r>
          </w:p>
        </w:tc>
      </w:tr>
      <w:tr w:rsidR="001C7954" w:rsidRPr="001C7954" w14:paraId="1755068C" w14:textId="77777777" w:rsidTr="001F229A">
        <w:tc>
          <w:tcPr>
            <w:tcW w:w="1360" w:type="pct"/>
            <w:shd w:val="clear" w:color="auto" w:fill="auto"/>
            <w:hideMark/>
          </w:tcPr>
          <w:p w14:paraId="331148A4" w14:textId="37A69E8D"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LVEF, </w:t>
            </w:r>
            <w:r w:rsidR="00DB0D92">
              <w:rPr>
                <w:rFonts w:ascii="Book Antiqua" w:hAnsi="Book Antiqua" w:cstheme="minorHAnsi"/>
                <w:i/>
                <w:iCs/>
                <w:color w:val="000000" w:themeColor="text1"/>
                <w:kern w:val="2"/>
              </w:rPr>
              <w:t>%</w:t>
            </w:r>
          </w:p>
        </w:tc>
        <w:tc>
          <w:tcPr>
            <w:tcW w:w="1030" w:type="pct"/>
            <w:shd w:val="clear" w:color="auto" w:fill="auto"/>
            <w:hideMark/>
          </w:tcPr>
          <w:p w14:paraId="391C90D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53 [43, 64]</w:t>
            </w:r>
          </w:p>
        </w:tc>
        <w:tc>
          <w:tcPr>
            <w:tcW w:w="1030" w:type="pct"/>
            <w:shd w:val="clear" w:color="auto" w:fill="auto"/>
            <w:hideMark/>
          </w:tcPr>
          <w:p w14:paraId="17EDA36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56 [44, 64]</w:t>
            </w:r>
          </w:p>
        </w:tc>
        <w:tc>
          <w:tcPr>
            <w:tcW w:w="1031" w:type="pct"/>
            <w:shd w:val="clear" w:color="auto" w:fill="auto"/>
            <w:hideMark/>
          </w:tcPr>
          <w:p w14:paraId="12A3A18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52 [43, 63]</w:t>
            </w:r>
          </w:p>
        </w:tc>
        <w:tc>
          <w:tcPr>
            <w:tcW w:w="549" w:type="pct"/>
            <w:shd w:val="clear" w:color="auto" w:fill="auto"/>
            <w:hideMark/>
          </w:tcPr>
          <w:p w14:paraId="2A79A25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0.697 </w:t>
            </w:r>
          </w:p>
        </w:tc>
      </w:tr>
      <w:tr w:rsidR="001C7954" w:rsidRPr="001C7954" w14:paraId="487CEF59" w14:textId="77777777" w:rsidTr="001F229A">
        <w:tc>
          <w:tcPr>
            <w:tcW w:w="1360" w:type="pct"/>
            <w:shd w:val="clear" w:color="auto" w:fill="auto"/>
            <w:hideMark/>
          </w:tcPr>
          <w:p w14:paraId="33E8EBC5" w14:textId="77777777" w:rsidR="00A13659" w:rsidRPr="001C7954" w:rsidRDefault="00A13659" w:rsidP="00474726">
            <w:pPr>
              <w:spacing w:line="360" w:lineRule="auto"/>
              <w:jc w:val="both"/>
              <w:rPr>
                <w:rFonts w:ascii="Book Antiqua" w:hAnsi="Book Antiqua" w:cstheme="minorHAnsi"/>
                <w:color w:val="000000" w:themeColor="text1"/>
              </w:rPr>
            </w:pPr>
            <w:proofErr w:type="spellStart"/>
            <w:r w:rsidRPr="001C7954">
              <w:rPr>
                <w:rFonts w:ascii="Book Antiqua" w:hAnsi="Book Antiqua" w:cstheme="minorHAnsi"/>
                <w:color w:val="000000" w:themeColor="text1"/>
                <w:kern w:val="2"/>
              </w:rPr>
              <w:t>Mehran</w:t>
            </w:r>
            <w:proofErr w:type="spellEnd"/>
            <w:r w:rsidRPr="001C7954">
              <w:rPr>
                <w:rFonts w:ascii="Book Antiqua" w:hAnsi="Book Antiqua" w:cstheme="minorHAnsi"/>
                <w:color w:val="000000" w:themeColor="text1"/>
                <w:kern w:val="2"/>
              </w:rPr>
              <w:t xml:space="preserve"> risk score</w:t>
            </w:r>
          </w:p>
        </w:tc>
        <w:tc>
          <w:tcPr>
            <w:tcW w:w="1030" w:type="pct"/>
            <w:shd w:val="clear" w:color="auto" w:fill="auto"/>
            <w:hideMark/>
          </w:tcPr>
          <w:p w14:paraId="09A9C64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 [7, 11]</w:t>
            </w:r>
          </w:p>
        </w:tc>
        <w:tc>
          <w:tcPr>
            <w:tcW w:w="1030" w:type="pct"/>
            <w:shd w:val="clear" w:color="auto" w:fill="auto"/>
            <w:hideMark/>
          </w:tcPr>
          <w:p w14:paraId="51283FE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 [7, 11]</w:t>
            </w:r>
          </w:p>
        </w:tc>
        <w:tc>
          <w:tcPr>
            <w:tcW w:w="1031" w:type="pct"/>
            <w:shd w:val="clear" w:color="auto" w:fill="auto"/>
            <w:hideMark/>
          </w:tcPr>
          <w:p w14:paraId="1027430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 [7, 11]</w:t>
            </w:r>
          </w:p>
        </w:tc>
        <w:tc>
          <w:tcPr>
            <w:tcW w:w="549" w:type="pct"/>
            <w:shd w:val="clear" w:color="auto" w:fill="auto"/>
            <w:hideMark/>
          </w:tcPr>
          <w:p w14:paraId="4D4418E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0.548</w:t>
            </w:r>
          </w:p>
        </w:tc>
      </w:tr>
      <w:tr w:rsidR="001C7954" w:rsidRPr="001C7954" w14:paraId="73673D8B" w14:textId="77777777" w:rsidTr="001F229A">
        <w:tc>
          <w:tcPr>
            <w:tcW w:w="1360" w:type="pct"/>
            <w:shd w:val="clear" w:color="auto" w:fill="auto"/>
            <w:hideMark/>
          </w:tcPr>
          <w:p w14:paraId="7BF70C7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eastAsia="Yu Gothic" w:hAnsi="Book Antiqua" w:cstheme="minorHAnsi"/>
                <w:color w:val="000000" w:themeColor="text1"/>
                <w:kern w:val="24"/>
              </w:rPr>
              <w:t>Catheterization procedure</w:t>
            </w:r>
          </w:p>
        </w:tc>
        <w:tc>
          <w:tcPr>
            <w:tcW w:w="1030" w:type="pct"/>
            <w:shd w:val="clear" w:color="auto" w:fill="auto"/>
            <w:hideMark/>
          </w:tcPr>
          <w:p w14:paraId="4FA5F09F"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hideMark/>
          </w:tcPr>
          <w:p w14:paraId="2C0CD104"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hideMark/>
          </w:tcPr>
          <w:p w14:paraId="02BB4459"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hideMark/>
          </w:tcPr>
          <w:p w14:paraId="6539BF28"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2EBDB405" w14:textId="77777777" w:rsidTr="001F229A">
        <w:tc>
          <w:tcPr>
            <w:tcW w:w="1360" w:type="pct"/>
            <w:shd w:val="clear" w:color="auto" w:fill="auto"/>
            <w:hideMark/>
          </w:tcPr>
          <w:p w14:paraId="5AB0F06F" w14:textId="422F9AC9"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Total agent volume, m</w:t>
            </w:r>
            <w:r w:rsidR="007B0ADF">
              <w:rPr>
                <w:rFonts w:ascii="Book Antiqua" w:hAnsi="Book Antiqua" w:cstheme="minorHAnsi"/>
                <w:color w:val="000000" w:themeColor="text1"/>
              </w:rPr>
              <w:t>L</w:t>
            </w:r>
          </w:p>
        </w:tc>
        <w:tc>
          <w:tcPr>
            <w:tcW w:w="1030" w:type="pct"/>
            <w:shd w:val="clear" w:color="auto" w:fill="auto"/>
            <w:hideMark/>
          </w:tcPr>
          <w:p w14:paraId="5104C4B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174.1 [120.0, 244.8]</w:t>
            </w:r>
          </w:p>
        </w:tc>
        <w:tc>
          <w:tcPr>
            <w:tcW w:w="1030" w:type="pct"/>
            <w:shd w:val="clear" w:color="auto" w:fill="auto"/>
            <w:hideMark/>
          </w:tcPr>
          <w:p w14:paraId="3EFC6E8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130.0 [88.0, 196.5]</w:t>
            </w:r>
          </w:p>
        </w:tc>
        <w:tc>
          <w:tcPr>
            <w:tcW w:w="1031" w:type="pct"/>
            <w:shd w:val="clear" w:color="auto" w:fill="auto"/>
            <w:hideMark/>
          </w:tcPr>
          <w:p w14:paraId="752867F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209.7 [170.1, 271.8]</w:t>
            </w:r>
          </w:p>
        </w:tc>
        <w:tc>
          <w:tcPr>
            <w:tcW w:w="549" w:type="pct"/>
            <w:shd w:val="clear" w:color="auto" w:fill="auto"/>
            <w:hideMark/>
          </w:tcPr>
          <w:p w14:paraId="2A2A2AEE" w14:textId="12AEAE78"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&lt;</w:t>
            </w:r>
            <w:r w:rsidR="007B0ADF">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0.001</w:t>
            </w:r>
          </w:p>
        </w:tc>
      </w:tr>
      <w:tr w:rsidR="001C7954" w:rsidRPr="001C7954" w14:paraId="7FB6B005" w14:textId="77777777" w:rsidTr="001F229A">
        <w:tc>
          <w:tcPr>
            <w:tcW w:w="1360" w:type="pct"/>
            <w:shd w:val="clear" w:color="auto" w:fill="auto"/>
            <w:hideMark/>
          </w:tcPr>
          <w:p w14:paraId="3EAFE933" w14:textId="2A09EBE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Total contrast volume, m</w:t>
            </w:r>
            <w:r w:rsidR="007B0ADF">
              <w:rPr>
                <w:rFonts w:ascii="Book Antiqua" w:hAnsi="Book Antiqua" w:cstheme="minorHAnsi"/>
                <w:color w:val="000000" w:themeColor="text1"/>
              </w:rPr>
              <w:t>L</w:t>
            </w:r>
          </w:p>
        </w:tc>
        <w:tc>
          <w:tcPr>
            <w:tcW w:w="1030" w:type="pct"/>
            <w:shd w:val="clear" w:color="auto" w:fill="auto"/>
            <w:hideMark/>
          </w:tcPr>
          <w:p w14:paraId="7D922B0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138.0 [97.5, 200.0]</w:t>
            </w:r>
          </w:p>
        </w:tc>
        <w:tc>
          <w:tcPr>
            <w:tcW w:w="1030" w:type="pct"/>
            <w:shd w:val="clear" w:color="auto" w:fill="auto"/>
            <w:hideMark/>
          </w:tcPr>
          <w:p w14:paraId="6B88D1A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130.0 [88.0, 196.5]</w:t>
            </w:r>
          </w:p>
        </w:tc>
        <w:tc>
          <w:tcPr>
            <w:tcW w:w="1031" w:type="pct"/>
            <w:shd w:val="clear" w:color="auto" w:fill="auto"/>
            <w:hideMark/>
          </w:tcPr>
          <w:p w14:paraId="7ADEE88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142.0 [104.5, 200.0]</w:t>
            </w:r>
          </w:p>
        </w:tc>
        <w:tc>
          <w:tcPr>
            <w:tcW w:w="549" w:type="pct"/>
            <w:shd w:val="clear" w:color="auto" w:fill="auto"/>
            <w:hideMark/>
          </w:tcPr>
          <w:p w14:paraId="548B513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0.408 </w:t>
            </w:r>
          </w:p>
        </w:tc>
      </w:tr>
      <w:tr w:rsidR="001C7954" w:rsidRPr="001C7954" w14:paraId="15614C7D" w14:textId="77777777" w:rsidTr="001F229A">
        <w:tc>
          <w:tcPr>
            <w:tcW w:w="1360" w:type="pct"/>
            <w:shd w:val="clear" w:color="auto" w:fill="auto"/>
            <w:hideMark/>
          </w:tcPr>
          <w:p w14:paraId="1E8BAD40" w14:textId="14BE402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LMWD volume, m</w:t>
            </w:r>
            <w:r w:rsidR="007B0ADF">
              <w:rPr>
                <w:rFonts w:ascii="Book Antiqua" w:hAnsi="Book Antiqua" w:cstheme="minorHAnsi"/>
                <w:color w:val="000000" w:themeColor="text1"/>
              </w:rPr>
              <w:t>L</w:t>
            </w:r>
          </w:p>
        </w:tc>
        <w:tc>
          <w:tcPr>
            <w:tcW w:w="1030" w:type="pct"/>
            <w:shd w:val="clear" w:color="auto" w:fill="auto"/>
            <w:hideMark/>
          </w:tcPr>
          <w:p w14:paraId="6F82266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7.6 [0.0, 68.2]</w:t>
            </w:r>
          </w:p>
        </w:tc>
        <w:tc>
          <w:tcPr>
            <w:tcW w:w="1030" w:type="pct"/>
            <w:shd w:val="clear" w:color="auto" w:fill="auto"/>
            <w:hideMark/>
          </w:tcPr>
          <w:p w14:paraId="6F08E39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 [0.0, 0.0]</w:t>
            </w:r>
          </w:p>
        </w:tc>
        <w:tc>
          <w:tcPr>
            <w:tcW w:w="1031" w:type="pct"/>
            <w:shd w:val="clear" w:color="auto" w:fill="auto"/>
            <w:hideMark/>
          </w:tcPr>
          <w:p w14:paraId="430FD02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68.5 [43.9, 86.0]</w:t>
            </w:r>
          </w:p>
        </w:tc>
        <w:tc>
          <w:tcPr>
            <w:tcW w:w="549" w:type="pct"/>
            <w:shd w:val="clear" w:color="auto" w:fill="auto"/>
            <w:hideMark/>
          </w:tcPr>
          <w:p w14:paraId="50B04559" w14:textId="5267DBC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&lt;</w:t>
            </w:r>
            <w:r w:rsidR="007B0ADF">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0.001</w:t>
            </w:r>
          </w:p>
        </w:tc>
      </w:tr>
      <w:tr w:rsidR="001C7954" w:rsidRPr="001C7954" w14:paraId="3AA8C6B4" w14:textId="77777777" w:rsidTr="001F229A">
        <w:tc>
          <w:tcPr>
            <w:tcW w:w="1360" w:type="pct"/>
            <w:shd w:val="clear" w:color="auto" w:fill="auto"/>
            <w:hideMark/>
          </w:tcPr>
          <w:p w14:paraId="50C01321" w14:textId="76D4AF82"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OCT</w:t>
            </w:r>
          </w:p>
        </w:tc>
        <w:tc>
          <w:tcPr>
            <w:tcW w:w="1030" w:type="pct"/>
            <w:shd w:val="clear" w:color="auto" w:fill="auto"/>
            <w:hideMark/>
          </w:tcPr>
          <w:p w14:paraId="73AAA9E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95 (63.3)</w:t>
            </w:r>
          </w:p>
        </w:tc>
        <w:tc>
          <w:tcPr>
            <w:tcW w:w="1030" w:type="pct"/>
            <w:shd w:val="clear" w:color="auto" w:fill="auto"/>
            <w:hideMark/>
          </w:tcPr>
          <w:p w14:paraId="7545301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20 (26.7)</w:t>
            </w:r>
          </w:p>
        </w:tc>
        <w:tc>
          <w:tcPr>
            <w:tcW w:w="1031" w:type="pct"/>
            <w:shd w:val="clear" w:color="auto" w:fill="auto"/>
            <w:hideMark/>
          </w:tcPr>
          <w:p w14:paraId="7A52406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75 (100.0) </w:t>
            </w:r>
          </w:p>
        </w:tc>
        <w:tc>
          <w:tcPr>
            <w:tcW w:w="549" w:type="pct"/>
            <w:shd w:val="clear" w:color="auto" w:fill="auto"/>
            <w:hideMark/>
          </w:tcPr>
          <w:p w14:paraId="407DF18F" w14:textId="7567453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&lt;</w:t>
            </w:r>
            <w:r w:rsidR="007B0ADF">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0.001</w:t>
            </w:r>
          </w:p>
        </w:tc>
      </w:tr>
      <w:tr w:rsidR="001C7954" w:rsidRPr="001C7954" w14:paraId="38352324" w14:textId="77777777" w:rsidTr="001F229A">
        <w:tc>
          <w:tcPr>
            <w:tcW w:w="1360" w:type="pct"/>
            <w:shd w:val="clear" w:color="auto" w:fill="auto"/>
            <w:hideMark/>
          </w:tcPr>
          <w:p w14:paraId="77DBB35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Renal function post-procedure</w:t>
            </w:r>
          </w:p>
        </w:tc>
        <w:tc>
          <w:tcPr>
            <w:tcW w:w="1030" w:type="pct"/>
            <w:shd w:val="clear" w:color="auto" w:fill="auto"/>
            <w:hideMark/>
          </w:tcPr>
          <w:p w14:paraId="427CFE0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hideMark/>
          </w:tcPr>
          <w:p w14:paraId="502A4D80"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hideMark/>
          </w:tcPr>
          <w:p w14:paraId="01EC041E"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hideMark/>
          </w:tcPr>
          <w:p w14:paraId="5666937E"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1CE776F0" w14:textId="77777777" w:rsidTr="001F229A">
        <w:tc>
          <w:tcPr>
            <w:tcW w:w="1360" w:type="pct"/>
            <w:shd w:val="clear" w:color="auto" w:fill="auto"/>
            <w:hideMark/>
          </w:tcPr>
          <w:p w14:paraId="6991E8CD" w14:textId="47E0431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within 5 d, mg/</w:t>
            </w:r>
            <w:proofErr w:type="spellStart"/>
            <w:r w:rsidRPr="001C7954">
              <w:rPr>
                <w:rFonts w:ascii="Book Antiqua" w:hAnsi="Book Antiqua" w:cstheme="minorHAnsi"/>
                <w:color w:val="000000" w:themeColor="text1"/>
              </w:rPr>
              <w:t>d</w:t>
            </w:r>
            <w:r w:rsidR="007B0ADF">
              <w:rPr>
                <w:rFonts w:ascii="Book Antiqua" w:hAnsi="Book Antiqua" w:cstheme="minorHAnsi"/>
                <w:color w:val="000000" w:themeColor="text1"/>
              </w:rPr>
              <w:t>L</w:t>
            </w:r>
            <w:proofErr w:type="spellEnd"/>
          </w:p>
        </w:tc>
        <w:tc>
          <w:tcPr>
            <w:tcW w:w="1030" w:type="pct"/>
            <w:shd w:val="clear" w:color="auto" w:fill="auto"/>
            <w:hideMark/>
          </w:tcPr>
          <w:p w14:paraId="1D9D00AD" w14:textId="3C507698"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0.03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0.15, 0.13]</w:t>
            </w:r>
          </w:p>
        </w:tc>
        <w:tc>
          <w:tcPr>
            <w:tcW w:w="1030" w:type="pct"/>
            <w:shd w:val="clear" w:color="auto" w:fill="auto"/>
            <w:hideMark/>
          </w:tcPr>
          <w:p w14:paraId="2B2FBE85" w14:textId="31357B86"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0.04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0.15, 0.14]</w:t>
            </w:r>
          </w:p>
        </w:tc>
        <w:tc>
          <w:tcPr>
            <w:tcW w:w="1031" w:type="pct"/>
            <w:shd w:val="clear" w:color="auto" w:fill="auto"/>
            <w:hideMark/>
          </w:tcPr>
          <w:p w14:paraId="61ACCDB4" w14:textId="4DE5B182"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0.03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0.14, 0.10]</w:t>
            </w:r>
          </w:p>
        </w:tc>
        <w:tc>
          <w:tcPr>
            <w:tcW w:w="549" w:type="pct"/>
            <w:shd w:val="clear" w:color="auto" w:fill="auto"/>
            <w:hideMark/>
          </w:tcPr>
          <w:p w14:paraId="3D5C66F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0.848 </w:t>
            </w:r>
          </w:p>
        </w:tc>
      </w:tr>
      <w:tr w:rsidR="001C7954" w:rsidRPr="001C7954" w14:paraId="1EB11900" w14:textId="77777777" w:rsidTr="001F229A">
        <w:tc>
          <w:tcPr>
            <w:tcW w:w="1360" w:type="pct"/>
            <w:shd w:val="clear" w:color="auto" w:fill="auto"/>
            <w:hideMark/>
          </w:tcPr>
          <w:p w14:paraId="76CAA129" w14:textId="43EAE809"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lastRenderedPageBreak/>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at 1</w:t>
            </w:r>
            <w:r w:rsidR="001C30E5">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mo</w:t>
            </w:r>
            <w:proofErr w:type="spellEnd"/>
            <w:r w:rsidRPr="001C7954">
              <w:rPr>
                <w:rFonts w:ascii="Book Antiqua" w:hAnsi="Book Antiqua" w:cstheme="minorHAnsi"/>
                <w:color w:val="000000" w:themeColor="text1"/>
              </w:rPr>
              <w:t>, mg/</w:t>
            </w:r>
            <w:proofErr w:type="spellStart"/>
            <w:r w:rsidRPr="001C7954">
              <w:rPr>
                <w:rFonts w:ascii="Book Antiqua" w:hAnsi="Book Antiqua" w:cstheme="minorHAnsi"/>
                <w:color w:val="000000" w:themeColor="text1"/>
              </w:rPr>
              <w:t>d</w:t>
            </w:r>
            <w:r w:rsidR="000C6D5F">
              <w:rPr>
                <w:rFonts w:ascii="Book Antiqua" w:hAnsi="Book Antiqua" w:cstheme="minorHAnsi"/>
                <w:color w:val="000000" w:themeColor="text1"/>
              </w:rPr>
              <w:t>L</w:t>
            </w:r>
            <w:proofErr w:type="spellEnd"/>
          </w:p>
        </w:tc>
        <w:tc>
          <w:tcPr>
            <w:tcW w:w="1030" w:type="pct"/>
            <w:shd w:val="clear" w:color="auto" w:fill="auto"/>
            <w:hideMark/>
          </w:tcPr>
          <w:p w14:paraId="5695A924" w14:textId="4C371120"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0.03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0.17, 0.09]</w:t>
            </w:r>
          </w:p>
        </w:tc>
        <w:tc>
          <w:tcPr>
            <w:tcW w:w="1030" w:type="pct"/>
            <w:shd w:val="clear" w:color="auto" w:fill="auto"/>
            <w:hideMark/>
          </w:tcPr>
          <w:p w14:paraId="46869EAC" w14:textId="29531170"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0.06 [</w:t>
            </w:r>
            <w:r>
              <w:rPr>
                <w:rFonts w:ascii="Book Antiqua" w:hAnsi="Book Antiqua"/>
                <w:bCs/>
                <w:iCs/>
                <w:color w:val="000000" w:themeColor="text1"/>
              </w:rPr>
              <w:t>-</w:t>
            </w:r>
            <w:r w:rsidR="00A13659" w:rsidRPr="001C7954">
              <w:rPr>
                <w:rFonts w:ascii="Book Antiqua" w:hAnsi="Book Antiqua" w:cstheme="minorHAnsi"/>
                <w:color w:val="000000" w:themeColor="text1"/>
                <w:kern w:val="2"/>
              </w:rPr>
              <w:t>0.23, 0.10]</w:t>
            </w:r>
          </w:p>
        </w:tc>
        <w:tc>
          <w:tcPr>
            <w:tcW w:w="1031" w:type="pct"/>
            <w:shd w:val="clear" w:color="auto" w:fill="auto"/>
            <w:hideMark/>
          </w:tcPr>
          <w:p w14:paraId="35820919" w14:textId="620B6762"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0.02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0.14, 0.08]</w:t>
            </w:r>
          </w:p>
        </w:tc>
        <w:tc>
          <w:tcPr>
            <w:tcW w:w="549" w:type="pct"/>
            <w:shd w:val="clear" w:color="auto" w:fill="auto"/>
            <w:hideMark/>
          </w:tcPr>
          <w:p w14:paraId="58A3CB0A"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0.276 </w:t>
            </w:r>
          </w:p>
        </w:tc>
      </w:tr>
      <w:tr w:rsidR="001C7954" w:rsidRPr="001C7954" w14:paraId="0F6EFD25" w14:textId="77777777" w:rsidTr="001F229A">
        <w:tc>
          <w:tcPr>
            <w:tcW w:w="1360" w:type="pct"/>
            <w:shd w:val="clear" w:color="auto" w:fill="auto"/>
            <w:hideMark/>
          </w:tcPr>
          <w:p w14:paraId="0B18CABA" w14:textId="4BD31F12"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at 1</w:t>
            </w:r>
            <w:r w:rsidR="001C30E5">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yr</w:t>
            </w:r>
            <w:proofErr w:type="spellEnd"/>
            <w:r w:rsidRPr="001C7954">
              <w:rPr>
                <w:rFonts w:ascii="Book Antiqua" w:hAnsi="Book Antiqua" w:cstheme="minorHAnsi"/>
                <w:color w:val="000000" w:themeColor="text1"/>
              </w:rPr>
              <w:t>, mg/</w:t>
            </w:r>
            <w:proofErr w:type="spellStart"/>
            <w:r w:rsidRPr="001C7954">
              <w:rPr>
                <w:rFonts w:ascii="Book Antiqua" w:hAnsi="Book Antiqua" w:cstheme="minorHAnsi"/>
                <w:color w:val="000000" w:themeColor="text1"/>
              </w:rPr>
              <w:t>d</w:t>
            </w:r>
            <w:r w:rsidR="000C6D5F">
              <w:rPr>
                <w:rFonts w:ascii="Book Antiqua" w:hAnsi="Book Antiqua" w:cstheme="minorHAnsi"/>
                <w:color w:val="000000" w:themeColor="text1"/>
              </w:rPr>
              <w:t>L</w:t>
            </w:r>
            <w:proofErr w:type="spellEnd"/>
          </w:p>
        </w:tc>
        <w:tc>
          <w:tcPr>
            <w:tcW w:w="1030" w:type="pct"/>
            <w:shd w:val="clear" w:color="auto" w:fill="auto"/>
            <w:hideMark/>
          </w:tcPr>
          <w:p w14:paraId="5125FE1D" w14:textId="6A5764A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0.01 [</w:t>
            </w:r>
            <w:r w:rsidR="00F96E9D">
              <w:rPr>
                <w:rFonts w:ascii="Book Antiqua" w:hAnsi="Book Antiqua"/>
                <w:bCs/>
                <w:iCs/>
                <w:color w:val="000000" w:themeColor="text1"/>
              </w:rPr>
              <w:t>-</w:t>
            </w:r>
            <w:r w:rsidRPr="001C7954">
              <w:rPr>
                <w:rFonts w:ascii="Book Antiqua" w:hAnsi="Book Antiqua" w:cstheme="minorHAnsi"/>
                <w:color w:val="000000" w:themeColor="text1"/>
                <w:kern w:val="2"/>
              </w:rPr>
              <w:t>0.14, 0.19]</w:t>
            </w:r>
          </w:p>
        </w:tc>
        <w:tc>
          <w:tcPr>
            <w:tcW w:w="1030" w:type="pct"/>
            <w:shd w:val="clear" w:color="auto" w:fill="auto"/>
            <w:hideMark/>
          </w:tcPr>
          <w:p w14:paraId="39926F62" w14:textId="0B9346BF"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0.04 [</w:t>
            </w:r>
            <w:r>
              <w:rPr>
                <w:rFonts w:ascii="Book Antiqua" w:hAnsi="Book Antiqua"/>
                <w:bCs/>
                <w:iCs/>
                <w:color w:val="000000" w:themeColor="text1"/>
              </w:rPr>
              <w:t>-</w:t>
            </w:r>
            <w:r w:rsidR="00A13659" w:rsidRPr="001C7954">
              <w:rPr>
                <w:rFonts w:ascii="Book Antiqua" w:hAnsi="Book Antiqua" w:cstheme="minorHAnsi"/>
                <w:color w:val="000000" w:themeColor="text1"/>
                <w:kern w:val="2"/>
              </w:rPr>
              <w:t>0.23, 0.08]</w:t>
            </w:r>
          </w:p>
        </w:tc>
        <w:tc>
          <w:tcPr>
            <w:tcW w:w="1031" w:type="pct"/>
            <w:shd w:val="clear" w:color="auto" w:fill="auto"/>
            <w:hideMark/>
          </w:tcPr>
          <w:p w14:paraId="41C7DC11" w14:textId="14D698E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0.06 [</w:t>
            </w:r>
            <w:r w:rsidR="00F96E9D">
              <w:rPr>
                <w:rFonts w:ascii="Book Antiqua" w:hAnsi="Book Antiqua"/>
                <w:bCs/>
                <w:iCs/>
                <w:color w:val="000000" w:themeColor="text1"/>
              </w:rPr>
              <w:t>-</w:t>
            </w:r>
            <w:r w:rsidRPr="001C7954">
              <w:rPr>
                <w:rFonts w:ascii="Book Antiqua" w:hAnsi="Book Antiqua" w:cstheme="minorHAnsi"/>
                <w:color w:val="000000" w:themeColor="text1"/>
                <w:kern w:val="2"/>
              </w:rPr>
              <w:t>0.06, 0.29]</w:t>
            </w:r>
          </w:p>
        </w:tc>
        <w:tc>
          <w:tcPr>
            <w:tcW w:w="549" w:type="pct"/>
            <w:shd w:val="clear" w:color="auto" w:fill="auto"/>
            <w:hideMark/>
          </w:tcPr>
          <w:p w14:paraId="2B524D5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0.001 </w:t>
            </w:r>
          </w:p>
        </w:tc>
      </w:tr>
      <w:tr w:rsidR="001C7954" w:rsidRPr="001C7954" w14:paraId="357AAC65" w14:textId="77777777" w:rsidTr="001F229A">
        <w:tc>
          <w:tcPr>
            <w:tcW w:w="1360" w:type="pct"/>
            <w:shd w:val="clear" w:color="auto" w:fill="auto"/>
          </w:tcPr>
          <w:p w14:paraId="2FF240CB" w14:textId="480E2F5C" w:rsidR="00A13659" w:rsidRPr="001C7954" w:rsidRDefault="00A13659" w:rsidP="00474726">
            <w:pPr>
              <w:spacing w:line="360" w:lineRule="auto"/>
              <w:jc w:val="both"/>
              <w:rPr>
                <w:rFonts w:ascii="Book Antiqua" w:eastAsia="Yu Gothic" w:hAnsi="Book Antiqua" w:cstheme="minorHAnsi"/>
                <w:color w:val="000000" w:themeColor="text1"/>
                <w:kern w:val="24"/>
              </w:rPr>
            </w:pPr>
            <w:r w:rsidRPr="001C7954">
              <w:rPr>
                <w:rFonts w:ascii="Book Antiqua" w:hAnsi="Book Antiqua" w:cstheme="minorHAnsi"/>
                <w:color w:val="000000" w:themeColor="text1"/>
              </w:rPr>
              <w:t>Acute kidney injury</w:t>
            </w:r>
          </w:p>
        </w:tc>
        <w:tc>
          <w:tcPr>
            <w:tcW w:w="1030" w:type="pct"/>
            <w:shd w:val="clear" w:color="auto" w:fill="auto"/>
          </w:tcPr>
          <w:p w14:paraId="7BAC891A"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14 (9.3) </w:t>
            </w:r>
          </w:p>
        </w:tc>
        <w:tc>
          <w:tcPr>
            <w:tcW w:w="1030" w:type="pct"/>
            <w:shd w:val="clear" w:color="auto" w:fill="auto"/>
          </w:tcPr>
          <w:p w14:paraId="2514B71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7 (9.3) </w:t>
            </w:r>
          </w:p>
        </w:tc>
        <w:tc>
          <w:tcPr>
            <w:tcW w:w="1031" w:type="pct"/>
            <w:shd w:val="clear" w:color="auto" w:fill="auto"/>
          </w:tcPr>
          <w:p w14:paraId="26C09E9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7 (9.3) </w:t>
            </w:r>
          </w:p>
        </w:tc>
        <w:tc>
          <w:tcPr>
            <w:tcW w:w="549" w:type="pct"/>
            <w:shd w:val="clear" w:color="auto" w:fill="auto"/>
          </w:tcPr>
          <w:p w14:paraId="4690A0E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1.000 </w:t>
            </w:r>
          </w:p>
        </w:tc>
      </w:tr>
      <w:tr w:rsidR="001C7954" w:rsidRPr="001C7954" w14:paraId="3BD05E6B" w14:textId="77777777" w:rsidTr="001F229A">
        <w:trPr>
          <w:trHeight w:val="20"/>
        </w:trPr>
        <w:tc>
          <w:tcPr>
            <w:tcW w:w="1360" w:type="pct"/>
            <w:shd w:val="clear" w:color="auto" w:fill="auto"/>
          </w:tcPr>
          <w:p w14:paraId="7A941285" w14:textId="36A73946"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Worsening renal function (</w:t>
            </w:r>
            <w:r w:rsidR="00DC4B98" w:rsidRPr="001C7954">
              <w:rPr>
                <w:rFonts w:ascii="Book Antiqua" w:hAnsi="Book Antiqua" w:cstheme="minorHAnsi"/>
                <w:color w:val="000000" w:themeColor="text1"/>
                <w:lang w:val="el-GR"/>
              </w:rPr>
              <w:t>Δ</w:t>
            </w:r>
            <w:proofErr w:type="spellStart"/>
            <w:r w:rsidR="00DC4B98" w:rsidRPr="001C7954">
              <w:rPr>
                <w:rFonts w:ascii="Book Antiqua" w:hAnsi="Book Antiqua" w:cstheme="minorHAnsi"/>
                <w:color w:val="000000" w:themeColor="text1"/>
              </w:rPr>
              <w:t>Cre</w:t>
            </w:r>
            <w:proofErr w:type="spellEnd"/>
            <w:r w:rsidR="00DC4B98" w:rsidRPr="001C7954">
              <w:rPr>
                <w:rFonts w:ascii="Book Antiqua" w:hAnsi="Book Antiqua" w:cstheme="minorHAnsi"/>
                <w:color w:val="000000" w:themeColor="text1"/>
              </w:rPr>
              <w:t xml:space="preserve"> </w:t>
            </w:r>
            <w:r w:rsidRPr="001C7954">
              <w:rPr>
                <w:rFonts w:ascii="Book Antiqua" w:hAnsi="Book Antiqua" w:cstheme="minorHAnsi"/>
                <w:color w:val="000000" w:themeColor="text1"/>
              </w:rPr>
              <w:t>≥</w:t>
            </w:r>
            <w:r w:rsidR="0082674D">
              <w:rPr>
                <w:rFonts w:ascii="Book Antiqua" w:hAnsi="Book Antiqua" w:cstheme="minorHAnsi"/>
                <w:color w:val="000000" w:themeColor="text1"/>
              </w:rPr>
              <w:t xml:space="preserve"> </w:t>
            </w:r>
            <w:r w:rsidRPr="001C7954">
              <w:rPr>
                <w:rFonts w:ascii="Book Antiqua" w:hAnsi="Book Antiqua" w:cstheme="minorHAnsi"/>
                <w:color w:val="000000" w:themeColor="text1"/>
              </w:rPr>
              <w:t>0.3 mg/</w:t>
            </w:r>
            <w:proofErr w:type="spellStart"/>
            <w:r w:rsidRPr="001C7954">
              <w:rPr>
                <w:rFonts w:ascii="Book Antiqua" w:hAnsi="Book Antiqua" w:cstheme="minorHAnsi"/>
                <w:color w:val="000000" w:themeColor="text1"/>
              </w:rPr>
              <w:t>d</w:t>
            </w:r>
            <w:r w:rsidR="0082674D">
              <w:rPr>
                <w:rFonts w:ascii="Book Antiqua" w:hAnsi="Book Antiqua" w:cstheme="minorHAnsi"/>
                <w:color w:val="000000" w:themeColor="text1"/>
              </w:rPr>
              <w:t>L</w:t>
            </w:r>
            <w:proofErr w:type="spellEnd"/>
            <w:r w:rsidRPr="001C7954">
              <w:rPr>
                <w:rFonts w:ascii="Book Antiqua" w:hAnsi="Book Antiqua" w:cstheme="minorHAnsi"/>
                <w:color w:val="000000" w:themeColor="text1"/>
              </w:rPr>
              <w:t xml:space="preserve">/1 </w:t>
            </w:r>
            <w:proofErr w:type="spellStart"/>
            <w:r w:rsidRPr="001C7954">
              <w:rPr>
                <w:rFonts w:ascii="Book Antiqua" w:hAnsi="Book Antiqua" w:cstheme="minorHAnsi"/>
                <w:color w:val="000000" w:themeColor="text1"/>
              </w:rPr>
              <w:t>yr</w:t>
            </w:r>
            <w:proofErr w:type="spellEnd"/>
            <w:r w:rsidRPr="001C7954">
              <w:rPr>
                <w:rFonts w:ascii="Book Antiqua" w:hAnsi="Book Antiqua" w:cstheme="minorHAnsi"/>
                <w:color w:val="000000" w:themeColor="text1"/>
              </w:rPr>
              <w:t xml:space="preserve">) </w:t>
            </w:r>
          </w:p>
        </w:tc>
        <w:tc>
          <w:tcPr>
            <w:tcW w:w="1030" w:type="pct"/>
            <w:shd w:val="clear" w:color="auto" w:fill="auto"/>
          </w:tcPr>
          <w:p w14:paraId="1D976F0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28 (18.7) </w:t>
            </w:r>
          </w:p>
        </w:tc>
        <w:tc>
          <w:tcPr>
            <w:tcW w:w="1030" w:type="pct"/>
            <w:shd w:val="clear" w:color="auto" w:fill="auto"/>
          </w:tcPr>
          <w:p w14:paraId="558A486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9 (12.0) </w:t>
            </w:r>
          </w:p>
        </w:tc>
        <w:tc>
          <w:tcPr>
            <w:tcW w:w="1031" w:type="pct"/>
            <w:shd w:val="clear" w:color="auto" w:fill="auto"/>
          </w:tcPr>
          <w:p w14:paraId="3508D63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19 (25.3) </w:t>
            </w:r>
          </w:p>
        </w:tc>
        <w:tc>
          <w:tcPr>
            <w:tcW w:w="549" w:type="pct"/>
            <w:shd w:val="clear" w:color="auto" w:fill="auto"/>
          </w:tcPr>
          <w:p w14:paraId="2F0DB47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0.059</w:t>
            </w:r>
          </w:p>
        </w:tc>
      </w:tr>
    </w:tbl>
    <w:p w14:paraId="2B57899F" w14:textId="2293BC92" w:rsidR="00A13659" w:rsidRPr="001C7954" w:rsidRDefault="00A13659" w:rsidP="00F85868">
      <w:pPr>
        <w:snapToGrid w:val="0"/>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Data are presented as </w:t>
      </w:r>
      <w:r w:rsidR="00F96E9D" w:rsidRPr="00F96E9D">
        <w:rPr>
          <w:rFonts w:ascii="Book Antiqua" w:hAnsi="Book Antiqua" w:cstheme="minorHAnsi"/>
          <w:i/>
          <w:iCs/>
          <w:color w:val="000000" w:themeColor="text1"/>
        </w:rPr>
        <w:t>n</w:t>
      </w:r>
      <w:r w:rsidRPr="001C7954">
        <w:rPr>
          <w:rFonts w:ascii="Book Antiqua" w:hAnsi="Book Antiqua" w:cstheme="minorHAnsi"/>
          <w:color w:val="000000" w:themeColor="text1"/>
        </w:rPr>
        <w:t xml:space="preserve"> (%) or median (25</w:t>
      </w:r>
      <w:r w:rsidRPr="00F85868">
        <w:rPr>
          <w:rFonts w:ascii="Book Antiqua" w:hAnsi="Book Antiqua" w:cstheme="minorHAnsi"/>
          <w:color w:val="000000" w:themeColor="text1"/>
          <w:vertAlign w:val="superscript"/>
        </w:rPr>
        <w:t>th</w:t>
      </w:r>
      <w:r w:rsidR="00F96E9D">
        <w:rPr>
          <w:rFonts w:ascii="Book Antiqua" w:hAnsi="Book Antiqua" w:cstheme="minorHAnsi"/>
          <w:color w:val="000000" w:themeColor="text1"/>
        </w:rPr>
        <w:t>-</w:t>
      </w:r>
      <w:r w:rsidRPr="001C7954">
        <w:rPr>
          <w:rFonts w:ascii="Book Antiqua" w:hAnsi="Book Antiqua" w:cstheme="minorHAnsi"/>
          <w:color w:val="000000" w:themeColor="text1"/>
        </w:rPr>
        <w:t>75</w:t>
      </w:r>
      <w:r w:rsidRPr="00F85868">
        <w:rPr>
          <w:rFonts w:ascii="Book Antiqua" w:hAnsi="Book Antiqua" w:cstheme="minorHAnsi"/>
          <w:color w:val="000000" w:themeColor="text1"/>
          <w:vertAlign w:val="superscript"/>
        </w:rPr>
        <w:t>t</w:t>
      </w:r>
      <w:r w:rsidRPr="00196AC0">
        <w:rPr>
          <w:rFonts w:ascii="Book Antiqua" w:hAnsi="Book Antiqua" w:cstheme="minorHAnsi"/>
          <w:color w:val="000000" w:themeColor="text1"/>
          <w:vertAlign w:val="superscript"/>
        </w:rPr>
        <w:t>h</w:t>
      </w:r>
      <w:r w:rsidRPr="001C7954">
        <w:rPr>
          <w:rFonts w:ascii="Book Antiqua" w:hAnsi="Book Antiqua" w:cstheme="minorHAnsi"/>
          <w:color w:val="000000" w:themeColor="text1"/>
        </w:rPr>
        <w:t xml:space="preserve"> percentile).</w:t>
      </w:r>
      <w:r w:rsidR="00F85868">
        <w:rPr>
          <w:rFonts w:ascii="Book Antiqua" w:hAnsi="Book Antiqua" w:cstheme="minorHAnsi" w:hint="eastAsia"/>
          <w:color w:val="000000" w:themeColor="text1"/>
          <w:lang w:eastAsia="zh-CN"/>
        </w:rPr>
        <w:t xml:space="preserve"> </w:t>
      </w:r>
      <w:r w:rsidRPr="001C7954">
        <w:rPr>
          <w:rFonts w:ascii="Book Antiqua" w:hAnsi="Book Antiqua" w:cstheme="minorHAnsi"/>
          <w:color w:val="000000" w:themeColor="text1"/>
        </w:rPr>
        <w:t>CABG</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C</w:t>
      </w:r>
      <w:r w:rsidRPr="001C7954">
        <w:rPr>
          <w:rFonts w:ascii="Book Antiqua" w:hAnsi="Book Antiqua" w:cstheme="minorHAnsi"/>
          <w:color w:val="000000" w:themeColor="text1"/>
        </w:rPr>
        <w:t>oronary artery bypass graft surgery; CAD</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C</w:t>
      </w:r>
      <w:r w:rsidRPr="001C7954">
        <w:rPr>
          <w:rFonts w:ascii="Book Antiqua" w:hAnsi="Book Antiqua" w:cstheme="minorHAnsi"/>
          <w:color w:val="000000" w:themeColor="text1"/>
        </w:rPr>
        <w:t>oronary artery disease;</w:t>
      </w:r>
      <w:r w:rsidR="001F229A">
        <w:rPr>
          <w:rFonts w:ascii="Book Antiqua" w:hAnsi="Book Antiqua" w:cstheme="minorHAnsi"/>
          <w:color w:val="000000" w:themeColor="text1"/>
        </w:rPr>
        <w:t xml:space="preserve"> </w:t>
      </w:r>
      <w:r w:rsidRPr="001C7954">
        <w:rPr>
          <w:rFonts w:ascii="Book Antiqua" w:hAnsi="Book Antiqua" w:cstheme="minorHAnsi"/>
          <w:color w:val="000000" w:themeColor="text1"/>
          <w:lang w:val="el-GR"/>
        </w:rPr>
        <w:t>Δ</w:t>
      </w:r>
      <w:proofErr w:type="spellStart"/>
      <w:r w:rsidRPr="001C7954">
        <w:rPr>
          <w:rFonts w:ascii="Book Antiqua" w:hAnsi="Book Antiqua" w:cstheme="minorHAnsi"/>
          <w:color w:val="000000" w:themeColor="text1"/>
        </w:rPr>
        <w:t>Cre</w:t>
      </w:r>
      <w:proofErr w:type="spellEnd"/>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D</w:t>
      </w:r>
      <w:r w:rsidRPr="001C7954">
        <w:rPr>
          <w:rFonts w:ascii="Book Antiqua" w:hAnsi="Book Antiqua" w:cstheme="minorHAnsi"/>
          <w:color w:val="000000" w:themeColor="text1"/>
        </w:rPr>
        <w:t xml:space="preserve">elta </w:t>
      </w:r>
      <w:proofErr w:type="spellStart"/>
      <w:r w:rsidRPr="001C7954">
        <w:rPr>
          <w:rFonts w:ascii="Book Antiqua" w:hAnsi="Book Antiqua" w:cstheme="minorHAnsi"/>
          <w:color w:val="000000" w:themeColor="text1"/>
        </w:rPr>
        <w:t>creatinine</w:t>
      </w:r>
      <w:proofErr w:type="spellEnd"/>
      <w:r w:rsidRPr="001C7954">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eGFR</w:t>
      </w:r>
      <w:proofErr w:type="spellEnd"/>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E</w:t>
      </w:r>
      <w:r w:rsidRPr="001C7954">
        <w:rPr>
          <w:rFonts w:ascii="Book Antiqua" w:hAnsi="Book Antiqua" w:cstheme="minorHAnsi"/>
          <w:color w:val="000000" w:themeColor="text1"/>
        </w:rPr>
        <w:t>stimated glomerular filtration rate; LMWD</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L</w:t>
      </w:r>
      <w:r w:rsidRPr="001C7954">
        <w:rPr>
          <w:rFonts w:ascii="Book Antiqua" w:hAnsi="Book Antiqua" w:cstheme="minorHAnsi"/>
          <w:color w:val="000000" w:themeColor="text1"/>
        </w:rPr>
        <w:t>ow-molecular-weight dextran; LVEF</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L</w:t>
      </w:r>
      <w:r w:rsidRPr="001C7954">
        <w:rPr>
          <w:rFonts w:ascii="Book Antiqua" w:hAnsi="Book Antiqua" w:cstheme="minorHAnsi"/>
          <w:color w:val="000000" w:themeColor="text1"/>
        </w:rPr>
        <w:t>eft ventricular ejection fraction; NT-</w:t>
      </w:r>
      <w:proofErr w:type="spellStart"/>
      <w:r w:rsidRPr="001C7954">
        <w:rPr>
          <w:rFonts w:ascii="Book Antiqua" w:hAnsi="Book Antiqua" w:cstheme="minorHAnsi"/>
          <w:color w:val="000000" w:themeColor="text1"/>
        </w:rPr>
        <w:t>proBNP</w:t>
      </w:r>
      <w:proofErr w:type="spellEnd"/>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N-terminal pro B-type natriuretic peptide; OCT</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O</w:t>
      </w:r>
      <w:r w:rsidRPr="001C7954">
        <w:rPr>
          <w:rFonts w:ascii="Book Antiqua" w:hAnsi="Book Antiqua" w:cstheme="minorHAnsi"/>
          <w:color w:val="000000" w:themeColor="text1"/>
        </w:rPr>
        <w:t>ptical coherence tomography; PCI</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P</w:t>
      </w:r>
      <w:r w:rsidRPr="001C7954">
        <w:rPr>
          <w:rFonts w:ascii="Book Antiqua" w:hAnsi="Book Antiqua" w:cstheme="minorHAnsi"/>
          <w:color w:val="000000" w:themeColor="text1"/>
        </w:rPr>
        <w:t>ercutaneous coronary intervention.</w:t>
      </w:r>
    </w:p>
    <w:p w14:paraId="38CA8840" w14:textId="44F66905" w:rsidR="00A13659" w:rsidRPr="001C7954" w:rsidRDefault="00A13659" w:rsidP="00633F92">
      <w:pPr>
        <w:spacing w:line="360" w:lineRule="auto"/>
        <w:jc w:val="both"/>
        <w:rPr>
          <w:rFonts w:ascii="Book Antiqua" w:hAnsi="Book Antiqua" w:cstheme="minorHAnsi"/>
          <w:b/>
          <w:color w:val="000000" w:themeColor="text1"/>
        </w:rPr>
      </w:pPr>
      <w:r w:rsidRPr="001C7954">
        <w:rPr>
          <w:rFonts w:ascii="Book Antiqua" w:hAnsi="Book Antiqua"/>
          <w:color w:val="000000" w:themeColor="text1"/>
        </w:rPr>
        <w:br w:type="page"/>
      </w:r>
      <w:r w:rsidRPr="001C7954">
        <w:rPr>
          <w:rFonts w:ascii="Book Antiqua" w:hAnsi="Book Antiqua" w:cstheme="minorHAnsi"/>
          <w:b/>
          <w:color w:val="000000" w:themeColor="text1"/>
        </w:rPr>
        <w:lastRenderedPageBreak/>
        <w:t xml:space="preserve">Table 3 </w:t>
      </w:r>
      <w:proofErr w:type="spellStart"/>
      <w:r w:rsidRPr="001C7954">
        <w:rPr>
          <w:rFonts w:ascii="Book Antiqua" w:hAnsi="Book Antiqua" w:cstheme="minorHAnsi"/>
          <w:b/>
          <w:color w:val="000000" w:themeColor="text1"/>
        </w:rPr>
        <w:t>Univariable</w:t>
      </w:r>
      <w:proofErr w:type="spellEnd"/>
      <w:r w:rsidRPr="001C7954">
        <w:rPr>
          <w:rFonts w:ascii="Book Antiqua" w:hAnsi="Book Antiqua" w:cstheme="minorHAnsi"/>
          <w:b/>
          <w:color w:val="000000" w:themeColor="text1"/>
        </w:rPr>
        <w:t xml:space="preserve"> and multivariable logistic regression model for predicting worsening renal function (</w:t>
      </w:r>
      <w:r w:rsidR="00DC4B98" w:rsidRPr="001C7954">
        <w:rPr>
          <w:rFonts w:ascii="Book Antiqua" w:hAnsi="Book Antiqua" w:cstheme="minorHAnsi"/>
          <w:color w:val="000000" w:themeColor="text1"/>
          <w:lang w:val="el-GR"/>
        </w:rPr>
        <w:t>Δ</w:t>
      </w:r>
      <w:proofErr w:type="spellStart"/>
      <w:r w:rsidR="00DC4B98" w:rsidRPr="001C7954">
        <w:rPr>
          <w:rFonts w:ascii="Book Antiqua" w:hAnsi="Book Antiqua" w:cstheme="minorHAnsi"/>
          <w:color w:val="000000" w:themeColor="text1"/>
        </w:rPr>
        <w:t>Cre</w:t>
      </w:r>
      <w:proofErr w:type="spellEnd"/>
      <w:r w:rsidR="00DC4B98" w:rsidRPr="001C7954">
        <w:rPr>
          <w:rFonts w:ascii="Book Antiqua" w:hAnsi="Book Antiqua" w:cstheme="minorHAnsi"/>
          <w:b/>
          <w:color w:val="000000" w:themeColor="text1"/>
        </w:rPr>
        <w:t xml:space="preserve"> </w:t>
      </w:r>
      <w:r w:rsidRPr="001C7954">
        <w:rPr>
          <w:rFonts w:ascii="Book Antiqua" w:hAnsi="Book Antiqua" w:cstheme="minorHAnsi"/>
          <w:b/>
          <w:color w:val="000000" w:themeColor="text1"/>
        </w:rPr>
        <w:t>≥</w:t>
      </w:r>
      <w:r w:rsidR="00F93FA9" w:rsidRPr="001C7954">
        <w:rPr>
          <w:rFonts w:ascii="Book Antiqua" w:hAnsi="Book Antiqua" w:cstheme="minorHAnsi"/>
          <w:b/>
          <w:color w:val="000000" w:themeColor="text1"/>
        </w:rPr>
        <w:t xml:space="preserve"> </w:t>
      </w:r>
      <w:r w:rsidRPr="001C7954">
        <w:rPr>
          <w:rFonts w:ascii="Book Antiqua" w:hAnsi="Book Antiqua" w:cstheme="minorHAnsi"/>
          <w:b/>
          <w:color w:val="000000" w:themeColor="text1"/>
        </w:rPr>
        <w:t>0.3</w:t>
      </w:r>
      <w:r w:rsidR="00F93FA9" w:rsidRPr="001C7954">
        <w:rPr>
          <w:rFonts w:ascii="Book Antiqua" w:hAnsi="Book Antiqua" w:cstheme="minorHAnsi"/>
          <w:b/>
          <w:color w:val="000000" w:themeColor="text1"/>
        </w:rPr>
        <w:t xml:space="preserve"> </w:t>
      </w:r>
      <w:r w:rsidRPr="001C7954">
        <w:rPr>
          <w:rFonts w:ascii="Book Antiqua" w:hAnsi="Book Antiqua" w:cstheme="minorHAnsi"/>
          <w:b/>
          <w:color w:val="000000" w:themeColor="text1"/>
        </w:rPr>
        <w:t>mg/</w:t>
      </w:r>
      <w:proofErr w:type="spellStart"/>
      <w:r w:rsidRPr="001C7954">
        <w:rPr>
          <w:rFonts w:ascii="Book Antiqua" w:hAnsi="Book Antiqua" w:cstheme="minorHAnsi"/>
          <w:b/>
          <w:color w:val="000000" w:themeColor="text1"/>
        </w:rPr>
        <w:t>d</w:t>
      </w:r>
      <w:r w:rsidR="00F93FA9" w:rsidRPr="001C7954">
        <w:rPr>
          <w:rFonts w:ascii="Book Antiqua" w:hAnsi="Book Antiqua" w:cstheme="minorHAnsi"/>
          <w:b/>
          <w:color w:val="000000" w:themeColor="text1"/>
        </w:rPr>
        <w:t>L</w:t>
      </w:r>
      <w:proofErr w:type="spellEnd"/>
      <w:r w:rsidRPr="001C7954">
        <w:rPr>
          <w:rFonts w:ascii="Book Antiqua" w:hAnsi="Book Antiqua" w:cstheme="minorHAnsi"/>
          <w:b/>
          <w:color w:val="000000" w:themeColor="text1"/>
        </w:rPr>
        <w:t>/1-year) in matched cohort</w:t>
      </w:r>
    </w:p>
    <w:tbl>
      <w:tblPr>
        <w:tblpPr w:leftFromText="142" w:rightFromText="142" w:vertAnchor="text" w:horzAnchor="margin" w:tblpY="36"/>
        <w:tblOverlap w:val="neve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904"/>
        <w:gridCol w:w="658"/>
        <w:gridCol w:w="1162"/>
        <w:gridCol w:w="1143"/>
        <w:gridCol w:w="854"/>
        <w:gridCol w:w="656"/>
        <w:gridCol w:w="1162"/>
        <w:gridCol w:w="971"/>
        <w:gridCol w:w="1048"/>
      </w:tblGrid>
      <w:tr w:rsidR="001C7954" w:rsidRPr="001C7954" w14:paraId="2BC403A6" w14:textId="77777777" w:rsidTr="00CF0E13">
        <w:trPr>
          <w:trHeight w:val="400"/>
        </w:trPr>
        <w:tc>
          <w:tcPr>
            <w:tcW w:w="996" w:type="pct"/>
            <w:vMerge w:val="restart"/>
            <w:tcBorders>
              <w:top w:val="single" w:sz="4" w:space="0" w:color="auto"/>
              <w:bottom w:val="nil"/>
            </w:tcBorders>
            <w:shd w:val="clear" w:color="auto" w:fill="auto"/>
            <w:hideMark/>
          </w:tcPr>
          <w:p w14:paraId="4CD9CE39" w14:textId="77777777"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rPr>
              <w:t>Variable</w:t>
            </w:r>
          </w:p>
        </w:tc>
        <w:tc>
          <w:tcPr>
            <w:tcW w:w="1997" w:type="pct"/>
            <w:gridSpan w:val="4"/>
            <w:tcBorders>
              <w:top w:val="single" w:sz="4" w:space="0" w:color="auto"/>
              <w:bottom w:val="single" w:sz="4" w:space="0" w:color="auto"/>
            </w:tcBorders>
          </w:tcPr>
          <w:p w14:paraId="5AC94BC7" w14:textId="77777777" w:rsidR="00A13659" w:rsidRPr="00055DEF" w:rsidRDefault="00A13659" w:rsidP="003C3805">
            <w:pPr>
              <w:spacing w:line="360" w:lineRule="auto"/>
              <w:jc w:val="both"/>
              <w:rPr>
                <w:rFonts w:ascii="Book Antiqua" w:eastAsia="Yu Gothic" w:hAnsi="Book Antiqua" w:cstheme="minorHAnsi"/>
                <w:b/>
                <w:color w:val="000000" w:themeColor="text1"/>
              </w:rPr>
            </w:pPr>
            <w:proofErr w:type="spellStart"/>
            <w:r w:rsidRPr="00055DEF">
              <w:rPr>
                <w:rFonts w:ascii="Book Antiqua" w:eastAsia="Yu Gothic" w:hAnsi="Book Antiqua" w:cstheme="minorHAnsi"/>
                <w:b/>
                <w:color w:val="000000" w:themeColor="text1"/>
                <w:kern w:val="24"/>
              </w:rPr>
              <w:t>Univariable</w:t>
            </w:r>
            <w:proofErr w:type="spellEnd"/>
          </w:p>
        </w:tc>
        <w:tc>
          <w:tcPr>
            <w:tcW w:w="2007" w:type="pct"/>
            <w:gridSpan w:val="4"/>
            <w:tcBorders>
              <w:top w:val="single" w:sz="4" w:space="0" w:color="auto"/>
              <w:bottom w:val="single" w:sz="4" w:space="0" w:color="auto"/>
            </w:tcBorders>
          </w:tcPr>
          <w:p w14:paraId="776D00C9" w14:textId="65C04DEA"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kern w:val="24"/>
              </w:rPr>
              <w:t>Multivariable</w:t>
            </w:r>
          </w:p>
        </w:tc>
      </w:tr>
      <w:tr w:rsidR="001C7954" w:rsidRPr="001C7954" w14:paraId="6CE3C7CD" w14:textId="77777777" w:rsidTr="00CF0E13">
        <w:trPr>
          <w:trHeight w:val="400"/>
        </w:trPr>
        <w:tc>
          <w:tcPr>
            <w:tcW w:w="996" w:type="pct"/>
            <w:vMerge/>
            <w:tcBorders>
              <w:top w:val="nil"/>
              <w:bottom w:val="single" w:sz="4" w:space="0" w:color="auto"/>
            </w:tcBorders>
            <w:hideMark/>
          </w:tcPr>
          <w:p w14:paraId="19CCCF0C" w14:textId="77777777" w:rsidR="00A13659" w:rsidRPr="00055DEF" w:rsidRDefault="00A13659" w:rsidP="003C3805">
            <w:pPr>
              <w:spacing w:line="360" w:lineRule="auto"/>
              <w:jc w:val="both"/>
              <w:rPr>
                <w:rFonts w:ascii="Book Antiqua" w:eastAsia="Yu Gothic" w:hAnsi="Book Antiqua" w:cstheme="minorHAnsi"/>
                <w:b/>
                <w:color w:val="000000" w:themeColor="text1"/>
              </w:rPr>
            </w:pPr>
          </w:p>
        </w:tc>
        <w:tc>
          <w:tcPr>
            <w:tcW w:w="344" w:type="pct"/>
            <w:tcBorders>
              <w:top w:val="single" w:sz="4" w:space="0" w:color="auto"/>
              <w:bottom w:val="single" w:sz="4" w:space="0" w:color="auto"/>
            </w:tcBorders>
            <w:shd w:val="clear" w:color="auto" w:fill="auto"/>
            <w:hideMark/>
          </w:tcPr>
          <w:p w14:paraId="612FCDBC" w14:textId="77777777"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kern w:val="24"/>
              </w:rPr>
              <w:t>OR</w:t>
            </w:r>
          </w:p>
        </w:tc>
        <w:tc>
          <w:tcPr>
            <w:tcW w:w="608" w:type="pct"/>
            <w:tcBorders>
              <w:top w:val="single" w:sz="4" w:space="0" w:color="auto"/>
              <w:bottom w:val="single" w:sz="4" w:space="0" w:color="auto"/>
            </w:tcBorders>
            <w:shd w:val="clear" w:color="auto" w:fill="auto"/>
            <w:hideMark/>
          </w:tcPr>
          <w:p w14:paraId="1BB873A6" w14:textId="78CB8241" w:rsidR="00A13659" w:rsidRPr="00055DEF" w:rsidRDefault="00A13659" w:rsidP="001C7954">
            <w:pPr>
              <w:pStyle w:val="a5"/>
              <w:spacing w:before="0" w:beforeAutospacing="0" w:after="0" w:afterAutospacing="0" w:line="360" w:lineRule="auto"/>
              <w:jc w:val="both"/>
              <w:textAlignment w:val="center"/>
              <w:rPr>
                <w:rFonts w:ascii="Book Antiqua" w:hAnsi="Book Antiqua" w:cstheme="minorHAnsi"/>
                <w:b/>
                <w:color w:val="000000" w:themeColor="text1"/>
              </w:rPr>
            </w:pPr>
            <w:r w:rsidRPr="00055DEF">
              <w:rPr>
                <w:rFonts w:ascii="Book Antiqua" w:eastAsia="Yu Gothic" w:hAnsi="Book Antiqua" w:cstheme="minorHAnsi"/>
                <w:b/>
                <w:color w:val="000000" w:themeColor="text1"/>
                <w:kern w:val="24"/>
              </w:rPr>
              <w:t>95%CI</w:t>
            </w:r>
            <w:r w:rsidR="001C7954" w:rsidRPr="00055DEF">
              <w:rPr>
                <w:rFonts w:ascii="Book Antiqua" w:eastAsia="Yu Gothic" w:hAnsi="Book Antiqua" w:cstheme="minorHAnsi"/>
                <w:b/>
                <w:color w:val="000000" w:themeColor="text1"/>
                <w:kern w:val="24"/>
              </w:rPr>
              <w:t xml:space="preserve"> </w:t>
            </w:r>
            <w:r w:rsidR="00055DEF">
              <w:rPr>
                <w:rFonts w:ascii="Book Antiqua" w:eastAsia="Yu Gothic" w:hAnsi="Book Antiqua" w:cstheme="minorHAnsi"/>
                <w:b/>
                <w:color w:val="000000" w:themeColor="text1"/>
                <w:kern w:val="24"/>
              </w:rPr>
              <w:t>l</w:t>
            </w:r>
            <w:r w:rsidRPr="00055DEF">
              <w:rPr>
                <w:rFonts w:ascii="Book Antiqua" w:eastAsia="Yu Gothic" w:hAnsi="Book Antiqua" w:cstheme="minorHAnsi"/>
                <w:b/>
                <w:color w:val="000000" w:themeColor="text1"/>
                <w:kern w:val="24"/>
              </w:rPr>
              <w:t>ower limit</w:t>
            </w:r>
          </w:p>
        </w:tc>
        <w:tc>
          <w:tcPr>
            <w:tcW w:w="598" w:type="pct"/>
            <w:tcBorders>
              <w:top w:val="single" w:sz="4" w:space="0" w:color="auto"/>
              <w:bottom w:val="single" w:sz="4" w:space="0" w:color="auto"/>
            </w:tcBorders>
          </w:tcPr>
          <w:p w14:paraId="4A8785E2" w14:textId="7B3FB52D" w:rsidR="00A13659" w:rsidRPr="00055DEF" w:rsidRDefault="00A13659" w:rsidP="001C7954">
            <w:pPr>
              <w:pStyle w:val="a5"/>
              <w:spacing w:before="0" w:beforeAutospacing="0" w:after="0" w:afterAutospacing="0" w:line="360" w:lineRule="auto"/>
              <w:jc w:val="both"/>
              <w:textAlignment w:val="center"/>
              <w:rPr>
                <w:rFonts w:ascii="Book Antiqua" w:hAnsi="Book Antiqua" w:cstheme="minorHAnsi"/>
                <w:b/>
                <w:color w:val="000000" w:themeColor="text1"/>
              </w:rPr>
            </w:pPr>
            <w:r w:rsidRPr="00055DEF">
              <w:rPr>
                <w:rFonts w:ascii="Book Antiqua" w:eastAsia="Yu Gothic" w:hAnsi="Book Antiqua" w:cstheme="minorHAnsi"/>
                <w:b/>
                <w:color w:val="000000" w:themeColor="text1"/>
                <w:kern w:val="24"/>
              </w:rPr>
              <w:t>95%CI</w:t>
            </w:r>
            <w:r w:rsidR="001C7954" w:rsidRPr="00055DEF">
              <w:rPr>
                <w:rFonts w:ascii="Book Antiqua" w:eastAsia="Yu Gothic" w:hAnsi="Book Antiqua" w:cstheme="minorHAnsi"/>
                <w:b/>
                <w:color w:val="000000" w:themeColor="text1"/>
                <w:kern w:val="24"/>
              </w:rPr>
              <w:t xml:space="preserve"> </w:t>
            </w:r>
            <w:r w:rsidR="00055DEF">
              <w:rPr>
                <w:rFonts w:ascii="Book Antiqua" w:eastAsia="Yu Gothic" w:hAnsi="Book Antiqua" w:cstheme="minorHAnsi"/>
                <w:b/>
                <w:color w:val="000000" w:themeColor="text1"/>
                <w:kern w:val="24"/>
              </w:rPr>
              <w:t>u</w:t>
            </w:r>
            <w:r w:rsidRPr="00055DEF">
              <w:rPr>
                <w:rFonts w:ascii="Book Antiqua" w:eastAsia="Yu Gothic" w:hAnsi="Book Antiqua" w:cstheme="minorHAnsi"/>
                <w:b/>
                <w:color w:val="000000" w:themeColor="text1"/>
                <w:kern w:val="24"/>
              </w:rPr>
              <w:t>pper limit</w:t>
            </w:r>
          </w:p>
        </w:tc>
        <w:tc>
          <w:tcPr>
            <w:tcW w:w="446" w:type="pct"/>
            <w:tcBorders>
              <w:top w:val="single" w:sz="4" w:space="0" w:color="auto"/>
              <w:bottom w:val="single" w:sz="4" w:space="0" w:color="auto"/>
            </w:tcBorders>
            <w:shd w:val="clear" w:color="auto" w:fill="auto"/>
            <w:hideMark/>
          </w:tcPr>
          <w:p w14:paraId="4C27F8D5" w14:textId="3479256B" w:rsidR="00A13659" w:rsidRPr="00055DEF" w:rsidRDefault="00A13659" w:rsidP="003C3805">
            <w:pPr>
              <w:spacing w:line="360" w:lineRule="auto"/>
              <w:jc w:val="both"/>
              <w:rPr>
                <w:rFonts w:ascii="Book Antiqua" w:eastAsia="Yu Gothic" w:hAnsi="Book Antiqua" w:cstheme="minorHAnsi"/>
                <w:b/>
                <w:color w:val="000000" w:themeColor="text1"/>
              </w:rPr>
            </w:pPr>
            <w:r w:rsidRPr="00A72079">
              <w:rPr>
                <w:rFonts w:ascii="Book Antiqua" w:eastAsia="Yu Gothic" w:hAnsi="Book Antiqua" w:cstheme="minorHAnsi"/>
                <w:b/>
                <w:i/>
                <w:iCs/>
                <w:color w:val="000000" w:themeColor="text1"/>
                <w:kern w:val="24"/>
              </w:rPr>
              <w:t>P</w:t>
            </w:r>
            <w:r w:rsidR="00A72079">
              <w:rPr>
                <w:rFonts w:ascii="Book Antiqua" w:eastAsia="Yu Gothic" w:hAnsi="Book Antiqua" w:cstheme="minorHAnsi"/>
                <w:b/>
                <w:color w:val="000000" w:themeColor="text1"/>
                <w:kern w:val="24"/>
              </w:rPr>
              <w:t xml:space="preserve"> </w:t>
            </w:r>
            <w:r w:rsidRPr="00055DEF">
              <w:rPr>
                <w:rFonts w:ascii="Book Antiqua" w:eastAsia="Yu Gothic" w:hAnsi="Book Antiqua" w:cstheme="minorHAnsi"/>
                <w:b/>
                <w:color w:val="000000" w:themeColor="text1"/>
                <w:kern w:val="24"/>
              </w:rPr>
              <w:t>value</w:t>
            </w:r>
          </w:p>
        </w:tc>
        <w:tc>
          <w:tcPr>
            <w:tcW w:w="343" w:type="pct"/>
            <w:tcBorders>
              <w:top w:val="single" w:sz="4" w:space="0" w:color="auto"/>
              <w:bottom w:val="single" w:sz="4" w:space="0" w:color="auto"/>
            </w:tcBorders>
            <w:shd w:val="clear" w:color="auto" w:fill="auto"/>
            <w:hideMark/>
          </w:tcPr>
          <w:p w14:paraId="3481D307" w14:textId="77777777"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kern w:val="24"/>
              </w:rPr>
              <w:t>OR</w:t>
            </w:r>
          </w:p>
        </w:tc>
        <w:tc>
          <w:tcPr>
            <w:tcW w:w="608" w:type="pct"/>
            <w:tcBorders>
              <w:top w:val="single" w:sz="4" w:space="0" w:color="auto"/>
              <w:bottom w:val="single" w:sz="4" w:space="0" w:color="auto"/>
            </w:tcBorders>
            <w:shd w:val="clear" w:color="auto" w:fill="auto"/>
            <w:hideMark/>
          </w:tcPr>
          <w:p w14:paraId="7F7D54B5" w14:textId="38CBEE86" w:rsidR="00A13659" w:rsidRPr="00055DEF" w:rsidRDefault="00A13659" w:rsidP="001C7954">
            <w:pPr>
              <w:pStyle w:val="a5"/>
              <w:spacing w:before="0" w:beforeAutospacing="0" w:after="0" w:afterAutospacing="0" w:line="360" w:lineRule="auto"/>
              <w:jc w:val="both"/>
              <w:textAlignment w:val="center"/>
              <w:rPr>
                <w:rFonts w:ascii="Book Antiqua" w:hAnsi="Book Antiqua" w:cstheme="minorHAnsi"/>
                <w:b/>
                <w:color w:val="000000" w:themeColor="text1"/>
              </w:rPr>
            </w:pPr>
            <w:r w:rsidRPr="00055DEF">
              <w:rPr>
                <w:rFonts w:ascii="Book Antiqua" w:eastAsia="Yu Gothic" w:hAnsi="Book Antiqua" w:cstheme="minorHAnsi"/>
                <w:b/>
                <w:color w:val="000000" w:themeColor="text1"/>
                <w:kern w:val="24"/>
              </w:rPr>
              <w:t>95%CI</w:t>
            </w:r>
            <w:r w:rsidR="001C7954" w:rsidRPr="00055DEF">
              <w:rPr>
                <w:rFonts w:ascii="Book Antiqua" w:eastAsia="Yu Gothic" w:hAnsi="Book Antiqua" w:cstheme="minorHAnsi"/>
                <w:b/>
                <w:color w:val="000000" w:themeColor="text1"/>
                <w:kern w:val="24"/>
              </w:rPr>
              <w:t xml:space="preserve"> </w:t>
            </w:r>
            <w:r w:rsidR="00055DEF">
              <w:rPr>
                <w:rFonts w:ascii="Book Antiqua" w:eastAsia="Yu Gothic" w:hAnsi="Book Antiqua" w:cstheme="minorHAnsi"/>
                <w:b/>
                <w:color w:val="000000" w:themeColor="text1"/>
                <w:kern w:val="24"/>
              </w:rPr>
              <w:t>l</w:t>
            </w:r>
            <w:r w:rsidRPr="00055DEF">
              <w:rPr>
                <w:rFonts w:ascii="Book Antiqua" w:eastAsia="Yu Gothic" w:hAnsi="Book Antiqua" w:cstheme="minorHAnsi"/>
                <w:b/>
                <w:color w:val="000000" w:themeColor="text1"/>
                <w:kern w:val="24"/>
              </w:rPr>
              <w:t>ower limit</w:t>
            </w:r>
          </w:p>
        </w:tc>
        <w:tc>
          <w:tcPr>
            <w:tcW w:w="508" w:type="pct"/>
            <w:tcBorders>
              <w:top w:val="single" w:sz="4" w:space="0" w:color="auto"/>
              <w:bottom w:val="single" w:sz="4" w:space="0" w:color="auto"/>
            </w:tcBorders>
          </w:tcPr>
          <w:p w14:paraId="3BEBE72E" w14:textId="61B17A79" w:rsidR="00A13659" w:rsidRPr="00055DEF" w:rsidRDefault="00A13659" w:rsidP="001C7954">
            <w:pPr>
              <w:pStyle w:val="a5"/>
              <w:spacing w:before="0" w:beforeAutospacing="0" w:after="0" w:afterAutospacing="0" w:line="360" w:lineRule="auto"/>
              <w:jc w:val="both"/>
              <w:textAlignment w:val="center"/>
              <w:rPr>
                <w:rFonts w:ascii="Book Antiqua" w:hAnsi="Book Antiqua" w:cstheme="minorHAnsi"/>
                <w:b/>
                <w:color w:val="000000" w:themeColor="text1"/>
              </w:rPr>
            </w:pPr>
            <w:r w:rsidRPr="00055DEF">
              <w:rPr>
                <w:rFonts w:ascii="Book Antiqua" w:eastAsia="Yu Gothic" w:hAnsi="Book Antiqua" w:cstheme="minorHAnsi"/>
                <w:b/>
                <w:color w:val="000000" w:themeColor="text1"/>
                <w:kern w:val="24"/>
              </w:rPr>
              <w:t>95%CI</w:t>
            </w:r>
            <w:r w:rsidR="001C7954" w:rsidRPr="00055DEF">
              <w:rPr>
                <w:rFonts w:ascii="Book Antiqua" w:eastAsia="Yu Gothic" w:hAnsi="Book Antiqua" w:cstheme="minorHAnsi"/>
                <w:b/>
                <w:color w:val="000000" w:themeColor="text1"/>
                <w:kern w:val="24"/>
              </w:rPr>
              <w:t xml:space="preserve"> </w:t>
            </w:r>
            <w:r w:rsidR="00055DEF">
              <w:rPr>
                <w:rFonts w:ascii="Book Antiqua" w:eastAsia="Yu Gothic" w:hAnsi="Book Antiqua" w:cstheme="minorHAnsi"/>
                <w:b/>
                <w:color w:val="000000" w:themeColor="text1"/>
                <w:kern w:val="24"/>
              </w:rPr>
              <w:t>u</w:t>
            </w:r>
            <w:r w:rsidRPr="00055DEF">
              <w:rPr>
                <w:rFonts w:ascii="Book Antiqua" w:eastAsia="Yu Gothic" w:hAnsi="Book Antiqua" w:cstheme="minorHAnsi"/>
                <w:b/>
                <w:color w:val="000000" w:themeColor="text1"/>
                <w:kern w:val="24"/>
              </w:rPr>
              <w:t>pper limit</w:t>
            </w:r>
          </w:p>
        </w:tc>
        <w:tc>
          <w:tcPr>
            <w:tcW w:w="547" w:type="pct"/>
            <w:tcBorders>
              <w:top w:val="single" w:sz="4" w:space="0" w:color="auto"/>
              <w:bottom w:val="single" w:sz="4" w:space="0" w:color="auto"/>
            </w:tcBorders>
            <w:shd w:val="clear" w:color="auto" w:fill="auto"/>
            <w:hideMark/>
          </w:tcPr>
          <w:p w14:paraId="6410A055" w14:textId="33EC2E55" w:rsidR="00A13659" w:rsidRPr="00055DEF" w:rsidRDefault="00A13659" w:rsidP="003C3805">
            <w:pPr>
              <w:spacing w:line="360" w:lineRule="auto"/>
              <w:jc w:val="both"/>
              <w:rPr>
                <w:rFonts w:ascii="Book Antiqua" w:eastAsia="Yu Gothic" w:hAnsi="Book Antiqua" w:cstheme="minorHAnsi"/>
                <w:b/>
                <w:color w:val="000000" w:themeColor="text1"/>
              </w:rPr>
            </w:pPr>
            <w:r w:rsidRPr="00A72079">
              <w:rPr>
                <w:rFonts w:ascii="Book Antiqua" w:eastAsia="Yu Gothic" w:hAnsi="Book Antiqua" w:cstheme="minorHAnsi"/>
                <w:b/>
                <w:i/>
                <w:iCs/>
                <w:color w:val="000000" w:themeColor="text1"/>
                <w:kern w:val="24"/>
              </w:rPr>
              <w:t>P</w:t>
            </w:r>
            <w:r w:rsidR="00A72079">
              <w:rPr>
                <w:rFonts w:ascii="Book Antiqua" w:eastAsia="Yu Gothic" w:hAnsi="Book Antiqua" w:cstheme="minorHAnsi"/>
                <w:b/>
                <w:color w:val="000000" w:themeColor="text1"/>
                <w:kern w:val="24"/>
              </w:rPr>
              <w:t xml:space="preserve"> </w:t>
            </w:r>
            <w:r w:rsidRPr="00055DEF">
              <w:rPr>
                <w:rFonts w:ascii="Book Antiqua" w:eastAsia="Yu Gothic" w:hAnsi="Book Antiqua" w:cstheme="minorHAnsi"/>
                <w:b/>
                <w:color w:val="000000" w:themeColor="text1"/>
                <w:kern w:val="24"/>
              </w:rPr>
              <w:t>value</w:t>
            </w:r>
          </w:p>
        </w:tc>
      </w:tr>
      <w:tr w:rsidR="001C7954" w:rsidRPr="001C7954" w14:paraId="173EA23A" w14:textId="77777777" w:rsidTr="00CF0E13">
        <w:trPr>
          <w:trHeight w:val="400"/>
        </w:trPr>
        <w:tc>
          <w:tcPr>
            <w:tcW w:w="996" w:type="pct"/>
            <w:tcBorders>
              <w:top w:val="single" w:sz="4" w:space="0" w:color="auto"/>
            </w:tcBorders>
            <w:shd w:val="clear" w:color="auto" w:fill="auto"/>
            <w:hideMark/>
          </w:tcPr>
          <w:p w14:paraId="7974E50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Female</w:t>
            </w:r>
          </w:p>
        </w:tc>
        <w:tc>
          <w:tcPr>
            <w:tcW w:w="344" w:type="pct"/>
            <w:tcBorders>
              <w:top w:val="single" w:sz="4" w:space="0" w:color="auto"/>
            </w:tcBorders>
            <w:shd w:val="clear" w:color="auto" w:fill="auto"/>
            <w:hideMark/>
          </w:tcPr>
          <w:p w14:paraId="14832A9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1.72 </w:t>
            </w:r>
          </w:p>
        </w:tc>
        <w:tc>
          <w:tcPr>
            <w:tcW w:w="608" w:type="pct"/>
            <w:tcBorders>
              <w:top w:val="single" w:sz="4" w:space="0" w:color="auto"/>
            </w:tcBorders>
            <w:shd w:val="clear" w:color="auto" w:fill="auto"/>
            <w:hideMark/>
          </w:tcPr>
          <w:p w14:paraId="0704BB3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0.68 </w:t>
            </w:r>
          </w:p>
        </w:tc>
        <w:tc>
          <w:tcPr>
            <w:tcW w:w="598" w:type="pct"/>
            <w:tcBorders>
              <w:top w:val="single" w:sz="4" w:space="0" w:color="auto"/>
            </w:tcBorders>
          </w:tcPr>
          <w:p w14:paraId="5B9006B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4.39 </w:t>
            </w:r>
          </w:p>
        </w:tc>
        <w:tc>
          <w:tcPr>
            <w:tcW w:w="446" w:type="pct"/>
            <w:tcBorders>
              <w:top w:val="single" w:sz="4" w:space="0" w:color="auto"/>
            </w:tcBorders>
            <w:shd w:val="clear" w:color="auto" w:fill="auto"/>
            <w:hideMark/>
          </w:tcPr>
          <w:p w14:paraId="3F5DDE5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0.256 </w:t>
            </w:r>
          </w:p>
        </w:tc>
        <w:tc>
          <w:tcPr>
            <w:tcW w:w="343" w:type="pct"/>
            <w:tcBorders>
              <w:top w:val="single" w:sz="4" w:space="0" w:color="auto"/>
            </w:tcBorders>
            <w:shd w:val="clear" w:color="auto" w:fill="auto"/>
            <w:hideMark/>
          </w:tcPr>
          <w:p w14:paraId="0F268260"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tcBorders>
              <w:top w:val="single" w:sz="4" w:space="0" w:color="auto"/>
            </w:tcBorders>
            <w:shd w:val="clear" w:color="auto" w:fill="auto"/>
            <w:hideMark/>
          </w:tcPr>
          <w:p w14:paraId="53645226"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Borders>
              <w:top w:val="single" w:sz="4" w:space="0" w:color="auto"/>
            </w:tcBorders>
          </w:tcPr>
          <w:p w14:paraId="4AB05B4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tcBorders>
              <w:top w:val="single" w:sz="4" w:space="0" w:color="auto"/>
            </w:tcBorders>
            <w:shd w:val="clear" w:color="auto" w:fill="auto"/>
            <w:hideMark/>
          </w:tcPr>
          <w:p w14:paraId="6AAA02E9"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7E289419" w14:textId="77777777" w:rsidTr="00CF0E13">
        <w:trPr>
          <w:trHeight w:val="400"/>
        </w:trPr>
        <w:tc>
          <w:tcPr>
            <w:tcW w:w="996" w:type="pct"/>
            <w:shd w:val="clear" w:color="auto" w:fill="auto"/>
            <w:hideMark/>
          </w:tcPr>
          <w:p w14:paraId="58E24F0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Age</w:t>
            </w:r>
          </w:p>
        </w:tc>
        <w:tc>
          <w:tcPr>
            <w:tcW w:w="344" w:type="pct"/>
            <w:shd w:val="clear" w:color="auto" w:fill="auto"/>
            <w:hideMark/>
          </w:tcPr>
          <w:p w14:paraId="7CFEB61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0.96 </w:t>
            </w:r>
          </w:p>
        </w:tc>
        <w:tc>
          <w:tcPr>
            <w:tcW w:w="608" w:type="pct"/>
            <w:shd w:val="clear" w:color="auto" w:fill="auto"/>
            <w:hideMark/>
          </w:tcPr>
          <w:p w14:paraId="529C04B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0.92 </w:t>
            </w:r>
          </w:p>
        </w:tc>
        <w:tc>
          <w:tcPr>
            <w:tcW w:w="598" w:type="pct"/>
          </w:tcPr>
          <w:p w14:paraId="466EC10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0.99 </w:t>
            </w:r>
          </w:p>
        </w:tc>
        <w:tc>
          <w:tcPr>
            <w:tcW w:w="446" w:type="pct"/>
            <w:shd w:val="clear" w:color="auto" w:fill="auto"/>
            <w:hideMark/>
          </w:tcPr>
          <w:p w14:paraId="21EFA80C"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0.036 </w:t>
            </w:r>
          </w:p>
        </w:tc>
        <w:tc>
          <w:tcPr>
            <w:tcW w:w="343" w:type="pct"/>
            <w:shd w:val="clear" w:color="auto" w:fill="auto"/>
            <w:hideMark/>
          </w:tcPr>
          <w:p w14:paraId="020E95ED"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049A561B"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08" w:type="pct"/>
          </w:tcPr>
          <w:p w14:paraId="2FE5F558"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24020FE5" w14:textId="3EC92BEC" w:rsidR="00A13659" w:rsidRPr="001C7954" w:rsidRDefault="00BE21CA" w:rsidP="003C3805">
            <w:pPr>
              <w:spacing w:line="360" w:lineRule="auto"/>
              <w:jc w:val="both"/>
              <w:rPr>
                <w:rFonts w:ascii="Book Antiqua" w:eastAsia="Times New Roman" w:hAnsi="Book Antiqua" w:cstheme="minorHAnsi"/>
                <w:color w:val="000000" w:themeColor="text1"/>
              </w:rPr>
            </w:pPr>
            <w:r>
              <w:rPr>
                <w:rFonts w:ascii="Book Antiqua" w:eastAsia="Times New Roman" w:hAnsi="Book Antiqua" w:cstheme="minorHAnsi"/>
                <w:color w:val="000000" w:themeColor="text1"/>
              </w:rPr>
              <w:t>N</w:t>
            </w:r>
            <w:r w:rsidR="00A13659" w:rsidRPr="001C7954">
              <w:rPr>
                <w:rFonts w:ascii="Book Antiqua" w:eastAsia="Times New Roman" w:hAnsi="Book Antiqua" w:cstheme="minorHAnsi"/>
                <w:color w:val="000000" w:themeColor="text1"/>
              </w:rPr>
              <w:t>ot selected</w:t>
            </w:r>
          </w:p>
        </w:tc>
      </w:tr>
      <w:tr w:rsidR="001C7954" w:rsidRPr="001C7954" w14:paraId="433842A0" w14:textId="77777777" w:rsidTr="00CF0E13">
        <w:trPr>
          <w:trHeight w:val="400"/>
        </w:trPr>
        <w:tc>
          <w:tcPr>
            <w:tcW w:w="996" w:type="pct"/>
            <w:shd w:val="clear" w:color="auto" w:fill="auto"/>
            <w:hideMark/>
          </w:tcPr>
          <w:p w14:paraId="75C68BB6" w14:textId="1D79F023" w:rsidR="00A13659" w:rsidRPr="001C7954" w:rsidRDefault="00887043" w:rsidP="003C3805">
            <w:pPr>
              <w:spacing w:line="360" w:lineRule="auto"/>
              <w:jc w:val="both"/>
              <w:rPr>
                <w:rFonts w:ascii="Book Antiqua" w:eastAsia="Yu Gothic" w:hAnsi="Book Antiqua" w:cstheme="minorHAnsi"/>
                <w:color w:val="000000" w:themeColor="text1"/>
              </w:rPr>
            </w:pPr>
            <w:r>
              <w:rPr>
                <w:rFonts w:ascii="Book Antiqua" w:hAnsi="Book Antiqua" w:cstheme="minorHAnsi"/>
                <w:color w:val="000000" w:themeColor="text1"/>
              </w:rPr>
              <w:t>Body mass index</w:t>
            </w:r>
            <w:r w:rsidR="00A13659" w:rsidRPr="001C7954">
              <w:rPr>
                <w:rFonts w:ascii="Book Antiqua" w:hAnsi="Book Antiqua" w:cstheme="minorHAnsi"/>
                <w:color w:val="000000" w:themeColor="text1"/>
              </w:rPr>
              <w:t>, kg/m</w:t>
            </w:r>
            <w:r w:rsidR="00A13659" w:rsidRPr="001C7954">
              <w:rPr>
                <w:rFonts w:ascii="Book Antiqua" w:hAnsi="Book Antiqua" w:cstheme="minorHAnsi"/>
                <w:color w:val="000000" w:themeColor="text1"/>
                <w:vertAlign w:val="superscript"/>
              </w:rPr>
              <w:t>2</w:t>
            </w:r>
          </w:p>
        </w:tc>
        <w:tc>
          <w:tcPr>
            <w:tcW w:w="344" w:type="pct"/>
            <w:shd w:val="clear" w:color="auto" w:fill="auto"/>
            <w:hideMark/>
          </w:tcPr>
          <w:p w14:paraId="5CEABAA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1.02 </w:t>
            </w:r>
          </w:p>
        </w:tc>
        <w:tc>
          <w:tcPr>
            <w:tcW w:w="608" w:type="pct"/>
            <w:shd w:val="clear" w:color="auto" w:fill="auto"/>
            <w:hideMark/>
          </w:tcPr>
          <w:p w14:paraId="34087EE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0.92 </w:t>
            </w:r>
          </w:p>
        </w:tc>
        <w:tc>
          <w:tcPr>
            <w:tcW w:w="598" w:type="pct"/>
          </w:tcPr>
          <w:p w14:paraId="44F927A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1.13 </w:t>
            </w:r>
          </w:p>
        </w:tc>
        <w:tc>
          <w:tcPr>
            <w:tcW w:w="446" w:type="pct"/>
            <w:shd w:val="clear" w:color="auto" w:fill="auto"/>
            <w:hideMark/>
          </w:tcPr>
          <w:p w14:paraId="2573134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0.759 </w:t>
            </w:r>
          </w:p>
        </w:tc>
        <w:tc>
          <w:tcPr>
            <w:tcW w:w="343" w:type="pct"/>
            <w:shd w:val="clear" w:color="auto" w:fill="auto"/>
            <w:hideMark/>
          </w:tcPr>
          <w:p w14:paraId="4AB83E7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1940949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5D909A3A"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0F798036"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49AC6D38" w14:textId="77777777" w:rsidTr="00CF0E13">
        <w:trPr>
          <w:trHeight w:val="400"/>
        </w:trPr>
        <w:tc>
          <w:tcPr>
            <w:tcW w:w="996" w:type="pct"/>
            <w:shd w:val="clear" w:color="auto" w:fill="auto"/>
            <w:hideMark/>
          </w:tcPr>
          <w:p w14:paraId="6060D80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PCI</w:t>
            </w:r>
          </w:p>
        </w:tc>
        <w:tc>
          <w:tcPr>
            <w:tcW w:w="344" w:type="pct"/>
            <w:shd w:val="clear" w:color="auto" w:fill="auto"/>
            <w:hideMark/>
          </w:tcPr>
          <w:p w14:paraId="7E4B7D12"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1.61 </w:t>
            </w:r>
          </w:p>
        </w:tc>
        <w:tc>
          <w:tcPr>
            <w:tcW w:w="608" w:type="pct"/>
            <w:shd w:val="clear" w:color="auto" w:fill="auto"/>
            <w:hideMark/>
          </w:tcPr>
          <w:p w14:paraId="310A0C28"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0.70 </w:t>
            </w:r>
          </w:p>
        </w:tc>
        <w:tc>
          <w:tcPr>
            <w:tcW w:w="598" w:type="pct"/>
          </w:tcPr>
          <w:p w14:paraId="698134A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3.67 </w:t>
            </w:r>
          </w:p>
        </w:tc>
        <w:tc>
          <w:tcPr>
            <w:tcW w:w="446" w:type="pct"/>
            <w:shd w:val="clear" w:color="auto" w:fill="auto"/>
            <w:hideMark/>
          </w:tcPr>
          <w:p w14:paraId="1CCE71A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0.260 </w:t>
            </w:r>
          </w:p>
        </w:tc>
        <w:tc>
          <w:tcPr>
            <w:tcW w:w="343" w:type="pct"/>
            <w:shd w:val="clear" w:color="auto" w:fill="auto"/>
            <w:hideMark/>
          </w:tcPr>
          <w:p w14:paraId="36EB760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021BBA4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7CC5A6BB"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459A409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05536A50" w14:textId="77777777" w:rsidTr="00CF0E13">
        <w:trPr>
          <w:trHeight w:val="403"/>
        </w:trPr>
        <w:tc>
          <w:tcPr>
            <w:tcW w:w="996" w:type="pct"/>
            <w:shd w:val="clear" w:color="auto" w:fill="auto"/>
            <w:hideMark/>
          </w:tcPr>
          <w:p w14:paraId="76E6D60E" w14:textId="25CA9C9A" w:rsidR="00A13659" w:rsidRPr="001C7954" w:rsidRDefault="00887043" w:rsidP="003C3805">
            <w:pPr>
              <w:spacing w:line="360" w:lineRule="auto"/>
              <w:jc w:val="both"/>
              <w:rPr>
                <w:rFonts w:ascii="Book Antiqua" w:eastAsia="Yu Gothic" w:hAnsi="Book Antiqua" w:cstheme="minorHAnsi"/>
                <w:color w:val="000000" w:themeColor="text1"/>
              </w:rPr>
            </w:pPr>
            <w:r>
              <w:rPr>
                <w:rFonts w:ascii="Book Antiqua" w:hAnsi="Book Antiqua" w:cstheme="minorHAnsi"/>
                <w:color w:val="000000" w:themeColor="text1"/>
              </w:rPr>
              <w:t>Acute coronary syndrome</w:t>
            </w:r>
          </w:p>
        </w:tc>
        <w:tc>
          <w:tcPr>
            <w:tcW w:w="344" w:type="pct"/>
            <w:shd w:val="clear" w:color="auto" w:fill="auto"/>
            <w:hideMark/>
          </w:tcPr>
          <w:p w14:paraId="10AED9B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1.92</w:t>
            </w:r>
          </w:p>
        </w:tc>
        <w:tc>
          <w:tcPr>
            <w:tcW w:w="608" w:type="pct"/>
            <w:shd w:val="clear" w:color="auto" w:fill="auto"/>
            <w:hideMark/>
          </w:tcPr>
          <w:p w14:paraId="1EE1FF7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0.75 </w:t>
            </w:r>
          </w:p>
        </w:tc>
        <w:tc>
          <w:tcPr>
            <w:tcW w:w="598" w:type="pct"/>
          </w:tcPr>
          <w:p w14:paraId="5F135459"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4.95 </w:t>
            </w:r>
          </w:p>
        </w:tc>
        <w:tc>
          <w:tcPr>
            <w:tcW w:w="446" w:type="pct"/>
            <w:shd w:val="clear" w:color="auto" w:fill="auto"/>
            <w:hideMark/>
          </w:tcPr>
          <w:p w14:paraId="0397B06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0.175 </w:t>
            </w:r>
          </w:p>
        </w:tc>
        <w:tc>
          <w:tcPr>
            <w:tcW w:w="343" w:type="pct"/>
            <w:shd w:val="clear" w:color="auto" w:fill="auto"/>
            <w:hideMark/>
          </w:tcPr>
          <w:p w14:paraId="6D58141F"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6708D0E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5842766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08C4EA0B"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1412BAFA" w14:textId="77777777" w:rsidTr="00CF0E13">
        <w:trPr>
          <w:trHeight w:val="403"/>
        </w:trPr>
        <w:tc>
          <w:tcPr>
            <w:tcW w:w="996" w:type="pct"/>
            <w:shd w:val="clear" w:color="auto" w:fill="auto"/>
            <w:hideMark/>
          </w:tcPr>
          <w:p w14:paraId="6C222905" w14:textId="16BB5295"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Prior </w:t>
            </w:r>
            <w:r w:rsidR="00887043">
              <w:rPr>
                <w:rFonts w:ascii="Book Antiqua" w:hAnsi="Book Antiqua" w:cstheme="minorHAnsi"/>
                <w:color w:val="000000" w:themeColor="text1"/>
              </w:rPr>
              <w:t>myocardial infarction</w:t>
            </w:r>
          </w:p>
        </w:tc>
        <w:tc>
          <w:tcPr>
            <w:tcW w:w="344" w:type="pct"/>
            <w:shd w:val="clear" w:color="auto" w:fill="auto"/>
            <w:hideMark/>
          </w:tcPr>
          <w:p w14:paraId="758C9A3A"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1.33 </w:t>
            </w:r>
          </w:p>
        </w:tc>
        <w:tc>
          <w:tcPr>
            <w:tcW w:w="608" w:type="pct"/>
            <w:shd w:val="clear" w:color="auto" w:fill="auto"/>
            <w:hideMark/>
          </w:tcPr>
          <w:p w14:paraId="2E05953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0.58 </w:t>
            </w:r>
          </w:p>
        </w:tc>
        <w:tc>
          <w:tcPr>
            <w:tcW w:w="598" w:type="pct"/>
          </w:tcPr>
          <w:p w14:paraId="27391E7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3.05</w:t>
            </w:r>
          </w:p>
        </w:tc>
        <w:tc>
          <w:tcPr>
            <w:tcW w:w="446" w:type="pct"/>
            <w:shd w:val="clear" w:color="auto" w:fill="auto"/>
            <w:hideMark/>
          </w:tcPr>
          <w:p w14:paraId="5553894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0.496 </w:t>
            </w:r>
          </w:p>
        </w:tc>
        <w:tc>
          <w:tcPr>
            <w:tcW w:w="343" w:type="pct"/>
            <w:shd w:val="clear" w:color="auto" w:fill="auto"/>
            <w:hideMark/>
          </w:tcPr>
          <w:p w14:paraId="00C59FBE"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388DEBAE"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08" w:type="pct"/>
          </w:tcPr>
          <w:p w14:paraId="379739C5"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3F900B6A"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77FEE04F" w14:textId="77777777" w:rsidTr="00CF0E13">
        <w:trPr>
          <w:trHeight w:val="403"/>
        </w:trPr>
        <w:tc>
          <w:tcPr>
            <w:tcW w:w="996" w:type="pct"/>
            <w:shd w:val="clear" w:color="auto" w:fill="auto"/>
            <w:hideMark/>
          </w:tcPr>
          <w:p w14:paraId="2D9BB7A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Prior PCI</w:t>
            </w:r>
          </w:p>
        </w:tc>
        <w:tc>
          <w:tcPr>
            <w:tcW w:w="344" w:type="pct"/>
            <w:shd w:val="clear" w:color="auto" w:fill="auto"/>
            <w:hideMark/>
          </w:tcPr>
          <w:p w14:paraId="49E1494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1.68 </w:t>
            </w:r>
          </w:p>
        </w:tc>
        <w:tc>
          <w:tcPr>
            <w:tcW w:w="608" w:type="pct"/>
            <w:shd w:val="clear" w:color="auto" w:fill="auto"/>
            <w:hideMark/>
          </w:tcPr>
          <w:p w14:paraId="62C5DB5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0.69 </w:t>
            </w:r>
          </w:p>
        </w:tc>
        <w:tc>
          <w:tcPr>
            <w:tcW w:w="598" w:type="pct"/>
          </w:tcPr>
          <w:p w14:paraId="5B7BDC8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4.11</w:t>
            </w:r>
          </w:p>
        </w:tc>
        <w:tc>
          <w:tcPr>
            <w:tcW w:w="446" w:type="pct"/>
            <w:shd w:val="clear" w:color="auto" w:fill="auto"/>
            <w:hideMark/>
          </w:tcPr>
          <w:p w14:paraId="39C773D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0.258 </w:t>
            </w:r>
          </w:p>
        </w:tc>
        <w:tc>
          <w:tcPr>
            <w:tcW w:w="343" w:type="pct"/>
            <w:shd w:val="clear" w:color="auto" w:fill="auto"/>
            <w:hideMark/>
          </w:tcPr>
          <w:p w14:paraId="33B4E32A"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3D7BA21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4B063268"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47C8A8C1"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43085417" w14:textId="77777777" w:rsidTr="00CF0E13">
        <w:trPr>
          <w:trHeight w:val="403"/>
        </w:trPr>
        <w:tc>
          <w:tcPr>
            <w:tcW w:w="996" w:type="pct"/>
            <w:shd w:val="clear" w:color="auto" w:fill="auto"/>
            <w:hideMark/>
          </w:tcPr>
          <w:p w14:paraId="07F01BA2"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Hypertension</w:t>
            </w:r>
          </w:p>
        </w:tc>
        <w:tc>
          <w:tcPr>
            <w:tcW w:w="344" w:type="pct"/>
            <w:shd w:val="clear" w:color="auto" w:fill="auto"/>
            <w:hideMark/>
          </w:tcPr>
          <w:p w14:paraId="2160BCB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0.95 </w:t>
            </w:r>
          </w:p>
        </w:tc>
        <w:tc>
          <w:tcPr>
            <w:tcW w:w="608" w:type="pct"/>
            <w:shd w:val="clear" w:color="auto" w:fill="auto"/>
            <w:hideMark/>
          </w:tcPr>
          <w:p w14:paraId="173582E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0.40 </w:t>
            </w:r>
          </w:p>
        </w:tc>
        <w:tc>
          <w:tcPr>
            <w:tcW w:w="598" w:type="pct"/>
          </w:tcPr>
          <w:p w14:paraId="7AEC263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2.23 </w:t>
            </w:r>
          </w:p>
        </w:tc>
        <w:tc>
          <w:tcPr>
            <w:tcW w:w="446" w:type="pct"/>
            <w:shd w:val="clear" w:color="auto" w:fill="auto"/>
            <w:hideMark/>
          </w:tcPr>
          <w:p w14:paraId="5082282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0.897 </w:t>
            </w:r>
          </w:p>
        </w:tc>
        <w:tc>
          <w:tcPr>
            <w:tcW w:w="343" w:type="pct"/>
            <w:shd w:val="clear" w:color="auto" w:fill="auto"/>
            <w:hideMark/>
          </w:tcPr>
          <w:p w14:paraId="2C4C2249"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7FCC1F7C"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08" w:type="pct"/>
          </w:tcPr>
          <w:p w14:paraId="54E0D780"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50B8224A"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0182D8DB" w14:textId="77777777" w:rsidTr="00CF0E13">
        <w:trPr>
          <w:trHeight w:val="403"/>
        </w:trPr>
        <w:tc>
          <w:tcPr>
            <w:tcW w:w="996" w:type="pct"/>
            <w:shd w:val="clear" w:color="auto" w:fill="auto"/>
            <w:hideMark/>
          </w:tcPr>
          <w:p w14:paraId="318EBCB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Diabetes mellitus</w:t>
            </w:r>
          </w:p>
        </w:tc>
        <w:tc>
          <w:tcPr>
            <w:tcW w:w="344" w:type="pct"/>
            <w:shd w:val="clear" w:color="auto" w:fill="auto"/>
            <w:hideMark/>
          </w:tcPr>
          <w:p w14:paraId="4BEA817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2.04 </w:t>
            </w:r>
          </w:p>
        </w:tc>
        <w:tc>
          <w:tcPr>
            <w:tcW w:w="608" w:type="pct"/>
            <w:shd w:val="clear" w:color="auto" w:fill="auto"/>
            <w:hideMark/>
          </w:tcPr>
          <w:p w14:paraId="7E75628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0.86 </w:t>
            </w:r>
          </w:p>
        </w:tc>
        <w:tc>
          <w:tcPr>
            <w:tcW w:w="598" w:type="pct"/>
          </w:tcPr>
          <w:p w14:paraId="7852E7D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4.87 </w:t>
            </w:r>
          </w:p>
        </w:tc>
        <w:tc>
          <w:tcPr>
            <w:tcW w:w="446" w:type="pct"/>
            <w:shd w:val="clear" w:color="auto" w:fill="auto"/>
            <w:hideMark/>
          </w:tcPr>
          <w:p w14:paraId="1F95A99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0.107 </w:t>
            </w:r>
          </w:p>
        </w:tc>
        <w:tc>
          <w:tcPr>
            <w:tcW w:w="343" w:type="pct"/>
            <w:shd w:val="clear" w:color="auto" w:fill="auto"/>
            <w:hideMark/>
          </w:tcPr>
          <w:p w14:paraId="4B9777B2"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0CD7B4D8"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4A417964"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4CDAD0A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75F5C313" w14:textId="77777777" w:rsidTr="00CF0E13">
        <w:trPr>
          <w:trHeight w:val="403"/>
        </w:trPr>
        <w:tc>
          <w:tcPr>
            <w:tcW w:w="996" w:type="pct"/>
            <w:shd w:val="clear" w:color="auto" w:fill="auto"/>
            <w:hideMark/>
          </w:tcPr>
          <w:p w14:paraId="13C602A8"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Stroke</w:t>
            </w:r>
          </w:p>
        </w:tc>
        <w:tc>
          <w:tcPr>
            <w:tcW w:w="344" w:type="pct"/>
            <w:shd w:val="clear" w:color="auto" w:fill="auto"/>
            <w:hideMark/>
          </w:tcPr>
          <w:p w14:paraId="2E60AA3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1.09 </w:t>
            </w:r>
          </w:p>
        </w:tc>
        <w:tc>
          <w:tcPr>
            <w:tcW w:w="608" w:type="pct"/>
            <w:shd w:val="clear" w:color="auto" w:fill="auto"/>
            <w:hideMark/>
          </w:tcPr>
          <w:p w14:paraId="4D6FEF3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0.12 </w:t>
            </w:r>
          </w:p>
        </w:tc>
        <w:tc>
          <w:tcPr>
            <w:tcW w:w="598" w:type="pct"/>
          </w:tcPr>
          <w:p w14:paraId="5A39F02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10.20 </w:t>
            </w:r>
          </w:p>
        </w:tc>
        <w:tc>
          <w:tcPr>
            <w:tcW w:w="446" w:type="pct"/>
            <w:shd w:val="clear" w:color="auto" w:fill="auto"/>
            <w:hideMark/>
          </w:tcPr>
          <w:p w14:paraId="7BBE18F9"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0.938 </w:t>
            </w:r>
          </w:p>
        </w:tc>
        <w:tc>
          <w:tcPr>
            <w:tcW w:w="343" w:type="pct"/>
            <w:shd w:val="clear" w:color="auto" w:fill="auto"/>
            <w:hideMark/>
          </w:tcPr>
          <w:p w14:paraId="46D0F361"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5915B1DE"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08" w:type="pct"/>
          </w:tcPr>
          <w:p w14:paraId="3055857D"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5BEEDF34"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4959F366" w14:textId="77777777" w:rsidTr="00CF0E13">
        <w:trPr>
          <w:trHeight w:val="403"/>
        </w:trPr>
        <w:tc>
          <w:tcPr>
            <w:tcW w:w="996" w:type="pct"/>
            <w:shd w:val="clear" w:color="auto" w:fill="auto"/>
            <w:hideMark/>
          </w:tcPr>
          <w:p w14:paraId="7049B36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Current smoking</w:t>
            </w:r>
          </w:p>
        </w:tc>
        <w:tc>
          <w:tcPr>
            <w:tcW w:w="344" w:type="pct"/>
            <w:shd w:val="clear" w:color="auto" w:fill="auto"/>
            <w:hideMark/>
          </w:tcPr>
          <w:p w14:paraId="567447D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1.17</w:t>
            </w:r>
          </w:p>
        </w:tc>
        <w:tc>
          <w:tcPr>
            <w:tcW w:w="608" w:type="pct"/>
            <w:shd w:val="clear" w:color="auto" w:fill="auto"/>
            <w:hideMark/>
          </w:tcPr>
          <w:p w14:paraId="45F5D43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0.43 </w:t>
            </w:r>
          </w:p>
        </w:tc>
        <w:tc>
          <w:tcPr>
            <w:tcW w:w="598" w:type="pct"/>
          </w:tcPr>
          <w:p w14:paraId="02DAD6D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3.22 </w:t>
            </w:r>
          </w:p>
        </w:tc>
        <w:tc>
          <w:tcPr>
            <w:tcW w:w="446" w:type="pct"/>
            <w:shd w:val="clear" w:color="auto" w:fill="auto"/>
            <w:hideMark/>
          </w:tcPr>
          <w:p w14:paraId="206FB01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0.756 </w:t>
            </w:r>
          </w:p>
        </w:tc>
        <w:tc>
          <w:tcPr>
            <w:tcW w:w="343" w:type="pct"/>
            <w:shd w:val="clear" w:color="auto" w:fill="auto"/>
            <w:hideMark/>
          </w:tcPr>
          <w:p w14:paraId="77C2797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7ABA62F4"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5B7328BE"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6BEEF5D6"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7B9E9F8E" w14:textId="77777777" w:rsidTr="00CF0E13">
        <w:trPr>
          <w:trHeight w:val="400"/>
        </w:trPr>
        <w:tc>
          <w:tcPr>
            <w:tcW w:w="996" w:type="pct"/>
            <w:shd w:val="clear" w:color="auto" w:fill="auto"/>
            <w:hideMark/>
          </w:tcPr>
          <w:p w14:paraId="1ADB762F" w14:textId="65160E1E" w:rsidR="00A13659" w:rsidRPr="001C7954" w:rsidRDefault="00A13659" w:rsidP="003C3805">
            <w:pPr>
              <w:spacing w:line="360" w:lineRule="auto"/>
              <w:jc w:val="both"/>
              <w:rPr>
                <w:rFonts w:ascii="Book Antiqua" w:eastAsia="Yu Gothic" w:hAnsi="Book Antiqua" w:cstheme="minorHAnsi"/>
                <w:color w:val="000000" w:themeColor="text1"/>
              </w:rPr>
            </w:pPr>
            <w:proofErr w:type="spellStart"/>
            <w:r w:rsidRPr="001C7954">
              <w:rPr>
                <w:rFonts w:ascii="Book Antiqua" w:hAnsi="Book Antiqua" w:cstheme="minorHAnsi"/>
                <w:color w:val="000000" w:themeColor="text1"/>
              </w:rPr>
              <w:t>eGFR</w:t>
            </w:r>
            <w:proofErr w:type="spellEnd"/>
            <w:r w:rsidR="00BB62DF">
              <w:rPr>
                <w:rFonts w:ascii="Book Antiqua" w:hAnsi="Book Antiqua" w:cstheme="minorHAnsi"/>
                <w:color w:val="000000" w:themeColor="text1"/>
              </w:rPr>
              <w:t xml:space="preserve"> </w:t>
            </w:r>
            <w:r w:rsidRPr="001C7954">
              <w:rPr>
                <w:rFonts w:ascii="Book Antiqua" w:hAnsi="Book Antiqua" w:cstheme="minorHAnsi"/>
                <w:color w:val="000000" w:themeColor="text1"/>
              </w:rPr>
              <w:t>&lt;</w:t>
            </w:r>
            <w:r w:rsidR="00BB62DF">
              <w:rPr>
                <w:rFonts w:ascii="Book Antiqua" w:hAnsi="Book Antiqua" w:cstheme="minorHAnsi"/>
                <w:color w:val="000000" w:themeColor="text1"/>
              </w:rPr>
              <w:t xml:space="preserve"> </w:t>
            </w:r>
            <w:r w:rsidRPr="001C7954">
              <w:rPr>
                <w:rFonts w:ascii="Book Antiqua" w:hAnsi="Book Antiqua" w:cstheme="minorHAnsi"/>
                <w:color w:val="000000" w:themeColor="text1"/>
              </w:rPr>
              <w:t>38.4 m</w:t>
            </w:r>
            <w:r w:rsidR="00BB62DF">
              <w:rPr>
                <w:rFonts w:ascii="Book Antiqua" w:hAnsi="Book Antiqua" w:cstheme="minorHAnsi"/>
                <w:color w:val="000000" w:themeColor="text1"/>
              </w:rPr>
              <w:t>L</w:t>
            </w:r>
            <w:r w:rsidRPr="001C7954">
              <w:rPr>
                <w:rFonts w:ascii="Book Antiqua" w:hAnsi="Book Antiqua" w:cstheme="minorHAnsi"/>
                <w:color w:val="000000" w:themeColor="text1"/>
              </w:rPr>
              <w:t>/min/1.73</w:t>
            </w:r>
            <w:r w:rsidR="00BB62DF">
              <w:rPr>
                <w:rFonts w:ascii="Book Antiqua" w:hAnsi="Book Antiqua" w:cstheme="minorHAnsi"/>
                <w:color w:val="000000" w:themeColor="text1"/>
              </w:rPr>
              <w:t xml:space="preserve"> </w:t>
            </w:r>
            <w:r w:rsidRPr="001C7954">
              <w:rPr>
                <w:rFonts w:ascii="Book Antiqua" w:hAnsi="Book Antiqua" w:cstheme="minorHAnsi"/>
                <w:color w:val="000000" w:themeColor="text1"/>
              </w:rPr>
              <w:t>m</w:t>
            </w:r>
            <w:r w:rsidRPr="001C7954">
              <w:rPr>
                <w:rFonts w:ascii="Book Antiqua" w:hAnsi="Book Antiqua" w:cstheme="minorHAnsi"/>
                <w:color w:val="000000" w:themeColor="text1"/>
                <w:vertAlign w:val="superscript"/>
              </w:rPr>
              <w:t>2</w:t>
            </w:r>
          </w:p>
        </w:tc>
        <w:tc>
          <w:tcPr>
            <w:tcW w:w="344" w:type="pct"/>
            <w:shd w:val="clear" w:color="auto" w:fill="auto"/>
            <w:hideMark/>
          </w:tcPr>
          <w:p w14:paraId="7051B2A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4.18 </w:t>
            </w:r>
          </w:p>
        </w:tc>
        <w:tc>
          <w:tcPr>
            <w:tcW w:w="608" w:type="pct"/>
            <w:shd w:val="clear" w:color="auto" w:fill="auto"/>
            <w:hideMark/>
          </w:tcPr>
          <w:p w14:paraId="093F98B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1.58 </w:t>
            </w:r>
          </w:p>
        </w:tc>
        <w:tc>
          <w:tcPr>
            <w:tcW w:w="598" w:type="pct"/>
          </w:tcPr>
          <w:p w14:paraId="67D3966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11.00</w:t>
            </w:r>
          </w:p>
        </w:tc>
        <w:tc>
          <w:tcPr>
            <w:tcW w:w="446" w:type="pct"/>
            <w:shd w:val="clear" w:color="auto" w:fill="auto"/>
            <w:hideMark/>
          </w:tcPr>
          <w:p w14:paraId="3B3DBE0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0.004 </w:t>
            </w:r>
          </w:p>
        </w:tc>
        <w:tc>
          <w:tcPr>
            <w:tcW w:w="343" w:type="pct"/>
            <w:shd w:val="clear" w:color="auto" w:fill="auto"/>
            <w:hideMark/>
          </w:tcPr>
          <w:p w14:paraId="4AB0708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4.27 </w:t>
            </w:r>
          </w:p>
        </w:tc>
        <w:tc>
          <w:tcPr>
            <w:tcW w:w="608" w:type="pct"/>
            <w:shd w:val="clear" w:color="auto" w:fill="auto"/>
            <w:hideMark/>
          </w:tcPr>
          <w:p w14:paraId="6DDAD924"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1.59 </w:t>
            </w:r>
          </w:p>
        </w:tc>
        <w:tc>
          <w:tcPr>
            <w:tcW w:w="508" w:type="pct"/>
          </w:tcPr>
          <w:p w14:paraId="7FC926F2" w14:textId="77777777" w:rsidR="00A13659" w:rsidRPr="001C7954" w:rsidRDefault="00A13659" w:rsidP="003C3805">
            <w:pPr>
              <w:spacing w:line="360" w:lineRule="auto"/>
              <w:jc w:val="both"/>
              <w:rPr>
                <w:rFonts w:ascii="Book Antiqua" w:eastAsia="Times New Roman" w:hAnsi="Book Antiqua" w:cstheme="minorHAnsi"/>
                <w:color w:val="000000" w:themeColor="text1"/>
              </w:rPr>
            </w:pPr>
            <w:r w:rsidRPr="001C7954">
              <w:rPr>
                <w:rFonts w:ascii="Book Antiqua" w:hAnsi="Book Antiqua" w:cstheme="minorHAnsi"/>
                <w:color w:val="000000" w:themeColor="text1"/>
              </w:rPr>
              <w:t xml:space="preserve">11.40 </w:t>
            </w:r>
          </w:p>
        </w:tc>
        <w:tc>
          <w:tcPr>
            <w:tcW w:w="547" w:type="pct"/>
            <w:shd w:val="clear" w:color="auto" w:fill="auto"/>
            <w:hideMark/>
          </w:tcPr>
          <w:p w14:paraId="62E80F44" w14:textId="77777777" w:rsidR="00A13659" w:rsidRPr="001C7954" w:rsidRDefault="00A13659" w:rsidP="003C3805">
            <w:pPr>
              <w:spacing w:line="360" w:lineRule="auto"/>
              <w:jc w:val="both"/>
              <w:rPr>
                <w:rFonts w:ascii="Book Antiqua" w:eastAsia="Times New Roman" w:hAnsi="Book Antiqua" w:cstheme="minorHAnsi"/>
                <w:color w:val="000000" w:themeColor="text1"/>
              </w:rPr>
            </w:pPr>
            <w:r w:rsidRPr="001C7954">
              <w:rPr>
                <w:rFonts w:ascii="Book Antiqua" w:hAnsi="Book Antiqua" w:cstheme="minorHAnsi"/>
                <w:color w:val="000000" w:themeColor="text1"/>
              </w:rPr>
              <w:t xml:space="preserve">0.004 </w:t>
            </w:r>
          </w:p>
        </w:tc>
      </w:tr>
      <w:tr w:rsidR="001C7954" w:rsidRPr="001C7954" w14:paraId="6E6792A2" w14:textId="77777777" w:rsidTr="00CF0E13">
        <w:trPr>
          <w:trHeight w:val="403"/>
        </w:trPr>
        <w:tc>
          <w:tcPr>
            <w:tcW w:w="996" w:type="pct"/>
            <w:shd w:val="clear" w:color="auto" w:fill="auto"/>
            <w:hideMark/>
          </w:tcPr>
          <w:p w14:paraId="0F5C147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LVEF, %</w:t>
            </w:r>
          </w:p>
        </w:tc>
        <w:tc>
          <w:tcPr>
            <w:tcW w:w="344" w:type="pct"/>
            <w:shd w:val="clear" w:color="auto" w:fill="auto"/>
            <w:hideMark/>
          </w:tcPr>
          <w:p w14:paraId="5A89885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0.98 </w:t>
            </w:r>
          </w:p>
        </w:tc>
        <w:tc>
          <w:tcPr>
            <w:tcW w:w="608" w:type="pct"/>
            <w:shd w:val="clear" w:color="auto" w:fill="auto"/>
            <w:hideMark/>
          </w:tcPr>
          <w:p w14:paraId="6941835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0.95</w:t>
            </w:r>
          </w:p>
        </w:tc>
        <w:tc>
          <w:tcPr>
            <w:tcW w:w="598" w:type="pct"/>
          </w:tcPr>
          <w:p w14:paraId="1159ABB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1.01 </w:t>
            </w:r>
          </w:p>
        </w:tc>
        <w:tc>
          <w:tcPr>
            <w:tcW w:w="446" w:type="pct"/>
            <w:shd w:val="clear" w:color="auto" w:fill="auto"/>
            <w:hideMark/>
          </w:tcPr>
          <w:p w14:paraId="381CEA3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0.220 </w:t>
            </w:r>
          </w:p>
        </w:tc>
        <w:tc>
          <w:tcPr>
            <w:tcW w:w="343" w:type="pct"/>
            <w:shd w:val="clear" w:color="auto" w:fill="auto"/>
            <w:hideMark/>
          </w:tcPr>
          <w:p w14:paraId="485200F1"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0CFB09E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15B7890F"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3D11C962"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12AB8E54" w14:textId="77777777" w:rsidTr="00CF0E13">
        <w:trPr>
          <w:trHeight w:val="403"/>
        </w:trPr>
        <w:tc>
          <w:tcPr>
            <w:tcW w:w="996" w:type="pct"/>
            <w:shd w:val="clear" w:color="auto" w:fill="auto"/>
            <w:hideMark/>
          </w:tcPr>
          <w:p w14:paraId="16714F7C" w14:textId="77777777" w:rsidR="00A13659" w:rsidRPr="001C7954" w:rsidRDefault="00A13659" w:rsidP="003C3805">
            <w:pPr>
              <w:spacing w:line="360" w:lineRule="auto"/>
              <w:jc w:val="both"/>
              <w:rPr>
                <w:rFonts w:ascii="Book Antiqua" w:eastAsia="Yu Gothic" w:hAnsi="Book Antiqua" w:cstheme="minorHAnsi"/>
                <w:color w:val="000000" w:themeColor="text1"/>
              </w:rPr>
            </w:pPr>
            <w:proofErr w:type="spellStart"/>
            <w:r w:rsidRPr="001C7954">
              <w:rPr>
                <w:rFonts w:ascii="Book Antiqua" w:hAnsi="Book Antiqua" w:cstheme="minorHAnsi"/>
                <w:color w:val="000000" w:themeColor="text1"/>
              </w:rPr>
              <w:lastRenderedPageBreak/>
              <w:t>Mehran</w:t>
            </w:r>
            <w:proofErr w:type="spellEnd"/>
            <w:r w:rsidRPr="001C7954">
              <w:rPr>
                <w:rFonts w:ascii="Book Antiqua" w:hAnsi="Book Antiqua" w:cstheme="minorHAnsi"/>
                <w:color w:val="000000" w:themeColor="text1"/>
              </w:rPr>
              <w:t xml:space="preserve"> risk score</w:t>
            </w:r>
          </w:p>
        </w:tc>
        <w:tc>
          <w:tcPr>
            <w:tcW w:w="344" w:type="pct"/>
            <w:shd w:val="clear" w:color="auto" w:fill="auto"/>
            <w:hideMark/>
          </w:tcPr>
          <w:p w14:paraId="1402FAA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1.07 </w:t>
            </w:r>
          </w:p>
        </w:tc>
        <w:tc>
          <w:tcPr>
            <w:tcW w:w="608" w:type="pct"/>
            <w:shd w:val="clear" w:color="auto" w:fill="auto"/>
            <w:hideMark/>
          </w:tcPr>
          <w:p w14:paraId="515596E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0.98 </w:t>
            </w:r>
          </w:p>
        </w:tc>
        <w:tc>
          <w:tcPr>
            <w:tcW w:w="598" w:type="pct"/>
          </w:tcPr>
          <w:p w14:paraId="5B8B006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1.17 </w:t>
            </w:r>
          </w:p>
        </w:tc>
        <w:tc>
          <w:tcPr>
            <w:tcW w:w="446" w:type="pct"/>
            <w:shd w:val="clear" w:color="auto" w:fill="auto"/>
            <w:hideMark/>
          </w:tcPr>
          <w:p w14:paraId="7E9B12C8"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0.127 </w:t>
            </w:r>
          </w:p>
        </w:tc>
        <w:tc>
          <w:tcPr>
            <w:tcW w:w="343" w:type="pct"/>
            <w:shd w:val="clear" w:color="auto" w:fill="auto"/>
            <w:hideMark/>
          </w:tcPr>
          <w:p w14:paraId="1E2C78AC"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2B1E1542"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3C225659"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0C57783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080F1462" w14:textId="77777777" w:rsidTr="00CF0E13">
        <w:trPr>
          <w:trHeight w:val="403"/>
        </w:trPr>
        <w:tc>
          <w:tcPr>
            <w:tcW w:w="996" w:type="pct"/>
            <w:shd w:val="clear" w:color="auto" w:fill="auto"/>
            <w:hideMark/>
          </w:tcPr>
          <w:p w14:paraId="5A7FF6C5" w14:textId="2E85F215"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Total agent volume, m</w:t>
            </w:r>
            <w:r w:rsidR="00FF6523">
              <w:rPr>
                <w:rFonts w:ascii="Book Antiqua" w:hAnsi="Book Antiqua" w:cstheme="minorHAnsi"/>
                <w:color w:val="000000" w:themeColor="text1"/>
              </w:rPr>
              <w:t>L</w:t>
            </w:r>
          </w:p>
        </w:tc>
        <w:tc>
          <w:tcPr>
            <w:tcW w:w="344" w:type="pct"/>
            <w:shd w:val="clear" w:color="auto" w:fill="auto"/>
            <w:hideMark/>
          </w:tcPr>
          <w:p w14:paraId="7A2ABDA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1.00 </w:t>
            </w:r>
          </w:p>
        </w:tc>
        <w:tc>
          <w:tcPr>
            <w:tcW w:w="608" w:type="pct"/>
            <w:shd w:val="clear" w:color="auto" w:fill="auto"/>
            <w:hideMark/>
          </w:tcPr>
          <w:p w14:paraId="54B9B01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0.99 </w:t>
            </w:r>
          </w:p>
        </w:tc>
        <w:tc>
          <w:tcPr>
            <w:tcW w:w="598" w:type="pct"/>
          </w:tcPr>
          <w:p w14:paraId="72A4494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1.01 </w:t>
            </w:r>
          </w:p>
        </w:tc>
        <w:tc>
          <w:tcPr>
            <w:tcW w:w="446" w:type="pct"/>
            <w:shd w:val="clear" w:color="auto" w:fill="auto"/>
            <w:hideMark/>
          </w:tcPr>
          <w:p w14:paraId="239BFF1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0.533 </w:t>
            </w:r>
          </w:p>
        </w:tc>
        <w:tc>
          <w:tcPr>
            <w:tcW w:w="343" w:type="pct"/>
            <w:shd w:val="clear" w:color="auto" w:fill="auto"/>
            <w:hideMark/>
          </w:tcPr>
          <w:p w14:paraId="3296B89A"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5B34C73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12CB1F3D"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157A189E"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34684258" w14:textId="77777777" w:rsidTr="00CF0E13">
        <w:trPr>
          <w:trHeight w:val="403"/>
        </w:trPr>
        <w:tc>
          <w:tcPr>
            <w:tcW w:w="996" w:type="pct"/>
            <w:shd w:val="clear" w:color="auto" w:fill="auto"/>
            <w:hideMark/>
          </w:tcPr>
          <w:p w14:paraId="458DA2CE" w14:textId="451C9A9E"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Total contrast volume, m</w:t>
            </w:r>
            <w:r w:rsidR="00FF6523">
              <w:rPr>
                <w:rFonts w:ascii="Book Antiqua" w:hAnsi="Book Antiqua" w:cstheme="minorHAnsi"/>
                <w:color w:val="000000" w:themeColor="text1"/>
              </w:rPr>
              <w:t>L</w:t>
            </w:r>
          </w:p>
        </w:tc>
        <w:tc>
          <w:tcPr>
            <w:tcW w:w="344" w:type="pct"/>
            <w:shd w:val="clear" w:color="auto" w:fill="auto"/>
            <w:hideMark/>
          </w:tcPr>
          <w:p w14:paraId="65ABA34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0.99 </w:t>
            </w:r>
          </w:p>
        </w:tc>
        <w:tc>
          <w:tcPr>
            <w:tcW w:w="608" w:type="pct"/>
            <w:shd w:val="clear" w:color="auto" w:fill="auto"/>
            <w:hideMark/>
          </w:tcPr>
          <w:p w14:paraId="04A4EBD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0.99 </w:t>
            </w:r>
          </w:p>
        </w:tc>
        <w:tc>
          <w:tcPr>
            <w:tcW w:w="598" w:type="pct"/>
          </w:tcPr>
          <w:p w14:paraId="45F7436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1.01 </w:t>
            </w:r>
          </w:p>
        </w:tc>
        <w:tc>
          <w:tcPr>
            <w:tcW w:w="446" w:type="pct"/>
            <w:shd w:val="clear" w:color="auto" w:fill="auto"/>
            <w:hideMark/>
          </w:tcPr>
          <w:p w14:paraId="39E2CDF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0.776 </w:t>
            </w:r>
          </w:p>
        </w:tc>
        <w:tc>
          <w:tcPr>
            <w:tcW w:w="343" w:type="pct"/>
            <w:shd w:val="clear" w:color="auto" w:fill="auto"/>
            <w:hideMark/>
          </w:tcPr>
          <w:p w14:paraId="4D056CDA"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642DD06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4CA08D6E"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465E8D8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14A53797" w14:textId="77777777" w:rsidTr="00CF0E13">
        <w:trPr>
          <w:trHeight w:val="403"/>
        </w:trPr>
        <w:tc>
          <w:tcPr>
            <w:tcW w:w="996" w:type="pct"/>
            <w:shd w:val="clear" w:color="auto" w:fill="auto"/>
            <w:hideMark/>
          </w:tcPr>
          <w:p w14:paraId="1EC5FCB1" w14:textId="6ADFB68A"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LMWD volume ≥</w:t>
            </w:r>
            <w:r w:rsidR="00FF6523">
              <w:rPr>
                <w:rFonts w:ascii="Book Antiqua" w:hAnsi="Book Antiqua" w:cstheme="minorHAnsi"/>
                <w:color w:val="000000" w:themeColor="text1"/>
              </w:rPr>
              <w:t xml:space="preserve"> </w:t>
            </w:r>
            <w:r w:rsidRPr="001C7954">
              <w:rPr>
                <w:rFonts w:ascii="Book Antiqua" w:hAnsi="Book Antiqua" w:cstheme="minorHAnsi"/>
                <w:color w:val="000000" w:themeColor="text1"/>
              </w:rPr>
              <w:t>52 m</w:t>
            </w:r>
            <w:r w:rsidR="00FF6523">
              <w:rPr>
                <w:rFonts w:ascii="Book Antiqua" w:hAnsi="Book Antiqua" w:cstheme="minorHAnsi"/>
                <w:color w:val="000000" w:themeColor="text1"/>
              </w:rPr>
              <w:t>L</w:t>
            </w:r>
          </w:p>
        </w:tc>
        <w:tc>
          <w:tcPr>
            <w:tcW w:w="344" w:type="pct"/>
            <w:shd w:val="clear" w:color="auto" w:fill="auto"/>
            <w:hideMark/>
          </w:tcPr>
          <w:p w14:paraId="2C7BDA29"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2.76 </w:t>
            </w:r>
          </w:p>
        </w:tc>
        <w:tc>
          <w:tcPr>
            <w:tcW w:w="608" w:type="pct"/>
            <w:shd w:val="clear" w:color="auto" w:fill="auto"/>
            <w:hideMark/>
          </w:tcPr>
          <w:p w14:paraId="266D11CA"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1.19</w:t>
            </w:r>
          </w:p>
        </w:tc>
        <w:tc>
          <w:tcPr>
            <w:tcW w:w="598" w:type="pct"/>
          </w:tcPr>
          <w:p w14:paraId="4150436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6.37 </w:t>
            </w:r>
          </w:p>
        </w:tc>
        <w:tc>
          <w:tcPr>
            <w:tcW w:w="446" w:type="pct"/>
            <w:shd w:val="clear" w:color="auto" w:fill="auto"/>
            <w:hideMark/>
          </w:tcPr>
          <w:p w14:paraId="3F35C7A4"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0.018 </w:t>
            </w:r>
          </w:p>
        </w:tc>
        <w:tc>
          <w:tcPr>
            <w:tcW w:w="343" w:type="pct"/>
            <w:shd w:val="clear" w:color="auto" w:fill="auto"/>
            <w:hideMark/>
          </w:tcPr>
          <w:p w14:paraId="0D38AB88"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2.83 </w:t>
            </w:r>
          </w:p>
        </w:tc>
        <w:tc>
          <w:tcPr>
            <w:tcW w:w="608" w:type="pct"/>
            <w:shd w:val="clear" w:color="auto" w:fill="auto"/>
            <w:hideMark/>
          </w:tcPr>
          <w:p w14:paraId="521948C9"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1.18 </w:t>
            </w:r>
          </w:p>
        </w:tc>
        <w:tc>
          <w:tcPr>
            <w:tcW w:w="508" w:type="pct"/>
          </w:tcPr>
          <w:p w14:paraId="2F0A32B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6.76 </w:t>
            </w:r>
          </w:p>
        </w:tc>
        <w:tc>
          <w:tcPr>
            <w:tcW w:w="547" w:type="pct"/>
            <w:shd w:val="clear" w:color="auto" w:fill="auto"/>
            <w:hideMark/>
          </w:tcPr>
          <w:p w14:paraId="35478AD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0.019 </w:t>
            </w:r>
          </w:p>
        </w:tc>
      </w:tr>
    </w:tbl>
    <w:p w14:paraId="19F899F5" w14:textId="0CFCC95F" w:rsidR="007670AD" w:rsidRDefault="00A13659" w:rsidP="00F96E9D">
      <w:pPr>
        <w:adjustRightInd w:val="0"/>
        <w:snapToGrid w:val="0"/>
        <w:spacing w:line="360" w:lineRule="auto"/>
        <w:jc w:val="both"/>
        <w:rPr>
          <w:rFonts w:ascii="Book Antiqua" w:hAnsi="Book Antiqua" w:cstheme="minorHAnsi" w:hint="eastAsia"/>
          <w:color w:val="000000" w:themeColor="text1"/>
          <w:lang w:eastAsia="zh-CN"/>
        </w:rPr>
      </w:pPr>
      <w:r w:rsidRPr="001C7954">
        <w:rPr>
          <w:rFonts w:ascii="Book Antiqua" w:hAnsi="Book Antiqua" w:cstheme="minorHAnsi"/>
          <w:color w:val="000000" w:themeColor="text1"/>
        </w:rPr>
        <w:t>CI</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C</w:t>
      </w:r>
      <w:r w:rsidRPr="001C7954">
        <w:rPr>
          <w:rFonts w:ascii="Book Antiqua" w:hAnsi="Book Antiqua" w:cstheme="minorHAnsi"/>
          <w:color w:val="000000" w:themeColor="text1"/>
        </w:rPr>
        <w:t xml:space="preserve">onfidence interval; </w:t>
      </w:r>
      <w:proofErr w:type="spellStart"/>
      <w:r w:rsidRPr="001C7954">
        <w:rPr>
          <w:rFonts w:ascii="Book Antiqua" w:hAnsi="Book Antiqua" w:cstheme="minorHAnsi"/>
          <w:color w:val="000000" w:themeColor="text1"/>
        </w:rPr>
        <w:t>eGFR</w:t>
      </w:r>
      <w:proofErr w:type="spellEnd"/>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E</w:t>
      </w:r>
      <w:r w:rsidRPr="001C7954">
        <w:rPr>
          <w:rFonts w:ascii="Book Antiqua" w:hAnsi="Book Antiqua" w:cstheme="minorHAnsi"/>
          <w:color w:val="000000" w:themeColor="text1"/>
        </w:rPr>
        <w:t>stimated glomerular filtration rate; LMWD</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L</w:t>
      </w:r>
      <w:r w:rsidRPr="001C7954">
        <w:rPr>
          <w:rFonts w:ascii="Book Antiqua" w:hAnsi="Book Antiqua" w:cstheme="minorHAnsi"/>
          <w:color w:val="000000" w:themeColor="text1"/>
        </w:rPr>
        <w:t>ow-molecular-weight dextran; LVEF</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L</w:t>
      </w:r>
      <w:r w:rsidRPr="001C7954">
        <w:rPr>
          <w:rFonts w:ascii="Book Antiqua" w:hAnsi="Book Antiqua" w:cstheme="minorHAnsi"/>
          <w:color w:val="000000" w:themeColor="text1"/>
        </w:rPr>
        <w:t>eft ventricular ejection fraction; OR</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O</w:t>
      </w:r>
      <w:r w:rsidRPr="001C7954">
        <w:rPr>
          <w:rFonts w:ascii="Book Antiqua" w:hAnsi="Book Antiqua" w:cstheme="minorHAnsi"/>
          <w:color w:val="000000" w:themeColor="text1"/>
        </w:rPr>
        <w:t>dds ratio; PCI</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P</w:t>
      </w:r>
      <w:r w:rsidRPr="001C7954">
        <w:rPr>
          <w:rFonts w:ascii="Book Antiqua" w:hAnsi="Book Antiqua" w:cstheme="minorHAnsi"/>
          <w:color w:val="000000" w:themeColor="text1"/>
        </w:rPr>
        <w:t>ercutaneous coronary intervention.</w:t>
      </w:r>
    </w:p>
    <w:p w14:paraId="2F442FF1"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65EFF748"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41EE70FA"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73710F44"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5363ABD9"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31C47F52"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5A553E4F"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13444E85"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3E84F46C"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0DA19E3E"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0C405D2F"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1C439171"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672F6CD2"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216EAD27"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2DF5641F"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3A0EC085"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62FC7E30"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0B81E968" w14:textId="77777777" w:rsid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p>
    <w:p w14:paraId="25EA71C9" w14:textId="77777777" w:rsidR="00A924E9" w:rsidRDefault="00A924E9" w:rsidP="00A924E9">
      <w:pPr>
        <w:jc w:val="center"/>
        <w:rPr>
          <w:rFonts w:ascii="Book Antiqua" w:hAnsi="Book Antiqua"/>
          <w:lang w:eastAsia="zh-CN"/>
        </w:rPr>
      </w:pPr>
    </w:p>
    <w:p w14:paraId="2E1BE21F" w14:textId="77777777" w:rsidR="00A924E9" w:rsidRDefault="00A924E9" w:rsidP="00A924E9">
      <w:pPr>
        <w:jc w:val="center"/>
        <w:rPr>
          <w:rFonts w:ascii="Book Antiqua" w:hAnsi="Book Antiqua"/>
          <w:lang w:eastAsia="zh-CN"/>
        </w:rPr>
      </w:pPr>
    </w:p>
    <w:p w14:paraId="7EBE7847" w14:textId="77777777" w:rsidR="00A924E9" w:rsidRDefault="00A924E9" w:rsidP="00A924E9">
      <w:pPr>
        <w:jc w:val="center"/>
        <w:rPr>
          <w:rFonts w:ascii="Book Antiqua" w:hAnsi="Book Antiqua"/>
          <w:lang w:eastAsia="zh-CN"/>
        </w:rPr>
      </w:pPr>
    </w:p>
    <w:p w14:paraId="6C1944C2" w14:textId="77777777" w:rsidR="00A924E9" w:rsidRDefault="00A924E9" w:rsidP="00A924E9">
      <w:pPr>
        <w:jc w:val="center"/>
        <w:rPr>
          <w:rFonts w:ascii="Book Antiqua" w:hAnsi="Book Antiqua"/>
          <w:lang w:eastAsia="zh-CN"/>
        </w:rPr>
      </w:pPr>
    </w:p>
    <w:p w14:paraId="206FC82E" w14:textId="77777777" w:rsidR="00A924E9" w:rsidRDefault="00A924E9" w:rsidP="00A924E9">
      <w:pPr>
        <w:jc w:val="center"/>
        <w:rPr>
          <w:rFonts w:ascii="Book Antiqua" w:hAnsi="Book Antiqua"/>
          <w:lang w:eastAsia="zh-CN"/>
        </w:rPr>
      </w:pPr>
    </w:p>
    <w:p w14:paraId="7B5F505E" w14:textId="77777777" w:rsidR="00A924E9" w:rsidRDefault="00A924E9" w:rsidP="00A924E9">
      <w:pPr>
        <w:jc w:val="center"/>
        <w:rPr>
          <w:rFonts w:ascii="Book Antiqua" w:hAnsi="Book Antiqua"/>
          <w:lang w:eastAsia="zh-CN"/>
        </w:rPr>
      </w:pPr>
      <w:r>
        <w:rPr>
          <w:rFonts w:ascii="Book Antiqua" w:hAnsi="Book Antiqua"/>
          <w:noProof/>
          <w:lang w:eastAsia="zh-CN"/>
        </w:rPr>
        <w:drawing>
          <wp:inline distT="0" distB="0" distL="0" distR="0" wp14:anchorId="7372914C" wp14:editId="0D3D18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9B272E" w14:textId="77777777" w:rsidR="00A924E9" w:rsidRDefault="00A924E9" w:rsidP="00A924E9">
      <w:pPr>
        <w:jc w:val="center"/>
        <w:rPr>
          <w:rFonts w:ascii="Book Antiqua" w:hAnsi="Book Antiqua"/>
          <w:lang w:eastAsia="zh-CN"/>
        </w:rPr>
      </w:pPr>
    </w:p>
    <w:p w14:paraId="653ABAF1" w14:textId="77777777" w:rsidR="00A924E9" w:rsidRPr="00763D22" w:rsidRDefault="00A924E9" w:rsidP="00A924E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922A856" w14:textId="77777777" w:rsidR="00A924E9" w:rsidRPr="00763D22" w:rsidRDefault="00A924E9" w:rsidP="00A924E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A0BD96" w14:textId="77777777" w:rsidR="00A924E9" w:rsidRPr="00763D22" w:rsidRDefault="00A924E9" w:rsidP="00A924E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96153B" w14:textId="77777777" w:rsidR="00A924E9" w:rsidRPr="00763D22" w:rsidRDefault="00A924E9" w:rsidP="00A924E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B96E4D" w14:textId="77777777" w:rsidR="00A924E9" w:rsidRPr="00763D22" w:rsidRDefault="00A924E9" w:rsidP="00A924E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AC928CE" w14:textId="77777777" w:rsidR="00A924E9" w:rsidRPr="00763D22" w:rsidRDefault="00A924E9" w:rsidP="00A924E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2F66D1" w14:textId="77777777" w:rsidR="00A924E9" w:rsidRDefault="00A924E9" w:rsidP="00A924E9">
      <w:pPr>
        <w:jc w:val="center"/>
        <w:rPr>
          <w:rFonts w:ascii="Book Antiqua" w:hAnsi="Book Antiqua"/>
          <w:lang w:eastAsia="zh-CN"/>
        </w:rPr>
      </w:pPr>
    </w:p>
    <w:p w14:paraId="3F881CB1" w14:textId="77777777" w:rsidR="00A924E9" w:rsidRDefault="00A924E9" w:rsidP="00A924E9">
      <w:pPr>
        <w:jc w:val="center"/>
        <w:rPr>
          <w:rFonts w:ascii="Book Antiqua" w:hAnsi="Book Antiqua"/>
          <w:lang w:eastAsia="zh-CN"/>
        </w:rPr>
      </w:pPr>
    </w:p>
    <w:p w14:paraId="63C1980D" w14:textId="77777777" w:rsidR="00A924E9" w:rsidRDefault="00A924E9" w:rsidP="00A924E9">
      <w:pPr>
        <w:jc w:val="center"/>
        <w:rPr>
          <w:rFonts w:ascii="Book Antiqua" w:hAnsi="Book Antiqua"/>
          <w:lang w:eastAsia="zh-CN"/>
        </w:rPr>
      </w:pPr>
    </w:p>
    <w:p w14:paraId="14F31E31" w14:textId="77777777" w:rsidR="00A924E9" w:rsidRDefault="00A924E9" w:rsidP="00A924E9">
      <w:pPr>
        <w:jc w:val="center"/>
        <w:rPr>
          <w:rFonts w:ascii="Book Antiqua" w:hAnsi="Book Antiqua"/>
          <w:lang w:eastAsia="zh-CN"/>
        </w:rPr>
      </w:pPr>
      <w:r>
        <w:rPr>
          <w:rFonts w:ascii="Book Antiqua" w:hAnsi="Book Antiqua"/>
          <w:noProof/>
          <w:lang w:eastAsia="zh-CN"/>
        </w:rPr>
        <w:drawing>
          <wp:inline distT="0" distB="0" distL="0" distR="0" wp14:anchorId="7BE89FA7" wp14:editId="2641BEB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D9EDC1" w14:textId="77777777" w:rsidR="00A924E9" w:rsidRDefault="00A924E9" w:rsidP="00A924E9">
      <w:pPr>
        <w:jc w:val="center"/>
        <w:rPr>
          <w:rFonts w:ascii="Book Antiqua" w:hAnsi="Book Antiqua"/>
          <w:lang w:eastAsia="zh-CN"/>
        </w:rPr>
      </w:pPr>
    </w:p>
    <w:p w14:paraId="3C82E88B" w14:textId="77777777" w:rsidR="00A924E9" w:rsidRDefault="00A924E9" w:rsidP="00A924E9">
      <w:pPr>
        <w:jc w:val="center"/>
        <w:rPr>
          <w:rFonts w:ascii="Book Antiqua" w:hAnsi="Book Antiqua"/>
          <w:lang w:eastAsia="zh-CN"/>
        </w:rPr>
      </w:pPr>
    </w:p>
    <w:p w14:paraId="051FF7C3" w14:textId="77777777" w:rsidR="00A924E9" w:rsidRDefault="00A924E9" w:rsidP="00A924E9">
      <w:pPr>
        <w:jc w:val="center"/>
        <w:rPr>
          <w:rFonts w:ascii="Book Antiqua" w:hAnsi="Book Antiqua"/>
          <w:lang w:eastAsia="zh-CN"/>
        </w:rPr>
      </w:pPr>
    </w:p>
    <w:p w14:paraId="3670B075" w14:textId="77777777" w:rsidR="00A924E9" w:rsidRDefault="00A924E9" w:rsidP="00A924E9">
      <w:pPr>
        <w:jc w:val="center"/>
        <w:rPr>
          <w:rFonts w:ascii="Book Antiqua" w:hAnsi="Book Antiqua"/>
          <w:lang w:eastAsia="zh-CN"/>
        </w:rPr>
      </w:pPr>
    </w:p>
    <w:p w14:paraId="1C2E5053" w14:textId="77777777" w:rsidR="00A924E9" w:rsidRDefault="00A924E9" w:rsidP="00A924E9">
      <w:pPr>
        <w:jc w:val="center"/>
        <w:rPr>
          <w:rFonts w:ascii="Book Antiqua" w:hAnsi="Book Antiqua"/>
          <w:lang w:eastAsia="zh-CN"/>
        </w:rPr>
      </w:pPr>
    </w:p>
    <w:p w14:paraId="37CC2F22" w14:textId="77777777" w:rsidR="00A924E9" w:rsidRDefault="00A924E9" w:rsidP="00A924E9">
      <w:pPr>
        <w:jc w:val="center"/>
        <w:rPr>
          <w:rFonts w:ascii="Book Antiqua" w:hAnsi="Book Antiqua"/>
          <w:lang w:eastAsia="zh-CN"/>
        </w:rPr>
      </w:pPr>
    </w:p>
    <w:p w14:paraId="2F3900EC" w14:textId="77777777" w:rsidR="00A924E9" w:rsidRDefault="00A924E9" w:rsidP="00A924E9">
      <w:pPr>
        <w:jc w:val="center"/>
        <w:rPr>
          <w:rFonts w:ascii="Book Antiqua" w:hAnsi="Book Antiqua"/>
          <w:lang w:eastAsia="zh-CN"/>
        </w:rPr>
      </w:pPr>
    </w:p>
    <w:p w14:paraId="38E521D8" w14:textId="77777777" w:rsidR="00A924E9" w:rsidRDefault="00A924E9" w:rsidP="00A924E9">
      <w:pPr>
        <w:jc w:val="center"/>
        <w:rPr>
          <w:rFonts w:ascii="Book Antiqua" w:hAnsi="Book Antiqua"/>
          <w:lang w:eastAsia="zh-CN"/>
        </w:rPr>
      </w:pPr>
    </w:p>
    <w:p w14:paraId="49503994" w14:textId="77777777" w:rsidR="00A924E9" w:rsidRDefault="00A924E9" w:rsidP="00A924E9">
      <w:pPr>
        <w:jc w:val="center"/>
        <w:rPr>
          <w:rFonts w:ascii="Book Antiqua" w:hAnsi="Book Antiqua"/>
          <w:lang w:eastAsia="zh-CN"/>
        </w:rPr>
      </w:pPr>
    </w:p>
    <w:p w14:paraId="25BDC200" w14:textId="77777777" w:rsidR="00A924E9" w:rsidRPr="00763D22" w:rsidRDefault="00A924E9" w:rsidP="00A924E9">
      <w:pPr>
        <w:jc w:val="right"/>
        <w:rPr>
          <w:rFonts w:ascii="Book Antiqua" w:hAnsi="Book Antiqua"/>
          <w:color w:val="000000" w:themeColor="text1"/>
          <w:lang w:eastAsia="zh-CN"/>
        </w:rPr>
      </w:pPr>
    </w:p>
    <w:p w14:paraId="7BC84EAA" w14:textId="77777777" w:rsidR="00A924E9" w:rsidRPr="00763D22" w:rsidRDefault="00A924E9" w:rsidP="00A924E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2B7AB46" w14:textId="77777777" w:rsidR="00A924E9" w:rsidRPr="00A924E9" w:rsidRDefault="00A924E9" w:rsidP="00F96E9D">
      <w:pPr>
        <w:adjustRightInd w:val="0"/>
        <w:snapToGrid w:val="0"/>
        <w:spacing w:line="360" w:lineRule="auto"/>
        <w:jc w:val="both"/>
        <w:rPr>
          <w:rFonts w:ascii="Book Antiqua" w:hAnsi="Book Antiqua" w:cstheme="minorHAnsi" w:hint="eastAsia"/>
          <w:color w:val="000000" w:themeColor="text1"/>
          <w:lang w:eastAsia="zh-CN"/>
        </w:rPr>
      </w:pPr>
      <w:bookmarkStart w:id="87" w:name="_GoBack"/>
      <w:bookmarkEnd w:id="87"/>
    </w:p>
    <w:sectPr w:rsidR="00A924E9" w:rsidRPr="00A92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314C5" w14:textId="77777777" w:rsidR="00904E0B" w:rsidRDefault="00904E0B" w:rsidP="00405197">
      <w:r>
        <w:separator/>
      </w:r>
    </w:p>
  </w:endnote>
  <w:endnote w:type="continuationSeparator" w:id="0">
    <w:p w14:paraId="29A1F186" w14:textId="77777777" w:rsidR="00904E0B" w:rsidRDefault="00904E0B" w:rsidP="0040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FD3D" w14:textId="77777777" w:rsidR="00825859" w:rsidRPr="00405197" w:rsidRDefault="00825859" w:rsidP="00405197">
    <w:pPr>
      <w:pStyle w:val="a4"/>
      <w:jc w:val="right"/>
      <w:rPr>
        <w:rFonts w:ascii="Book Antiqua" w:hAnsi="Book Antiqua"/>
        <w:color w:val="000000" w:themeColor="text1"/>
        <w:sz w:val="24"/>
        <w:szCs w:val="24"/>
      </w:rPr>
    </w:pPr>
    <w:r w:rsidRPr="00405197">
      <w:rPr>
        <w:rFonts w:ascii="Book Antiqua" w:hAnsi="Book Antiqua"/>
        <w:color w:val="000000" w:themeColor="text1"/>
        <w:sz w:val="24"/>
        <w:szCs w:val="24"/>
        <w:lang w:val="zh-CN" w:eastAsia="zh-CN"/>
      </w:rPr>
      <w:t xml:space="preserve"> </w:t>
    </w:r>
    <w:r w:rsidRPr="00405197">
      <w:rPr>
        <w:rFonts w:ascii="Book Antiqua" w:hAnsi="Book Antiqua"/>
        <w:color w:val="000000" w:themeColor="text1"/>
        <w:sz w:val="24"/>
        <w:szCs w:val="24"/>
      </w:rPr>
      <w:fldChar w:fldCharType="begin"/>
    </w:r>
    <w:r w:rsidRPr="00405197">
      <w:rPr>
        <w:rFonts w:ascii="Book Antiqua" w:hAnsi="Book Antiqua"/>
        <w:color w:val="000000" w:themeColor="text1"/>
        <w:sz w:val="24"/>
        <w:szCs w:val="24"/>
      </w:rPr>
      <w:instrText>PAGE  \* Arabic  \* MERGEFORMAT</w:instrText>
    </w:r>
    <w:r w:rsidRPr="00405197">
      <w:rPr>
        <w:rFonts w:ascii="Book Antiqua" w:hAnsi="Book Antiqua"/>
        <w:color w:val="000000" w:themeColor="text1"/>
        <w:sz w:val="24"/>
        <w:szCs w:val="24"/>
      </w:rPr>
      <w:fldChar w:fldCharType="separate"/>
    </w:r>
    <w:r w:rsidR="00A924E9" w:rsidRPr="00A924E9">
      <w:rPr>
        <w:rFonts w:ascii="Book Antiqua" w:hAnsi="Book Antiqua"/>
        <w:noProof/>
        <w:color w:val="000000" w:themeColor="text1"/>
        <w:sz w:val="24"/>
        <w:szCs w:val="24"/>
        <w:lang w:val="zh-CN" w:eastAsia="zh-CN"/>
      </w:rPr>
      <w:t>35</w:t>
    </w:r>
    <w:r w:rsidRPr="00405197">
      <w:rPr>
        <w:rFonts w:ascii="Book Antiqua" w:hAnsi="Book Antiqua"/>
        <w:color w:val="000000" w:themeColor="text1"/>
        <w:sz w:val="24"/>
        <w:szCs w:val="24"/>
      </w:rPr>
      <w:fldChar w:fldCharType="end"/>
    </w:r>
    <w:r w:rsidRPr="00405197">
      <w:rPr>
        <w:rFonts w:ascii="Book Antiqua" w:hAnsi="Book Antiqua"/>
        <w:color w:val="000000" w:themeColor="text1"/>
        <w:sz w:val="24"/>
        <w:szCs w:val="24"/>
        <w:lang w:val="zh-CN" w:eastAsia="zh-CN"/>
      </w:rPr>
      <w:t xml:space="preserve"> / </w:t>
    </w:r>
    <w:r w:rsidRPr="00405197">
      <w:rPr>
        <w:rFonts w:ascii="Book Antiqua" w:hAnsi="Book Antiqua"/>
        <w:color w:val="000000" w:themeColor="text1"/>
        <w:sz w:val="24"/>
        <w:szCs w:val="24"/>
      </w:rPr>
      <w:fldChar w:fldCharType="begin"/>
    </w:r>
    <w:r w:rsidRPr="00405197">
      <w:rPr>
        <w:rFonts w:ascii="Book Antiqua" w:hAnsi="Book Antiqua"/>
        <w:color w:val="000000" w:themeColor="text1"/>
        <w:sz w:val="24"/>
        <w:szCs w:val="24"/>
      </w:rPr>
      <w:instrText>NUMPAGES  \* Arabic  \* MERGEFORMAT</w:instrText>
    </w:r>
    <w:r w:rsidRPr="00405197">
      <w:rPr>
        <w:rFonts w:ascii="Book Antiqua" w:hAnsi="Book Antiqua"/>
        <w:color w:val="000000" w:themeColor="text1"/>
        <w:sz w:val="24"/>
        <w:szCs w:val="24"/>
      </w:rPr>
      <w:fldChar w:fldCharType="separate"/>
    </w:r>
    <w:r w:rsidR="00A924E9" w:rsidRPr="00A924E9">
      <w:rPr>
        <w:rFonts w:ascii="Book Antiqua" w:hAnsi="Book Antiqua"/>
        <w:noProof/>
        <w:color w:val="000000" w:themeColor="text1"/>
        <w:sz w:val="24"/>
        <w:szCs w:val="24"/>
        <w:lang w:val="zh-CN" w:eastAsia="zh-CN"/>
      </w:rPr>
      <w:t>36</w:t>
    </w:r>
    <w:r w:rsidRPr="00405197">
      <w:rPr>
        <w:rFonts w:ascii="Book Antiqua" w:hAnsi="Book Antiqua"/>
        <w:color w:val="000000" w:themeColor="text1"/>
        <w:sz w:val="24"/>
        <w:szCs w:val="24"/>
      </w:rPr>
      <w:fldChar w:fldCharType="end"/>
    </w:r>
  </w:p>
  <w:p w14:paraId="649CBEF1" w14:textId="77777777" w:rsidR="00825859" w:rsidRPr="00405197" w:rsidRDefault="00825859" w:rsidP="00405197">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E828" w14:textId="77777777" w:rsidR="00904E0B" w:rsidRDefault="00904E0B" w:rsidP="00405197">
      <w:r>
        <w:separator/>
      </w:r>
    </w:p>
  </w:footnote>
  <w:footnote w:type="continuationSeparator" w:id="0">
    <w:p w14:paraId="48014BBA" w14:textId="77777777" w:rsidR="00904E0B" w:rsidRDefault="00904E0B" w:rsidP="004051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giyama Tomoyo">
    <w15:presenceInfo w15:providerId="Windows Live" w15:userId="8d3ea3fd9f156f0c"/>
  </w15:person>
  <w15:person w15:author="Misawa Toru">
    <w15:presenceInfo w15:providerId="Windows Live" w15:userId="ef9499aa2a143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45"/>
    <w:rsid w:val="00033A78"/>
    <w:rsid w:val="00036736"/>
    <w:rsid w:val="00055DEF"/>
    <w:rsid w:val="000679AB"/>
    <w:rsid w:val="00070EA2"/>
    <w:rsid w:val="000820B8"/>
    <w:rsid w:val="00094F7C"/>
    <w:rsid w:val="000A37BB"/>
    <w:rsid w:val="000B2BBA"/>
    <w:rsid w:val="000C21A5"/>
    <w:rsid w:val="000C6D5F"/>
    <w:rsid w:val="000C7835"/>
    <w:rsid w:val="000F4433"/>
    <w:rsid w:val="00102069"/>
    <w:rsid w:val="00133C74"/>
    <w:rsid w:val="00141007"/>
    <w:rsid w:val="00196AC0"/>
    <w:rsid w:val="001B26E6"/>
    <w:rsid w:val="001B4F03"/>
    <w:rsid w:val="001C30E5"/>
    <w:rsid w:val="001C7954"/>
    <w:rsid w:val="001D70B8"/>
    <w:rsid w:val="001F229A"/>
    <w:rsid w:val="001F5D0A"/>
    <w:rsid w:val="001F6CFF"/>
    <w:rsid w:val="00231CF3"/>
    <w:rsid w:val="002660BC"/>
    <w:rsid w:val="00275004"/>
    <w:rsid w:val="00284FF0"/>
    <w:rsid w:val="00297074"/>
    <w:rsid w:val="002D5547"/>
    <w:rsid w:val="003160CE"/>
    <w:rsid w:val="00326E8E"/>
    <w:rsid w:val="00347A40"/>
    <w:rsid w:val="00366D20"/>
    <w:rsid w:val="00367F53"/>
    <w:rsid w:val="003C3805"/>
    <w:rsid w:val="00405197"/>
    <w:rsid w:val="004376C6"/>
    <w:rsid w:val="0045092D"/>
    <w:rsid w:val="004654B3"/>
    <w:rsid w:val="00474726"/>
    <w:rsid w:val="00487C22"/>
    <w:rsid w:val="004A3CD9"/>
    <w:rsid w:val="004F5502"/>
    <w:rsid w:val="00513EBC"/>
    <w:rsid w:val="00561064"/>
    <w:rsid w:val="005A13FD"/>
    <w:rsid w:val="005A14AD"/>
    <w:rsid w:val="005C3F44"/>
    <w:rsid w:val="005E55BD"/>
    <w:rsid w:val="005E733F"/>
    <w:rsid w:val="005F2AC2"/>
    <w:rsid w:val="00611887"/>
    <w:rsid w:val="00626C70"/>
    <w:rsid w:val="00633F92"/>
    <w:rsid w:val="00655FA4"/>
    <w:rsid w:val="006617E1"/>
    <w:rsid w:val="006813DD"/>
    <w:rsid w:val="00684A8A"/>
    <w:rsid w:val="006A7C2F"/>
    <w:rsid w:val="006C4A46"/>
    <w:rsid w:val="006F6D36"/>
    <w:rsid w:val="006F75C8"/>
    <w:rsid w:val="007344D3"/>
    <w:rsid w:val="007564BF"/>
    <w:rsid w:val="0076463C"/>
    <w:rsid w:val="007670AD"/>
    <w:rsid w:val="00770ADB"/>
    <w:rsid w:val="00776B65"/>
    <w:rsid w:val="007B0ADF"/>
    <w:rsid w:val="007B1CB5"/>
    <w:rsid w:val="007B4C90"/>
    <w:rsid w:val="007D249F"/>
    <w:rsid w:val="007D29E4"/>
    <w:rsid w:val="007D6D1F"/>
    <w:rsid w:val="00825859"/>
    <w:rsid w:val="0082674D"/>
    <w:rsid w:val="00833E8C"/>
    <w:rsid w:val="00857FB7"/>
    <w:rsid w:val="00865296"/>
    <w:rsid w:val="00887043"/>
    <w:rsid w:val="008D24C0"/>
    <w:rsid w:val="009037D8"/>
    <w:rsid w:val="00903971"/>
    <w:rsid w:val="00903ECB"/>
    <w:rsid w:val="00904E0B"/>
    <w:rsid w:val="00917308"/>
    <w:rsid w:val="00980281"/>
    <w:rsid w:val="009C39F8"/>
    <w:rsid w:val="009E005B"/>
    <w:rsid w:val="009E4871"/>
    <w:rsid w:val="009E6AF4"/>
    <w:rsid w:val="00A03259"/>
    <w:rsid w:val="00A13659"/>
    <w:rsid w:val="00A34229"/>
    <w:rsid w:val="00A72079"/>
    <w:rsid w:val="00A748ED"/>
    <w:rsid w:val="00A7502B"/>
    <w:rsid w:val="00A77B3E"/>
    <w:rsid w:val="00A84A72"/>
    <w:rsid w:val="00A924E9"/>
    <w:rsid w:val="00AB7954"/>
    <w:rsid w:val="00AD1662"/>
    <w:rsid w:val="00B15097"/>
    <w:rsid w:val="00B314A0"/>
    <w:rsid w:val="00B40368"/>
    <w:rsid w:val="00B41774"/>
    <w:rsid w:val="00B611E0"/>
    <w:rsid w:val="00B719AE"/>
    <w:rsid w:val="00B87B35"/>
    <w:rsid w:val="00B9417B"/>
    <w:rsid w:val="00BA16FB"/>
    <w:rsid w:val="00BB62DF"/>
    <w:rsid w:val="00BE21CA"/>
    <w:rsid w:val="00C154F0"/>
    <w:rsid w:val="00C36396"/>
    <w:rsid w:val="00C80B02"/>
    <w:rsid w:val="00C83A52"/>
    <w:rsid w:val="00CA2A55"/>
    <w:rsid w:val="00CC0501"/>
    <w:rsid w:val="00CD09F0"/>
    <w:rsid w:val="00CF0E13"/>
    <w:rsid w:val="00D250FA"/>
    <w:rsid w:val="00D45442"/>
    <w:rsid w:val="00D67217"/>
    <w:rsid w:val="00D86B9A"/>
    <w:rsid w:val="00DA25EC"/>
    <w:rsid w:val="00DB0D92"/>
    <w:rsid w:val="00DC4B98"/>
    <w:rsid w:val="00DD64BD"/>
    <w:rsid w:val="00DF08FC"/>
    <w:rsid w:val="00E26B8D"/>
    <w:rsid w:val="00E44AE8"/>
    <w:rsid w:val="00E61AE9"/>
    <w:rsid w:val="00EE41C9"/>
    <w:rsid w:val="00EE57E0"/>
    <w:rsid w:val="00EF37FC"/>
    <w:rsid w:val="00EF3819"/>
    <w:rsid w:val="00EF3BE7"/>
    <w:rsid w:val="00F007F7"/>
    <w:rsid w:val="00F1368D"/>
    <w:rsid w:val="00F66605"/>
    <w:rsid w:val="00F85868"/>
    <w:rsid w:val="00F93FA9"/>
    <w:rsid w:val="00F96E9D"/>
    <w:rsid w:val="00FB2209"/>
    <w:rsid w:val="00FC7225"/>
    <w:rsid w:val="00FF3E15"/>
    <w:rsid w:val="00FF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E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5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5197"/>
    <w:rPr>
      <w:sz w:val="18"/>
      <w:szCs w:val="18"/>
    </w:rPr>
  </w:style>
  <w:style w:type="paragraph" w:styleId="a4">
    <w:name w:val="footer"/>
    <w:basedOn w:val="a"/>
    <w:link w:val="Char0"/>
    <w:uiPriority w:val="99"/>
    <w:unhideWhenUsed/>
    <w:rsid w:val="00405197"/>
    <w:pPr>
      <w:tabs>
        <w:tab w:val="center" w:pos="4153"/>
        <w:tab w:val="right" w:pos="8306"/>
      </w:tabs>
      <w:snapToGrid w:val="0"/>
    </w:pPr>
    <w:rPr>
      <w:sz w:val="18"/>
      <w:szCs w:val="18"/>
    </w:rPr>
  </w:style>
  <w:style w:type="character" w:customStyle="1" w:styleId="Char0">
    <w:name w:val="页脚 Char"/>
    <w:basedOn w:val="a0"/>
    <w:link w:val="a4"/>
    <w:uiPriority w:val="99"/>
    <w:rsid w:val="00405197"/>
    <w:rPr>
      <w:sz w:val="18"/>
      <w:szCs w:val="18"/>
    </w:rPr>
  </w:style>
  <w:style w:type="paragraph" w:styleId="a5">
    <w:name w:val="Normal (Web)"/>
    <w:basedOn w:val="a"/>
    <w:uiPriority w:val="99"/>
    <w:unhideWhenUsed/>
    <w:rsid w:val="00A13659"/>
    <w:pPr>
      <w:spacing w:before="100" w:beforeAutospacing="1" w:after="100" w:afterAutospacing="1"/>
    </w:pPr>
    <w:rPr>
      <w:rFonts w:ascii="MS PGothic" w:eastAsia="MS PGothic" w:hAnsi="MS PGothic" w:cs="MS PGothic"/>
      <w:lang w:eastAsia="ja-JP"/>
    </w:rPr>
  </w:style>
  <w:style w:type="paragraph" w:styleId="a6">
    <w:name w:val="Revision"/>
    <w:hidden/>
    <w:uiPriority w:val="99"/>
    <w:semiHidden/>
    <w:rsid w:val="009C39F8"/>
    <w:rPr>
      <w:sz w:val="24"/>
      <w:szCs w:val="24"/>
    </w:rPr>
  </w:style>
  <w:style w:type="paragraph" w:styleId="a7">
    <w:name w:val="Balloon Text"/>
    <w:basedOn w:val="a"/>
    <w:link w:val="Char1"/>
    <w:rsid w:val="007D29E4"/>
    <w:rPr>
      <w:sz w:val="18"/>
      <w:szCs w:val="18"/>
    </w:rPr>
  </w:style>
  <w:style w:type="character" w:customStyle="1" w:styleId="Char1">
    <w:name w:val="批注框文本 Char"/>
    <w:basedOn w:val="a0"/>
    <w:link w:val="a7"/>
    <w:rsid w:val="007D29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5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5197"/>
    <w:rPr>
      <w:sz w:val="18"/>
      <w:szCs w:val="18"/>
    </w:rPr>
  </w:style>
  <w:style w:type="paragraph" w:styleId="a4">
    <w:name w:val="footer"/>
    <w:basedOn w:val="a"/>
    <w:link w:val="Char0"/>
    <w:uiPriority w:val="99"/>
    <w:unhideWhenUsed/>
    <w:rsid w:val="00405197"/>
    <w:pPr>
      <w:tabs>
        <w:tab w:val="center" w:pos="4153"/>
        <w:tab w:val="right" w:pos="8306"/>
      </w:tabs>
      <w:snapToGrid w:val="0"/>
    </w:pPr>
    <w:rPr>
      <w:sz w:val="18"/>
      <w:szCs w:val="18"/>
    </w:rPr>
  </w:style>
  <w:style w:type="character" w:customStyle="1" w:styleId="Char0">
    <w:name w:val="页脚 Char"/>
    <w:basedOn w:val="a0"/>
    <w:link w:val="a4"/>
    <w:uiPriority w:val="99"/>
    <w:rsid w:val="00405197"/>
    <w:rPr>
      <w:sz w:val="18"/>
      <w:szCs w:val="18"/>
    </w:rPr>
  </w:style>
  <w:style w:type="paragraph" w:styleId="a5">
    <w:name w:val="Normal (Web)"/>
    <w:basedOn w:val="a"/>
    <w:uiPriority w:val="99"/>
    <w:unhideWhenUsed/>
    <w:rsid w:val="00A13659"/>
    <w:pPr>
      <w:spacing w:before="100" w:beforeAutospacing="1" w:after="100" w:afterAutospacing="1"/>
    </w:pPr>
    <w:rPr>
      <w:rFonts w:ascii="MS PGothic" w:eastAsia="MS PGothic" w:hAnsi="MS PGothic" w:cs="MS PGothic"/>
      <w:lang w:eastAsia="ja-JP"/>
    </w:rPr>
  </w:style>
  <w:style w:type="paragraph" w:styleId="a6">
    <w:name w:val="Revision"/>
    <w:hidden/>
    <w:uiPriority w:val="99"/>
    <w:semiHidden/>
    <w:rsid w:val="009C39F8"/>
    <w:rPr>
      <w:sz w:val="24"/>
      <w:szCs w:val="24"/>
    </w:rPr>
  </w:style>
  <w:style w:type="paragraph" w:styleId="a7">
    <w:name w:val="Balloon Text"/>
    <w:basedOn w:val="a"/>
    <w:link w:val="Char1"/>
    <w:rsid w:val="007D29E4"/>
    <w:rPr>
      <w:sz w:val="18"/>
      <w:szCs w:val="18"/>
    </w:rPr>
  </w:style>
  <w:style w:type="character" w:customStyle="1" w:styleId="Char1">
    <w:name w:val="批注框文本 Char"/>
    <w:basedOn w:val="a0"/>
    <w:link w:val="a7"/>
    <w:rsid w:val="007D29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7151</Words>
  <Characters>40767</Characters>
  <Application>Microsoft Office Word</Application>
  <DocSecurity>0</DocSecurity>
  <Lines>339</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Misawa</dc:creator>
  <cp:lastModifiedBy>马玉杰</cp:lastModifiedBy>
  <cp:revision>4</cp:revision>
  <dcterms:created xsi:type="dcterms:W3CDTF">2021-03-16T08:32:00Z</dcterms:created>
  <dcterms:modified xsi:type="dcterms:W3CDTF">2021-03-18T00:50:00Z</dcterms:modified>
</cp:coreProperties>
</file>