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8A043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 xml:space="preserve">Name of Journal: </w:t>
      </w:r>
      <w:r w:rsidRPr="008003E7">
        <w:rPr>
          <w:rFonts w:ascii="Book Antiqua" w:eastAsia="Book Antiqua" w:hAnsi="Book Antiqua" w:cs="Book Antiqua"/>
          <w:i/>
          <w:color w:val="000000"/>
        </w:rPr>
        <w:t>World Journal of Gastroenterology</w:t>
      </w:r>
    </w:p>
    <w:p w14:paraId="66D1B6EE"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 xml:space="preserve">Manuscript NO: </w:t>
      </w:r>
      <w:r w:rsidRPr="008003E7">
        <w:rPr>
          <w:rFonts w:ascii="Book Antiqua" w:eastAsia="Book Antiqua" w:hAnsi="Book Antiqua" w:cs="Book Antiqua"/>
          <w:color w:val="000000"/>
        </w:rPr>
        <w:t>61970</w:t>
      </w:r>
    </w:p>
    <w:p w14:paraId="1663C4B2"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 xml:space="preserve">Manuscript Type: </w:t>
      </w:r>
      <w:r w:rsidRPr="008003E7">
        <w:rPr>
          <w:rFonts w:ascii="Book Antiqua" w:eastAsia="Book Antiqua" w:hAnsi="Book Antiqua" w:cs="Book Antiqua"/>
          <w:color w:val="000000"/>
        </w:rPr>
        <w:t>ORIGINAL ARTICLE</w:t>
      </w:r>
    </w:p>
    <w:p w14:paraId="0C7D9A4A" w14:textId="77777777" w:rsidR="00A77B3E" w:rsidRPr="008003E7" w:rsidRDefault="00A77B3E" w:rsidP="008003E7">
      <w:pPr>
        <w:snapToGrid w:val="0"/>
        <w:spacing w:line="360" w:lineRule="auto"/>
        <w:jc w:val="both"/>
        <w:rPr>
          <w:rFonts w:ascii="Book Antiqua" w:hAnsi="Book Antiqua"/>
        </w:rPr>
      </w:pPr>
    </w:p>
    <w:p w14:paraId="4994B025"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i/>
          <w:color w:val="000000"/>
        </w:rPr>
        <w:t>Basic Study</w:t>
      </w:r>
    </w:p>
    <w:p w14:paraId="68365C2C" w14:textId="77777777" w:rsidR="00A77B3E" w:rsidRPr="008003E7" w:rsidRDefault="000B28E6" w:rsidP="008003E7">
      <w:pPr>
        <w:snapToGrid w:val="0"/>
        <w:spacing w:line="360" w:lineRule="auto"/>
        <w:jc w:val="both"/>
        <w:rPr>
          <w:rFonts w:ascii="Book Antiqua" w:hAnsi="Book Antiqua"/>
        </w:rPr>
      </w:pPr>
      <w:bookmarkStart w:id="0" w:name="OLE_LINK2"/>
      <w:bookmarkStart w:id="1" w:name="OLE_LINK3"/>
      <w:bookmarkStart w:id="2" w:name="OLE_LINK2703"/>
      <w:r w:rsidRPr="008003E7">
        <w:rPr>
          <w:rFonts w:ascii="Book Antiqua" w:eastAsia="Book Antiqua" w:hAnsi="Book Antiqua" w:cs="Book Antiqua"/>
          <w:b/>
          <w:bCs/>
          <w:color w:val="000000"/>
        </w:rPr>
        <w:t>Alleviation of acute pancreatitis-associated lung injury by inhibiting the p38 mitogen-activated protein kinase pathway in pulmonary microvascular endothelial cells</w:t>
      </w:r>
    </w:p>
    <w:bookmarkEnd w:id="0"/>
    <w:bookmarkEnd w:id="1"/>
    <w:bookmarkEnd w:id="2"/>
    <w:p w14:paraId="087AF0EF" w14:textId="77777777" w:rsidR="00A77B3E" w:rsidRPr="008003E7" w:rsidRDefault="00A77B3E" w:rsidP="008003E7">
      <w:pPr>
        <w:snapToGrid w:val="0"/>
        <w:spacing w:line="360" w:lineRule="auto"/>
        <w:jc w:val="both"/>
        <w:rPr>
          <w:rFonts w:ascii="Book Antiqua" w:hAnsi="Book Antiqua"/>
        </w:rPr>
      </w:pPr>
    </w:p>
    <w:p w14:paraId="6F79B858" w14:textId="2D05F12A" w:rsidR="00A77B3E" w:rsidRPr="008003E7" w:rsidRDefault="00AA2E25" w:rsidP="008003E7">
      <w:pPr>
        <w:snapToGrid w:val="0"/>
        <w:spacing w:line="360" w:lineRule="auto"/>
        <w:jc w:val="both"/>
        <w:rPr>
          <w:rFonts w:ascii="Book Antiqua" w:hAnsi="Book Antiqua"/>
        </w:rPr>
      </w:pPr>
      <w:r w:rsidRPr="008003E7">
        <w:rPr>
          <w:rFonts w:ascii="Book Antiqua" w:eastAsia="Book Antiqua" w:hAnsi="Book Antiqua" w:cs="Book Antiqua"/>
          <w:color w:val="000000"/>
        </w:rPr>
        <w:t>Zhang XX</w:t>
      </w:r>
      <w:r w:rsidRPr="008003E7">
        <w:rPr>
          <w:rFonts w:ascii="Book Antiqua" w:eastAsia="Book Antiqua" w:hAnsi="Book Antiqua" w:cs="Book Antiqua"/>
          <w:i/>
          <w:iCs/>
          <w:color w:val="000000"/>
        </w:rPr>
        <w:t xml:space="preserve"> et al</w:t>
      </w:r>
      <w:r w:rsidRPr="008003E7">
        <w:rPr>
          <w:rFonts w:ascii="Book Antiqua" w:eastAsia="Book Antiqua" w:hAnsi="Book Antiqua" w:cs="Book Antiqua"/>
          <w:color w:val="000000"/>
        </w:rPr>
        <w:t xml:space="preserve">. </w:t>
      </w:r>
      <w:bookmarkStart w:id="3" w:name="OLE_LINK4"/>
      <w:r w:rsidR="000B28E6" w:rsidRPr="008003E7">
        <w:rPr>
          <w:rFonts w:ascii="Book Antiqua" w:eastAsia="Book Antiqua" w:hAnsi="Book Antiqua" w:cs="Book Antiqua"/>
          <w:color w:val="000000"/>
        </w:rPr>
        <w:t>Treatment SAP-ALI with p38 inhibition</w:t>
      </w:r>
    </w:p>
    <w:bookmarkEnd w:id="3"/>
    <w:p w14:paraId="2BA1F8AA" w14:textId="77777777" w:rsidR="00A77B3E" w:rsidRPr="008003E7" w:rsidRDefault="00A77B3E" w:rsidP="008003E7">
      <w:pPr>
        <w:snapToGrid w:val="0"/>
        <w:spacing w:line="360" w:lineRule="auto"/>
        <w:jc w:val="both"/>
        <w:rPr>
          <w:rFonts w:ascii="Book Antiqua" w:hAnsi="Book Antiqua"/>
        </w:rPr>
      </w:pPr>
    </w:p>
    <w:p w14:paraId="7FCD4C6C"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Xiao-Xin Zhang, Hao-Yang Wang, Xue-Fei Yang, Zi-Qi Lin, Na Shi, Chan-Juan Chen, Lin-Bo Yao, Xin-Min Yang, Jia Guo, Qing Xia, Ping Xue</w:t>
      </w:r>
    </w:p>
    <w:p w14:paraId="01F9D40F" w14:textId="77777777" w:rsidR="00A77B3E" w:rsidRPr="008003E7" w:rsidRDefault="00A77B3E" w:rsidP="008003E7">
      <w:pPr>
        <w:snapToGrid w:val="0"/>
        <w:spacing w:line="360" w:lineRule="auto"/>
        <w:jc w:val="both"/>
        <w:rPr>
          <w:rFonts w:ascii="Book Antiqua" w:hAnsi="Book Antiqua"/>
        </w:rPr>
      </w:pPr>
    </w:p>
    <w:p w14:paraId="6848EAA2"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Xiao-Xin Zhang, Hao-Yang Wang, Xue-Fei Yang, Zi-Qi Lin, Na Shi, Chan-Juan Chen, Lin-Bo Yao, Xin-Min Yang, Jia Guo, Qing Xia, Ping Xue, </w:t>
      </w:r>
      <w:r w:rsidRPr="008003E7">
        <w:rPr>
          <w:rFonts w:ascii="Book Antiqua" w:eastAsia="Book Antiqua" w:hAnsi="Book Antiqua" w:cs="Book Antiqua"/>
          <w:color w:val="000000"/>
        </w:rPr>
        <w:t>Department of Integrated Traditional Chinese and Western Medicine, West China Hospital of Sichuan University, Chengdu 610041, Sichuan Province, China</w:t>
      </w:r>
    </w:p>
    <w:p w14:paraId="505E48FB" w14:textId="77777777" w:rsidR="00A77B3E" w:rsidRPr="008003E7" w:rsidRDefault="00A77B3E" w:rsidP="008003E7">
      <w:pPr>
        <w:snapToGrid w:val="0"/>
        <w:spacing w:line="360" w:lineRule="auto"/>
        <w:jc w:val="both"/>
        <w:rPr>
          <w:rFonts w:ascii="Book Antiqua" w:hAnsi="Book Antiqua"/>
        </w:rPr>
      </w:pPr>
    </w:p>
    <w:p w14:paraId="4C22A6E4" w14:textId="0896997A"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Author contributions: </w:t>
      </w:r>
      <w:bookmarkStart w:id="4" w:name="OLE_LINK6"/>
      <w:bookmarkStart w:id="5" w:name="OLE_LINK7"/>
      <w:r w:rsidRPr="008003E7">
        <w:rPr>
          <w:rFonts w:ascii="Book Antiqua" w:eastAsia="Book Antiqua" w:hAnsi="Book Antiqua" w:cs="Book Antiqua"/>
          <w:color w:val="000000"/>
        </w:rPr>
        <w:t xml:space="preserve">Zhang XX, Guo J and Xue P obtained funding and designed the experiments; Zhang XX, Wang HY, Yang XF and Lin ZQ performed the experiments and literature search; Shi N, Chen CJ, Yao LB and Yang XM evaluated histological images and carried out a biochemical analysis; Zhang XX, Xia Q and Xue P wrote and revised the manuscript; </w:t>
      </w:r>
      <w:r w:rsidR="00BD4EA1">
        <w:rPr>
          <w:rFonts w:ascii="Book Antiqua" w:eastAsia="Book Antiqua" w:hAnsi="Book Antiqua" w:cs="Book Antiqua"/>
          <w:color w:val="000000"/>
        </w:rPr>
        <w:t>A</w:t>
      </w:r>
      <w:r w:rsidRPr="008003E7">
        <w:rPr>
          <w:rFonts w:ascii="Book Antiqua" w:eastAsia="Book Antiqua" w:hAnsi="Book Antiqua" w:cs="Book Antiqua"/>
          <w:color w:val="000000"/>
        </w:rPr>
        <w:t>ll authors have read and approved the final manuscript.</w:t>
      </w:r>
    </w:p>
    <w:bookmarkEnd w:id="4"/>
    <w:bookmarkEnd w:id="5"/>
    <w:p w14:paraId="68694D45" w14:textId="77777777" w:rsidR="00A77B3E" w:rsidRPr="008003E7" w:rsidRDefault="00A77B3E" w:rsidP="008003E7">
      <w:pPr>
        <w:snapToGrid w:val="0"/>
        <w:spacing w:line="360" w:lineRule="auto"/>
        <w:jc w:val="both"/>
        <w:rPr>
          <w:rFonts w:ascii="Book Antiqua" w:hAnsi="Book Antiqua"/>
        </w:rPr>
      </w:pPr>
    </w:p>
    <w:p w14:paraId="2AC6451B" w14:textId="0FA5BE42"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Supported by </w:t>
      </w:r>
      <w:bookmarkStart w:id="6" w:name="OLE_LINK8"/>
      <w:bookmarkStart w:id="7" w:name="OLE_LINK9"/>
      <w:r w:rsidRPr="008003E7">
        <w:rPr>
          <w:rFonts w:ascii="Book Antiqua" w:eastAsia="Book Antiqua" w:hAnsi="Book Antiqua" w:cs="Book Antiqua"/>
          <w:color w:val="000000"/>
        </w:rPr>
        <w:t>National Natural Science Foundation of China</w:t>
      </w:r>
      <w:r w:rsidR="004966ED"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 xml:space="preserve">No. 81873107, </w:t>
      </w:r>
      <w:r w:rsidR="00B80C67" w:rsidRPr="008003E7">
        <w:rPr>
          <w:rFonts w:ascii="Book Antiqua" w:eastAsia="Book Antiqua" w:hAnsi="Book Antiqua" w:cs="Book Antiqua"/>
          <w:color w:val="000000"/>
        </w:rPr>
        <w:t xml:space="preserve">No. </w:t>
      </w:r>
      <w:r w:rsidRPr="008003E7">
        <w:rPr>
          <w:rFonts w:ascii="Book Antiqua" w:eastAsia="Book Antiqua" w:hAnsi="Book Antiqua" w:cs="Book Antiqua"/>
          <w:color w:val="000000"/>
        </w:rPr>
        <w:t xml:space="preserve">82004154 and </w:t>
      </w:r>
      <w:r w:rsidR="00B80C67" w:rsidRPr="008003E7">
        <w:rPr>
          <w:rFonts w:ascii="Book Antiqua" w:eastAsia="Book Antiqua" w:hAnsi="Book Antiqua" w:cs="Book Antiqua"/>
          <w:color w:val="000000"/>
        </w:rPr>
        <w:t xml:space="preserve">No. </w:t>
      </w:r>
      <w:r w:rsidRPr="008003E7">
        <w:rPr>
          <w:rFonts w:ascii="Book Antiqua" w:eastAsia="Book Antiqua" w:hAnsi="Book Antiqua" w:cs="Book Antiqua"/>
          <w:color w:val="000000"/>
        </w:rPr>
        <w:t>81573766</w:t>
      </w:r>
      <w:r w:rsidR="004966ED" w:rsidRPr="008003E7">
        <w:rPr>
          <w:rFonts w:ascii="Book Antiqua" w:eastAsia="SimSun" w:hAnsi="Book Antiqua" w:cs="SimSun"/>
          <w:color w:val="000000"/>
          <w:lang w:eastAsia="zh-CN"/>
        </w:rPr>
        <w:t>;</w:t>
      </w:r>
      <w:r w:rsidRPr="008003E7">
        <w:rPr>
          <w:rFonts w:ascii="Book Antiqua" w:eastAsia="Book Antiqua" w:hAnsi="Book Antiqua" w:cs="Book Antiqua"/>
          <w:color w:val="000000"/>
        </w:rPr>
        <w:t xml:space="preserve"> and Science and Technology Planning Program of Sichuan</w:t>
      </w:r>
      <w:r w:rsidR="004966ED"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No. 2019YFS0259.</w:t>
      </w:r>
    </w:p>
    <w:bookmarkEnd w:id="6"/>
    <w:bookmarkEnd w:id="7"/>
    <w:p w14:paraId="1355EC03" w14:textId="77777777" w:rsidR="00A77B3E" w:rsidRPr="008003E7" w:rsidRDefault="00A77B3E" w:rsidP="008003E7">
      <w:pPr>
        <w:snapToGrid w:val="0"/>
        <w:spacing w:line="360" w:lineRule="auto"/>
        <w:jc w:val="both"/>
        <w:rPr>
          <w:rFonts w:ascii="Book Antiqua" w:hAnsi="Book Antiqua"/>
        </w:rPr>
      </w:pPr>
    </w:p>
    <w:p w14:paraId="624BE257" w14:textId="5BDD2819"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lastRenderedPageBreak/>
        <w:t xml:space="preserve">Corresponding author: Ping Xue, MD, PhD, Professor, </w:t>
      </w:r>
      <w:r w:rsidRPr="008003E7">
        <w:rPr>
          <w:rFonts w:ascii="Book Antiqua" w:eastAsia="Book Antiqua" w:hAnsi="Book Antiqua" w:cs="Book Antiqua"/>
          <w:color w:val="000000"/>
        </w:rPr>
        <w:t xml:space="preserve">Department of Integrated Traditional Chinese and Western Medicine, West China Hospital of Sichuan University, </w:t>
      </w:r>
      <w:r w:rsidR="00B80C67" w:rsidRPr="008003E7">
        <w:rPr>
          <w:rFonts w:ascii="Book Antiqua" w:eastAsia="Book Antiqua" w:hAnsi="Book Antiqua" w:cs="Book Antiqua"/>
          <w:color w:val="000000"/>
        </w:rPr>
        <w:t xml:space="preserve">No. 37 </w:t>
      </w:r>
      <w:r w:rsidRPr="008003E7">
        <w:rPr>
          <w:rFonts w:ascii="Book Antiqua" w:eastAsia="Book Antiqua" w:hAnsi="Book Antiqua" w:cs="Book Antiqua"/>
          <w:color w:val="000000"/>
        </w:rPr>
        <w:t>Guoxue Lane, Chengdu 610041, Sichuan Province, China. xueping@wchscu.cn</w:t>
      </w:r>
    </w:p>
    <w:p w14:paraId="143706BD" w14:textId="77777777" w:rsidR="00A77B3E" w:rsidRPr="008003E7" w:rsidRDefault="00A77B3E" w:rsidP="008003E7">
      <w:pPr>
        <w:snapToGrid w:val="0"/>
        <w:spacing w:line="360" w:lineRule="auto"/>
        <w:jc w:val="both"/>
        <w:rPr>
          <w:rFonts w:ascii="Book Antiqua" w:hAnsi="Book Antiqua"/>
        </w:rPr>
      </w:pPr>
    </w:p>
    <w:p w14:paraId="1E0A400D"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Received: </w:t>
      </w:r>
      <w:r w:rsidRPr="008003E7">
        <w:rPr>
          <w:rFonts w:ascii="Book Antiqua" w:eastAsia="Book Antiqua" w:hAnsi="Book Antiqua" w:cs="Book Antiqua"/>
          <w:color w:val="000000"/>
        </w:rPr>
        <w:t>December 25, 2020</w:t>
      </w:r>
    </w:p>
    <w:p w14:paraId="0A47FFD4"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Revised: </w:t>
      </w:r>
      <w:r w:rsidRPr="008003E7">
        <w:rPr>
          <w:rFonts w:ascii="Book Antiqua" w:eastAsia="Book Antiqua" w:hAnsi="Book Antiqua" w:cs="Book Antiqua"/>
          <w:color w:val="000000"/>
        </w:rPr>
        <w:t>February 6, 2021</w:t>
      </w:r>
    </w:p>
    <w:p w14:paraId="072E17F9" w14:textId="248AB21F"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Accepted: </w:t>
      </w:r>
      <w:r w:rsidR="006E24A8" w:rsidRPr="008003E7">
        <w:rPr>
          <w:rFonts w:ascii="Book Antiqua" w:eastAsia="Book Antiqua" w:hAnsi="Book Antiqua" w:cs="Book Antiqua"/>
          <w:color w:val="000000"/>
        </w:rPr>
        <w:t>March 29, 2021</w:t>
      </w:r>
    </w:p>
    <w:p w14:paraId="0E5A6887"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Published online: </w:t>
      </w:r>
    </w:p>
    <w:p w14:paraId="3D68B7F1" w14:textId="77777777" w:rsidR="00A77B3E" w:rsidRPr="008003E7" w:rsidRDefault="00A77B3E" w:rsidP="008003E7">
      <w:pPr>
        <w:snapToGrid w:val="0"/>
        <w:spacing w:line="360" w:lineRule="auto"/>
        <w:jc w:val="both"/>
        <w:rPr>
          <w:rFonts w:ascii="Book Antiqua" w:hAnsi="Book Antiqua"/>
        </w:rPr>
        <w:sectPr w:rsidR="00A77B3E" w:rsidRPr="008003E7" w:rsidSect="008003E7">
          <w:footerReference w:type="default" r:id="rId7"/>
          <w:pgSz w:w="12240" w:h="15840"/>
          <w:pgMar w:top="1440" w:right="1440" w:bottom="1440" w:left="1440" w:header="720" w:footer="720" w:gutter="0"/>
          <w:cols w:space="720"/>
          <w:docGrid w:linePitch="360"/>
        </w:sectPr>
      </w:pPr>
    </w:p>
    <w:p w14:paraId="75657B87"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lastRenderedPageBreak/>
        <w:t>Abstract</w:t>
      </w:r>
    </w:p>
    <w:p w14:paraId="5140E839"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BACKGROUND</w:t>
      </w:r>
    </w:p>
    <w:p w14:paraId="4219A80D" w14:textId="2FEC44A3"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Previous reports have suggested that the </w:t>
      </w:r>
      <w:r w:rsidR="00AA2E25" w:rsidRPr="008003E7">
        <w:rPr>
          <w:rFonts w:ascii="Book Antiqua" w:eastAsia="Book Antiqua" w:hAnsi="Book Antiqua" w:cs="Book Antiqua"/>
          <w:color w:val="000000"/>
        </w:rPr>
        <w:t xml:space="preserve">p38 </w:t>
      </w:r>
      <w:bookmarkStart w:id="8" w:name="_Hlk66720798"/>
      <w:r w:rsidR="00AA2E25" w:rsidRPr="008003E7">
        <w:rPr>
          <w:rFonts w:ascii="Book Antiqua" w:eastAsia="Book Antiqua" w:hAnsi="Book Antiqua" w:cs="Book Antiqua"/>
          <w:color w:val="000000"/>
        </w:rPr>
        <w:t>mitogen-activated protein kinase</w:t>
      </w:r>
      <w:bookmarkEnd w:id="8"/>
      <w:r w:rsidRPr="008003E7">
        <w:rPr>
          <w:rFonts w:ascii="Book Antiqua" w:eastAsia="Book Antiqua" w:hAnsi="Book Antiqua" w:cs="Book Antiqua"/>
          <w:color w:val="000000"/>
        </w:rPr>
        <w:t xml:space="preserve"> signaling pathway is involved in the development of severe acute pancreatitis (SAP)-related acute lung injury (ALI). Inhibition of p38 by SB203580 blocked the inflammatory responses in SAP-ALI. However, the precise mechanism associated with p38 is unclear, particularly in</w:t>
      </w:r>
      <w:bookmarkStart w:id="9" w:name="_Hlk66726396"/>
      <w:r w:rsidRPr="008003E7">
        <w:rPr>
          <w:rFonts w:ascii="Book Antiqua" w:eastAsia="Book Antiqua" w:hAnsi="Book Antiqua" w:cs="Book Antiqua"/>
          <w:color w:val="000000"/>
        </w:rPr>
        <w:t xml:space="preserve"> pulmonary microvascular endothelial cell</w:t>
      </w:r>
      <w:bookmarkEnd w:id="9"/>
      <w:r w:rsidRPr="008003E7">
        <w:rPr>
          <w:rFonts w:ascii="Book Antiqua" w:eastAsia="Book Antiqua" w:hAnsi="Book Antiqua" w:cs="Book Antiqua"/>
          <w:color w:val="000000"/>
        </w:rPr>
        <w:t xml:space="preserve"> (PMVEC) injury.</w:t>
      </w:r>
    </w:p>
    <w:p w14:paraId="6D50D04A" w14:textId="77777777" w:rsidR="00A77B3E" w:rsidRPr="008003E7" w:rsidRDefault="00A77B3E" w:rsidP="008003E7">
      <w:pPr>
        <w:snapToGrid w:val="0"/>
        <w:spacing w:line="360" w:lineRule="auto"/>
        <w:jc w:val="both"/>
        <w:rPr>
          <w:rFonts w:ascii="Book Antiqua" w:hAnsi="Book Antiqua"/>
        </w:rPr>
      </w:pPr>
    </w:p>
    <w:p w14:paraId="5053915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AIM</w:t>
      </w:r>
    </w:p>
    <w:p w14:paraId="30FC2E3F" w14:textId="0D6AFC62"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To determine its role in the </w:t>
      </w:r>
      <w:r w:rsidR="00AA2E25" w:rsidRPr="008003E7">
        <w:rPr>
          <w:rFonts w:ascii="Book Antiqua" w:eastAsia="Book Antiqua" w:hAnsi="Book Antiqua" w:cs="Book Antiqua"/>
          <w:color w:val="000000"/>
        </w:rPr>
        <w:t>tumor necrosis factor</w:t>
      </w:r>
      <w:r w:rsidR="005C722D">
        <w:rPr>
          <w:rFonts w:ascii="Book Antiqua" w:eastAsia="Book Antiqua" w:hAnsi="Book Antiqua" w:cs="Book Antiqua"/>
          <w:color w:val="000000"/>
        </w:rPr>
        <w:t>-</w:t>
      </w:r>
      <w:r w:rsidR="00AA2E25" w:rsidRPr="008003E7">
        <w:rPr>
          <w:rFonts w:ascii="Book Antiqua" w:eastAsia="Book Antiqua" w:hAnsi="Book Antiqua" w:cs="Book Antiqua"/>
          <w:color w:val="000000"/>
        </w:rPr>
        <w:t>alpha (TNF-α)</w:t>
      </w:r>
      <w:r w:rsidRPr="008003E7">
        <w:rPr>
          <w:rFonts w:ascii="Book Antiqua" w:eastAsia="Book Antiqua" w:hAnsi="Book Antiqua" w:cs="Book Antiqua"/>
          <w:color w:val="000000"/>
        </w:rPr>
        <w:t xml:space="preserve">-induced inflammation and apoptosis of PMVECs </w:t>
      </w:r>
      <w:r w:rsidRPr="008003E7">
        <w:rPr>
          <w:rFonts w:ascii="Book Antiqua" w:eastAsia="Book Antiqua" w:hAnsi="Book Antiqua" w:cs="Book Antiqua"/>
          <w:i/>
          <w:color w:val="000000"/>
        </w:rPr>
        <w:t>in vitro</w:t>
      </w:r>
      <w:r w:rsidRPr="008003E7">
        <w:rPr>
          <w:rFonts w:ascii="Book Antiqua" w:eastAsia="Book Antiqua" w:hAnsi="Book Antiqua" w:cs="Book Antiqua"/>
          <w:color w:val="000000"/>
        </w:rPr>
        <w:t xml:space="preserve">. We then conducted </w:t>
      </w:r>
      <w:r w:rsidRPr="008003E7">
        <w:rPr>
          <w:rFonts w:ascii="Book Antiqua" w:eastAsia="Book Antiqua" w:hAnsi="Book Antiqua" w:cs="Book Antiqua"/>
          <w:i/>
          <w:iCs/>
          <w:color w:val="000000"/>
        </w:rPr>
        <w:t>in vivo</w:t>
      </w:r>
      <w:r w:rsidRPr="008003E7">
        <w:rPr>
          <w:rFonts w:ascii="Book Antiqua" w:eastAsia="Book Antiqua" w:hAnsi="Book Antiqua" w:cs="Book Antiqua"/>
          <w:color w:val="000000"/>
        </w:rPr>
        <w:t xml:space="preserve"> experiments to confirm the effect of SB203580-mediated p38 inhibition on SAP-ALI.</w:t>
      </w:r>
    </w:p>
    <w:p w14:paraId="5586E6BA" w14:textId="77777777" w:rsidR="00A77B3E" w:rsidRPr="008003E7" w:rsidRDefault="00A77B3E" w:rsidP="008003E7">
      <w:pPr>
        <w:snapToGrid w:val="0"/>
        <w:spacing w:line="360" w:lineRule="auto"/>
        <w:jc w:val="both"/>
        <w:rPr>
          <w:rFonts w:ascii="Book Antiqua" w:hAnsi="Book Antiqua"/>
        </w:rPr>
      </w:pPr>
    </w:p>
    <w:p w14:paraId="334E3E1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METHODS</w:t>
      </w:r>
    </w:p>
    <w:p w14:paraId="5BB1E8DA" w14:textId="1092237B"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i/>
          <w:iCs/>
          <w:color w:val="000000"/>
        </w:rPr>
        <w:t>In vitro</w:t>
      </w:r>
      <w:r w:rsidRPr="008003E7">
        <w:rPr>
          <w:rFonts w:ascii="Book Antiqua" w:eastAsia="Book Antiqua" w:hAnsi="Book Antiqua" w:cs="Book Antiqua"/>
          <w:color w:val="000000"/>
        </w:rPr>
        <w:t xml:space="preserve">, PMVEC were transfected with </w:t>
      </w:r>
      <w:bookmarkStart w:id="10" w:name="_Hlk66720913"/>
      <w:r w:rsidR="00436C1A" w:rsidRPr="008003E7">
        <w:rPr>
          <w:rFonts w:ascii="Book Antiqua" w:eastAsia="Book Antiqua" w:hAnsi="Book Antiqua" w:cs="Book Antiqua"/>
          <w:color w:val="000000"/>
        </w:rPr>
        <w:t>mitogen-activated protein kinase</w:t>
      </w:r>
      <w:bookmarkEnd w:id="10"/>
      <w:r w:rsidR="00DE1C3B"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 xml:space="preserve">6 (Glu), which constitutively activates p38, and then stimulated with TNF-α. Flow cytometry and western blotting were performed to detect the cell apoptosis and inflammatory cytokine levels, respectively. </w:t>
      </w:r>
      <w:r w:rsidRPr="008003E7">
        <w:rPr>
          <w:rFonts w:ascii="Book Antiqua" w:eastAsia="Book Antiqua" w:hAnsi="Book Antiqua" w:cs="Book Antiqua"/>
          <w:i/>
          <w:iCs/>
          <w:color w:val="000000"/>
        </w:rPr>
        <w:t>In vivo</w:t>
      </w:r>
      <w:r w:rsidRPr="008003E7">
        <w:rPr>
          <w:rFonts w:ascii="Book Antiqua" w:eastAsia="Book Antiqua" w:hAnsi="Book Antiqua" w:cs="Book Antiqua"/>
          <w:color w:val="000000"/>
        </w:rPr>
        <w:t>, SAP-ALI was induced by 5% sodium taurocholate and three different doses of SB203580 (2.5, 5</w:t>
      </w:r>
      <w:r w:rsidR="008003E7">
        <w:rPr>
          <w:rFonts w:ascii="Book Antiqua" w:eastAsia="Book Antiqua" w:hAnsi="Book Antiqua" w:cs="Book Antiqua"/>
          <w:color w:val="000000"/>
        </w:rPr>
        <w:t>.0</w:t>
      </w:r>
      <w:r w:rsidRPr="008003E7">
        <w:rPr>
          <w:rFonts w:ascii="Book Antiqua" w:eastAsia="Book Antiqua" w:hAnsi="Book Antiqua" w:cs="Book Antiqua"/>
          <w:color w:val="000000"/>
        </w:rPr>
        <w:t xml:space="preserve"> or 10</w:t>
      </w:r>
      <w:r w:rsidR="008003E7">
        <w:rPr>
          <w:rFonts w:ascii="Book Antiqua" w:eastAsia="Book Antiqua" w:hAnsi="Book Antiqua" w:cs="Book Antiqua"/>
          <w:color w:val="000000"/>
        </w:rPr>
        <w:t>.0</w:t>
      </w:r>
      <w:r w:rsidRPr="008003E7">
        <w:rPr>
          <w:rFonts w:ascii="Book Antiqua" w:eastAsia="Book Antiqua" w:hAnsi="Book Antiqua" w:cs="Book Antiqua"/>
          <w:color w:val="000000"/>
        </w:rPr>
        <w:t xml:space="preserve"> mg/kg) were intraperitoneally injected prior to SAP induction. SAP-ALI was assessed by performing pulmonary histopathology assays, measuring </w:t>
      </w:r>
      <w:bookmarkStart w:id="11" w:name="_Hlk67225686"/>
      <w:r w:rsidRPr="008003E7">
        <w:rPr>
          <w:rFonts w:ascii="Book Antiqua" w:eastAsia="Book Antiqua" w:hAnsi="Book Antiqua" w:cs="Book Antiqua"/>
          <w:color w:val="000000"/>
        </w:rPr>
        <w:t>myeloperoxidase</w:t>
      </w:r>
      <w:bookmarkEnd w:id="11"/>
      <w:r w:rsidRPr="008003E7">
        <w:rPr>
          <w:rFonts w:ascii="Book Antiqua" w:eastAsia="Book Antiqua" w:hAnsi="Book Antiqua" w:cs="Book Antiqua"/>
          <w:color w:val="000000"/>
        </w:rPr>
        <w:t xml:space="preserve"> activity, conducting arterial blood gas analyses and measuring TNF-α,</w:t>
      </w:r>
      <w:r w:rsidR="00714AEB" w:rsidRPr="008003E7">
        <w:rPr>
          <w:rFonts w:ascii="Book Antiqua" w:hAnsi="Book Antiqua"/>
        </w:rPr>
        <w:t xml:space="preserve"> </w:t>
      </w:r>
      <w:r w:rsidR="00714AEB" w:rsidRPr="008003E7">
        <w:rPr>
          <w:rFonts w:ascii="Book Antiqua" w:eastAsia="Book Antiqua" w:hAnsi="Book Antiqua" w:cs="Book Antiqua"/>
          <w:color w:val="000000"/>
        </w:rPr>
        <w:t>interleukin</w:t>
      </w:r>
      <w:r w:rsidRPr="008003E7">
        <w:rPr>
          <w:rFonts w:ascii="Book Antiqua" w:eastAsia="Book Antiqua" w:hAnsi="Book Antiqua" w:cs="Book Antiqua"/>
          <w:color w:val="000000"/>
        </w:rPr>
        <w:t xml:space="preserve"> </w:t>
      </w:r>
      <w:r w:rsidR="00714AEB" w:rsidRPr="008003E7">
        <w:rPr>
          <w:rFonts w:ascii="Book Antiqua" w:eastAsia="Book Antiqua" w:hAnsi="Book Antiqua" w:cs="Book Antiqua"/>
          <w:color w:val="000000"/>
        </w:rPr>
        <w:t>(</w:t>
      </w:r>
      <w:r w:rsidRPr="008003E7">
        <w:rPr>
          <w:rFonts w:ascii="Book Antiqua" w:eastAsia="Book Antiqua" w:hAnsi="Book Antiqua" w:cs="Book Antiqua"/>
          <w:color w:val="000000"/>
        </w:rPr>
        <w:t>IL</w:t>
      </w:r>
      <w:r w:rsidR="00714AEB" w:rsidRPr="008003E7">
        <w:rPr>
          <w:rFonts w:ascii="Book Antiqua" w:eastAsia="Book Antiqua" w:hAnsi="Book Antiqua" w:cs="Book Antiqua"/>
          <w:color w:val="000000"/>
        </w:rPr>
        <w:t>)</w:t>
      </w:r>
      <w:r w:rsidRPr="008003E7">
        <w:rPr>
          <w:rFonts w:ascii="Book Antiqua" w:eastAsia="Book Antiqua" w:hAnsi="Book Antiqua" w:cs="Book Antiqua"/>
          <w:color w:val="000000"/>
        </w:rPr>
        <w:t xml:space="preserve">-1β and IL-6 </w:t>
      </w:r>
      <w:r w:rsidR="0058228E" w:rsidRPr="008003E7">
        <w:rPr>
          <w:rFonts w:ascii="Book Antiqua" w:eastAsia="Book Antiqua" w:hAnsi="Book Antiqua" w:cs="Book Antiqua"/>
          <w:color w:val="000000"/>
        </w:rPr>
        <w:t>l</w:t>
      </w:r>
      <w:r w:rsidRPr="008003E7">
        <w:rPr>
          <w:rFonts w:ascii="Book Antiqua" w:eastAsia="Book Antiqua" w:hAnsi="Book Antiqua" w:cs="Book Antiqua"/>
          <w:color w:val="000000"/>
        </w:rPr>
        <w:t>evels. Lung microvascular permeability was measured by determining bronchoalveolar lavage fluid</w:t>
      </w:r>
      <w:r w:rsidR="00714AEB"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 xml:space="preserve">protein concentration, Evans blue extravasation and ultrastructural changes in PMVECs. The apoptotic death of pulmonary cells was confirmed by performing a </w:t>
      </w:r>
      <w:r w:rsidR="00714AEB" w:rsidRPr="008003E7">
        <w:rPr>
          <w:rFonts w:ascii="Book Antiqua" w:eastAsia="Book Antiqua" w:hAnsi="Book Antiqua" w:cs="Book Antiqua"/>
          <w:color w:val="000000"/>
        </w:rPr>
        <w:t>terminal deoxynucleotidyl</w:t>
      </w:r>
      <w:r w:rsidR="000653B4">
        <w:rPr>
          <w:rFonts w:ascii="Book Antiqua" w:eastAsia="Book Antiqua" w:hAnsi="Book Antiqua" w:cs="Book Antiqua"/>
          <w:color w:val="000000"/>
        </w:rPr>
        <w:t xml:space="preserve"> </w:t>
      </w:r>
      <w:r w:rsidR="00714AEB" w:rsidRPr="008003E7">
        <w:rPr>
          <w:rFonts w:ascii="Book Antiqua" w:eastAsia="Book Antiqua" w:hAnsi="Book Antiqua" w:cs="Book Antiqua"/>
          <w:color w:val="000000"/>
        </w:rPr>
        <w:t xml:space="preserve">transferase-mediated dUTP nick end labeling </w:t>
      </w:r>
      <w:r w:rsidRPr="008003E7">
        <w:rPr>
          <w:rFonts w:ascii="Book Antiqua" w:eastAsia="Book Antiqua" w:hAnsi="Book Antiqua" w:cs="Book Antiqua"/>
          <w:color w:val="000000"/>
        </w:rPr>
        <w:t xml:space="preserve">analysis and examining the Bcl2, Bax, Bim and cle-caspase3 </w:t>
      </w:r>
      <w:r w:rsidR="0058228E" w:rsidRPr="008003E7">
        <w:rPr>
          <w:rFonts w:ascii="Book Antiqua" w:eastAsia="Book Antiqua" w:hAnsi="Book Antiqua" w:cs="Book Antiqua"/>
          <w:color w:val="000000"/>
        </w:rPr>
        <w:t>l</w:t>
      </w:r>
      <w:r w:rsidRPr="008003E7">
        <w:rPr>
          <w:rFonts w:ascii="Book Antiqua" w:eastAsia="Book Antiqua" w:hAnsi="Book Antiqua" w:cs="Book Antiqua"/>
          <w:color w:val="000000"/>
        </w:rPr>
        <w:t xml:space="preserve">evels. The proteins levels of </w:t>
      </w:r>
      <w:r w:rsidR="008004C6" w:rsidRPr="008003E7">
        <w:rPr>
          <w:rFonts w:ascii="Book Antiqua" w:eastAsia="Book Antiqua" w:hAnsi="Book Antiqua" w:cs="Book Antiqua"/>
          <w:color w:val="000000"/>
        </w:rPr>
        <w:t>P</w:t>
      </w:r>
      <w:r w:rsidRPr="008003E7">
        <w:rPr>
          <w:rFonts w:ascii="Book Antiqua" w:eastAsia="Book Antiqua" w:hAnsi="Book Antiqua" w:cs="Book Antiqua"/>
          <w:color w:val="000000"/>
        </w:rPr>
        <w:t xml:space="preserve">-p38, NFκB, IκB, </w:t>
      </w:r>
      <w:r w:rsidR="008004C6" w:rsidRPr="008003E7">
        <w:rPr>
          <w:rFonts w:ascii="Book Antiqua" w:eastAsia="Book Antiqua" w:hAnsi="Book Antiqua" w:cs="Book Antiqua"/>
          <w:color w:val="000000"/>
        </w:rPr>
        <w:t>P</w:t>
      </w:r>
      <w:r w:rsidR="006625F9" w:rsidRPr="008003E7">
        <w:rPr>
          <w:rFonts w:ascii="Book Antiqua" w:eastAsia="Book Antiqua" w:hAnsi="Book Antiqua" w:cs="Book Antiqua"/>
          <w:color w:val="000000"/>
        </w:rPr>
        <w:t>-signal transducer and activator of transcription-3</w:t>
      </w:r>
      <w:r w:rsidRPr="008003E7">
        <w:rPr>
          <w:rFonts w:ascii="Book Antiqua" w:eastAsia="Book Antiqua" w:hAnsi="Book Antiqua" w:cs="Book Antiqua"/>
          <w:color w:val="000000"/>
        </w:rPr>
        <w:t xml:space="preserve">, </w:t>
      </w:r>
      <w:r w:rsidR="00714AEB" w:rsidRPr="008003E7">
        <w:rPr>
          <w:rFonts w:ascii="Book Antiqua" w:eastAsia="Book Antiqua" w:hAnsi="Book Antiqua" w:cs="Book Antiqua"/>
          <w:color w:val="000000"/>
        </w:rPr>
        <w:t>nuclear factor erythroid 2-related factor 2</w:t>
      </w:r>
      <w:r w:rsidRPr="008003E7">
        <w:rPr>
          <w:rFonts w:ascii="Book Antiqua" w:eastAsia="Book Antiqua" w:hAnsi="Book Antiqua" w:cs="Book Antiqua"/>
          <w:color w:val="000000"/>
        </w:rPr>
        <w:t>, HO-1 and Myd88 were detected in the lungs to further evaluate the potential mechanism underlying the protective effect of SB203580.</w:t>
      </w:r>
    </w:p>
    <w:p w14:paraId="533ED8DF" w14:textId="77777777" w:rsidR="00A77B3E" w:rsidRPr="008003E7" w:rsidRDefault="00A77B3E" w:rsidP="008003E7">
      <w:pPr>
        <w:snapToGrid w:val="0"/>
        <w:spacing w:line="360" w:lineRule="auto"/>
        <w:jc w:val="both"/>
        <w:rPr>
          <w:rFonts w:ascii="Book Antiqua" w:hAnsi="Book Antiqua"/>
        </w:rPr>
      </w:pPr>
    </w:p>
    <w:p w14:paraId="2D12CF82"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RESULTS</w:t>
      </w:r>
    </w:p>
    <w:p w14:paraId="45AF88AA" w14:textId="57DBB3A5"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i/>
          <w:iCs/>
          <w:color w:val="000000"/>
        </w:rPr>
        <w:t>In vitro</w:t>
      </w:r>
      <w:r w:rsidRPr="008003E7">
        <w:rPr>
          <w:rFonts w:ascii="Book Antiqua" w:eastAsia="Book Antiqua" w:hAnsi="Book Antiqua" w:cs="Book Antiqua"/>
          <w:color w:val="000000"/>
        </w:rPr>
        <w:t xml:space="preserve">, </w:t>
      </w:r>
      <w:r w:rsidR="00DE1C3B" w:rsidRPr="008003E7">
        <w:rPr>
          <w:rFonts w:ascii="Book Antiqua" w:eastAsia="Book Antiqua" w:hAnsi="Book Antiqua" w:cs="Book Antiqua"/>
          <w:color w:val="000000"/>
        </w:rPr>
        <w:t xml:space="preserve">mitogen-activated protein kinase </w:t>
      </w:r>
      <w:r w:rsidRPr="008003E7">
        <w:rPr>
          <w:rFonts w:ascii="Book Antiqua" w:eastAsia="Book Antiqua" w:hAnsi="Book Antiqua" w:cs="Book Antiqua"/>
          <w:color w:val="000000"/>
        </w:rPr>
        <w:t xml:space="preserve">(Glu) transfection resulted in higher apoptotic rates and cytokine (IL-1β and IL-6) levels in TNF-α-treated PMVECs. </w:t>
      </w:r>
      <w:r w:rsidRPr="008003E7">
        <w:rPr>
          <w:rFonts w:ascii="Book Antiqua" w:eastAsia="Book Antiqua" w:hAnsi="Book Antiqua" w:cs="Book Antiqua"/>
          <w:i/>
          <w:iCs/>
          <w:color w:val="000000"/>
        </w:rPr>
        <w:t>In vivo</w:t>
      </w:r>
      <w:r w:rsidRPr="008003E7">
        <w:rPr>
          <w:rFonts w:ascii="Book Antiqua" w:eastAsia="Book Antiqua" w:hAnsi="Book Antiqua" w:cs="Book Antiqua"/>
          <w:color w:val="000000"/>
        </w:rPr>
        <w:t xml:space="preserve">, SB2035080 attenuated lung histopathological injury, decreased inflammatory activity (TNF-α, IL-1β, IL-6 and </w:t>
      </w:r>
      <w:r w:rsidR="00714AEB" w:rsidRPr="008003E7">
        <w:rPr>
          <w:rFonts w:ascii="Book Antiqua" w:eastAsia="Book Antiqua" w:hAnsi="Book Antiqua" w:cs="Book Antiqua"/>
          <w:color w:val="000000"/>
        </w:rPr>
        <w:t>myeloperoxidase</w:t>
      </w:r>
      <w:r w:rsidRPr="008003E7">
        <w:rPr>
          <w:rFonts w:ascii="Book Antiqua" w:eastAsia="Book Antiqua" w:hAnsi="Book Antiqua" w:cs="Book Antiqua"/>
          <w:color w:val="000000"/>
        </w:rPr>
        <w:t xml:space="preserve">) and preserved pulmonary function. Furthermore, SB203580 significantly reversed changes in the </w:t>
      </w:r>
      <w:r w:rsidR="00714AEB" w:rsidRPr="008003E7">
        <w:rPr>
          <w:rFonts w:ascii="Book Antiqua" w:eastAsia="Book Antiqua" w:hAnsi="Book Antiqua" w:cs="Book Antiqua"/>
          <w:color w:val="000000"/>
        </w:rPr>
        <w:t>bronchoalveolar lavage fluid</w:t>
      </w:r>
      <w:r w:rsidRPr="008003E7">
        <w:rPr>
          <w:rFonts w:ascii="Book Antiqua" w:eastAsia="Book Antiqua" w:hAnsi="Book Antiqua" w:cs="Book Antiqua"/>
          <w:color w:val="000000"/>
        </w:rPr>
        <w:t xml:space="preserve"> protein concentration, Evans blue accumulation, </w:t>
      </w:r>
      <w:r w:rsidR="00714AEB" w:rsidRPr="008003E7">
        <w:rPr>
          <w:rFonts w:ascii="Book Antiqua" w:eastAsia="Book Antiqua" w:hAnsi="Book Antiqua" w:cs="Book Antiqua"/>
          <w:color w:val="000000"/>
        </w:rPr>
        <w:t>terminal deoxynucleotidyl</w:t>
      </w:r>
      <w:r w:rsidR="000653B4">
        <w:rPr>
          <w:rFonts w:ascii="Book Antiqua" w:eastAsia="Book Antiqua" w:hAnsi="Book Antiqua" w:cs="Book Antiqua"/>
          <w:color w:val="000000"/>
        </w:rPr>
        <w:t xml:space="preserve"> </w:t>
      </w:r>
      <w:r w:rsidR="00714AEB" w:rsidRPr="008003E7">
        <w:rPr>
          <w:rFonts w:ascii="Book Antiqua" w:eastAsia="Book Antiqua" w:hAnsi="Book Antiqua" w:cs="Book Antiqua"/>
          <w:color w:val="000000"/>
        </w:rPr>
        <w:t>transferase-mediated dUTP nick end labeling</w:t>
      </w:r>
      <w:r w:rsidRPr="008003E7">
        <w:rPr>
          <w:rFonts w:ascii="Book Antiqua" w:eastAsia="Book Antiqua" w:hAnsi="Book Antiqua" w:cs="Book Antiqua"/>
          <w:color w:val="000000"/>
        </w:rPr>
        <w:t xml:space="preserve">-positive cell numbers, apoptosis-related proteins (cle-caspase3, Bim and Bax) and endothelial microstructure. Moreover, SB203580 significantly reduced the pulmonary </w:t>
      </w:r>
      <w:r w:rsidR="008004C6" w:rsidRPr="008003E7">
        <w:rPr>
          <w:rFonts w:ascii="Book Antiqua" w:hAnsi="Book Antiqua" w:cs="Book Antiqua"/>
          <w:color w:val="000000"/>
          <w:lang w:eastAsia="zh-CN"/>
        </w:rPr>
        <w:t>P</w:t>
      </w:r>
      <w:r w:rsidRPr="008003E7">
        <w:rPr>
          <w:rFonts w:ascii="Book Antiqua" w:eastAsia="Book Antiqua" w:hAnsi="Book Antiqua" w:cs="Book Antiqua"/>
          <w:color w:val="000000"/>
        </w:rPr>
        <w:t xml:space="preserve">-p38, </w:t>
      </w:r>
      <w:r w:rsidR="00301F50" w:rsidRPr="008003E7">
        <w:rPr>
          <w:rFonts w:ascii="Book Antiqua" w:eastAsia="Book Antiqua" w:hAnsi="Book Antiqua" w:cs="Book Antiqua"/>
          <w:color w:val="000000"/>
        </w:rPr>
        <w:t>NFκB</w:t>
      </w:r>
      <w:r w:rsidRPr="008003E7">
        <w:rPr>
          <w:rFonts w:ascii="Book Antiqua" w:eastAsia="Book Antiqua" w:hAnsi="Book Antiqua" w:cs="Book Antiqua"/>
          <w:color w:val="000000"/>
        </w:rPr>
        <w:t xml:space="preserve">, </w:t>
      </w:r>
      <w:r w:rsidR="002F2DBD" w:rsidRPr="008003E7">
        <w:rPr>
          <w:rFonts w:ascii="Book Antiqua" w:eastAsia="Book Antiqua" w:hAnsi="Book Antiqua" w:cs="Book Antiqua"/>
          <w:color w:val="000000"/>
        </w:rPr>
        <w:t>P-signal transducer and activator of transcription-3</w:t>
      </w:r>
      <w:r w:rsidRPr="008003E7">
        <w:rPr>
          <w:rFonts w:ascii="Book Antiqua" w:eastAsia="Book Antiqua" w:hAnsi="Book Antiqua" w:cs="Book Antiqua"/>
          <w:color w:val="000000"/>
        </w:rPr>
        <w:t xml:space="preserve"> and Myd88 </w:t>
      </w:r>
      <w:r w:rsidR="0058228E" w:rsidRPr="008003E7">
        <w:rPr>
          <w:rFonts w:ascii="Book Antiqua" w:eastAsia="Book Antiqua" w:hAnsi="Book Antiqua" w:cs="Book Antiqua"/>
          <w:color w:val="000000"/>
        </w:rPr>
        <w:t>l</w:t>
      </w:r>
      <w:r w:rsidRPr="008003E7">
        <w:rPr>
          <w:rFonts w:ascii="Book Antiqua" w:eastAsia="Book Antiqua" w:hAnsi="Book Antiqua" w:cs="Book Antiqua"/>
          <w:color w:val="000000"/>
        </w:rPr>
        <w:t xml:space="preserve">evels but increased the IκB and HO-1 </w:t>
      </w:r>
      <w:r w:rsidR="0058228E" w:rsidRPr="008003E7">
        <w:rPr>
          <w:rFonts w:ascii="Book Antiqua" w:eastAsia="Book Antiqua" w:hAnsi="Book Antiqua" w:cs="Book Antiqua"/>
          <w:color w:val="000000"/>
        </w:rPr>
        <w:t>le</w:t>
      </w:r>
      <w:r w:rsidRPr="008003E7">
        <w:rPr>
          <w:rFonts w:ascii="Book Antiqua" w:eastAsia="Book Antiqua" w:hAnsi="Book Antiqua" w:cs="Book Antiqua"/>
          <w:color w:val="000000"/>
        </w:rPr>
        <w:t>vels.</w:t>
      </w:r>
    </w:p>
    <w:p w14:paraId="7A1AC4CF" w14:textId="77777777" w:rsidR="00A77B3E" w:rsidRPr="008003E7" w:rsidRDefault="00A77B3E" w:rsidP="008003E7">
      <w:pPr>
        <w:snapToGrid w:val="0"/>
        <w:spacing w:line="360" w:lineRule="auto"/>
        <w:jc w:val="both"/>
        <w:rPr>
          <w:rFonts w:ascii="Book Antiqua" w:hAnsi="Book Antiqua"/>
        </w:rPr>
      </w:pPr>
    </w:p>
    <w:p w14:paraId="6FFD3E58"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CONCLUSION</w:t>
      </w:r>
    </w:p>
    <w:p w14:paraId="614DADA1" w14:textId="7848535D"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p38</w:t>
      </w:r>
      <w:r w:rsidR="00621D97" w:rsidRPr="008003E7">
        <w:rPr>
          <w:rFonts w:ascii="Book Antiqua" w:eastAsia="Book Antiqua" w:hAnsi="Book Antiqua" w:cs="Book Antiqua"/>
          <w:color w:val="000000"/>
        </w:rPr>
        <w:t xml:space="preserve"> i</w:t>
      </w:r>
      <w:r w:rsidRPr="008003E7">
        <w:rPr>
          <w:rFonts w:ascii="Book Antiqua" w:eastAsia="Book Antiqua" w:hAnsi="Book Antiqua" w:cs="Book Antiqua"/>
          <w:color w:val="000000"/>
        </w:rPr>
        <w:t>nhibition may protect against SAP-ALI by alleviating inflammation and the apoptotic death of PMVECs.</w:t>
      </w:r>
    </w:p>
    <w:p w14:paraId="7C0AD679" w14:textId="77777777" w:rsidR="00A77B3E" w:rsidRPr="008003E7" w:rsidRDefault="00A77B3E" w:rsidP="008003E7">
      <w:pPr>
        <w:snapToGrid w:val="0"/>
        <w:spacing w:line="360" w:lineRule="auto"/>
        <w:jc w:val="both"/>
        <w:rPr>
          <w:rFonts w:ascii="Book Antiqua" w:hAnsi="Book Antiqua"/>
        </w:rPr>
      </w:pPr>
    </w:p>
    <w:p w14:paraId="46D2C9C1"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Key Words: </w:t>
      </w:r>
      <w:r w:rsidRPr="008003E7">
        <w:rPr>
          <w:rFonts w:ascii="Book Antiqua" w:eastAsia="Book Antiqua" w:hAnsi="Book Antiqua" w:cs="Book Antiqua"/>
          <w:color w:val="000000"/>
        </w:rPr>
        <w:t>Acute pancreatitis; Acute lung injury; Pulmonary microvascular endothelial cells; P38; SB203580; Apoptosis</w:t>
      </w:r>
    </w:p>
    <w:p w14:paraId="1F92DD3D" w14:textId="77777777" w:rsidR="00A77B3E" w:rsidRPr="008003E7" w:rsidRDefault="00A77B3E" w:rsidP="008003E7">
      <w:pPr>
        <w:snapToGrid w:val="0"/>
        <w:spacing w:line="360" w:lineRule="auto"/>
        <w:jc w:val="both"/>
        <w:rPr>
          <w:rFonts w:ascii="Book Antiqua" w:hAnsi="Book Antiqua"/>
        </w:rPr>
      </w:pPr>
    </w:p>
    <w:p w14:paraId="603E24C1" w14:textId="77777777" w:rsidR="00A77B3E" w:rsidRPr="008003E7" w:rsidRDefault="000B28E6" w:rsidP="008003E7">
      <w:pPr>
        <w:snapToGrid w:val="0"/>
        <w:spacing w:line="360" w:lineRule="auto"/>
        <w:jc w:val="both"/>
        <w:rPr>
          <w:rFonts w:ascii="Book Antiqua" w:hAnsi="Book Antiqua"/>
        </w:rPr>
      </w:pPr>
      <w:bookmarkStart w:id="12" w:name="OLE_LINK5"/>
      <w:r w:rsidRPr="008003E7">
        <w:rPr>
          <w:rFonts w:ascii="Book Antiqua" w:eastAsia="Book Antiqua" w:hAnsi="Book Antiqua" w:cs="Book Antiqua"/>
          <w:color w:val="000000"/>
        </w:rPr>
        <w:t xml:space="preserve">Zhang XX, Wang HY, Yang XF, Lin ZQ, Shi N, Chen CJ, Yao LB, Yang XM, Guo J, Xia Q, Xue P. Alleviation of acute pancreatitis-associated lung injury by inhibiting the p38 mitogen-activated protein kinase pathway in pulmonary microvascular endothelial cells. </w:t>
      </w:r>
      <w:r w:rsidRPr="008003E7">
        <w:rPr>
          <w:rFonts w:ascii="Book Antiqua" w:eastAsia="Book Antiqua" w:hAnsi="Book Antiqua" w:cs="Book Antiqua"/>
          <w:i/>
          <w:iCs/>
          <w:color w:val="000000"/>
        </w:rPr>
        <w:t>World J Gastroenterol</w:t>
      </w:r>
      <w:r w:rsidRPr="008003E7">
        <w:rPr>
          <w:rFonts w:ascii="Book Antiqua" w:eastAsia="Book Antiqua" w:hAnsi="Book Antiqua" w:cs="Book Antiqua"/>
          <w:color w:val="000000"/>
        </w:rPr>
        <w:t xml:space="preserve"> 2021; In press</w:t>
      </w:r>
    </w:p>
    <w:bookmarkEnd w:id="12"/>
    <w:p w14:paraId="4B14F7C6" w14:textId="77777777" w:rsidR="00A77B3E" w:rsidRPr="008003E7" w:rsidRDefault="00A77B3E" w:rsidP="008003E7">
      <w:pPr>
        <w:snapToGrid w:val="0"/>
        <w:spacing w:line="360" w:lineRule="auto"/>
        <w:jc w:val="both"/>
        <w:rPr>
          <w:rFonts w:ascii="Book Antiqua" w:hAnsi="Book Antiqua"/>
        </w:rPr>
      </w:pPr>
    </w:p>
    <w:p w14:paraId="7E7243D6" w14:textId="0278213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Core Tip:</w:t>
      </w:r>
      <w:r w:rsidR="00EA2D0A">
        <w:rPr>
          <w:rFonts w:ascii="Book Antiqua" w:eastAsia="Book Antiqua" w:hAnsi="Book Antiqua" w:cs="Book Antiqua"/>
          <w:color w:val="000000"/>
        </w:rPr>
        <w:t xml:space="preserve"> W</w:t>
      </w:r>
      <w:r w:rsidRPr="008003E7">
        <w:rPr>
          <w:rFonts w:ascii="Book Antiqua" w:eastAsia="Book Antiqua" w:hAnsi="Book Antiqua" w:cs="Book Antiqua"/>
          <w:color w:val="000000"/>
        </w:rPr>
        <w:t xml:space="preserve">e explored the role of the p38 </w:t>
      </w:r>
      <w:r w:rsidR="0058228E" w:rsidRPr="008003E7">
        <w:rPr>
          <w:rFonts w:ascii="Book Antiqua" w:eastAsia="Book Antiqua" w:hAnsi="Book Antiqua" w:cs="Book Antiqua"/>
          <w:color w:val="000000"/>
        </w:rPr>
        <w:t>mitogen-activated protein kinas</w:t>
      </w:r>
      <w:r w:rsidR="00B208CE" w:rsidRPr="008003E7">
        <w:rPr>
          <w:rFonts w:ascii="Book Antiqua" w:hAnsi="Book Antiqua" w:cs="Book Antiqua"/>
          <w:color w:val="000000"/>
          <w:lang w:eastAsia="zh-CN"/>
        </w:rPr>
        <w:t>e</w:t>
      </w:r>
      <w:r w:rsidRPr="008003E7">
        <w:rPr>
          <w:rFonts w:ascii="Book Antiqua" w:eastAsia="Book Antiqua" w:hAnsi="Book Antiqua" w:cs="Book Antiqua"/>
          <w:color w:val="000000"/>
        </w:rPr>
        <w:t xml:space="preserve"> pathway in the </w:t>
      </w:r>
      <w:r w:rsidR="00AA2E25" w:rsidRPr="008003E7">
        <w:rPr>
          <w:rFonts w:ascii="Book Antiqua" w:eastAsia="Book Antiqua" w:hAnsi="Book Antiqua" w:cs="Book Antiqua"/>
          <w:color w:val="000000"/>
        </w:rPr>
        <w:t>tumor necrosis factor</w:t>
      </w:r>
      <w:r w:rsidR="005C722D">
        <w:rPr>
          <w:rFonts w:ascii="Book Antiqua" w:eastAsia="Book Antiqua" w:hAnsi="Book Antiqua" w:cs="Book Antiqua"/>
          <w:color w:val="000000"/>
        </w:rPr>
        <w:t>-</w:t>
      </w:r>
      <w:r w:rsidR="00AA2E25" w:rsidRPr="008003E7">
        <w:rPr>
          <w:rFonts w:ascii="Book Antiqua" w:eastAsia="Book Antiqua" w:hAnsi="Book Antiqua" w:cs="Book Antiqua"/>
          <w:color w:val="000000"/>
        </w:rPr>
        <w:t>alpha</w:t>
      </w:r>
      <w:r w:rsidRPr="008003E7">
        <w:rPr>
          <w:rFonts w:ascii="Book Antiqua" w:eastAsia="Book Antiqua" w:hAnsi="Book Antiqua" w:cs="Book Antiqua"/>
          <w:color w:val="000000"/>
        </w:rPr>
        <w:t>-induced inflammation and apoptosis of pulmonary microvascular endothelial cell</w:t>
      </w:r>
      <w:r w:rsidR="00EA2D0A">
        <w:rPr>
          <w:rFonts w:ascii="Book Antiqua" w:eastAsia="Book Antiqua" w:hAnsi="Book Antiqua" w:cs="Book Antiqua"/>
          <w:color w:val="000000"/>
        </w:rPr>
        <w:t>s</w:t>
      </w:r>
      <w:r w:rsidR="0058228E" w:rsidRPr="008003E7">
        <w:rPr>
          <w:rFonts w:ascii="Book Antiqua" w:eastAsia="Book Antiqua" w:hAnsi="Book Antiqua" w:cs="Book Antiqua"/>
          <w:color w:val="000000"/>
        </w:rPr>
        <w:t xml:space="preserve"> </w:t>
      </w:r>
      <w:r w:rsidRPr="008003E7">
        <w:rPr>
          <w:rFonts w:ascii="Book Antiqua" w:eastAsia="Book Antiqua" w:hAnsi="Book Antiqua" w:cs="Book Antiqua"/>
          <w:i/>
          <w:iCs/>
          <w:color w:val="000000"/>
        </w:rPr>
        <w:t>in vitro</w:t>
      </w:r>
      <w:r w:rsidRPr="008003E7">
        <w:rPr>
          <w:rFonts w:ascii="Book Antiqua" w:eastAsia="Book Antiqua" w:hAnsi="Book Antiqua" w:cs="Book Antiqua"/>
          <w:color w:val="000000"/>
        </w:rPr>
        <w:t xml:space="preserve"> and verified the effect of SB203580-mediated p38 inhibition on severe acute pancreatitis-related acute lung injury</w:t>
      </w:r>
      <w:r w:rsidR="0058228E"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 xml:space="preserve">in rats. p38 </w:t>
      </w:r>
      <w:r w:rsidR="0058228E" w:rsidRPr="008003E7">
        <w:rPr>
          <w:rFonts w:ascii="Book Antiqua" w:eastAsia="Book Antiqua" w:hAnsi="Book Antiqua" w:cs="Book Antiqua"/>
          <w:color w:val="000000"/>
        </w:rPr>
        <w:t>mitogen-activated protein kinas</w:t>
      </w:r>
      <w:r w:rsidR="00B208CE" w:rsidRPr="008003E7">
        <w:rPr>
          <w:rFonts w:ascii="Book Antiqua" w:eastAsia="Book Antiqua" w:hAnsi="Book Antiqua" w:cs="Book Antiqua"/>
          <w:color w:val="000000"/>
        </w:rPr>
        <w:t>e</w:t>
      </w:r>
      <w:r w:rsidRPr="008003E7">
        <w:rPr>
          <w:rFonts w:ascii="Book Antiqua" w:eastAsia="Book Antiqua" w:hAnsi="Book Antiqua" w:cs="Book Antiqua"/>
          <w:color w:val="000000"/>
        </w:rPr>
        <w:t xml:space="preserve"> overactivation promoted </w:t>
      </w:r>
      <w:r w:rsidR="00AA2E25" w:rsidRPr="008003E7">
        <w:rPr>
          <w:rFonts w:ascii="Book Antiqua" w:eastAsia="Book Antiqua" w:hAnsi="Book Antiqua" w:cs="Book Antiqua"/>
          <w:color w:val="000000"/>
        </w:rPr>
        <w:t>tumor necrosis factor</w:t>
      </w:r>
      <w:r w:rsidR="005C722D">
        <w:rPr>
          <w:rFonts w:ascii="Book Antiqua" w:eastAsia="Book Antiqua" w:hAnsi="Book Antiqua" w:cs="Book Antiqua"/>
          <w:color w:val="000000"/>
        </w:rPr>
        <w:t>-</w:t>
      </w:r>
      <w:r w:rsidR="00AA2E25" w:rsidRPr="008003E7">
        <w:rPr>
          <w:rFonts w:ascii="Book Antiqua" w:eastAsia="Book Antiqua" w:hAnsi="Book Antiqua" w:cs="Book Antiqua"/>
          <w:color w:val="000000"/>
        </w:rPr>
        <w:t>alpha</w:t>
      </w:r>
      <w:r w:rsidRPr="008003E7">
        <w:rPr>
          <w:rFonts w:ascii="Book Antiqua" w:eastAsia="Book Antiqua" w:hAnsi="Book Antiqua" w:cs="Book Antiqua"/>
          <w:color w:val="000000"/>
        </w:rPr>
        <w:t xml:space="preserve">-induced </w:t>
      </w:r>
      <w:r w:rsidRPr="008003E7">
        <w:rPr>
          <w:rFonts w:ascii="Book Antiqua" w:eastAsia="Book Antiqua" w:hAnsi="Book Antiqua" w:cs="Book Antiqua"/>
          <w:color w:val="000000"/>
        </w:rPr>
        <w:lastRenderedPageBreak/>
        <w:t xml:space="preserve">inflammatory cytokine expression and </w:t>
      </w:r>
      <w:r w:rsidR="0058228E" w:rsidRPr="008003E7">
        <w:rPr>
          <w:rFonts w:ascii="Book Antiqua" w:eastAsia="Book Antiqua" w:hAnsi="Book Antiqua" w:cs="Book Antiqua"/>
          <w:color w:val="000000"/>
        </w:rPr>
        <w:t>pulmonary microvascular endothelial cell</w:t>
      </w:r>
      <w:r w:rsidRPr="008003E7">
        <w:rPr>
          <w:rFonts w:ascii="Book Antiqua" w:eastAsia="Book Antiqua" w:hAnsi="Book Antiqua" w:cs="Book Antiqua"/>
          <w:color w:val="000000"/>
        </w:rPr>
        <w:t xml:space="preserve"> apoptosis </w:t>
      </w:r>
      <w:r w:rsidRPr="008003E7">
        <w:rPr>
          <w:rFonts w:ascii="Book Antiqua" w:eastAsia="Book Antiqua" w:hAnsi="Book Antiqua" w:cs="Book Antiqua"/>
          <w:i/>
          <w:color w:val="000000"/>
        </w:rPr>
        <w:t>in vitro</w:t>
      </w:r>
      <w:r w:rsidRPr="008003E7">
        <w:rPr>
          <w:rFonts w:ascii="Book Antiqua" w:eastAsia="Book Antiqua" w:hAnsi="Book Antiqua" w:cs="Book Antiqua"/>
          <w:color w:val="000000"/>
        </w:rPr>
        <w:t xml:space="preserve">. SB203580 improved </w:t>
      </w:r>
      <w:r w:rsidR="0058228E" w:rsidRPr="008003E7">
        <w:rPr>
          <w:rFonts w:ascii="Book Antiqua" w:eastAsia="Book Antiqua" w:hAnsi="Book Antiqua" w:cs="Book Antiqua"/>
          <w:color w:val="000000"/>
        </w:rPr>
        <w:t>severe acute pancreatitis-related acute lung injury</w:t>
      </w:r>
      <w:r w:rsidRPr="008003E7">
        <w:rPr>
          <w:rFonts w:ascii="Book Antiqua" w:eastAsia="Book Antiqua" w:hAnsi="Book Antiqua" w:cs="Book Antiqua"/>
          <w:color w:val="000000"/>
        </w:rPr>
        <w:t xml:space="preserve"> by downregulating </w:t>
      </w:r>
      <w:r w:rsidR="00A3368F" w:rsidRPr="008003E7">
        <w:rPr>
          <w:rFonts w:ascii="Book Antiqua" w:eastAsia="Book Antiqua" w:hAnsi="Book Antiqua" w:cs="Book Antiqua"/>
          <w:color w:val="000000"/>
        </w:rPr>
        <w:t>P</w:t>
      </w:r>
      <w:r w:rsidRPr="008003E7">
        <w:rPr>
          <w:rFonts w:ascii="Book Antiqua" w:eastAsia="Book Antiqua" w:hAnsi="Book Antiqua" w:cs="Book Antiqua"/>
          <w:color w:val="000000"/>
        </w:rPr>
        <w:t xml:space="preserve">-p38, NFκB, </w:t>
      </w:r>
      <w:r w:rsidR="008004C6" w:rsidRPr="008003E7">
        <w:rPr>
          <w:rFonts w:ascii="Book Antiqua" w:eastAsia="Book Antiqua" w:hAnsi="Book Antiqua" w:cs="Book Antiqua"/>
          <w:color w:val="000000"/>
        </w:rPr>
        <w:t>P</w:t>
      </w:r>
      <w:r w:rsidRPr="008003E7">
        <w:rPr>
          <w:rFonts w:ascii="Book Antiqua" w:eastAsia="Book Antiqua" w:hAnsi="Book Antiqua" w:cs="Book Antiqua"/>
          <w:color w:val="000000"/>
        </w:rPr>
        <w:t xml:space="preserve">-SATA3 and Myd88 </w:t>
      </w:r>
      <w:r w:rsidR="00EA2D0A">
        <w:rPr>
          <w:rFonts w:ascii="Book Antiqua" w:eastAsia="Book Antiqua" w:hAnsi="Book Antiqua" w:cs="Book Antiqua"/>
          <w:color w:val="000000"/>
        </w:rPr>
        <w:t>and</w:t>
      </w:r>
      <w:r w:rsidRPr="008003E7">
        <w:rPr>
          <w:rFonts w:ascii="Book Antiqua" w:eastAsia="Book Antiqua" w:hAnsi="Book Antiqua" w:cs="Book Antiqua"/>
          <w:color w:val="000000"/>
        </w:rPr>
        <w:t xml:space="preserve"> upregulat</w:t>
      </w:r>
      <w:r w:rsidR="00EA2D0A">
        <w:rPr>
          <w:rFonts w:ascii="Book Antiqua" w:eastAsia="Book Antiqua" w:hAnsi="Book Antiqua" w:cs="Book Antiqua"/>
          <w:color w:val="000000"/>
        </w:rPr>
        <w:t>ing</w:t>
      </w:r>
      <w:r w:rsidRPr="008003E7">
        <w:rPr>
          <w:rFonts w:ascii="Book Antiqua" w:eastAsia="Book Antiqua" w:hAnsi="Book Antiqua" w:cs="Book Antiqua"/>
          <w:color w:val="000000"/>
        </w:rPr>
        <w:t xml:space="preserve"> IκB and HO-1, which alleviated inflammation and apoptotic cell death in rats.</w:t>
      </w:r>
    </w:p>
    <w:p w14:paraId="00A171F1" w14:textId="77777777" w:rsidR="00A77B3E" w:rsidRPr="008003E7" w:rsidRDefault="00A77B3E" w:rsidP="008003E7">
      <w:pPr>
        <w:snapToGrid w:val="0"/>
        <w:spacing w:line="360" w:lineRule="auto"/>
        <w:jc w:val="both"/>
        <w:rPr>
          <w:rFonts w:ascii="Book Antiqua" w:hAnsi="Book Antiqua"/>
        </w:rPr>
      </w:pPr>
    </w:p>
    <w:p w14:paraId="4C9CCE24" w14:textId="4E090862" w:rsidR="00A77B3E" w:rsidRPr="008003E7" w:rsidRDefault="0058228E" w:rsidP="008003E7">
      <w:pPr>
        <w:snapToGrid w:val="0"/>
        <w:spacing w:line="360" w:lineRule="auto"/>
        <w:jc w:val="both"/>
        <w:rPr>
          <w:rFonts w:ascii="Book Antiqua" w:hAnsi="Book Antiqua"/>
        </w:rPr>
      </w:pPr>
      <w:r w:rsidRPr="008003E7">
        <w:rPr>
          <w:rFonts w:ascii="Book Antiqua" w:eastAsia="Book Antiqua" w:hAnsi="Book Antiqua" w:cs="Book Antiqua"/>
          <w:b/>
          <w:caps/>
          <w:color w:val="000000"/>
          <w:u w:val="single"/>
        </w:rPr>
        <w:br w:type="page"/>
      </w:r>
      <w:r w:rsidR="000B28E6" w:rsidRPr="008003E7">
        <w:rPr>
          <w:rFonts w:ascii="Book Antiqua" w:eastAsia="Book Antiqua" w:hAnsi="Book Antiqua" w:cs="Book Antiqua"/>
          <w:b/>
          <w:caps/>
          <w:color w:val="000000"/>
          <w:u w:val="single"/>
        </w:rPr>
        <w:lastRenderedPageBreak/>
        <w:t>INTRODUCTION</w:t>
      </w:r>
    </w:p>
    <w:p w14:paraId="369D1FA2" w14:textId="5B6B265E" w:rsidR="00A77B3E" w:rsidRPr="008003E7" w:rsidRDefault="000B28E6" w:rsidP="008003E7">
      <w:pPr>
        <w:snapToGrid w:val="0"/>
        <w:spacing w:line="360" w:lineRule="auto"/>
        <w:jc w:val="both"/>
        <w:rPr>
          <w:rFonts w:ascii="Book Antiqua" w:hAnsi="Book Antiqua"/>
        </w:rPr>
      </w:pPr>
      <w:bookmarkStart w:id="13" w:name="OLE_LINK10"/>
      <w:bookmarkStart w:id="14" w:name="OLE_LINK11"/>
      <w:r w:rsidRPr="008003E7">
        <w:rPr>
          <w:rFonts w:ascii="Book Antiqua" w:eastAsia="Book Antiqua" w:hAnsi="Book Antiqua" w:cs="Book Antiqua"/>
          <w:color w:val="000000"/>
        </w:rPr>
        <w:t xml:space="preserve">Acute pancreatitis (AP), a common gastrointestinal disease, ranges from a self-limiting disease to </w:t>
      </w:r>
      <w:r w:rsidR="00D91C19">
        <w:rPr>
          <w:rFonts w:ascii="Book Antiqua" w:eastAsia="Book Antiqua" w:hAnsi="Book Antiqua" w:cs="Book Antiqua"/>
          <w:color w:val="000000"/>
        </w:rPr>
        <w:t xml:space="preserve">a </w:t>
      </w:r>
      <w:r w:rsidRPr="008003E7">
        <w:rPr>
          <w:rFonts w:ascii="Book Antiqua" w:eastAsia="Book Antiqua" w:hAnsi="Book Antiqua" w:cs="Book Antiqua"/>
          <w:color w:val="000000"/>
        </w:rPr>
        <w:t>severe condition with high mortality. The overall mortality rate is approximately 2%</w:t>
      </w:r>
      <w:r w:rsidRPr="008003E7">
        <w:rPr>
          <w:rFonts w:ascii="Book Antiqua" w:eastAsia="Book Antiqua" w:hAnsi="Book Antiqua" w:cs="Book Antiqua"/>
          <w:color w:val="000000"/>
          <w:vertAlign w:val="superscript"/>
        </w:rPr>
        <w:t>[1]</w:t>
      </w:r>
      <w:r w:rsidRPr="008003E7">
        <w:rPr>
          <w:rFonts w:ascii="Book Antiqua" w:eastAsia="Book Antiqua" w:hAnsi="Book Antiqua" w:cs="Book Antiqua"/>
          <w:color w:val="000000"/>
        </w:rPr>
        <w:t>, while the mortality rate of severe AP (SAP) with distant organ dysfunction increases to 37%-50%</w:t>
      </w:r>
      <w:r w:rsidRPr="008003E7">
        <w:rPr>
          <w:rFonts w:ascii="Book Antiqua" w:eastAsia="Book Antiqua" w:hAnsi="Book Antiqua" w:cs="Book Antiqua"/>
          <w:color w:val="000000"/>
          <w:vertAlign w:val="superscript"/>
        </w:rPr>
        <w:t>[2]</w:t>
      </w:r>
      <w:r w:rsidRPr="008003E7">
        <w:rPr>
          <w:rFonts w:ascii="Book Antiqua" w:eastAsia="Book Antiqua" w:hAnsi="Book Antiqua" w:cs="Book Antiqua"/>
          <w:color w:val="000000"/>
        </w:rPr>
        <w:t>. To date, the pathogenesis of SAP has not been completely clarified, and no specific pharmacological therapies for SAP or its associated organ failure are available</w:t>
      </w:r>
      <w:r w:rsidR="00D91C19">
        <w:rPr>
          <w:rFonts w:ascii="Book Antiqua" w:eastAsia="Book Antiqua" w:hAnsi="Book Antiqua" w:cs="Book Antiqua"/>
          <w:color w:val="000000"/>
        </w:rPr>
        <w:t>.</w:t>
      </w:r>
      <w:r w:rsidRPr="008003E7">
        <w:rPr>
          <w:rFonts w:ascii="Book Antiqua" w:eastAsia="Book Antiqua" w:hAnsi="Book Antiqua" w:cs="Book Antiqua"/>
          <w:color w:val="000000"/>
        </w:rPr>
        <w:t xml:space="preserve"> </w:t>
      </w:r>
      <w:r w:rsidR="00D91C19">
        <w:rPr>
          <w:rFonts w:ascii="Book Antiqua" w:eastAsia="Book Antiqua" w:hAnsi="Book Antiqua" w:cs="Book Antiqua"/>
          <w:color w:val="000000"/>
        </w:rPr>
        <w:t>T</w:t>
      </w:r>
      <w:r w:rsidRPr="008003E7">
        <w:rPr>
          <w:rFonts w:ascii="Book Antiqua" w:eastAsia="Book Antiqua" w:hAnsi="Book Antiqua" w:cs="Book Antiqua"/>
          <w:color w:val="000000"/>
        </w:rPr>
        <w:t>he management of AP is mainly limited to supportive care. The lung is the most vulnerable organ in patients with SAP. Acute lung injury (ALI) or its more severe form, acute respiratory distress syndrome, is reported to occur in 10</w:t>
      </w:r>
      <w:r w:rsidR="0058228E" w:rsidRPr="008003E7">
        <w:rPr>
          <w:rFonts w:ascii="Book Antiqua" w:eastAsia="Book Antiqua" w:hAnsi="Book Antiqua" w:cs="Book Antiqua"/>
          <w:color w:val="000000"/>
        </w:rPr>
        <w:t>%</w:t>
      </w:r>
      <w:r w:rsidR="00621D97" w:rsidRPr="008003E7">
        <w:rPr>
          <w:rFonts w:ascii="Book Antiqua" w:eastAsia="Book Antiqua" w:hAnsi="Book Antiqua" w:cs="Book Antiqua"/>
          <w:color w:val="000000"/>
        </w:rPr>
        <w:t>-</w:t>
      </w:r>
      <w:r w:rsidRPr="008003E7">
        <w:rPr>
          <w:rFonts w:ascii="Book Antiqua" w:eastAsia="Book Antiqua" w:hAnsi="Book Antiqua" w:cs="Book Antiqua"/>
          <w:color w:val="000000"/>
        </w:rPr>
        <w:t>25% of patients with AP and accounts for up to 60% of AP-associated deaths</w:t>
      </w:r>
      <w:r w:rsidRPr="008003E7">
        <w:rPr>
          <w:rFonts w:ascii="Book Antiqua" w:eastAsia="Book Antiqua" w:hAnsi="Book Antiqua" w:cs="Book Antiqua"/>
          <w:color w:val="000000"/>
          <w:vertAlign w:val="superscript"/>
        </w:rPr>
        <w:t>[3,4]</w:t>
      </w:r>
      <w:r w:rsidRPr="008003E7">
        <w:rPr>
          <w:rFonts w:ascii="Book Antiqua" w:eastAsia="Book Antiqua" w:hAnsi="Book Antiqua" w:cs="Book Antiqua"/>
          <w:color w:val="000000"/>
        </w:rPr>
        <w:t>. Therefore, the identification of an effective therapy for AP-associated ALI</w:t>
      </w:r>
      <w:r w:rsidR="00436C1A"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is still urgently needed to decrease AP mortality.</w:t>
      </w:r>
    </w:p>
    <w:p w14:paraId="7CFD6AF6" w14:textId="39433D30" w:rsidR="00A77B3E" w:rsidRPr="008003E7" w:rsidRDefault="000B28E6" w:rsidP="008003E7">
      <w:pPr>
        <w:snapToGrid w:val="0"/>
        <w:spacing w:line="360" w:lineRule="auto"/>
        <w:ind w:firstLineChars="100" w:firstLine="240"/>
        <w:jc w:val="both"/>
        <w:rPr>
          <w:rFonts w:ascii="Book Antiqua" w:hAnsi="Book Antiqua"/>
        </w:rPr>
      </w:pPr>
      <w:r w:rsidRPr="008003E7">
        <w:rPr>
          <w:rFonts w:ascii="Book Antiqua" w:eastAsia="Book Antiqua" w:hAnsi="Book Antiqua" w:cs="Book Antiqua"/>
          <w:color w:val="000000"/>
        </w:rPr>
        <w:t>ALI secondary to SAP is clinically and histologically indistinguishable from other indirect (sepsis, trauma or burns) or direct (</w:t>
      </w:r>
      <w:r w:rsidRPr="008003E7">
        <w:rPr>
          <w:rFonts w:ascii="Book Antiqua" w:eastAsia="Book Antiqua" w:hAnsi="Book Antiqua" w:cs="Book Antiqua"/>
          <w:i/>
          <w:iCs/>
          <w:color w:val="000000"/>
        </w:rPr>
        <w:t>e.g</w:t>
      </w:r>
      <w:r w:rsidR="00B80C67" w:rsidRPr="008003E7">
        <w:rPr>
          <w:rFonts w:ascii="Book Antiqua" w:eastAsia="Book Antiqua" w:hAnsi="Book Antiqua" w:cs="Book Antiqua"/>
          <w:i/>
          <w:iCs/>
          <w:color w:val="000000"/>
        </w:rPr>
        <w:t>.</w:t>
      </w:r>
      <w:r w:rsidR="00621D97" w:rsidRPr="008003E7">
        <w:rPr>
          <w:rFonts w:ascii="Book Antiqua" w:eastAsia="Book Antiqua" w:hAnsi="Book Antiqua" w:cs="Book Antiqua"/>
          <w:i/>
          <w:iCs/>
          <w:color w:val="000000"/>
        </w:rPr>
        <w:t>,</w:t>
      </w:r>
      <w:r w:rsidRPr="008003E7">
        <w:rPr>
          <w:rFonts w:ascii="Book Antiqua" w:eastAsia="Book Antiqua" w:hAnsi="Book Antiqua" w:cs="Book Antiqua"/>
          <w:i/>
          <w:iCs/>
          <w:color w:val="000000"/>
        </w:rPr>
        <w:t xml:space="preserve"> </w:t>
      </w:r>
      <w:r w:rsidRPr="008003E7">
        <w:rPr>
          <w:rFonts w:ascii="Book Antiqua" w:eastAsia="Book Antiqua" w:hAnsi="Book Antiqua" w:cs="Book Antiqua"/>
          <w:color w:val="000000"/>
        </w:rPr>
        <w:t>toxins or infection) insults to the lung</w:t>
      </w:r>
      <w:r w:rsidR="00D91C19">
        <w:rPr>
          <w:rFonts w:ascii="Book Antiqua" w:eastAsia="Book Antiqua" w:hAnsi="Book Antiqua" w:cs="Book Antiqua"/>
          <w:color w:val="000000"/>
        </w:rPr>
        <w:t>s</w:t>
      </w:r>
      <w:r w:rsidRPr="008003E7">
        <w:rPr>
          <w:rFonts w:ascii="Book Antiqua" w:eastAsia="Book Antiqua" w:hAnsi="Book Antiqua" w:cs="Book Antiqua"/>
          <w:color w:val="000000"/>
          <w:vertAlign w:val="superscript"/>
        </w:rPr>
        <w:t>[5]</w:t>
      </w:r>
      <w:r w:rsidRPr="008003E7">
        <w:rPr>
          <w:rFonts w:ascii="Book Antiqua" w:eastAsia="Book Antiqua" w:hAnsi="Book Antiqua" w:cs="Book Antiqua"/>
          <w:color w:val="000000"/>
        </w:rPr>
        <w:t>. ALI is characterized by disruption of the alveolar</w:t>
      </w:r>
      <w:r w:rsidR="00D91C19">
        <w:rPr>
          <w:rFonts w:ascii="Book Antiqua" w:eastAsia="Book Antiqua" w:hAnsi="Book Antiqua" w:cs="Book Antiqua"/>
          <w:color w:val="000000"/>
        </w:rPr>
        <w:t xml:space="preserve"> </w:t>
      </w:r>
      <w:r w:rsidRPr="008003E7">
        <w:rPr>
          <w:rFonts w:ascii="Book Antiqua" w:eastAsia="Book Antiqua" w:hAnsi="Book Antiqua" w:cs="Book Antiqua"/>
          <w:color w:val="000000"/>
        </w:rPr>
        <w:t>capillary</w:t>
      </w:r>
      <w:r w:rsidR="00D91C19">
        <w:rPr>
          <w:rFonts w:ascii="Book Antiqua" w:eastAsia="Book Antiqua" w:hAnsi="Book Antiqua" w:cs="Book Antiqua"/>
          <w:color w:val="000000"/>
        </w:rPr>
        <w:t xml:space="preserve"> </w:t>
      </w:r>
      <w:r w:rsidRPr="008003E7">
        <w:rPr>
          <w:rFonts w:ascii="Book Antiqua" w:eastAsia="Book Antiqua" w:hAnsi="Book Antiqua" w:cs="Book Antiqua"/>
          <w:color w:val="000000"/>
        </w:rPr>
        <w:t>barrier, which increases endothelial and epithelial permeability, decreases lung compliance and impairs gas exchange</w:t>
      </w:r>
      <w:r w:rsidRPr="008003E7">
        <w:rPr>
          <w:rFonts w:ascii="Book Antiqua" w:eastAsia="Book Antiqua" w:hAnsi="Book Antiqua" w:cs="Book Antiqua"/>
          <w:color w:val="000000"/>
          <w:vertAlign w:val="superscript"/>
        </w:rPr>
        <w:t>[6]</w:t>
      </w:r>
      <w:r w:rsidRPr="008003E7">
        <w:rPr>
          <w:rFonts w:ascii="Book Antiqua" w:eastAsia="Book Antiqua" w:hAnsi="Book Antiqua" w:cs="Book Antiqua"/>
          <w:color w:val="000000"/>
        </w:rPr>
        <w:t>. Multiple biological processes are involved in the mechanisms of endothelial permeability, such as cytoskeletal rearrangements, assembly/disassembly of cell junctions and survival/death</w:t>
      </w:r>
      <w:r w:rsidRPr="008003E7">
        <w:rPr>
          <w:rFonts w:ascii="Book Antiqua" w:eastAsia="Book Antiqua" w:hAnsi="Book Antiqua" w:cs="Book Antiqua"/>
          <w:color w:val="000000"/>
          <w:vertAlign w:val="superscript"/>
        </w:rPr>
        <w:t>[7-9]</w:t>
      </w:r>
      <w:r w:rsidRPr="008003E7">
        <w:rPr>
          <w:rFonts w:ascii="Book Antiqua" w:eastAsia="Book Antiqua" w:hAnsi="Book Antiqua" w:cs="Book Antiqua"/>
          <w:color w:val="000000"/>
        </w:rPr>
        <w:t>. Pulmonary microvascular endothelial cells (PMVECs) line the interior of blood vessels and are an essential part of the blood and tissue microenvironment. They are major actors responding to insults related to ALI</w:t>
      </w:r>
      <w:r w:rsidRPr="008003E7">
        <w:rPr>
          <w:rFonts w:ascii="Book Antiqua" w:eastAsia="Book Antiqua" w:hAnsi="Book Antiqua" w:cs="Book Antiqua"/>
          <w:color w:val="000000"/>
          <w:vertAlign w:val="superscript"/>
        </w:rPr>
        <w:t>[10,11]</w:t>
      </w:r>
      <w:r w:rsidRPr="008003E7">
        <w:rPr>
          <w:rFonts w:ascii="Book Antiqua" w:eastAsia="Book Antiqua" w:hAnsi="Book Antiqua" w:cs="Book Antiqua"/>
          <w:color w:val="000000"/>
        </w:rPr>
        <w:t>. PMVECs are the main targets of humoral and cellular mediators during injury</w:t>
      </w:r>
      <w:r w:rsidRPr="008003E7">
        <w:rPr>
          <w:rFonts w:ascii="Book Antiqua" w:eastAsia="Book Antiqua" w:hAnsi="Book Antiqua" w:cs="Book Antiqua"/>
          <w:color w:val="000000"/>
          <w:vertAlign w:val="superscript"/>
        </w:rPr>
        <w:t>[12]</w:t>
      </w:r>
      <w:r w:rsidRPr="008003E7">
        <w:rPr>
          <w:rFonts w:ascii="Book Antiqua" w:eastAsia="Book Antiqua" w:hAnsi="Book Antiqua" w:cs="Book Antiqua"/>
          <w:color w:val="000000"/>
        </w:rPr>
        <w:t xml:space="preserve"> </w:t>
      </w:r>
      <w:r w:rsidR="00D91C19">
        <w:rPr>
          <w:rFonts w:ascii="Book Antiqua" w:eastAsia="Book Antiqua" w:hAnsi="Book Antiqua" w:cs="Book Antiqua"/>
          <w:color w:val="000000"/>
        </w:rPr>
        <w:t>and</w:t>
      </w:r>
      <w:r w:rsidRPr="008003E7">
        <w:rPr>
          <w:rFonts w:ascii="Book Antiqua" w:eastAsia="Book Antiqua" w:hAnsi="Book Antiqua" w:cs="Book Antiqua"/>
          <w:color w:val="000000"/>
        </w:rPr>
        <w:t xml:space="preserve"> actively produce proinflammatory cytokines, increase the levels of adhesion molecules and secrete prothrombotic substances, promoting injury by transforming to a prothrombotic and proinflammatory phenotype to further activate the immune and</w:t>
      </w:r>
      <w:bookmarkStart w:id="15" w:name="OLE_LINK24"/>
      <w:bookmarkStart w:id="16" w:name="OLE_LINK25"/>
      <w:r w:rsidRPr="008003E7">
        <w:rPr>
          <w:rFonts w:ascii="Book Antiqua" w:eastAsia="Book Antiqua" w:hAnsi="Book Antiqua" w:cs="Book Antiqua"/>
          <w:color w:val="000000"/>
        </w:rPr>
        <w:t xml:space="preserve"> hemostatic </w:t>
      </w:r>
      <w:bookmarkEnd w:id="15"/>
      <w:bookmarkEnd w:id="16"/>
      <w:r w:rsidRPr="008003E7">
        <w:rPr>
          <w:rFonts w:ascii="Book Antiqua" w:eastAsia="Book Antiqua" w:hAnsi="Book Antiqua" w:cs="Book Antiqua"/>
          <w:color w:val="000000"/>
        </w:rPr>
        <w:t>systems</w:t>
      </w:r>
      <w:r w:rsidRPr="008003E7">
        <w:rPr>
          <w:rFonts w:ascii="Book Antiqua" w:eastAsia="Book Antiqua" w:hAnsi="Book Antiqua" w:cs="Book Antiqua"/>
          <w:color w:val="000000"/>
          <w:vertAlign w:val="superscript"/>
        </w:rPr>
        <w:t>[4,8]</w:t>
      </w:r>
      <w:r w:rsidRPr="008003E7">
        <w:rPr>
          <w:rFonts w:ascii="Book Antiqua" w:eastAsia="Book Antiqua" w:hAnsi="Book Antiqua" w:cs="Book Antiqua"/>
          <w:color w:val="000000"/>
        </w:rPr>
        <w:t xml:space="preserve">. PMVECs are likely to be the first-line responders in efforts to prevent the development of SAP-associated ALI. Therefore, modulation of pulmonary vascular homeostasis is crucial for the successful treatment of </w:t>
      </w:r>
      <w:r w:rsidR="00436C1A" w:rsidRPr="008003E7">
        <w:rPr>
          <w:rFonts w:ascii="Book Antiqua" w:eastAsia="Book Antiqua" w:hAnsi="Book Antiqua" w:cs="Book Antiqua"/>
          <w:color w:val="000000"/>
        </w:rPr>
        <w:t>AP-associated ALI</w:t>
      </w:r>
      <w:r w:rsidRPr="008003E7">
        <w:rPr>
          <w:rFonts w:ascii="Book Antiqua" w:eastAsia="Book Antiqua" w:hAnsi="Book Antiqua" w:cs="Book Antiqua"/>
          <w:color w:val="000000"/>
        </w:rPr>
        <w:t>.</w:t>
      </w:r>
    </w:p>
    <w:p w14:paraId="31512C58" w14:textId="5608C71E" w:rsidR="00A77B3E" w:rsidRPr="008003E7" w:rsidRDefault="000B28E6" w:rsidP="008003E7">
      <w:pPr>
        <w:snapToGrid w:val="0"/>
        <w:spacing w:line="360" w:lineRule="auto"/>
        <w:ind w:firstLineChars="100" w:firstLine="240"/>
        <w:jc w:val="both"/>
        <w:rPr>
          <w:rFonts w:ascii="Book Antiqua" w:hAnsi="Book Antiqua"/>
        </w:rPr>
      </w:pPr>
      <w:r w:rsidRPr="008003E7">
        <w:rPr>
          <w:rFonts w:ascii="Book Antiqua" w:eastAsia="Book Antiqua" w:hAnsi="Book Antiqua" w:cs="Book Antiqua"/>
          <w:color w:val="000000"/>
        </w:rPr>
        <w:t xml:space="preserve">p38 </w:t>
      </w:r>
      <w:r w:rsidR="00621D97" w:rsidRPr="008003E7">
        <w:rPr>
          <w:rFonts w:ascii="Book Antiqua" w:eastAsia="Book Antiqua" w:hAnsi="Book Antiqua" w:cs="Book Antiqua"/>
          <w:color w:val="000000"/>
        </w:rPr>
        <w:t>m</w:t>
      </w:r>
      <w:r w:rsidRPr="008003E7">
        <w:rPr>
          <w:rFonts w:ascii="Book Antiqua" w:eastAsia="Book Antiqua" w:hAnsi="Book Antiqua" w:cs="Book Antiqua"/>
          <w:color w:val="000000"/>
        </w:rPr>
        <w:t xml:space="preserve">itogen-activated protein kinase (p38 MAPK), a member of the serine/threonine kinase family, is ubiquitously expressed. It plays an important role in diverse processes </w:t>
      </w:r>
      <w:r w:rsidRPr="008003E7">
        <w:rPr>
          <w:rFonts w:ascii="Book Antiqua" w:eastAsia="Book Antiqua" w:hAnsi="Book Antiqua" w:cs="Book Antiqua"/>
          <w:color w:val="000000"/>
        </w:rPr>
        <w:lastRenderedPageBreak/>
        <w:t>including endocytosis, gene transcription, cell proliferation, cytokine production, apoptosis and cytoskeletal redistribution</w:t>
      </w:r>
      <w:r w:rsidRPr="008003E7">
        <w:rPr>
          <w:rFonts w:ascii="Book Antiqua" w:eastAsia="Book Antiqua" w:hAnsi="Book Antiqua" w:cs="Book Antiqua"/>
          <w:color w:val="000000"/>
          <w:vertAlign w:val="superscript"/>
        </w:rPr>
        <w:t>[8]</w:t>
      </w:r>
      <w:r w:rsidRPr="008003E7">
        <w:rPr>
          <w:rFonts w:ascii="Book Antiqua" w:eastAsia="Book Antiqua" w:hAnsi="Book Antiqua" w:cs="Book Antiqua"/>
          <w:color w:val="000000"/>
        </w:rPr>
        <w:t>. Therefore, unsurprisingly, p38 MAPK is involved in many cascades that result in the development of mild AP with limited pancreatic injury to SAP with ALI. In an experimental AP model, p38 MAPK activation was observed in the lung</w:t>
      </w:r>
      <w:r w:rsidR="00D91C19">
        <w:rPr>
          <w:rFonts w:ascii="Book Antiqua" w:eastAsia="Book Antiqua" w:hAnsi="Book Antiqua" w:cs="Book Antiqua"/>
          <w:color w:val="000000"/>
        </w:rPr>
        <w:t>s</w:t>
      </w:r>
      <w:r w:rsidRPr="008003E7">
        <w:rPr>
          <w:rFonts w:ascii="Book Antiqua" w:eastAsia="Book Antiqua" w:hAnsi="Book Antiqua" w:cs="Book Antiqua"/>
          <w:color w:val="000000"/>
        </w:rPr>
        <w:t xml:space="preserve"> as early as 2 h after model establishment</w:t>
      </w:r>
      <w:r w:rsidRPr="008003E7">
        <w:rPr>
          <w:rFonts w:ascii="Book Antiqua" w:eastAsia="Book Antiqua" w:hAnsi="Book Antiqua" w:cs="Book Antiqua"/>
          <w:color w:val="000000"/>
          <w:vertAlign w:val="superscript"/>
        </w:rPr>
        <w:t>[13]</w:t>
      </w:r>
      <w:r w:rsidRPr="008003E7">
        <w:rPr>
          <w:rFonts w:ascii="Book Antiqua" w:eastAsia="Book Antiqua" w:hAnsi="Book Antiqua" w:cs="Book Antiqua"/>
          <w:color w:val="000000"/>
        </w:rPr>
        <w:t>, while p38 MAPK inhibitors (SB203580 or CNI-1493) alleviated pancreatic and pulmonary injury, limited cytokine increases and improved survival</w:t>
      </w:r>
      <w:r w:rsidRPr="008003E7">
        <w:rPr>
          <w:rFonts w:ascii="Book Antiqua" w:eastAsia="Book Antiqua" w:hAnsi="Book Antiqua" w:cs="Book Antiqua"/>
          <w:color w:val="000000"/>
          <w:vertAlign w:val="superscript"/>
        </w:rPr>
        <w:t>[14-16]</w:t>
      </w:r>
      <w:r w:rsidRPr="008003E7">
        <w:rPr>
          <w:rFonts w:ascii="Book Antiqua" w:eastAsia="Book Antiqua" w:hAnsi="Book Antiqua" w:cs="Book Antiqua"/>
          <w:color w:val="000000"/>
        </w:rPr>
        <w:t>. Currently, the precise mechanism by which the p38 MAPK signaling pathway regulates SAP-related ALI is unclear, particularly PMVEC injury. In this study, we overactivated p38 MAPK to define its role in the tumor necrosis factor</w:t>
      </w:r>
      <w:r w:rsidR="005C722D">
        <w:rPr>
          <w:rFonts w:ascii="Book Antiqua" w:eastAsia="Book Antiqua" w:hAnsi="Book Antiqua" w:cs="Book Antiqua"/>
          <w:color w:val="000000"/>
        </w:rPr>
        <w:t>-</w:t>
      </w:r>
      <w:r w:rsidRPr="008003E7">
        <w:rPr>
          <w:rFonts w:ascii="Book Antiqua" w:eastAsia="Book Antiqua" w:hAnsi="Book Antiqua" w:cs="Book Antiqua"/>
          <w:color w:val="000000"/>
        </w:rPr>
        <w:t xml:space="preserve">alpha (TNF-α)-induced inflammation and apoptosis of rat PMVECs </w:t>
      </w:r>
      <w:r w:rsidRPr="008003E7">
        <w:rPr>
          <w:rFonts w:ascii="Book Antiqua" w:eastAsia="Book Antiqua" w:hAnsi="Book Antiqua" w:cs="Book Antiqua"/>
          <w:i/>
          <w:iCs/>
          <w:color w:val="000000"/>
        </w:rPr>
        <w:t>in vitro</w:t>
      </w:r>
      <w:r w:rsidRPr="008003E7">
        <w:rPr>
          <w:rFonts w:ascii="Book Antiqua" w:eastAsia="Book Antiqua" w:hAnsi="Book Antiqua" w:cs="Book Antiqua"/>
          <w:color w:val="000000"/>
        </w:rPr>
        <w:t xml:space="preserve"> and then investigated the effect of SB203580, a specific p38 MAPK inhibitor, on SAP rats with ALI</w:t>
      </w:r>
      <w:r w:rsidRPr="008003E7">
        <w:rPr>
          <w:rFonts w:ascii="Book Antiqua" w:eastAsia="Book Antiqua" w:hAnsi="Book Antiqua" w:cs="Book Antiqua"/>
          <w:i/>
          <w:iCs/>
          <w:color w:val="000000"/>
        </w:rPr>
        <w:t xml:space="preserve"> in vivo</w:t>
      </w:r>
      <w:r w:rsidRPr="008003E7">
        <w:rPr>
          <w:rFonts w:ascii="Book Antiqua" w:eastAsia="Book Antiqua" w:hAnsi="Book Antiqua" w:cs="Book Antiqua"/>
          <w:color w:val="000000"/>
        </w:rPr>
        <w:t>.</w:t>
      </w:r>
    </w:p>
    <w:bookmarkEnd w:id="13"/>
    <w:bookmarkEnd w:id="14"/>
    <w:p w14:paraId="121EFDA5" w14:textId="77777777" w:rsidR="00A77B3E" w:rsidRPr="008003E7" w:rsidRDefault="00A77B3E" w:rsidP="008003E7">
      <w:pPr>
        <w:snapToGrid w:val="0"/>
        <w:spacing w:line="360" w:lineRule="auto"/>
        <w:jc w:val="both"/>
        <w:rPr>
          <w:rFonts w:ascii="Book Antiqua" w:hAnsi="Book Antiqua"/>
        </w:rPr>
      </w:pPr>
    </w:p>
    <w:p w14:paraId="49F555F8"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aps/>
          <w:color w:val="000000"/>
          <w:u w:val="single"/>
        </w:rPr>
        <w:t>MATERIALS AND METHODS</w:t>
      </w:r>
    </w:p>
    <w:p w14:paraId="63EFD951" w14:textId="77777777" w:rsidR="00A77B3E" w:rsidRPr="008003E7" w:rsidRDefault="000B28E6" w:rsidP="008003E7">
      <w:pPr>
        <w:snapToGrid w:val="0"/>
        <w:spacing w:line="360" w:lineRule="auto"/>
        <w:jc w:val="both"/>
        <w:rPr>
          <w:rFonts w:ascii="Book Antiqua" w:hAnsi="Book Antiqua"/>
        </w:rPr>
      </w:pPr>
      <w:bookmarkStart w:id="17" w:name="OLE_LINK12"/>
      <w:bookmarkStart w:id="18" w:name="OLE_LINK13"/>
      <w:r w:rsidRPr="008003E7">
        <w:rPr>
          <w:rFonts w:ascii="Book Antiqua" w:eastAsia="Book Antiqua" w:hAnsi="Book Antiqua" w:cs="Book Antiqua"/>
          <w:b/>
          <w:bCs/>
          <w:i/>
          <w:iCs/>
          <w:color w:val="000000"/>
        </w:rPr>
        <w:t>Cell culture</w:t>
      </w:r>
    </w:p>
    <w:p w14:paraId="0370EA8C" w14:textId="6569C739"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Rat PMVECs were obtained from the BeNa Culture Collection (338210, Beijing, China). Cells were identified according to staining with rat anti–factor VIII and binding of FITC-labeled lectin (Sigma, United States)</w:t>
      </w:r>
      <w:r w:rsidRPr="008003E7">
        <w:rPr>
          <w:rFonts w:ascii="Book Antiqua" w:eastAsia="Book Antiqua" w:hAnsi="Book Antiqua" w:cs="Book Antiqua"/>
          <w:color w:val="000000"/>
          <w:vertAlign w:val="superscript"/>
        </w:rPr>
        <w:t>[17]</w:t>
      </w:r>
      <w:r w:rsidRPr="008003E7">
        <w:rPr>
          <w:rFonts w:ascii="Book Antiqua" w:eastAsia="Book Antiqua" w:hAnsi="Book Antiqua" w:cs="Book Antiqua"/>
          <w:color w:val="000000"/>
        </w:rPr>
        <w:t>. The cells were cultured in DMEM (Thermo Fisher, United States) supplemented with 100 mL/L fetal bovine serum (BI, Australia), 50 U/mL penicillin and 50 µg/mL streptomycin (Thermo Fisher, United States). PMVECs were maintained at 37 °C in a humidified atmosphere with 950 mL/L O</w:t>
      </w:r>
      <w:r w:rsidRPr="008003E7">
        <w:rPr>
          <w:rFonts w:ascii="Book Antiqua" w:eastAsia="Book Antiqua" w:hAnsi="Book Antiqua" w:cs="Book Antiqua"/>
          <w:color w:val="000000"/>
          <w:vertAlign w:val="subscript"/>
        </w:rPr>
        <w:t>2</w:t>
      </w:r>
      <w:r w:rsidRPr="008003E7">
        <w:rPr>
          <w:rFonts w:ascii="Book Antiqua" w:eastAsia="Book Antiqua" w:hAnsi="Book Antiqua" w:cs="Book Antiqua"/>
          <w:color w:val="000000"/>
        </w:rPr>
        <w:t xml:space="preserve"> and 50 mL/L CO</w:t>
      </w:r>
      <w:r w:rsidRPr="008003E7">
        <w:rPr>
          <w:rFonts w:ascii="Book Antiqua" w:eastAsia="Book Antiqua" w:hAnsi="Book Antiqua" w:cs="Book Antiqua"/>
          <w:color w:val="000000"/>
          <w:vertAlign w:val="subscript"/>
        </w:rPr>
        <w:t>2</w:t>
      </w:r>
      <w:r w:rsidRPr="008003E7">
        <w:rPr>
          <w:rFonts w:ascii="Book Antiqua" w:eastAsia="Book Antiqua" w:hAnsi="Book Antiqua" w:cs="Book Antiqua"/>
          <w:color w:val="000000"/>
        </w:rPr>
        <w:t>.</w:t>
      </w:r>
    </w:p>
    <w:p w14:paraId="1DE2A27A" w14:textId="77777777" w:rsidR="00A77B3E" w:rsidRPr="008003E7" w:rsidRDefault="00A77B3E" w:rsidP="008003E7">
      <w:pPr>
        <w:snapToGrid w:val="0"/>
        <w:spacing w:line="360" w:lineRule="auto"/>
        <w:jc w:val="both"/>
        <w:rPr>
          <w:rFonts w:ascii="Book Antiqua" w:hAnsi="Book Antiqua"/>
        </w:rPr>
      </w:pPr>
    </w:p>
    <w:p w14:paraId="1A7FDCD8" w14:textId="57C98F8E" w:rsidR="00A77B3E" w:rsidRPr="008003E7" w:rsidRDefault="00DE1C3B"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 xml:space="preserve">Mitogen-activated protein kinase </w:t>
      </w:r>
      <w:r w:rsidR="006C6E75" w:rsidRPr="008003E7">
        <w:rPr>
          <w:rFonts w:ascii="Book Antiqua" w:eastAsia="Book Antiqua" w:hAnsi="Book Antiqua" w:cs="Book Antiqua"/>
          <w:b/>
          <w:bCs/>
          <w:i/>
          <w:iCs/>
          <w:color w:val="000000"/>
        </w:rPr>
        <w:t xml:space="preserve">kinase </w:t>
      </w:r>
      <w:r w:rsidR="000B28E6" w:rsidRPr="008003E7">
        <w:rPr>
          <w:rFonts w:ascii="Book Antiqua" w:eastAsia="Book Antiqua" w:hAnsi="Book Antiqua" w:cs="Book Antiqua"/>
          <w:b/>
          <w:bCs/>
          <w:i/>
          <w:iCs/>
          <w:color w:val="000000"/>
        </w:rPr>
        <w:t>6</w:t>
      </w:r>
      <w:r w:rsidRPr="008003E7">
        <w:rPr>
          <w:rFonts w:ascii="Book Antiqua" w:eastAsia="Book Antiqua" w:hAnsi="Book Antiqua" w:cs="Book Antiqua"/>
          <w:b/>
          <w:bCs/>
          <w:i/>
          <w:iCs/>
          <w:color w:val="000000"/>
        </w:rPr>
        <w:t xml:space="preserve"> </w:t>
      </w:r>
      <w:r w:rsidR="000B28E6" w:rsidRPr="008003E7">
        <w:rPr>
          <w:rFonts w:ascii="Book Antiqua" w:eastAsia="Book Antiqua" w:hAnsi="Book Antiqua" w:cs="Book Antiqua"/>
          <w:b/>
          <w:bCs/>
          <w:i/>
          <w:iCs/>
          <w:color w:val="000000"/>
        </w:rPr>
        <w:t>(Glu) recombinant adenovirus construction and transduction</w:t>
      </w:r>
    </w:p>
    <w:p w14:paraId="3647F8A0" w14:textId="565BC2B1"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The MAPK pathway is comprised of three sequential dual-specificity kinases, and MAPK kinase (MKK) 6 is highly selective for p38 activation. Overexpression of activated MKK</w:t>
      </w:r>
      <w:r w:rsidR="00DE1C3B"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6</w:t>
      </w:r>
      <w:r w:rsidR="00DE1C3B"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(Glu) constitutively activates p38 MAPK</w:t>
      </w:r>
      <w:r w:rsidRPr="008003E7">
        <w:rPr>
          <w:rFonts w:ascii="Book Antiqua" w:eastAsia="Book Antiqua" w:hAnsi="Book Antiqua" w:cs="Book Antiqua"/>
          <w:color w:val="000000"/>
          <w:vertAlign w:val="superscript"/>
        </w:rPr>
        <w:t>[18,19]</w:t>
      </w:r>
      <w:r w:rsidRPr="008003E7">
        <w:rPr>
          <w:rFonts w:ascii="Book Antiqua" w:eastAsia="Book Antiqua" w:hAnsi="Book Antiqua" w:cs="Book Antiqua"/>
          <w:color w:val="000000"/>
        </w:rPr>
        <w:t xml:space="preserve">. Lentiviruses carrying either no inserted sequence (null) or the </w:t>
      </w:r>
      <w:r w:rsidRPr="00BD277B">
        <w:rPr>
          <w:rFonts w:ascii="Book Antiqua" w:eastAsia="Book Antiqua" w:hAnsi="Book Antiqua" w:cs="Book Antiqua"/>
          <w:i/>
          <w:iCs/>
          <w:color w:val="000000"/>
        </w:rPr>
        <w:t>MKK</w:t>
      </w:r>
      <w:r w:rsidR="00DE1C3B" w:rsidRPr="00BD277B">
        <w:rPr>
          <w:rFonts w:ascii="Book Antiqua" w:eastAsia="Book Antiqua" w:hAnsi="Book Antiqua" w:cs="Book Antiqua"/>
          <w:i/>
          <w:iCs/>
          <w:color w:val="000000"/>
        </w:rPr>
        <w:t xml:space="preserve"> </w:t>
      </w:r>
      <w:r w:rsidRPr="00BD277B">
        <w:rPr>
          <w:rFonts w:ascii="Book Antiqua" w:eastAsia="Book Antiqua" w:hAnsi="Book Antiqua" w:cs="Book Antiqua"/>
          <w:i/>
          <w:iCs/>
          <w:color w:val="000000"/>
        </w:rPr>
        <w:t>6</w:t>
      </w:r>
      <w:r w:rsidR="00DE1C3B" w:rsidRPr="00BD277B">
        <w:rPr>
          <w:rFonts w:ascii="Book Antiqua" w:eastAsia="Book Antiqua" w:hAnsi="Book Antiqua" w:cs="Book Antiqua"/>
          <w:i/>
          <w:iCs/>
          <w:color w:val="000000"/>
        </w:rPr>
        <w:t xml:space="preserve"> </w:t>
      </w:r>
      <w:r w:rsidRPr="00BD277B">
        <w:rPr>
          <w:rFonts w:ascii="Book Antiqua" w:eastAsia="Book Antiqua" w:hAnsi="Book Antiqua" w:cs="Book Antiqua"/>
          <w:i/>
          <w:iCs/>
          <w:color w:val="000000"/>
        </w:rPr>
        <w:t>(Glu)</w:t>
      </w:r>
      <w:r w:rsidRPr="008003E7">
        <w:rPr>
          <w:rFonts w:ascii="Book Antiqua" w:eastAsia="Book Antiqua" w:hAnsi="Book Antiqua" w:cs="Book Antiqua"/>
          <w:color w:val="000000"/>
        </w:rPr>
        <w:t xml:space="preserve"> gene were constructed by Wuhan</w:t>
      </w:r>
      <w:r w:rsidR="00F85BE1">
        <w:rPr>
          <w:rFonts w:ascii="Book Antiqua" w:eastAsia="Book Antiqua" w:hAnsi="Book Antiqua" w:cs="Book Antiqua"/>
          <w:color w:val="000000"/>
        </w:rPr>
        <w:t xml:space="preserve"> </w:t>
      </w:r>
      <w:r w:rsidRPr="008003E7">
        <w:rPr>
          <w:rFonts w:ascii="Book Antiqua" w:eastAsia="Book Antiqua" w:hAnsi="Book Antiqua" w:cs="Book Antiqua"/>
          <w:color w:val="000000"/>
        </w:rPr>
        <w:t>PeptBio</w:t>
      </w:r>
      <w:r w:rsidR="00F85BE1">
        <w:rPr>
          <w:rFonts w:ascii="Book Antiqua" w:eastAsia="Book Antiqua" w:hAnsi="Book Antiqua" w:cs="Book Antiqua"/>
          <w:color w:val="000000"/>
        </w:rPr>
        <w:t xml:space="preserve"> </w:t>
      </w:r>
      <w:r w:rsidR="00DE1C3B" w:rsidRPr="008003E7">
        <w:rPr>
          <w:rFonts w:ascii="Book Antiqua" w:eastAsia="Book Antiqua" w:hAnsi="Book Antiqua" w:cs="Book Antiqua"/>
          <w:color w:val="000000"/>
        </w:rPr>
        <w:t>company</w:t>
      </w:r>
      <w:r w:rsidRPr="008003E7">
        <w:rPr>
          <w:rFonts w:ascii="Book Antiqua" w:eastAsia="Book Antiqua" w:hAnsi="Book Antiqua" w:cs="Book Antiqua"/>
          <w:color w:val="000000"/>
        </w:rPr>
        <w:t xml:space="preserve"> </w:t>
      </w:r>
      <w:r w:rsidR="00DE1C3B" w:rsidRPr="008003E7">
        <w:rPr>
          <w:rFonts w:ascii="Book Antiqua" w:eastAsia="Book Antiqua" w:hAnsi="Book Antiqua" w:cs="Book Antiqua"/>
          <w:color w:val="000000"/>
        </w:rPr>
        <w:t>limited</w:t>
      </w:r>
      <w:r w:rsidRPr="008003E7">
        <w:rPr>
          <w:rFonts w:ascii="Book Antiqua" w:eastAsia="Book Antiqua" w:hAnsi="Book Antiqua" w:cs="Book Antiqua"/>
          <w:color w:val="000000"/>
        </w:rPr>
        <w:t xml:space="preserve"> China. PMVECs were infected with the lentivirus at a multiplicity of infection of </w:t>
      </w:r>
      <w:r w:rsidRPr="008003E7">
        <w:rPr>
          <w:rFonts w:ascii="Book Antiqua" w:eastAsia="Book Antiqua" w:hAnsi="Book Antiqua" w:cs="Book Antiqua"/>
          <w:color w:val="000000"/>
        </w:rPr>
        <w:lastRenderedPageBreak/>
        <w:t>10 in the presence of 5 μg/mL polybrene (Sigma, United States). After lentivirus infection, MKK</w:t>
      </w:r>
      <w:r w:rsidR="00DE1C3B"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6</w:t>
      </w:r>
      <w:r w:rsidR="00DE1C3B"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 xml:space="preserve">(Glu)-overexpressing cells and control cells were obtained </w:t>
      </w:r>
      <w:r w:rsidRPr="008003E7">
        <w:rPr>
          <w:rFonts w:ascii="Book Antiqua" w:eastAsia="Book Antiqua" w:hAnsi="Book Antiqua" w:cs="Book Antiqua"/>
          <w:i/>
          <w:iCs/>
          <w:color w:val="000000"/>
        </w:rPr>
        <w:t>via</w:t>
      </w:r>
      <w:r w:rsidRPr="008003E7">
        <w:rPr>
          <w:rFonts w:ascii="Book Antiqua" w:eastAsia="Book Antiqua" w:hAnsi="Book Antiqua" w:cs="Book Antiqua"/>
          <w:color w:val="000000"/>
        </w:rPr>
        <w:t xml:space="preserve"> puromycin (2 μg/mL) screening and analyzed using western blotting. When the cells reached 70</w:t>
      </w:r>
      <w:r w:rsidR="00DE1C3B" w:rsidRPr="008003E7">
        <w:rPr>
          <w:rFonts w:ascii="Book Antiqua" w:eastAsia="Book Antiqua" w:hAnsi="Book Antiqua" w:cs="Book Antiqua"/>
          <w:color w:val="000000"/>
        </w:rPr>
        <w:t>%</w:t>
      </w:r>
      <w:r w:rsidRPr="008003E7">
        <w:rPr>
          <w:rFonts w:ascii="Book Antiqua" w:eastAsia="Book Antiqua" w:hAnsi="Book Antiqua" w:cs="Book Antiqua"/>
          <w:color w:val="000000"/>
        </w:rPr>
        <w:t>–80% confluence, they were treated with TNF-α (20 ng/mL) for the indicated times and then used for the subsequent analyses.</w:t>
      </w:r>
    </w:p>
    <w:p w14:paraId="0219E7C6" w14:textId="77777777" w:rsidR="00A77B3E" w:rsidRPr="008003E7" w:rsidRDefault="00A77B3E" w:rsidP="008003E7">
      <w:pPr>
        <w:snapToGrid w:val="0"/>
        <w:spacing w:line="360" w:lineRule="auto"/>
        <w:jc w:val="both"/>
        <w:rPr>
          <w:rFonts w:ascii="Book Antiqua" w:hAnsi="Book Antiqua"/>
        </w:rPr>
      </w:pPr>
    </w:p>
    <w:p w14:paraId="36DD3BA5"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Flow cytometry</w:t>
      </w:r>
    </w:p>
    <w:p w14:paraId="604602EE" w14:textId="1948D38C"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PMVEC apoptosis was assessed using an Annexin V-FITC/PI kit (4A Biotech, China). Briefly, PMVECs were detached using trypsin, washed with cold PBS, pelleted and resuspended in binding buffer. Then, 10 μ</w:t>
      </w:r>
      <w:r w:rsidR="00DE1C3B" w:rsidRPr="008003E7">
        <w:rPr>
          <w:rFonts w:ascii="Book Antiqua" w:eastAsia="Book Antiqua" w:hAnsi="Book Antiqua" w:cs="Book Antiqua"/>
          <w:color w:val="000000"/>
        </w:rPr>
        <w:t>L</w:t>
      </w:r>
      <w:r w:rsidRPr="008003E7">
        <w:rPr>
          <w:rFonts w:ascii="Book Antiqua" w:eastAsia="Book Antiqua" w:hAnsi="Book Antiqua" w:cs="Book Antiqua"/>
          <w:color w:val="000000"/>
        </w:rPr>
        <w:t xml:space="preserve"> of Annexin V was added</w:t>
      </w:r>
      <w:r w:rsidR="00F85BE1">
        <w:rPr>
          <w:rFonts w:ascii="Book Antiqua" w:eastAsia="Book Antiqua" w:hAnsi="Book Antiqua" w:cs="Book Antiqua"/>
          <w:color w:val="000000"/>
        </w:rPr>
        <w:t>,</w:t>
      </w:r>
      <w:r w:rsidRPr="008003E7">
        <w:rPr>
          <w:rFonts w:ascii="Book Antiqua" w:eastAsia="Book Antiqua" w:hAnsi="Book Antiqua" w:cs="Book Antiqua"/>
          <w:color w:val="000000"/>
        </w:rPr>
        <w:t xml:space="preserve"> and they were incubated for 5 min in the dark. After mixing with 5 μ</w:t>
      </w:r>
      <w:r w:rsidR="00DE1C3B" w:rsidRPr="008003E7">
        <w:rPr>
          <w:rFonts w:ascii="Book Antiqua" w:eastAsia="Book Antiqua" w:hAnsi="Book Antiqua" w:cs="Book Antiqua"/>
          <w:color w:val="000000"/>
        </w:rPr>
        <w:t>L</w:t>
      </w:r>
      <w:r w:rsidRPr="008003E7">
        <w:rPr>
          <w:rFonts w:ascii="Book Antiqua" w:eastAsia="Book Antiqua" w:hAnsi="Book Antiqua" w:cs="Book Antiqua"/>
          <w:color w:val="000000"/>
        </w:rPr>
        <w:t xml:space="preserve"> of propidium iodide, the cells were analyzed using a flow cytometer (BD Biosciences, United States)</w:t>
      </w:r>
      <w:r w:rsidR="00437D88" w:rsidRPr="008003E7">
        <w:rPr>
          <w:rFonts w:ascii="Book Antiqua" w:eastAsia="Book Antiqua" w:hAnsi="Book Antiqua" w:cs="Book Antiqua"/>
          <w:color w:val="000000"/>
        </w:rPr>
        <w:t>.</w:t>
      </w:r>
    </w:p>
    <w:p w14:paraId="78EB5B12" w14:textId="77777777" w:rsidR="00A77B3E" w:rsidRPr="008003E7" w:rsidRDefault="00A77B3E" w:rsidP="008003E7">
      <w:pPr>
        <w:snapToGrid w:val="0"/>
        <w:spacing w:line="360" w:lineRule="auto"/>
        <w:jc w:val="both"/>
        <w:rPr>
          <w:rFonts w:ascii="Book Antiqua" w:hAnsi="Book Antiqua"/>
        </w:rPr>
      </w:pPr>
    </w:p>
    <w:p w14:paraId="7811AFFB" w14:textId="18D8B0E0"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Animals</w:t>
      </w:r>
    </w:p>
    <w:p w14:paraId="5999267E" w14:textId="0F0C7BAF"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Adult male Sprague-Dawley rats (</w:t>
      </w:r>
      <w:r w:rsidRPr="008003E7">
        <w:rPr>
          <w:rFonts w:ascii="Book Antiqua" w:eastAsia="Book Antiqua" w:hAnsi="Book Antiqua" w:cs="Book Antiqua"/>
          <w:i/>
          <w:iCs/>
          <w:color w:val="000000"/>
        </w:rPr>
        <w:t>n</w:t>
      </w:r>
      <w:r w:rsidRPr="008003E7">
        <w:rPr>
          <w:rFonts w:ascii="Book Antiqua" w:eastAsia="Book Antiqua" w:hAnsi="Book Antiqua" w:cs="Book Antiqua"/>
          <w:color w:val="000000"/>
        </w:rPr>
        <w:t xml:space="preserve"> = 25, 210</w:t>
      </w:r>
      <w:r w:rsidR="00621D97" w:rsidRPr="008003E7">
        <w:rPr>
          <w:rFonts w:ascii="Book Antiqua" w:eastAsia="Book Antiqua" w:hAnsi="Book Antiqua" w:cs="Book Antiqua"/>
          <w:color w:val="000000"/>
        </w:rPr>
        <w:t>-</w:t>
      </w:r>
      <w:r w:rsidRPr="008003E7">
        <w:rPr>
          <w:rFonts w:ascii="Book Antiqua" w:eastAsia="Book Antiqua" w:hAnsi="Book Antiqua" w:cs="Book Antiqua"/>
          <w:color w:val="000000"/>
        </w:rPr>
        <w:t xml:space="preserve">230 g) were purchased from the Experimental Animal Center of Sichuan University (Chengdu, China). The animals </w:t>
      </w:r>
      <w:r w:rsidR="00B80C67" w:rsidRPr="008003E7">
        <w:rPr>
          <w:rFonts w:ascii="Book Antiqua" w:eastAsia="Book Antiqua" w:hAnsi="Book Antiqua" w:cs="Book Antiqua"/>
          <w:color w:val="000000"/>
        </w:rPr>
        <w:t>were housed at 22</w:t>
      </w:r>
      <w:r w:rsidR="00621D97" w:rsidRPr="008003E7">
        <w:rPr>
          <w:rFonts w:ascii="Book Antiqua" w:eastAsia="Book Antiqua" w:hAnsi="Book Antiqua" w:cs="Book Antiqua"/>
          <w:color w:val="000000"/>
        </w:rPr>
        <w:t>-</w:t>
      </w:r>
      <w:r w:rsidR="00B80C67" w:rsidRPr="008003E7">
        <w:rPr>
          <w:rFonts w:ascii="Book Antiqua" w:eastAsia="Book Antiqua" w:hAnsi="Book Antiqua" w:cs="Book Antiqua"/>
          <w:color w:val="000000"/>
        </w:rPr>
        <w:t xml:space="preserve">25 °C on a 12 </w:t>
      </w:r>
      <w:r w:rsidRPr="008003E7">
        <w:rPr>
          <w:rFonts w:ascii="Book Antiqua" w:eastAsia="Book Antiqua" w:hAnsi="Book Antiqua" w:cs="Book Antiqua"/>
          <w:color w:val="000000"/>
        </w:rPr>
        <w:t>h day-night cycle and fed standard rodent chow and tap water ad libitum for 1 wk of acclimation. The animal experiments performed in this study were conducted in accordance with the National Institutes of Health Guide for the Care and Use of Laboratory Animals. The protocol was designed to minimize pain or discomfort to the animals and approved by the Animal Ethics Committee of West China Hospital of Sichuan University.</w:t>
      </w:r>
    </w:p>
    <w:p w14:paraId="6366A8C8" w14:textId="77777777" w:rsidR="00A77B3E" w:rsidRPr="008003E7" w:rsidRDefault="00A77B3E" w:rsidP="008003E7">
      <w:pPr>
        <w:snapToGrid w:val="0"/>
        <w:spacing w:line="360" w:lineRule="auto"/>
        <w:jc w:val="both"/>
        <w:rPr>
          <w:rFonts w:ascii="Book Antiqua" w:hAnsi="Book Antiqua"/>
        </w:rPr>
      </w:pPr>
    </w:p>
    <w:p w14:paraId="7465E7E8"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Induction of the SAP model and experimental groups</w:t>
      </w:r>
    </w:p>
    <w:p w14:paraId="047E94AA" w14:textId="7C198200"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After fasting for 12 h, the SAP model was established by biliary-pancreatic duct injection of 50 g/L sodium taurocholate (Sigma, United States, 1 mL/kg) using a micropump at a speed of 0.2 mL/min</w:t>
      </w:r>
      <w:r w:rsidRPr="008003E7">
        <w:rPr>
          <w:rFonts w:ascii="Book Antiqua" w:eastAsia="Book Antiqua" w:hAnsi="Book Antiqua" w:cs="Book Antiqua"/>
          <w:color w:val="000000"/>
          <w:vertAlign w:val="superscript"/>
        </w:rPr>
        <w:t>[20]</w:t>
      </w:r>
      <w:r w:rsidRPr="008003E7">
        <w:rPr>
          <w:rFonts w:ascii="Book Antiqua" w:eastAsia="Book Antiqua" w:hAnsi="Book Antiqua" w:cs="Book Antiqua"/>
          <w:color w:val="000000"/>
        </w:rPr>
        <w:t xml:space="preserve">. In the sham group, the rats received the same volume of saline instead of sodium taurocholate. All rats received a saline injection subcutaneously to compensate for fluid loss during the surgery (20 mL/kg body weight). The rats were randomly divided into the SO group, SAP group and SAP + SB203580 group. The SAP + </w:t>
      </w:r>
      <w:r w:rsidRPr="008003E7">
        <w:rPr>
          <w:rFonts w:ascii="Book Antiqua" w:eastAsia="Book Antiqua" w:hAnsi="Book Antiqua" w:cs="Book Antiqua"/>
          <w:color w:val="000000"/>
        </w:rPr>
        <w:lastRenderedPageBreak/>
        <w:t>SB203580 group was further divided into low-dose (SB2.5 group), middle-dose (SB5 group) and high-dose (SB10 group) subgroups according to the dose of SB203580 (2.5 mg/kg, 5</w:t>
      </w:r>
      <w:r w:rsidR="000653B4">
        <w:rPr>
          <w:rFonts w:ascii="Book Antiqua" w:eastAsia="Book Antiqua" w:hAnsi="Book Antiqua" w:cs="Book Antiqua"/>
          <w:color w:val="000000"/>
        </w:rPr>
        <w:t>.0</w:t>
      </w:r>
      <w:r w:rsidRPr="008003E7">
        <w:rPr>
          <w:rFonts w:ascii="Book Antiqua" w:eastAsia="Book Antiqua" w:hAnsi="Book Antiqua" w:cs="Book Antiqua"/>
          <w:color w:val="000000"/>
        </w:rPr>
        <w:t xml:space="preserve"> mg/kg and 10</w:t>
      </w:r>
      <w:r w:rsidR="000653B4">
        <w:rPr>
          <w:rFonts w:ascii="Book Antiqua" w:eastAsia="Book Antiqua" w:hAnsi="Book Antiqua" w:cs="Book Antiqua"/>
          <w:color w:val="000000"/>
        </w:rPr>
        <w:t>.0</w:t>
      </w:r>
      <w:r w:rsidRPr="008003E7">
        <w:rPr>
          <w:rFonts w:ascii="Book Antiqua" w:eastAsia="Book Antiqua" w:hAnsi="Book Antiqua" w:cs="Book Antiqua"/>
          <w:color w:val="000000"/>
        </w:rPr>
        <w:t xml:space="preserve"> mg/kg, respectively, </w:t>
      </w:r>
      <w:r w:rsidRPr="008003E7">
        <w:rPr>
          <w:rFonts w:ascii="Book Antiqua" w:eastAsia="Book Antiqua" w:hAnsi="Book Antiqua" w:cs="Book Antiqua"/>
          <w:i/>
          <w:iCs/>
          <w:color w:val="000000"/>
        </w:rPr>
        <w:t>n</w:t>
      </w:r>
      <w:r w:rsidRPr="008003E7">
        <w:rPr>
          <w:rFonts w:ascii="Book Antiqua" w:eastAsia="Book Antiqua" w:hAnsi="Book Antiqua" w:cs="Book Antiqua"/>
          <w:color w:val="000000"/>
        </w:rPr>
        <w:t xml:space="preserve"> = 5). SB203580 (Selleck, United States) was intraperitoneally administered before model establishment. The rats were sacrificed 12 h after model induction, and samples were harvested rapidly for subsequent analysis.</w:t>
      </w:r>
    </w:p>
    <w:p w14:paraId="0719E819" w14:textId="77777777" w:rsidR="00A77B3E" w:rsidRPr="008003E7" w:rsidRDefault="00A77B3E" w:rsidP="008003E7">
      <w:pPr>
        <w:snapToGrid w:val="0"/>
        <w:spacing w:line="360" w:lineRule="auto"/>
        <w:jc w:val="both"/>
        <w:rPr>
          <w:rFonts w:ascii="Book Antiqua" w:hAnsi="Book Antiqua"/>
        </w:rPr>
      </w:pPr>
    </w:p>
    <w:p w14:paraId="07E9AC40"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Arterial blood gas analysis</w:t>
      </w:r>
    </w:p>
    <w:p w14:paraId="2A81CA53" w14:textId="14379B4F"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At the end of the experiment, arterial blood samples were collected by cardiac puncture. A blood gas analysis was performed to detect the partial pressure of oxygen (PaO</w:t>
      </w:r>
      <w:r w:rsidRPr="008003E7">
        <w:rPr>
          <w:rFonts w:ascii="Book Antiqua" w:eastAsia="Book Antiqua" w:hAnsi="Book Antiqua" w:cs="Book Antiqua"/>
          <w:color w:val="000000"/>
          <w:vertAlign w:val="subscript"/>
        </w:rPr>
        <w:t>2</w:t>
      </w:r>
      <w:r w:rsidRPr="008003E7">
        <w:rPr>
          <w:rFonts w:ascii="Book Antiqua" w:eastAsia="Book Antiqua" w:hAnsi="Book Antiqua" w:cs="Book Antiqua"/>
          <w:color w:val="000000"/>
        </w:rPr>
        <w:t>) and oxygen saturation (</w:t>
      </w:r>
      <w:r w:rsidR="005B35AE" w:rsidRPr="008003E7">
        <w:rPr>
          <w:rFonts w:ascii="Book Antiqua" w:eastAsia="Book Antiqua" w:hAnsi="Book Antiqua" w:cs="Book Antiqua"/>
          <w:color w:val="000000"/>
        </w:rPr>
        <w:t>SaO</w:t>
      </w:r>
      <w:r w:rsidR="005B35AE" w:rsidRPr="008003E7">
        <w:rPr>
          <w:rFonts w:ascii="Book Antiqua" w:eastAsia="Book Antiqua" w:hAnsi="Book Antiqua" w:cs="Book Antiqua"/>
          <w:color w:val="000000"/>
          <w:vertAlign w:val="subscript"/>
        </w:rPr>
        <w:t xml:space="preserve">2, </w:t>
      </w:r>
      <w:r w:rsidRPr="008003E7">
        <w:rPr>
          <w:rFonts w:ascii="Book Antiqua" w:eastAsia="Book Antiqua" w:hAnsi="Book Antiqua" w:cs="Book Antiqua"/>
          <w:color w:val="000000"/>
        </w:rPr>
        <w:t>Cobas b 123 Analyzer, Roche, Switzerland).</w:t>
      </w:r>
    </w:p>
    <w:p w14:paraId="503B9909" w14:textId="77777777" w:rsidR="00A77B3E" w:rsidRPr="008003E7" w:rsidRDefault="00A77B3E" w:rsidP="008003E7">
      <w:pPr>
        <w:snapToGrid w:val="0"/>
        <w:spacing w:line="360" w:lineRule="auto"/>
        <w:ind w:firstLine="480"/>
        <w:jc w:val="both"/>
        <w:rPr>
          <w:rFonts w:ascii="Book Antiqua" w:hAnsi="Book Antiqua"/>
        </w:rPr>
      </w:pPr>
    </w:p>
    <w:p w14:paraId="196AC1AB" w14:textId="0F11BA17" w:rsidR="00A77B3E" w:rsidRPr="008003E7" w:rsidRDefault="000B28E6" w:rsidP="008003E7">
      <w:pPr>
        <w:snapToGrid w:val="0"/>
        <w:spacing w:line="360" w:lineRule="auto"/>
        <w:jc w:val="both"/>
        <w:rPr>
          <w:rFonts w:ascii="Book Antiqua" w:hAnsi="Book Antiqua"/>
        </w:rPr>
      </w:pPr>
      <w:bookmarkStart w:id="19" w:name="_Hlk66721196"/>
      <w:r w:rsidRPr="008003E7">
        <w:rPr>
          <w:rFonts w:ascii="Book Antiqua" w:eastAsia="Book Antiqua" w:hAnsi="Book Antiqua" w:cs="Book Antiqua"/>
          <w:b/>
          <w:bCs/>
          <w:i/>
          <w:iCs/>
          <w:color w:val="000000"/>
        </w:rPr>
        <w:t xml:space="preserve">Bronchoalveolar lavage fluid </w:t>
      </w:r>
      <w:bookmarkEnd w:id="19"/>
      <w:r w:rsidRPr="008003E7">
        <w:rPr>
          <w:rFonts w:ascii="Book Antiqua" w:eastAsia="Book Antiqua" w:hAnsi="Book Antiqua" w:cs="Book Antiqua"/>
          <w:b/>
          <w:bCs/>
          <w:i/>
          <w:iCs/>
          <w:color w:val="000000"/>
        </w:rPr>
        <w:t>collection</w:t>
      </w:r>
    </w:p>
    <w:p w14:paraId="2F9476F8" w14:textId="4396456C"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After opening the chest, the right lung was ligated. </w:t>
      </w:r>
      <w:r w:rsidR="0032030E" w:rsidRPr="008003E7">
        <w:rPr>
          <w:rFonts w:ascii="Book Antiqua" w:eastAsia="Book Antiqua" w:hAnsi="Book Antiqua" w:cs="Book Antiqua"/>
          <w:color w:val="000000"/>
        </w:rPr>
        <w:t>Bronchoalveolar lavage fluid (BALF)</w:t>
      </w:r>
      <w:r w:rsidRPr="008003E7">
        <w:rPr>
          <w:rFonts w:ascii="Book Antiqua" w:eastAsia="Book Antiqua" w:hAnsi="Book Antiqua" w:cs="Book Antiqua"/>
          <w:color w:val="000000"/>
        </w:rPr>
        <w:t xml:space="preserve"> was collected through slow and careful lavage of the left lung with 2 mL of 4 °C PBS. Then, the fluid was centrifuged at 500 g for 5 min. The supernatant was collected and stored at </w:t>
      </w:r>
      <w:r w:rsidR="00621D97" w:rsidRPr="008003E7">
        <w:rPr>
          <w:rFonts w:ascii="Book Antiqua" w:eastAsia="Book Antiqua" w:hAnsi="Book Antiqua" w:cs="Book Antiqua"/>
          <w:color w:val="000000"/>
        </w:rPr>
        <w:t>-</w:t>
      </w:r>
      <w:r w:rsidRPr="008003E7">
        <w:rPr>
          <w:rFonts w:ascii="Book Antiqua" w:eastAsia="Book Antiqua" w:hAnsi="Book Antiqua" w:cs="Book Antiqua"/>
          <w:color w:val="000000"/>
        </w:rPr>
        <w:t>80 °C until the analyses of the protein concentration and cytokine levels.</w:t>
      </w:r>
    </w:p>
    <w:p w14:paraId="6DA4C442" w14:textId="77777777" w:rsidR="00A77B3E" w:rsidRPr="008003E7" w:rsidRDefault="00A77B3E" w:rsidP="008003E7">
      <w:pPr>
        <w:snapToGrid w:val="0"/>
        <w:spacing w:line="360" w:lineRule="auto"/>
        <w:jc w:val="both"/>
        <w:rPr>
          <w:rFonts w:ascii="Book Antiqua" w:hAnsi="Book Antiqua"/>
        </w:rPr>
      </w:pPr>
    </w:p>
    <w:p w14:paraId="650A12B5" w14:textId="7BA40726"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 xml:space="preserve">Histological examination and </w:t>
      </w:r>
      <w:r w:rsidR="0032030E" w:rsidRPr="008003E7">
        <w:rPr>
          <w:rFonts w:ascii="Book Antiqua" w:eastAsia="Book Antiqua" w:hAnsi="Book Antiqua" w:cs="Book Antiqua"/>
          <w:b/>
          <w:bCs/>
          <w:i/>
          <w:iCs/>
          <w:color w:val="000000"/>
        </w:rPr>
        <w:t>terminal deoxynucleotidyl</w:t>
      </w:r>
      <w:r w:rsidR="000653B4">
        <w:rPr>
          <w:rFonts w:ascii="Book Antiqua" w:eastAsia="Book Antiqua" w:hAnsi="Book Antiqua" w:cs="Book Antiqua"/>
          <w:b/>
          <w:bCs/>
          <w:i/>
          <w:iCs/>
          <w:color w:val="000000"/>
        </w:rPr>
        <w:t xml:space="preserve"> </w:t>
      </w:r>
      <w:r w:rsidR="0032030E" w:rsidRPr="008003E7">
        <w:rPr>
          <w:rFonts w:ascii="Book Antiqua" w:eastAsia="Book Antiqua" w:hAnsi="Book Antiqua" w:cs="Book Antiqua"/>
          <w:b/>
          <w:bCs/>
          <w:i/>
          <w:iCs/>
          <w:color w:val="000000"/>
        </w:rPr>
        <w:t xml:space="preserve">transferase-mediated dUTP nick end labeling </w:t>
      </w:r>
      <w:r w:rsidRPr="008003E7">
        <w:rPr>
          <w:rFonts w:ascii="Book Antiqua" w:eastAsia="Book Antiqua" w:hAnsi="Book Antiqua" w:cs="Book Antiqua"/>
          <w:b/>
          <w:bCs/>
          <w:i/>
          <w:iCs/>
          <w:color w:val="000000"/>
        </w:rPr>
        <w:t>staining</w:t>
      </w:r>
    </w:p>
    <w:p w14:paraId="4E7C97F9" w14:textId="19E87422"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The pancreas and lung were fixed with 40 g/L formaldehyde for 24 h. The tissues were then embedded in paraffin,</w:t>
      </w:r>
      <w:r w:rsidR="00B80C67" w:rsidRPr="008003E7">
        <w:rPr>
          <w:rFonts w:ascii="Book Antiqua" w:eastAsia="Book Antiqua" w:hAnsi="Book Antiqua" w:cs="Book Antiqua"/>
          <w:color w:val="000000"/>
        </w:rPr>
        <w:t xml:space="preserve"> and continuously sliced at a 5 </w:t>
      </w:r>
      <w:r w:rsidRPr="008003E7">
        <w:rPr>
          <w:rFonts w:ascii="Book Antiqua" w:eastAsia="Book Antiqua" w:hAnsi="Book Antiqua" w:cs="Book Antiqua"/>
          <w:color w:val="000000"/>
        </w:rPr>
        <w:t xml:space="preserve">mm thickness for staining with hematoxylin and eosin. The pancreatic and pulmonary histological assessment was performed and scored by </w:t>
      </w:r>
      <w:r w:rsidR="00F85BE1">
        <w:rPr>
          <w:rFonts w:ascii="Book Antiqua" w:eastAsia="Book Antiqua" w:hAnsi="Book Antiqua" w:cs="Book Antiqua"/>
          <w:color w:val="000000"/>
        </w:rPr>
        <w:t>two</w:t>
      </w:r>
      <w:r w:rsidRPr="008003E7">
        <w:rPr>
          <w:rFonts w:ascii="Book Antiqua" w:eastAsia="Book Antiqua" w:hAnsi="Book Antiqua" w:cs="Book Antiqua"/>
          <w:color w:val="000000"/>
        </w:rPr>
        <w:t xml:space="preserve"> pathologists using a microscope at 200</w:t>
      </w:r>
      <w:r w:rsidR="0032030E"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 magnification</w:t>
      </w:r>
      <w:r w:rsidRPr="008003E7">
        <w:rPr>
          <w:rFonts w:ascii="Book Antiqua" w:eastAsia="Book Antiqua" w:hAnsi="Book Antiqua" w:cs="Book Antiqua"/>
          <w:color w:val="000000"/>
          <w:vertAlign w:val="superscript"/>
        </w:rPr>
        <w:t>[21,22]</w:t>
      </w:r>
      <w:r w:rsidRPr="008003E7">
        <w:rPr>
          <w:rFonts w:ascii="Book Antiqua" w:eastAsia="Book Antiqua" w:hAnsi="Book Antiqua" w:cs="Book Antiqua"/>
          <w:color w:val="000000"/>
        </w:rPr>
        <w:t xml:space="preserve">. For the assessment of the apoptosis of lung tissue, </w:t>
      </w:r>
      <w:bookmarkStart w:id="20" w:name="_Hlk66721298"/>
      <w:r w:rsidRPr="008003E7">
        <w:rPr>
          <w:rFonts w:ascii="Book Antiqua" w:eastAsia="Book Antiqua" w:hAnsi="Book Antiqua" w:cs="Book Antiqua"/>
          <w:color w:val="000000"/>
        </w:rPr>
        <w:t>terminal deoxynucleotidyl</w:t>
      </w:r>
      <w:r w:rsidR="000653B4">
        <w:rPr>
          <w:rFonts w:ascii="Book Antiqua" w:eastAsia="Book Antiqua" w:hAnsi="Book Antiqua" w:cs="Book Antiqua"/>
          <w:color w:val="000000"/>
        </w:rPr>
        <w:t xml:space="preserve"> </w:t>
      </w:r>
      <w:r w:rsidRPr="008003E7">
        <w:rPr>
          <w:rFonts w:ascii="Book Antiqua" w:eastAsia="Book Antiqua" w:hAnsi="Book Antiqua" w:cs="Book Antiqua"/>
          <w:color w:val="000000"/>
        </w:rPr>
        <w:t>transferase-mediated dUTP nick end labeling</w:t>
      </w:r>
      <w:bookmarkEnd w:id="20"/>
      <w:r w:rsidRPr="008003E7">
        <w:rPr>
          <w:rFonts w:ascii="Book Antiqua" w:eastAsia="Book Antiqua" w:hAnsi="Book Antiqua" w:cs="Book Antiqua"/>
          <w:color w:val="000000"/>
        </w:rPr>
        <w:t xml:space="preserve"> (TUNEL) staining was performed with a commercially available In Situ Cell Death Detection Kit (Roche, Mannheim, Germany) according to the manufacturer’s instructions.</w:t>
      </w:r>
    </w:p>
    <w:p w14:paraId="1CDF0CB7" w14:textId="77777777" w:rsidR="00A77B3E" w:rsidRPr="008003E7" w:rsidRDefault="00A77B3E" w:rsidP="008003E7">
      <w:pPr>
        <w:snapToGrid w:val="0"/>
        <w:spacing w:line="360" w:lineRule="auto"/>
        <w:jc w:val="both"/>
        <w:rPr>
          <w:rFonts w:ascii="Book Antiqua" w:hAnsi="Book Antiqua"/>
        </w:rPr>
      </w:pPr>
    </w:p>
    <w:p w14:paraId="33F7997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 xml:space="preserve">Measurements of cytokines and BALF protein concentrations </w:t>
      </w:r>
    </w:p>
    <w:p w14:paraId="3CC7C4B9" w14:textId="4392D5CC"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lastRenderedPageBreak/>
        <w:t xml:space="preserve">Concentrations of TNF-α, </w:t>
      </w:r>
      <w:r w:rsidR="006625F9" w:rsidRPr="008003E7">
        <w:rPr>
          <w:rFonts w:ascii="Book Antiqua" w:eastAsia="Book Antiqua" w:hAnsi="Book Antiqua" w:cs="Book Antiqua"/>
          <w:color w:val="000000"/>
        </w:rPr>
        <w:t>interleukin (IL)</w:t>
      </w:r>
      <w:r w:rsidRPr="008003E7">
        <w:rPr>
          <w:rFonts w:ascii="Book Antiqua" w:eastAsia="Book Antiqua" w:hAnsi="Book Antiqua" w:cs="Book Antiqua"/>
          <w:color w:val="000000"/>
        </w:rPr>
        <w:t>-1β and IL-6 in the serum and BALF were evaluated using ELISA kits according to the manufacturer’s instructions (R</w:t>
      </w:r>
      <w:r w:rsidR="0032030E" w:rsidRPr="008003E7">
        <w:rPr>
          <w:rFonts w:ascii="Book Antiqua" w:eastAsia="Book Antiqua" w:hAnsi="Book Antiqua" w:cs="Book Antiqua"/>
          <w:color w:val="000000"/>
        </w:rPr>
        <w:t xml:space="preserve"> and </w:t>
      </w:r>
      <w:r w:rsidRPr="008003E7">
        <w:rPr>
          <w:rFonts w:ascii="Book Antiqua" w:eastAsia="Book Antiqua" w:hAnsi="Book Antiqua" w:cs="Book Antiqua"/>
          <w:color w:val="000000"/>
        </w:rPr>
        <w:t xml:space="preserve">D Systems, United States). The BALF protein concentration was determined using a BCA kit (Thermo, </w:t>
      </w:r>
      <w:r w:rsidR="0032030E" w:rsidRPr="008003E7">
        <w:rPr>
          <w:rFonts w:ascii="Book Antiqua" w:eastAsia="Book Antiqua" w:hAnsi="Book Antiqua" w:cs="Book Antiqua"/>
          <w:color w:val="000000"/>
        </w:rPr>
        <w:t>United States</w:t>
      </w:r>
      <w:r w:rsidRPr="008003E7">
        <w:rPr>
          <w:rFonts w:ascii="Book Antiqua" w:eastAsia="Book Antiqua" w:hAnsi="Book Antiqua" w:cs="Book Antiqua"/>
          <w:color w:val="000000"/>
        </w:rPr>
        <w:t>).</w:t>
      </w:r>
    </w:p>
    <w:p w14:paraId="56D2BA28" w14:textId="77777777" w:rsidR="00A77B3E" w:rsidRPr="008003E7" w:rsidRDefault="00A77B3E" w:rsidP="008003E7">
      <w:pPr>
        <w:snapToGrid w:val="0"/>
        <w:spacing w:line="360" w:lineRule="auto"/>
        <w:jc w:val="both"/>
        <w:rPr>
          <w:rFonts w:ascii="Book Antiqua" w:hAnsi="Book Antiqua"/>
        </w:rPr>
      </w:pPr>
    </w:p>
    <w:p w14:paraId="6D3C7F46"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Lung microvascular permeability analysis</w:t>
      </w:r>
    </w:p>
    <w:p w14:paraId="44EB8C1A"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Evans blue extravasation was used to quantify the capillary permeability in the lungs. A 10 g/L Evans Blue solution (20 mg/kg, Sigma-Aldrich, United States) was injected into the tail vein 1 h before exsanguination. PBS was used to flush the remaining Evans blue from the pulmonary vascular system. After the complete removal of blood, the left lung was removed, weighed, homogenized in formamide and incubated at 37 °C for 24 h. Finally, the supernatant was quantified spectrophotometrically at 620 nm.</w:t>
      </w:r>
    </w:p>
    <w:p w14:paraId="1B6A9C09" w14:textId="77777777" w:rsidR="00A77B3E" w:rsidRPr="008003E7" w:rsidRDefault="00A77B3E" w:rsidP="008003E7">
      <w:pPr>
        <w:snapToGrid w:val="0"/>
        <w:spacing w:line="360" w:lineRule="auto"/>
        <w:jc w:val="both"/>
        <w:rPr>
          <w:rFonts w:ascii="Book Antiqua" w:hAnsi="Book Antiqua"/>
        </w:rPr>
      </w:pPr>
    </w:p>
    <w:p w14:paraId="63F0CFE5" w14:textId="74520369" w:rsidR="00A77B3E" w:rsidRPr="008003E7" w:rsidRDefault="00CB579D"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Myeloperoxidase</w:t>
      </w:r>
      <w:r w:rsidR="000B28E6" w:rsidRPr="008003E7">
        <w:rPr>
          <w:rFonts w:ascii="Book Antiqua" w:eastAsia="Book Antiqua" w:hAnsi="Book Antiqua" w:cs="Book Antiqua"/>
          <w:b/>
          <w:bCs/>
          <w:i/>
          <w:iCs/>
          <w:color w:val="000000"/>
        </w:rPr>
        <w:t xml:space="preserve"> activity</w:t>
      </w:r>
    </w:p>
    <w:p w14:paraId="28648119" w14:textId="03C8D99F"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Pulmonary </w:t>
      </w:r>
      <w:r w:rsidR="002F2DBD" w:rsidRPr="008003E7">
        <w:rPr>
          <w:rFonts w:ascii="Book Antiqua" w:eastAsia="Book Antiqua" w:hAnsi="Book Antiqua" w:cs="Book Antiqua"/>
          <w:bCs/>
          <w:iCs/>
          <w:color w:val="000000"/>
        </w:rPr>
        <w:t>myeloperoxidase (MPO)</w:t>
      </w:r>
      <w:r w:rsidRPr="008003E7">
        <w:rPr>
          <w:rFonts w:ascii="Book Antiqua" w:eastAsia="Book Antiqua" w:hAnsi="Book Antiqua" w:cs="Book Antiqua"/>
          <w:color w:val="000000"/>
        </w:rPr>
        <w:t xml:space="preserve"> activity was measured using the method described by Dawra </w:t>
      </w:r>
      <w:r w:rsidRPr="008003E7">
        <w:rPr>
          <w:rFonts w:ascii="Book Antiqua" w:eastAsia="Book Antiqua" w:hAnsi="Book Antiqua" w:cs="Book Antiqua"/>
          <w:i/>
          <w:iCs/>
          <w:color w:val="000000"/>
        </w:rPr>
        <w:t>et al</w:t>
      </w:r>
      <w:r w:rsidRPr="008003E7">
        <w:rPr>
          <w:rFonts w:ascii="Book Antiqua" w:eastAsia="Book Antiqua" w:hAnsi="Book Antiqua" w:cs="Book Antiqua"/>
          <w:iCs/>
          <w:color w:val="000000"/>
          <w:vertAlign w:val="superscript"/>
        </w:rPr>
        <w:t>[23]</w:t>
      </w:r>
      <w:r w:rsidRPr="008003E7">
        <w:rPr>
          <w:rFonts w:ascii="Book Antiqua" w:eastAsia="Book Antiqua" w:hAnsi="Book Antiqua" w:cs="Book Antiqua"/>
          <w:i/>
          <w:iCs/>
          <w:color w:val="000000"/>
        </w:rPr>
        <w:t>.</w:t>
      </w:r>
      <w:r w:rsidRPr="008003E7">
        <w:rPr>
          <w:rFonts w:ascii="Book Antiqua" w:eastAsia="Book Antiqua" w:hAnsi="Book Antiqua" w:cs="Book Antiqua"/>
          <w:color w:val="000000"/>
        </w:rPr>
        <w:t xml:space="preserve"> Briefly, lung tissue was homogenized in phosphate buffer (100</w:t>
      </w:r>
      <w:r w:rsidRPr="008003E7">
        <w:rPr>
          <w:rFonts w:eastAsia="Book Antiqua"/>
          <w:color w:val="000000"/>
        </w:rPr>
        <w:t> </w:t>
      </w:r>
      <w:r w:rsidRPr="008003E7">
        <w:rPr>
          <w:rFonts w:ascii="Book Antiqua" w:eastAsia="Book Antiqua" w:hAnsi="Book Antiqua" w:cs="Book Antiqua"/>
          <w:color w:val="000000"/>
        </w:rPr>
        <w:t>m</w:t>
      </w:r>
      <w:r w:rsidR="00B80C67" w:rsidRPr="008003E7">
        <w:rPr>
          <w:rFonts w:ascii="Book Antiqua" w:eastAsia="Book Antiqua" w:hAnsi="Book Antiqua" w:cs="Book Antiqua"/>
          <w:color w:val="000000"/>
        </w:rPr>
        <w:t>mol/L</w:t>
      </w:r>
      <w:r w:rsidRPr="008003E7">
        <w:rPr>
          <w:rFonts w:ascii="Book Antiqua" w:eastAsia="Book Antiqua" w:hAnsi="Book Antiqua" w:cs="Book Antiqua"/>
          <w:color w:val="000000"/>
        </w:rPr>
        <w:t>, pH 7.4) at 4 °C and centrifuged to pellet the tissues. The samples were then resuspended in phosphate buffer (100</w:t>
      </w:r>
      <w:r w:rsidRPr="008003E7">
        <w:rPr>
          <w:rFonts w:eastAsia="Book Antiqua"/>
          <w:color w:val="000000"/>
        </w:rPr>
        <w:t> </w:t>
      </w:r>
      <w:r w:rsidRPr="008003E7">
        <w:rPr>
          <w:rFonts w:ascii="Book Antiqua" w:eastAsia="Book Antiqua" w:hAnsi="Book Antiqua" w:cs="Book Antiqua"/>
          <w:color w:val="000000"/>
        </w:rPr>
        <w:t>m</w:t>
      </w:r>
      <w:r w:rsidR="00B80C67" w:rsidRPr="008003E7">
        <w:rPr>
          <w:rFonts w:ascii="Book Antiqua" w:eastAsia="Book Antiqua" w:hAnsi="Book Antiqua" w:cs="Book Antiqua"/>
          <w:color w:val="000000"/>
        </w:rPr>
        <w:t>mol/L</w:t>
      </w:r>
      <w:r w:rsidRPr="008003E7">
        <w:rPr>
          <w:rFonts w:ascii="Book Antiqua" w:eastAsia="Book Antiqua" w:hAnsi="Book Antiqua" w:cs="Book Antiqua"/>
          <w:color w:val="000000"/>
        </w:rPr>
        <w:t>, pH 5.4) containing protease inhibitors, 5 g/L hexadecyl</w:t>
      </w:r>
      <w:r w:rsidR="000653B4">
        <w:rPr>
          <w:rFonts w:ascii="Book Antiqua" w:eastAsia="Book Antiqua" w:hAnsi="Book Antiqua" w:cs="Book Antiqua"/>
          <w:color w:val="000000"/>
        </w:rPr>
        <w:t xml:space="preserve"> </w:t>
      </w:r>
      <w:r w:rsidRPr="008003E7">
        <w:rPr>
          <w:rFonts w:ascii="Book Antiqua" w:eastAsia="Book Antiqua" w:hAnsi="Book Antiqua" w:cs="Book Antiqua"/>
          <w:color w:val="000000"/>
        </w:rPr>
        <w:t>trimethyl ammonium bromide and 10 mmol/L EDTA and subjected to three rapid freeze-thaw cycles. The suspension was sonicated and centrifuged to obtain the supernatant. Twenty microliters of the supernatant w</w:t>
      </w:r>
      <w:r w:rsidR="00621D97" w:rsidRPr="008003E7">
        <w:rPr>
          <w:rFonts w:ascii="Book Antiqua" w:eastAsia="Book Antiqua" w:hAnsi="Book Antiqua" w:cs="Book Antiqua"/>
          <w:color w:val="000000"/>
        </w:rPr>
        <w:t>ere</w:t>
      </w:r>
      <w:r w:rsidRPr="008003E7">
        <w:rPr>
          <w:rFonts w:ascii="Book Antiqua" w:eastAsia="Book Antiqua" w:hAnsi="Book Antiqua" w:cs="Book Antiqua"/>
          <w:color w:val="000000"/>
        </w:rPr>
        <w:t xml:space="preserve"> incubated with 200</w:t>
      </w:r>
      <w:r w:rsidRPr="008003E7">
        <w:rPr>
          <w:rFonts w:eastAsia="Book Antiqua"/>
          <w:color w:val="000000"/>
        </w:rPr>
        <w:t> </w:t>
      </w:r>
      <w:r w:rsidRPr="008003E7">
        <w:rPr>
          <w:rFonts w:ascii="Book Antiqua" w:eastAsia="Book Antiqua" w:hAnsi="Book Antiqua" w:cs="Book Antiqua"/>
          <w:color w:val="000000"/>
        </w:rPr>
        <w:t xml:space="preserve">μL of phosphate buffer (pH 5.4) containing 5 g/L </w:t>
      </w:r>
      <w:r w:rsidR="0032030E" w:rsidRPr="008003E7">
        <w:rPr>
          <w:rFonts w:ascii="Book Antiqua" w:eastAsia="Book Antiqua" w:hAnsi="Book Antiqua" w:cs="Book Antiqua"/>
          <w:color w:val="000000"/>
        </w:rPr>
        <w:t>hexadecyl</w:t>
      </w:r>
      <w:r w:rsidR="000653B4">
        <w:rPr>
          <w:rFonts w:ascii="Book Antiqua" w:eastAsia="Book Antiqua" w:hAnsi="Book Antiqua" w:cs="Book Antiqua"/>
          <w:color w:val="000000"/>
        </w:rPr>
        <w:t xml:space="preserve"> </w:t>
      </w:r>
      <w:r w:rsidR="0032030E" w:rsidRPr="008003E7">
        <w:rPr>
          <w:rFonts w:ascii="Book Antiqua" w:eastAsia="Book Antiqua" w:hAnsi="Book Antiqua" w:cs="Book Antiqua"/>
          <w:color w:val="000000"/>
        </w:rPr>
        <w:t>trimethyl ammonium bromide</w:t>
      </w:r>
      <w:r w:rsidRPr="008003E7">
        <w:rPr>
          <w:rFonts w:ascii="Book Antiqua" w:eastAsia="Book Antiqua" w:hAnsi="Book Antiqua" w:cs="Book Antiqua"/>
          <w:color w:val="000000"/>
        </w:rPr>
        <w:t xml:space="preserve"> and 2 mmol/L 3,3,5,5-tetramethylbenzidine for 3</w:t>
      </w:r>
      <w:r w:rsidRPr="008003E7">
        <w:rPr>
          <w:rFonts w:eastAsia="Book Antiqua"/>
          <w:color w:val="000000"/>
        </w:rPr>
        <w:t> </w:t>
      </w:r>
      <w:r w:rsidRPr="008003E7">
        <w:rPr>
          <w:rFonts w:ascii="Book Antiqua" w:eastAsia="Book Antiqua" w:hAnsi="Book Antiqua" w:cs="Book Antiqua"/>
          <w:color w:val="000000"/>
        </w:rPr>
        <w:t>min at room temperature followed by the addition of 50</w:t>
      </w:r>
      <w:r w:rsidRPr="008003E7">
        <w:rPr>
          <w:rFonts w:eastAsia="Book Antiqua"/>
          <w:color w:val="000000"/>
        </w:rPr>
        <w:t> </w:t>
      </w:r>
      <w:r w:rsidRPr="008003E7">
        <w:rPr>
          <w:rFonts w:ascii="Book Antiqua" w:eastAsia="Book Antiqua" w:hAnsi="Book Antiqua" w:cs="Book Antiqua"/>
          <w:color w:val="000000"/>
        </w:rPr>
        <w:t>μ</w:t>
      </w:r>
      <w:r w:rsidR="0032030E" w:rsidRPr="008003E7">
        <w:rPr>
          <w:rFonts w:ascii="Book Antiqua" w:eastAsia="Book Antiqua" w:hAnsi="Book Antiqua" w:cs="Book Antiqua"/>
          <w:color w:val="000000"/>
        </w:rPr>
        <w:t xml:space="preserve">L </w:t>
      </w:r>
      <w:r w:rsidRPr="008003E7">
        <w:rPr>
          <w:rFonts w:ascii="Book Antiqua" w:eastAsia="Book Antiqua" w:hAnsi="Book Antiqua" w:cs="Book Antiqua"/>
          <w:color w:val="000000"/>
        </w:rPr>
        <w:t>H</w:t>
      </w:r>
      <w:r w:rsidRPr="008003E7">
        <w:rPr>
          <w:rFonts w:ascii="Book Antiqua" w:eastAsia="Book Antiqua" w:hAnsi="Book Antiqua" w:cs="Book Antiqua"/>
          <w:color w:val="000000"/>
          <w:vertAlign w:val="subscript"/>
        </w:rPr>
        <w:t>2</w:t>
      </w:r>
      <w:r w:rsidRPr="008003E7">
        <w:rPr>
          <w:rFonts w:ascii="Book Antiqua" w:eastAsia="Book Antiqua" w:hAnsi="Book Antiqua" w:cs="Book Antiqua"/>
          <w:color w:val="000000"/>
        </w:rPr>
        <w:t>O</w:t>
      </w:r>
      <w:r w:rsidRPr="008003E7">
        <w:rPr>
          <w:rFonts w:ascii="Book Antiqua" w:eastAsia="Book Antiqua" w:hAnsi="Book Antiqua" w:cs="Book Antiqua"/>
          <w:color w:val="000000"/>
          <w:vertAlign w:val="subscript"/>
        </w:rPr>
        <w:t>2</w:t>
      </w:r>
      <w:r w:rsidRPr="008003E7">
        <w:rPr>
          <w:rFonts w:ascii="Book Antiqua" w:eastAsia="Book Antiqua" w:hAnsi="Book Antiqua" w:cs="Book Antiqua"/>
          <w:color w:val="000000"/>
        </w:rPr>
        <w:t>. The difference in the absorbance of this assay solution between 0 min and 3 min was measured at 655 nm at 37</w:t>
      </w:r>
      <w:r w:rsidRPr="008003E7">
        <w:rPr>
          <w:rFonts w:eastAsia="Book Antiqua"/>
          <w:color w:val="000000"/>
        </w:rPr>
        <w:t> </w:t>
      </w:r>
      <w:r w:rsidRPr="008003E7">
        <w:rPr>
          <w:rFonts w:ascii="Book Antiqua" w:eastAsia="Book Antiqua" w:hAnsi="Book Antiqua" w:cs="Book Antiqua"/>
          <w:color w:val="000000"/>
        </w:rPr>
        <w:t>°C with a microplate reader (BMG LABTECH, Germany). MPO activity was calculated from a human MPO standard curve, normalized to the protein concentration and reported as mU/mg protein.</w:t>
      </w:r>
    </w:p>
    <w:p w14:paraId="47AE57F1" w14:textId="77777777" w:rsidR="0032030E" w:rsidRPr="008003E7" w:rsidRDefault="0032030E" w:rsidP="008003E7">
      <w:pPr>
        <w:snapToGrid w:val="0"/>
        <w:spacing w:line="360" w:lineRule="auto"/>
        <w:jc w:val="both"/>
        <w:rPr>
          <w:rFonts w:ascii="Book Antiqua" w:hAnsi="Book Antiqua"/>
        </w:rPr>
      </w:pPr>
    </w:p>
    <w:p w14:paraId="0EBFDDFD" w14:textId="23E5F32A"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Western blotting</w:t>
      </w:r>
    </w:p>
    <w:p w14:paraId="71B3F0A6" w14:textId="75C1C622"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lastRenderedPageBreak/>
        <w:t xml:space="preserve">Lysates from PMVECs or lung tissues were extracted with RIPA lysis buffer (Abcam, </w:t>
      </w:r>
      <w:r w:rsidR="0032030E" w:rsidRPr="008003E7">
        <w:rPr>
          <w:rFonts w:ascii="Book Antiqua" w:eastAsia="Book Antiqua" w:hAnsi="Book Antiqua" w:cs="Book Antiqua"/>
          <w:color w:val="000000"/>
        </w:rPr>
        <w:t>United Kingdom</w:t>
      </w:r>
      <w:r w:rsidRPr="008003E7">
        <w:rPr>
          <w:rFonts w:ascii="Book Antiqua" w:eastAsia="Book Antiqua" w:hAnsi="Book Antiqua" w:cs="Book Antiqua"/>
          <w:color w:val="000000"/>
        </w:rPr>
        <w:t xml:space="preserve">) supplemented with protease inhibitors (Roche, Germany). The total protein concentration was quantified using a BCA kit (Thermo, </w:t>
      </w:r>
      <w:r w:rsidR="0032030E" w:rsidRPr="008003E7">
        <w:rPr>
          <w:rFonts w:ascii="Book Antiqua" w:eastAsia="Book Antiqua" w:hAnsi="Book Antiqua" w:cs="Book Antiqua"/>
          <w:color w:val="000000"/>
        </w:rPr>
        <w:t>United States</w:t>
      </w:r>
      <w:r w:rsidRPr="008003E7">
        <w:rPr>
          <w:rFonts w:ascii="Book Antiqua" w:eastAsia="Book Antiqua" w:hAnsi="Book Antiqua" w:cs="Book Antiqua"/>
          <w:color w:val="000000"/>
        </w:rPr>
        <w:t xml:space="preserve">). The same amounts of protein were separated on 10% or 12% SDS-PAGE gels and transferred to a polyvinylidene fluoride membrane. Membranes were blocked with 50 g/L nonfat milk for 2 h at room temperature and subsequently incubated with the following primary antibodies overnight at 4 °C: </w:t>
      </w:r>
      <w:r w:rsidR="008004C6" w:rsidRPr="008003E7">
        <w:rPr>
          <w:rFonts w:ascii="Book Antiqua" w:hAnsi="Book Antiqua" w:cs="Book Antiqua"/>
          <w:color w:val="000000"/>
          <w:lang w:eastAsia="zh-CN"/>
        </w:rPr>
        <w:t>P</w:t>
      </w:r>
      <w:r w:rsidRPr="008003E7">
        <w:rPr>
          <w:rFonts w:ascii="Book Antiqua" w:eastAsia="Book Antiqua" w:hAnsi="Book Antiqua" w:cs="Book Antiqua"/>
          <w:color w:val="000000"/>
        </w:rPr>
        <w:t xml:space="preserve">-p38 (1:2000), NFκB (1:1000), IκB (1:1000), cleaved caspase-3 (cle-casp3, 1:1000), </w:t>
      </w:r>
      <w:r w:rsidR="008004C6" w:rsidRPr="008003E7">
        <w:rPr>
          <w:rFonts w:ascii="Book Antiqua" w:eastAsia="Book Antiqua" w:hAnsi="Book Antiqua" w:cs="Book Antiqua"/>
          <w:color w:val="000000"/>
        </w:rPr>
        <w:t>P</w:t>
      </w:r>
      <w:r w:rsidRPr="008003E7">
        <w:rPr>
          <w:rFonts w:ascii="Book Antiqua" w:eastAsia="Book Antiqua" w:hAnsi="Book Antiqua" w:cs="Book Antiqua"/>
          <w:color w:val="000000"/>
        </w:rPr>
        <w:t>-signal transducer and activator of transcription-3 (</w:t>
      </w:r>
      <w:r w:rsidR="008004C6" w:rsidRPr="008003E7">
        <w:rPr>
          <w:rFonts w:ascii="Book Antiqua" w:eastAsia="Book Antiqua" w:hAnsi="Book Antiqua" w:cs="Book Antiqua"/>
          <w:color w:val="000000"/>
        </w:rPr>
        <w:t>P</w:t>
      </w:r>
      <w:r w:rsidR="009C1ED8" w:rsidRPr="008003E7">
        <w:rPr>
          <w:rFonts w:ascii="Book Antiqua" w:eastAsia="Book Antiqua" w:hAnsi="Book Antiqua" w:cs="Book Antiqua"/>
          <w:color w:val="000000"/>
        </w:rPr>
        <w:t>-</w:t>
      </w:r>
      <w:r w:rsidRPr="008003E7">
        <w:rPr>
          <w:rFonts w:ascii="Book Antiqua" w:eastAsia="Book Antiqua" w:hAnsi="Book Antiqua" w:cs="Book Antiqua"/>
          <w:color w:val="000000"/>
        </w:rPr>
        <w:t>STAT3, 1:1000), myeloid differentiation factor 88 (Myd88, 1:1000), nuclear factor erythroid 2-related factor 2 (Nrf2, 1:1000), Bax (1:1000) and Bim (1:1000) from CST, United States; IL-1β (1:1000), heme oxygenase-1 (HO-1, 1:1000) and Bcl2 (1:1000) from Abcam, United States; and TNF-α (1:1000), IL-6 (1:1000) and β-actin (1:1000) from Proteintech, China. After rinsing with Tris-buffered saline containing Tween 20 (10 min</w:t>
      </w:r>
      <w:r w:rsidR="00B80C67" w:rsidRPr="008003E7">
        <w:rPr>
          <w:rFonts w:ascii="Book Antiqua" w:eastAsia="Book Antiqua" w:hAnsi="Book Antiqua" w:cs="Book Antiqua"/>
          <w:color w:val="000000"/>
        </w:rPr>
        <w:t>,</w:t>
      </w:r>
      <w:r w:rsidRPr="008003E7">
        <w:rPr>
          <w:rFonts w:ascii="Book Antiqua" w:eastAsia="Book Antiqua" w:hAnsi="Book Antiqua" w:cs="Book Antiqua"/>
          <w:color w:val="000000"/>
        </w:rPr>
        <w:t xml:space="preserve"> × 3), the membranes were incubated with a secondary goat anti-rabbit (1:5000, Proteintech, China) or a goat anti-mouse IgG-HRP antibody (1:10000, Proteintech, China) for 1</w:t>
      </w:r>
      <w:r w:rsidR="00621D97" w:rsidRPr="008003E7">
        <w:rPr>
          <w:rFonts w:ascii="Book Antiqua" w:eastAsia="Book Antiqua" w:hAnsi="Book Antiqua" w:cs="Book Antiqua"/>
          <w:color w:val="000000"/>
        </w:rPr>
        <w:t>-</w:t>
      </w:r>
      <w:r w:rsidRPr="008003E7">
        <w:rPr>
          <w:rFonts w:ascii="Book Antiqua" w:eastAsia="Book Antiqua" w:hAnsi="Book Antiqua" w:cs="Book Antiqua"/>
          <w:color w:val="000000"/>
        </w:rPr>
        <w:t xml:space="preserve">2 h at room temperature. Finally, after washing, the membranes were imaged using a chemiluminescence detection system (Bio-Rad, </w:t>
      </w:r>
      <w:r w:rsidR="0032030E" w:rsidRPr="008003E7">
        <w:rPr>
          <w:rFonts w:ascii="Book Antiqua" w:eastAsia="Book Antiqua" w:hAnsi="Book Antiqua" w:cs="Book Antiqua"/>
          <w:color w:val="000000"/>
        </w:rPr>
        <w:t>United States</w:t>
      </w:r>
      <w:r w:rsidRPr="008003E7">
        <w:rPr>
          <w:rFonts w:ascii="Book Antiqua" w:eastAsia="Book Antiqua" w:hAnsi="Book Antiqua" w:cs="Book Antiqua"/>
          <w:color w:val="000000"/>
        </w:rPr>
        <w:t>) and analyzed with Image Lab software.</w:t>
      </w:r>
    </w:p>
    <w:p w14:paraId="1F2403EC" w14:textId="77777777" w:rsidR="00A77B3E" w:rsidRPr="008003E7" w:rsidRDefault="00A77B3E" w:rsidP="008003E7">
      <w:pPr>
        <w:snapToGrid w:val="0"/>
        <w:spacing w:line="360" w:lineRule="auto"/>
        <w:ind w:firstLine="480"/>
        <w:jc w:val="both"/>
        <w:rPr>
          <w:rFonts w:ascii="Book Antiqua" w:hAnsi="Book Antiqua"/>
        </w:rPr>
      </w:pPr>
    </w:p>
    <w:p w14:paraId="43B732B3" w14:textId="6619C3DE" w:rsidR="00A77B3E" w:rsidRPr="008003E7" w:rsidRDefault="000B28E6" w:rsidP="008003E7">
      <w:pPr>
        <w:snapToGrid w:val="0"/>
        <w:spacing w:line="360" w:lineRule="auto"/>
        <w:jc w:val="both"/>
        <w:rPr>
          <w:rFonts w:ascii="Book Antiqua" w:hAnsi="Book Antiqua"/>
        </w:rPr>
      </w:pPr>
      <w:bookmarkStart w:id="21" w:name="_Hlk66722457"/>
      <w:r w:rsidRPr="008003E7">
        <w:rPr>
          <w:rFonts w:ascii="Book Antiqua" w:eastAsia="Book Antiqua" w:hAnsi="Book Antiqua" w:cs="Book Antiqua"/>
          <w:b/>
          <w:bCs/>
          <w:i/>
          <w:iCs/>
          <w:color w:val="000000"/>
        </w:rPr>
        <w:t>Transmission electron microscopy</w:t>
      </w:r>
      <w:bookmarkEnd w:id="21"/>
    </w:p>
    <w:p w14:paraId="6620DF2E" w14:textId="44CBB656" w:rsidR="00A77B3E" w:rsidRPr="008003E7" w:rsidRDefault="00B80C67"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A 2 </w:t>
      </w:r>
      <w:r w:rsidR="000B28E6" w:rsidRPr="008003E7">
        <w:rPr>
          <w:rFonts w:ascii="Book Antiqua" w:eastAsia="Book Antiqua" w:hAnsi="Book Antiqua" w:cs="Book Antiqua"/>
          <w:color w:val="000000"/>
        </w:rPr>
        <w:t>mm</w:t>
      </w:r>
      <w:r w:rsidR="000B28E6" w:rsidRPr="008003E7">
        <w:rPr>
          <w:rFonts w:ascii="Book Antiqua" w:eastAsia="Book Antiqua" w:hAnsi="Book Antiqua" w:cs="Book Antiqua"/>
          <w:color w:val="000000"/>
          <w:vertAlign w:val="superscript"/>
        </w:rPr>
        <w:t>3</w:t>
      </w:r>
      <w:r w:rsidR="000B28E6" w:rsidRPr="008003E7">
        <w:rPr>
          <w:rFonts w:ascii="Book Antiqua" w:eastAsia="Book Antiqua" w:hAnsi="Book Antiqua" w:cs="Book Antiqua"/>
          <w:color w:val="000000"/>
        </w:rPr>
        <w:t xml:space="preserve"> peripheral specimen was fixed with 25 mL/L glutaraldehyde for 2 h and then washed with 0.1 </w:t>
      </w:r>
      <w:r w:rsidRPr="008003E7">
        <w:rPr>
          <w:rFonts w:ascii="Book Antiqua" w:eastAsia="Book Antiqua" w:hAnsi="Book Antiqua" w:cs="Book Antiqua"/>
          <w:color w:val="000000"/>
        </w:rPr>
        <w:t>mol/L</w:t>
      </w:r>
      <w:r w:rsidR="000B28E6" w:rsidRPr="008003E7">
        <w:rPr>
          <w:rFonts w:ascii="Book Antiqua" w:eastAsia="Book Antiqua" w:hAnsi="Book Antiqua" w:cs="Book Antiqua"/>
          <w:color w:val="000000"/>
        </w:rPr>
        <w:t xml:space="preserve"> phosphate buffer (</w:t>
      </w:r>
      <w:r w:rsidRPr="008003E7">
        <w:rPr>
          <w:rFonts w:ascii="Book Antiqua" w:eastAsia="Book Antiqua" w:hAnsi="Book Antiqua" w:cs="Book Antiqua"/>
          <w:color w:val="000000"/>
        </w:rPr>
        <w:t>PH</w:t>
      </w:r>
      <w:r w:rsidR="000B28E6" w:rsidRPr="008003E7">
        <w:rPr>
          <w:rFonts w:ascii="Book Antiqua" w:eastAsia="Book Antiqua" w:hAnsi="Book Antiqua" w:cs="Book Antiqua"/>
          <w:color w:val="000000"/>
        </w:rPr>
        <w:t xml:space="preserve"> 7.4, 10 min × 3). After fixing the samples with 10 mL/L osmium tetroxide for 2 h, the specimens were dehydrated through a graded series of ethanol solutions and acetone and embedded in Epon 812 (Sigma, United States). Ultrathin sections were cut with an ultramicrotome (Leica, Germany). Finally, the sections were stained with uranyl acetate and lead citrate and examined using a JEM-1230 transmission electron microscope (JEOL, Japan).</w:t>
      </w:r>
    </w:p>
    <w:p w14:paraId="161EE5F8" w14:textId="77777777" w:rsidR="00A77B3E" w:rsidRPr="008003E7" w:rsidRDefault="00A77B3E" w:rsidP="008003E7">
      <w:pPr>
        <w:snapToGrid w:val="0"/>
        <w:spacing w:line="360" w:lineRule="auto"/>
        <w:jc w:val="both"/>
        <w:rPr>
          <w:rFonts w:ascii="Book Antiqua" w:hAnsi="Book Antiqua"/>
        </w:rPr>
      </w:pPr>
    </w:p>
    <w:p w14:paraId="3A69110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Statistical analysis</w:t>
      </w:r>
    </w:p>
    <w:p w14:paraId="6BBFA471" w14:textId="0ABF882C"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lastRenderedPageBreak/>
        <w:t xml:space="preserve">All statistical tests were performed using SPSS 20.0 (SPSS, </w:t>
      </w:r>
      <w:r w:rsidR="0032030E" w:rsidRPr="008003E7">
        <w:rPr>
          <w:rFonts w:ascii="Book Antiqua" w:eastAsia="Book Antiqua" w:hAnsi="Book Antiqua" w:cs="Book Antiqua"/>
          <w:color w:val="000000"/>
        </w:rPr>
        <w:t>United States</w:t>
      </w:r>
      <w:r w:rsidRPr="008003E7">
        <w:rPr>
          <w:rFonts w:ascii="Book Antiqua" w:eastAsia="Book Antiqua" w:hAnsi="Book Antiqua" w:cs="Book Antiqua"/>
          <w:color w:val="000000"/>
        </w:rPr>
        <w:t xml:space="preserve">) by a biomedical statistician. Data are presented as the mean ± </w:t>
      </w:r>
      <w:r w:rsidR="00F85BE1">
        <w:rPr>
          <w:rFonts w:ascii="Book Antiqua" w:eastAsia="Book Antiqua" w:hAnsi="Book Antiqua" w:cs="Book Antiqua"/>
          <w:color w:val="000000"/>
        </w:rPr>
        <w:t>standard error</w:t>
      </w:r>
      <w:r w:rsidRPr="008003E7">
        <w:rPr>
          <w:rFonts w:ascii="Book Antiqua" w:eastAsia="Book Antiqua" w:hAnsi="Book Antiqua" w:cs="Book Antiqua"/>
          <w:color w:val="000000"/>
        </w:rPr>
        <w:t xml:space="preserve"> for continuous variables or frequencies and percentages for categorical variables. Data were analyzed using one-way analysis of variance or the Kruskal-Wallis test. A </w:t>
      </w:r>
      <w:r w:rsidR="005F26E2" w:rsidRPr="008003E7">
        <w:rPr>
          <w:rFonts w:ascii="Book Antiqua" w:eastAsia="Book Antiqua" w:hAnsi="Book Antiqua" w:cs="Book Antiqua"/>
          <w:i/>
          <w:iCs/>
          <w:color w:val="000000"/>
        </w:rPr>
        <w:t>P</w:t>
      </w:r>
      <w:r w:rsidRPr="008003E7">
        <w:rPr>
          <w:rFonts w:ascii="Book Antiqua" w:eastAsia="Book Antiqua" w:hAnsi="Book Antiqua" w:cs="Book Antiqua"/>
          <w:color w:val="000000"/>
        </w:rPr>
        <w:t xml:space="preserve"> value of &lt;</w:t>
      </w:r>
      <w:r w:rsidR="005F26E2"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0.05 was considered statistically significant.</w:t>
      </w:r>
    </w:p>
    <w:bookmarkEnd w:id="17"/>
    <w:bookmarkEnd w:id="18"/>
    <w:p w14:paraId="32146DE6" w14:textId="77777777" w:rsidR="00A77B3E" w:rsidRPr="008003E7" w:rsidRDefault="00A77B3E" w:rsidP="008003E7">
      <w:pPr>
        <w:snapToGrid w:val="0"/>
        <w:spacing w:line="360" w:lineRule="auto"/>
        <w:jc w:val="both"/>
        <w:rPr>
          <w:rFonts w:ascii="Book Antiqua" w:hAnsi="Book Antiqua"/>
        </w:rPr>
      </w:pPr>
    </w:p>
    <w:p w14:paraId="54C8EB4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aps/>
          <w:color w:val="000000"/>
          <w:u w:val="single"/>
        </w:rPr>
        <w:t>RESULTS</w:t>
      </w:r>
    </w:p>
    <w:p w14:paraId="3AF774D0" w14:textId="77777777" w:rsidR="00A77B3E" w:rsidRPr="008003E7" w:rsidRDefault="000B28E6" w:rsidP="008003E7">
      <w:pPr>
        <w:snapToGrid w:val="0"/>
        <w:spacing w:line="360" w:lineRule="auto"/>
        <w:jc w:val="both"/>
        <w:rPr>
          <w:rFonts w:ascii="Book Antiqua" w:hAnsi="Book Antiqua"/>
        </w:rPr>
      </w:pPr>
      <w:bookmarkStart w:id="22" w:name="OLE_LINK14"/>
      <w:bookmarkStart w:id="23" w:name="OLE_LINK15"/>
      <w:r w:rsidRPr="008003E7">
        <w:rPr>
          <w:rFonts w:ascii="Book Antiqua" w:eastAsia="Book Antiqua" w:hAnsi="Book Antiqua" w:cs="Book Antiqua"/>
          <w:b/>
          <w:bCs/>
          <w:i/>
          <w:iCs/>
          <w:color w:val="000000"/>
        </w:rPr>
        <w:t>Overactivation of p38 MAPK aggravates TNF-α-induced apoptosis and inflammatory cytokine expression in PMVECs</w:t>
      </w:r>
    </w:p>
    <w:p w14:paraId="42491DDD" w14:textId="08B53CAE"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We overexpressed a constitutively activated MKK6</w:t>
      </w:r>
      <w:r w:rsidR="00F2612B"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(Glu) in PMVECs, which was confirmed to over</w:t>
      </w:r>
      <w:r w:rsidR="000653B4">
        <w:rPr>
          <w:rFonts w:ascii="Book Antiqua" w:eastAsia="Book Antiqua" w:hAnsi="Book Antiqua" w:cs="Book Antiqua"/>
          <w:color w:val="000000"/>
        </w:rPr>
        <w:t xml:space="preserve"> </w:t>
      </w:r>
      <w:r w:rsidRPr="008003E7">
        <w:rPr>
          <w:rFonts w:ascii="Book Antiqua" w:eastAsia="Book Antiqua" w:hAnsi="Book Antiqua" w:cs="Book Antiqua"/>
          <w:color w:val="000000"/>
        </w:rPr>
        <w:t>activate p38 MAPK (Figure 1A). Then, the cells were incubated in the absence or presence of TNF-α. Flow cytometry analysis showed TNF-α induced apoptosis in both null and MKK</w:t>
      </w:r>
      <w:r w:rsidR="005F26E2"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(Glu) cells. Compared with the null groups, the apoptotic rate was significantly higher in the MKK</w:t>
      </w:r>
      <w:r w:rsidR="00F2612B"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(Glu) group treated with TNF-α (Figure</w:t>
      </w:r>
      <w:r w:rsidR="006C1B67" w:rsidRPr="008003E7">
        <w:rPr>
          <w:rFonts w:ascii="Book Antiqua" w:eastAsia="Book Antiqua" w:hAnsi="Book Antiqua" w:cs="Book Antiqua"/>
          <w:color w:val="000000"/>
        </w:rPr>
        <w:t xml:space="preserve"> 1</w:t>
      </w:r>
      <w:r w:rsidRPr="008003E7">
        <w:rPr>
          <w:rFonts w:ascii="Book Antiqua" w:eastAsia="Book Antiqua" w:hAnsi="Book Antiqua" w:cs="Book Antiqua"/>
          <w:color w:val="000000"/>
        </w:rPr>
        <w:t xml:space="preserve">B and </w:t>
      </w:r>
      <w:r w:rsidR="00A32583">
        <w:rPr>
          <w:rFonts w:ascii="Book Antiqua" w:eastAsia="Book Antiqua" w:hAnsi="Book Antiqua" w:cs="Book Antiqua"/>
          <w:color w:val="000000"/>
        </w:rPr>
        <w:t>1</w:t>
      </w:r>
      <w:r w:rsidRPr="008003E7">
        <w:rPr>
          <w:rFonts w:ascii="Book Antiqua" w:eastAsia="Book Antiqua" w:hAnsi="Book Antiqua" w:cs="Book Antiqua"/>
          <w:color w:val="000000"/>
        </w:rPr>
        <w:t>C). Meanwhile, the levels of inflammatory cytokines (IL-6 and IL-1β) were also significantly upregulated in the MKK</w:t>
      </w:r>
      <w:r w:rsidR="005F26E2"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 xml:space="preserve">(Glu) cells (Figure 1D and </w:t>
      </w:r>
      <w:r w:rsidR="00A32583">
        <w:rPr>
          <w:rFonts w:ascii="Book Antiqua" w:eastAsia="Book Antiqua" w:hAnsi="Book Antiqua" w:cs="Book Antiqua"/>
          <w:color w:val="000000"/>
        </w:rPr>
        <w:t>1</w:t>
      </w:r>
      <w:r w:rsidRPr="008003E7">
        <w:rPr>
          <w:rFonts w:ascii="Book Antiqua" w:eastAsia="Book Antiqua" w:hAnsi="Book Antiqua" w:cs="Book Antiqua"/>
          <w:color w:val="000000"/>
        </w:rPr>
        <w:t>E).</w:t>
      </w:r>
    </w:p>
    <w:p w14:paraId="0A0B7A02" w14:textId="77777777" w:rsidR="00A77B3E" w:rsidRPr="008003E7" w:rsidRDefault="00A77B3E" w:rsidP="008003E7">
      <w:pPr>
        <w:snapToGrid w:val="0"/>
        <w:spacing w:line="360" w:lineRule="auto"/>
        <w:jc w:val="both"/>
        <w:rPr>
          <w:rFonts w:ascii="Book Antiqua" w:hAnsi="Book Antiqua"/>
        </w:rPr>
      </w:pPr>
    </w:p>
    <w:p w14:paraId="75546694"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SB203580 attenuates pancreatic damage in SAP rats</w:t>
      </w:r>
    </w:p>
    <w:p w14:paraId="41F04363" w14:textId="1BEE0802"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Representative images of </w:t>
      </w:r>
      <w:r w:rsidR="0032030E" w:rsidRPr="008003E7">
        <w:rPr>
          <w:rFonts w:ascii="Book Antiqua" w:eastAsia="Book Antiqua" w:hAnsi="Book Antiqua" w:cs="Book Antiqua"/>
          <w:color w:val="000000"/>
        </w:rPr>
        <w:t>hematoxylin and eosin</w:t>
      </w:r>
      <w:r w:rsidRPr="008003E7">
        <w:rPr>
          <w:rFonts w:ascii="Book Antiqua" w:eastAsia="Book Antiqua" w:hAnsi="Book Antiqua" w:cs="Book Antiqua"/>
          <w:color w:val="000000"/>
        </w:rPr>
        <w:t xml:space="preserve"> staining of the pancreas </w:t>
      </w:r>
      <w:r w:rsidR="00A32583">
        <w:rPr>
          <w:rFonts w:ascii="Book Antiqua" w:eastAsia="Book Antiqua" w:hAnsi="Book Antiqua" w:cs="Book Antiqua"/>
          <w:color w:val="000000"/>
        </w:rPr>
        <w:t>we</w:t>
      </w:r>
      <w:r w:rsidRPr="008003E7">
        <w:rPr>
          <w:rFonts w:ascii="Book Antiqua" w:eastAsia="Book Antiqua" w:hAnsi="Book Antiqua" w:cs="Book Antiqua"/>
          <w:color w:val="000000"/>
        </w:rPr>
        <w:t>re shown in Figure 2A. Except for slight pancreatic edema, no obvious changes indicative of AP w</w:t>
      </w:r>
      <w:r w:rsidR="00A32583">
        <w:rPr>
          <w:rFonts w:ascii="Book Antiqua" w:eastAsia="Book Antiqua" w:hAnsi="Book Antiqua" w:cs="Book Antiqua"/>
          <w:color w:val="000000"/>
        </w:rPr>
        <w:t>ere</w:t>
      </w:r>
      <w:r w:rsidRPr="008003E7">
        <w:rPr>
          <w:rFonts w:ascii="Book Antiqua" w:eastAsia="Book Antiqua" w:hAnsi="Book Antiqua" w:cs="Book Antiqua"/>
          <w:color w:val="000000"/>
        </w:rPr>
        <w:t xml:space="preserve"> observed in sham-operated animals. Sodium taurocholate induced typical histopathological changes associated with AP, including diffuse edema, marked neutrophil infiltration, intrapancreatic hemorrhage and acinar cell necrosis. The histopathological scores were all significantly increased (Figure 2B-F). All </w:t>
      </w:r>
      <w:r w:rsidR="00A32583">
        <w:rPr>
          <w:rFonts w:ascii="Book Antiqua" w:eastAsia="Book Antiqua" w:hAnsi="Book Antiqua" w:cs="Book Antiqua"/>
          <w:color w:val="000000"/>
        </w:rPr>
        <w:t>three</w:t>
      </w:r>
      <w:r w:rsidRPr="008003E7">
        <w:rPr>
          <w:rFonts w:ascii="Book Antiqua" w:eastAsia="Book Antiqua" w:hAnsi="Book Antiqua" w:cs="Book Antiqua"/>
          <w:color w:val="000000"/>
        </w:rPr>
        <w:t xml:space="preserve"> tested doses of SB203580 (2.5, 5</w:t>
      </w:r>
      <w:r w:rsidR="000653B4">
        <w:rPr>
          <w:rFonts w:ascii="Book Antiqua" w:eastAsia="Book Antiqua" w:hAnsi="Book Antiqua" w:cs="Book Antiqua"/>
          <w:color w:val="000000"/>
        </w:rPr>
        <w:t>.0</w:t>
      </w:r>
      <w:r w:rsidRPr="008003E7">
        <w:rPr>
          <w:rFonts w:ascii="Book Antiqua" w:eastAsia="Book Antiqua" w:hAnsi="Book Antiqua" w:cs="Book Antiqua"/>
          <w:color w:val="000000"/>
        </w:rPr>
        <w:t xml:space="preserve"> and 10</w:t>
      </w:r>
      <w:r w:rsidR="000653B4">
        <w:rPr>
          <w:rFonts w:ascii="Book Antiqua" w:eastAsia="Book Antiqua" w:hAnsi="Book Antiqua" w:cs="Book Antiqua"/>
          <w:color w:val="000000"/>
        </w:rPr>
        <w:t>.0</w:t>
      </w:r>
      <w:r w:rsidRPr="008003E7">
        <w:rPr>
          <w:rFonts w:ascii="Book Antiqua" w:eastAsia="Book Antiqua" w:hAnsi="Book Antiqua" w:cs="Book Antiqua"/>
          <w:color w:val="000000"/>
        </w:rPr>
        <w:t xml:space="preserve"> mg/kg) alleviated injury to the pancreatic tissues (all </w:t>
      </w:r>
      <w:r w:rsidRPr="008003E7">
        <w:rPr>
          <w:rFonts w:ascii="Book Antiqua" w:eastAsia="Book Antiqua" w:hAnsi="Book Antiqua" w:cs="Book Antiqua"/>
          <w:i/>
          <w:iCs/>
          <w:color w:val="000000"/>
        </w:rPr>
        <w:t>P</w:t>
      </w:r>
      <w:r w:rsidRPr="008003E7">
        <w:rPr>
          <w:rFonts w:ascii="Book Antiqua" w:eastAsia="Book Antiqua" w:hAnsi="Book Antiqua" w:cs="Book Antiqua"/>
          <w:color w:val="000000"/>
        </w:rPr>
        <w:t xml:space="preserve"> &lt; 0.05). We explored the difference in the therapeutic effect among the </w:t>
      </w:r>
      <w:r w:rsidR="00A32583">
        <w:rPr>
          <w:rFonts w:ascii="Book Antiqua" w:eastAsia="Book Antiqua" w:hAnsi="Book Antiqua" w:cs="Book Antiqua"/>
          <w:color w:val="000000"/>
        </w:rPr>
        <w:t>three</w:t>
      </w:r>
      <w:r w:rsidRPr="008003E7">
        <w:rPr>
          <w:rFonts w:ascii="Book Antiqua" w:eastAsia="Book Antiqua" w:hAnsi="Book Antiqua" w:cs="Book Antiqua"/>
          <w:color w:val="000000"/>
        </w:rPr>
        <w:t xml:space="preserve"> different doses; compared to the SB2.5 group, 10</w:t>
      </w:r>
      <w:r w:rsidR="000653B4">
        <w:rPr>
          <w:rFonts w:ascii="Book Antiqua" w:eastAsia="Book Antiqua" w:hAnsi="Book Antiqua" w:cs="Book Antiqua"/>
          <w:color w:val="000000"/>
        </w:rPr>
        <w:t>.0</w:t>
      </w:r>
      <w:r w:rsidRPr="008003E7">
        <w:rPr>
          <w:rFonts w:ascii="Book Antiqua" w:eastAsia="Book Antiqua" w:hAnsi="Book Antiqua" w:cs="Book Antiqua"/>
          <w:color w:val="000000"/>
        </w:rPr>
        <w:t xml:space="preserve"> mg/kg SB203580 further significantly decreased the histopathological inflammatory infiltration, necrosis and total scores (Figure 2B, </w:t>
      </w:r>
      <w:r w:rsidR="00A32583">
        <w:rPr>
          <w:rFonts w:ascii="Book Antiqua" w:eastAsia="Book Antiqua" w:hAnsi="Book Antiqua" w:cs="Book Antiqua"/>
          <w:color w:val="000000"/>
        </w:rPr>
        <w:t>2</w:t>
      </w:r>
      <w:r w:rsidRPr="008003E7">
        <w:rPr>
          <w:rFonts w:ascii="Book Antiqua" w:eastAsia="Book Antiqua" w:hAnsi="Book Antiqua" w:cs="Book Antiqua"/>
          <w:color w:val="000000"/>
        </w:rPr>
        <w:t xml:space="preserve">D and </w:t>
      </w:r>
      <w:r w:rsidR="00A32583">
        <w:rPr>
          <w:rFonts w:ascii="Book Antiqua" w:eastAsia="Book Antiqua" w:hAnsi="Book Antiqua" w:cs="Book Antiqua"/>
          <w:color w:val="000000"/>
        </w:rPr>
        <w:t>2</w:t>
      </w:r>
      <w:r w:rsidRPr="008003E7">
        <w:rPr>
          <w:rFonts w:ascii="Book Antiqua" w:eastAsia="Book Antiqua" w:hAnsi="Book Antiqua" w:cs="Book Antiqua"/>
          <w:color w:val="000000"/>
        </w:rPr>
        <w:t>F).</w:t>
      </w:r>
    </w:p>
    <w:p w14:paraId="3955FE1D" w14:textId="77777777" w:rsidR="00A77B3E" w:rsidRPr="008003E7" w:rsidRDefault="00A77B3E" w:rsidP="008003E7">
      <w:pPr>
        <w:snapToGrid w:val="0"/>
        <w:spacing w:line="360" w:lineRule="auto"/>
        <w:jc w:val="both"/>
        <w:rPr>
          <w:rFonts w:ascii="Book Antiqua" w:hAnsi="Book Antiqua"/>
        </w:rPr>
      </w:pPr>
    </w:p>
    <w:p w14:paraId="33026D83"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lastRenderedPageBreak/>
        <w:t>SB203580 alleviates lung injury in SAP rats</w:t>
      </w:r>
    </w:p>
    <w:p w14:paraId="7F2FFF4C" w14:textId="7636188F"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The histopathological changes in the pulmonary tissues </w:t>
      </w:r>
      <w:r w:rsidR="00A32583">
        <w:rPr>
          <w:rFonts w:ascii="Book Antiqua" w:eastAsia="Book Antiqua" w:hAnsi="Book Antiqua" w:cs="Book Antiqua"/>
          <w:color w:val="000000"/>
        </w:rPr>
        <w:t>we</w:t>
      </w:r>
      <w:r w:rsidRPr="008003E7">
        <w:rPr>
          <w:rFonts w:ascii="Book Antiqua" w:eastAsia="Book Antiqua" w:hAnsi="Book Antiqua" w:cs="Book Antiqua"/>
          <w:color w:val="000000"/>
        </w:rPr>
        <w:t>re shown in Figure 3A. In SAP rats, lung damage was characterized by neutrophil infiltration, thickened alveolar walls, intra-alveolar hemorrhaging and alveolar collapse. The histopathological scores were also significantly increased (Figure 3B-D). These changes were accompanied by significantly increased IL-1 and TNF-α levels in the BALF and serum (Figure</w:t>
      </w:r>
      <w:r w:rsidR="005F26E2" w:rsidRPr="008003E7">
        <w:rPr>
          <w:rFonts w:ascii="Book Antiqua" w:eastAsia="Book Antiqua" w:hAnsi="Book Antiqua" w:cs="Book Antiqua"/>
          <w:color w:val="000000"/>
        </w:rPr>
        <w:t xml:space="preserve"> 4</w:t>
      </w:r>
      <w:r w:rsidRPr="008003E7">
        <w:rPr>
          <w:rFonts w:ascii="Book Antiqua" w:eastAsia="Book Antiqua" w:hAnsi="Book Antiqua" w:cs="Book Antiqua"/>
          <w:color w:val="000000"/>
        </w:rPr>
        <w:t>A-D) and pulmonary MPO activity (Figure 4E) and a decreased PaO</w:t>
      </w:r>
      <w:r w:rsidRPr="008003E7">
        <w:rPr>
          <w:rFonts w:ascii="Book Antiqua" w:eastAsia="Book Antiqua" w:hAnsi="Book Antiqua" w:cs="Book Antiqua"/>
          <w:color w:val="000000"/>
          <w:vertAlign w:val="subscript"/>
        </w:rPr>
        <w:t>2</w:t>
      </w:r>
      <w:r w:rsidRPr="008003E7">
        <w:rPr>
          <w:rFonts w:ascii="Book Antiqua" w:eastAsia="Book Antiqua" w:hAnsi="Book Antiqua" w:cs="Book Antiqua"/>
          <w:color w:val="000000"/>
        </w:rPr>
        <w:t xml:space="preserve"> (Figure 4F). There was no change of SO</w:t>
      </w:r>
      <w:r w:rsidRPr="008003E7">
        <w:rPr>
          <w:rFonts w:ascii="Book Antiqua" w:eastAsia="Book Antiqua" w:hAnsi="Book Antiqua" w:cs="Book Antiqua"/>
          <w:color w:val="000000"/>
          <w:vertAlign w:val="subscript"/>
        </w:rPr>
        <w:t>2</w:t>
      </w:r>
      <w:r w:rsidRPr="008003E7">
        <w:rPr>
          <w:rFonts w:ascii="Book Antiqua" w:eastAsia="Book Antiqua" w:hAnsi="Book Antiqua" w:cs="Book Antiqua"/>
          <w:color w:val="000000"/>
        </w:rPr>
        <w:t xml:space="preserve"> in the SAP rats (Figure 4G). At the same time, western blotting analysis also confirmed increased levels of inflammatory cytokines (IL-1, TNF-α</w:t>
      </w:r>
      <w:r w:rsidR="002F2DBD"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 xml:space="preserve">IL-6) in the SAP group compared with the sham group (Figure 4H-J). SB203580 treatment alleviated the histopathological injuries and scores, decreased the levels of inflammatory factors (IL-1, TNF-α, IL-6 and MPO) and </w:t>
      </w:r>
      <w:r w:rsidR="003F7887" w:rsidRPr="008003E7">
        <w:rPr>
          <w:rFonts w:ascii="Book Antiqua" w:eastAsia="Book Antiqua" w:hAnsi="Book Antiqua" w:cs="Book Antiqua"/>
          <w:color w:val="000000"/>
        </w:rPr>
        <w:t xml:space="preserve">preserved </w:t>
      </w:r>
      <w:r w:rsidRPr="008003E7">
        <w:rPr>
          <w:rFonts w:ascii="Book Antiqua" w:eastAsia="Book Antiqua" w:hAnsi="Book Antiqua" w:cs="Book Antiqua"/>
          <w:color w:val="000000"/>
        </w:rPr>
        <w:t>PaO</w:t>
      </w:r>
      <w:r w:rsidRPr="008003E7">
        <w:rPr>
          <w:rFonts w:ascii="Book Antiqua" w:eastAsia="Book Antiqua" w:hAnsi="Book Antiqua" w:cs="Book Antiqua"/>
          <w:color w:val="000000"/>
          <w:vertAlign w:val="subscript"/>
        </w:rPr>
        <w:t>2</w:t>
      </w:r>
      <w:r w:rsidRPr="008003E7">
        <w:rPr>
          <w:rFonts w:ascii="Book Antiqua" w:eastAsia="Book Antiqua" w:hAnsi="Book Antiqua" w:cs="Book Antiqua"/>
          <w:color w:val="000000"/>
        </w:rPr>
        <w:t xml:space="preserve">. Among the </w:t>
      </w:r>
      <w:r w:rsidR="00A32583">
        <w:rPr>
          <w:rFonts w:ascii="Book Antiqua" w:eastAsia="Book Antiqua" w:hAnsi="Book Antiqua" w:cs="Book Antiqua"/>
          <w:color w:val="000000"/>
        </w:rPr>
        <w:t>three</w:t>
      </w:r>
      <w:r w:rsidRPr="008003E7">
        <w:rPr>
          <w:rFonts w:ascii="Book Antiqua" w:eastAsia="Book Antiqua" w:hAnsi="Book Antiqua" w:cs="Book Antiqua"/>
          <w:color w:val="000000"/>
        </w:rPr>
        <w:t xml:space="preserve"> doses tested, SB203580 at 10</w:t>
      </w:r>
      <w:r w:rsidR="000653B4">
        <w:rPr>
          <w:rFonts w:ascii="Book Antiqua" w:eastAsia="Book Antiqua" w:hAnsi="Book Antiqua" w:cs="Book Antiqua"/>
          <w:color w:val="000000"/>
        </w:rPr>
        <w:t>.0</w:t>
      </w:r>
      <w:r w:rsidRPr="008003E7">
        <w:rPr>
          <w:rFonts w:ascii="Book Antiqua" w:eastAsia="Book Antiqua" w:hAnsi="Book Antiqua" w:cs="Book Antiqua"/>
          <w:color w:val="000000"/>
        </w:rPr>
        <w:t xml:space="preserve"> mg/kg consistently and significantly reduced all histopathological and biochemical severity indices with the highest efficiency.</w:t>
      </w:r>
    </w:p>
    <w:p w14:paraId="6F61F61A" w14:textId="77777777" w:rsidR="00A77B3E" w:rsidRPr="008003E7" w:rsidRDefault="00A77B3E" w:rsidP="008003E7">
      <w:pPr>
        <w:snapToGrid w:val="0"/>
        <w:spacing w:line="360" w:lineRule="auto"/>
        <w:jc w:val="both"/>
        <w:rPr>
          <w:rFonts w:ascii="Book Antiqua" w:hAnsi="Book Antiqua"/>
        </w:rPr>
      </w:pPr>
    </w:p>
    <w:p w14:paraId="1C2B2814" w14:textId="14591F30" w:rsidR="00A77B3E" w:rsidRPr="008003E7" w:rsidRDefault="00BD4EA1" w:rsidP="008003E7">
      <w:pPr>
        <w:snapToGrid w:val="0"/>
        <w:spacing w:line="360" w:lineRule="auto"/>
        <w:jc w:val="both"/>
        <w:rPr>
          <w:rFonts w:ascii="Book Antiqua" w:hAnsi="Book Antiqua"/>
        </w:rPr>
      </w:pPr>
      <w:r>
        <w:rPr>
          <w:rFonts w:ascii="Book Antiqua" w:eastAsia="Book Antiqua" w:hAnsi="Book Antiqua" w:cs="Book Antiqua"/>
          <w:b/>
          <w:bCs/>
          <w:i/>
          <w:iCs/>
          <w:color w:val="000000"/>
        </w:rPr>
        <w:t>P</w:t>
      </w:r>
      <w:r w:rsidR="000B28E6" w:rsidRPr="008003E7">
        <w:rPr>
          <w:rFonts w:ascii="Book Antiqua" w:eastAsia="Book Antiqua" w:hAnsi="Book Antiqua" w:cs="Book Antiqua"/>
          <w:b/>
          <w:bCs/>
          <w:i/>
          <w:iCs/>
          <w:color w:val="000000"/>
        </w:rPr>
        <w:t>rotective effects of SB203580 on capillary injury</w:t>
      </w:r>
    </w:p>
    <w:p w14:paraId="3EAD38A5" w14:textId="580D2980"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The permeability of the PMVECs was evaluated </w:t>
      </w:r>
      <w:r w:rsidRPr="008003E7">
        <w:rPr>
          <w:rFonts w:ascii="Book Antiqua" w:eastAsia="Book Antiqua" w:hAnsi="Book Antiqua" w:cs="Book Antiqua"/>
          <w:i/>
          <w:iCs/>
          <w:color w:val="000000"/>
        </w:rPr>
        <w:t>in vivo</w:t>
      </w:r>
      <w:r w:rsidRPr="008003E7">
        <w:rPr>
          <w:rFonts w:ascii="Book Antiqua" w:eastAsia="Book Antiqua" w:hAnsi="Book Antiqua" w:cs="Book Antiqua"/>
          <w:color w:val="000000"/>
        </w:rPr>
        <w:t xml:space="preserve"> by measuring the BALF protein concentration and Evans blue accumulation in the lung tissue. Quantitative analysis showed a significant increase in these two parameters in SAP rats, which were suppressed by SB203580 cotreatment (Figure 5A and </w:t>
      </w:r>
      <w:r w:rsidR="00FB02D7">
        <w:rPr>
          <w:rFonts w:ascii="Book Antiqua" w:eastAsia="Book Antiqua" w:hAnsi="Book Antiqua" w:cs="Book Antiqua"/>
          <w:color w:val="000000"/>
        </w:rPr>
        <w:t>5</w:t>
      </w:r>
      <w:r w:rsidRPr="008003E7">
        <w:rPr>
          <w:rFonts w:ascii="Book Antiqua" w:eastAsia="Book Antiqua" w:hAnsi="Book Antiqua" w:cs="Book Antiqua"/>
          <w:color w:val="000000"/>
        </w:rPr>
        <w:t xml:space="preserve">B). </w:t>
      </w:r>
      <w:r w:rsidR="00FB02D7">
        <w:rPr>
          <w:rFonts w:ascii="Book Antiqua" w:eastAsia="Book Antiqua" w:hAnsi="Book Antiqua" w:cs="Book Antiqua"/>
          <w:color w:val="000000"/>
        </w:rPr>
        <w:t>T</w:t>
      </w:r>
      <w:r w:rsidRPr="008003E7">
        <w:rPr>
          <w:rFonts w:ascii="Book Antiqua" w:eastAsia="Book Antiqua" w:hAnsi="Book Antiqua" w:cs="Book Antiqua"/>
          <w:color w:val="000000"/>
        </w:rPr>
        <w:t xml:space="preserve">hey further decreased after treatment with increasing SB203580 doses. The microstructure and integrity of the endothelium were evaluated using </w:t>
      </w:r>
      <w:r w:rsidR="00DD4616" w:rsidRPr="008003E7">
        <w:rPr>
          <w:rFonts w:ascii="Book Antiqua" w:eastAsia="Book Antiqua" w:hAnsi="Book Antiqua" w:cs="Book Antiqua"/>
          <w:color w:val="000000"/>
        </w:rPr>
        <w:t>transmission electron microscopy</w:t>
      </w:r>
      <w:r w:rsidRPr="008003E7">
        <w:rPr>
          <w:rFonts w:ascii="Book Antiqua" w:eastAsia="Book Antiqua" w:hAnsi="Book Antiqua" w:cs="Book Antiqua"/>
          <w:color w:val="000000"/>
        </w:rPr>
        <w:t xml:space="preserve">. In the sham group, the lung tissues showed a normal capillary endothelium, as evidenced by an intact capillary basal membrane, dense endothelial cell-cell junctions and continuous and clear delineation between cells (Figure 5C). In the SAP group, capillary endothelial dissolution and rupture were noted. In addition, low electron density clouds with an irregular thickness indicating basal membrane edema, increased vacuolization, loose cellular junctions, swollen cellular organelles and nuclear degeneration were often observed. In contrast, the swelling and injury of endothelial cells were partially alleviated in lungs </w:t>
      </w:r>
      <w:r w:rsidRPr="008003E7">
        <w:rPr>
          <w:rFonts w:ascii="Book Antiqua" w:eastAsia="Book Antiqua" w:hAnsi="Book Antiqua" w:cs="Book Antiqua"/>
          <w:color w:val="000000"/>
        </w:rPr>
        <w:lastRenderedPageBreak/>
        <w:t xml:space="preserve">from SB203580-treated rats. </w:t>
      </w:r>
      <w:r w:rsidR="00FB02D7">
        <w:rPr>
          <w:rFonts w:ascii="Book Antiqua" w:eastAsia="Book Antiqua" w:hAnsi="Book Antiqua" w:cs="Book Antiqua"/>
          <w:color w:val="000000"/>
        </w:rPr>
        <w:t>A</w:t>
      </w:r>
      <w:r w:rsidRPr="008003E7">
        <w:rPr>
          <w:rFonts w:ascii="Book Antiqua" w:eastAsia="Book Antiqua" w:hAnsi="Book Antiqua" w:cs="Book Antiqua"/>
          <w:color w:val="000000"/>
        </w:rPr>
        <w:t>fter treatment with 10</w:t>
      </w:r>
      <w:r w:rsidR="000653B4">
        <w:rPr>
          <w:rFonts w:ascii="Book Antiqua" w:eastAsia="Book Antiqua" w:hAnsi="Book Antiqua" w:cs="Book Antiqua"/>
          <w:color w:val="000000"/>
        </w:rPr>
        <w:t>.0</w:t>
      </w:r>
      <w:r w:rsidRPr="008003E7">
        <w:rPr>
          <w:rFonts w:ascii="Book Antiqua" w:eastAsia="Book Antiqua" w:hAnsi="Book Antiqua" w:cs="Book Antiqua"/>
          <w:color w:val="000000"/>
        </w:rPr>
        <w:t xml:space="preserve"> mg/kg SB203580, no obvious rupture of endothelial cells or red cells extravasating from the vessels w</w:t>
      </w:r>
      <w:r w:rsidR="00FB02D7">
        <w:rPr>
          <w:rFonts w:ascii="Book Antiqua" w:eastAsia="Book Antiqua" w:hAnsi="Book Antiqua" w:cs="Book Antiqua"/>
          <w:color w:val="000000"/>
        </w:rPr>
        <w:t>ere</w:t>
      </w:r>
      <w:r w:rsidRPr="008003E7">
        <w:rPr>
          <w:rFonts w:ascii="Book Antiqua" w:eastAsia="Book Antiqua" w:hAnsi="Book Antiqua" w:cs="Book Antiqua"/>
          <w:color w:val="000000"/>
        </w:rPr>
        <w:t xml:space="preserve"> observed.</w:t>
      </w:r>
    </w:p>
    <w:p w14:paraId="1662E052" w14:textId="77777777" w:rsidR="00A77B3E" w:rsidRPr="008003E7" w:rsidRDefault="00A77B3E" w:rsidP="008003E7">
      <w:pPr>
        <w:snapToGrid w:val="0"/>
        <w:spacing w:line="360" w:lineRule="auto"/>
        <w:jc w:val="both"/>
        <w:rPr>
          <w:rFonts w:ascii="Book Antiqua" w:hAnsi="Book Antiqua"/>
        </w:rPr>
      </w:pPr>
    </w:p>
    <w:p w14:paraId="6A445D1D"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SB203580 inhibits apoptosis in the lungs of SAP rats</w:t>
      </w:r>
    </w:p>
    <w:p w14:paraId="5BB50BA2" w14:textId="0BFE0612"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TUNEL staining was used to examine cell death in lung tissues. Cell apoptosis in the lung tissues was assessed by the colocalization of TUNEL-green and DAPI-blue staining. A prominent increase in the number of positively stained cells was observed in the SAP group compared to the sham group, indicating a higher apoptotic rate (Figure 6A). Treatment of SAP rats with SB203580 significantly decreased the number of apoptotic cells, and the greatest inhibitory effect was observed in rats treated with 10</w:t>
      </w:r>
      <w:r w:rsidR="000653B4">
        <w:rPr>
          <w:rFonts w:ascii="Book Antiqua" w:eastAsia="Book Antiqua" w:hAnsi="Book Antiqua" w:cs="Book Antiqua"/>
          <w:color w:val="000000"/>
        </w:rPr>
        <w:t>.0</w:t>
      </w:r>
      <w:r w:rsidRPr="008003E7">
        <w:rPr>
          <w:rFonts w:ascii="Book Antiqua" w:eastAsia="Book Antiqua" w:hAnsi="Book Antiqua" w:cs="Book Antiqua"/>
          <w:color w:val="000000"/>
        </w:rPr>
        <w:t xml:space="preserve"> mg/kg SB203580. Proteins regulating the apoptotic signaling pathways were examined using western blotting to further confirm the cell death pathway. As shown in Figure 6B-E, although no change in the antiapoptotic protein Bcl2 was observed, the levels of the proapoptotic proteins Bax, Bim and cle-caspase3 were upregulated in the SAP group compared to the sham group. SB203580 treatment reversed the changes in the levels of these proteins in the SAP group in a dose-dependent manner.</w:t>
      </w:r>
    </w:p>
    <w:p w14:paraId="4B8C277C" w14:textId="77777777" w:rsidR="00A77B3E" w:rsidRPr="008003E7" w:rsidRDefault="00A77B3E" w:rsidP="008003E7">
      <w:pPr>
        <w:snapToGrid w:val="0"/>
        <w:spacing w:line="360" w:lineRule="auto"/>
        <w:jc w:val="both"/>
        <w:rPr>
          <w:rFonts w:ascii="Book Antiqua" w:hAnsi="Book Antiqua"/>
        </w:rPr>
      </w:pPr>
    </w:p>
    <w:p w14:paraId="5AD38D85"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SB203580 protects against ALI by regulating proinflammatory and proapoptotic signaling pathways</w:t>
      </w:r>
    </w:p>
    <w:p w14:paraId="00E9207B" w14:textId="2B3B899A"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Levels of the </w:t>
      </w:r>
      <w:r w:rsidR="008004C6" w:rsidRPr="008003E7">
        <w:rPr>
          <w:rFonts w:ascii="Book Antiqua" w:eastAsia="Book Antiqua" w:hAnsi="Book Antiqua" w:cs="Book Antiqua"/>
          <w:color w:val="000000"/>
        </w:rPr>
        <w:t>P</w:t>
      </w:r>
      <w:r w:rsidRPr="008003E7">
        <w:rPr>
          <w:rFonts w:ascii="Book Antiqua" w:eastAsia="Book Antiqua" w:hAnsi="Book Antiqua" w:cs="Book Antiqua"/>
          <w:color w:val="000000"/>
        </w:rPr>
        <w:t xml:space="preserve">-p38, NFκB, IκB, Nrf2, HO-1, </w:t>
      </w:r>
      <w:r w:rsidR="008004C6" w:rsidRPr="008003E7">
        <w:rPr>
          <w:rFonts w:ascii="Book Antiqua" w:eastAsia="Book Antiqua" w:hAnsi="Book Antiqua" w:cs="Book Antiqua"/>
          <w:color w:val="000000"/>
        </w:rPr>
        <w:t>P</w:t>
      </w:r>
      <w:r w:rsidRPr="008003E7">
        <w:rPr>
          <w:rFonts w:ascii="Book Antiqua" w:eastAsia="Book Antiqua" w:hAnsi="Book Antiqua" w:cs="Book Antiqua"/>
          <w:color w:val="000000"/>
        </w:rPr>
        <w:t>-SATA3 and Myd88 proteins were detected in the lungs for further evaluation of the protective mechanism of SB203580. Figure 7 show</w:t>
      </w:r>
      <w:r w:rsidR="00F21EF4">
        <w:rPr>
          <w:rFonts w:ascii="Book Antiqua" w:eastAsia="Book Antiqua" w:hAnsi="Book Antiqua" w:cs="Book Antiqua"/>
          <w:color w:val="000000"/>
        </w:rPr>
        <w:t>ed</w:t>
      </w:r>
      <w:r w:rsidRPr="008003E7">
        <w:rPr>
          <w:rFonts w:ascii="Book Antiqua" w:eastAsia="Book Antiqua" w:hAnsi="Book Antiqua" w:cs="Book Antiqua"/>
          <w:color w:val="000000"/>
        </w:rPr>
        <w:t xml:space="preserve"> increased levels of </w:t>
      </w:r>
      <w:r w:rsidR="008004C6" w:rsidRPr="008003E7">
        <w:rPr>
          <w:rFonts w:ascii="Book Antiqua" w:eastAsia="Book Antiqua" w:hAnsi="Book Antiqua" w:cs="Book Antiqua"/>
          <w:color w:val="000000"/>
        </w:rPr>
        <w:t>P</w:t>
      </w:r>
      <w:r w:rsidRPr="008003E7">
        <w:rPr>
          <w:rFonts w:ascii="Book Antiqua" w:eastAsia="Book Antiqua" w:hAnsi="Book Antiqua" w:cs="Book Antiqua"/>
          <w:color w:val="000000"/>
        </w:rPr>
        <w:t xml:space="preserve">-p38, NFκB, </w:t>
      </w:r>
      <w:r w:rsidR="008004C6" w:rsidRPr="008003E7">
        <w:rPr>
          <w:rFonts w:ascii="Book Antiqua" w:eastAsia="Book Antiqua" w:hAnsi="Book Antiqua" w:cs="Book Antiqua"/>
          <w:color w:val="000000"/>
        </w:rPr>
        <w:t>P</w:t>
      </w:r>
      <w:r w:rsidRPr="008003E7">
        <w:rPr>
          <w:rFonts w:ascii="Book Antiqua" w:eastAsia="Book Antiqua" w:hAnsi="Book Antiqua" w:cs="Book Antiqua"/>
          <w:color w:val="000000"/>
        </w:rPr>
        <w:t xml:space="preserve">-SATA3 and Myd88 but decreased levels of IκB, Nrf2 and HO-1 in the SAP group compared with the sham group. Intriguingly, SB203580 reversed the changes in the levels of these proteins, reducing </w:t>
      </w:r>
      <w:r w:rsidR="008004C6" w:rsidRPr="008003E7">
        <w:rPr>
          <w:rFonts w:ascii="Book Antiqua" w:eastAsia="Book Antiqua" w:hAnsi="Book Antiqua" w:cs="Book Antiqua"/>
          <w:color w:val="000000"/>
        </w:rPr>
        <w:t>P</w:t>
      </w:r>
      <w:r w:rsidRPr="008003E7">
        <w:rPr>
          <w:rFonts w:ascii="Book Antiqua" w:eastAsia="Book Antiqua" w:hAnsi="Book Antiqua" w:cs="Book Antiqua"/>
          <w:color w:val="000000"/>
        </w:rPr>
        <w:t xml:space="preserve">-p38, NFκB, </w:t>
      </w:r>
      <w:r w:rsidR="008004C6" w:rsidRPr="008003E7">
        <w:rPr>
          <w:rFonts w:ascii="Book Antiqua" w:eastAsia="Book Antiqua" w:hAnsi="Book Antiqua" w:cs="Book Antiqua"/>
          <w:color w:val="000000"/>
        </w:rPr>
        <w:t>P</w:t>
      </w:r>
      <w:r w:rsidRPr="008003E7">
        <w:rPr>
          <w:rFonts w:ascii="Book Antiqua" w:eastAsia="Book Antiqua" w:hAnsi="Book Antiqua" w:cs="Book Antiqua"/>
          <w:color w:val="000000"/>
        </w:rPr>
        <w:t xml:space="preserve">-SATA3 and Myd88 </w:t>
      </w:r>
      <w:r w:rsidR="0034276E" w:rsidRPr="008003E7">
        <w:rPr>
          <w:rFonts w:ascii="Book Antiqua" w:eastAsia="Book Antiqua" w:hAnsi="Book Antiqua" w:cs="Book Antiqua"/>
          <w:color w:val="000000"/>
        </w:rPr>
        <w:t xml:space="preserve">levels </w:t>
      </w:r>
      <w:r w:rsidRPr="008003E7">
        <w:rPr>
          <w:rFonts w:ascii="Book Antiqua" w:eastAsia="Book Antiqua" w:hAnsi="Book Antiqua" w:cs="Book Antiqua"/>
          <w:color w:val="000000"/>
        </w:rPr>
        <w:t xml:space="preserve">but increasing IκB and HO-1 </w:t>
      </w:r>
      <w:r w:rsidR="0034276E" w:rsidRPr="008003E7">
        <w:rPr>
          <w:rFonts w:ascii="Book Antiqua" w:eastAsia="Book Antiqua" w:hAnsi="Book Antiqua" w:cs="Book Antiqua"/>
          <w:color w:val="000000"/>
        </w:rPr>
        <w:t xml:space="preserve">levels </w:t>
      </w:r>
      <w:r w:rsidRPr="008003E7">
        <w:rPr>
          <w:rFonts w:ascii="Book Antiqua" w:eastAsia="Book Antiqua" w:hAnsi="Book Antiqua" w:cs="Book Antiqua"/>
          <w:color w:val="000000"/>
        </w:rPr>
        <w:t xml:space="preserve">compared with the SAP group. However, except for </w:t>
      </w:r>
      <w:r w:rsidR="008004C6" w:rsidRPr="008003E7">
        <w:rPr>
          <w:rFonts w:ascii="Book Antiqua" w:eastAsia="Book Antiqua" w:hAnsi="Book Antiqua" w:cs="Book Antiqua"/>
          <w:color w:val="000000"/>
        </w:rPr>
        <w:t>P</w:t>
      </w:r>
      <w:r w:rsidRPr="008003E7">
        <w:rPr>
          <w:rFonts w:ascii="Book Antiqua" w:eastAsia="Book Antiqua" w:hAnsi="Book Antiqua" w:cs="Book Antiqua"/>
          <w:color w:val="000000"/>
        </w:rPr>
        <w:t>-p38 and HO-1, the improvement of these parameters was not positively related to the dose of SB203580. In addition, SB203580 slightly increased the level of Nrf2, but the difference was not statistically significant (Figure 7E).</w:t>
      </w:r>
    </w:p>
    <w:bookmarkEnd w:id="22"/>
    <w:bookmarkEnd w:id="23"/>
    <w:p w14:paraId="0A8FB726" w14:textId="77777777" w:rsidR="00A77B3E" w:rsidRPr="008003E7" w:rsidRDefault="00A77B3E" w:rsidP="008003E7">
      <w:pPr>
        <w:snapToGrid w:val="0"/>
        <w:spacing w:line="360" w:lineRule="auto"/>
        <w:jc w:val="both"/>
        <w:rPr>
          <w:rFonts w:ascii="Book Antiqua" w:hAnsi="Book Antiqua"/>
        </w:rPr>
      </w:pPr>
    </w:p>
    <w:p w14:paraId="4671E394"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aps/>
          <w:color w:val="000000"/>
          <w:u w:val="single"/>
        </w:rPr>
        <w:t>DISCUSSION</w:t>
      </w:r>
    </w:p>
    <w:p w14:paraId="1A3481A4" w14:textId="736898B6" w:rsidR="00A77B3E" w:rsidRPr="008003E7" w:rsidRDefault="000B28E6" w:rsidP="008003E7">
      <w:pPr>
        <w:snapToGrid w:val="0"/>
        <w:spacing w:line="360" w:lineRule="auto"/>
        <w:jc w:val="both"/>
        <w:rPr>
          <w:rFonts w:ascii="Book Antiqua" w:hAnsi="Book Antiqua"/>
        </w:rPr>
      </w:pPr>
      <w:bookmarkStart w:id="24" w:name="OLE_LINK16"/>
      <w:bookmarkStart w:id="25" w:name="OLE_LINK17"/>
      <w:r w:rsidRPr="008003E7">
        <w:rPr>
          <w:rFonts w:ascii="Book Antiqua" w:eastAsia="Book Antiqua" w:hAnsi="Book Antiqua" w:cs="Book Antiqua"/>
          <w:color w:val="000000"/>
        </w:rPr>
        <w:lastRenderedPageBreak/>
        <w:t>Although the mechanisms of ALI/</w:t>
      </w:r>
      <w:r w:rsidR="0058228E" w:rsidRPr="008003E7">
        <w:rPr>
          <w:rFonts w:ascii="Book Antiqua" w:eastAsia="Book Antiqua" w:hAnsi="Book Antiqua" w:cs="Book Antiqua"/>
          <w:color w:val="000000"/>
        </w:rPr>
        <w:t>acute respiratory distress syndrome</w:t>
      </w:r>
      <w:r w:rsidRPr="008003E7">
        <w:rPr>
          <w:rFonts w:ascii="Book Antiqua" w:eastAsia="Book Antiqua" w:hAnsi="Book Antiqua" w:cs="Book Antiqua"/>
          <w:color w:val="000000"/>
        </w:rPr>
        <w:t xml:space="preserve"> following SAP have not been completely elucidated, an increasing number of studies have described PMVEC injury and dysfunction as prerequisites for ALI</w:t>
      </w:r>
      <w:r w:rsidRPr="008003E7">
        <w:rPr>
          <w:rFonts w:ascii="Book Antiqua" w:eastAsia="Book Antiqua" w:hAnsi="Book Antiqua" w:cs="Book Antiqua"/>
          <w:color w:val="000000"/>
          <w:vertAlign w:val="superscript"/>
        </w:rPr>
        <w:t>[24]</w:t>
      </w:r>
      <w:r w:rsidRPr="008003E7">
        <w:rPr>
          <w:rFonts w:ascii="Book Antiqua" w:eastAsia="Book Antiqua" w:hAnsi="Book Antiqua" w:cs="Book Antiqua"/>
          <w:color w:val="000000"/>
        </w:rPr>
        <w:t>. The PMVECs are activated, participat</w:t>
      </w:r>
      <w:r w:rsidR="00F21EF4">
        <w:rPr>
          <w:rFonts w:ascii="Book Antiqua" w:eastAsia="Book Antiqua" w:hAnsi="Book Antiqua" w:cs="Book Antiqua"/>
          <w:color w:val="000000"/>
        </w:rPr>
        <w:t>e</w:t>
      </w:r>
      <w:r w:rsidRPr="008003E7">
        <w:rPr>
          <w:rFonts w:ascii="Book Antiqua" w:eastAsia="Book Antiqua" w:hAnsi="Book Antiqua" w:cs="Book Antiqua"/>
          <w:color w:val="000000"/>
        </w:rPr>
        <w:t xml:space="preserve"> in host defenses</w:t>
      </w:r>
      <w:r w:rsidR="004C15CE" w:rsidRPr="008003E7">
        <w:rPr>
          <w:rFonts w:ascii="Book Antiqua" w:eastAsia="Book Antiqua" w:hAnsi="Book Antiqua" w:cs="Book Antiqua"/>
          <w:color w:val="000000"/>
        </w:rPr>
        <w:t xml:space="preserve"> and</w:t>
      </w:r>
      <w:r w:rsidRPr="008003E7">
        <w:rPr>
          <w:rFonts w:ascii="Book Antiqua" w:eastAsia="Book Antiqua" w:hAnsi="Book Antiqua" w:cs="Book Antiqua"/>
          <w:color w:val="000000"/>
        </w:rPr>
        <w:t xml:space="preserve"> result in increased microvascular permeability and damaged lung function</w:t>
      </w:r>
      <w:r w:rsidRPr="008003E7">
        <w:rPr>
          <w:rFonts w:ascii="Book Antiqua" w:eastAsia="Book Antiqua" w:hAnsi="Book Antiqua" w:cs="Book Antiqua"/>
          <w:color w:val="000000"/>
          <w:vertAlign w:val="superscript"/>
        </w:rPr>
        <w:t>[8,25]</w:t>
      </w:r>
      <w:r w:rsidRPr="008003E7">
        <w:rPr>
          <w:rFonts w:ascii="Book Antiqua" w:eastAsia="Book Antiqua" w:hAnsi="Book Antiqua" w:cs="Book Antiqua"/>
          <w:color w:val="000000"/>
        </w:rPr>
        <w:t>. Regardless of the etiology, an exaggerated inflammatory response is widely accepted to play a vital role in the transition of AP into a systemic disease</w:t>
      </w:r>
      <w:r w:rsidRPr="008003E7">
        <w:rPr>
          <w:rFonts w:ascii="Book Antiqua" w:eastAsia="Book Antiqua" w:hAnsi="Book Antiqua" w:cs="Book Antiqua"/>
          <w:color w:val="000000"/>
          <w:vertAlign w:val="superscript"/>
        </w:rPr>
        <w:t>[26]</w:t>
      </w:r>
      <w:r w:rsidRPr="008003E7">
        <w:rPr>
          <w:rFonts w:ascii="Book Antiqua" w:eastAsia="Book Antiqua" w:hAnsi="Book Antiqua" w:cs="Book Antiqua"/>
          <w:color w:val="000000"/>
        </w:rPr>
        <w:t>. Various inflammatory mediators have been related to AP severity and they induce their own or other mediators’ secretion through a positive feedback mechanism, leading to amplification of the inflammatory cascade</w:t>
      </w:r>
      <w:r w:rsidRPr="008003E7">
        <w:rPr>
          <w:rFonts w:ascii="Book Antiqua" w:eastAsia="Book Antiqua" w:hAnsi="Book Antiqua" w:cs="Book Antiqua"/>
          <w:color w:val="000000"/>
          <w:vertAlign w:val="superscript"/>
        </w:rPr>
        <w:t>[27]</w:t>
      </w:r>
      <w:r w:rsidRPr="008003E7">
        <w:rPr>
          <w:rFonts w:ascii="Book Antiqua" w:eastAsia="Book Antiqua" w:hAnsi="Book Antiqua" w:cs="Book Antiqua"/>
          <w:color w:val="000000"/>
        </w:rPr>
        <w:t>. TNF-α was discovered to play a role in the early phase and cause the activation and injury of endothelial cells, functioning as a key promoter of the development of SAP-ALI</w:t>
      </w:r>
      <w:r w:rsidRPr="008003E7">
        <w:rPr>
          <w:rFonts w:ascii="Book Antiqua" w:eastAsia="Book Antiqua" w:hAnsi="Book Antiqua" w:cs="Book Antiqua"/>
          <w:color w:val="000000"/>
          <w:vertAlign w:val="superscript"/>
        </w:rPr>
        <w:t>[28]</w:t>
      </w:r>
      <w:r w:rsidRPr="008003E7">
        <w:rPr>
          <w:rFonts w:ascii="Book Antiqua" w:eastAsia="Book Antiqua" w:hAnsi="Book Antiqua" w:cs="Book Antiqua"/>
          <w:color w:val="000000"/>
        </w:rPr>
        <w:t xml:space="preserve">. In the present study, TNF-α was used to mimic SAP-related PMVEC injury </w:t>
      </w:r>
      <w:r w:rsidRPr="008003E7">
        <w:rPr>
          <w:rFonts w:ascii="Book Antiqua" w:eastAsia="Book Antiqua" w:hAnsi="Book Antiqua" w:cs="Book Antiqua"/>
          <w:i/>
          <w:iCs/>
          <w:color w:val="000000"/>
        </w:rPr>
        <w:t>in vitro</w:t>
      </w:r>
      <w:r w:rsidRPr="008003E7">
        <w:rPr>
          <w:rFonts w:ascii="Book Antiqua" w:eastAsia="Book Antiqua" w:hAnsi="Book Antiqua" w:cs="Book Antiqua"/>
          <w:color w:val="000000"/>
        </w:rPr>
        <w:t>.</w:t>
      </w:r>
    </w:p>
    <w:p w14:paraId="194BB436" w14:textId="0EB7672C" w:rsidR="00A77B3E" w:rsidRPr="008003E7" w:rsidRDefault="000B28E6" w:rsidP="008003E7">
      <w:pPr>
        <w:snapToGrid w:val="0"/>
        <w:spacing w:line="360" w:lineRule="auto"/>
        <w:ind w:firstLineChars="100" w:firstLine="240"/>
        <w:jc w:val="both"/>
        <w:rPr>
          <w:rFonts w:ascii="Book Antiqua" w:hAnsi="Book Antiqua"/>
        </w:rPr>
      </w:pPr>
      <w:r w:rsidRPr="008003E7">
        <w:rPr>
          <w:rFonts w:ascii="Book Antiqua" w:eastAsia="Book Antiqua" w:hAnsi="Book Antiqua" w:cs="Book Antiqua"/>
          <w:color w:val="000000"/>
        </w:rPr>
        <w:t>p38 is activated by various insults, including cytokines, while the activation of p38 MAPK inevitably induces the expression of proinflammatory cytokines</w:t>
      </w:r>
      <w:r w:rsidRPr="008003E7">
        <w:rPr>
          <w:rFonts w:ascii="Book Antiqua" w:eastAsia="Book Antiqua" w:hAnsi="Book Antiqua" w:cs="Book Antiqua"/>
          <w:color w:val="000000"/>
          <w:vertAlign w:val="superscript"/>
        </w:rPr>
        <w:t>[29]</w:t>
      </w:r>
      <w:r w:rsidRPr="008003E7">
        <w:rPr>
          <w:rFonts w:ascii="Book Antiqua" w:eastAsia="Book Antiqua" w:hAnsi="Book Antiqua" w:cs="Book Antiqua"/>
          <w:color w:val="000000"/>
        </w:rPr>
        <w:t xml:space="preserve">. In our study, TNF-α induced higher levels of inflammatory cytokines (IL-1β and IL-6) in PMVECs with p38 overactivation (Figure 1D and </w:t>
      </w:r>
      <w:r w:rsidR="005032A9">
        <w:rPr>
          <w:rFonts w:ascii="Book Antiqua" w:eastAsia="Book Antiqua" w:hAnsi="Book Antiqua" w:cs="Book Antiqua"/>
          <w:color w:val="000000"/>
        </w:rPr>
        <w:t>1</w:t>
      </w:r>
      <w:r w:rsidRPr="008003E7">
        <w:rPr>
          <w:rFonts w:ascii="Book Antiqua" w:eastAsia="Book Antiqua" w:hAnsi="Book Antiqua" w:cs="Book Antiqua"/>
          <w:color w:val="000000"/>
        </w:rPr>
        <w:t>E). These results further confirmed a positive role for the p38 MAPK signaling pathway in regulating cytokine expression.</w:t>
      </w:r>
    </w:p>
    <w:p w14:paraId="17CED275" w14:textId="1A5F34C9" w:rsidR="00A77B3E" w:rsidRPr="008003E7" w:rsidRDefault="000B28E6" w:rsidP="008003E7">
      <w:pPr>
        <w:snapToGrid w:val="0"/>
        <w:spacing w:line="360" w:lineRule="auto"/>
        <w:ind w:firstLineChars="100" w:firstLine="240"/>
        <w:jc w:val="both"/>
        <w:rPr>
          <w:rFonts w:ascii="Book Antiqua" w:hAnsi="Book Antiqua"/>
        </w:rPr>
      </w:pPr>
      <w:r w:rsidRPr="008003E7">
        <w:rPr>
          <w:rFonts w:ascii="Book Antiqua" w:eastAsia="Book Antiqua" w:hAnsi="Book Antiqua" w:cs="Book Antiqua"/>
          <w:color w:val="000000"/>
        </w:rPr>
        <w:t>According to previous studies, p38 MAPK is involved in both survival and apoptosis pathways. It promotes anti- or proapoptotic effects in a cell type and stimulus-specific manner in endothelial cells. For example, one group reported that SB203580 inhibited p38 MAPK and then decreased the endothelial cell apoptosis stimulated by TNF-α and cycloheximide</w:t>
      </w:r>
      <w:r w:rsidRPr="008003E7">
        <w:rPr>
          <w:rFonts w:ascii="Book Antiqua" w:eastAsia="Book Antiqua" w:hAnsi="Book Antiqua" w:cs="Book Antiqua"/>
          <w:color w:val="000000"/>
          <w:vertAlign w:val="superscript"/>
        </w:rPr>
        <w:t>[30]</w:t>
      </w:r>
      <w:r w:rsidRPr="008003E7">
        <w:rPr>
          <w:rFonts w:ascii="Book Antiqua" w:eastAsia="Book Antiqua" w:hAnsi="Book Antiqua" w:cs="Book Antiqua"/>
          <w:color w:val="000000"/>
        </w:rPr>
        <w:t>, while another group illustrated that SB203580 enhanced endothelial cell apoptosis triggered by TNF-α alone</w:t>
      </w:r>
      <w:r w:rsidRPr="008003E7">
        <w:rPr>
          <w:rFonts w:ascii="Book Antiqua" w:eastAsia="Book Antiqua" w:hAnsi="Book Antiqua" w:cs="Book Antiqua"/>
          <w:color w:val="000000"/>
          <w:vertAlign w:val="superscript"/>
        </w:rPr>
        <w:t>[31]</w:t>
      </w:r>
      <w:r w:rsidRPr="008003E7">
        <w:rPr>
          <w:rFonts w:ascii="Book Antiqua" w:eastAsia="Book Antiqua" w:hAnsi="Book Antiqua" w:cs="Book Antiqua"/>
          <w:color w:val="000000"/>
        </w:rPr>
        <w:t>. It was reported that endothelial cells are relatively resistant to TNF-α, which induce only modest or no cell damage</w:t>
      </w:r>
      <w:r w:rsidRPr="008003E7">
        <w:rPr>
          <w:rFonts w:ascii="Book Antiqua" w:eastAsia="Book Antiqua" w:hAnsi="Book Antiqua" w:cs="Book Antiqua"/>
          <w:color w:val="000000"/>
          <w:vertAlign w:val="superscript"/>
        </w:rPr>
        <w:t>[31,32]</w:t>
      </w:r>
      <w:r w:rsidRPr="008003E7">
        <w:rPr>
          <w:rFonts w:ascii="Book Antiqua" w:eastAsia="Book Antiqua" w:hAnsi="Book Antiqua" w:cs="Book Antiqua"/>
          <w:color w:val="000000"/>
        </w:rPr>
        <w:t>. Then, we chose to overexpress activated MKK</w:t>
      </w:r>
      <w:r w:rsidR="005F26E2"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6</w:t>
      </w:r>
      <w:r w:rsidR="005F26E2"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(Glu) to constitutively activate p38 MAPK in PMVECs. Flow cytometry analysis revealed apoptotic cell death in null PMVECs stimulated with TNF-α, and MKK</w:t>
      </w:r>
      <w:r w:rsidR="005F26E2"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6</w:t>
      </w:r>
      <w:r w:rsidR="005F26E2"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(Glu) transfection resulted in a significantly higher apoptotic rate (Figure 1B). This finding indicated that persistent activation of p38 MAPK promotes TNF-α</w:t>
      </w:r>
      <w:r w:rsidR="005032A9">
        <w:rPr>
          <w:rFonts w:ascii="Book Antiqua" w:eastAsia="Book Antiqua" w:hAnsi="Book Antiqua" w:cs="Book Antiqua"/>
          <w:color w:val="000000"/>
        </w:rPr>
        <w:t>-</w:t>
      </w:r>
      <w:r w:rsidRPr="008003E7">
        <w:rPr>
          <w:rFonts w:ascii="Book Antiqua" w:eastAsia="Book Antiqua" w:hAnsi="Book Antiqua" w:cs="Book Antiqua"/>
          <w:color w:val="000000"/>
        </w:rPr>
        <w:t xml:space="preserve">induced PMVEC apoptosis. However, SB203580 pretreatment conversely aggravated PMVEC injury in this study (data not shown) and did not alleviate </w:t>
      </w:r>
      <w:r w:rsidRPr="008003E7">
        <w:rPr>
          <w:rFonts w:ascii="Book Antiqua" w:eastAsia="Book Antiqua" w:hAnsi="Book Antiqua" w:cs="Book Antiqua"/>
          <w:color w:val="000000"/>
        </w:rPr>
        <w:lastRenderedPageBreak/>
        <w:t>cell apoptosis. This discrepancy may be attributed to the extent or duration of p38 MAPK</w:t>
      </w:r>
      <w:r w:rsidRPr="008003E7">
        <w:rPr>
          <w:rFonts w:ascii="Book Antiqua" w:eastAsia="Book Antiqua" w:hAnsi="Book Antiqua" w:cs="Book Antiqua"/>
          <w:i/>
          <w:iCs/>
          <w:color w:val="000000"/>
        </w:rPr>
        <w:t xml:space="preserve"> </w:t>
      </w:r>
      <w:r w:rsidRPr="008003E7">
        <w:rPr>
          <w:rFonts w:ascii="Book Antiqua" w:eastAsia="Book Antiqua" w:hAnsi="Book Antiqua" w:cs="Book Antiqua"/>
          <w:color w:val="000000"/>
        </w:rPr>
        <w:t>activation</w:t>
      </w:r>
      <w:r w:rsidRPr="008003E7">
        <w:rPr>
          <w:rFonts w:ascii="Book Antiqua" w:eastAsia="Book Antiqua" w:hAnsi="Book Antiqua" w:cs="Book Antiqua"/>
          <w:color w:val="000000"/>
          <w:vertAlign w:val="superscript"/>
        </w:rPr>
        <w:t>[33]</w:t>
      </w:r>
      <w:r w:rsidRPr="008003E7">
        <w:rPr>
          <w:rStyle w:val="result-html"/>
          <w:rFonts w:ascii="Book Antiqua" w:eastAsia="Book Antiqua" w:hAnsi="Book Antiqua" w:cs="Book Antiqua"/>
          <w:color w:val="000000"/>
        </w:rPr>
        <w:t>.</w:t>
      </w:r>
      <w:r w:rsidRPr="008003E7">
        <w:rPr>
          <w:rFonts w:ascii="Book Antiqua" w:eastAsia="Book Antiqua" w:hAnsi="Book Antiqua" w:cs="Book Antiqua"/>
          <w:color w:val="000000"/>
        </w:rPr>
        <w:t xml:space="preserve"> Rapid and transient p38 activation modulates inhibitors of the apoptosis protein family to prevent TNF-α-induced apoptosis</w:t>
      </w:r>
      <w:r w:rsidRPr="008003E7">
        <w:rPr>
          <w:rFonts w:ascii="Book Antiqua" w:eastAsia="Book Antiqua" w:hAnsi="Book Antiqua" w:cs="Book Antiqua"/>
          <w:color w:val="000000"/>
          <w:vertAlign w:val="superscript"/>
        </w:rPr>
        <w:t>[31]</w:t>
      </w:r>
      <w:r w:rsidRPr="008003E7">
        <w:rPr>
          <w:rFonts w:ascii="Book Antiqua" w:eastAsia="Book Antiqua" w:hAnsi="Book Antiqua" w:cs="Book Antiqua"/>
          <w:color w:val="000000"/>
        </w:rPr>
        <w:t xml:space="preserve">, while </w:t>
      </w:r>
      <w:r w:rsidRPr="008003E7">
        <w:rPr>
          <w:rStyle w:val="result-html"/>
          <w:rFonts w:ascii="Book Antiqua" w:eastAsia="Book Antiqua" w:hAnsi="Book Antiqua" w:cs="Book Antiqua"/>
          <w:color w:val="000000"/>
        </w:rPr>
        <w:t xml:space="preserve">sustained </w:t>
      </w:r>
      <w:r w:rsidRPr="008003E7">
        <w:rPr>
          <w:rFonts w:ascii="Book Antiqua" w:eastAsia="Book Antiqua" w:hAnsi="Book Antiqua" w:cs="Book Antiqua"/>
          <w:color w:val="000000"/>
        </w:rPr>
        <w:t>activation</w:t>
      </w:r>
      <w:r w:rsidRPr="008003E7">
        <w:rPr>
          <w:rFonts w:ascii="Book Antiqua" w:eastAsia="Book Antiqua" w:hAnsi="Book Antiqua" w:cs="Book Antiqua"/>
          <w:i/>
          <w:iCs/>
          <w:color w:val="000000"/>
        </w:rPr>
        <w:t xml:space="preserve"> </w:t>
      </w:r>
      <w:r w:rsidRPr="008003E7">
        <w:rPr>
          <w:rStyle w:val="result-html"/>
          <w:rFonts w:ascii="Book Antiqua" w:eastAsia="Book Antiqua" w:hAnsi="Book Antiqua" w:cs="Book Antiqua"/>
          <w:color w:val="000000"/>
        </w:rPr>
        <w:t xml:space="preserve">leads to apoptosis through the </w:t>
      </w:r>
      <w:r w:rsidRPr="008003E7">
        <w:rPr>
          <w:rFonts w:ascii="Book Antiqua" w:eastAsia="Book Antiqua" w:hAnsi="Book Antiqua" w:cs="Book Antiqua"/>
          <w:color w:val="000000"/>
        </w:rPr>
        <w:t>phosphorylation and downregulation of Bcl-x</w:t>
      </w:r>
      <w:r w:rsidRPr="008003E7">
        <w:rPr>
          <w:rFonts w:ascii="Book Antiqua" w:eastAsia="Book Antiqua" w:hAnsi="Book Antiqua" w:cs="Book Antiqua"/>
          <w:color w:val="000000"/>
          <w:vertAlign w:val="subscript"/>
        </w:rPr>
        <w:t>L</w:t>
      </w:r>
      <w:r w:rsidRPr="008003E7">
        <w:rPr>
          <w:rFonts w:ascii="Book Antiqua" w:eastAsia="Book Antiqua" w:hAnsi="Book Antiqua" w:cs="Book Antiqua"/>
          <w:color w:val="000000"/>
          <w:vertAlign w:val="superscript"/>
        </w:rPr>
        <w:t>[30]</w:t>
      </w:r>
      <w:r w:rsidRPr="008003E7">
        <w:rPr>
          <w:rFonts w:ascii="Book Antiqua" w:eastAsia="Book Antiqua" w:hAnsi="Book Antiqua" w:cs="Book Antiqua"/>
          <w:color w:val="000000"/>
        </w:rPr>
        <w:t>. Therefore, SB203580 may exert a beneficial effect to maintain an appropriate level of p38 MAPK activity.</w:t>
      </w:r>
    </w:p>
    <w:p w14:paraId="0439EA64" w14:textId="21AA1908" w:rsidR="00A77B3E" w:rsidRPr="008003E7" w:rsidRDefault="000B28E6" w:rsidP="008003E7">
      <w:pPr>
        <w:snapToGrid w:val="0"/>
        <w:spacing w:line="360" w:lineRule="auto"/>
        <w:ind w:firstLineChars="100" w:firstLine="240"/>
        <w:jc w:val="both"/>
        <w:rPr>
          <w:rFonts w:ascii="Book Antiqua" w:hAnsi="Book Antiqua"/>
        </w:rPr>
      </w:pPr>
      <w:r w:rsidRPr="008003E7">
        <w:rPr>
          <w:rFonts w:ascii="Book Antiqua" w:eastAsia="Book Antiqua" w:hAnsi="Book Antiqua" w:cs="Book Antiqua"/>
          <w:color w:val="000000"/>
        </w:rPr>
        <w:t>Many small-molecule inhibitors targeting p38 MAPK</w:t>
      </w:r>
      <w:r w:rsidR="005032A9">
        <w:rPr>
          <w:rFonts w:ascii="Book Antiqua" w:eastAsia="Book Antiqua" w:hAnsi="Book Antiqua" w:cs="Book Antiqua"/>
          <w:color w:val="000000"/>
        </w:rPr>
        <w:t>,</w:t>
      </w:r>
      <w:r w:rsidRPr="008003E7">
        <w:rPr>
          <w:rFonts w:ascii="Book Antiqua" w:eastAsia="Book Antiqua" w:hAnsi="Book Antiqua" w:cs="Book Antiqua"/>
          <w:color w:val="000000"/>
        </w:rPr>
        <w:t xml:space="preserve"> such as SB203850, CNI-1493</w:t>
      </w:r>
      <w:r w:rsidRPr="008003E7">
        <w:rPr>
          <w:rFonts w:ascii="Book Antiqua" w:eastAsia="Book Antiqua" w:hAnsi="Book Antiqua" w:cs="Book Antiqua"/>
          <w:color w:val="000000"/>
          <w:vertAlign w:val="superscript"/>
        </w:rPr>
        <w:t>[34]</w:t>
      </w:r>
      <w:r w:rsidRPr="008003E7">
        <w:rPr>
          <w:rFonts w:ascii="Book Antiqua" w:eastAsia="Book Antiqua" w:hAnsi="Book Antiqua" w:cs="Book Antiqua"/>
          <w:color w:val="000000"/>
        </w:rPr>
        <w:t>, SB202190</w:t>
      </w:r>
      <w:r w:rsidRPr="008003E7">
        <w:rPr>
          <w:rFonts w:ascii="Book Antiqua" w:eastAsia="Book Antiqua" w:hAnsi="Book Antiqua" w:cs="Book Antiqua"/>
          <w:color w:val="000000"/>
          <w:vertAlign w:val="superscript"/>
        </w:rPr>
        <w:t>[35]</w:t>
      </w:r>
      <w:r w:rsidRPr="008003E7">
        <w:rPr>
          <w:rFonts w:ascii="Book Antiqua" w:eastAsia="Book Antiqua" w:hAnsi="Book Antiqua" w:cs="Book Antiqua"/>
          <w:color w:val="000000"/>
        </w:rPr>
        <w:t>, RWJ-67657</w:t>
      </w:r>
      <w:r w:rsidRPr="008003E7">
        <w:rPr>
          <w:rFonts w:ascii="Book Antiqua" w:eastAsia="Book Antiqua" w:hAnsi="Book Antiqua" w:cs="Book Antiqua"/>
          <w:color w:val="000000"/>
          <w:vertAlign w:val="superscript"/>
        </w:rPr>
        <w:t>[36]</w:t>
      </w:r>
      <w:r w:rsidRPr="008003E7">
        <w:rPr>
          <w:rFonts w:ascii="Book Antiqua" w:eastAsia="Book Antiqua" w:hAnsi="Book Antiqua" w:cs="Book Antiqua"/>
          <w:color w:val="000000"/>
        </w:rPr>
        <w:t xml:space="preserve"> and UM101</w:t>
      </w:r>
      <w:r w:rsidRPr="008003E7">
        <w:rPr>
          <w:rFonts w:ascii="Book Antiqua" w:eastAsia="Book Antiqua" w:hAnsi="Book Antiqua" w:cs="Book Antiqua"/>
          <w:color w:val="000000"/>
          <w:vertAlign w:val="superscript"/>
        </w:rPr>
        <w:t>[37]</w:t>
      </w:r>
      <w:r w:rsidRPr="008003E7">
        <w:rPr>
          <w:rFonts w:ascii="Book Antiqua" w:eastAsia="Book Antiqua" w:hAnsi="Book Antiqua" w:cs="Book Antiqua"/>
          <w:color w:val="000000"/>
        </w:rPr>
        <w:t>, have been tested in various cell injury or disease models. In AP, the p38 MAPK signaling pathway is involved not only in pancreatic acinar injury</w:t>
      </w:r>
      <w:r w:rsidRPr="008003E7">
        <w:rPr>
          <w:rFonts w:ascii="Book Antiqua" w:eastAsia="Book Antiqua" w:hAnsi="Book Antiqua" w:cs="Book Antiqua"/>
          <w:color w:val="000000"/>
          <w:vertAlign w:val="superscript"/>
        </w:rPr>
        <w:t>[20,38]</w:t>
      </w:r>
      <w:r w:rsidRPr="008003E7">
        <w:rPr>
          <w:rFonts w:ascii="Book Antiqua" w:eastAsia="Book Antiqua" w:hAnsi="Book Antiqua" w:cs="Book Antiqua"/>
          <w:color w:val="000000"/>
        </w:rPr>
        <w:t xml:space="preserve"> but also in injury to distant organs (lung, liver, kidney, gut and placenta)</w:t>
      </w:r>
      <w:r w:rsidRPr="008003E7">
        <w:rPr>
          <w:rFonts w:ascii="Book Antiqua" w:eastAsia="Book Antiqua" w:hAnsi="Book Antiqua" w:cs="Book Antiqua"/>
          <w:color w:val="000000"/>
          <w:vertAlign w:val="superscript"/>
        </w:rPr>
        <w:t>[39-43]</w:t>
      </w:r>
      <w:r w:rsidRPr="008003E7">
        <w:rPr>
          <w:rFonts w:ascii="Book Antiqua" w:eastAsia="Book Antiqua" w:hAnsi="Book Antiqua" w:cs="Book Antiqua"/>
          <w:color w:val="000000"/>
        </w:rPr>
        <w:t>. SB203850 is a pyridinyl imidazole derivative that competes for ATP binding, and the inhibition of p38 MAPK has been shown to attenuate the severity of AP and its related distant organ injury</w:t>
      </w:r>
      <w:r w:rsidRPr="008003E7">
        <w:rPr>
          <w:rFonts w:ascii="Book Antiqua" w:eastAsia="Book Antiqua" w:hAnsi="Book Antiqua" w:cs="Book Antiqua"/>
          <w:color w:val="000000"/>
          <w:vertAlign w:val="superscript"/>
        </w:rPr>
        <w:t>[14,15,39,44]</w:t>
      </w:r>
      <w:r w:rsidRPr="008003E7">
        <w:rPr>
          <w:rFonts w:ascii="Book Antiqua" w:eastAsia="Book Antiqua" w:hAnsi="Book Antiqua" w:cs="Book Antiqua"/>
          <w:color w:val="000000"/>
        </w:rPr>
        <w:t>. In the present study, we treated SAP rats with SB203580 to investigate its protective effect on SAP-associated lung injury and the potential underlying mechanisms. As shown in Figure 2, SB203580 significantly alleviated pancreatic histopathological damage in SAP rats. Furthermore, it alleviated lung histopathological injuries (Figure 3), decreased the levels of inflammatory factors (IL-1β, TNF-α, IL-6 and MPO, Figure 4) and</w:t>
      </w:r>
      <w:r w:rsidR="005F26E2" w:rsidRPr="008003E7">
        <w:rPr>
          <w:rFonts w:ascii="Book Antiqua" w:eastAsia="Book Antiqua" w:hAnsi="Book Antiqua" w:cs="Book Antiqua"/>
          <w:color w:val="000000"/>
        </w:rPr>
        <w:t xml:space="preserve"> </w:t>
      </w:r>
      <w:bookmarkStart w:id="26" w:name="_Hlk67227955"/>
      <w:r w:rsidR="00097820" w:rsidRPr="008003E7">
        <w:rPr>
          <w:rFonts w:ascii="Book Antiqua" w:eastAsia="Book Antiqua" w:hAnsi="Book Antiqua" w:cs="Book Antiqua"/>
          <w:color w:val="000000"/>
        </w:rPr>
        <w:t>preserved</w:t>
      </w:r>
      <w:bookmarkEnd w:id="26"/>
      <w:r w:rsidR="00097820"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PaO</w:t>
      </w:r>
      <w:r w:rsidRPr="008003E7">
        <w:rPr>
          <w:rFonts w:ascii="Book Antiqua" w:eastAsia="Book Antiqua" w:hAnsi="Book Antiqua" w:cs="Book Antiqua"/>
          <w:color w:val="000000"/>
          <w:vertAlign w:val="subscript"/>
        </w:rPr>
        <w:t>2</w:t>
      </w:r>
      <w:r w:rsidRPr="008003E7">
        <w:rPr>
          <w:rFonts w:ascii="Book Antiqua" w:eastAsia="Book Antiqua" w:hAnsi="Book Antiqua" w:cs="Book Antiqua"/>
          <w:color w:val="000000"/>
        </w:rPr>
        <w:t>, consistent with previous reports</w:t>
      </w:r>
      <w:r w:rsidRPr="008003E7">
        <w:rPr>
          <w:rFonts w:ascii="Book Antiqua" w:eastAsia="Book Antiqua" w:hAnsi="Book Antiqua" w:cs="Book Antiqua"/>
          <w:color w:val="000000"/>
          <w:vertAlign w:val="superscript"/>
        </w:rPr>
        <w:t>[14,15]</w:t>
      </w:r>
      <w:r w:rsidRPr="008003E7">
        <w:rPr>
          <w:rFonts w:ascii="Book Antiqua" w:eastAsia="Book Antiqua" w:hAnsi="Book Antiqua" w:cs="Book Antiqua"/>
          <w:color w:val="000000"/>
        </w:rPr>
        <w:t xml:space="preserve">. Based on these results, SB203580 effectively decreased the inflammatory response in rats with SAP-ALI. In addition, by analyzing </w:t>
      </w:r>
      <w:r w:rsidR="005032A9">
        <w:rPr>
          <w:rFonts w:ascii="Book Antiqua" w:eastAsia="Book Antiqua" w:hAnsi="Book Antiqua" w:cs="Book Antiqua"/>
          <w:color w:val="000000"/>
        </w:rPr>
        <w:t>three</w:t>
      </w:r>
      <w:r w:rsidRPr="008003E7">
        <w:rPr>
          <w:rFonts w:ascii="Book Antiqua" w:eastAsia="Book Antiqua" w:hAnsi="Book Antiqua" w:cs="Book Antiqua"/>
          <w:color w:val="000000"/>
        </w:rPr>
        <w:t xml:space="preserve"> different doses of SB203580, we observed a dose-dependent improvement in the therapeutic effects, as 10</w:t>
      </w:r>
      <w:r w:rsidR="000653B4">
        <w:rPr>
          <w:rFonts w:ascii="Book Antiqua" w:eastAsia="Book Antiqua" w:hAnsi="Book Antiqua" w:cs="Book Antiqua"/>
          <w:color w:val="000000"/>
        </w:rPr>
        <w:t>.0</w:t>
      </w:r>
      <w:r w:rsidRPr="008003E7">
        <w:rPr>
          <w:rFonts w:ascii="Book Antiqua" w:eastAsia="Book Antiqua" w:hAnsi="Book Antiqua" w:cs="Book Antiqua"/>
          <w:color w:val="000000"/>
        </w:rPr>
        <w:t xml:space="preserve"> mg/kg was the most effective.</w:t>
      </w:r>
    </w:p>
    <w:p w14:paraId="3A54F32A" w14:textId="56369F34" w:rsidR="00A77B3E" w:rsidRPr="008003E7" w:rsidRDefault="000B28E6" w:rsidP="008003E7">
      <w:pPr>
        <w:snapToGrid w:val="0"/>
        <w:spacing w:line="360" w:lineRule="auto"/>
        <w:ind w:firstLineChars="100" w:firstLine="240"/>
        <w:jc w:val="both"/>
        <w:rPr>
          <w:rFonts w:ascii="Book Antiqua" w:hAnsi="Book Antiqua"/>
        </w:rPr>
      </w:pPr>
      <w:r w:rsidRPr="008003E7">
        <w:rPr>
          <w:rFonts w:ascii="Book Antiqua" w:eastAsia="Book Antiqua" w:hAnsi="Book Antiqua" w:cs="Book Antiqua"/>
          <w:color w:val="000000"/>
        </w:rPr>
        <w:t>Although apoptosis is regarded as a protective mechanism, excessive apoptosis is harmful to the alveolar</w:t>
      </w:r>
      <w:r w:rsidR="005032A9">
        <w:rPr>
          <w:rFonts w:ascii="Book Antiqua" w:eastAsia="Book Antiqua" w:hAnsi="Book Antiqua" w:cs="Book Antiqua"/>
          <w:color w:val="000000"/>
        </w:rPr>
        <w:t xml:space="preserve"> </w:t>
      </w:r>
      <w:r w:rsidRPr="008003E7">
        <w:rPr>
          <w:rFonts w:ascii="Book Antiqua" w:eastAsia="Book Antiqua" w:hAnsi="Book Antiqua" w:cs="Book Antiqua"/>
          <w:color w:val="000000"/>
        </w:rPr>
        <w:t>capillary</w:t>
      </w:r>
      <w:r w:rsidR="005032A9">
        <w:rPr>
          <w:rFonts w:ascii="Book Antiqua" w:eastAsia="Book Antiqua" w:hAnsi="Book Antiqua" w:cs="Book Antiqua"/>
          <w:color w:val="000000"/>
        </w:rPr>
        <w:t xml:space="preserve"> </w:t>
      </w:r>
      <w:r w:rsidRPr="008003E7">
        <w:rPr>
          <w:rFonts w:ascii="Book Antiqua" w:eastAsia="Book Antiqua" w:hAnsi="Book Antiqua" w:cs="Book Antiqua"/>
          <w:color w:val="000000"/>
        </w:rPr>
        <w:t>membrane and pulmonary function. As the first-line responder to systemic injurious factor insults, damage to endothelial cells is detected earlier than damage to epithelial cells</w:t>
      </w:r>
      <w:r w:rsidRPr="008003E7">
        <w:rPr>
          <w:rFonts w:ascii="Book Antiqua" w:eastAsia="Book Antiqua" w:hAnsi="Book Antiqua" w:cs="Book Antiqua"/>
          <w:color w:val="000000"/>
          <w:vertAlign w:val="superscript"/>
        </w:rPr>
        <w:t>[45]</w:t>
      </w:r>
      <w:r w:rsidRPr="008003E7">
        <w:rPr>
          <w:rFonts w:ascii="Book Antiqua" w:eastAsia="Book Antiqua" w:hAnsi="Book Antiqua" w:cs="Book Antiqua"/>
          <w:color w:val="000000"/>
        </w:rPr>
        <w:t>. PMVEC damage results in lung injury, which in turn promotes the secretion of inflammatory mediators to destroy PMVECs in individuals with SAP</w:t>
      </w:r>
      <w:r w:rsidRPr="008003E7">
        <w:rPr>
          <w:rFonts w:ascii="Book Antiqua" w:eastAsia="Book Antiqua" w:hAnsi="Book Antiqua" w:cs="Book Antiqua"/>
          <w:color w:val="000000"/>
          <w:vertAlign w:val="superscript"/>
        </w:rPr>
        <w:t>[46]</w:t>
      </w:r>
      <w:r w:rsidRPr="008003E7">
        <w:rPr>
          <w:rFonts w:ascii="Book Antiqua" w:eastAsia="Book Antiqua" w:hAnsi="Book Antiqua" w:cs="Book Antiqua"/>
          <w:color w:val="000000"/>
        </w:rPr>
        <w:t>. In the present study, increased Evans blue extravasation and BALF protein concentrations revealed increased capillary permeability in SAP rats. Moreover,</w:t>
      </w:r>
      <w:r w:rsidR="00DD4616" w:rsidRPr="008003E7">
        <w:rPr>
          <w:rFonts w:ascii="Book Antiqua" w:eastAsia="Book Antiqua" w:hAnsi="Book Antiqua" w:cs="Book Antiqua"/>
          <w:color w:val="000000"/>
        </w:rPr>
        <w:t xml:space="preserve"> transmission electron microscopy</w:t>
      </w:r>
      <w:r w:rsidRPr="008003E7">
        <w:rPr>
          <w:rFonts w:ascii="Book Antiqua" w:eastAsia="Book Antiqua" w:hAnsi="Book Antiqua" w:cs="Book Antiqua"/>
          <w:color w:val="000000"/>
        </w:rPr>
        <w:t xml:space="preserve"> analysis directly confirmed capillary </w:t>
      </w:r>
      <w:r w:rsidRPr="008003E7">
        <w:rPr>
          <w:rFonts w:ascii="Book Antiqua" w:eastAsia="Book Antiqua" w:hAnsi="Book Antiqua" w:cs="Book Antiqua"/>
          <w:color w:val="000000"/>
        </w:rPr>
        <w:lastRenderedPageBreak/>
        <w:t>endothelial dissolution and rupture in the lung (Figure 5). Finally, the results of the TUNEL and western blot analyses (Figure 6) suggested that an increased number of apoptotic cells was involved in the pathological process of SAP-ALI. However, SB203580 significantly reversed the changes in Evans blue accumulation, BALF protein concentration, TUNEL-positive cells, apoptosis-regulated proteins and endothelial microstructure, providing evidence for the underlying protective effects of p38 MAPK inhibitors on endothelial cell apoptosis.</w:t>
      </w:r>
    </w:p>
    <w:p w14:paraId="1621B4D9" w14:textId="2629AF69" w:rsidR="00A77B3E" w:rsidRPr="008003E7" w:rsidRDefault="005032A9" w:rsidP="008003E7">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Because</w:t>
      </w:r>
      <w:r w:rsidR="000B28E6" w:rsidRPr="008003E7">
        <w:rPr>
          <w:rFonts w:ascii="Book Antiqua" w:eastAsia="Book Antiqua" w:hAnsi="Book Antiqua" w:cs="Book Antiqua"/>
          <w:color w:val="000000"/>
        </w:rPr>
        <w:t xml:space="preserve"> p38 MAPK is a proximal initiator of signal transduction, various substrates are directly or indirectly activated by p38 MAPK, permitting it to perform a wide range of functions</w:t>
      </w:r>
      <w:r w:rsidR="000B28E6" w:rsidRPr="008003E7">
        <w:rPr>
          <w:rFonts w:ascii="Book Antiqua" w:eastAsia="Book Antiqua" w:hAnsi="Book Antiqua" w:cs="Book Antiqua"/>
          <w:color w:val="000000"/>
          <w:vertAlign w:val="superscript"/>
        </w:rPr>
        <w:t>[29,47]</w:t>
      </w:r>
      <w:r w:rsidR="000B28E6" w:rsidRPr="008003E7">
        <w:rPr>
          <w:rFonts w:ascii="Book Antiqua" w:eastAsia="Book Antiqua" w:hAnsi="Book Antiqua" w:cs="Book Antiqua"/>
          <w:color w:val="000000"/>
        </w:rPr>
        <w:t>. The biological consequences of p38 MAPK inhibition are complicated by interactions with other signaling pathways. p38 MAPK was reported to have a dual function in regulating Nrf2/HO-1 signaling</w:t>
      </w:r>
      <w:r w:rsidR="000B28E6" w:rsidRPr="008003E7">
        <w:rPr>
          <w:rFonts w:ascii="Book Antiqua" w:eastAsia="Book Antiqua" w:hAnsi="Book Antiqua" w:cs="Book Antiqua"/>
          <w:color w:val="000000"/>
          <w:vertAlign w:val="superscript"/>
        </w:rPr>
        <w:t>[48,49]</w:t>
      </w:r>
      <w:r w:rsidR="000B28E6" w:rsidRPr="008003E7">
        <w:rPr>
          <w:rFonts w:ascii="Book Antiqua" w:eastAsia="Book Antiqua" w:hAnsi="Book Antiqua" w:cs="Book Antiqua"/>
          <w:color w:val="000000"/>
        </w:rPr>
        <w:t>. HO-1 possesses cytoprotective properties, including anti-inflammatory, antioxidant and antiapoptotic activities. NFκB, which is downstream of p38 MAPK, represses Nrf2 transcriptional activity</w:t>
      </w:r>
      <w:r w:rsidR="000B28E6" w:rsidRPr="008003E7">
        <w:rPr>
          <w:rFonts w:ascii="Book Antiqua" w:eastAsia="Book Antiqua" w:hAnsi="Book Antiqua" w:cs="Book Antiqua"/>
          <w:color w:val="000000"/>
          <w:vertAlign w:val="superscript"/>
        </w:rPr>
        <w:t>[50,51]</w:t>
      </w:r>
      <w:r w:rsidR="000B28E6" w:rsidRPr="008003E7">
        <w:rPr>
          <w:rFonts w:ascii="Book Antiqua" w:eastAsia="Book Antiqua" w:hAnsi="Book Antiqua" w:cs="Book Antiqua"/>
          <w:color w:val="000000"/>
        </w:rPr>
        <w:t>, while HO-1 inhibits proinflammatory mediators through the inactivation of NFκB</w:t>
      </w:r>
      <w:r w:rsidR="000B28E6" w:rsidRPr="008003E7">
        <w:rPr>
          <w:rFonts w:ascii="Book Antiqua" w:eastAsia="Book Antiqua" w:hAnsi="Book Antiqua" w:cs="Book Antiqua"/>
          <w:color w:val="000000"/>
          <w:vertAlign w:val="superscript"/>
        </w:rPr>
        <w:t>[52]</w:t>
      </w:r>
      <w:r w:rsidR="000B28E6" w:rsidRPr="008003E7">
        <w:rPr>
          <w:rFonts w:ascii="Book Antiqua" w:eastAsia="Book Antiqua" w:hAnsi="Book Antiqua" w:cs="Book Antiqua"/>
          <w:color w:val="000000"/>
        </w:rPr>
        <w:t>. STAT3 is activated by p38 MAPK, transferring signals to the nucleus and regulating gene expression</w:t>
      </w:r>
      <w:r w:rsidR="000B28E6" w:rsidRPr="008003E7">
        <w:rPr>
          <w:rFonts w:ascii="Book Antiqua" w:eastAsia="Book Antiqua" w:hAnsi="Book Antiqua" w:cs="Book Antiqua"/>
          <w:color w:val="000000"/>
          <w:vertAlign w:val="superscript"/>
        </w:rPr>
        <w:t>[53,54]</w:t>
      </w:r>
      <w:r w:rsidR="000B28E6" w:rsidRPr="008003E7">
        <w:rPr>
          <w:rFonts w:ascii="Book Antiqua" w:eastAsia="Book Antiqua" w:hAnsi="Book Antiqua" w:cs="Book Antiqua"/>
          <w:color w:val="000000"/>
        </w:rPr>
        <w:t>. MyD88 is considered a classical proinflammatory and proapoptotic upstream signaling adaptor molecule of p38 MAPK</w:t>
      </w:r>
      <w:r w:rsidR="000B28E6" w:rsidRPr="008003E7">
        <w:rPr>
          <w:rFonts w:ascii="Book Antiqua" w:eastAsia="Book Antiqua" w:hAnsi="Book Antiqua" w:cs="Book Antiqua"/>
          <w:color w:val="000000"/>
          <w:vertAlign w:val="superscript"/>
        </w:rPr>
        <w:t>[55]</w:t>
      </w:r>
      <w:r w:rsidR="000B28E6" w:rsidRPr="008003E7">
        <w:rPr>
          <w:rFonts w:ascii="Book Antiqua" w:eastAsia="Book Antiqua" w:hAnsi="Book Antiqua" w:cs="Book Antiqua"/>
          <w:color w:val="000000"/>
        </w:rPr>
        <w:t xml:space="preserve">. While the mechanism underlying the effects of SB203580 must be further elucidated, the levels of these key proteins involved in inflammatory, oxidative and apoptotic signaling pathways were measured. In the present study, SB203580 treatment reversed the increased levels of </w:t>
      </w:r>
      <w:r w:rsidR="008004C6" w:rsidRPr="008003E7">
        <w:rPr>
          <w:rFonts w:ascii="Book Antiqua" w:hAnsi="Book Antiqua" w:cs="Book Antiqua"/>
          <w:color w:val="000000"/>
          <w:lang w:eastAsia="zh-CN"/>
        </w:rPr>
        <w:t>P</w:t>
      </w:r>
      <w:r w:rsidR="000B28E6" w:rsidRPr="008003E7">
        <w:rPr>
          <w:rFonts w:ascii="Book Antiqua" w:eastAsia="Book Antiqua" w:hAnsi="Book Antiqua" w:cs="Book Antiqua"/>
          <w:color w:val="000000"/>
        </w:rPr>
        <w:t xml:space="preserve">-p38, NFκB, </w:t>
      </w:r>
      <w:r w:rsidR="008004C6" w:rsidRPr="008003E7">
        <w:rPr>
          <w:rFonts w:ascii="Book Antiqua" w:hAnsi="Book Antiqua" w:cs="Book Antiqua"/>
          <w:color w:val="000000"/>
          <w:lang w:eastAsia="zh-CN"/>
        </w:rPr>
        <w:t>P</w:t>
      </w:r>
      <w:r w:rsidR="000B28E6" w:rsidRPr="008003E7">
        <w:rPr>
          <w:rFonts w:ascii="Book Antiqua" w:eastAsia="Book Antiqua" w:hAnsi="Book Antiqua" w:cs="Book Antiqua"/>
          <w:color w:val="000000"/>
        </w:rPr>
        <w:t xml:space="preserve">-STAT3 and Myd88 and decreased levels of IκB and HO-1 in the SAP group (Figure 7). Therefore, the protective effects of p38 inhibition </w:t>
      </w:r>
      <w:r w:rsidR="000B28E6" w:rsidRPr="008003E7">
        <w:rPr>
          <w:rFonts w:ascii="Book Antiqua" w:eastAsia="Book Antiqua" w:hAnsi="Book Antiqua" w:cs="Book Antiqua"/>
          <w:i/>
          <w:iCs/>
          <w:color w:val="000000"/>
        </w:rPr>
        <w:t>via</w:t>
      </w:r>
      <w:r w:rsidR="000B28E6" w:rsidRPr="008003E7">
        <w:rPr>
          <w:rFonts w:ascii="Book Antiqua" w:eastAsia="Book Antiqua" w:hAnsi="Book Antiqua" w:cs="Book Antiqua"/>
          <w:color w:val="000000"/>
        </w:rPr>
        <w:t xml:space="preserve"> SB203580 were likely partially attributed to the inhibition of pulmonary proinflammatory and proapoptotic signaling pathways.</w:t>
      </w:r>
    </w:p>
    <w:bookmarkEnd w:id="24"/>
    <w:bookmarkEnd w:id="25"/>
    <w:p w14:paraId="2623A766" w14:textId="77777777" w:rsidR="00A77B3E" w:rsidRPr="008003E7" w:rsidRDefault="00A77B3E" w:rsidP="008003E7">
      <w:pPr>
        <w:snapToGrid w:val="0"/>
        <w:spacing w:line="360" w:lineRule="auto"/>
        <w:ind w:firstLine="480"/>
        <w:jc w:val="both"/>
        <w:rPr>
          <w:rFonts w:ascii="Book Antiqua" w:hAnsi="Book Antiqua"/>
        </w:rPr>
      </w:pPr>
    </w:p>
    <w:p w14:paraId="40D9C13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aps/>
          <w:color w:val="000000"/>
          <w:u w:val="single"/>
        </w:rPr>
        <w:t>CONCLUSION</w:t>
      </w:r>
    </w:p>
    <w:p w14:paraId="7CD6D1B7" w14:textId="74641385" w:rsidR="00A77B3E" w:rsidRPr="008003E7" w:rsidRDefault="000B28E6" w:rsidP="008003E7">
      <w:pPr>
        <w:snapToGrid w:val="0"/>
        <w:spacing w:line="360" w:lineRule="auto"/>
        <w:jc w:val="both"/>
        <w:rPr>
          <w:rFonts w:ascii="Book Antiqua" w:hAnsi="Book Antiqua"/>
        </w:rPr>
      </w:pPr>
      <w:bookmarkStart w:id="27" w:name="OLE_LINK18"/>
      <w:bookmarkStart w:id="28" w:name="OLE_LINK19"/>
      <w:r w:rsidRPr="008003E7">
        <w:rPr>
          <w:rFonts w:ascii="Book Antiqua" w:eastAsia="Book Antiqua" w:hAnsi="Book Antiqua" w:cs="Book Antiqua"/>
          <w:color w:val="000000"/>
        </w:rPr>
        <w:t xml:space="preserve">In conclusion, p38 MAPK overactivation promoted TNF-α-induced inflammatory cytokine expression and PMVEC apoptosis </w:t>
      </w:r>
      <w:r w:rsidRPr="008003E7">
        <w:rPr>
          <w:rFonts w:ascii="Book Antiqua" w:eastAsia="Book Antiqua" w:hAnsi="Book Antiqua" w:cs="Book Antiqua"/>
          <w:i/>
          <w:color w:val="000000"/>
        </w:rPr>
        <w:t>in vitro</w:t>
      </w:r>
      <w:r w:rsidRPr="008003E7">
        <w:rPr>
          <w:rFonts w:ascii="Book Antiqua" w:eastAsia="Book Antiqua" w:hAnsi="Book Antiqua" w:cs="Book Antiqua"/>
          <w:color w:val="000000"/>
        </w:rPr>
        <w:t xml:space="preserve">. The inhibition of p38 MAPK with SB203580 protected against SAP-ALI by alleviating inflammation and apoptotic cell </w:t>
      </w:r>
      <w:r w:rsidRPr="008003E7">
        <w:rPr>
          <w:rFonts w:ascii="Book Antiqua" w:eastAsia="Book Antiqua" w:hAnsi="Book Antiqua" w:cs="Book Antiqua"/>
          <w:color w:val="000000"/>
        </w:rPr>
        <w:lastRenderedPageBreak/>
        <w:t>death in rats. Therefore, SB203580 may alleviate SAP-ALI by inhibiting the proinflammatory and proapoptotic effects of the p38 MAPK pathway on PMVECs. These results suggest the possibility of applying p38 MAPK inhibitors as treatments for SAP-ALI in the clinical setting.</w:t>
      </w:r>
    </w:p>
    <w:bookmarkEnd w:id="27"/>
    <w:bookmarkEnd w:id="28"/>
    <w:p w14:paraId="58385F27" w14:textId="77777777" w:rsidR="00A77B3E" w:rsidRPr="008003E7" w:rsidRDefault="00A77B3E" w:rsidP="008003E7">
      <w:pPr>
        <w:snapToGrid w:val="0"/>
        <w:spacing w:line="360" w:lineRule="auto"/>
        <w:ind w:firstLine="480"/>
        <w:jc w:val="both"/>
        <w:rPr>
          <w:rFonts w:ascii="Book Antiqua" w:hAnsi="Book Antiqua"/>
        </w:rPr>
      </w:pPr>
    </w:p>
    <w:p w14:paraId="05A736C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aps/>
          <w:color w:val="000000"/>
          <w:u w:val="single"/>
        </w:rPr>
        <w:t>ARTICLE HIGHLIGHTS</w:t>
      </w:r>
    </w:p>
    <w:p w14:paraId="7AEE5C4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i/>
          <w:color w:val="000000"/>
        </w:rPr>
        <w:t>Research background</w:t>
      </w:r>
    </w:p>
    <w:p w14:paraId="255792D2" w14:textId="61342158"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Acute lung injury (ALI) is the main reason for the high mortality of patients with severe acute pancreatitis (SAP). Injury and dysfunction of pulmonary microvascular endothelial cell</w:t>
      </w:r>
      <w:r w:rsidR="005032A9">
        <w:rPr>
          <w:rFonts w:ascii="Book Antiqua" w:eastAsia="Book Antiqua" w:hAnsi="Book Antiqua" w:cs="Book Antiqua"/>
          <w:color w:val="000000"/>
        </w:rPr>
        <w:t>s</w:t>
      </w:r>
      <w:r w:rsidRPr="008003E7">
        <w:rPr>
          <w:rFonts w:ascii="Book Antiqua" w:eastAsia="Book Antiqua" w:hAnsi="Book Antiqua" w:cs="Book Antiqua"/>
          <w:color w:val="000000"/>
        </w:rPr>
        <w:t xml:space="preserve"> (PMVEC) are considered prerequisites for ALI. The </w:t>
      </w:r>
      <w:r w:rsidR="00C53EC6" w:rsidRPr="008003E7">
        <w:rPr>
          <w:rFonts w:ascii="Book Antiqua" w:eastAsia="Book Antiqua" w:hAnsi="Book Antiqua" w:cs="Book Antiqua"/>
          <w:color w:val="000000"/>
        </w:rPr>
        <w:t xml:space="preserve">p38 </w:t>
      </w:r>
      <w:r w:rsidR="004F5FC0" w:rsidRPr="008003E7">
        <w:rPr>
          <w:rFonts w:ascii="Book Antiqua" w:eastAsia="Book Antiqua" w:hAnsi="Book Antiqua" w:cs="Book Antiqua"/>
          <w:color w:val="000000"/>
        </w:rPr>
        <w:t>m</w:t>
      </w:r>
      <w:r w:rsidR="00C53EC6" w:rsidRPr="008003E7">
        <w:rPr>
          <w:rFonts w:ascii="Book Antiqua" w:eastAsia="Book Antiqua" w:hAnsi="Book Antiqua" w:cs="Book Antiqua"/>
          <w:color w:val="000000"/>
        </w:rPr>
        <w:t>itogen-activated protein kinase (p38 MAPK)</w:t>
      </w:r>
      <w:r w:rsidRPr="008003E7">
        <w:rPr>
          <w:rFonts w:ascii="Book Antiqua" w:eastAsia="Book Antiqua" w:hAnsi="Book Antiqua" w:cs="Book Antiqua"/>
          <w:color w:val="000000"/>
        </w:rPr>
        <w:t xml:space="preserve"> signaling pathway is involved in the development of SAP-related ALI. However, the precise mechanism by which p38 MAPK regulates PMVEC injury in SAP-related ALI is unclear.</w:t>
      </w:r>
    </w:p>
    <w:p w14:paraId="2BA85995" w14:textId="77777777" w:rsidR="00A77B3E" w:rsidRPr="008003E7" w:rsidRDefault="00A77B3E" w:rsidP="008003E7">
      <w:pPr>
        <w:snapToGrid w:val="0"/>
        <w:spacing w:line="360" w:lineRule="auto"/>
        <w:jc w:val="both"/>
        <w:rPr>
          <w:rFonts w:ascii="Book Antiqua" w:hAnsi="Book Antiqua"/>
        </w:rPr>
      </w:pPr>
    </w:p>
    <w:p w14:paraId="7481740E"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i/>
          <w:color w:val="000000"/>
        </w:rPr>
        <w:t>Research motivation</w:t>
      </w:r>
    </w:p>
    <w:p w14:paraId="254E2F81"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To date, no specific pharmacological therapies for SAP associated ALI are available. Elucidating the mechanism of PMVEC injury regulated by p38 MAPK is expected to help identify new treatments for SAP-associated ALI.</w:t>
      </w:r>
    </w:p>
    <w:p w14:paraId="4381296D" w14:textId="77777777" w:rsidR="00A77B3E" w:rsidRPr="008003E7" w:rsidRDefault="00A77B3E" w:rsidP="008003E7">
      <w:pPr>
        <w:snapToGrid w:val="0"/>
        <w:spacing w:line="360" w:lineRule="auto"/>
        <w:jc w:val="both"/>
        <w:rPr>
          <w:rFonts w:ascii="Book Antiqua" w:hAnsi="Book Antiqua"/>
        </w:rPr>
      </w:pPr>
    </w:p>
    <w:p w14:paraId="4D1F11F7"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i/>
          <w:color w:val="000000"/>
        </w:rPr>
        <w:t>Research objectives</w:t>
      </w:r>
    </w:p>
    <w:p w14:paraId="3C0102A1" w14:textId="72857163"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To determine the role of p38 MAPK in the </w:t>
      </w:r>
      <w:r w:rsidR="00C53EC6" w:rsidRPr="008003E7">
        <w:rPr>
          <w:rFonts w:ascii="Book Antiqua" w:eastAsia="Book Antiqua" w:hAnsi="Book Antiqua" w:cs="Book Antiqua"/>
          <w:color w:val="000000"/>
        </w:rPr>
        <w:t>tumor necrosis factor</w:t>
      </w:r>
      <w:r w:rsidR="005C722D">
        <w:rPr>
          <w:rFonts w:ascii="Book Antiqua" w:eastAsia="Book Antiqua" w:hAnsi="Book Antiqua" w:cs="Book Antiqua"/>
          <w:color w:val="000000"/>
        </w:rPr>
        <w:t>-</w:t>
      </w:r>
      <w:r w:rsidR="00C53EC6" w:rsidRPr="008003E7">
        <w:rPr>
          <w:rFonts w:ascii="Book Antiqua" w:eastAsia="Book Antiqua" w:hAnsi="Book Antiqua" w:cs="Book Antiqua"/>
          <w:color w:val="000000"/>
        </w:rPr>
        <w:t>alpha</w:t>
      </w:r>
      <w:r w:rsidRPr="008003E7">
        <w:rPr>
          <w:rFonts w:ascii="Book Antiqua" w:eastAsia="Book Antiqua" w:hAnsi="Book Antiqua" w:cs="Book Antiqua"/>
          <w:color w:val="000000"/>
        </w:rPr>
        <w:t xml:space="preserve">-induced injury of PMVECs </w:t>
      </w:r>
      <w:r w:rsidRPr="008003E7">
        <w:rPr>
          <w:rFonts w:ascii="Book Antiqua" w:eastAsia="Book Antiqua" w:hAnsi="Book Antiqua" w:cs="Book Antiqua"/>
          <w:i/>
          <w:iCs/>
          <w:color w:val="000000"/>
        </w:rPr>
        <w:t>in vitro</w:t>
      </w:r>
      <w:r w:rsidRPr="008003E7">
        <w:rPr>
          <w:rFonts w:ascii="Book Antiqua" w:eastAsia="Book Antiqua" w:hAnsi="Book Antiqua" w:cs="Book Antiqua"/>
          <w:color w:val="000000"/>
        </w:rPr>
        <w:t xml:space="preserve"> and to explore the effect of SB203580-mediated p38 inhibition on SAP-ALI </w:t>
      </w:r>
      <w:r w:rsidRPr="008003E7">
        <w:rPr>
          <w:rFonts w:ascii="Book Antiqua" w:eastAsia="Book Antiqua" w:hAnsi="Book Antiqua" w:cs="Book Antiqua"/>
          <w:i/>
          <w:iCs/>
          <w:color w:val="000000"/>
        </w:rPr>
        <w:t>in vivo</w:t>
      </w:r>
      <w:r w:rsidRPr="008003E7">
        <w:rPr>
          <w:rFonts w:ascii="Book Antiqua" w:eastAsia="Book Antiqua" w:hAnsi="Book Antiqua" w:cs="Book Antiqua"/>
          <w:color w:val="000000"/>
        </w:rPr>
        <w:t>.</w:t>
      </w:r>
    </w:p>
    <w:p w14:paraId="0DCEA26C" w14:textId="77777777" w:rsidR="00A77B3E" w:rsidRPr="008003E7" w:rsidRDefault="00A77B3E" w:rsidP="008003E7">
      <w:pPr>
        <w:snapToGrid w:val="0"/>
        <w:spacing w:line="360" w:lineRule="auto"/>
        <w:jc w:val="both"/>
        <w:rPr>
          <w:rFonts w:ascii="Book Antiqua" w:hAnsi="Book Antiqua"/>
        </w:rPr>
      </w:pPr>
    </w:p>
    <w:p w14:paraId="4B39CB19"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i/>
          <w:color w:val="000000"/>
        </w:rPr>
        <w:t>Research methods</w:t>
      </w:r>
    </w:p>
    <w:p w14:paraId="03314AF6" w14:textId="045BCA4C"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i/>
          <w:color w:val="000000"/>
        </w:rPr>
        <w:t>In vitro</w:t>
      </w:r>
      <w:r w:rsidRPr="008003E7">
        <w:rPr>
          <w:rFonts w:ascii="Book Antiqua" w:eastAsia="Book Antiqua" w:hAnsi="Book Antiqua" w:cs="Book Antiqua"/>
          <w:color w:val="000000"/>
        </w:rPr>
        <w:t xml:space="preserve">, PMVECs were transfected with </w:t>
      </w:r>
      <w:r w:rsidR="00C53EC6" w:rsidRPr="008003E7">
        <w:rPr>
          <w:rFonts w:ascii="Book Antiqua" w:eastAsia="Book Antiqua" w:hAnsi="Book Antiqua" w:cs="Book Antiqua"/>
          <w:color w:val="000000"/>
        </w:rPr>
        <w:t>MAPK kinase 6</w:t>
      </w:r>
      <w:r w:rsidR="005F26E2"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 xml:space="preserve">(Glu) and stimulated with </w:t>
      </w:r>
      <w:r w:rsidR="00C53EC6" w:rsidRPr="008003E7">
        <w:rPr>
          <w:rFonts w:ascii="Book Antiqua" w:eastAsia="Book Antiqua" w:hAnsi="Book Antiqua" w:cs="Book Antiqua"/>
          <w:color w:val="000000"/>
        </w:rPr>
        <w:t>tumor necrosis factor</w:t>
      </w:r>
      <w:r w:rsidR="005C722D">
        <w:rPr>
          <w:rFonts w:ascii="Book Antiqua" w:eastAsia="Book Antiqua" w:hAnsi="Book Antiqua" w:cs="Book Antiqua"/>
          <w:color w:val="000000"/>
        </w:rPr>
        <w:t>-</w:t>
      </w:r>
      <w:r w:rsidR="00C53EC6" w:rsidRPr="008003E7">
        <w:rPr>
          <w:rFonts w:ascii="Book Antiqua" w:eastAsia="Book Antiqua" w:hAnsi="Book Antiqua" w:cs="Book Antiqua"/>
          <w:color w:val="000000"/>
        </w:rPr>
        <w:t xml:space="preserve">alpha </w:t>
      </w:r>
      <w:r w:rsidRPr="008003E7">
        <w:rPr>
          <w:rFonts w:ascii="Book Antiqua" w:eastAsia="Book Antiqua" w:hAnsi="Book Antiqua" w:cs="Book Antiqua"/>
          <w:color w:val="000000"/>
        </w:rPr>
        <w:t xml:space="preserve">to detect cell apoptosis and inflammatory cytokine levels. </w:t>
      </w:r>
      <w:r w:rsidRPr="008003E7">
        <w:rPr>
          <w:rFonts w:ascii="Book Antiqua" w:eastAsia="Book Antiqua" w:hAnsi="Book Antiqua" w:cs="Book Antiqua"/>
          <w:i/>
          <w:iCs/>
          <w:color w:val="000000"/>
        </w:rPr>
        <w:t>In vivo</w:t>
      </w:r>
      <w:r w:rsidRPr="008003E7">
        <w:rPr>
          <w:rFonts w:ascii="Book Antiqua" w:eastAsia="Book Antiqua" w:hAnsi="Book Antiqua" w:cs="Book Antiqua"/>
          <w:color w:val="000000"/>
        </w:rPr>
        <w:t>, SAP-ALI rats were treated with three different doses of SB203580 (2.5, 5</w:t>
      </w:r>
      <w:r w:rsidR="005032A9">
        <w:rPr>
          <w:rFonts w:ascii="Book Antiqua" w:eastAsia="Book Antiqua" w:hAnsi="Book Antiqua" w:cs="Book Antiqua"/>
          <w:color w:val="000000"/>
        </w:rPr>
        <w:t>.0</w:t>
      </w:r>
      <w:r w:rsidRPr="008003E7">
        <w:rPr>
          <w:rFonts w:ascii="Book Antiqua" w:eastAsia="Book Antiqua" w:hAnsi="Book Antiqua" w:cs="Book Antiqua"/>
          <w:color w:val="000000"/>
        </w:rPr>
        <w:t xml:space="preserve"> or 10</w:t>
      </w:r>
      <w:r w:rsidR="005032A9">
        <w:rPr>
          <w:rFonts w:ascii="Book Antiqua" w:eastAsia="Book Antiqua" w:hAnsi="Book Antiqua" w:cs="Book Antiqua"/>
          <w:color w:val="000000"/>
        </w:rPr>
        <w:t>.0</w:t>
      </w:r>
      <w:r w:rsidRPr="008003E7">
        <w:rPr>
          <w:rFonts w:ascii="Book Antiqua" w:eastAsia="Book Antiqua" w:hAnsi="Book Antiqua" w:cs="Book Antiqua"/>
          <w:color w:val="000000"/>
        </w:rPr>
        <w:t xml:space="preserve"> mg/kg). Blood, bronchoalveolar lavage fluid and tissue samples were harvested to assess cytokine levels, blood gas analyses, histopathological changes, myeloperoxidase activity, </w:t>
      </w:r>
      <w:r w:rsidRPr="008003E7">
        <w:rPr>
          <w:rFonts w:ascii="Book Antiqua" w:eastAsia="Book Antiqua" w:hAnsi="Book Antiqua" w:cs="Book Antiqua"/>
          <w:color w:val="000000"/>
        </w:rPr>
        <w:lastRenderedPageBreak/>
        <w:t>bronchoalveolar protein concentration, Evans blue extravasation, apoptosis and ultrastructural changes of PMVECs. Then, the mechanism underlying the effects of SB203580 was also detected in the lungs.</w:t>
      </w:r>
    </w:p>
    <w:p w14:paraId="151580C8" w14:textId="77777777" w:rsidR="00A77B3E" w:rsidRPr="008003E7" w:rsidRDefault="00A77B3E" w:rsidP="008003E7">
      <w:pPr>
        <w:snapToGrid w:val="0"/>
        <w:spacing w:line="360" w:lineRule="auto"/>
        <w:jc w:val="both"/>
        <w:rPr>
          <w:rFonts w:ascii="Book Antiqua" w:hAnsi="Book Antiqua"/>
        </w:rPr>
      </w:pPr>
    </w:p>
    <w:p w14:paraId="74FA4216"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i/>
          <w:color w:val="000000"/>
        </w:rPr>
        <w:t>Research results</w:t>
      </w:r>
    </w:p>
    <w:p w14:paraId="3FC63722" w14:textId="1D31AA04"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i/>
          <w:color w:val="000000"/>
        </w:rPr>
        <w:t>In vitro</w:t>
      </w:r>
      <w:r w:rsidRPr="008003E7">
        <w:rPr>
          <w:rFonts w:ascii="Book Antiqua" w:eastAsia="Book Antiqua" w:hAnsi="Book Antiqua" w:cs="Book Antiqua"/>
          <w:color w:val="000000"/>
        </w:rPr>
        <w:t xml:space="preserve">, </w:t>
      </w:r>
      <w:r w:rsidR="00C53EC6" w:rsidRPr="008003E7">
        <w:rPr>
          <w:rFonts w:ascii="Book Antiqua" w:eastAsia="Book Antiqua" w:hAnsi="Book Antiqua" w:cs="Book Antiqua"/>
          <w:color w:val="000000"/>
        </w:rPr>
        <w:t xml:space="preserve">MAPK kinase </w:t>
      </w:r>
      <w:r w:rsidRPr="008003E7">
        <w:rPr>
          <w:rFonts w:ascii="Book Antiqua" w:eastAsia="Book Antiqua" w:hAnsi="Book Antiqua" w:cs="Book Antiqua"/>
          <w:color w:val="000000"/>
        </w:rPr>
        <w:t xml:space="preserve">(Glu) transfection resulted in higher apoptotic rates and cytokine levels in TNF-α-treated PMVECs. </w:t>
      </w:r>
      <w:r w:rsidRPr="008003E7">
        <w:rPr>
          <w:rFonts w:ascii="Book Antiqua" w:eastAsia="Book Antiqua" w:hAnsi="Book Antiqua" w:cs="Book Antiqua"/>
          <w:i/>
          <w:iCs/>
          <w:color w:val="000000"/>
        </w:rPr>
        <w:t>In vivo</w:t>
      </w:r>
      <w:r w:rsidRPr="008003E7">
        <w:rPr>
          <w:rFonts w:ascii="Book Antiqua" w:eastAsia="Book Antiqua" w:hAnsi="Book Antiqua" w:cs="Book Antiqua"/>
          <w:color w:val="000000"/>
        </w:rPr>
        <w:t xml:space="preserve">, SB2035080 attenuated lung histopathological injury, decreased inflammatory activity and preserved pulmonary function. Furthermore, SB203580 significantly reversed the microvascular permeability, the increase in the number of </w:t>
      </w:r>
      <w:r w:rsidR="00030842" w:rsidRPr="008003E7">
        <w:rPr>
          <w:rFonts w:ascii="Book Antiqua" w:eastAsia="Book Antiqua" w:hAnsi="Book Antiqua" w:cs="Book Antiqua"/>
          <w:color w:val="000000"/>
        </w:rPr>
        <w:t>terminal deoxynucleotidyl</w:t>
      </w:r>
      <w:r w:rsidR="000653B4">
        <w:rPr>
          <w:rFonts w:ascii="Book Antiqua" w:eastAsia="Book Antiqua" w:hAnsi="Book Antiqua" w:cs="Book Antiqua"/>
          <w:color w:val="000000"/>
        </w:rPr>
        <w:t xml:space="preserve"> </w:t>
      </w:r>
      <w:r w:rsidR="00030842" w:rsidRPr="008003E7">
        <w:rPr>
          <w:rFonts w:ascii="Book Antiqua" w:eastAsia="Book Antiqua" w:hAnsi="Book Antiqua" w:cs="Book Antiqua"/>
          <w:color w:val="000000"/>
        </w:rPr>
        <w:t>transferase-mediated dUTP nick end labeling</w:t>
      </w:r>
      <w:r w:rsidRPr="008003E7">
        <w:rPr>
          <w:rFonts w:ascii="Book Antiqua" w:eastAsia="Book Antiqua" w:hAnsi="Book Antiqua" w:cs="Book Antiqua"/>
          <w:color w:val="000000"/>
        </w:rPr>
        <w:t xml:space="preserve">-positive cells, the increased expression of apoptosis-related proteins and the endothelial microstructure changes. Moreover, SB203580 significantly reduced pulmonary </w:t>
      </w:r>
      <w:r w:rsidR="008004C6" w:rsidRPr="008003E7">
        <w:rPr>
          <w:rFonts w:ascii="Book Antiqua" w:hAnsi="Book Antiqua" w:cs="Book Antiqua"/>
          <w:color w:val="000000"/>
          <w:lang w:eastAsia="zh-CN"/>
        </w:rPr>
        <w:t>P</w:t>
      </w:r>
      <w:r w:rsidRPr="008003E7">
        <w:rPr>
          <w:rFonts w:ascii="Book Antiqua" w:eastAsia="Book Antiqua" w:hAnsi="Book Antiqua" w:cs="Book Antiqua"/>
          <w:color w:val="000000"/>
        </w:rPr>
        <w:t xml:space="preserve">-p38, NFκB, </w:t>
      </w:r>
      <w:r w:rsidR="008004C6" w:rsidRPr="008003E7">
        <w:rPr>
          <w:rFonts w:ascii="Book Antiqua" w:hAnsi="Book Antiqua" w:cs="Book Antiqua"/>
          <w:color w:val="000000"/>
          <w:lang w:eastAsia="zh-CN"/>
        </w:rPr>
        <w:t>P</w:t>
      </w:r>
      <w:r w:rsidRPr="008003E7">
        <w:rPr>
          <w:rFonts w:ascii="Book Antiqua" w:eastAsia="Book Antiqua" w:hAnsi="Book Antiqua" w:cs="Book Antiqua"/>
          <w:color w:val="000000"/>
        </w:rPr>
        <w:t xml:space="preserve">-SATA3 and Myd88 </w:t>
      </w:r>
      <w:r w:rsidR="00C53EC6" w:rsidRPr="008003E7">
        <w:rPr>
          <w:rFonts w:ascii="Book Antiqua" w:eastAsia="Book Antiqua" w:hAnsi="Book Antiqua" w:cs="Book Antiqua"/>
          <w:color w:val="000000"/>
        </w:rPr>
        <w:t>l</w:t>
      </w:r>
      <w:r w:rsidRPr="008003E7">
        <w:rPr>
          <w:rFonts w:ascii="Book Antiqua" w:eastAsia="Book Antiqua" w:hAnsi="Book Antiqua" w:cs="Book Antiqua"/>
          <w:color w:val="000000"/>
        </w:rPr>
        <w:t xml:space="preserve">evels but increased the IκB and HO-1 </w:t>
      </w:r>
      <w:r w:rsidR="0034276E" w:rsidRPr="008003E7">
        <w:rPr>
          <w:rFonts w:ascii="Book Antiqua" w:eastAsia="Book Antiqua" w:hAnsi="Book Antiqua" w:cs="Book Antiqua"/>
          <w:color w:val="000000"/>
        </w:rPr>
        <w:t>levels</w:t>
      </w:r>
      <w:r w:rsidRPr="008003E7">
        <w:rPr>
          <w:rFonts w:ascii="Book Antiqua" w:eastAsia="Book Antiqua" w:hAnsi="Book Antiqua" w:cs="Book Antiqua"/>
          <w:color w:val="000000"/>
        </w:rPr>
        <w:t>.</w:t>
      </w:r>
    </w:p>
    <w:p w14:paraId="323DF7FB" w14:textId="77777777" w:rsidR="00A77B3E" w:rsidRPr="008003E7" w:rsidRDefault="00A77B3E" w:rsidP="008003E7">
      <w:pPr>
        <w:snapToGrid w:val="0"/>
        <w:spacing w:line="360" w:lineRule="auto"/>
        <w:jc w:val="both"/>
        <w:rPr>
          <w:rFonts w:ascii="Book Antiqua" w:hAnsi="Book Antiqua"/>
        </w:rPr>
      </w:pPr>
    </w:p>
    <w:p w14:paraId="0E5F2FDA"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i/>
          <w:color w:val="000000"/>
        </w:rPr>
        <w:t>Research conclusions</w:t>
      </w:r>
    </w:p>
    <w:p w14:paraId="74BB8599"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p38 inhibition may protect against SAP-ALI by alleviating inflammation and the apoptotic death of PMVECs.</w:t>
      </w:r>
    </w:p>
    <w:p w14:paraId="590142C1" w14:textId="77777777" w:rsidR="00A77B3E" w:rsidRPr="008003E7" w:rsidRDefault="00A77B3E" w:rsidP="008003E7">
      <w:pPr>
        <w:snapToGrid w:val="0"/>
        <w:spacing w:line="360" w:lineRule="auto"/>
        <w:jc w:val="both"/>
        <w:rPr>
          <w:rFonts w:ascii="Book Antiqua" w:hAnsi="Book Antiqua"/>
        </w:rPr>
      </w:pPr>
    </w:p>
    <w:p w14:paraId="206ACFD7"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i/>
          <w:color w:val="000000"/>
        </w:rPr>
        <w:t>Research perspectives</w:t>
      </w:r>
    </w:p>
    <w:p w14:paraId="3CB429E5"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In this study, p38 MAPK overactivation promoted PMVEC injury </w:t>
      </w:r>
      <w:r w:rsidRPr="008003E7">
        <w:rPr>
          <w:rFonts w:ascii="Book Antiqua" w:eastAsia="Book Antiqua" w:hAnsi="Book Antiqua" w:cs="Book Antiqua"/>
          <w:i/>
          <w:color w:val="000000"/>
        </w:rPr>
        <w:t>in vitro</w:t>
      </w:r>
      <w:r w:rsidRPr="008003E7">
        <w:rPr>
          <w:rFonts w:ascii="Book Antiqua" w:eastAsia="Book Antiqua" w:hAnsi="Book Antiqua" w:cs="Book Antiqua"/>
          <w:color w:val="000000"/>
        </w:rPr>
        <w:t xml:space="preserve">, while p38 inhibition protected against SAP-ALI </w:t>
      </w:r>
      <w:r w:rsidRPr="008003E7">
        <w:rPr>
          <w:rFonts w:ascii="Book Antiqua" w:eastAsia="Book Antiqua" w:hAnsi="Book Antiqua" w:cs="Book Antiqua"/>
          <w:i/>
          <w:iCs/>
          <w:color w:val="000000"/>
        </w:rPr>
        <w:t>in vivo</w:t>
      </w:r>
      <w:r w:rsidRPr="008003E7">
        <w:rPr>
          <w:rFonts w:ascii="Book Antiqua" w:eastAsia="Book Antiqua" w:hAnsi="Book Antiqua" w:cs="Book Antiqua"/>
          <w:color w:val="000000"/>
        </w:rPr>
        <w:t>. These results suggest the potential of applying p38 MAPK inhibitors as treatments for SAP-ALI in the clinical setting.</w:t>
      </w:r>
    </w:p>
    <w:p w14:paraId="66B81845" w14:textId="77777777" w:rsidR="00A77B3E" w:rsidRPr="008003E7" w:rsidRDefault="00A77B3E" w:rsidP="008003E7">
      <w:pPr>
        <w:snapToGrid w:val="0"/>
        <w:spacing w:line="360" w:lineRule="auto"/>
        <w:jc w:val="both"/>
        <w:rPr>
          <w:rFonts w:ascii="Book Antiqua" w:hAnsi="Book Antiqua"/>
        </w:rPr>
      </w:pPr>
    </w:p>
    <w:p w14:paraId="3F88065A"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REFERENCES</w:t>
      </w:r>
    </w:p>
    <w:p w14:paraId="60688B20" w14:textId="77777777" w:rsidR="00A77B3E" w:rsidRPr="008003E7" w:rsidRDefault="000B28E6" w:rsidP="008003E7">
      <w:pPr>
        <w:snapToGrid w:val="0"/>
        <w:spacing w:line="360" w:lineRule="auto"/>
        <w:jc w:val="both"/>
        <w:rPr>
          <w:rFonts w:ascii="Book Antiqua" w:hAnsi="Book Antiqua"/>
        </w:rPr>
      </w:pPr>
      <w:bookmarkStart w:id="29" w:name="OLE_LINK20"/>
      <w:bookmarkStart w:id="30" w:name="OLE_LINK21"/>
      <w:r w:rsidRPr="008003E7">
        <w:rPr>
          <w:rFonts w:ascii="Book Antiqua" w:eastAsia="Book Antiqua" w:hAnsi="Book Antiqua" w:cs="Book Antiqua"/>
          <w:color w:val="000000"/>
        </w:rPr>
        <w:t xml:space="preserve">1 </w:t>
      </w:r>
      <w:r w:rsidRPr="008003E7">
        <w:rPr>
          <w:rFonts w:ascii="Book Antiqua" w:eastAsia="Book Antiqua" w:hAnsi="Book Antiqua" w:cs="Book Antiqua"/>
          <w:b/>
          <w:bCs/>
          <w:color w:val="000000"/>
        </w:rPr>
        <w:t>Forsmark CE</w:t>
      </w:r>
      <w:r w:rsidRPr="008003E7">
        <w:rPr>
          <w:rFonts w:ascii="Book Antiqua" w:eastAsia="Book Antiqua" w:hAnsi="Book Antiqua" w:cs="Book Antiqua"/>
          <w:color w:val="000000"/>
        </w:rPr>
        <w:t xml:space="preserve">, Vege SS, Wilcox CM. Acute Pancreatitis. </w:t>
      </w:r>
      <w:r w:rsidRPr="008003E7">
        <w:rPr>
          <w:rFonts w:ascii="Book Antiqua" w:eastAsia="Book Antiqua" w:hAnsi="Book Antiqua" w:cs="Book Antiqua"/>
          <w:i/>
          <w:iCs/>
          <w:color w:val="000000"/>
        </w:rPr>
        <w:t>N Engl J Med</w:t>
      </w:r>
      <w:r w:rsidRPr="008003E7">
        <w:rPr>
          <w:rFonts w:ascii="Book Antiqua" w:eastAsia="Book Antiqua" w:hAnsi="Book Antiqua" w:cs="Book Antiqua"/>
          <w:color w:val="000000"/>
        </w:rPr>
        <w:t xml:space="preserve"> 2016; </w:t>
      </w:r>
      <w:r w:rsidRPr="008003E7">
        <w:rPr>
          <w:rFonts w:ascii="Book Antiqua" w:eastAsia="Book Antiqua" w:hAnsi="Book Antiqua" w:cs="Book Antiqua"/>
          <w:b/>
          <w:bCs/>
          <w:color w:val="000000"/>
        </w:rPr>
        <w:t>375</w:t>
      </w:r>
      <w:r w:rsidRPr="008003E7">
        <w:rPr>
          <w:rFonts w:ascii="Book Antiqua" w:eastAsia="Book Antiqua" w:hAnsi="Book Antiqua" w:cs="Book Antiqua"/>
          <w:color w:val="000000"/>
        </w:rPr>
        <w:t>: 1972-1981 [PMID: 27959604 DOI: 10.1056/NEJMra1505202]</w:t>
      </w:r>
    </w:p>
    <w:p w14:paraId="25AE4210"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2 </w:t>
      </w:r>
      <w:r w:rsidRPr="008003E7">
        <w:rPr>
          <w:rFonts w:ascii="Book Antiqua" w:eastAsia="Book Antiqua" w:hAnsi="Book Antiqua" w:cs="Book Antiqua"/>
          <w:b/>
          <w:bCs/>
          <w:color w:val="000000"/>
        </w:rPr>
        <w:t>Banks PA</w:t>
      </w:r>
      <w:r w:rsidRPr="008003E7">
        <w:rPr>
          <w:rFonts w:ascii="Book Antiqua" w:eastAsia="Book Antiqua" w:hAnsi="Book Antiqua" w:cs="Book Antiqua"/>
          <w:color w:val="000000"/>
        </w:rPr>
        <w:t xml:space="preserve">, Bollen TL, Dervenis C, Gooszen HG, Johnson CD, Sarr MG, Tsiotos GG, Vege SS; Acute Pancreatitis Classification Working Group. Classification of acute </w:t>
      </w:r>
      <w:r w:rsidRPr="008003E7">
        <w:rPr>
          <w:rFonts w:ascii="Book Antiqua" w:eastAsia="Book Antiqua" w:hAnsi="Book Antiqua" w:cs="Book Antiqua"/>
          <w:color w:val="000000"/>
        </w:rPr>
        <w:lastRenderedPageBreak/>
        <w:t xml:space="preserve">pancreatitis--2012: revision of the Atlanta classification and definitions by international consensus. </w:t>
      </w:r>
      <w:r w:rsidRPr="008003E7">
        <w:rPr>
          <w:rFonts w:ascii="Book Antiqua" w:eastAsia="Book Antiqua" w:hAnsi="Book Antiqua" w:cs="Book Antiqua"/>
          <w:i/>
          <w:iCs/>
          <w:color w:val="000000"/>
        </w:rPr>
        <w:t>Gut</w:t>
      </w:r>
      <w:r w:rsidRPr="008003E7">
        <w:rPr>
          <w:rFonts w:ascii="Book Antiqua" w:eastAsia="Book Antiqua" w:hAnsi="Book Antiqua" w:cs="Book Antiqua"/>
          <w:color w:val="000000"/>
        </w:rPr>
        <w:t xml:space="preserve"> 2013; </w:t>
      </w:r>
      <w:r w:rsidRPr="008003E7">
        <w:rPr>
          <w:rFonts w:ascii="Book Antiqua" w:eastAsia="Book Antiqua" w:hAnsi="Book Antiqua" w:cs="Book Antiqua"/>
          <w:b/>
          <w:bCs/>
          <w:color w:val="000000"/>
        </w:rPr>
        <w:t>62</w:t>
      </w:r>
      <w:r w:rsidRPr="008003E7">
        <w:rPr>
          <w:rFonts w:ascii="Book Antiqua" w:eastAsia="Book Antiqua" w:hAnsi="Book Antiqua" w:cs="Book Antiqua"/>
          <w:color w:val="000000"/>
        </w:rPr>
        <w:t>: 102-111 [PMID: 23100216 DOI: 10.1136/gutjnl-2012-302779]</w:t>
      </w:r>
    </w:p>
    <w:p w14:paraId="292927D2"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3 </w:t>
      </w:r>
      <w:r w:rsidRPr="008003E7">
        <w:rPr>
          <w:rFonts w:ascii="Book Antiqua" w:eastAsia="Book Antiqua" w:hAnsi="Book Antiqua" w:cs="Book Antiqua"/>
          <w:b/>
          <w:bCs/>
          <w:color w:val="000000"/>
        </w:rPr>
        <w:t>Elder AS</w:t>
      </w:r>
      <w:r w:rsidRPr="008003E7">
        <w:rPr>
          <w:rFonts w:ascii="Book Antiqua" w:eastAsia="Book Antiqua" w:hAnsi="Book Antiqua" w:cs="Book Antiqua"/>
          <w:color w:val="000000"/>
        </w:rPr>
        <w:t xml:space="preserve">, Saccone GT, Dixon DL. Lung injury in acute pancreatitis: mechanisms underlying augmented secondary injury. </w:t>
      </w:r>
      <w:r w:rsidRPr="008003E7">
        <w:rPr>
          <w:rFonts w:ascii="Book Antiqua" w:eastAsia="Book Antiqua" w:hAnsi="Book Antiqua" w:cs="Book Antiqua"/>
          <w:i/>
          <w:iCs/>
          <w:color w:val="000000"/>
        </w:rPr>
        <w:t>Pancreatology</w:t>
      </w:r>
      <w:r w:rsidRPr="008003E7">
        <w:rPr>
          <w:rFonts w:ascii="Book Antiqua" w:eastAsia="Book Antiqua" w:hAnsi="Book Antiqua" w:cs="Book Antiqua"/>
          <w:color w:val="000000"/>
        </w:rPr>
        <w:t xml:space="preserve"> 2012; </w:t>
      </w:r>
      <w:r w:rsidRPr="008003E7">
        <w:rPr>
          <w:rFonts w:ascii="Book Antiqua" w:eastAsia="Book Antiqua" w:hAnsi="Book Antiqua" w:cs="Book Antiqua"/>
          <w:b/>
          <w:bCs/>
          <w:color w:val="000000"/>
        </w:rPr>
        <w:t>12</w:t>
      </w:r>
      <w:r w:rsidRPr="008003E7">
        <w:rPr>
          <w:rFonts w:ascii="Book Antiqua" w:eastAsia="Book Antiqua" w:hAnsi="Book Antiqua" w:cs="Book Antiqua"/>
          <w:color w:val="000000"/>
        </w:rPr>
        <w:t>: 49-56 [PMID: 22487475 DOI: 10.1016/j.pan.2011.12.012]</w:t>
      </w:r>
    </w:p>
    <w:p w14:paraId="2AE96C1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4 </w:t>
      </w:r>
      <w:r w:rsidRPr="008003E7">
        <w:rPr>
          <w:rFonts w:ascii="Book Antiqua" w:eastAsia="Book Antiqua" w:hAnsi="Book Antiqua" w:cs="Book Antiqua"/>
          <w:b/>
          <w:bCs/>
          <w:color w:val="000000"/>
        </w:rPr>
        <w:t>De Campos T</w:t>
      </w:r>
      <w:r w:rsidRPr="008003E7">
        <w:rPr>
          <w:rFonts w:ascii="Book Antiqua" w:eastAsia="Book Antiqua" w:hAnsi="Book Antiqua" w:cs="Book Antiqua"/>
          <w:color w:val="000000"/>
        </w:rPr>
        <w:t xml:space="preserve">, Deree J, Coimbra R. From acute pancreatitis to end-organ injury: mechanisms of acute lung injury. </w:t>
      </w:r>
      <w:r w:rsidRPr="008003E7">
        <w:rPr>
          <w:rFonts w:ascii="Book Antiqua" w:eastAsia="Book Antiqua" w:hAnsi="Book Antiqua" w:cs="Book Antiqua"/>
          <w:i/>
          <w:iCs/>
          <w:color w:val="000000"/>
        </w:rPr>
        <w:t>Surg Infect (Larchmt)</w:t>
      </w:r>
      <w:r w:rsidRPr="008003E7">
        <w:rPr>
          <w:rFonts w:ascii="Book Antiqua" w:eastAsia="Book Antiqua" w:hAnsi="Book Antiqua" w:cs="Book Antiqua"/>
          <w:color w:val="000000"/>
        </w:rPr>
        <w:t xml:space="preserve"> 2007; </w:t>
      </w:r>
      <w:r w:rsidRPr="008003E7">
        <w:rPr>
          <w:rFonts w:ascii="Book Antiqua" w:eastAsia="Book Antiqua" w:hAnsi="Book Antiqua" w:cs="Book Antiqua"/>
          <w:b/>
          <w:bCs/>
          <w:color w:val="000000"/>
        </w:rPr>
        <w:t>8</w:t>
      </w:r>
      <w:r w:rsidRPr="008003E7">
        <w:rPr>
          <w:rFonts w:ascii="Book Antiqua" w:eastAsia="Book Antiqua" w:hAnsi="Book Antiqua" w:cs="Book Antiqua"/>
          <w:color w:val="000000"/>
        </w:rPr>
        <w:t>: 107-120 [PMID: 17381402 DOI: 10.1089/sur.2006.011]</w:t>
      </w:r>
    </w:p>
    <w:p w14:paraId="57E5AA04"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5 </w:t>
      </w:r>
      <w:r w:rsidRPr="008003E7">
        <w:rPr>
          <w:rFonts w:ascii="Book Antiqua" w:eastAsia="Book Antiqua" w:hAnsi="Book Antiqua" w:cs="Book Antiqua"/>
          <w:b/>
          <w:bCs/>
          <w:color w:val="000000"/>
        </w:rPr>
        <w:t>Matthay MA</w:t>
      </w:r>
      <w:r w:rsidRPr="008003E7">
        <w:rPr>
          <w:rFonts w:ascii="Book Antiqua" w:eastAsia="Book Antiqua" w:hAnsi="Book Antiqua" w:cs="Book Antiqua"/>
          <w:color w:val="000000"/>
        </w:rPr>
        <w:t xml:space="preserve">, Zemans RL. The acute respiratory distress syndrome: pathogenesis and treatment. </w:t>
      </w:r>
      <w:r w:rsidRPr="008003E7">
        <w:rPr>
          <w:rFonts w:ascii="Book Antiqua" w:eastAsia="Book Antiqua" w:hAnsi="Book Antiqua" w:cs="Book Antiqua"/>
          <w:i/>
          <w:iCs/>
          <w:color w:val="000000"/>
        </w:rPr>
        <w:t>Annu Rev Pathol</w:t>
      </w:r>
      <w:r w:rsidRPr="008003E7">
        <w:rPr>
          <w:rFonts w:ascii="Book Antiqua" w:eastAsia="Book Antiqua" w:hAnsi="Book Antiqua" w:cs="Book Antiqua"/>
          <w:color w:val="000000"/>
        </w:rPr>
        <w:t xml:space="preserve"> 2011; </w:t>
      </w:r>
      <w:r w:rsidRPr="008003E7">
        <w:rPr>
          <w:rFonts w:ascii="Book Antiqua" w:eastAsia="Book Antiqua" w:hAnsi="Book Antiqua" w:cs="Book Antiqua"/>
          <w:b/>
          <w:bCs/>
          <w:color w:val="000000"/>
        </w:rPr>
        <w:t>6</w:t>
      </w:r>
      <w:r w:rsidRPr="008003E7">
        <w:rPr>
          <w:rFonts w:ascii="Book Antiqua" w:eastAsia="Book Antiqua" w:hAnsi="Book Antiqua" w:cs="Book Antiqua"/>
          <w:color w:val="000000"/>
        </w:rPr>
        <w:t>: 147-163 [PMID: 20936936 DOI: 10.1146/annurev-pathol-011110-130158]</w:t>
      </w:r>
    </w:p>
    <w:p w14:paraId="20B8439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6 </w:t>
      </w:r>
      <w:r w:rsidRPr="008003E7">
        <w:rPr>
          <w:rFonts w:ascii="Book Antiqua" w:eastAsia="Book Antiqua" w:hAnsi="Book Antiqua" w:cs="Book Antiqua"/>
          <w:b/>
          <w:bCs/>
          <w:color w:val="000000"/>
        </w:rPr>
        <w:t>Aldridge AJ</w:t>
      </w:r>
      <w:r w:rsidRPr="008003E7">
        <w:rPr>
          <w:rFonts w:ascii="Book Antiqua" w:eastAsia="Book Antiqua" w:hAnsi="Book Antiqua" w:cs="Book Antiqua"/>
          <w:color w:val="000000"/>
        </w:rPr>
        <w:t xml:space="preserve">. Role of the neutrophil in septic shock and the adult respiratory distress syndrome. </w:t>
      </w:r>
      <w:r w:rsidRPr="008003E7">
        <w:rPr>
          <w:rFonts w:ascii="Book Antiqua" w:eastAsia="Book Antiqua" w:hAnsi="Book Antiqua" w:cs="Book Antiqua"/>
          <w:i/>
          <w:iCs/>
          <w:color w:val="000000"/>
        </w:rPr>
        <w:t>Eur J Surg</w:t>
      </w:r>
      <w:r w:rsidRPr="008003E7">
        <w:rPr>
          <w:rFonts w:ascii="Book Antiqua" w:eastAsia="Book Antiqua" w:hAnsi="Book Antiqua" w:cs="Book Antiqua"/>
          <w:color w:val="000000"/>
        </w:rPr>
        <w:t xml:space="preserve"> 2002; </w:t>
      </w:r>
      <w:r w:rsidRPr="008003E7">
        <w:rPr>
          <w:rFonts w:ascii="Book Antiqua" w:eastAsia="Book Antiqua" w:hAnsi="Book Antiqua" w:cs="Book Antiqua"/>
          <w:b/>
          <w:bCs/>
          <w:color w:val="000000"/>
        </w:rPr>
        <w:t>168</w:t>
      </w:r>
      <w:r w:rsidRPr="008003E7">
        <w:rPr>
          <w:rFonts w:ascii="Book Antiqua" w:eastAsia="Book Antiqua" w:hAnsi="Book Antiqua" w:cs="Book Antiqua"/>
          <w:color w:val="000000"/>
        </w:rPr>
        <w:t>: 204-214 [PMID: 12440757 DOI: 10.1080/11024150260102807]</w:t>
      </w:r>
    </w:p>
    <w:p w14:paraId="58065737"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7 </w:t>
      </w:r>
      <w:r w:rsidRPr="008003E7">
        <w:rPr>
          <w:rFonts w:ascii="Book Antiqua" w:eastAsia="Book Antiqua" w:hAnsi="Book Antiqua" w:cs="Book Antiqua"/>
          <w:b/>
          <w:bCs/>
          <w:color w:val="000000"/>
        </w:rPr>
        <w:t>Fang M</w:t>
      </w:r>
      <w:r w:rsidRPr="008003E7">
        <w:rPr>
          <w:rFonts w:ascii="Book Antiqua" w:eastAsia="Book Antiqua" w:hAnsi="Book Antiqua" w:cs="Book Antiqua"/>
          <w:color w:val="000000"/>
        </w:rPr>
        <w:t xml:space="preserve">, Zhong WH, Song WL, Deng YY, Yang DM, Xiong B, Zeng HK, Wang HD. Ulinastatin Ameliorates Pulmonary Capillary Endothelial Permeability Induced by Sepsis Through Protection of Tight Junctions </w:t>
      </w:r>
      <w:r w:rsidRPr="008003E7">
        <w:rPr>
          <w:rFonts w:ascii="Book Antiqua" w:eastAsia="Book Antiqua" w:hAnsi="Book Antiqua" w:cs="Book Antiqua"/>
          <w:i/>
          <w:iCs/>
          <w:color w:val="000000"/>
        </w:rPr>
        <w:t>via</w:t>
      </w:r>
      <w:r w:rsidRPr="008003E7">
        <w:rPr>
          <w:rFonts w:ascii="Book Antiqua" w:eastAsia="Book Antiqua" w:hAnsi="Book Antiqua" w:cs="Book Antiqua"/>
          <w:color w:val="000000"/>
        </w:rPr>
        <w:t xml:space="preserve"> Inhibition of TNF-α and Related Pathways. </w:t>
      </w:r>
      <w:r w:rsidRPr="008003E7">
        <w:rPr>
          <w:rFonts w:ascii="Book Antiqua" w:eastAsia="Book Antiqua" w:hAnsi="Book Antiqua" w:cs="Book Antiqua"/>
          <w:i/>
          <w:iCs/>
          <w:color w:val="000000"/>
        </w:rPr>
        <w:t>Front Pharmacol</w:t>
      </w:r>
      <w:r w:rsidRPr="008003E7">
        <w:rPr>
          <w:rFonts w:ascii="Book Antiqua" w:eastAsia="Book Antiqua" w:hAnsi="Book Antiqua" w:cs="Book Antiqua"/>
          <w:color w:val="000000"/>
        </w:rPr>
        <w:t xml:space="preserve"> 2018; </w:t>
      </w:r>
      <w:r w:rsidRPr="008003E7">
        <w:rPr>
          <w:rFonts w:ascii="Book Antiqua" w:eastAsia="Book Antiqua" w:hAnsi="Book Antiqua" w:cs="Book Antiqua"/>
          <w:b/>
          <w:bCs/>
          <w:color w:val="000000"/>
        </w:rPr>
        <w:t>9</w:t>
      </w:r>
      <w:r w:rsidRPr="008003E7">
        <w:rPr>
          <w:rFonts w:ascii="Book Antiqua" w:eastAsia="Book Antiqua" w:hAnsi="Book Antiqua" w:cs="Book Antiqua"/>
          <w:color w:val="000000"/>
        </w:rPr>
        <w:t>: 823 [PMID: 30150933 DOI: 10.3389/fphar.2018.00823]</w:t>
      </w:r>
    </w:p>
    <w:p w14:paraId="064CC4E2"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8 </w:t>
      </w:r>
      <w:r w:rsidRPr="008003E7">
        <w:rPr>
          <w:rFonts w:ascii="Book Antiqua" w:eastAsia="Book Antiqua" w:hAnsi="Book Antiqua" w:cs="Book Antiqua"/>
          <w:b/>
          <w:bCs/>
          <w:color w:val="000000"/>
        </w:rPr>
        <w:t>Maniatis NA</w:t>
      </w:r>
      <w:r w:rsidRPr="008003E7">
        <w:rPr>
          <w:rFonts w:ascii="Book Antiqua" w:eastAsia="Book Antiqua" w:hAnsi="Book Antiqua" w:cs="Book Antiqua"/>
          <w:color w:val="000000"/>
        </w:rPr>
        <w:t xml:space="preserve">, Kotanidou A, Catravas JD, Orfanos SE. Endothelial pathomechanisms in acute lung injury. </w:t>
      </w:r>
      <w:r w:rsidRPr="008003E7">
        <w:rPr>
          <w:rFonts w:ascii="Book Antiqua" w:eastAsia="Book Antiqua" w:hAnsi="Book Antiqua" w:cs="Book Antiqua"/>
          <w:i/>
          <w:iCs/>
          <w:color w:val="000000"/>
        </w:rPr>
        <w:t>Vascul Pharmacol</w:t>
      </w:r>
      <w:r w:rsidRPr="008003E7">
        <w:rPr>
          <w:rFonts w:ascii="Book Antiqua" w:eastAsia="Book Antiqua" w:hAnsi="Book Antiqua" w:cs="Book Antiqua"/>
          <w:color w:val="000000"/>
        </w:rPr>
        <w:t xml:space="preserve"> 2008; </w:t>
      </w:r>
      <w:r w:rsidRPr="008003E7">
        <w:rPr>
          <w:rFonts w:ascii="Book Antiqua" w:eastAsia="Book Antiqua" w:hAnsi="Book Antiqua" w:cs="Book Antiqua"/>
          <w:b/>
          <w:bCs/>
          <w:color w:val="000000"/>
        </w:rPr>
        <w:t>49</w:t>
      </w:r>
      <w:r w:rsidRPr="008003E7">
        <w:rPr>
          <w:rFonts w:ascii="Book Antiqua" w:eastAsia="Book Antiqua" w:hAnsi="Book Antiqua" w:cs="Book Antiqua"/>
          <w:color w:val="000000"/>
        </w:rPr>
        <w:t>: 119-133 [PMID: 18722553 DOI: 10.1016/j.vph.2008.06.009]</w:t>
      </w:r>
    </w:p>
    <w:p w14:paraId="4A29B4C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9 </w:t>
      </w:r>
      <w:r w:rsidRPr="008003E7">
        <w:rPr>
          <w:rFonts w:ascii="Book Antiqua" w:eastAsia="Book Antiqua" w:hAnsi="Book Antiqua" w:cs="Book Antiqua"/>
          <w:b/>
          <w:bCs/>
          <w:color w:val="000000"/>
        </w:rPr>
        <w:t>Lum H</w:t>
      </w:r>
      <w:r w:rsidRPr="008003E7">
        <w:rPr>
          <w:rFonts w:ascii="Book Antiqua" w:eastAsia="Book Antiqua" w:hAnsi="Book Antiqua" w:cs="Book Antiqua"/>
          <w:color w:val="000000"/>
        </w:rPr>
        <w:t xml:space="preserve">, Malik AB. Mechanisms of increased endothelial permeability. </w:t>
      </w:r>
      <w:r w:rsidRPr="008003E7">
        <w:rPr>
          <w:rFonts w:ascii="Book Antiqua" w:eastAsia="Book Antiqua" w:hAnsi="Book Antiqua" w:cs="Book Antiqua"/>
          <w:i/>
          <w:iCs/>
          <w:color w:val="000000"/>
        </w:rPr>
        <w:t>Can J Physiol Pharmacol</w:t>
      </w:r>
      <w:r w:rsidRPr="008003E7">
        <w:rPr>
          <w:rFonts w:ascii="Book Antiqua" w:eastAsia="Book Antiqua" w:hAnsi="Book Antiqua" w:cs="Book Antiqua"/>
          <w:color w:val="000000"/>
        </w:rPr>
        <w:t xml:space="preserve"> 1996; </w:t>
      </w:r>
      <w:r w:rsidRPr="008003E7">
        <w:rPr>
          <w:rFonts w:ascii="Book Antiqua" w:eastAsia="Book Antiqua" w:hAnsi="Book Antiqua" w:cs="Book Antiqua"/>
          <w:b/>
          <w:bCs/>
          <w:color w:val="000000"/>
        </w:rPr>
        <w:t>74</w:t>
      </w:r>
      <w:r w:rsidRPr="008003E7">
        <w:rPr>
          <w:rFonts w:ascii="Book Antiqua" w:eastAsia="Book Antiqua" w:hAnsi="Book Antiqua" w:cs="Book Antiqua"/>
          <w:color w:val="000000"/>
        </w:rPr>
        <w:t>: 787-800 [PMID: 8946065 DOI: 10.1139/y96-081]</w:t>
      </w:r>
    </w:p>
    <w:p w14:paraId="3D09AD68"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10 </w:t>
      </w:r>
      <w:r w:rsidRPr="008003E7">
        <w:rPr>
          <w:rFonts w:ascii="Book Antiqua" w:eastAsia="Book Antiqua" w:hAnsi="Book Antiqua" w:cs="Book Antiqua"/>
          <w:b/>
          <w:bCs/>
          <w:color w:val="000000"/>
        </w:rPr>
        <w:t>Suzuki T</w:t>
      </w:r>
      <w:r w:rsidRPr="008003E7">
        <w:rPr>
          <w:rFonts w:ascii="Book Antiqua" w:eastAsia="Book Antiqua" w:hAnsi="Book Antiqua" w:cs="Book Antiqua"/>
          <w:color w:val="000000"/>
        </w:rPr>
        <w:t xml:space="preserve">, Sakata K, Mizuno N, Palikhe S, Yamashita S, Hattori K, Matsuda N, Hattori Y. Different involvement of the MAPK family in inflammatory regulation in human pulmonary microvascular endothelial cells stimulated with LPS and IFN-γ. </w:t>
      </w:r>
      <w:r w:rsidRPr="008003E7">
        <w:rPr>
          <w:rFonts w:ascii="Book Antiqua" w:eastAsia="Book Antiqua" w:hAnsi="Book Antiqua" w:cs="Book Antiqua"/>
          <w:i/>
          <w:iCs/>
          <w:color w:val="000000"/>
        </w:rPr>
        <w:t>Immunobiology</w:t>
      </w:r>
      <w:r w:rsidRPr="008003E7">
        <w:rPr>
          <w:rFonts w:ascii="Book Antiqua" w:eastAsia="Book Antiqua" w:hAnsi="Book Antiqua" w:cs="Book Antiqua"/>
          <w:color w:val="000000"/>
        </w:rPr>
        <w:t xml:space="preserve"> 2018; </w:t>
      </w:r>
      <w:r w:rsidRPr="008003E7">
        <w:rPr>
          <w:rFonts w:ascii="Book Antiqua" w:eastAsia="Book Antiqua" w:hAnsi="Book Antiqua" w:cs="Book Antiqua"/>
          <w:b/>
          <w:bCs/>
          <w:color w:val="000000"/>
        </w:rPr>
        <w:t>223</w:t>
      </w:r>
      <w:r w:rsidRPr="008003E7">
        <w:rPr>
          <w:rFonts w:ascii="Book Antiqua" w:eastAsia="Book Antiqua" w:hAnsi="Book Antiqua" w:cs="Book Antiqua"/>
          <w:color w:val="000000"/>
        </w:rPr>
        <w:t>: 777-785 [PMID: 30115376 DOI: 10.1016/j.imbio.2018.08.003]</w:t>
      </w:r>
    </w:p>
    <w:p w14:paraId="374E4A92"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11 </w:t>
      </w:r>
      <w:r w:rsidRPr="008003E7">
        <w:rPr>
          <w:rFonts w:ascii="Book Antiqua" w:eastAsia="Book Antiqua" w:hAnsi="Book Antiqua" w:cs="Book Antiqua"/>
          <w:b/>
          <w:bCs/>
          <w:color w:val="000000"/>
        </w:rPr>
        <w:t>Maniatis NA</w:t>
      </w:r>
      <w:r w:rsidRPr="008003E7">
        <w:rPr>
          <w:rFonts w:ascii="Book Antiqua" w:eastAsia="Book Antiqua" w:hAnsi="Book Antiqua" w:cs="Book Antiqua"/>
          <w:color w:val="000000"/>
        </w:rPr>
        <w:t xml:space="preserve">, Orfanos SE. The endothelium in acute lung injury/acute respiratory distress syndrome. </w:t>
      </w:r>
      <w:r w:rsidRPr="008003E7">
        <w:rPr>
          <w:rFonts w:ascii="Book Antiqua" w:eastAsia="Book Antiqua" w:hAnsi="Book Antiqua" w:cs="Book Antiqua"/>
          <w:i/>
          <w:iCs/>
          <w:color w:val="000000"/>
        </w:rPr>
        <w:t>Curr Opin Crit Care</w:t>
      </w:r>
      <w:r w:rsidRPr="008003E7">
        <w:rPr>
          <w:rFonts w:ascii="Book Antiqua" w:eastAsia="Book Antiqua" w:hAnsi="Book Antiqua" w:cs="Book Antiqua"/>
          <w:color w:val="000000"/>
        </w:rPr>
        <w:t xml:space="preserve"> 2008; </w:t>
      </w:r>
      <w:r w:rsidRPr="008003E7">
        <w:rPr>
          <w:rFonts w:ascii="Book Antiqua" w:eastAsia="Book Antiqua" w:hAnsi="Book Antiqua" w:cs="Book Antiqua"/>
          <w:b/>
          <w:bCs/>
          <w:color w:val="000000"/>
        </w:rPr>
        <w:t>14</w:t>
      </w:r>
      <w:r w:rsidRPr="008003E7">
        <w:rPr>
          <w:rFonts w:ascii="Book Antiqua" w:eastAsia="Book Antiqua" w:hAnsi="Book Antiqua" w:cs="Book Antiqua"/>
          <w:color w:val="000000"/>
        </w:rPr>
        <w:t>: 22-30 [PMID: 18195622 DOI: 10.1097/MCC.0b013e3282f269b9]</w:t>
      </w:r>
    </w:p>
    <w:p w14:paraId="518F8A12"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lastRenderedPageBreak/>
        <w:t xml:space="preserve">12 </w:t>
      </w:r>
      <w:r w:rsidRPr="008003E7">
        <w:rPr>
          <w:rFonts w:ascii="Book Antiqua" w:eastAsia="Book Antiqua" w:hAnsi="Book Antiqua" w:cs="Book Antiqua"/>
          <w:b/>
          <w:bCs/>
          <w:color w:val="000000"/>
        </w:rPr>
        <w:t>Yang Y</w:t>
      </w:r>
      <w:r w:rsidRPr="008003E7">
        <w:rPr>
          <w:rFonts w:ascii="Book Antiqua" w:eastAsia="Book Antiqua" w:hAnsi="Book Antiqua" w:cs="Book Antiqua"/>
          <w:color w:val="000000"/>
        </w:rPr>
        <w:t xml:space="preserve">, Li Q, Deng Z, Zhang Z, Xu J, Qian G, Wang G. Protection from lipopolysaccharide-induced pulmonary microvascular endothelial cell injury by activation of hedgehog signaling pathway. </w:t>
      </w:r>
      <w:r w:rsidRPr="008003E7">
        <w:rPr>
          <w:rFonts w:ascii="Book Antiqua" w:eastAsia="Book Antiqua" w:hAnsi="Book Antiqua" w:cs="Book Antiqua"/>
          <w:i/>
          <w:iCs/>
          <w:color w:val="000000"/>
        </w:rPr>
        <w:t>Mol Biol Rep</w:t>
      </w:r>
      <w:r w:rsidRPr="008003E7">
        <w:rPr>
          <w:rFonts w:ascii="Book Antiqua" w:eastAsia="Book Antiqua" w:hAnsi="Book Antiqua" w:cs="Book Antiqua"/>
          <w:color w:val="000000"/>
        </w:rPr>
        <w:t xml:space="preserve"> 2011; </w:t>
      </w:r>
      <w:r w:rsidRPr="008003E7">
        <w:rPr>
          <w:rFonts w:ascii="Book Antiqua" w:eastAsia="Book Antiqua" w:hAnsi="Book Antiqua" w:cs="Book Antiqua"/>
          <w:b/>
          <w:bCs/>
          <w:color w:val="000000"/>
        </w:rPr>
        <w:t>38</w:t>
      </w:r>
      <w:r w:rsidRPr="008003E7">
        <w:rPr>
          <w:rFonts w:ascii="Book Antiqua" w:eastAsia="Book Antiqua" w:hAnsi="Book Antiqua" w:cs="Book Antiqua"/>
          <w:color w:val="000000"/>
        </w:rPr>
        <w:t>: 3615-3622 [PMID: 21110116 DOI: 10.1007/s11033-010-0473-8]</w:t>
      </w:r>
    </w:p>
    <w:p w14:paraId="0AB0B5E0"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13 </w:t>
      </w:r>
      <w:r w:rsidRPr="008003E7">
        <w:rPr>
          <w:rFonts w:ascii="Book Antiqua" w:eastAsia="Book Antiqua" w:hAnsi="Book Antiqua" w:cs="Book Antiqua"/>
          <w:b/>
          <w:bCs/>
          <w:color w:val="000000"/>
        </w:rPr>
        <w:t>de Campos T</w:t>
      </w:r>
      <w:r w:rsidRPr="008003E7">
        <w:rPr>
          <w:rFonts w:ascii="Book Antiqua" w:eastAsia="Book Antiqua" w:hAnsi="Book Antiqua" w:cs="Book Antiqua"/>
          <w:color w:val="000000"/>
        </w:rPr>
        <w:t xml:space="preserve">, Deree J, Martins JO, Loomis WH, Shenvi E, Putnam JG, Coimbra R. Pentoxifylline attenuates pulmonary inflammation and neutrophil activation in experimental acute pancreatitis. </w:t>
      </w:r>
      <w:r w:rsidRPr="008003E7">
        <w:rPr>
          <w:rFonts w:ascii="Book Antiqua" w:eastAsia="Book Antiqua" w:hAnsi="Book Antiqua" w:cs="Book Antiqua"/>
          <w:i/>
          <w:iCs/>
          <w:color w:val="000000"/>
        </w:rPr>
        <w:t>Pancreas</w:t>
      </w:r>
      <w:r w:rsidRPr="008003E7">
        <w:rPr>
          <w:rFonts w:ascii="Book Antiqua" w:eastAsia="Book Antiqua" w:hAnsi="Book Antiqua" w:cs="Book Antiqua"/>
          <w:color w:val="000000"/>
        </w:rPr>
        <w:t xml:space="preserve"> 2008; </w:t>
      </w:r>
      <w:r w:rsidRPr="008003E7">
        <w:rPr>
          <w:rFonts w:ascii="Book Antiqua" w:eastAsia="Book Antiqua" w:hAnsi="Book Antiqua" w:cs="Book Antiqua"/>
          <w:b/>
          <w:bCs/>
          <w:color w:val="000000"/>
        </w:rPr>
        <w:t>37</w:t>
      </w:r>
      <w:r w:rsidRPr="008003E7">
        <w:rPr>
          <w:rFonts w:ascii="Book Antiqua" w:eastAsia="Book Antiqua" w:hAnsi="Book Antiqua" w:cs="Book Antiqua"/>
          <w:color w:val="000000"/>
        </w:rPr>
        <w:t>: 42-49 [PMID: 18580443 DOI: 10.1097/MPA.0b013e3181612d19]</w:t>
      </w:r>
    </w:p>
    <w:p w14:paraId="383E03FA"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14 </w:t>
      </w:r>
      <w:r w:rsidRPr="008003E7">
        <w:rPr>
          <w:rFonts w:ascii="Book Antiqua" w:eastAsia="Book Antiqua" w:hAnsi="Book Antiqua" w:cs="Book Antiqua"/>
          <w:b/>
          <w:bCs/>
          <w:color w:val="000000"/>
        </w:rPr>
        <w:t>Zhou Y</w:t>
      </w:r>
      <w:r w:rsidRPr="008003E7">
        <w:rPr>
          <w:rFonts w:ascii="Book Antiqua" w:eastAsia="Book Antiqua" w:hAnsi="Book Antiqua" w:cs="Book Antiqua"/>
          <w:color w:val="000000"/>
        </w:rPr>
        <w:t xml:space="preserve">, Xia H, Zhao L, Mei F, Li M, You Y, Zhao K, Wang W. SB203580 attenuates acute lung injury and inflammation in rats with acute pancreatitis in pregnancy. </w:t>
      </w:r>
      <w:r w:rsidRPr="008003E7">
        <w:rPr>
          <w:rFonts w:ascii="Book Antiqua" w:eastAsia="Book Antiqua" w:hAnsi="Book Antiqua" w:cs="Book Antiqua"/>
          <w:i/>
          <w:iCs/>
          <w:color w:val="000000"/>
        </w:rPr>
        <w:t>Inflammopharmacology</w:t>
      </w:r>
      <w:r w:rsidRPr="008003E7">
        <w:rPr>
          <w:rFonts w:ascii="Book Antiqua" w:eastAsia="Book Antiqua" w:hAnsi="Book Antiqua" w:cs="Book Antiqua"/>
          <w:color w:val="000000"/>
        </w:rPr>
        <w:t xml:space="preserve"> 2019; </w:t>
      </w:r>
      <w:r w:rsidRPr="008003E7">
        <w:rPr>
          <w:rFonts w:ascii="Book Antiqua" w:eastAsia="Book Antiqua" w:hAnsi="Book Antiqua" w:cs="Book Antiqua"/>
          <w:b/>
          <w:bCs/>
          <w:color w:val="000000"/>
        </w:rPr>
        <w:t>27</w:t>
      </w:r>
      <w:r w:rsidRPr="008003E7">
        <w:rPr>
          <w:rFonts w:ascii="Book Antiqua" w:eastAsia="Book Antiqua" w:hAnsi="Book Antiqua" w:cs="Book Antiqua"/>
          <w:color w:val="000000"/>
        </w:rPr>
        <w:t>: 99-107 [PMID: 30094758 DOI: 10.1007/s10787-018-0522-9]</w:t>
      </w:r>
    </w:p>
    <w:p w14:paraId="3E2B711A"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15 </w:t>
      </w:r>
      <w:r w:rsidRPr="008003E7">
        <w:rPr>
          <w:rFonts w:ascii="Book Antiqua" w:eastAsia="Book Antiqua" w:hAnsi="Book Antiqua" w:cs="Book Antiqua"/>
          <w:b/>
          <w:bCs/>
          <w:color w:val="000000"/>
        </w:rPr>
        <w:t>Cao MH</w:t>
      </w:r>
      <w:r w:rsidRPr="008003E7">
        <w:rPr>
          <w:rFonts w:ascii="Book Antiqua" w:eastAsia="Book Antiqua" w:hAnsi="Book Antiqua" w:cs="Book Antiqua"/>
          <w:color w:val="000000"/>
        </w:rPr>
        <w:t xml:space="preserve">, Xu J, Cai HD, Lv ZW, Feng YJ, Li K, Chen CQ, Li YY. p38 MAPK inhibition alleviates experimental acute pancreatitis in mice. </w:t>
      </w:r>
      <w:r w:rsidRPr="008003E7">
        <w:rPr>
          <w:rFonts w:ascii="Book Antiqua" w:eastAsia="Book Antiqua" w:hAnsi="Book Antiqua" w:cs="Book Antiqua"/>
          <w:i/>
          <w:iCs/>
          <w:color w:val="000000"/>
        </w:rPr>
        <w:t>Hepatobiliary Pancreat Dis Int</w:t>
      </w:r>
      <w:r w:rsidRPr="008003E7">
        <w:rPr>
          <w:rFonts w:ascii="Book Antiqua" w:eastAsia="Book Antiqua" w:hAnsi="Book Antiqua" w:cs="Book Antiqua"/>
          <w:color w:val="000000"/>
        </w:rPr>
        <w:t xml:space="preserve"> 2015; </w:t>
      </w:r>
      <w:r w:rsidRPr="008003E7">
        <w:rPr>
          <w:rFonts w:ascii="Book Antiqua" w:eastAsia="Book Antiqua" w:hAnsi="Book Antiqua" w:cs="Book Antiqua"/>
          <w:b/>
          <w:bCs/>
          <w:color w:val="000000"/>
        </w:rPr>
        <w:t>14</w:t>
      </w:r>
      <w:r w:rsidRPr="008003E7">
        <w:rPr>
          <w:rFonts w:ascii="Book Antiqua" w:eastAsia="Book Antiqua" w:hAnsi="Book Antiqua" w:cs="Book Antiqua"/>
          <w:color w:val="000000"/>
        </w:rPr>
        <w:t>: 101-106 [PMID: 25655298 DOI: 10.1016/s1499-3872(15)60327-7]</w:t>
      </w:r>
    </w:p>
    <w:p w14:paraId="239EBFC6"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16 </w:t>
      </w:r>
      <w:r w:rsidRPr="008003E7">
        <w:rPr>
          <w:rFonts w:ascii="Book Antiqua" w:eastAsia="Book Antiqua" w:hAnsi="Book Antiqua" w:cs="Book Antiqua"/>
          <w:b/>
          <w:bCs/>
          <w:color w:val="000000"/>
        </w:rPr>
        <w:t>Yang J</w:t>
      </w:r>
      <w:r w:rsidRPr="008003E7">
        <w:rPr>
          <w:rFonts w:ascii="Book Antiqua" w:eastAsia="Book Antiqua" w:hAnsi="Book Antiqua" w:cs="Book Antiqua"/>
          <w:color w:val="000000"/>
        </w:rPr>
        <w:t xml:space="preserve">, Denham W, Tracey KJ, Wang H, Kramer AA, Salhab KF, Norman J. The physiologic consequences of macrophage pacification during severe acute pancreatitis. </w:t>
      </w:r>
      <w:r w:rsidRPr="008003E7">
        <w:rPr>
          <w:rFonts w:ascii="Book Antiqua" w:eastAsia="Book Antiqua" w:hAnsi="Book Antiqua" w:cs="Book Antiqua"/>
          <w:i/>
          <w:iCs/>
          <w:color w:val="000000"/>
        </w:rPr>
        <w:t>Shock</w:t>
      </w:r>
      <w:r w:rsidRPr="008003E7">
        <w:rPr>
          <w:rFonts w:ascii="Book Antiqua" w:eastAsia="Book Antiqua" w:hAnsi="Book Antiqua" w:cs="Book Antiqua"/>
          <w:color w:val="000000"/>
        </w:rPr>
        <w:t xml:space="preserve"> 1998; </w:t>
      </w:r>
      <w:r w:rsidRPr="008003E7">
        <w:rPr>
          <w:rFonts w:ascii="Book Antiqua" w:eastAsia="Book Antiqua" w:hAnsi="Book Antiqua" w:cs="Book Antiqua"/>
          <w:b/>
          <w:bCs/>
          <w:color w:val="000000"/>
        </w:rPr>
        <w:t>10</w:t>
      </w:r>
      <w:r w:rsidRPr="008003E7">
        <w:rPr>
          <w:rFonts w:ascii="Book Antiqua" w:eastAsia="Book Antiqua" w:hAnsi="Book Antiqua" w:cs="Book Antiqua"/>
          <w:color w:val="000000"/>
        </w:rPr>
        <w:t>: 169-175 [PMID: 9744644 DOI: 10.1097/00024382-199809000-00004]</w:t>
      </w:r>
    </w:p>
    <w:p w14:paraId="1C2FD3C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17 </w:t>
      </w:r>
      <w:r w:rsidRPr="008003E7">
        <w:rPr>
          <w:rFonts w:ascii="Book Antiqua" w:eastAsia="Book Antiqua" w:hAnsi="Book Antiqua" w:cs="Book Antiqua"/>
          <w:b/>
          <w:bCs/>
          <w:color w:val="000000"/>
        </w:rPr>
        <w:t>King J</w:t>
      </w:r>
      <w:r w:rsidRPr="008003E7">
        <w:rPr>
          <w:rFonts w:ascii="Book Antiqua" w:eastAsia="Book Antiqua" w:hAnsi="Book Antiqua" w:cs="Book Antiqua"/>
          <w:color w:val="000000"/>
        </w:rPr>
        <w:t xml:space="preserve">, Hamil T, Creighton J, Wu S, Bhat P, McDonald F, Stevens T. Structural and functional characteristics of lung macro- and microvascular endothelial cell phenotypes. </w:t>
      </w:r>
      <w:r w:rsidRPr="008003E7">
        <w:rPr>
          <w:rFonts w:ascii="Book Antiqua" w:eastAsia="Book Antiqua" w:hAnsi="Book Antiqua" w:cs="Book Antiqua"/>
          <w:i/>
          <w:iCs/>
          <w:color w:val="000000"/>
        </w:rPr>
        <w:t>Microvasc Res</w:t>
      </w:r>
      <w:r w:rsidRPr="008003E7">
        <w:rPr>
          <w:rFonts w:ascii="Book Antiqua" w:eastAsia="Book Antiqua" w:hAnsi="Book Antiqua" w:cs="Book Antiqua"/>
          <w:color w:val="000000"/>
        </w:rPr>
        <w:t xml:space="preserve"> 2004; </w:t>
      </w:r>
      <w:r w:rsidRPr="008003E7">
        <w:rPr>
          <w:rFonts w:ascii="Book Antiqua" w:eastAsia="Book Antiqua" w:hAnsi="Book Antiqua" w:cs="Book Antiqua"/>
          <w:b/>
          <w:bCs/>
          <w:color w:val="000000"/>
        </w:rPr>
        <w:t>67</w:t>
      </w:r>
      <w:r w:rsidRPr="008003E7">
        <w:rPr>
          <w:rFonts w:ascii="Book Antiqua" w:eastAsia="Book Antiqua" w:hAnsi="Book Antiqua" w:cs="Book Antiqua"/>
          <w:color w:val="000000"/>
        </w:rPr>
        <w:t>: 139-151 [PMID: 15020205 DOI: 10.1016/j.mvr.2003.11.006]</w:t>
      </w:r>
    </w:p>
    <w:p w14:paraId="71DCC372"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18 </w:t>
      </w:r>
      <w:r w:rsidRPr="008003E7">
        <w:rPr>
          <w:rFonts w:ascii="Book Antiqua" w:eastAsia="Book Antiqua" w:hAnsi="Book Antiqua" w:cs="Book Antiqua"/>
          <w:b/>
          <w:bCs/>
          <w:color w:val="000000"/>
        </w:rPr>
        <w:t>Li L</w:t>
      </w:r>
      <w:r w:rsidRPr="008003E7">
        <w:rPr>
          <w:rFonts w:ascii="Book Antiqua" w:eastAsia="Book Antiqua" w:hAnsi="Book Antiqua" w:cs="Book Antiqua"/>
          <w:color w:val="000000"/>
        </w:rPr>
        <w:t xml:space="preserve">, Hu J, He T, Zhang Q, Yang X, Lan X, Zhang D, Mei H, Chen B, Huang Y. P38/MAPK contributes to endothelial barrier dysfunction </w:t>
      </w:r>
      <w:r w:rsidRPr="008003E7">
        <w:rPr>
          <w:rFonts w:ascii="Book Antiqua" w:eastAsia="Book Antiqua" w:hAnsi="Book Antiqua" w:cs="Book Antiqua"/>
          <w:i/>
          <w:iCs/>
          <w:color w:val="000000"/>
        </w:rPr>
        <w:t>via</w:t>
      </w:r>
      <w:r w:rsidRPr="008003E7">
        <w:rPr>
          <w:rFonts w:ascii="Book Antiqua" w:eastAsia="Book Antiqua" w:hAnsi="Book Antiqua" w:cs="Book Antiqua"/>
          <w:color w:val="000000"/>
        </w:rPr>
        <w:t xml:space="preserve"> MAP4 phosphorylation-dependent microtubule disassembly in inflammation-induced acute lung injury. </w:t>
      </w:r>
      <w:r w:rsidRPr="008003E7">
        <w:rPr>
          <w:rFonts w:ascii="Book Antiqua" w:eastAsia="Book Antiqua" w:hAnsi="Book Antiqua" w:cs="Book Antiqua"/>
          <w:i/>
          <w:iCs/>
          <w:color w:val="000000"/>
        </w:rPr>
        <w:t>Sci Rep</w:t>
      </w:r>
      <w:r w:rsidRPr="008003E7">
        <w:rPr>
          <w:rFonts w:ascii="Book Antiqua" w:eastAsia="Book Antiqua" w:hAnsi="Book Antiqua" w:cs="Book Antiqua"/>
          <w:color w:val="000000"/>
        </w:rPr>
        <w:t xml:space="preserve"> 2015; </w:t>
      </w:r>
      <w:r w:rsidRPr="008003E7">
        <w:rPr>
          <w:rFonts w:ascii="Book Antiqua" w:eastAsia="Book Antiqua" w:hAnsi="Book Antiqua" w:cs="Book Antiqua"/>
          <w:b/>
          <w:bCs/>
          <w:color w:val="000000"/>
        </w:rPr>
        <w:t>5</w:t>
      </w:r>
      <w:r w:rsidRPr="008003E7">
        <w:rPr>
          <w:rFonts w:ascii="Book Antiqua" w:eastAsia="Book Antiqua" w:hAnsi="Book Antiqua" w:cs="Book Antiqua"/>
          <w:color w:val="000000"/>
        </w:rPr>
        <w:t>: 8895 [PMID: 25746230 DOI: 10.1038/srep08895]</w:t>
      </w:r>
    </w:p>
    <w:p w14:paraId="3D42EF2A"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19 </w:t>
      </w:r>
      <w:r w:rsidRPr="008003E7">
        <w:rPr>
          <w:rFonts w:ascii="Book Antiqua" w:eastAsia="Book Antiqua" w:hAnsi="Book Antiqua" w:cs="Book Antiqua"/>
          <w:b/>
          <w:bCs/>
          <w:color w:val="000000"/>
        </w:rPr>
        <w:t>Hu JY</w:t>
      </w:r>
      <w:r w:rsidRPr="008003E7">
        <w:rPr>
          <w:rFonts w:ascii="Book Antiqua" w:eastAsia="Book Antiqua" w:hAnsi="Book Antiqua" w:cs="Book Antiqua"/>
          <w:color w:val="000000"/>
        </w:rPr>
        <w:t xml:space="preserve">, Chu ZG, Han J, Dang YM, Yan H, Zhang Q, Liang GP, Huang YS. The p38/MAPK pathway regulates microtubule polymerization through phosphorylation of MAP4 and Op18 in hypoxic cells. </w:t>
      </w:r>
      <w:r w:rsidRPr="008003E7">
        <w:rPr>
          <w:rFonts w:ascii="Book Antiqua" w:eastAsia="Book Antiqua" w:hAnsi="Book Antiqua" w:cs="Book Antiqua"/>
          <w:i/>
          <w:iCs/>
          <w:color w:val="000000"/>
        </w:rPr>
        <w:t>Cell Mol Life Sci</w:t>
      </w:r>
      <w:r w:rsidRPr="008003E7">
        <w:rPr>
          <w:rFonts w:ascii="Book Antiqua" w:eastAsia="Book Antiqua" w:hAnsi="Book Antiqua" w:cs="Book Antiqua"/>
          <w:color w:val="000000"/>
        </w:rPr>
        <w:t xml:space="preserve"> 2010; </w:t>
      </w:r>
      <w:r w:rsidRPr="008003E7">
        <w:rPr>
          <w:rFonts w:ascii="Book Antiqua" w:eastAsia="Book Antiqua" w:hAnsi="Book Antiqua" w:cs="Book Antiqua"/>
          <w:b/>
          <w:bCs/>
          <w:color w:val="000000"/>
        </w:rPr>
        <w:t>67</w:t>
      </w:r>
      <w:r w:rsidRPr="008003E7">
        <w:rPr>
          <w:rFonts w:ascii="Book Antiqua" w:eastAsia="Book Antiqua" w:hAnsi="Book Antiqua" w:cs="Book Antiqua"/>
          <w:color w:val="000000"/>
        </w:rPr>
        <w:t>: 321-333 [PMID: 19915797 DOI: 10.1007/s00018-009-0187-z]</w:t>
      </w:r>
    </w:p>
    <w:p w14:paraId="4BDDF6B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lastRenderedPageBreak/>
        <w:t xml:space="preserve">20 </w:t>
      </w:r>
      <w:r w:rsidRPr="008003E7">
        <w:rPr>
          <w:rFonts w:ascii="Book Antiqua" w:eastAsia="Book Antiqua" w:hAnsi="Book Antiqua" w:cs="Book Antiqua"/>
          <w:b/>
          <w:bCs/>
          <w:color w:val="000000"/>
        </w:rPr>
        <w:t>Ren HB</w:t>
      </w:r>
      <w:r w:rsidRPr="008003E7">
        <w:rPr>
          <w:rFonts w:ascii="Book Antiqua" w:eastAsia="Book Antiqua" w:hAnsi="Book Antiqua" w:cs="Book Antiqua"/>
          <w:color w:val="000000"/>
        </w:rPr>
        <w:t xml:space="preserve">, Li ZS, Xu GM, Tu ZX, Shi XG, Jia YT, Gong YF. Dynamic changes of mitogen-activated protein kinase signal transduction in rats with severe acute pancreatitis. </w:t>
      </w:r>
      <w:r w:rsidRPr="008003E7">
        <w:rPr>
          <w:rFonts w:ascii="Book Antiqua" w:eastAsia="Book Antiqua" w:hAnsi="Book Antiqua" w:cs="Book Antiqua"/>
          <w:i/>
          <w:iCs/>
          <w:color w:val="000000"/>
        </w:rPr>
        <w:t>Chin J Dig Dis</w:t>
      </w:r>
      <w:r w:rsidRPr="008003E7">
        <w:rPr>
          <w:rFonts w:ascii="Book Antiqua" w:eastAsia="Book Antiqua" w:hAnsi="Book Antiqua" w:cs="Book Antiqua"/>
          <w:color w:val="000000"/>
        </w:rPr>
        <w:t xml:space="preserve"> 2004; </w:t>
      </w:r>
      <w:r w:rsidRPr="008003E7">
        <w:rPr>
          <w:rFonts w:ascii="Book Antiqua" w:eastAsia="Book Antiqua" w:hAnsi="Book Antiqua" w:cs="Book Antiqua"/>
          <w:b/>
          <w:bCs/>
          <w:color w:val="000000"/>
        </w:rPr>
        <w:t>5</w:t>
      </w:r>
      <w:r w:rsidRPr="008003E7">
        <w:rPr>
          <w:rFonts w:ascii="Book Antiqua" w:eastAsia="Book Antiqua" w:hAnsi="Book Antiqua" w:cs="Book Antiqua"/>
          <w:color w:val="000000"/>
        </w:rPr>
        <w:t>: 123-125 [PMID: 15612248 DOI: 10.1111/j.1443-9573.2004.00162.x]</w:t>
      </w:r>
    </w:p>
    <w:p w14:paraId="1D4FEB16"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21 </w:t>
      </w:r>
      <w:r w:rsidRPr="008003E7">
        <w:rPr>
          <w:rFonts w:ascii="Book Antiqua" w:eastAsia="Book Antiqua" w:hAnsi="Book Antiqua" w:cs="Book Antiqua"/>
          <w:b/>
          <w:bCs/>
          <w:color w:val="000000"/>
        </w:rPr>
        <w:t>Zemans RL</w:t>
      </w:r>
      <w:r w:rsidRPr="008003E7">
        <w:rPr>
          <w:rFonts w:ascii="Book Antiqua" w:eastAsia="Book Antiqua" w:hAnsi="Book Antiqua" w:cs="Book Antiqua"/>
          <w:color w:val="000000"/>
        </w:rPr>
        <w:t xml:space="preserve">, Colgan SP, Downey GP. Transepithelial migration of neutrophils: mechanisms and implications for acute lung injury. </w:t>
      </w:r>
      <w:r w:rsidRPr="008003E7">
        <w:rPr>
          <w:rFonts w:ascii="Book Antiqua" w:eastAsia="Book Antiqua" w:hAnsi="Book Antiqua" w:cs="Book Antiqua"/>
          <w:i/>
          <w:iCs/>
          <w:color w:val="000000"/>
        </w:rPr>
        <w:t>Am J Respir Cell Mol Biol</w:t>
      </w:r>
      <w:r w:rsidRPr="008003E7">
        <w:rPr>
          <w:rFonts w:ascii="Book Antiqua" w:eastAsia="Book Antiqua" w:hAnsi="Book Antiqua" w:cs="Book Antiqua"/>
          <w:color w:val="000000"/>
        </w:rPr>
        <w:t xml:space="preserve"> 2009; </w:t>
      </w:r>
      <w:r w:rsidRPr="008003E7">
        <w:rPr>
          <w:rFonts w:ascii="Book Antiqua" w:eastAsia="Book Antiqua" w:hAnsi="Book Antiqua" w:cs="Book Antiqua"/>
          <w:b/>
          <w:bCs/>
          <w:color w:val="000000"/>
        </w:rPr>
        <w:t>40</w:t>
      </w:r>
      <w:r w:rsidRPr="008003E7">
        <w:rPr>
          <w:rFonts w:ascii="Book Antiqua" w:eastAsia="Book Antiqua" w:hAnsi="Book Antiqua" w:cs="Book Antiqua"/>
          <w:color w:val="000000"/>
        </w:rPr>
        <w:t>: 519-535 [PMID: 18978300 DOI: 10.1165/rcmb.2008-0348TR]</w:t>
      </w:r>
    </w:p>
    <w:p w14:paraId="1DFA5B79"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22 </w:t>
      </w:r>
      <w:r w:rsidRPr="008003E7">
        <w:rPr>
          <w:rFonts w:ascii="Book Antiqua" w:eastAsia="Book Antiqua" w:hAnsi="Book Antiqua" w:cs="Book Antiqua"/>
          <w:b/>
          <w:bCs/>
          <w:color w:val="000000"/>
        </w:rPr>
        <w:t>Schmidt J</w:t>
      </w:r>
      <w:r w:rsidRPr="008003E7">
        <w:rPr>
          <w:rFonts w:ascii="Book Antiqua" w:eastAsia="Book Antiqua" w:hAnsi="Book Antiqua" w:cs="Book Antiqua"/>
          <w:color w:val="000000"/>
        </w:rPr>
        <w:t xml:space="preserve">, Rattner DW, Lewandrowski K, Compton CC, Mandavilli U, Knoefel WT, Warshaw AL. A better model of acute pancreatitis for evaluating therapy. </w:t>
      </w:r>
      <w:r w:rsidRPr="008003E7">
        <w:rPr>
          <w:rFonts w:ascii="Book Antiqua" w:eastAsia="Book Antiqua" w:hAnsi="Book Antiqua" w:cs="Book Antiqua"/>
          <w:i/>
          <w:iCs/>
          <w:color w:val="000000"/>
        </w:rPr>
        <w:t>Ann Surg</w:t>
      </w:r>
      <w:r w:rsidRPr="008003E7">
        <w:rPr>
          <w:rFonts w:ascii="Book Antiqua" w:eastAsia="Book Antiqua" w:hAnsi="Book Antiqua" w:cs="Book Antiqua"/>
          <w:color w:val="000000"/>
        </w:rPr>
        <w:t xml:space="preserve"> 1992; </w:t>
      </w:r>
      <w:r w:rsidRPr="008003E7">
        <w:rPr>
          <w:rFonts w:ascii="Book Antiqua" w:eastAsia="Book Antiqua" w:hAnsi="Book Antiqua" w:cs="Book Antiqua"/>
          <w:b/>
          <w:bCs/>
          <w:color w:val="000000"/>
        </w:rPr>
        <w:t>215</w:t>
      </w:r>
      <w:r w:rsidRPr="008003E7">
        <w:rPr>
          <w:rFonts w:ascii="Book Antiqua" w:eastAsia="Book Antiqua" w:hAnsi="Book Antiqua" w:cs="Book Antiqua"/>
          <w:color w:val="000000"/>
        </w:rPr>
        <w:t>: 44-56 [PMID: 1731649 DOI: 10.1097/00000658-199201000-00007]</w:t>
      </w:r>
    </w:p>
    <w:p w14:paraId="2893F871"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23 </w:t>
      </w:r>
      <w:r w:rsidRPr="008003E7">
        <w:rPr>
          <w:rFonts w:ascii="Book Antiqua" w:eastAsia="Book Antiqua" w:hAnsi="Book Antiqua" w:cs="Book Antiqua"/>
          <w:b/>
          <w:bCs/>
          <w:color w:val="000000"/>
        </w:rPr>
        <w:t>Dawra R</w:t>
      </w:r>
      <w:r w:rsidRPr="008003E7">
        <w:rPr>
          <w:rFonts w:ascii="Book Antiqua" w:eastAsia="Book Antiqua" w:hAnsi="Book Antiqua" w:cs="Book Antiqua"/>
          <w:color w:val="000000"/>
        </w:rPr>
        <w:t xml:space="preserve">, Ku YS, Sharif R, Dhaulakhandi D, Phillips P, Dudeja V, Saluja AK. An improved method for extracting myeloperoxidase and determining its activity in the pancreas and lungs during pancreatitis. </w:t>
      </w:r>
      <w:r w:rsidRPr="008003E7">
        <w:rPr>
          <w:rFonts w:ascii="Book Antiqua" w:eastAsia="Book Antiqua" w:hAnsi="Book Antiqua" w:cs="Book Antiqua"/>
          <w:i/>
          <w:iCs/>
          <w:color w:val="000000"/>
        </w:rPr>
        <w:t>Pancreas</w:t>
      </w:r>
      <w:r w:rsidRPr="008003E7">
        <w:rPr>
          <w:rFonts w:ascii="Book Antiqua" w:eastAsia="Book Antiqua" w:hAnsi="Book Antiqua" w:cs="Book Antiqua"/>
          <w:color w:val="000000"/>
        </w:rPr>
        <w:t xml:space="preserve"> 2008; </w:t>
      </w:r>
      <w:r w:rsidRPr="008003E7">
        <w:rPr>
          <w:rFonts w:ascii="Book Antiqua" w:eastAsia="Book Antiqua" w:hAnsi="Book Antiqua" w:cs="Book Antiqua"/>
          <w:b/>
          <w:bCs/>
          <w:color w:val="000000"/>
        </w:rPr>
        <w:t>37</w:t>
      </w:r>
      <w:r w:rsidRPr="008003E7">
        <w:rPr>
          <w:rFonts w:ascii="Book Antiqua" w:eastAsia="Book Antiqua" w:hAnsi="Book Antiqua" w:cs="Book Antiqua"/>
          <w:color w:val="000000"/>
        </w:rPr>
        <w:t>: 62-68 [PMID: 18580446 DOI: 10.1097/MPA.0b013e3181607761]</w:t>
      </w:r>
    </w:p>
    <w:p w14:paraId="4FAEC577"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24 </w:t>
      </w:r>
      <w:r w:rsidRPr="008003E7">
        <w:rPr>
          <w:rFonts w:ascii="Book Antiqua" w:eastAsia="Book Antiqua" w:hAnsi="Book Antiqua" w:cs="Book Antiqua"/>
          <w:b/>
          <w:bCs/>
          <w:color w:val="000000"/>
        </w:rPr>
        <w:t>Ye W</w:t>
      </w:r>
      <w:r w:rsidRPr="008003E7">
        <w:rPr>
          <w:rFonts w:ascii="Book Antiqua" w:eastAsia="Book Antiqua" w:hAnsi="Book Antiqua" w:cs="Book Antiqua"/>
          <w:color w:val="000000"/>
        </w:rPr>
        <w:t xml:space="preserve">, Zheng C, Yu D, Zhang F, Pan R, Ni X, Shi Z, Zhang Z, Xiang Y, Sun H, Shi K, Chen B, Zhang Q, Zhou M. Lipoxin A4 Ameliorates Acute Pancreatitis-Associated Acute Lung Injury through the Antioxidative and Anti-Inflammatory Effects of the Nrf2 Pathway. </w:t>
      </w:r>
      <w:r w:rsidRPr="008003E7">
        <w:rPr>
          <w:rFonts w:ascii="Book Antiqua" w:eastAsia="Book Antiqua" w:hAnsi="Book Antiqua" w:cs="Book Antiqua"/>
          <w:i/>
          <w:iCs/>
          <w:color w:val="000000"/>
        </w:rPr>
        <w:t>Oxid Med Cell Longev</w:t>
      </w:r>
      <w:r w:rsidRPr="008003E7">
        <w:rPr>
          <w:rFonts w:ascii="Book Antiqua" w:eastAsia="Book Antiqua" w:hAnsi="Book Antiqua" w:cs="Book Antiqua"/>
          <w:color w:val="000000"/>
        </w:rPr>
        <w:t xml:space="preserve"> 2019; </w:t>
      </w:r>
      <w:r w:rsidRPr="008003E7">
        <w:rPr>
          <w:rFonts w:ascii="Book Antiqua" w:eastAsia="Book Antiqua" w:hAnsi="Book Antiqua" w:cs="Book Antiqua"/>
          <w:b/>
          <w:bCs/>
          <w:color w:val="000000"/>
        </w:rPr>
        <w:t>2019</w:t>
      </w:r>
      <w:r w:rsidRPr="008003E7">
        <w:rPr>
          <w:rFonts w:ascii="Book Antiqua" w:eastAsia="Book Antiqua" w:hAnsi="Book Antiqua" w:cs="Book Antiqua"/>
          <w:color w:val="000000"/>
        </w:rPr>
        <w:t>: 2197017 [PMID: 31781326 DOI: 10.1155/2019/2197017]</w:t>
      </w:r>
    </w:p>
    <w:p w14:paraId="7EDA4BD4"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25 </w:t>
      </w:r>
      <w:r w:rsidRPr="008003E7">
        <w:rPr>
          <w:rFonts w:ascii="Book Antiqua" w:eastAsia="Book Antiqua" w:hAnsi="Book Antiqua" w:cs="Book Antiqua"/>
          <w:b/>
          <w:bCs/>
          <w:color w:val="000000"/>
        </w:rPr>
        <w:t>Yi L</w:t>
      </w:r>
      <w:r w:rsidRPr="008003E7">
        <w:rPr>
          <w:rFonts w:ascii="Book Antiqua" w:eastAsia="Book Antiqua" w:hAnsi="Book Antiqua" w:cs="Book Antiqua"/>
          <w:color w:val="000000"/>
        </w:rPr>
        <w:t xml:space="preserve">, Huang X, Guo F, Zhou Z, Chang M, Huan J. GSK-3Beta-Dependent Activation of GEF-H1/ROCK Signaling Promotes LPS-Induced Lung Vascular Endothelial Barrier Dysfunction and Acute Lung Injury. </w:t>
      </w:r>
      <w:r w:rsidRPr="008003E7">
        <w:rPr>
          <w:rFonts w:ascii="Book Antiqua" w:eastAsia="Book Antiqua" w:hAnsi="Book Antiqua" w:cs="Book Antiqua"/>
          <w:i/>
          <w:iCs/>
          <w:color w:val="000000"/>
        </w:rPr>
        <w:t>Front Cell Infect Microbiol</w:t>
      </w:r>
      <w:r w:rsidRPr="008003E7">
        <w:rPr>
          <w:rFonts w:ascii="Book Antiqua" w:eastAsia="Book Antiqua" w:hAnsi="Book Antiqua" w:cs="Book Antiqua"/>
          <w:color w:val="000000"/>
        </w:rPr>
        <w:t xml:space="preserve"> 2017; </w:t>
      </w:r>
      <w:r w:rsidRPr="008003E7">
        <w:rPr>
          <w:rFonts w:ascii="Book Antiqua" w:eastAsia="Book Antiqua" w:hAnsi="Book Antiqua" w:cs="Book Antiqua"/>
          <w:b/>
          <w:bCs/>
          <w:color w:val="000000"/>
        </w:rPr>
        <w:t>7</w:t>
      </w:r>
      <w:r w:rsidRPr="008003E7">
        <w:rPr>
          <w:rFonts w:ascii="Book Antiqua" w:eastAsia="Book Antiqua" w:hAnsi="Book Antiqua" w:cs="Book Antiqua"/>
          <w:color w:val="000000"/>
        </w:rPr>
        <w:t>: 357 [PMID: 28824887 DOI: 10.3389/fcimb.2017.00357]</w:t>
      </w:r>
    </w:p>
    <w:p w14:paraId="179C0FE9"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26 </w:t>
      </w:r>
      <w:r w:rsidRPr="008003E7">
        <w:rPr>
          <w:rFonts w:ascii="Book Antiqua" w:eastAsia="Book Antiqua" w:hAnsi="Book Antiqua" w:cs="Book Antiqua"/>
          <w:b/>
          <w:bCs/>
          <w:color w:val="000000"/>
        </w:rPr>
        <w:t>Yang X</w:t>
      </w:r>
      <w:r w:rsidRPr="008003E7">
        <w:rPr>
          <w:rFonts w:ascii="Book Antiqua" w:eastAsia="Book Antiqua" w:hAnsi="Book Antiqua" w:cs="Book Antiqua"/>
          <w:color w:val="000000"/>
        </w:rPr>
        <w:t xml:space="preserve">, Zhang X, Lin Z, Guo J, Yang X, Yao L, Wang H, Xue P, Xia Q. Chaiqin chengqi decoction alleviates severe acute pancreatitis associated acute kidney injury by inhibiting endoplasmic reticulum stress and subsequent apoptosis. </w:t>
      </w:r>
      <w:r w:rsidRPr="008003E7">
        <w:rPr>
          <w:rFonts w:ascii="Book Antiqua" w:eastAsia="Book Antiqua" w:hAnsi="Book Antiqua" w:cs="Book Antiqua"/>
          <w:i/>
          <w:iCs/>
          <w:color w:val="000000"/>
        </w:rPr>
        <w:t>Biomed Pharmacother</w:t>
      </w:r>
      <w:r w:rsidRPr="008003E7">
        <w:rPr>
          <w:rFonts w:ascii="Book Antiqua" w:eastAsia="Book Antiqua" w:hAnsi="Book Antiqua" w:cs="Book Antiqua"/>
          <w:color w:val="000000"/>
        </w:rPr>
        <w:t xml:space="preserve"> 2020; </w:t>
      </w:r>
      <w:r w:rsidRPr="008003E7">
        <w:rPr>
          <w:rFonts w:ascii="Book Antiqua" w:eastAsia="Book Antiqua" w:hAnsi="Book Antiqua" w:cs="Book Antiqua"/>
          <w:b/>
          <w:bCs/>
          <w:color w:val="000000"/>
        </w:rPr>
        <w:t>125</w:t>
      </w:r>
      <w:r w:rsidRPr="008003E7">
        <w:rPr>
          <w:rFonts w:ascii="Book Antiqua" w:eastAsia="Book Antiqua" w:hAnsi="Book Antiqua" w:cs="Book Antiqua"/>
          <w:color w:val="000000"/>
        </w:rPr>
        <w:t>: 110024 [PMID: 32187959 DOI: 10.1016/j.biopha.2020.110024]</w:t>
      </w:r>
    </w:p>
    <w:p w14:paraId="591B15EA"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27 </w:t>
      </w:r>
      <w:r w:rsidRPr="008003E7">
        <w:rPr>
          <w:rFonts w:ascii="Book Antiqua" w:eastAsia="Book Antiqua" w:hAnsi="Book Antiqua" w:cs="Book Antiqua"/>
          <w:b/>
          <w:bCs/>
          <w:color w:val="000000"/>
        </w:rPr>
        <w:t>Sandoval J</w:t>
      </w:r>
      <w:r w:rsidRPr="008003E7">
        <w:rPr>
          <w:rFonts w:ascii="Book Antiqua" w:eastAsia="Book Antiqua" w:hAnsi="Book Antiqua" w:cs="Book Antiqua"/>
          <w:color w:val="000000"/>
        </w:rPr>
        <w:t xml:space="preserve">, Pereda J, Pérez S, Finamor I, Vallet-Sánchez A, Rodríguez JL, Franco L, Sastre J, López-Rodas G. Epigenetic Regulation of Early- and Late-Response Genes in Acute Pancreatitis. </w:t>
      </w:r>
      <w:r w:rsidRPr="008003E7">
        <w:rPr>
          <w:rFonts w:ascii="Book Antiqua" w:eastAsia="Book Antiqua" w:hAnsi="Book Antiqua" w:cs="Book Antiqua"/>
          <w:i/>
          <w:iCs/>
          <w:color w:val="000000"/>
        </w:rPr>
        <w:t>J Immunol</w:t>
      </w:r>
      <w:r w:rsidRPr="008003E7">
        <w:rPr>
          <w:rFonts w:ascii="Book Antiqua" w:eastAsia="Book Antiqua" w:hAnsi="Book Antiqua" w:cs="Book Antiqua"/>
          <w:color w:val="000000"/>
        </w:rPr>
        <w:t xml:space="preserve"> 2016; </w:t>
      </w:r>
      <w:r w:rsidRPr="008003E7">
        <w:rPr>
          <w:rFonts w:ascii="Book Antiqua" w:eastAsia="Book Antiqua" w:hAnsi="Book Antiqua" w:cs="Book Antiqua"/>
          <w:b/>
          <w:bCs/>
          <w:color w:val="000000"/>
        </w:rPr>
        <w:t>197</w:t>
      </w:r>
      <w:r w:rsidRPr="008003E7">
        <w:rPr>
          <w:rFonts w:ascii="Book Antiqua" w:eastAsia="Book Antiqua" w:hAnsi="Book Antiqua" w:cs="Book Antiqua"/>
          <w:color w:val="000000"/>
        </w:rPr>
        <w:t>: 4137-4150 [PMID: 27798150 DOI: 10.4049/jimmunol.1502378]</w:t>
      </w:r>
    </w:p>
    <w:p w14:paraId="7F249BA7"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lastRenderedPageBreak/>
        <w:t xml:space="preserve">28 </w:t>
      </w:r>
      <w:r w:rsidRPr="008003E7">
        <w:rPr>
          <w:rFonts w:ascii="Book Antiqua" w:eastAsia="Book Antiqua" w:hAnsi="Book Antiqua" w:cs="Book Antiqua"/>
          <w:b/>
          <w:bCs/>
          <w:color w:val="000000"/>
        </w:rPr>
        <w:t>Yu S</w:t>
      </w:r>
      <w:r w:rsidRPr="008003E7">
        <w:rPr>
          <w:rFonts w:ascii="Book Antiqua" w:eastAsia="Book Antiqua" w:hAnsi="Book Antiqua" w:cs="Book Antiqua"/>
          <w:color w:val="000000"/>
        </w:rPr>
        <w:t>, Xie J, Xiang Y, Dai S, Yu D, Sun H, Chen B, Zhou M. Downregulation of TNF-</w:t>
      </w:r>
      <w:r w:rsidRPr="008003E7">
        <w:rPr>
          <w:rFonts w:ascii="Book Antiqua" w:eastAsia="Book Antiqua" w:hAnsi="Book Antiqua" w:cs="Book Antiqua"/>
          <w:i/>
          <w:iCs/>
          <w:color w:val="000000"/>
        </w:rPr>
        <w:t>α</w:t>
      </w:r>
      <w:r w:rsidRPr="008003E7">
        <w:rPr>
          <w:rFonts w:ascii="Book Antiqua" w:eastAsia="Book Antiqua" w:hAnsi="Book Antiqua" w:cs="Book Antiqua"/>
          <w:color w:val="000000"/>
        </w:rPr>
        <w:t xml:space="preserve">/TNF-R1 Signals by AT-Lipoxin A4 May Be a Significant Mechanism of Attenuation in SAP-Associated Lung Injury. </w:t>
      </w:r>
      <w:r w:rsidRPr="008003E7">
        <w:rPr>
          <w:rFonts w:ascii="Book Antiqua" w:eastAsia="Book Antiqua" w:hAnsi="Book Antiqua" w:cs="Book Antiqua"/>
          <w:i/>
          <w:iCs/>
          <w:color w:val="000000"/>
        </w:rPr>
        <w:t>Mediators Inflamm</w:t>
      </w:r>
      <w:r w:rsidRPr="008003E7">
        <w:rPr>
          <w:rFonts w:ascii="Book Antiqua" w:eastAsia="Book Antiqua" w:hAnsi="Book Antiqua" w:cs="Book Antiqua"/>
          <w:color w:val="000000"/>
        </w:rPr>
        <w:t xml:space="preserve"> 2019; </w:t>
      </w:r>
      <w:r w:rsidRPr="008003E7">
        <w:rPr>
          <w:rFonts w:ascii="Book Antiqua" w:eastAsia="Book Antiqua" w:hAnsi="Book Antiqua" w:cs="Book Antiqua"/>
          <w:b/>
          <w:bCs/>
          <w:color w:val="000000"/>
        </w:rPr>
        <w:t>2019</w:t>
      </w:r>
      <w:r w:rsidRPr="008003E7">
        <w:rPr>
          <w:rFonts w:ascii="Book Antiqua" w:eastAsia="Book Antiqua" w:hAnsi="Book Antiqua" w:cs="Book Antiqua"/>
          <w:color w:val="000000"/>
        </w:rPr>
        <w:t>: 9019404 [PMID: 31097921 DOI: 10.1155/2019/9019404]</w:t>
      </w:r>
    </w:p>
    <w:p w14:paraId="3A745A37"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29 </w:t>
      </w:r>
      <w:r w:rsidRPr="008003E7">
        <w:rPr>
          <w:rFonts w:ascii="Book Antiqua" w:eastAsia="Book Antiqua" w:hAnsi="Book Antiqua" w:cs="Book Antiqua"/>
          <w:b/>
          <w:bCs/>
          <w:color w:val="000000"/>
        </w:rPr>
        <w:t>Viemann D</w:t>
      </w:r>
      <w:r w:rsidRPr="008003E7">
        <w:rPr>
          <w:rFonts w:ascii="Book Antiqua" w:eastAsia="Book Antiqua" w:hAnsi="Book Antiqua" w:cs="Book Antiqua"/>
          <w:color w:val="000000"/>
        </w:rPr>
        <w:t xml:space="preserve">, Goebeler M, Schmid S, Klimmek K, Sorg C, Ludwig S, Roth J. Transcriptional profiling of IKK2/NF-kappa B- and p38 MAP kinase-dependent gene expression in TNF-alpha-stimulated primary human endothelial cells. </w:t>
      </w:r>
      <w:r w:rsidRPr="008003E7">
        <w:rPr>
          <w:rFonts w:ascii="Book Antiqua" w:eastAsia="Book Antiqua" w:hAnsi="Book Antiqua" w:cs="Book Antiqua"/>
          <w:i/>
          <w:iCs/>
          <w:color w:val="000000"/>
        </w:rPr>
        <w:t>Blood</w:t>
      </w:r>
      <w:r w:rsidRPr="008003E7">
        <w:rPr>
          <w:rFonts w:ascii="Book Antiqua" w:eastAsia="Book Antiqua" w:hAnsi="Book Antiqua" w:cs="Book Antiqua"/>
          <w:color w:val="000000"/>
        </w:rPr>
        <w:t xml:space="preserve"> 2004; </w:t>
      </w:r>
      <w:r w:rsidRPr="008003E7">
        <w:rPr>
          <w:rFonts w:ascii="Book Antiqua" w:eastAsia="Book Antiqua" w:hAnsi="Book Antiqua" w:cs="Book Antiqua"/>
          <w:b/>
          <w:bCs/>
          <w:color w:val="000000"/>
        </w:rPr>
        <w:t>103</w:t>
      </w:r>
      <w:r w:rsidRPr="008003E7">
        <w:rPr>
          <w:rFonts w:ascii="Book Antiqua" w:eastAsia="Book Antiqua" w:hAnsi="Book Antiqua" w:cs="Book Antiqua"/>
          <w:color w:val="000000"/>
        </w:rPr>
        <w:t>: 3365-3373 [PMID: 14715628 DOI: 10.1182/blood-2003-09-3296]</w:t>
      </w:r>
    </w:p>
    <w:p w14:paraId="1CB5D643"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30 </w:t>
      </w:r>
      <w:r w:rsidRPr="008003E7">
        <w:rPr>
          <w:rFonts w:ascii="Book Antiqua" w:eastAsia="Book Antiqua" w:hAnsi="Book Antiqua" w:cs="Book Antiqua"/>
          <w:b/>
          <w:bCs/>
          <w:color w:val="000000"/>
        </w:rPr>
        <w:t>Grethe S</w:t>
      </w:r>
      <w:r w:rsidRPr="008003E7">
        <w:rPr>
          <w:rFonts w:ascii="Book Antiqua" w:eastAsia="Book Antiqua" w:hAnsi="Book Antiqua" w:cs="Book Antiqua"/>
          <w:color w:val="000000"/>
        </w:rPr>
        <w:t xml:space="preserve">, Ares MP, Andersson T, Pörn-Ares MI. p38 MAPK mediates TNF-induced apoptosis in endothelial cells </w:t>
      </w:r>
      <w:r w:rsidRPr="008003E7">
        <w:rPr>
          <w:rFonts w:ascii="Book Antiqua" w:eastAsia="Book Antiqua" w:hAnsi="Book Antiqua" w:cs="Book Antiqua"/>
          <w:i/>
          <w:iCs/>
          <w:color w:val="000000"/>
        </w:rPr>
        <w:t>via</w:t>
      </w:r>
      <w:r w:rsidRPr="008003E7">
        <w:rPr>
          <w:rFonts w:ascii="Book Antiqua" w:eastAsia="Book Antiqua" w:hAnsi="Book Antiqua" w:cs="Book Antiqua"/>
          <w:color w:val="000000"/>
        </w:rPr>
        <w:t xml:space="preserve"> phosphorylation and downregulation of Bcl-x(L). </w:t>
      </w:r>
      <w:r w:rsidRPr="008003E7">
        <w:rPr>
          <w:rFonts w:ascii="Book Antiqua" w:eastAsia="Book Antiqua" w:hAnsi="Book Antiqua" w:cs="Book Antiqua"/>
          <w:i/>
          <w:iCs/>
          <w:color w:val="000000"/>
        </w:rPr>
        <w:t>Exp Cell Res</w:t>
      </w:r>
      <w:r w:rsidRPr="008003E7">
        <w:rPr>
          <w:rFonts w:ascii="Book Antiqua" w:eastAsia="Book Antiqua" w:hAnsi="Book Antiqua" w:cs="Book Antiqua"/>
          <w:color w:val="000000"/>
        </w:rPr>
        <w:t xml:space="preserve"> 2004; </w:t>
      </w:r>
      <w:r w:rsidRPr="008003E7">
        <w:rPr>
          <w:rFonts w:ascii="Book Antiqua" w:eastAsia="Book Antiqua" w:hAnsi="Book Antiqua" w:cs="Book Antiqua"/>
          <w:b/>
          <w:bCs/>
          <w:color w:val="000000"/>
        </w:rPr>
        <w:t>298</w:t>
      </w:r>
      <w:r w:rsidRPr="008003E7">
        <w:rPr>
          <w:rFonts w:ascii="Book Antiqua" w:eastAsia="Book Antiqua" w:hAnsi="Book Antiqua" w:cs="Book Antiqua"/>
          <w:color w:val="000000"/>
        </w:rPr>
        <w:t>: 632-642 [PMID: 15265709 DOI: 10.1016/j.yexcr.2004.05.007]</w:t>
      </w:r>
    </w:p>
    <w:p w14:paraId="06E9797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31 </w:t>
      </w:r>
      <w:r w:rsidRPr="008003E7">
        <w:rPr>
          <w:rFonts w:ascii="Book Antiqua" w:eastAsia="Book Antiqua" w:hAnsi="Book Antiqua" w:cs="Book Antiqua"/>
          <w:b/>
          <w:bCs/>
          <w:color w:val="000000"/>
        </w:rPr>
        <w:t>Furusu A</w:t>
      </w:r>
      <w:r w:rsidRPr="008003E7">
        <w:rPr>
          <w:rFonts w:ascii="Book Antiqua" w:eastAsia="Book Antiqua" w:hAnsi="Book Antiqua" w:cs="Book Antiqua"/>
          <w:color w:val="000000"/>
        </w:rPr>
        <w:t xml:space="preserve">, Nakayama K, Xu Q, Konta T, Kitamura M. MAP kinase-dependent, NF-kappaB-independent regulation of inhibitor of apoptosis protein genes by TNF-alpha. </w:t>
      </w:r>
      <w:r w:rsidRPr="008003E7">
        <w:rPr>
          <w:rFonts w:ascii="Book Antiqua" w:eastAsia="Book Antiqua" w:hAnsi="Book Antiqua" w:cs="Book Antiqua"/>
          <w:i/>
          <w:iCs/>
          <w:color w:val="000000"/>
        </w:rPr>
        <w:t>J Cell Physiol</w:t>
      </w:r>
      <w:r w:rsidRPr="008003E7">
        <w:rPr>
          <w:rFonts w:ascii="Book Antiqua" w:eastAsia="Book Antiqua" w:hAnsi="Book Antiqua" w:cs="Book Antiqua"/>
          <w:color w:val="000000"/>
        </w:rPr>
        <w:t xml:space="preserve"> 2007; </w:t>
      </w:r>
      <w:r w:rsidRPr="008003E7">
        <w:rPr>
          <w:rFonts w:ascii="Book Antiqua" w:eastAsia="Book Antiqua" w:hAnsi="Book Antiqua" w:cs="Book Antiqua"/>
          <w:b/>
          <w:bCs/>
          <w:color w:val="000000"/>
        </w:rPr>
        <w:t>210</w:t>
      </w:r>
      <w:r w:rsidRPr="008003E7">
        <w:rPr>
          <w:rFonts w:ascii="Book Antiqua" w:eastAsia="Book Antiqua" w:hAnsi="Book Antiqua" w:cs="Book Antiqua"/>
          <w:color w:val="000000"/>
        </w:rPr>
        <w:t>: 703-710 [PMID: 17133355 DOI: 10.1002/jcp.20881]</w:t>
      </w:r>
    </w:p>
    <w:p w14:paraId="45E6B69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32 </w:t>
      </w:r>
      <w:r w:rsidRPr="008003E7">
        <w:rPr>
          <w:rFonts w:ascii="Book Antiqua" w:eastAsia="Book Antiqua" w:hAnsi="Book Antiqua" w:cs="Book Antiqua"/>
          <w:b/>
          <w:bCs/>
          <w:color w:val="000000"/>
        </w:rPr>
        <w:t>Roulston A</w:t>
      </w:r>
      <w:r w:rsidRPr="008003E7">
        <w:rPr>
          <w:rFonts w:ascii="Book Antiqua" w:eastAsia="Book Antiqua" w:hAnsi="Book Antiqua" w:cs="Book Antiqua"/>
          <w:color w:val="000000"/>
        </w:rPr>
        <w:t xml:space="preserve">, Reinhard C, Amiri P, Williams LT. Early activation of c-Jun N-terminal kinase and p38 kinase regulate cell survival in response to tumor necrosis factor alpha. </w:t>
      </w:r>
      <w:r w:rsidRPr="008003E7">
        <w:rPr>
          <w:rFonts w:ascii="Book Antiqua" w:eastAsia="Book Antiqua" w:hAnsi="Book Antiqua" w:cs="Book Antiqua"/>
          <w:i/>
          <w:iCs/>
          <w:color w:val="000000"/>
        </w:rPr>
        <w:t>J Biol Chem</w:t>
      </w:r>
      <w:r w:rsidRPr="008003E7">
        <w:rPr>
          <w:rFonts w:ascii="Book Antiqua" w:eastAsia="Book Antiqua" w:hAnsi="Book Antiqua" w:cs="Book Antiqua"/>
          <w:color w:val="000000"/>
        </w:rPr>
        <w:t xml:space="preserve"> 1998; </w:t>
      </w:r>
      <w:r w:rsidRPr="008003E7">
        <w:rPr>
          <w:rFonts w:ascii="Book Antiqua" w:eastAsia="Book Antiqua" w:hAnsi="Book Antiqua" w:cs="Book Antiqua"/>
          <w:b/>
          <w:bCs/>
          <w:color w:val="000000"/>
        </w:rPr>
        <w:t>273</w:t>
      </w:r>
      <w:r w:rsidRPr="008003E7">
        <w:rPr>
          <w:rFonts w:ascii="Book Antiqua" w:eastAsia="Book Antiqua" w:hAnsi="Book Antiqua" w:cs="Book Antiqua"/>
          <w:color w:val="000000"/>
        </w:rPr>
        <w:t>: 10232-10239 [PMID: 9553074 DOI: 10.1074/jbc.273.17.10232]</w:t>
      </w:r>
    </w:p>
    <w:p w14:paraId="3EF83E5C"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33 </w:t>
      </w:r>
      <w:r w:rsidRPr="008003E7">
        <w:rPr>
          <w:rFonts w:ascii="Book Antiqua" w:eastAsia="Book Antiqua" w:hAnsi="Book Antiqua" w:cs="Book Antiqua"/>
          <w:b/>
          <w:bCs/>
          <w:color w:val="000000"/>
        </w:rPr>
        <w:t>Matsuzawa A</w:t>
      </w:r>
      <w:r w:rsidRPr="008003E7">
        <w:rPr>
          <w:rFonts w:ascii="Book Antiqua" w:eastAsia="Book Antiqua" w:hAnsi="Book Antiqua" w:cs="Book Antiqua"/>
          <w:color w:val="000000"/>
        </w:rPr>
        <w:t xml:space="preserve">, Ichijo H. Stress-responsive protein kinases in redox-regulated apoptosis signaling. </w:t>
      </w:r>
      <w:r w:rsidRPr="008003E7">
        <w:rPr>
          <w:rFonts w:ascii="Book Antiqua" w:eastAsia="Book Antiqua" w:hAnsi="Book Antiqua" w:cs="Book Antiqua"/>
          <w:i/>
          <w:iCs/>
          <w:color w:val="000000"/>
        </w:rPr>
        <w:t>Antioxid Redox Signal</w:t>
      </w:r>
      <w:r w:rsidRPr="008003E7">
        <w:rPr>
          <w:rFonts w:ascii="Book Antiqua" w:eastAsia="Book Antiqua" w:hAnsi="Book Antiqua" w:cs="Book Antiqua"/>
          <w:color w:val="000000"/>
        </w:rPr>
        <w:t xml:space="preserve"> 2005; </w:t>
      </w:r>
      <w:r w:rsidRPr="008003E7">
        <w:rPr>
          <w:rFonts w:ascii="Book Antiqua" w:eastAsia="Book Antiqua" w:hAnsi="Book Antiqua" w:cs="Book Antiqua"/>
          <w:b/>
          <w:bCs/>
          <w:color w:val="000000"/>
        </w:rPr>
        <w:t>7</w:t>
      </w:r>
      <w:r w:rsidRPr="008003E7">
        <w:rPr>
          <w:rFonts w:ascii="Book Antiqua" w:eastAsia="Book Antiqua" w:hAnsi="Book Antiqua" w:cs="Book Antiqua"/>
          <w:color w:val="000000"/>
        </w:rPr>
        <w:t>: 472-481 [PMID: 15706095 DOI: 10.1089/ars.2005.7.472]</w:t>
      </w:r>
    </w:p>
    <w:p w14:paraId="547D3865"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34 </w:t>
      </w:r>
      <w:r w:rsidRPr="008003E7">
        <w:rPr>
          <w:rFonts w:ascii="Book Antiqua" w:eastAsia="Book Antiqua" w:hAnsi="Book Antiqua" w:cs="Book Antiqua"/>
          <w:b/>
          <w:bCs/>
          <w:color w:val="000000"/>
        </w:rPr>
        <w:t>Yang J</w:t>
      </w:r>
      <w:r w:rsidRPr="008003E7">
        <w:rPr>
          <w:rFonts w:ascii="Book Antiqua" w:eastAsia="Book Antiqua" w:hAnsi="Book Antiqua" w:cs="Book Antiqua"/>
          <w:color w:val="000000"/>
        </w:rPr>
        <w:t xml:space="preserve">, Murphy C, Denham W, Botchkina G, Tracey KJ, Norman J. Evidence of a central role for p38 map kinase induction of tumor necrosis factor alpha in pancreatitis-associated pulmonary injury. </w:t>
      </w:r>
      <w:r w:rsidRPr="008003E7">
        <w:rPr>
          <w:rFonts w:ascii="Book Antiqua" w:eastAsia="Book Antiqua" w:hAnsi="Book Antiqua" w:cs="Book Antiqua"/>
          <w:i/>
          <w:iCs/>
          <w:color w:val="000000"/>
        </w:rPr>
        <w:t>Surgery</w:t>
      </w:r>
      <w:r w:rsidRPr="008003E7">
        <w:rPr>
          <w:rFonts w:ascii="Book Antiqua" w:eastAsia="Book Antiqua" w:hAnsi="Book Antiqua" w:cs="Book Antiqua"/>
          <w:color w:val="000000"/>
        </w:rPr>
        <w:t xml:space="preserve"> 1999; </w:t>
      </w:r>
      <w:r w:rsidRPr="008003E7">
        <w:rPr>
          <w:rFonts w:ascii="Book Antiqua" w:eastAsia="Book Antiqua" w:hAnsi="Book Antiqua" w:cs="Book Antiqua"/>
          <w:b/>
          <w:bCs/>
          <w:color w:val="000000"/>
        </w:rPr>
        <w:t>126</w:t>
      </w:r>
      <w:r w:rsidRPr="008003E7">
        <w:rPr>
          <w:rFonts w:ascii="Book Antiqua" w:eastAsia="Book Antiqua" w:hAnsi="Book Antiqua" w:cs="Book Antiqua"/>
          <w:color w:val="000000"/>
        </w:rPr>
        <w:t>: 216-222 [PMID: 10455887]</w:t>
      </w:r>
    </w:p>
    <w:p w14:paraId="62E966E3"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35 </w:t>
      </w:r>
      <w:r w:rsidRPr="008003E7">
        <w:rPr>
          <w:rFonts w:ascii="Book Antiqua" w:eastAsia="Book Antiqua" w:hAnsi="Book Antiqua" w:cs="Book Antiqua"/>
          <w:b/>
          <w:bCs/>
          <w:color w:val="000000"/>
        </w:rPr>
        <w:t>Lüschen S</w:t>
      </w:r>
      <w:r w:rsidRPr="008003E7">
        <w:rPr>
          <w:rFonts w:ascii="Book Antiqua" w:eastAsia="Book Antiqua" w:hAnsi="Book Antiqua" w:cs="Book Antiqua"/>
          <w:color w:val="000000"/>
        </w:rPr>
        <w:t xml:space="preserve">, Scherer G, Ussat S, Ungefroren H, Adam-Klages S. Inhibition of p38 mitogen-activated protein kinase reduces TNF-induced activation of NF-kappaB, elicits caspase activity, and enhances cytotoxicity. </w:t>
      </w:r>
      <w:r w:rsidRPr="008003E7">
        <w:rPr>
          <w:rFonts w:ascii="Book Antiqua" w:eastAsia="Book Antiqua" w:hAnsi="Book Antiqua" w:cs="Book Antiqua"/>
          <w:i/>
          <w:iCs/>
          <w:color w:val="000000"/>
        </w:rPr>
        <w:t>Exp Cell Res</w:t>
      </w:r>
      <w:r w:rsidRPr="008003E7">
        <w:rPr>
          <w:rFonts w:ascii="Book Antiqua" w:eastAsia="Book Antiqua" w:hAnsi="Book Antiqua" w:cs="Book Antiqua"/>
          <w:color w:val="000000"/>
        </w:rPr>
        <w:t xml:space="preserve"> 2004; </w:t>
      </w:r>
      <w:r w:rsidRPr="008003E7">
        <w:rPr>
          <w:rFonts w:ascii="Book Antiqua" w:eastAsia="Book Antiqua" w:hAnsi="Book Antiqua" w:cs="Book Antiqua"/>
          <w:b/>
          <w:bCs/>
          <w:color w:val="000000"/>
        </w:rPr>
        <w:t>293</w:t>
      </w:r>
      <w:r w:rsidRPr="008003E7">
        <w:rPr>
          <w:rFonts w:ascii="Book Antiqua" w:eastAsia="Book Antiqua" w:hAnsi="Book Antiqua" w:cs="Book Antiqua"/>
          <w:color w:val="000000"/>
        </w:rPr>
        <w:t>: 196-206 [PMID: 14729457 DOI: 10.1016/j.yexcr.2003.10.009]</w:t>
      </w:r>
    </w:p>
    <w:p w14:paraId="2F1CF765"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36 </w:t>
      </w:r>
      <w:r w:rsidRPr="008003E7">
        <w:rPr>
          <w:rFonts w:ascii="Book Antiqua" w:eastAsia="Book Antiqua" w:hAnsi="Book Antiqua" w:cs="Book Antiqua"/>
          <w:b/>
          <w:bCs/>
          <w:color w:val="000000"/>
        </w:rPr>
        <w:t>Kuldo JM</w:t>
      </w:r>
      <w:r w:rsidRPr="008003E7">
        <w:rPr>
          <w:rFonts w:ascii="Book Antiqua" w:eastAsia="Book Antiqua" w:hAnsi="Book Antiqua" w:cs="Book Antiqua"/>
          <w:color w:val="000000"/>
        </w:rPr>
        <w:t xml:space="preserve">, Westra J, Asgeirsdóttir SA, Kok RJ, Oosterhuis K, Rots MG, Schouten JP, Limburg PC, Molema G. Differential effects of NF-{kappa}B and p38 MAPK inhibitors and combinations thereof on TNF-{alpha}- and IL-1{beta}-induced proinflammatory </w:t>
      </w:r>
      <w:r w:rsidRPr="008003E7">
        <w:rPr>
          <w:rFonts w:ascii="Book Antiqua" w:eastAsia="Book Antiqua" w:hAnsi="Book Antiqua" w:cs="Book Antiqua"/>
          <w:color w:val="000000"/>
        </w:rPr>
        <w:lastRenderedPageBreak/>
        <w:t xml:space="preserve">status of endothelial cells in vitro. </w:t>
      </w:r>
      <w:r w:rsidRPr="008003E7">
        <w:rPr>
          <w:rFonts w:ascii="Book Antiqua" w:eastAsia="Book Antiqua" w:hAnsi="Book Antiqua" w:cs="Book Antiqua"/>
          <w:i/>
          <w:iCs/>
          <w:color w:val="000000"/>
        </w:rPr>
        <w:t>Am J Physiol Cell Physiol</w:t>
      </w:r>
      <w:r w:rsidRPr="008003E7">
        <w:rPr>
          <w:rFonts w:ascii="Book Antiqua" w:eastAsia="Book Antiqua" w:hAnsi="Book Antiqua" w:cs="Book Antiqua"/>
          <w:color w:val="000000"/>
        </w:rPr>
        <w:t xml:space="preserve"> 2005; </w:t>
      </w:r>
      <w:r w:rsidRPr="008003E7">
        <w:rPr>
          <w:rFonts w:ascii="Book Antiqua" w:eastAsia="Book Antiqua" w:hAnsi="Book Antiqua" w:cs="Book Antiqua"/>
          <w:b/>
          <w:bCs/>
          <w:color w:val="000000"/>
        </w:rPr>
        <w:t>289</w:t>
      </w:r>
      <w:r w:rsidRPr="008003E7">
        <w:rPr>
          <w:rFonts w:ascii="Book Antiqua" w:eastAsia="Book Antiqua" w:hAnsi="Book Antiqua" w:cs="Book Antiqua"/>
          <w:color w:val="000000"/>
        </w:rPr>
        <w:t>: C1229-C1239 [PMID: 15972838 DOI: 10.1152/ajpcell.00620.2004]</w:t>
      </w:r>
    </w:p>
    <w:p w14:paraId="054BAAD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37 </w:t>
      </w:r>
      <w:r w:rsidRPr="008003E7">
        <w:rPr>
          <w:rFonts w:ascii="Book Antiqua" w:eastAsia="Book Antiqua" w:hAnsi="Book Antiqua" w:cs="Book Antiqua"/>
          <w:b/>
          <w:bCs/>
          <w:color w:val="000000"/>
        </w:rPr>
        <w:t>Shah NG</w:t>
      </w:r>
      <w:r w:rsidRPr="008003E7">
        <w:rPr>
          <w:rFonts w:ascii="Book Antiqua" w:eastAsia="Book Antiqua" w:hAnsi="Book Antiqua" w:cs="Book Antiqua"/>
          <w:color w:val="000000"/>
        </w:rPr>
        <w:t xml:space="preserve">, Tulapurkar ME, Ramarathnam A, Brophy A, Martinez R 3rd, Hom K, Hodges T, Samadani R, Singh IS, MacKerell AD Jr, Shapiro P, Hasday JD. Novel Noncatalytic Substrate-Selective p38α-Specific MAPK Inhibitors with Endothelial-Stabilizing and Anti-Inflammatory Activity. </w:t>
      </w:r>
      <w:r w:rsidRPr="008003E7">
        <w:rPr>
          <w:rFonts w:ascii="Book Antiqua" w:eastAsia="Book Antiqua" w:hAnsi="Book Antiqua" w:cs="Book Antiqua"/>
          <w:i/>
          <w:iCs/>
          <w:color w:val="000000"/>
        </w:rPr>
        <w:t>J Immunol</w:t>
      </w:r>
      <w:r w:rsidRPr="008003E7">
        <w:rPr>
          <w:rFonts w:ascii="Book Antiqua" w:eastAsia="Book Antiqua" w:hAnsi="Book Antiqua" w:cs="Book Antiqua"/>
          <w:color w:val="000000"/>
        </w:rPr>
        <w:t xml:space="preserve"> 2017; </w:t>
      </w:r>
      <w:r w:rsidRPr="008003E7">
        <w:rPr>
          <w:rFonts w:ascii="Book Antiqua" w:eastAsia="Book Antiqua" w:hAnsi="Book Antiqua" w:cs="Book Antiqua"/>
          <w:b/>
          <w:bCs/>
          <w:color w:val="000000"/>
        </w:rPr>
        <w:t>198</w:t>
      </w:r>
      <w:r w:rsidRPr="008003E7">
        <w:rPr>
          <w:rFonts w:ascii="Book Antiqua" w:eastAsia="Book Antiqua" w:hAnsi="Book Antiqua" w:cs="Book Antiqua"/>
          <w:color w:val="000000"/>
        </w:rPr>
        <w:t>: 3296-3306 [PMID: 28298524 DOI: 10.4049/jimmunol.1602059]</w:t>
      </w:r>
    </w:p>
    <w:p w14:paraId="42E6E3E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38 </w:t>
      </w:r>
      <w:r w:rsidRPr="008003E7">
        <w:rPr>
          <w:rFonts w:ascii="Book Antiqua" w:eastAsia="Book Antiqua" w:hAnsi="Book Antiqua" w:cs="Book Antiqua"/>
          <w:b/>
          <w:bCs/>
          <w:color w:val="000000"/>
        </w:rPr>
        <w:t>Twait E</w:t>
      </w:r>
      <w:r w:rsidRPr="008003E7">
        <w:rPr>
          <w:rFonts w:ascii="Book Antiqua" w:eastAsia="Book Antiqua" w:hAnsi="Book Antiqua" w:cs="Book Antiqua"/>
          <w:color w:val="000000"/>
        </w:rPr>
        <w:t xml:space="preserve">, Williard DE, Samuel I. Dominant negative p38 mitogen-activated protein kinase expression inhibits NF-kappaB activation in AR42J cells. </w:t>
      </w:r>
      <w:r w:rsidRPr="008003E7">
        <w:rPr>
          <w:rFonts w:ascii="Book Antiqua" w:eastAsia="Book Antiqua" w:hAnsi="Book Antiqua" w:cs="Book Antiqua"/>
          <w:i/>
          <w:iCs/>
          <w:color w:val="000000"/>
        </w:rPr>
        <w:t>Pancreatology</w:t>
      </w:r>
      <w:r w:rsidRPr="008003E7">
        <w:rPr>
          <w:rFonts w:ascii="Book Antiqua" w:eastAsia="Book Antiqua" w:hAnsi="Book Antiqua" w:cs="Book Antiqua"/>
          <w:color w:val="000000"/>
        </w:rPr>
        <w:t xml:space="preserve"> 2010; </w:t>
      </w:r>
      <w:r w:rsidRPr="008003E7">
        <w:rPr>
          <w:rFonts w:ascii="Book Antiqua" w:eastAsia="Book Antiqua" w:hAnsi="Book Antiqua" w:cs="Book Antiqua"/>
          <w:b/>
          <w:bCs/>
          <w:color w:val="000000"/>
        </w:rPr>
        <w:t>10</w:t>
      </w:r>
      <w:r w:rsidRPr="008003E7">
        <w:rPr>
          <w:rFonts w:ascii="Book Antiqua" w:eastAsia="Book Antiqua" w:hAnsi="Book Antiqua" w:cs="Book Antiqua"/>
          <w:color w:val="000000"/>
        </w:rPr>
        <w:t>: 119-128 [PMID: 20453549 DOI: 10.1159/000290656]</w:t>
      </w:r>
    </w:p>
    <w:p w14:paraId="2EC32722"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39 </w:t>
      </w:r>
      <w:r w:rsidRPr="008003E7">
        <w:rPr>
          <w:rFonts w:ascii="Book Antiqua" w:eastAsia="Book Antiqua" w:hAnsi="Book Antiqua" w:cs="Book Antiqua"/>
          <w:b/>
          <w:bCs/>
          <w:color w:val="000000"/>
        </w:rPr>
        <w:t>Ouyang J</w:t>
      </w:r>
      <w:r w:rsidRPr="008003E7">
        <w:rPr>
          <w:rFonts w:ascii="Book Antiqua" w:eastAsia="Book Antiqua" w:hAnsi="Book Antiqua" w:cs="Book Antiqua"/>
          <w:color w:val="000000"/>
        </w:rPr>
        <w:t xml:space="preserve">, Zhang ZH, Zhou YX, Niu WC, Zhou F, Shen CB, Chen RG, Li X. Up-regulation of Tight-Junction Proteins by p38 Mitogen-Activated Protein Kinase/p53 Inhibition Leads to a Reduction of Injury to the Intestinal Mucosal Barrier in Severe Acute Pancreatitis. </w:t>
      </w:r>
      <w:r w:rsidRPr="008003E7">
        <w:rPr>
          <w:rFonts w:ascii="Book Antiqua" w:eastAsia="Book Antiqua" w:hAnsi="Book Antiqua" w:cs="Book Antiqua"/>
          <w:i/>
          <w:iCs/>
          <w:color w:val="000000"/>
        </w:rPr>
        <w:t>Pancreas</w:t>
      </w:r>
      <w:r w:rsidRPr="008003E7">
        <w:rPr>
          <w:rFonts w:ascii="Book Antiqua" w:eastAsia="Book Antiqua" w:hAnsi="Book Antiqua" w:cs="Book Antiqua"/>
          <w:color w:val="000000"/>
        </w:rPr>
        <w:t xml:space="preserve"> 2016; </w:t>
      </w:r>
      <w:r w:rsidRPr="008003E7">
        <w:rPr>
          <w:rFonts w:ascii="Book Antiqua" w:eastAsia="Book Antiqua" w:hAnsi="Book Antiqua" w:cs="Book Antiqua"/>
          <w:b/>
          <w:bCs/>
          <w:color w:val="000000"/>
        </w:rPr>
        <w:t>45</w:t>
      </w:r>
      <w:r w:rsidRPr="008003E7">
        <w:rPr>
          <w:rFonts w:ascii="Book Antiqua" w:eastAsia="Book Antiqua" w:hAnsi="Book Antiqua" w:cs="Book Antiqua"/>
          <w:color w:val="000000"/>
        </w:rPr>
        <w:t>: 1136-1144 [PMID: 27171513 DOI: 10.1097/MPA.0000000000000656]</w:t>
      </w:r>
    </w:p>
    <w:p w14:paraId="0FC11EFE"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40 </w:t>
      </w:r>
      <w:r w:rsidRPr="008003E7">
        <w:rPr>
          <w:rFonts w:ascii="Book Antiqua" w:eastAsia="Book Antiqua" w:hAnsi="Book Antiqua" w:cs="Book Antiqua"/>
          <w:b/>
          <w:bCs/>
          <w:color w:val="000000"/>
        </w:rPr>
        <w:t>Fan HN</w:t>
      </w:r>
      <w:r w:rsidRPr="008003E7">
        <w:rPr>
          <w:rFonts w:ascii="Book Antiqua" w:eastAsia="Book Antiqua" w:hAnsi="Book Antiqua" w:cs="Book Antiqua"/>
          <w:color w:val="000000"/>
        </w:rPr>
        <w:t xml:space="preserve">, Chen W, Fan LN, Wu JT, Zhu JS, Zhang J. Macrophages-derived p38α promotes the experimental severe acute pancreatitis by regulating inflammation and autophagy. </w:t>
      </w:r>
      <w:r w:rsidRPr="008003E7">
        <w:rPr>
          <w:rFonts w:ascii="Book Antiqua" w:eastAsia="Book Antiqua" w:hAnsi="Book Antiqua" w:cs="Book Antiqua"/>
          <w:i/>
          <w:iCs/>
          <w:color w:val="000000"/>
        </w:rPr>
        <w:t>Int Immunopharmacol</w:t>
      </w:r>
      <w:r w:rsidRPr="008003E7">
        <w:rPr>
          <w:rFonts w:ascii="Book Antiqua" w:eastAsia="Book Antiqua" w:hAnsi="Book Antiqua" w:cs="Book Antiqua"/>
          <w:color w:val="000000"/>
        </w:rPr>
        <w:t xml:space="preserve"> 2019; </w:t>
      </w:r>
      <w:r w:rsidRPr="008003E7">
        <w:rPr>
          <w:rFonts w:ascii="Book Antiqua" w:eastAsia="Book Antiqua" w:hAnsi="Book Antiqua" w:cs="Book Antiqua"/>
          <w:b/>
          <w:bCs/>
          <w:color w:val="000000"/>
        </w:rPr>
        <w:t>77</w:t>
      </w:r>
      <w:r w:rsidRPr="008003E7">
        <w:rPr>
          <w:rFonts w:ascii="Book Antiqua" w:eastAsia="Book Antiqua" w:hAnsi="Book Antiqua" w:cs="Book Antiqua"/>
          <w:color w:val="000000"/>
        </w:rPr>
        <w:t>: 105940 [PMID: 31655340 DOI: 10.1016/j.intimp.2019.105940]</w:t>
      </w:r>
    </w:p>
    <w:p w14:paraId="7ECEAF5E"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41 </w:t>
      </w:r>
      <w:r w:rsidRPr="008003E7">
        <w:rPr>
          <w:rFonts w:ascii="Book Antiqua" w:eastAsia="Book Antiqua" w:hAnsi="Book Antiqua" w:cs="Book Antiqua"/>
          <w:b/>
          <w:bCs/>
          <w:color w:val="000000"/>
        </w:rPr>
        <w:t>Wang B</w:t>
      </w:r>
      <w:r w:rsidRPr="008003E7">
        <w:rPr>
          <w:rFonts w:ascii="Book Antiqua" w:eastAsia="Book Antiqua" w:hAnsi="Book Antiqua" w:cs="Book Antiqua"/>
          <w:color w:val="000000"/>
        </w:rPr>
        <w:t xml:space="preserve">, Zhao KL, Hu WJ, Zuo T, Ding YM, Wang WX. Macrophage Migration Inhibitor Promoted the Intrahepatic Bile Duct Injury in Rats with Severe Acute Pancreatitis. </w:t>
      </w:r>
      <w:r w:rsidRPr="008003E7">
        <w:rPr>
          <w:rFonts w:ascii="Book Antiqua" w:eastAsia="Book Antiqua" w:hAnsi="Book Antiqua" w:cs="Book Antiqua"/>
          <w:i/>
          <w:iCs/>
          <w:color w:val="000000"/>
        </w:rPr>
        <w:t>Dig Dis Sci</w:t>
      </w:r>
      <w:r w:rsidRPr="008003E7">
        <w:rPr>
          <w:rFonts w:ascii="Book Antiqua" w:eastAsia="Book Antiqua" w:hAnsi="Book Antiqua" w:cs="Book Antiqua"/>
          <w:color w:val="000000"/>
        </w:rPr>
        <w:t xml:space="preserve"> 2019; </w:t>
      </w:r>
      <w:r w:rsidRPr="008003E7">
        <w:rPr>
          <w:rFonts w:ascii="Book Antiqua" w:eastAsia="Book Antiqua" w:hAnsi="Book Antiqua" w:cs="Book Antiqua"/>
          <w:b/>
          <w:bCs/>
          <w:color w:val="000000"/>
        </w:rPr>
        <w:t>64</w:t>
      </w:r>
      <w:r w:rsidRPr="008003E7">
        <w:rPr>
          <w:rFonts w:ascii="Book Antiqua" w:eastAsia="Book Antiqua" w:hAnsi="Book Antiqua" w:cs="Book Antiqua"/>
          <w:color w:val="000000"/>
        </w:rPr>
        <w:t>: 759-772 [PMID: 30465176 DOI: 10.1007/s10620-018-5379-7]</w:t>
      </w:r>
    </w:p>
    <w:p w14:paraId="5A2A92B9"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42 </w:t>
      </w:r>
      <w:r w:rsidRPr="008003E7">
        <w:rPr>
          <w:rFonts w:ascii="Book Antiqua" w:eastAsia="Book Antiqua" w:hAnsi="Book Antiqua" w:cs="Book Antiqua"/>
          <w:b/>
          <w:bCs/>
          <w:color w:val="000000"/>
        </w:rPr>
        <w:t>Li M</w:t>
      </w:r>
      <w:r w:rsidRPr="008003E7">
        <w:rPr>
          <w:rFonts w:ascii="Book Antiqua" w:eastAsia="Book Antiqua" w:hAnsi="Book Antiqua" w:cs="Book Antiqua"/>
          <w:color w:val="000000"/>
        </w:rPr>
        <w:t xml:space="preserve">, Yu J, Zhao L, Mei FC, Zhou Y, Hong YP, Zuo T, Wang WX. Inhibition of macrophage migration inhibitory factor attenuates inflammation and fetal kidney injury in a rat model of acute pancreatitis in pregnancy. </w:t>
      </w:r>
      <w:r w:rsidRPr="008003E7">
        <w:rPr>
          <w:rFonts w:ascii="Book Antiqua" w:eastAsia="Book Antiqua" w:hAnsi="Book Antiqua" w:cs="Book Antiqua"/>
          <w:i/>
          <w:iCs/>
          <w:color w:val="000000"/>
        </w:rPr>
        <w:t>Int Immunopharmacol</w:t>
      </w:r>
      <w:r w:rsidRPr="008003E7">
        <w:rPr>
          <w:rFonts w:ascii="Book Antiqua" w:eastAsia="Book Antiqua" w:hAnsi="Book Antiqua" w:cs="Book Antiqua"/>
          <w:color w:val="000000"/>
        </w:rPr>
        <w:t xml:space="preserve"> 2019; </w:t>
      </w:r>
      <w:r w:rsidRPr="008003E7">
        <w:rPr>
          <w:rFonts w:ascii="Book Antiqua" w:eastAsia="Book Antiqua" w:hAnsi="Book Antiqua" w:cs="Book Antiqua"/>
          <w:b/>
          <w:bCs/>
          <w:color w:val="000000"/>
        </w:rPr>
        <w:t>68</w:t>
      </w:r>
      <w:r w:rsidRPr="008003E7">
        <w:rPr>
          <w:rFonts w:ascii="Book Antiqua" w:eastAsia="Book Antiqua" w:hAnsi="Book Antiqua" w:cs="Book Antiqua"/>
          <w:color w:val="000000"/>
        </w:rPr>
        <w:t>: 106-114 [PMID: 30622028 DOI: 10.1016/j.intimp.2018.12.068]</w:t>
      </w:r>
    </w:p>
    <w:p w14:paraId="2E4B9A80"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43 </w:t>
      </w:r>
      <w:r w:rsidRPr="008003E7">
        <w:rPr>
          <w:rFonts w:ascii="Book Antiqua" w:eastAsia="Book Antiqua" w:hAnsi="Book Antiqua" w:cs="Book Antiqua"/>
          <w:b/>
          <w:bCs/>
          <w:color w:val="000000"/>
        </w:rPr>
        <w:t>Zuo T</w:t>
      </w:r>
      <w:r w:rsidRPr="008003E7">
        <w:rPr>
          <w:rFonts w:ascii="Book Antiqua" w:eastAsia="Book Antiqua" w:hAnsi="Book Antiqua" w:cs="Book Antiqua"/>
          <w:color w:val="000000"/>
        </w:rPr>
        <w:t xml:space="preserve">, Yu J, Wang WX, Zhao KL, Chen C, Deng WH, He XB, Wang P, Shi Q, Guo WY. Mitogen-Activated Protein Kinases Are Activated in Placental Injury in Rat Model of </w:t>
      </w:r>
      <w:r w:rsidRPr="008003E7">
        <w:rPr>
          <w:rFonts w:ascii="Book Antiqua" w:eastAsia="Book Antiqua" w:hAnsi="Book Antiqua" w:cs="Book Antiqua"/>
          <w:color w:val="000000"/>
        </w:rPr>
        <w:lastRenderedPageBreak/>
        <w:t xml:space="preserve">Acute Pancreatitis in Pregnancy. </w:t>
      </w:r>
      <w:r w:rsidRPr="008003E7">
        <w:rPr>
          <w:rFonts w:ascii="Book Antiqua" w:eastAsia="Book Antiqua" w:hAnsi="Book Antiqua" w:cs="Book Antiqua"/>
          <w:i/>
          <w:iCs/>
          <w:color w:val="000000"/>
        </w:rPr>
        <w:t>Pancreas</w:t>
      </w:r>
      <w:r w:rsidRPr="008003E7">
        <w:rPr>
          <w:rFonts w:ascii="Book Antiqua" w:eastAsia="Book Antiqua" w:hAnsi="Book Antiqua" w:cs="Book Antiqua"/>
          <w:color w:val="000000"/>
        </w:rPr>
        <w:t xml:space="preserve"> 2016; </w:t>
      </w:r>
      <w:r w:rsidRPr="008003E7">
        <w:rPr>
          <w:rFonts w:ascii="Book Antiqua" w:eastAsia="Book Antiqua" w:hAnsi="Book Antiqua" w:cs="Book Antiqua"/>
          <w:b/>
          <w:bCs/>
          <w:color w:val="000000"/>
        </w:rPr>
        <w:t>45</w:t>
      </w:r>
      <w:r w:rsidRPr="008003E7">
        <w:rPr>
          <w:rFonts w:ascii="Book Antiqua" w:eastAsia="Book Antiqua" w:hAnsi="Book Antiqua" w:cs="Book Antiqua"/>
          <w:color w:val="000000"/>
        </w:rPr>
        <w:t>: 850-857 [PMID: 26491907 DOI: 10.1097/MPA.0000000000000528]</w:t>
      </w:r>
    </w:p>
    <w:p w14:paraId="2572EB6E"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44 </w:t>
      </w:r>
      <w:r w:rsidRPr="008003E7">
        <w:rPr>
          <w:rFonts w:ascii="Book Antiqua" w:eastAsia="Book Antiqua" w:hAnsi="Book Antiqua" w:cs="Book Antiqua"/>
          <w:b/>
          <w:bCs/>
          <w:color w:val="000000"/>
        </w:rPr>
        <w:t>Wan YD</w:t>
      </w:r>
      <w:r w:rsidRPr="008003E7">
        <w:rPr>
          <w:rFonts w:ascii="Book Antiqua" w:eastAsia="Book Antiqua" w:hAnsi="Book Antiqua" w:cs="Book Antiqua"/>
          <w:color w:val="000000"/>
        </w:rPr>
        <w:t xml:space="preserve">, Zhu RX, Bian ZZ, Pan XT. Improvement of Gut Microbiota by Inhibition of P38 Mitogen-Activated Protein Kinase (MAPK) Signaling Pathway in Rats with Severe Acute Pancreatitis. </w:t>
      </w:r>
      <w:r w:rsidRPr="008003E7">
        <w:rPr>
          <w:rFonts w:ascii="Book Antiqua" w:eastAsia="Book Antiqua" w:hAnsi="Book Antiqua" w:cs="Book Antiqua"/>
          <w:i/>
          <w:iCs/>
          <w:color w:val="000000"/>
        </w:rPr>
        <w:t>Med Sci Monit</w:t>
      </w:r>
      <w:r w:rsidRPr="008003E7">
        <w:rPr>
          <w:rFonts w:ascii="Book Antiqua" w:eastAsia="Book Antiqua" w:hAnsi="Book Antiqua" w:cs="Book Antiqua"/>
          <w:color w:val="000000"/>
        </w:rPr>
        <w:t xml:space="preserve"> 2019; </w:t>
      </w:r>
      <w:r w:rsidRPr="008003E7">
        <w:rPr>
          <w:rFonts w:ascii="Book Antiqua" w:eastAsia="Book Antiqua" w:hAnsi="Book Antiqua" w:cs="Book Antiqua"/>
          <w:b/>
          <w:bCs/>
          <w:color w:val="000000"/>
        </w:rPr>
        <w:t>25</w:t>
      </w:r>
      <w:r w:rsidRPr="008003E7">
        <w:rPr>
          <w:rFonts w:ascii="Book Antiqua" w:eastAsia="Book Antiqua" w:hAnsi="Book Antiqua" w:cs="Book Antiqua"/>
          <w:color w:val="000000"/>
        </w:rPr>
        <w:t>: 4609-4616 [PMID: 31226101 DOI: 10.12659/MSM.914538]</w:t>
      </w:r>
    </w:p>
    <w:p w14:paraId="44BEA703"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45 </w:t>
      </w:r>
      <w:r w:rsidRPr="008003E7">
        <w:rPr>
          <w:rFonts w:ascii="Book Antiqua" w:eastAsia="Book Antiqua" w:hAnsi="Book Antiqua" w:cs="Book Antiqua"/>
          <w:b/>
          <w:bCs/>
          <w:color w:val="000000"/>
        </w:rPr>
        <w:t>Wang F</w:t>
      </w:r>
      <w:r w:rsidRPr="008003E7">
        <w:rPr>
          <w:rFonts w:ascii="Book Antiqua" w:eastAsia="Book Antiqua" w:hAnsi="Book Antiqua" w:cs="Book Antiqua"/>
          <w:color w:val="000000"/>
        </w:rPr>
        <w:t xml:space="preserve">, Lu F, Huang H, Huang M, Luo T. Ultrastructural changes in the pulmonary mechanical barriers in a rat model of severe acute pancreatitis-associated acute lung injury. </w:t>
      </w:r>
      <w:r w:rsidRPr="008003E7">
        <w:rPr>
          <w:rFonts w:ascii="Book Antiqua" w:eastAsia="Book Antiqua" w:hAnsi="Book Antiqua" w:cs="Book Antiqua"/>
          <w:i/>
          <w:iCs/>
          <w:color w:val="000000"/>
        </w:rPr>
        <w:t>Ultrastruct Pathol</w:t>
      </w:r>
      <w:r w:rsidRPr="008003E7">
        <w:rPr>
          <w:rFonts w:ascii="Book Antiqua" w:eastAsia="Book Antiqua" w:hAnsi="Book Antiqua" w:cs="Book Antiqua"/>
          <w:color w:val="000000"/>
        </w:rPr>
        <w:t xml:space="preserve"> 2016; </w:t>
      </w:r>
      <w:r w:rsidRPr="008003E7">
        <w:rPr>
          <w:rFonts w:ascii="Book Antiqua" w:eastAsia="Book Antiqua" w:hAnsi="Book Antiqua" w:cs="Book Antiqua"/>
          <w:b/>
          <w:bCs/>
          <w:color w:val="000000"/>
        </w:rPr>
        <w:t>40</w:t>
      </w:r>
      <w:r w:rsidRPr="008003E7">
        <w:rPr>
          <w:rFonts w:ascii="Book Antiqua" w:eastAsia="Book Antiqua" w:hAnsi="Book Antiqua" w:cs="Book Antiqua"/>
          <w:color w:val="000000"/>
        </w:rPr>
        <w:t>: 33-42 [PMID: 26512751 DOI: 10.3109/01913123.2015.1088907]</w:t>
      </w:r>
    </w:p>
    <w:p w14:paraId="611A05F0"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46 </w:t>
      </w:r>
      <w:r w:rsidRPr="008003E7">
        <w:rPr>
          <w:rFonts w:ascii="Book Antiqua" w:eastAsia="Book Antiqua" w:hAnsi="Book Antiqua" w:cs="Book Antiqua"/>
          <w:b/>
          <w:bCs/>
          <w:color w:val="000000"/>
        </w:rPr>
        <w:t>Han X</w:t>
      </w:r>
      <w:r w:rsidRPr="008003E7">
        <w:rPr>
          <w:rFonts w:ascii="Book Antiqua" w:eastAsia="Book Antiqua" w:hAnsi="Book Antiqua" w:cs="Book Antiqua"/>
          <w:color w:val="000000"/>
        </w:rPr>
        <w:t xml:space="preserve">, Wang Y, Chen H, Zhang J, Xu C, Li J, Li M. Enhancement of ICAM-1 </w:t>
      </w:r>
      <w:r w:rsidRPr="008003E7">
        <w:rPr>
          <w:rFonts w:ascii="Book Antiqua" w:eastAsia="Book Antiqua" w:hAnsi="Book Antiqua" w:cs="Book Antiqua"/>
          <w:i/>
          <w:iCs/>
          <w:color w:val="000000"/>
        </w:rPr>
        <w:t>via</w:t>
      </w:r>
      <w:r w:rsidRPr="008003E7">
        <w:rPr>
          <w:rFonts w:ascii="Book Antiqua" w:eastAsia="Book Antiqua" w:hAnsi="Book Antiqua" w:cs="Book Antiqua"/>
          <w:color w:val="000000"/>
        </w:rPr>
        <w:t xml:space="preserve"> the JAK2/STAT3 signaling pathway in a rat model of severe acute pancreatitis-associated lung injury. </w:t>
      </w:r>
      <w:r w:rsidRPr="008003E7">
        <w:rPr>
          <w:rFonts w:ascii="Book Antiqua" w:eastAsia="Book Antiqua" w:hAnsi="Book Antiqua" w:cs="Book Antiqua"/>
          <w:i/>
          <w:iCs/>
          <w:color w:val="000000"/>
        </w:rPr>
        <w:t>Exp Ther Med</w:t>
      </w:r>
      <w:r w:rsidRPr="008003E7">
        <w:rPr>
          <w:rFonts w:ascii="Book Antiqua" w:eastAsia="Book Antiqua" w:hAnsi="Book Antiqua" w:cs="Book Antiqua"/>
          <w:color w:val="000000"/>
        </w:rPr>
        <w:t xml:space="preserve"> 2016; </w:t>
      </w:r>
      <w:r w:rsidRPr="008003E7">
        <w:rPr>
          <w:rFonts w:ascii="Book Antiqua" w:eastAsia="Book Antiqua" w:hAnsi="Book Antiqua" w:cs="Book Antiqua"/>
          <w:b/>
          <w:bCs/>
          <w:color w:val="000000"/>
        </w:rPr>
        <w:t>11</w:t>
      </w:r>
      <w:r w:rsidRPr="008003E7">
        <w:rPr>
          <w:rFonts w:ascii="Book Antiqua" w:eastAsia="Book Antiqua" w:hAnsi="Book Antiqua" w:cs="Book Antiqua"/>
          <w:color w:val="000000"/>
        </w:rPr>
        <w:t>: 788-796 [PMID: 26997994 DOI: 10.3892/etm.2016.2988]</w:t>
      </w:r>
    </w:p>
    <w:p w14:paraId="3E62BEF3"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47 </w:t>
      </w:r>
      <w:r w:rsidRPr="008003E7">
        <w:rPr>
          <w:rFonts w:ascii="Book Antiqua" w:eastAsia="Book Antiqua" w:hAnsi="Book Antiqua" w:cs="Book Antiqua"/>
          <w:b/>
          <w:bCs/>
          <w:color w:val="000000"/>
        </w:rPr>
        <w:t>Hoefen RJ</w:t>
      </w:r>
      <w:r w:rsidRPr="008003E7">
        <w:rPr>
          <w:rFonts w:ascii="Book Antiqua" w:eastAsia="Book Antiqua" w:hAnsi="Book Antiqua" w:cs="Book Antiqua"/>
          <w:color w:val="000000"/>
        </w:rPr>
        <w:t xml:space="preserve">, Berk BC. The role of MAP kinases in endothelial activation. </w:t>
      </w:r>
      <w:r w:rsidRPr="008003E7">
        <w:rPr>
          <w:rFonts w:ascii="Book Antiqua" w:eastAsia="Book Antiqua" w:hAnsi="Book Antiqua" w:cs="Book Antiqua"/>
          <w:i/>
          <w:iCs/>
          <w:color w:val="000000"/>
        </w:rPr>
        <w:t>Vascul Pharmacol</w:t>
      </w:r>
      <w:r w:rsidRPr="008003E7">
        <w:rPr>
          <w:rFonts w:ascii="Book Antiqua" w:eastAsia="Book Antiqua" w:hAnsi="Book Antiqua" w:cs="Book Antiqua"/>
          <w:color w:val="000000"/>
        </w:rPr>
        <w:t xml:space="preserve"> 2002; </w:t>
      </w:r>
      <w:r w:rsidRPr="008003E7">
        <w:rPr>
          <w:rFonts w:ascii="Book Antiqua" w:eastAsia="Book Antiqua" w:hAnsi="Book Antiqua" w:cs="Book Antiqua"/>
          <w:b/>
          <w:bCs/>
          <w:color w:val="000000"/>
        </w:rPr>
        <w:t>38</w:t>
      </w:r>
      <w:r w:rsidRPr="008003E7">
        <w:rPr>
          <w:rFonts w:ascii="Book Antiqua" w:eastAsia="Book Antiqua" w:hAnsi="Book Antiqua" w:cs="Book Antiqua"/>
          <w:color w:val="000000"/>
        </w:rPr>
        <w:t>: 271-273 [PMID: 12487031 DOI: 10.1016/s1537-1891(02)00251-3]</w:t>
      </w:r>
    </w:p>
    <w:p w14:paraId="6D44464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48 </w:t>
      </w:r>
      <w:r w:rsidRPr="008003E7">
        <w:rPr>
          <w:rFonts w:ascii="Book Antiqua" w:eastAsia="Book Antiqua" w:hAnsi="Book Antiqua" w:cs="Book Antiqua"/>
          <w:b/>
          <w:bCs/>
          <w:color w:val="000000"/>
        </w:rPr>
        <w:t>Naidu S</w:t>
      </w:r>
      <w:r w:rsidRPr="008003E7">
        <w:rPr>
          <w:rFonts w:ascii="Book Antiqua" w:eastAsia="Book Antiqua" w:hAnsi="Book Antiqua" w:cs="Book Antiqua"/>
          <w:color w:val="000000"/>
        </w:rPr>
        <w:t xml:space="preserve">, Vijayan V, Santoso S, Kietzmann T, Immenschuh S. Inhibition and genetic deficiency of p38 MAPK up-regulates heme oxygenase-1 gene expression </w:t>
      </w:r>
      <w:r w:rsidRPr="008003E7">
        <w:rPr>
          <w:rFonts w:ascii="Book Antiqua" w:eastAsia="Book Antiqua" w:hAnsi="Book Antiqua" w:cs="Book Antiqua"/>
          <w:i/>
          <w:iCs/>
          <w:color w:val="000000"/>
        </w:rPr>
        <w:t>via</w:t>
      </w:r>
      <w:r w:rsidRPr="008003E7">
        <w:rPr>
          <w:rFonts w:ascii="Book Antiqua" w:eastAsia="Book Antiqua" w:hAnsi="Book Antiqua" w:cs="Book Antiqua"/>
          <w:color w:val="000000"/>
        </w:rPr>
        <w:t xml:space="preserve"> Nrf2. </w:t>
      </w:r>
      <w:r w:rsidRPr="008003E7">
        <w:rPr>
          <w:rFonts w:ascii="Book Antiqua" w:eastAsia="Book Antiqua" w:hAnsi="Book Antiqua" w:cs="Book Antiqua"/>
          <w:i/>
          <w:iCs/>
          <w:color w:val="000000"/>
        </w:rPr>
        <w:t>J Immunol</w:t>
      </w:r>
      <w:r w:rsidRPr="008003E7">
        <w:rPr>
          <w:rFonts w:ascii="Book Antiqua" w:eastAsia="Book Antiqua" w:hAnsi="Book Antiqua" w:cs="Book Antiqua"/>
          <w:color w:val="000000"/>
        </w:rPr>
        <w:t xml:space="preserve"> 2009; </w:t>
      </w:r>
      <w:r w:rsidRPr="008003E7">
        <w:rPr>
          <w:rFonts w:ascii="Book Antiqua" w:eastAsia="Book Antiqua" w:hAnsi="Book Antiqua" w:cs="Book Antiqua"/>
          <w:b/>
          <w:bCs/>
          <w:color w:val="000000"/>
        </w:rPr>
        <w:t>182</w:t>
      </w:r>
      <w:r w:rsidRPr="008003E7">
        <w:rPr>
          <w:rFonts w:ascii="Book Antiqua" w:eastAsia="Book Antiqua" w:hAnsi="Book Antiqua" w:cs="Book Antiqua"/>
          <w:color w:val="000000"/>
        </w:rPr>
        <w:t>: 7048-7057 [PMID: 19454702 DOI: 10.4049/jimmunol.0900006]</w:t>
      </w:r>
    </w:p>
    <w:p w14:paraId="6F49992A"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49 </w:t>
      </w:r>
      <w:r w:rsidRPr="008003E7">
        <w:rPr>
          <w:rFonts w:ascii="Book Antiqua" w:eastAsia="Book Antiqua" w:hAnsi="Book Antiqua" w:cs="Book Antiqua"/>
          <w:b/>
          <w:bCs/>
          <w:color w:val="000000"/>
        </w:rPr>
        <w:t>Zhou MM</w:t>
      </w:r>
      <w:r w:rsidRPr="008003E7">
        <w:rPr>
          <w:rFonts w:ascii="Book Antiqua" w:eastAsia="Book Antiqua" w:hAnsi="Book Antiqua" w:cs="Book Antiqua"/>
          <w:color w:val="000000"/>
        </w:rPr>
        <w:t xml:space="preserve">, Zhang WY, Li RJ, Guo C, Wei SS, Tian XM, Luo J, Kong LY. Anti-inflammatory activity of Khayandirobilide A from Khaya senegalensis </w:t>
      </w:r>
      <w:r w:rsidRPr="008003E7">
        <w:rPr>
          <w:rFonts w:ascii="Book Antiqua" w:eastAsia="Book Antiqua" w:hAnsi="Book Antiqua" w:cs="Book Antiqua"/>
          <w:i/>
          <w:iCs/>
          <w:color w:val="000000"/>
        </w:rPr>
        <w:t>via</w:t>
      </w:r>
      <w:r w:rsidRPr="008003E7">
        <w:rPr>
          <w:rFonts w:ascii="Book Antiqua" w:eastAsia="Book Antiqua" w:hAnsi="Book Antiqua" w:cs="Book Antiqua"/>
          <w:color w:val="000000"/>
        </w:rPr>
        <w:t xml:space="preserve"> NF-κB, AP-1 and p38 MAPK/Nrf2/HO-1 signaling pathways in lipopolysaccharide-stimulated RAW 264.7 and BV-2 cells. </w:t>
      </w:r>
      <w:r w:rsidRPr="008003E7">
        <w:rPr>
          <w:rFonts w:ascii="Book Antiqua" w:eastAsia="Book Antiqua" w:hAnsi="Book Antiqua" w:cs="Book Antiqua"/>
          <w:i/>
          <w:iCs/>
          <w:color w:val="000000"/>
        </w:rPr>
        <w:t>Phytomedicine</w:t>
      </w:r>
      <w:r w:rsidRPr="008003E7">
        <w:rPr>
          <w:rFonts w:ascii="Book Antiqua" w:eastAsia="Book Antiqua" w:hAnsi="Book Antiqua" w:cs="Book Antiqua"/>
          <w:color w:val="000000"/>
        </w:rPr>
        <w:t xml:space="preserve"> 2018; </w:t>
      </w:r>
      <w:r w:rsidRPr="008003E7">
        <w:rPr>
          <w:rFonts w:ascii="Book Antiqua" w:eastAsia="Book Antiqua" w:hAnsi="Book Antiqua" w:cs="Book Antiqua"/>
          <w:b/>
          <w:bCs/>
          <w:color w:val="000000"/>
        </w:rPr>
        <w:t>42</w:t>
      </w:r>
      <w:r w:rsidRPr="008003E7">
        <w:rPr>
          <w:rFonts w:ascii="Book Antiqua" w:eastAsia="Book Antiqua" w:hAnsi="Book Antiqua" w:cs="Book Antiqua"/>
          <w:color w:val="000000"/>
        </w:rPr>
        <w:t>: 152-163 [PMID: 29655681 DOI: 10.1016/j.phymed.2018.03.016]</w:t>
      </w:r>
    </w:p>
    <w:p w14:paraId="7585CC14"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50 </w:t>
      </w:r>
      <w:r w:rsidRPr="008003E7">
        <w:rPr>
          <w:rFonts w:ascii="Book Antiqua" w:eastAsia="Book Antiqua" w:hAnsi="Book Antiqua" w:cs="Book Antiqua"/>
          <w:b/>
          <w:bCs/>
          <w:color w:val="000000"/>
        </w:rPr>
        <w:t>Reboll MR</w:t>
      </w:r>
      <w:r w:rsidRPr="008003E7">
        <w:rPr>
          <w:rFonts w:ascii="Book Antiqua" w:eastAsia="Book Antiqua" w:hAnsi="Book Antiqua" w:cs="Book Antiqua"/>
          <w:color w:val="000000"/>
        </w:rPr>
        <w:t xml:space="preserve">, Schweda AT, Bartels M, Franke R, Frank R, Nourbakhsh M. Mapping of NRF binding motifs of NF-kappaB p65 subunit. </w:t>
      </w:r>
      <w:r w:rsidRPr="008003E7">
        <w:rPr>
          <w:rFonts w:ascii="Book Antiqua" w:eastAsia="Book Antiqua" w:hAnsi="Book Antiqua" w:cs="Book Antiqua"/>
          <w:i/>
          <w:iCs/>
          <w:color w:val="000000"/>
        </w:rPr>
        <w:t>J Biochem</w:t>
      </w:r>
      <w:r w:rsidRPr="008003E7">
        <w:rPr>
          <w:rFonts w:ascii="Book Antiqua" w:eastAsia="Book Antiqua" w:hAnsi="Book Antiqua" w:cs="Book Antiqua"/>
          <w:color w:val="000000"/>
        </w:rPr>
        <w:t xml:space="preserve"> 2011; </w:t>
      </w:r>
      <w:r w:rsidRPr="008003E7">
        <w:rPr>
          <w:rFonts w:ascii="Book Antiqua" w:eastAsia="Book Antiqua" w:hAnsi="Book Antiqua" w:cs="Book Antiqua"/>
          <w:b/>
          <w:bCs/>
          <w:color w:val="000000"/>
        </w:rPr>
        <w:t>150</w:t>
      </w:r>
      <w:r w:rsidRPr="008003E7">
        <w:rPr>
          <w:rFonts w:ascii="Book Antiqua" w:eastAsia="Book Antiqua" w:hAnsi="Book Antiqua" w:cs="Book Antiqua"/>
          <w:color w:val="000000"/>
        </w:rPr>
        <w:t>: 553-562 [PMID: 21821668 DOI: 10.1093/jb/mvr099]</w:t>
      </w:r>
    </w:p>
    <w:p w14:paraId="28F303C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51 </w:t>
      </w:r>
      <w:r w:rsidRPr="008003E7">
        <w:rPr>
          <w:rFonts w:ascii="Book Antiqua" w:eastAsia="Book Antiqua" w:hAnsi="Book Antiqua" w:cs="Book Antiqua"/>
          <w:b/>
          <w:bCs/>
          <w:color w:val="000000"/>
        </w:rPr>
        <w:t>Niedick I</w:t>
      </w:r>
      <w:r w:rsidRPr="008003E7">
        <w:rPr>
          <w:rFonts w:ascii="Book Antiqua" w:eastAsia="Book Antiqua" w:hAnsi="Book Antiqua" w:cs="Book Antiqua"/>
          <w:color w:val="000000"/>
        </w:rPr>
        <w:t xml:space="preserve">, Froese N, Oumard A, Mueller PP, Nourbakhsh M, Hauser H, Köster M. Nucleolar localization and mobility analysis of the NF-kappaB repressing factor NRF. </w:t>
      </w:r>
      <w:r w:rsidRPr="008003E7">
        <w:rPr>
          <w:rFonts w:ascii="Book Antiqua" w:eastAsia="Book Antiqua" w:hAnsi="Book Antiqua" w:cs="Book Antiqua"/>
          <w:i/>
          <w:iCs/>
          <w:color w:val="000000"/>
        </w:rPr>
        <w:t>J Cell Sci</w:t>
      </w:r>
      <w:r w:rsidRPr="008003E7">
        <w:rPr>
          <w:rFonts w:ascii="Book Antiqua" w:eastAsia="Book Antiqua" w:hAnsi="Book Antiqua" w:cs="Book Antiqua"/>
          <w:color w:val="000000"/>
        </w:rPr>
        <w:t xml:space="preserve"> 2004; </w:t>
      </w:r>
      <w:r w:rsidRPr="008003E7">
        <w:rPr>
          <w:rFonts w:ascii="Book Antiqua" w:eastAsia="Book Antiqua" w:hAnsi="Book Antiqua" w:cs="Book Antiqua"/>
          <w:b/>
          <w:bCs/>
          <w:color w:val="000000"/>
        </w:rPr>
        <w:t>117</w:t>
      </w:r>
      <w:r w:rsidRPr="008003E7">
        <w:rPr>
          <w:rFonts w:ascii="Book Antiqua" w:eastAsia="Book Antiqua" w:hAnsi="Book Antiqua" w:cs="Book Antiqua"/>
          <w:color w:val="000000"/>
        </w:rPr>
        <w:t>: 3447-3458 [PMID: 15226370 DOI: 10.1242/jcs.01129]</w:t>
      </w:r>
    </w:p>
    <w:p w14:paraId="0DE54536"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lastRenderedPageBreak/>
        <w:t xml:space="preserve">52 </w:t>
      </w:r>
      <w:r w:rsidRPr="008003E7">
        <w:rPr>
          <w:rFonts w:ascii="Book Antiqua" w:eastAsia="Book Antiqua" w:hAnsi="Book Antiqua" w:cs="Book Antiqua"/>
          <w:b/>
          <w:bCs/>
          <w:color w:val="000000"/>
        </w:rPr>
        <w:t>Ha YM</w:t>
      </w:r>
      <w:r w:rsidRPr="008003E7">
        <w:rPr>
          <w:rFonts w:ascii="Book Antiqua" w:eastAsia="Book Antiqua" w:hAnsi="Book Antiqua" w:cs="Book Antiqua"/>
          <w:color w:val="000000"/>
        </w:rPr>
        <w:t xml:space="preserve">, Kim MY, Park MK, Lee YS, Kim YM, Kim HJ, Lee JH, Chang KC. Higenamine reduces HMGB1 during hypoxia-induced brain injury by induction of heme oxygenase-1 through PI3K/Akt/Nrf-2 signal pathways. </w:t>
      </w:r>
      <w:r w:rsidRPr="008003E7">
        <w:rPr>
          <w:rFonts w:ascii="Book Antiqua" w:eastAsia="Book Antiqua" w:hAnsi="Book Antiqua" w:cs="Book Antiqua"/>
          <w:i/>
          <w:iCs/>
          <w:color w:val="000000"/>
        </w:rPr>
        <w:t>Apoptosis</w:t>
      </w:r>
      <w:r w:rsidRPr="008003E7">
        <w:rPr>
          <w:rFonts w:ascii="Book Antiqua" w:eastAsia="Book Antiqua" w:hAnsi="Book Antiqua" w:cs="Book Antiqua"/>
          <w:color w:val="000000"/>
        </w:rPr>
        <w:t xml:space="preserve"> 2012; </w:t>
      </w:r>
      <w:r w:rsidRPr="008003E7">
        <w:rPr>
          <w:rFonts w:ascii="Book Antiqua" w:eastAsia="Book Antiqua" w:hAnsi="Book Antiqua" w:cs="Book Antiqua"/>
          <w:b/>
          <w:bCs/>
          <w:color w:val="000000"/>
        </w:rPr>
        <w:t>17</w:t>
      </w:r>
      <w:r w:rsidRPr="008003E7">
        <w:rPr>
          <w:rFonts w:ascii="Book Antiqua" w:eastAsia="Book Antiqua" w:hAnsi="Book Antiqua" w:cs="Book Antiqua"/>
          <w:color w:val="000000"/>
        </w:rPr>
        <w:t>: 463-474 [PMID: 22183510 DOI: 10.1007/s10495-011-0688-8]</w:t>
      </w:r>
    </w:p>
    <w:p w14:paraId="2F9CE084"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53 </w:t>
      </w:r>
      <w:r w:rsidRPr="008003E7">
        <w:rPr>
          <w:rFonts w:ascii="Book Antiqua" w:eastAsia="Book Antiqua" w:hAnsi="Book Antiqua" w:cs="Book Antiqua"/>
          <w:b/>
          <w:bCs/>
          <w:color w:val="000000"/>
        </w:rPr>
        <w:t>Stephanou A</w:t>
      </w:r>
      <w:r w:rsidRPr="008003E7">
        <w:rPr>
          <w:rFonts w:ascii="Book Antiqua" w:eastAsia="Book Antiqua" w:hAnsi="Book Antiqua" w:cs="Book Antiqua"/>
          <w:color w:val="000000"/>
        </w:rPr>
        <w:t xml:space="preserve">, Latchman DS. Opposing actions of STAT-1 and STAT-3. </w:t>
      </w:r>
      <w:r w:rsidRPr="008003E7">
        <w:rPr>
          <w:rFonts w:ascii="Book Antiqua" w:eastAsia="Book Antiqua" w:hAnsi="Book Antiqua" w:cs="Book Antiqua"/>
          <w:i/>
          <w:iCs/>
          <w:color w:val="000000"/>
        </w:rPr>
        <w:t>Growth Factors</w:t>
      </w:r>
      <w:r w:rsidRPr="008003E7">
        <w:rPr>
          <w:rFonts w:ascii="Book Antiqua" w:eastAsia="Book Antiqua" w:hAnsi="Book Antiqua" w:cs="Book Antiqua"/>
          <w:color w:val="000000"/>
        </w:rPr>
        <w:t xml:space="preserve"> 2005; </w:t>
      </w:r>
      <w:r w:rsidRPr="008003E7">
        <w:rPr>
          <w:rFonts w:ascii="Book Antiqua" w:eastAsia="Book Antiqua" w:hAnsi="Book Antiqua" w:cs="Book Antiqua"/>
          <w:b/>
          <w:bCs/>
          <w:color w:val="000000"/>
        </w:rPr>
        <w:t>23</w:t>
      </w:r>
      <w:r w:rsidRPr="008003E7">
        <w:rPr>
          <w:rFonts w:ascii="Book Antiqua" w:eastAsia="Book Antiqua" w:hAnsi="Book Antiqua" w:cs="Book Antiqua"/>
          <w:color w:val="000000"/>
        </w:rPr>
        <w:t>: 177-182 [PMID: 16243709 DOI: 10.1080/08977190500178745]</w:t>
      </w:r>
    </w:p>
    <w:p w14:paraId="305DEEC3"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54 </w:t>
      </w:r>
      <w:r w:rsidRPr="008003E7">
        <w:rPr>
          <w:rFonts w:ascii="Book Antiqua" w:eastAsia="Book Antiqua" w:hAnsi="Book Antiqua" w:cs="Book Antiqua"/>
          <w:b/>
          <w:bCs/>
          <w:color w:val="000000"/>
        </w:rPr>
        <w:t>Ng DC</w:t>
      </w:r>
      <w:r w:rsidRPr="008003E7">
        <w:rPr>
          <w:rFonts w:ascii="Book Antiqua" w:eastAsia="Book Antiqua" w:hAnsi="Book Antiqua" w:cs="Book Antiqua"/>
          <w:color w:val="000000"/>
        </w:rPr>
        <w:t xml:space="preserve">, Long CS, Bogoyevitch MA. A role for the extracellular signal-regulated kinase and p38 mitogen-activated protein kinases in interleukin-1 beta-stimulated delayed signal tranducer and activator of transcription 3 activation, atrial natriuretic factor expression, and cardiac myocyte morphology. </w:t>
      </w:r>
      <w:r w:rsidRPr="008003E7">
        <w:rPr>
          <w:rFonts w:ascii="Book Antiqua" w:eastAsia="Book Antiqua" w:hAnsi="Book Antiqua" w:cs="Book Antiqua"/>
          <w:i/>
          <w:iCs/>
          <w:color w:val="000000"/>
        </w:rPr>
        <w:t>J Biol Chem</w:t>
      </w:r>
      <w:r w:rsidRPr="008003E7">
        <w:rPr>
          <w:rFonts w:ascii="Book Antiqua" w:eastAsia="Book Antiqua" w:hAnsi="Book Antiqua" w:cs="Book Antiqua"/>
          <w:color w:val="000000"/>
        </w:rPr>
        <w:t xml:space="preserve"> 2001; </w:t>
      </w:r>
      <w:r w:rsidRPr="008003E7">
        <w:rPr>
          <w:rFonts w:ascii="Book Antiqua" w:eastAsia="Book Antiqua" w:hAnsi="Book Antiqua" w:cs="Book Antiqua"/>
          <w:b/>
          <w:bCs/>
          <w:color w:val="000000"/>
        </w:rPr>
        <w:t>276</w:t>
      </w:r>
      <w:r w:rsidRPr="008003E7">
        <w:rPr>
          <w:rFonts w:ascii="Book Antiqua" w:eastAsia="Book Antiqua" w:hAnsi="Book Antiqua" w:cs="Book Antiqua"/>
          <w:color w:val="000000"/>
        </w:rPr>
        <w:t>: 29490-29498 [PMID: 11382751 DOI: 10.1074/jbc.M100699200]</w:t>
      </w:r>
    </w:p>
    <w:p w14:paraId="1E9D7B45"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55 </w:t>
      </w:r>
      <w:r w:rsidRPr="008003E7">
        <w:rPr>
          <w:rFonts w:ascii="Book Antiqua" w:eastAsia="Book Antiqua" w:hAnsi="Book Antiqua" w:cs="Book Antiqua"/>
          <w:b/>
          <w:bCs/>
          <w:color w:val="000000"/>
        </w:rPr>
        <w:t>Shih JH</w:t>
      </w:r>
      <w:r w:rsidRPr="008003E7">
        <w:rPr>
          <w:rFonts w:ascii="Book Antiqua" w:eastAsia="Book Antiqua" w:hAnsi="Book Antiqua" w:cs="Book Antiqua"/>
          <w:color w:val="000000"/>
        </w:rPr>
        <w:t xml:space="preserve">, Tsai YF, Li IH, Chen MH, Huang YS. Hp-s1 Ganglioside Suppresses Proinflammatory Responses by Inhibiting MyD88-Dependent NF-κB and JNK/p38 MAPK Pathways in Lipopolysaccharide-Stimulated Microglial Cells. </w:t>
      </w:r>
      <w:r w:rsidRPr="008003E7">
        <w:rPr>
          <w:rFonts w:ascii="Book Antiqua" w:eastAsia="Book Antiqua" w:hAnsi="Book Antiqua" w:cs="Book Antiqua"/>
          <w:i/>
          <w:iCs/>
          <w:color w:val="000000"/>
        </w:rPr>
        <w:t>Mar Drugs</w:t>
      </w:r>
      <w:r w:rsidRPr="008003E7">
        <w:rPr>
          <w:rFonts w:ascii="Book Antiqua" w:eastAsia="Book Antiqua" w:hAnsi="Book Antiqua" w:cs="Book Antiqua"/>
          <w:color w:val="000000"/>
        </w:rPr>
        <w:t xml:space="preserve"> 2020; </w:t>
      </w:r>
      <w:r w:rsidRPr="008003E7">
        <w:rPr>
          <w:rFonts w:ascii="Book Antiqua" w:eastAsia="Book Antiqua" w:hAnsi="Book Antiqua" w:cs="Book Antiqua"/>
          <w:b/>
          <w:bCs/>
          <w:color w:val="000000"/>
        </w:rPr>
        <w:t>18</w:t>
      </w:r>
      <w:r w:rsidRPr="008003E7">
        <w:rPr>
          <w:rFonts w:ascii="Book Antiqua" w:eastAsia="Book Antiqua" w:hAnsi="Book Antiqua" w:cs="Book Antiqua"/>
          <w:color w:val="000000"/>
        </w:rPr>
        <w:t xml:space="preserve"> [PMID: 33003399 DOI: 10.3390/md18100496]</w:t>
      </w:r>
    </w:p>
    <w:bookmarkEnd w:id="29"/>
    <w:bookmarkEnd w:id="30"/>
    <w:p w14:paraId="1A8EC409" w14:textId="77777777" w:rsidR="00A77B3E" w:rsidRPr="008003E7" w:rsidRDefault="00A77B3E" w:rsidP="008003E7">
      <w:pPr>
        <w:snapToGrid w:val="0"/>
        <w:spacing w:line="360" w:lineRule="auto"/>
        <w:jc w:val="both"/>
        <w:rPr>
          <w:rFonts w:ascii="Book Antiqua" w:hAnsi="Book Antiqua"/>
        </w:rPr>
        <w:sectPr w:rsidR="00A77B3E" w:rsidRPr="008003E7" w:rsidSect="008003E7">
          <w:pgSz w:w="12240" w:h="15840"/>
          <w:pgMar w:top="1440" w:right="1440" w:bottom="1440" w:left="1440" w:header="720" w:footer="720" w:gutter="0"/>
          <w:cols w:space="720"/>
          <w:docGrid w:linePitch="360"/>
        </w:sectPr>
      </w:pPr>
    </w:p>
    <w:p w14:paraId="7203490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lastRenderedPageBreak/>
        <w:t>Footnotes</w:t>
      </w:r>
    </w:p>
    <w:p w14:paraId="5A595DB6"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Institutional animal care and use committee statement: </w:t>
      </w:r>
      <w:r w:rsidRPr="008003E7">
        <w:rPr>
          <w:rFonts w:ascii="Book Antiqua" w:eastAsia="Book Antiqua" w:hAnsi="Book Antiqua" w:cs="Book Antiqua"/>
          <w:color w:val="000000"/>
        </w:rPr>
        <w:t>The study was performed according to the Guidelines of Animal Care and use Committee of West China Hospital of Sichuan University (protocol number, 2017082A).</w:t>
      </w:r>
    </w:p>
    <w:p w14:paraId="316CE67C" w14:textId="77777777" w:rsidR="00A77B3E" w:rsidRPr="008003E7" w:rsidRDefault="00A77B3E" w:rsidP="008003E7">
      <w:pPr>
        <w:snapToGrid w:val="0"/>
        <w:spacing w:line="360" w:lineRule="auto"/>
        <w:jc w:val="both"/>
        <w:rPr>
          <w:rFonts w:ascii="Book Antiqua" w:hAnsi="Book Antiqua"/>
        </w:rPr>
      </w:pPr>
    </w:p>
    <w:p w14:paraId="39D2F4F2"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Conflict-of-interest statement: </w:t>
      </w:r>
      <w:r w:rsidRPr="008003E7">
        <w:rPr>
          <w:rFonts w:ascii="Book Antiqua" w:eastAsia="Book Antiqua" w:hAnsi="Book Antiqua" w:cs="Book Antiqua"/>
          <w:color w:val="000000"/>
        </w:rPr>
        <w:t>The authors declare that they have no conflict of interest.</w:t>
      </w:r>
    </w:p>
    <w:p w14:paraId="6D0BAFD8" w14:textId="77777777" w:rsidR="00A77B3E" w:rsidRPr="008003E7" w:rsidRDefault="00A77B3E" w:rsidP="008003E7">
      <w:pPr>
        <w:snapToGrid w:val="0"/>
        <w:spacing w:line="360" w:lineRule="auto"/>
        <w:jc w:val="both"/>
        <w:rPr>
          <w:rFonts w:ascii="Book Antiqua" w:hAnsi="Book Antiqua"/>
        </w:rPr>
      </w:pPr>
    </w:p>
    <w:p w14:paraId="7465D9B1"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Data sharing statement: </w:t>
      </w:r>
      <w:r w:rsidRPr="008003E7">
        <w:rPr>
          <w:rFonts w:ascii="Book Antiqua" w:eastAsia="Book Antiqua" w:hAnsi="Book Antiqua" w:cs="Book Antiqua"/>
          <w:color w:val="000000"/>
        </w:rPr>
        <w:t>No additional data are available.</w:t>
      </w:r>
    </w:p>
    <w:p w14:paraId="025D4E9F" w14:textId="77777777" w:rsidR="00A77B3E" w:rsidRPr="008003E7" w:rsidRDefault="00A77B3E" w:rsidP="008003E7">
      <w:pPr>
        <w:snapToGrid w:val="0"/>
        <w:spacing w:line="360" w:lineRule="auto"/>
        <w:jc w:val="both"/>
        <w:rPr>
          <w:rFonts w:ascii="Book Antiqua" w:hAnsi="Book Antiqua"/>
        </w:rPr>
      </w:pPr>
    </w:p>
    <w:p w14:paraId="509DCBDA"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ARRIVE guidelines statement: </w:t>
      </w:r>
      <w:r w:rsidRPr="008003E7">
        <w:rPr>
          <w:rFonts w:ascii="Book Antiqua" w:eastAsia="Book Antiqua" w:hAnsi="Book Antiqua" w:cs="Book Antiqua"/>
          <w:color w:val="000000"/>
        </w:rPr>
        <w:t>The manuscript has been prepared and revised according to the ARRIVE guidelines.</w:t>
      </w:r>
    </w:p>
    <w:p w14:paraId="50A25CD6" w14:textId="77777777" w:rsidR="00A77B3E" w:rsidRPr="008003E7" w:rsidRDefault="00A77B3E" w:rsidP="008003E7">
      <w:pPr>
        <w:snapToGrid w:val="0"/>
        <w:spacing w:line="360" w:lineRule="auto"/>
        <w:jc w:val="both"/>
        <w:rPr>
          <w:rFonts w:ascii="Book Antiqua" w:hAnsi="Book Antiqua"/>
        </w:rPr>
      </w:pPr>
    </w:p>
    <w:p w14:paraId="7FD06B22"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Open-Access: </w:t>
      </w:r>
      <w:r w:rsidRPr="008003E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9AAFF0B" w14:textId="77777777" w:rsidR="00A77B3E" w:rsidRPr="008003E7" w:rsidRDefault="00A77B3E" w:rsidP="008003E7">
      <w:pPr>
        <w:snapToGrid w:val="0"/>
        <w:spacing w:line="360" w:lineRule="auto"/>
        <w:jc w:val="both"/>
        <w:rPr>
          <w:rFonts w:ascii="Book Antiqua" w:hAnsi="Book Antiqua"/>
        </w:rPr>
      </w:pPr>
    </w:p>
    <w:p w14:paraId="30074767" w14:textId="4E24439C"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 xml:space="preserve">Manuscript source: </w:t>
      </w:r>
      <w:r w:rsidRPr="008003E7">
        <w:rPr>
          <w:rFonts w:ascii="Book Antiqua" w:eastAsia="Book Antiqua" w:hAnsi="Book Antiqua" w:cs="Book Antiqua"/>
          <w:color w:val="000000"/>
        </w:rPr>
        <w:t xml:space="preserve">Unsolicited </w:t>
      </w:r>
      <w:r w:rsidR="00A11828" w:rsidRPr="008003E7">
        <w:rPr>
          <w:rFonts w:ascii="Book Antiqua" w:eastAsia="Book Antiqua" w:hAnsi="Book Antiqua" w:cs="Book Antiqua"/>
          <w:color w:val="000000"/>
        </w:rPr>
        <w:t>manuscript</w:t>
      </w:r>
    </w:p>
    <w:p w14:paraId="224AFE61" w14:textId="77777777" w:rsidR="00A77B3E" w:rsidRPr="008003E7" w:rsidRDefault="00A77B3E" w:rsidP="008003E7">
      <w:pPr>
        <w:snapToGrid w:val="0"/>
        <w:spacing w:line="360" w:lineRule="auto"/>
        <w:jc w:val="both"/>
        <w:rPr>
          <w:rFonts w:ascii="Book Antiqua" w:hAnsi="Book Antiqua"/>
        </w:rPr>
      </w:pPr>
    </w:p>
    <w:p w14:paraId="320D9F6A"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 xml:space="preserve">Peer-review started: </w:t>
      </w:r>
      <w:r w:rsidRPr="008003E7">
        <w:rPr>
          <w:rFonts w:ascii="Book Antiqua" w:eastAsia="Book Antiqua" w:hAnsi="Book Antiqua" w:cs="Book Antiqua"/>
          <w:color w:val="000000"/>
        </w:rPr>
        <w:t>December 26, 2020</w:t>
      </w:r>
    </w:p>
    <w:p w14:paraId="4FA9669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 xml:space="preserve">First decision: </w:t>
      </w:r>
      <w:r w:rsidRPr="008003E7">
        <w:rPr>
          <w:rFonts w:ascii="Book Antiqua" w:eastAsia="Book Antiqua" w:hAnsi="Book Antiqua" w:cs="Book Antiqua"/>
          <w:color w:val="000000"/>
        </w:rPr>
        <w:t>January 29, 2021</w:t>
      </w:r>
    </w:p>
    <w:p w14:paraId="30D2B5A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 xml:space="preserve">Article in press: </w:t>
      </w:r>
    </w:p>
    <w:p w14:paraId="1E90BED6" w14:textId="77777777" w:rsidR="00A77B3E" w:rsidRPr="008003E7" w:rsidRDefault="00A77B3E" w:rsidP="008003E7">
      <w:pPr>
        <w:snapToGrid w:val="0"/>
        <w:spacing w:line="360" w:lineRule="auto"/>
        <w:jc w:val="both"/>
        <w:rPr>
          <w:rFonts w:ascii="Book Antiqua" w:hAnsi="Book Antiqua"/>
        </w:rPr>
      </w:pPr>
    </w:p>
    <w:p w14:paraId="31F5DD6D" w14:textId="7417B1E5"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 xml:space="preserve">Specialty type: </w:t>
      </w:r>
      <w:r w:rsidRPr="008003E7">
        <w:rPr>
          <w:rFonts w:ascii="Book Antiqua" w:eastAsia="Book Antiqua" w:hAnsi="Book Antiqua" w:cs="Book Antiqua"/>
          <w:color w:val="000000"/>
        </w:rPr>
        <w:t xml:space="preserve">Gastroenterology and </w:t>
      </w:r>
      <w:r w:rsidR="00E76133" w:rsidRPr="008003E7">
        <w:rPr>
          <w:rFonts w:ascii="Book Antiqua" w:eastAsia="Book Antiqua" w:hAnsi="Book Antiqua" w:cs="Book Antiqua"/>
          <w:color w:val="000000"/>
        </w:rPr>
        <w:t>hepatology</w:t>
      </w:r>
    </w:p>
    <w:p w14:paraId="403C7597"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 xml:space="preserve">Country/Territory of origin: </w:t>
      </w:r>
      <w:r w:rsidRPr="008003E7">
        <w:rPr>
          <w:rFonts w:ascii="Book Antiqua" w:eastAsia="Book Antiqua" w:hAnsi="Book Antiqua" w:cs="Book Antiqua"/>
          <w:color w:val="000000"/>
        </w:rPr>
        <w:t>China</w:t>
      </w:r>
    </w:p>
    <w:p w14:paraId="6A77F745"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Peer-review report’s scientific quality classification</w:t>
      </w:r>
    </w:p>
    <w:p w14:paraId="175614F8"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Grade A (Excellent): A</w:t>
      </w:r>
    </w:p>
    <w:p w14:paraId="5C6F2E15"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Grade B (Very good): 0</w:t>
      </w:r>
    </w:p>
    <w:p w14:paraId="3047BA1D"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lastRenderedPageBreak/>
        <w:t>Grade C (Good): 0</w:t>
      </w:r>
    </w:p>
    <w:p w14:paraId="4ABBC63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Grade D (Fair): 0</w:t>
      </w:r>
    </w:p>
    <w:p w14:paraId="20B14551"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Grade E (Poor): 0</w:t>
      </w:r>
    </w:p>
    <w:p w14:paraId="4BBCF384" w14:textId="77777777" w:rsidR="00A77B3E" w:rsidRPr="008003E7" w:rsidRDefault="00A77B3E" w:rsidP="008003E7">
      <w:pPr>
        <w:snapToGrid w:val="0"/>
        <w:spacing w:line="360" w:lineRule="auto"/>
        <w:jc w:val="both"/>
        <w:rPr>
          <w:rFonts w:ascii="Book Antiqua" w:hAnsi="Book Antiqua"/>
        </w:rPr>
      </w:pPr>
    </w:p>
    <w:p w14:paraId="2AD6E68C" w14:textId="77133375" w:rsidR="00A77B3E" w:rsidRPr="008003E7" w:rsidRDefault="000B28E6" w:rsidP="008003E7">
      <w:pPr>
        <w:snapToGrid w:val="0"/>
        <w:spacing w:line="360" w:lineRule="auto"/>
        <w:jc w:val="both"/>
        <w:rPr>
          <w:rFonts w:ascii="Book Antiqua" w:eastAsia="Book Antiqua" w:hAnsi="Book Antiqua" w:cs="Book Antiqua"/>
          <w:b/>
          <w:color w:val="000000"/>
        </w:rPr>
      </w:pPr>
      <w:r w:rsidRPr="008003E7">
        <w:rPr>
          <w:rFonts w:ascii="Book Antiqua" w:eastAsia="Book Antiqua" w:hAnsi="Book Antiqua" w:cs="Book Antiqua"/>
          <w:b/>
          <w:color w:val="000000"/>
        </w:rPr>
        <w:t xml:space="preserve">P-Reviewer: </w:t>
      </w:r>
      <w:r w:rsidRPr="008003E7">
        <w:rPr>
          <w:rFonts w:ascii="Book Antiqua" w:eastAsia="Book Antiqua" w:hAnsi="Book Antiqua" w:cs="Book Antiqua"/>
          <w:color w:val="000000"/>
        </w:rPr>
        <w:t>Kozarek R</w:t>
      </w:r>
      <w:r w:rsidRPr="008003E7">
        <w:rPr>
          <w:rFonts w:ascii="Book Antiqua" w:eastAsia="Book Antiqua" w:hAnsi="Book Antiqua" w:cs="Book Antiqua"/>
          <w:b/>
          <w:color w:val="000000"/>
        </w:rPr>
        <w:t xml:space="preserve"> S-Editor: </w:t>
      </w:r>
      <w:r w:rsidRPr="008003E7">
        <w:rPr>
          <w:rFonts w:ascii="Book Antiqua" w:eastAsia="Book Antiqua" w:hAnsi="Book Antiqua" w:cs="Book Antiqua"/>
          <w:color w:val="000000"/>
        </w:rPr>
        <w:t>Zhang L</w:t>
      </w:r>
      <w:r w:rsidR="00E76133" w:rsidRPr="008003E7">
        <w:rPr>
          <w:rFonts w:ascii="Book Antiqua" w:eastAsia="Book Antiqua" w:hAnsi="Book Antiqua" w:cs="Book Antiqua"/>
          <w:b/>
          <w:color w:val="000000"/>
        </w:rPr>
        <w:t xml:space="preserve"> L-Editor: </w:t>
      </w:r>
      <w:r w:rsidR="003D2E5F" w:rsidRPr="008003E7">
        <w:rPr>
          <w:rFonts w:ascii="Book Antiqua" w:eastAsia="Book Antiqua" w:hAnsi="Book Antiqua" w:cs="Book Antiqua"/>
          <w:bCs/>
          <w:color w:val="000000"/>
        </w:rPr>
        <w:t xml:space="preserve">Filipodia </w:t>
      </w:r>
      <w:r w:rsidRPr="008003E7">
        <w:rPr>
          <w:rFonts w:ascii="Book Antiqua" w:eastAsia="Book Antiqua" w:hAnsi="Book Antiqua" w:cs="Book Antiqua"/>
          <w:b/>
          <w:color w:val="000000"/>
        </w:rPr>
        <w:t xml:space="preserve">P-Editor: </w:t>
      </w:r>
    </w:p>
    <w:p w14:paraId="4C10A07E" w14:textId="77777777" w:rsidR="00E76133" w:rsidRPr="008003E7" w:rsidRDefault="00E76133" w:rsidP="008003E7">
      <w:pPr>
        <w:snapToGrid w:val="0"/>
        <w:spacing w:line="360" w:lineRule="auto"/>
        <w:jc w:val="both"/>
        <w:rPr>
          <w:rFonts w:ascii="Book Antiqua" w:hAnsi="Book Antiqua"/>
        </w:rPr>
        <w:sectPr w:rsidR="00E76133" w:rsidRPr="008003E7" w:rsidSect="008003E7">
          <w:pgSz w:w="12240" w:h="15840"/>
          <w:pgMar w:top="1440" w:right="1440" w:bottom="1440" w:left="1440" w:header="720" w:footer="720" w:gutter="0"/>
          <w:cols w:space="720"/>
          <w:docGrid w:linePitch="360"/>
        </w:sectPr>
      </w:pPr>
    </w:p>
    <w:p w14:paraId="1157494D" w14:textId="7A5D7260" w:rsidR="00A77B3E" w:rsidRPr="008003E7" w:rsidRDefault="000B28E6" w:rsidP="008003E7">
      <w:pPr>
        <w:snapToGrid w:val="0"/>
        <w:spacing w:line="360" w:lineRule="auto"/>
        <w:jc w:val="both"/>
        <w:rPr>
          <w:rFonts w:ascii="Book Antiqua" w:eastAsia="Book Antiqua" w:hAnsi="Book Antiqua" w:cs="Book Antiqua"/>
          <w:b/>
          <w:color w:val="000000"/>
        </w:rPr>
      </w:pPr>
      <w:r w:rsidRPr="008003E7">
        <w:rPr>
          <w:rFonts w:ascii="Book Antiqua" w:eastAsia="Book Antiqua" w:hAnsi="Book Antiqua" w:cs="Book Antiqua"/>
          <w:b/>
          <w:color w:val="000000"/>
        </w:rPr>
        <w:lastRenderedPageBreak/>
        <w:t>Figure Legends</w:t>
      </w:r>
    </w:p>
    <w:p w14:paraId="6DF9CC8D" w14:textId="6F8549FC" w:rsidR="00AC2068" w:rsidRPr="008003E7" w:rsidRDefault="00D67D8B" w:rsidP="008003E7">
      <w:pPr>
        <w:snapToGrid w:val="0"/>
        <w:spacing w:line="360" w:lineRule="auto"/>
        <w:jc w:val="both"/>
        <w:rPr>
          <w:rFonts w:ascii="Book Antiqua" w:hAnsi="Book Antiqua"/>
        </w:rPr>
      </w:pPr>
      <w:r w:rsidRPr="008003E7">
        <w:rPr>
          <w:rFonts w:ascii="Book Antiqua" w:hAnsi="Book Antiqua"/>
          <w:noProof/>
          <w:lang w:eastAsia="zh-CN"/>
        </w:rPr>
        <w:drawing>
          <wp:inline distT="0" distB="0" distL="0" distR="0" wp14:anchorId="67743065" wp14:editId="73AAC836">
            <wp:extent cx="4603750" cy="43278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9772" cy="4333481"/>
                    </a:xfrm>
                    <a:prstGeom prst="rect">
                      <a:avLst/>
                    </a:prstGeom>
                  </pic:spPr>
                </pic:pic>
              </a:graphicData>
            </a:graphic>
          </wp:inline>
        </w:drawing>
      </w:r>
    </w:p>
    <w:p w14:paraId="129DF97C" w14:textId="6A87DE66" w:rsidR="00A77B3E" w:rsidRPr="008003E7" w:rsidRDefault="000B28E6" w:rsidP="008003E7">
      <w:pPr>
        <w:snapToGrid w:val="0"/>
        <w:spacing w:line="360" w:lineRule="auto"/>
        <w:jc w:val="both"/>
        <w:rPr>
          <w:rFonts w:ascii="Book Antiqua" w:hAnsi="Book Antiqua"/>
        </w:rPr>
      </w:pPr>
      <w:bookmarkStart w:id="31" w:name="OLE_LINK22"/>
      <w:bookmarkStart w:id="32" w:name="OLE_LINK23"/>
      <w:r w:rsidRPr="008003E7">
        <w:rPr>
          <w:rFonts w:ascii="Book Antiqua" w:eastAsia="Book Antiqua" w:hAnsi="Book Antiqua" w:cs="Book Antiqua"/>
          <w:b/>
          <w:bCs/>
          <w:color w:val="000000"/>
        </w:rPr>
        <w:t xml:space="preserve">Figure 1 p38 </w:t>
      </w:r>
      <w:r w:rsidR="005E6CBC" w:rsidRPr="008003E7">
        <w:rPr>
          <w:rFonts w:ascii="Book Antiqua" w:eastAsia="Book Antiqua" w:hAnsi="Book Antiqua" w:cs="Book Antiqua"/>
          <w:b/>
          <w:bCs/>
          <w:color w:val="000000"/>
        </w:rPr>
        <w:t>m</w:t>
      </w:r>
      <w:r w:rsidR="00C53EC6" w:rsidRPr="008003E7">
        <w:rPr>
          <w:rFonts w:ascii="Book Antiqua" w:eastAsia="Book Antiqua" w:hAnsi="Book Antiqua" w:cs="Book Antiqua"/>
          <w:b/>
          <w:bCs/>
          <w:color w:val="000000"/>
        </w:rPr>
        <w:t>itogen-activated protein kinase</w:t>
      </w:r>
      <w:r w:rsidRPr="008003E7">
        <w:rPr>
          <w:rFonts w:ascii="Book Antiqua" w:eastAsia="Book Antiqua" w:hAnsi="Book Antiqua" w:cs="Book Antiqua"/>
          <w:b/>
          <w:bCs/>
          <w:color w:val="000000"/>
        </w:rPr>
        <w:t xml:space="preserve"> overactivation aggravates</w:t>
      </w:r>
      <w:r w:rsidR="00C53EC6" w:rsidRPr="008003E7">
        <w:rPr>
          <w:rFonts w:ascii="Book Antiqua" w:eastAsia="Book Antiqua" w:hAnsi="Book Antiqua" w:cs="Book Antiqua"/>
          <w:b/>
          <w:bCs/>
          <w:color w:val="000000"/>
        </w:rPr>
        <w:t xml:space="preserve"> tumor necrosis factor</w:t>
      </w:r>
      <w:r w:rsidR="005C722D">
        <w:rPr>
          <w:rFonts w:ascii="Book Antiqua" w:eastAsia="Book Antiqua" w:hAnsi="Book Antiqua" w:cs="Book Antiqua"/>
          <w:b/>
          <w:bCs/>
          <w:color w:val="000000"/>
        </w:rPr>
        <w:t>-</w:t>
      </w:r>
      <w:r w:rsidR="00C53EC6" w:rsidRPr="008003E7">
        <w:rPr>
          <w:rFonts w:ascii="Book Antiqua" w:eastAsia="Book Antiqua" w:hAnsi="Book Antiqua" w:cs="Book Antiqua"/>
          <w:b/>
          <w:bCs/>
          <w:color w:val="000000"/>
        </w:rPr>
        <w:t>alpha</w:t>
      </w:r>
      <w:r w:rsidR="00A32583">
        <w:rPr>
          <w:rFonts w:ascii="Book Antiqua" w:eastAsia="Book Antiqua" w:hAnsi="Book Antiqua" w:cs="Book Antiqua"/>
          <w:b/>
          <w:bCs/>
          <w:color w:val="000000"/>
        </w:rPr>
        <w:t>-</w:t>
      </w:r>
      <w:r w:rsidRPr="008003E7">
        <w:rPr>
          <w:rFonts w:ascii="Book Antiqua" w:eastAsia="Book Antiqua" w:hAnsi="Book Antiqua" w:cs="Book Antiqua"/>
          <w:b/>
          <w:bCs/>
          <w:color w:val="000000"/>
        </w:rPr>
        <w:t xml:space="preserve">induced apoptosis and inflammatory cytokine expression in </w:t>
      </w:r>
      <w:r w:rsidR="00C53EC6" w:rsidRPr="008003E7">
        <w:rPr>
          <w:rFonts w:ascii="Book Antiqua" w:eastAsia="Book Antiqua" w:hAnsi="Book Antiqua" w:cs="Book Antiqua"/>
          <w:b/>
          <w:bCs/>
          <w:color w:val="000000"/>
        </w:rPr>
        <w:t>pulmonary microvascular endothelial cell</w:t>
      </w:r>
      <w:r w:rsidRPr="008003E7">
        <w:rPr>
          <w:rFonts w:ascii="Book Antiqua" w:eastAsia="Book Antiqua" w:hAnsi="Book Antiqua" w:cs="Book Antiqua"/>
          <w:b/>
          <w:bCs/>
          <w:color w:val="000000"/>
        </w:rPr>
        <w:t>s.</w:t>
      </w:r>
      <w:r w:rsidRPr="008003E7">
        <w:rPr>
          <w:rFonts w:ascii="Book Antiqua" w:eastAsia="Book Antiqua" w:hAnsi="Book Antiqua" w:cs="Book Antiqua"/>
          <w:color w:val="000000"/>
        </w:rPr>
        <w:t xml:space="preserve"> A: Western blotting confirmed that </w:t>
      </w:r>
      <w:r w:rsidR="003F19CF" w:rsidRPr="008003E7">
        <w:rPr>
          <w:rFonts w:ascii="Book Antiqua" w:eastAsia="Book Antiqua" w:hAnsi="Book Antiqua" w:cs="Book Antiqua"/>
          <w:color w:val="000000"/>
        </w:rPr>
        <w:t>mitogen-activated protein kinase kinase</w:t>
      </w:r>
      <w:r w:rsidR="001B24D3"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Glu) transfection constitutively activate</w:t>
      </w:r>
      <w:r w:rsidR="00A32583">
        <w:rPr>
          <w:rFonts w:ascii="Book Antiqua" w:eastAsia="Book Antiqua" w:hAnsi="Book Antiqua" w:cs="Book Antiqua"/>
          <w:color w:val="000000"/>
        </w:rPr>
        <w:t>d</w:t>
      </w:r>
      <w:r w:rsidRPr="008003E7">
        <w:rPr>
          <w:rFonts w:ascii="Book Antiqua" w:eastAsia="Book Antiqua" w:hAnsi="Book Antiqua" w:cs="Book Antiqua"/>
          <w:color w:val="000000"/>
        </w:rPr>
        <w:t xml:space="preserve"> p38 </w:t>
      </w:r>
      <w:r w:rsidR="00A32583" w:rsidRPr="008003E7">
        <w:rPr>
          <w:rFonts w:ascii="Book Antiqua" w:eastAsia="Book Antiqua" w:hAnsi="Book Antiqua" w:cs="Book Antiqua"/>
          <w:color w:val="000000"/>
        </w:rPr>
        <w:t>mitogen-activated protein kinase</w:t>
      </w:r>
      <w:r w:rsidRPr="008003E7">
        <w:rPr>
          <w:rFonts w:ascii="Book Antiqua" w:eastAsia="Book Antiqua" w:hAnsi="Book Antiqua" w:cs="Book Antiqua"/>
          <w:color w:val="000000"/>
        </w:rPr>
        <w:t xml:space="preserve"> in </w:t>
      </w:r>
      <w:r w:rsidR="003F19CF" w:rsidRPr="008003E7">
        <w:rPr>
          <w:rFonts w:ascii="Book Antiqua" w:eastAsia="Book Antiqua" w:hAnsi="Book Antiqua" w:cs="Book Antiqua"/>
          <w:color w:val="000000"/>
        </w:rPr>
        <w:t>pulmonary microvascular endothelial cell</w:t>
      </w:r>
      <w:r w:rsidRPr="008003E7">
        <w:rPr>
          <w:rFonts w:ascii="Book Antiqua" w:eastAsia="Book Antiqua" w:hAnsi="Book Antiqua" w:cs="Book Antiqua"/>
          <w:color w:val="000000"/>
        </w:rPr>
        <w:t xml:space="preserve">s; B: Apoptotic rate in null and </w:t>
      </w:r>
      <w:r w:rsidR="00A32583" w:rsidRPr="008003E7">
        <w:rPr>
          <w:rFonts w:ascii="Book Antiqua" w:eastAsia="Book Antiqua" w:hAnsi="Book Antiqua" w:cs="Book Antiqua"/>
          <w:color w:val="000000"/>
        </w:rPr>
        <w:t>mitogen-activated protein kinase kinase</w:t>
      </w:r>
      <w:r w:rsidRPr="008003E7">
        <w:rPr>
          <w:rFonts w:ascii="Book Antiqua" w:eastAsia="Book Antiqua" w:hAnsi="Book Antiqua" w:cs="Book Antiqua"/>
          <w:color w:val="000000"/>
        </w:rPr>
        <w:t xml:space="preserve"> (Glu) </w:t>
      </w:r>
      <w:r w:rsidR="00C53EC6" w:rsidRPr="008003E7">
        <w:rPr>
          <w:rFonts w:ascii="Book Antiqua" w:eastAsia="Book Antiqua" w:hAnsi="Book Antiqua" w:cs="Book Antiqua"/>
          <w:color w:val="000000"/>
        </w:rPr>
        <w:t>pulmonary microvascular endothelial cell</w:t>
      </w:r>
      <w:r w:rsidRPr="008003E7">
        <w:rPr>
          <w:rFonts w:ascii="Book Antiqua" w:eastAsia="Book Antiqua" w:hAnsi="Book Antiqua" w:cs="Book Antiqua"/>
          <w:color w:val="000000"/>
        </w:rPr>
        <w:t xml:space="preserve">s stimulated with or without </w:t>
      </w:r>
      <w:r w:rsidR="00C53EC6" w:rsidRPr="008003E7">
        <w:rPr>
          <w:rFonts w:ascii="Book Antiqua" w:eastAsia="Book Antiqua" w:hAnsi="Book Antiqua" w:cs="Book Antiqua"/>
          <w:color w:val="000000"/>
        </w:rPr>
        <w:t>tumor necrosis factor</w:t>
      </w:r>
      <w:r w:rsidR="005C722D">
        <w:rPr>
          <w:rFonts w:ascii="Book Antiqua" w:eastAsia="Book Antiqua" w:hAnsi="Book Antiqua" w:cs="Book Antiqua"/>
          <w:color w:val="000000"/>
        </w:rPr>
        <w:t>-</w:t>
      </w:r>
      <w:r w:rsidR="00C53EC6" w:rsidRPr="008003E7">
        <w:rPr>
          <w:rFonts w:ascii="Book Antiqua" w:eastAsia="Book Antiqua" w:hAnsi="Book Antiqua" w:cs="Book Antiqua"/>
          <w:color w:val="000000"/>
        </w:rPr>
        <w:t xml:space="preserve">alpha </w:t>
      </w:r>
      <w:r w:rsidRPr="008003E7">
        <w:rPr>
          <w:rFonts w:ascii="Book Antiqua" w:eastAsia="Book Antiqua" w:hAnsi="Book Antiqua" w:cs="Book Antiqua"/>
          <w:color w:val="000000"/>
        </w:rPr>
        <w:t xml:space="preserve">for 24 h; C: Representative images of flow cytometry analysis for apoptosis; D: The expression level of </w:t>
      </w:r>
      <w:r w:rsidR="003F19CF" w:rsidRPr="008003E7">
        <w:rPr>
          <w:rFonts w:ascii="Book Antiqua" w:eastAsia="Book Antiqua" w:hAnsi="Book Antiqua" w:cs="Book Antiqua"/>
          <w:color w:val="000000"/>
        </w:rPr>
        <w:t>interleukin</w:t>
      </w:r>
      <w:r w:rsidRPr="008003E7">
        <w:rPr>
          <w:rFonts w:ascii="Book Antiqua" w:eastAsia="Book Antiqua" w:hAnsi="Book Antiqua" w:cs="Book Antiqua"/>
          <w:color w:val="000000"/>
        </w:rPr>
        <w:t xml:space="preserve">-6 in each group; E: The expression level of </w:t>
      </w:r>
      <w:r w:rsidR="003F19CF" w:rsidRPr="008003E7">
        <w:rPr>
          <w:rFonts w:ascii="Book Antiqua" w:eastAsia="Book Antiqua" w:hAnsi="Book Antiqua" w:cs="Book Antiqua"/>
          <w:color w:val="000000"/>
        </w:rPr>
        <w:t>interleukin</w:t>
      </w:r>
      <w:r w:rsidRPr="008003E7">
        <w:rPr>
          <w:rFonts w:ascii="Book Antiqua" w:eastAsia="Book Antiqua" w:hAnsi="Book Antiqua" w:cs="Book Antiqua"/>
          <w:color w:val="000000"/>
        </w:rPr>
        <w:t xml:space="preserve">-1β in each group. Data are expressed as mean ± </w:t>
      </w:r>
      <w:r w:rsidR="00A32583">
        <w:rPr>
          <w:rFonts w:ascii="Book Antiqua" w:eastAsia="Book Antiqua" w:hAnsi="Book Antiqua" w:cs="Book Antiqua"/>
          <w:color w:val="000000"/>
        </w:rPr>
        <w:t>standard error</w:t>
      </w:r>
      <w:r w:rsidRPr="008003E7">
        <w:rPr>
          <w:rFonts w:ascii="Book Antiqua" w:eastAsia="Book Antiqua" w:hAnsi="Book Antiqua" w:cs="Book Antiqua"/>
          <w:color w:val="000000"/>
        </w:rPr>
        <w:t xml:space="preserve"> of 3-4 samples per group; </w:t>
      </w:r>
      <w:r w:rsidRPr="008003E7">
        <w:rPr>
          <w:rFonts w:ascii="Book Antiqua" w:eastAsia="Book Antiqua" w:hAnsi="Book Antiqua" w:cs="Book Antiqua"/>
          <w:color w:val="000000"/>
          <w:vertAlign w:val="superscript"/>
        </w:rPr>
        <w:t>a</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color w:val="000000"/>
          <w:vertAlign w:val="superscript"/>
        </w:rPr>
        <w:t>b</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&lt; 0.01.</w:t>
      </w:r>
      <w:r w:rsidR="009D6542" w:rsidRPr="008003E7">
        <w:rPr>
          <w:rFonts w:ascii="Book Antiqua" w:eastAsia="Book Antiqua" w:hAnsi="Book Antiqua" w:cs="Book Antiqua"/>
          <w:color w:val="000000"/>
        </w:rPr>
        <w:t xml:space="preserve"> </w:t>
      </w:r>
      <w:r w:rsidR="00BD4EA1" w:rsidRPr="008003E7">
        <w:rPr>
          <w:rFonts w:ascii="Book Antiqua" w:eastAsia="Book Antiqua" w:hAnsi="Book Antiqua" w:cs="Book Antiqua"/>
          <w:color w:val="000000"/>
        </w:rPr>
        <w:t>IL: Interleukin</w:t>
      </w:r>
      <w:r w:rsidR="00BD4EA1">
        <w:rPr>
          <w:rFonts w:ascii="Book Antiqua" w:eastAsia="Book Antiqua" w:hAnsi="Book Antiqua" w:cs="Book Antiqua"/>
          <w:color w:val="000000"/>
        </w:rPr>
        <w:t xml:space="preserve">; </w:t>
      </w:r>
      <w:r w:rsidR="009D6542" w:rsidRPr="008003E7">
        <w:rPr>
          <w:rFonts w:ascii="Book Antiqua" w:eastAsia="Book Antiqua" w:hAnsi="Book Antiqua" w:cs="Book Antiqua"/>
          <w:color w:val="000000"/>
        </w:rPr>
        <w:t xml:space="preserve">MKK: </w:t>
      </w:r>
      <w:r w:rsidR="00A11828" w:rsidRPr="008003E7">
        <w:rPr>
          <w:rFonts w:ascii="Book Antiqua" w:eastAsia="Book Antiqua" w:hAnsi="Book Antiqua" w:cs="Book Antiqua"/>
          <w:color w:val="000000"/>
        </w:rPr>
        <w:t xml:space="preserve">Mitogen-activated protein </w:t>
      </w:r>
      <w:r w:rsidR="009D6542" w:rsidRPr="008003E7">
        <w:rPr>
          <w:rFonts w:ascii="Book Antiqua" w:eastAsia="Book Antiqua" w:hAnsi="Book Antiqua" w:cs="Book Antiqua"/>
          <w:color w:val="000000"/>
        </w:rPr>
        <w:t>kinase</w:t>
      </w:r>
      <w:r w:rsidR="001B24D3" w:rsidRPr="008003E7">
        <w:rPr>
          <w:rFonts w:ascii="Book Antiqua" w:eastAsia="Book Antiqua" w:hAnsi="Book Antiqua" w:cs="Book Antiqua"/>
          <w:color w:val="000000"/>
        </w:rPr>
        <w:t xml:space="preserve"> kinase</w:t>
      </w:r>
      <w:r w:rsidR="009D6542" w:rsidRPr="008003E7">
        <w:rPr>
          <w:rFonts w:ascii="Book Antiqua" w:eastAsia="Book Antiqua" w:hAnsi="Book Antiqua" w:cs="Book Antiqua"/>
          <w:color w:val="000000"/>
        </w:rPr>
        <w:t>; TNF-α: Tumor necrosis factor</w:t>
      </w:r>
      <w:r w:rsidR="005C722D">
        <w:rPr>
          <w:rFonts w:ascii="Book Antiqua" w:eastAsia="Book Antiqua" w:hAnsi="Book Antiqua" w:cs="Book Antiqua"/>
          <w:color w:val="000000"/>
        </w:rPr>
        <w:t>-</w:t>
      </w:r>
      <w:r w:rsidR="009D6542" w:rsidRPr="008003E7">
        <w:rPr>
          <w:rFonts w:ascii="Book Antiqua" w:eastAsia="Book Antiqua" w:hAnsi="Book Antiqua" w:cs="Book Antiqua"/>
          <w:color w:val="000000"/>
        </w:rPr>
        <w:t>alpha</w:t>
      </w:r>
      <w:r w:rsidR="00BD4EA1">
        <w:rPr>
          <w:rFonts w:ascii="Book Antiqua" w:eastAsia="Book Antiqua" w:hAnsi="Book Antiqua" w:cs="Book Antiqua"/>
          <w:color w:val="000000"/>
        </w:rPr>
        <w:t>.</w:t>
      </w:r>
      <w:r w:rsidR="009D6542" w:rsidRPr="008003E7">
        <w:rPr>
          <w:rFonts w:ascii="Book Antiqua" w:eastAsia="Book Antiqua" w:hAnsi="Book Antiqua" w:cs="Book Antiqua"/>
          <w:color w:val="000000"/>
        </w:rPr>
        <w:t xml:space="preserve"> </w:t>
      </w:r>
    </w:p>
    <w:bookmarkEnd w:id="31"/>
    <w:bookmarkEnd w:id="32"/>
    <w:p w14:paraId="7D5D706A" w14:textId="03140466" w:rsidR="00AC2068" w:rsidRPr="008003E7" w:rsidRDefault="00AC2068" w:rsidP="008003E7">
      <w:pPr>
        <w:snapToGrid w:val="0"/>
        <w:spacing w:line="360" w:lineRule="auto"/>
        <w:jc w:val="both"/>
        <w:rPr>
          <w:rFonts w:ascii="Book Antiqua" w:eastAsia="Book Antiqua" w:hAnsi="Book Antiqua" w:cs="Book Antiqua"/>
          <w:b/>
          <w:bCs/>
          <w:color w:val="000000"/>
        </w:rPr>
      </w:pPr>
      <w:r w:rsidRPr="008003E7">
        <w:rPr>
          <w:rFonts w:ascii="Book Antiqua" w:eastAsia="Book Antiqua" w:hAnsi="Book Antiqua" w:cs="Book Antiqua"/>
          <w:b/>
          <w:bCs/>
          <w:color w:val="000000"/>
        </w:rPr>
        <w:br w:type="page"/>
      </w:r>
      <w:r w:rsidR="00D67D8B" w:rsidRPr="008003E7">
        <w:rPr>
          <w:rFonts w:ascii="Book Antiqua" w:eastAsia="Book Antiqua" w:hAnsi="Book Antiqua" w:cs="Book Antiqua"/>
          <w:b/>
          <w:bCs/>
          <w:noProof/>
          <w:color w:val="000000"/>
          <w:lang w:eastAsia="zh-CN"/>
        </w:rPr>
        <w:lastRenderedPageBreak/>
        <w:drawing>
          <wp:inline distT="0" distB="0" distL="0" distR="0" wp14:anchorId="31F97B19" wp14:editId="24895325">
            <wp:extent cx="5943600" cy="45643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5943600" cy="4564380"/>
                    </a:xfrm>
                    <a:prstGeom prst="rect">
                      <a:avLst/>
                    </a:prstGeom>
                  </pic:spPr>
                </pic:pic>
              </a:graphicData>
            </a:graphic>
          </wp:inline>
        </w:drawing>
      </w:r>
    </w:p>
    <w:p w14:paraId="5178CC5C" w14:textId="6DC3554A"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Figure 2 Effects of SB203580 on pancreatic histopathological changes and histopathological severity scores.</w:t>
      </w:r>
      <w:r w:rsidRPr="008003E7">
        <w:rPr>
          <w:rFonts w:ascii="Book Antiqua" w:eastAsia="Book Antiqua" w:hAnsi="Book Antiqua" w:cs="Book Antiqua"/>
          <w:color w:val="000000"/>
        </w:rPr>
        <w:t xml:space="preserve"> A: Representative </w:t>
      </w:r>
      <w:r w:rsidR="0032030E" w:rsidRPr="008003E7">
        <w:rPr>
          <w:rFonts w:ascii="Book Antiqua" w:eastAsia="Book Antiqua" w:hAnsi="Book Antiqua" w:cs="Book Antiqua"/>
          <w:color w:val="000000"/>
        </w:rPr>
        <w:t>hematoxylin and eosin</w:t>
      </w:r>
      <w:r w:rsidRPr="008003E7">
        <w:rPr>
          <w:rFonts w:ascii="Book Antiqua" w:eastAsia="Book Antiqua" w:hAnsi="Book Antiqua" w:cs="Book Antiqua"/>
          <w:color w:val="000000"/>
        </w:rPr>
        <w:t xml:space="preserve"> images of pancreatic sections (magnification 200 ×); I: </w:t>
      </w:r>
      <w:r w:rsidR="001B24D3" w:rsidRPr="008003E7">
        <w:rPr>
          <w:rFonts w:ascii="Book Antiqua" w:eastAsia="Book Antiqua" w:hAnsi="Book Antiqua" w:cs="Book Antiqua"/>
          <w:color w:val="000000"/>
        </w:rPr>
        <w:t xml:space="preserve">Sham </w:t>
      </w:r>
      <w:r w:rsidRPr="008003E7">
        <w:rPr>
          <w:rFonts w:ascii="Book Antiqua" w:eastAsia="Book Antiqua" w:hAnsi="Book Antiqua" w:cs="Book Antiqua"/>
          <w:color w:val="000000"/>
        </w:rPr>
        <w:t xml:space="preserve">group; II: </w:t>
      </w:r>
      <w:r w:rsidR="003F19CF" w:rsidRPr="008003E7">
        <w:rPr>
          <w:rFonts w:ascii="Book Antiqua" w:eastAsia="Book Antiqua" w:hAnsi="Book Antiqua" w:cs="Book Antiqua"/>
          <w:color w:val="000000"/>
        </w:rPr>
        <w:t>Severe acute pancreatitis (SAP)</w:t>
      </w:r>
      <w:r w:rsidRPr="008003E7">
        <w:rPr>
          <w:rFonts w:ascii="Book Antiqua" w:eastAsia="Book Antiqua" w:hAnsi="Book Antiqua" w:cs="Book Antiqua"/>
          <w:color w:val="000000"/>
        </w:rPr>
        <w:t xml:space="preserve"> group; III: SAP + SB2.5 group; IV: SAP + SB5 group; V: SAP + SB10 group; B: Total scores; C: Edema scores; D: Inflammatory infiltration scores; E: Hemorrhage scores; F: Necrosis scores. </w:t>
      </w:r>
      <w:r w:rsidR="00E76133" w:rsidRPr="008003E7">
        <w:rPr>
          <w:rFonts w:ascii="Book Antiqua" w:eastAsia="Book Antiqua" w:hAnsi="Book Antiqua" w:cs="Book Antiqua"/>
          <w:color w:val="000000"/>
        </w:rPr>
        <w:t xml:space="preserve">B-F: Pancreatic histopathology scores in different groups; </w:t>
      </w:r>
      <w:r w:rsidRPr="008003E7">
        <w:rPr>
          <w:rFonts w:ascii="Book Antiqua" w:eastAsia="Book Antiqua" w:hAnsi="Book Antiqua" w:cs="Book Antiqua"/>
          <w:color w:val="000000"/>
        </w:rPr>
        <w:t xml:space="preserve">Data </w:t>
      </w:r>
      <w:r w:rsidR="00A32583">
        <w:rPr>
          <w:rFonts w:ascii="Book Antiqua" w:eastAsia="Book Antiqua" w:hAnsi="Book Antiqua" w:cs="Book Antiqua"/>
          <w:color w:val="000000"/>
        </w:rPr>
        <w:t>we</w:t>
      </w:r>
      <w:r w:rsidRPr="008003E7">
        <w:rPr>
          <w:rFonts w:ascii="Book Antiqua" w:eastAsia="Book Antiqua" w:hAnsi="Book Antiqua" w:cs="Book Antiqua"/>
          <w:color w:val="000000"/>
        </w:rPr>
        <w:t xml:space="preserve">re expressed as mean ± </w:t>
      </w:r>
      <w:r w:rsidR="00A32583">
        <w:rPr>
          <w:rFonts w:ascii="Book Antiqua" w:eastAsia="Book Antiqua" w:hAnsi="Book Antiqua" w:cs="Book Antiqua"/>
          <w:color w:val="000000"/>
        </w:rPr>
        <w:t>standard error</w:t>
      </w:r>
      <w:r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vertAlign w:val="superscript"/>
        </w:rPr>
        <w:t>a</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sham group; </w:t>
      </w:r>
      <w:r w:rsidRPr="008003E7">
        <w:rPr>
          <w:rFonts w:ascii="Book Antiqua" w:eastAsia="Book Antiqua" w:hAnsi="Book Antiqua" w:cs="Book Antiqua"/>
          <w:color w:val="000000"/>
          <w:vertAlign w:val="superscript"/>
        </w:rPr>
        <w:t>b</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 xml:space="preserve">vs </w:t>
      </w:r>
      <w:r w:rsidRPr="008003E7">
        <w:rPr>
          <w:rFonts w:ascii="Book Antiqua" w:eastAsia="Book Antiqua" w:hAnsi="Book Antiqua" w:cs="Book Antiqua"/>
          <w:color w:val="000000"/>
        </w:rPr>
        <w:t xml:space="preserve">SAP group; </w:t>
      </w:r>
      <w:r w:rsidRPr="008003E7">
        <w:rPr>
          <w:rFonts w:ascii="Book Antiqua" w:eastAsia="Book Antiqua" w:hAnsi="Book Antiqua" w:cs="Book Antiqua"/>
          <w:color w:val="000000"/>
          <w:vertAlign w:val="superscript"/>
        </w:rPr>
        <w:t>c</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SAP + SB2.5 group.</w:t>
      </w:r>
      <w:r w:rsidR="00E5245E" w:rsidRPr="008003E7">
        <w:rPr>
          <w:rFonts w:ascii="Book Antiqua" w:eastAsia="Book Antiqua" w:hAnsi="Book Antiqua" w:cs="Book Antiqua"/>
          <w:color w:val="000000"/>
        </w:rPr>
        <w:t xml:space="preserve"> SAP: Severe acute pancreatitis.</w:t>
      </w:r>
    </w:p>
    <w:p w14:paraId="2244B5BF" w14:textId="29340AF8" w:rsidR="00A77B3E" w:rsidRPr="008003E7" w:rsidRDefault="00AC2068" w:rsidP="008003E7">
      <w:pPr>
        <w:snapToGrid w:val="0"/>
        <w:spacing w:line="360" w:lineRule="auto"/>
        <w:jc w:val="both"/>
        <w:rPr>
          <w:rFonts w:ascii="Book Antiqua" w:hAnsi="Book Antiqua"/>
        </w:rPr>
      </w:pPr>
      <w:r w:rsidRPr="008003E7">
        <w:rPr>
          <w:rFonts w:ascii="Book Antiqua" w:hAnsi="Book Antiqua"/>
        </w:rPr>
        <w:br w:type="page"/>
      </w:r>
      <w:r w:rsidR="00D67D8B" w:rsidRPr="008003E7">
        <w:rPr>
          <w:rFonts w:ascii="Book Antiqua" w:hAnsi="Book Antiqua"/>
          <w:noProof/>
          <w:lang w:eastAsia="zh-CN"/>
        </w:rPr>
        <w:lastRenderedPageBreak/>
        <w:drawing>
          <wp:inline distT="0" distB="0" distL="0" distR="0" wp14:anchorId="4C95A196" wp14:editId="776F0581">
            <wp:extent cx="5943600" cy="48183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5943600" cy="4818380"/>
                    </a:xfrm>
                    <a:prstGeom prst="rect">
                      <a:avLst/>
                    </a:prstGeom>
                  </pic:spPr>
                </pic:pic>
              </a:graphicData>
            </a:graphic>
          </wp:inline>
        </w:drawing>
      </w:r>
    </w:p>
    <w:p w14:paraId="40FD2F70" w14:textId="79ABFCE1"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Figure 3 Effects of SB203580 on pulmonary histopathological changes and histopathological severity scores. </w:t>
      </w:r>
      <w:r w:rsidRPr="008003E7">
        <w:rPr>
          <w:rFonts w:ascii="Book Antiqua" w:eastAsia="Book Antiqua" w:hAnsi="Book Antiqua" w:cs="Book Antiqua"/>
          <w:color w:val="000000"/>
        </w:rPr>
        <w:t xml:space="preserve">A: Representative </w:t>
      </w:r>
      <w:r w:rsidR="0032030E" w:rsidRPr="008003E7">
        <w:rPr>
          <w:rFonts w:ascii="Book Antiqua" w:eastAsia="Book Antiqua" w:hAnsi="Book Antiqua" w:cs="Book Antiqua"/>
          <w:color w:val="000000"/>
        </w:rPr>
        <w:t xml:space="preserve">hematoxylin and eosin </w:t>
      </w:r>
      <w:r w:rsidRPr="008003E7">
        <w:rPr>
          <w:rFonts w:ascii="Book Antiqua" w:eastAsia="Book Antiqua" w:hAnsi="Book Antiqua" w:cs="Book Antiqua"/>
          <w:color w:val="000000"/>
        </w:rPr>
        <w:t xml:space="preserve">images of pulmonary sections (magnification 200 ×); I: </w:t>
      </w:r>
      <w:r w:rsidR="001B24D3" w:rsidRPr="008003E7">
        <w:rPr>
          <w:rFonts w:ascii="Book Antiqua" w:eastAsia="Book Antiqua" w:hAnsi="Book Antiqua" w:cs="Book Antiqua"/>
          <w:color w:val="000000"/>
        </w:rPr>
        <w:t xml:space="preserve">Sham </w:t>
      </w:r>
      <w:r w:rsidRPr="008003E7">
        <w:rPr>
          <w:rFonts w:ascii="Book Antiqua" w:eastAsia="Book Antiqua" w:hAnsi="Book Antiqua" w:cs="Book Antiqua"/>
          <w:color w:val="000000"/>
        </w:rPr>
        <w:t xml:space="preserve">group; II: </w:t>
      </w:r>
      <w:r w:rsidR="003F19CF" w:rsidRPr="008003E7">
        <w:rPr>
          <w:rFonts w:ascii="Book Antiqua" w:eastAsia="Book Antiqua" w:hAnsi="Book Antiqua" w:cs="Book Antiqua"/>
          <w:color w:val="000000"/>
        </w:rPr>
        <w:t>Severe acute pancreatitis (SAP)</w:t>
      </w:r>
      <w:r w:rsidR="00AC2068"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 xml:space="preserve">group; III: SAP + SB2.5 group; IV: SAP + SB5 group; V: SAP + SB10 group; B: Total scores. C: Edema scores; D: Inflammatory infiltration scores. </w:t>
      </w:r>
      <w:r w:rsidR="00E76133" w:rsidRPr="008003E7">
        <w:rPr>
          <w:rFonts w:ascii="Book Antiqua" w:eastAsia="Book Antiqua" w:hAnsi="Book Antiqua" w:cs="Book Antiqua"/>
          <w:color w:val="000000"/>
        </w:rPr>
        <w:t xml:space="preserve">B-D: </w:t>
      </w:r>
      <w:r w:rsidR="001B24D3" w:rsidRPr="008003E7">
        <w:rPr>
          <w:rFonts w:ascii="Book Antiqua" w:eastAsia="Book Antiqua" w:hAnsi="Book Antiqua" w:cs="Book Antiqua"/>
          <w:color w:val="000000"/>
        </w:rPr>
        <w:t xml:space="preserve">Pulmonary </w:t>
      </w:r>
      <w:r w:rsidR="00E76133" w:rsidRPr="008003E7">
        <w:rPr>
          <w:rFonts w:ascii="Book Antiqua" w:eastAsia="Book Antiqua" w:hAnsi="Book Antiqua" w:cs="Book Antiqua"/>
          <w:color w:val="000000"/>
        </w:rPr>
        <w:t xml:space="preserve">histopathology scores in different groups; </w:t>
      </w:r>
      <w:r w:rsidRPr="008003E7">
        <w:rPr>
          <w:rFonts w:ascii="Book Antiqua" w:eastAsia="Book Antiqua" w:hAnsi="Book Antiqua" w:cs="Book Antiqua"/>
          <w:color w:val="000000"/>
        </w:rPr>
        <w:t xml:space="preserve">Data are expressed as mean ± </w:t>
      </w:r>
      <w:r w:rsidR="005C722D">
        <w:rPr>
          <w:rFonts w:ascii="Book Antiqua" w:eastAsia="Book Antiqua" w:hAnsi="Book Antiqua" w:cs="Book Antiqua"/>
          <w:color w:val="000000"/>
        </w:rPr>
        <w:t>standard error of the mean</w:t>
      </w:r>
      <w:r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vertAlign w:val="superscript"/>
        </w:rPr>
        <w:t>a</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sham group; </w:t>
      </w:r>
      <w:r w:rsidRPr="008003E7">
        <w:rPr>
          <w:rFonts w:ascii="Book Antiqua" w:eastAsia="Book Antiqua" w:hAnsi="Book Antiqua" w:cs="Book Antiqua"/>
          <w:color w:val="000000"/>
          <w:vertAlign w:val="superscript"/>
        </w:rPr>
        <w:t>b</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SAP group; </w:t>
      </w:r>
      <w:r w:rsidRPr="008003E7">
        <w:rPr>
          <w:rFonts w:ascii="Book Antiqua" w:eastAsia="Book Antiqua" w:hAnsi="Book Antiqua" w:cs="Book Antiqua"/>
          <w:color w:val="000000"/>
          <w:vertAlign w:val="superscript"/>
        </w:rPr>
        <w:t>c</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SAP + SB2.5 group; </w:t>
      </w:r>
      <w:r w:rsidRPr="008003E7">
        <w:rPr>
          <w:rFonts w:ascii="Book Antiqua" w:eastAsia="Book Antiqua" w:hAnsi="Book Antiqua" w:cs="Book Antiqua"/>
          <w:color w:val="000000"/>
          <w:vertAlign w:val="superscript"/>
        </w:rPr>
        <w:t>d</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 xml:space="preserve">vs </w:t>
      </w:r>
      <w:r w:rsidRPr="008003E7">
        <w:rPr>
          <w:rFonts w:ascii="Book Antiqua" w:eastAsia="Book Antiqua" w:hAnsi="Book Antiqua" w:cs="Book Antiqua"/>
          <w:color w:val="000000"/>
        </w:rPr>
        <w:t>SAP + SB5 group.</w:t>
      </w:r>
      <w:r w:rsidR="002903BE" w:rsidRPr="008003E7">
        <w:rPr>
          <w:rFonts w:ascii="Book Antiqua" w:eastAsia="Book Antiqua" w:hAnsi="Book Antiqua" w:cs="Book Antiqua"/>
          <w:color w:val="000000"/>
        </w:rPr>
        <w:t xml:space="preserve"> SAP: Severe acute pancreatitis.</w:t>
      </w:r>
    </w:p>
    <w:p w14:paraId="4C11A75D" w14:textId="3A0EAE82" w:rsidR="00A77B3E" w:rsidRPr="008003E7" w:rsidRDefault="00AC2068" w:rsidP="008003E7">
      <w:pPr>
        <w:snapToGrid w:val="0"/>
        <w:spacing w:line="360" w:lineRule="auto"/>
        <w:jc w:val="both"/>
        <w:rPr>
          <w:rFonts w:ascii="Book Antiqua" w:hAnsi="Book Antiqua"/>
        </w:rPr>
      </w:pPr>
      <w:r w:rsidRPr="008003E7">
        <w:rPr>
          <w:rFonts w:ascii="Book Antiqua" w:hAnsi="Book Antiqua"/>
        </w:rPr>
        <w:br w:type="page"/>
      </w:r>
      <w:r w:rsidR="00D67D8B" w:rsidRPr="008003E7">
        <w:rPr>
          <w:rFonts w:ascii="Book Antiqua" w:hAnsi="Book Antiqua"/>
          <w:noProof/>
          <w:lang w:eastAsia="zh-CN"/>
        </w:rPr>
        <w:lastRenderedPageBreak/>
        <w:drawing>
          <wp:inline distT="0" distB="0" distL="0" distR="0" wp14:anchorId="6049975A" wp14:editId="34289C30">
            <wp:extent cx="5943600" cy="43656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a:extLst>
                        <a:ext uri="{28A0092B-C50C-407E-A947-70E740481C1C}">
                          <a14:useLocalDpi xmlns:a14="http://schemas.microsoft.com/office/drawing/2010/main" val="0"/>
                        </a:ext>
                      </a:extLst>
                    </a:blip>
                    <a:stretch>
                      <a:fillRect/>
                    </a:stretch>
                  </pic:blipFill>
                  <pic:spPr>
                    <a:xfrm>
                      <a:off x="0" y="0"/>
                      <a:ext cx="5943600" cy="4365625"/>
                    </a:xfrm>
                    <a:prstGeom prst="rect">
                      <a:avLst/>
                    </a:prstGeom>
                  </pic:spPr>
                </pic:pic>
              </a:graphicData>
            </a:graphic>
          </wp:inline>
        </w:drawing>
      </w:r>
    </w:p>
    <w:p w14:paraId="5C4E8628" w14:textId="751CC429"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Figure 4 Effects of SB203580 on pulmonary severity indices of</w:t>
      </w:r>
      <w:r w:rsidR="00AC2068" w:rsidRPr="008003E7">
        <w:rPr>
          <w:rFonts w:ascii="Book Antiqua" w:eastAsia="Book Antiqua" w:hAnsi="Book Antiqua" w:cs="Book Antiqua"/>
          <w:b/>
          <w:bCs/>
          <w:color w:val="000000"/>
        </w:rPr>
        <w:t xml:space="preserve"> severe acute pancreatitis</w:t>
      </w:r>
      <w:r w:rsidRPr="008003E7">
        <w:rPr>
          <w:rFonts w:ascii="Book Antiqua" w:eastAsia="Book Antiqua" w:hAnsi="Book Antiqua" w:cs="Book Antiqua"/>
          <w:b/>
          <w:bCs/>
          <w:color w:val="000000"/>
        </w:rPr>
        <w:t xml:space="preserve"> in rats. </w:t>
      </w:r>
      <w:r w:rsidRPr="008003E7">
        <w:rPr>
          <w:rFonts w:ascii="Book Antiqua" w:eastAsia="Book Antiqua" w:hAnsi="Book Antiqua" w:cs="Book Antiqua"/>
          <w:color w:val="000000"/>
        </w:rPr>
        <w:t xml:space="preserve">A: Bronchoalveolar </w:t>
      </w:r>
      <w:r w:rsidR="001B24D3" w:rsidRPr="008003E7">
        <w:rPr>
          <w:rFonts w:ascii="Book Antiqua" w:eastAsia="Book Antiqua" w:hAnsi="Book Antiqua" w:cs="Book Antiqua"/>
          <w:color w:val="000000"/>
        </w:rPr>
        <w:t>interleukin-1β (</w:t>
      </w:r>
      <w:r w:rsidRPr="008003E7">
        <w:rPr>
          <w:rFonts w:ascii="Book Antiqua" w:eastAsia="Book Antiqua" w:hAnsi="Book Antiqua" w:cs="Book Antiqua"/>
          <w:color w:val="000000"/>
        </w:rPr>
        <w:t>IL-1β</w:t>
      </w:r>
      <w:r w:rsidR="001B24D3" w:rsidRPr="008003E7">
        <w:rPr>
          <w:rFonts w:ascii="Book Antiqua" w:eastAsia="Book Antiqua" w:hAnsi="Book Antiqua" w:cs="Book Antiqua"/>
          <w:color w:val="000000"/>
        </w:rPr>
        <w:t>)</w:t>
      </w:r>
      <w:r w:rsidRPr="008003E7">
        <w:rPr>
          <w:rFonts w:ascii="Book Antiqua" w:eastAsia="Book Antiqua" w:hAnsi="Book Antiqua" w:cs="Book Antiqua"/>
          <w:color w:val="000000"/>
        </w:rPr>
        <w:t xml:space="preserve">; B: Bronchoalveolar </w:t>
      </w:r>
      <w:r w:rsidR="00C53EC6" w:rsidRPr="008003E7">
        <w:rPr>
          <w:rFonts w:ascii="Book Antiqua" w:eastAsia="Book Antiqua" w:hAnsi="Book Antiqua" w:cs="Book Antiqua"/>
          <w:color w:val="000000"/>
        </w:rPr>
        <w:t>tumor necrosis factor alpha (TNF-α)</w:t>
      </w:r>
      <w:r w:rsidRPr="008003E7">
        <w:rPr>
          <w:rFonts w:ascii="Book Antiqua" w:eastAsia="Book Antiqua" w:hAnsi="Book Antiqua" w:cs="Book Antiqua"/>
          <w:color w:val="000000"/>
        </w:rPr>
        <w:t xml:space="preserve">; C: Serum IL-1β; D: Serum TNF-α; E: Lung </w:t>
      </w:r>
      <w:r w:rsidR="005E6CBC" w:rsidRPr="008003E7">
        <w:rPr>
          <w:rFonts w:ascii="Book Antiqua" w:eastAsia="Book Antiqua" w:hAnsi="Book Antiqua" w:cs="Book Antiqua"/>
          <w:bCs/>
          <w:iCs/>
          <w:color w:val="000000"/>
        </w:rPr>
        <w:t>myeloperoxidase</w:t>
      </w:r>
      <w:r w:rsidRPr="008003E7">
        <w:rPr>
          <w:rFonts w:ascii="Book Antiqua" w:eastAsia="Book Antiqua" w:hAnsi="Book Antiqua" w:cs="Book Antiqua"/>
          <w:color w:val="000000"/>
        </w:rPr>
        <w:t xml:space="preserve"> activity; F: Partial pressure of oxygen; G: Oxygen saturation; H: Representative western blotting analysis results for IL-1β in lung tissues; I: Representative western blotting analysis results for IL-6 in lung tissues; J: Representative western blotting analysis results for TNF-α in lung tissues. Data are expressed as mean ± </w:t>
      </w:r>
      <w:r w:rsidR="005C722D">
        <w:rPr>
          <w:rFonts w:ascii="Book Antiqua" w:eastAsia="Book Antiqua" w:hAnsi="Book Antiqua" w:cs="Book Antiqua"/>
          <w:color w:val="000000"/>
        </w:rPr>
        <w:t>standard error of the mean</w:t>
      </w:r>
      <w:r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vertAlign w:val="superscript"/>
        </w:rPr>
        <w:t>a</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sham group; </w:t>
      </w:r>
      <w:r w:rsidRPr="008003E7">
        <w:rPr>
          <w:rFonts w:ascii="Book Antiqua" w:eastAsia="Book Antiqua" w:hAnsi="Book Antiqua" w:cs="Book Antiqua"/>
          <w:color w:val="000000"/>
          <w:vertAlign w:val="superscript"/>
        </w:rPr>
        <w:t>b</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w:t>
      </w:r>
      <w:r w:rsidR="00AC2068" w:rsidRPr="008003E7">
        <w:rPr>
          <w:rFonts w:ascii="Book Antiqua" w:eastAsia="Book Antiqua" w:hAnsi="Book Antiqua" w:cs="Book Antiqua"/>
          <w:color w:val="000000"/>
        </w:rPr>
        <w:t>severe acute pancreatitis</w:t>
      </w:r>
      <w:r w:rsidRPr="008003E7">
        <w:rPr>
          <w:rFonts w:ascii="Book Antiqua" w:eastAsia="Book Antiqua" w:hAnsi="Book Antiqua" w:cs="Book Antiqua"/>
          <w:color w:val="000000"/>
        </w:rPr>
        <w:t xml:space="preserve"> group; </w:t>
      </w:r>
      <w:r w:rsidRPr="008003E7">
        <w:rPr>
          <w:rFonts w:ascii="Book Antiqua" w:eastAsia="Book Antiqua" w:hAnsi="Book Antiqua" w:cs="Book Antiqua"/>
          <w:color w:val="000000"/>
          <w:vertAlign w:val="superscript"/>
        </w:rPr>
        <w:t>c</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w:t>
      </w:r>
      <w:r w:rsidR="00AC2068" w:rsidRPr="008003E7">
        <w:rPr>
          <w:rFonts w:ascii="Book Antiqua" w:eastAsia="Book Antiqua" w:hAnsi="Book Antiqua" w:cs="Book Antiqua"/>
          <w:color w:val="000000"/>
        </w:rPr>
        <w:t>severe acute pancreatitis</w:t>
      </w:r>
      <w:r w:rsidRPr="008003E7">
        <w:rPr>
          <w:rFonts w:ascii="Book Antiqua" w:eastAsia="Book Antiqua" w:hAnsi="Book Antiqua" w:cs="Book Antiqua"/>
          <w:color w:val="000000"/>
        </w:rPr>
        <w:t xml:space="preserve"> + SB2.5 group.</w:t>
      </w:r>
      <w:r w:rsidR="002903BE" w:rsidRPr="008003E7">
        <w:rPr>
          <w:rFonts w:ascii="Book Antiqua" w:eastAsia="Book Antiqua" w:hAnsi="Book Antiqua" w:cs="Book Antiqua"/>
          <w:color w:val="000000"/>
        </w:rPr>
        <w:t xml:space="preserve"> </w:t>
      </w:r>
      <w:r w:rsidR="005C722D" w:rsidRPr="008003E7">
        <w:rPr>
          <w:rFonts w:ascii="Book Antiqua" w:eastAsia="Book Antiqua" w:hAnsi="Book Antiqua" w:cs="Book Antiqua"/>
          <w:color w:val="000000"/>
        </w:rPr>
        <w:t xml:space="preserve">IL: Interleukin; MPO: </w:t>
      </w:r>
      <w:r w:rsidR="005C722D" w:rsidRPr="008003E7">
        <w:rPr>
          <w:rFonts w:ascii="Book Antiqua" w:eastAsia="Book Antiqua" w:hAnsi="Book Antiqua" w:cs="Book Antiqua"/>
          <w:bCs/>
          <w:iCs/>
          <w:color w:val="000000"/>
        </w:rPr>
        <w:t>Myeloperoxidase</w:t>
      </w:r>
      <w:r w:rsidR="005C722D">
        <w:rPr>
          <w:rFonts w:ascii="Book Antiqua" w:eastAsia="Book Antiqua" w:hAnsi="Book Antiqua" w:cs="Book Antiqua"/>
          <w:bCs/>
          <w:iCs/>
          <w:color w:val="000000"/>
        </w:rPr>
        <w:t xml:space="preserve">; </w:t>
      </w:r>
      <w:r w:rsidR="005C722D" w:rsidRPr="008003E7">
        <w:rPr>
          <w:rFonts w:ascii="Book Antiqua" w:eastAsia="Book Antiqua" w:hAnsi="Book Antiqua" w:cs="Book Antiqua"/>
          <w:color w:val="000000"/>
        </w:rPr>
        <w:t>PaO</w:t>
      </w:r>
      <w:r w:rsidR="005C722D" w:rsidRPr="008003E7">
        <w:rPr>
          <w:rFonts w:ascii="Book Antiqua" w:eastAsia="Book Antiqua" w:hAnsi="Book Antiqua" w:cs="Book Antiqua"/>
          <w:color w:val="000000"/>
          <w:vertAlign w:val="subscript"/>
        </w:rPr>
        <w:t>2</w:t>
      </w:r>
      <w:r w:rsidR="005C722D" w:rsidRPr="008003E7">
        <w:rPr>
          <w:rFonts w:ascii="Book Antiqua" w:eastAsia="Book Antiqua" w:hAnsi="Book Antiqua" w:cs="Book Antiqua"/>
          <w:color w:val="000000"/>
        </w:rPr>
        <w:t>:</w:t>
      </w:r>
      <w:r w:rsidR="005C722D" w:rsidRPr="008003E7">
        <w:rPr>
          <w:rFonts w:ascii="Book Antiqua" w:eastAsia="Book Antiqua" w:hAnsi="Book Antiqua" w:cs="Book Antiqua"/>
          <w:color w:val="000000"/>
          <w:vertAlign w:val="subscript"/>
        </w:rPr>
        <w:t xml:space="preserve"> </w:t>
      </w:r>
      <w:r w:rsidR="005C722D" w:rsidRPr="008003E7">
        <w:rPr>
          <w:rFonts w:ascii="Book Antiqua" w:eastAsia="Book Antiqua" w:hAnsi="Book Antiqua" w:cs="Book Antiqua"/>
          <w:color w:val="000000"/>
        </w:rPr>
        <w:t>Pressure of oxygen; SaO</w:t>
      </w:r>
      <w:r w:rsidR="005C722D" w:rsidRPr="008003E7">
        <w:rPr>
          <w:rFonts w:ascii="Book Antiqua" w:eastAsia="Book Antiqua" w:hAnsi="Book Antiqua" w:cs="Book Antiqua"/>
          <w:color w:val="000000"/>
          <w:vertAlign w:val="subscript"/>
        </w:rPr>
        <w:t>2</w:t>
      </w:r>
      <w:r w:rsidR="005C722D" w:rsidRPr="008003E7">
        <w:rPr>
          <w:rFonts w:ascii="Book Antiqua" w:eastAsia="Book Antiqua" w:hAnsi="Book Antiqua" w:cs="Book Antiqua"/>
          <w:color w:val="000000"/>
        </w:rPr>
        <w:t xml:space="preserve">: Oxygen saturation; </w:t>
      </w:r>
      <w:r w:rsidR="002903BE" w:rsidRPr="008003E7">
        <w:rPr>
          <w:rFonts w:ascii="Book Antiqua" w:eastAsia="Book Antiqua" w:hAnsi="Book Antiqua" w:cs="Book Antiqua"/>
          <w:color w:val="000000"/>
        </w:rPr>
        <w:t>SAP: Severe acute pancreatitis; TNF-α: Tumor necrosis factor</w:t>
      </w:r>
      <w:r w:rsidR="005C722D">
        <w:rPr>
          <w:rFonts w:ascii="Book Antiqua" w:eastAsia="Book Antiqua" w:hAnsi="Book Antiqua" w:cs="Book Antiqua"/>
          <w:color w:val="000000"/>
        </w:rPr>
        <w:t>-</w:t>
      </w:r>
      <w:r w:rsidR="002903BE" w:rsidRPr="008003E7">
        <w:rPr>
          <w:rFonts w:ascii="Book Antiqua" w:eastAsia="Book Antiqua" w:hAnsi="Book Antiqua" w:cs="Book Antiqua"/>
          <w:color w:val="000000"/>
        </w:rPr>
        <w:t>alpha</w:t>
      </w:r>
      <w:r w:rsidR="005C722D">
        <w:rPr>
          <w:rFonts w:ascii="Book Antiqua" w:eastAsia="Book Antiqua" w:hAnsi="Book Antiqua" w:cs="Book Antiqua"/>
          <w:color w:val="000000"/>
        </w:rPr>
        <w:t>.</w:t>
      </w:r>
    </w:p>
    <w:p w14:paraId="4B7D9189" w14:textId="3F186491" w:rsidR="00A77B3E" w:rsidRPr="008003E7" w:rsidRDefault="00AC2068" w:rsidP="008003E7">
      <w:pPr>
        <w:snapToGrid w:val="0"/>
        <w:spacing w:line="360" w:lineRule="auto"/>
        <w:jc w:val="both"/>
        <w:rPr>
          <w:rFonts w:ascii="Book Antiqua" w:hAnsi="Book Antiqua"/>
        </w:rPr>
      </w:pPr>
      <w:r w:rsidRPr="008003E7">
        <w:rPr>
          <w:rFonts w:ascii="Book Antiqua" w:hAnsi="Book Antiqua"/>
        </w:rPr>
        <w:br w:type="page"/>
      </w:r>
      <w:r w:rsidR="00D67D8B" w:rsidRPr="008003E7">
        <w:rPr>
          <w:rFonts w:ascii="Book Antiqua" w:hAnsi="Book Antiqua"/>
          <w:noProof/>
          <w:lang w:eastAsia="zh-CN"/>
        </w:rPr>
        <w:lastRenderedPageBreak/>
        <w:drawing>
          <wp:inline distT="0" distB="0" distL="0" distR="0" wp14:anchorId="25D6EC90" wp14:editId="37B09073">
            <wp:extent cx="4171912" cy="40462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82153" cy="4056153"/>
                    </a:xfrm>
                    <a:prstGeom prst="rect">
                      <a:avLst/>
                    </a:prstGeom>
                  </pic:spPr>
                </pic:pic>
              </a:graphicData>
            </a:graphic>
          </wp:inline>
        </w:drawing>
      </w:r>
    </w:p>
    <w:p w14:paraId="2E5420E6" w14:textId="4700CAF4" w:rsidR="00047FFA"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Figure 5 Effects of SB203580 on pulmonary capillary injury of </w:t>
      </w:r>
      <w:bookmarkStart w:id="33" w:name="_Hlk66726704"/>
      <w:bookmarkStart w:id="34" w:name="OLE_LINK1"/>
      <w:r w:rsidR="003F19CF" w:rsidRPr="008003E7">
        <w:rPr>
          <w:rFonts w:ascii="Book Antiqua" w:eastAsia="Book Antiqua" w:hAnsi="Book Antiqua" w:cs="Book Antiqua"/>
          <w:b/>
          <w:bCs/>
          <w:color w:val="000000"/>
        </w:rPr>
        <w:t>severe acute pancreatitis</w:t>
      </w:r>
      <w:bookmarkEnd w:id="33"/>
      <w:bookmarkEnd w:id="34"/>
      <w:r w:rsidRPr="008003E7">
        <w:rPr>
          <w:rFonts w:ascii="Book Antiqua" w:eastAsia="Book Antiqua" w:hAnsi="Book Antiqua" w:cs="Book Antiqua"/>
          <w:b/>
          <w:bCs/>
          <w:color w:val="000000"/>
        </w:rPr>
        <w:t xml:space="preserve"> rats.</w:t>
      </w:r>
      <w:r w:rsidRPr="008003E7">
        <w:rPr>
          <w:rFonts w:ascii="Book Antiqua" w:eastAsia="Book Antiqua" w:hAnsi="Book Antiqua" w:cs="Book Antiqua"/>
          <w:color w:val="000000"/>
        </w:rPr>
        <w:t xml:space="preserve"> A: Evans blue extravasation in lung tissues; B: Bronchoalveolar protein concentration; C: Representative electron microscope photomicrographs of pulmonary microvascular endothelial cells in lung tissues; </w:t>
      </w:r>
      <w:r w:rsidR="00B8299D" w:rsidRPr="008003E7">
        <w:rPr>
          <w:rFonts w:ascii="Book Antiqua" w:eastAsia="Book Antiqua" w:hAnsi="Book Antiqua" w:cs="Book Antiqua"/>
          <w:color w:val="000000"/>
        </w:rPr>
        <w:t xml:space="preserve">Sham </w:t>
      </w:r>
      <w:r w:rsidRPr="008003E7">
        <w:rPr>
          <w:rFonts w:ascii="Book Antiqua" w:eastAsia="Book Antiqua" w:hAnsi="Book Antiqua" w:cs="Book Antiqua"/>
          <w:color w:val="000000"/>
        </w:rPr>
        <w:t>group</w:t>
      </w:r>
      <w:r w:rsidR="00B8299D" w:rsidRPr="008003E7">
        <w:rPr>
          <w:rFonts w:ascii="Book Antiqua" w:eastAsia="Book Antiqua" w:hAnsi="Book Antiqua" w:cs="Book Antiqua"/>
          <w:color w:val="000000"/>
        </w:rPr>
        <w:t>:</w:t>
      </w:r>
      <w:r w:rsidR="002F2DBD" w:rsidRPr="008003E7">
        <w:rPr>
          <w:rFonts w:ascii="Book Antiqua" w:eastAsia="Book Antiqua" w:hAnsi="Book Antiqua" w:cs="Book Antiqua"/>
          <w:color w:val="000000"/>
        </w:rPr>
        <w:t xml:space="preserve"> </w:t>
      </w:r>
      <w:r w:rsidR="00827064" w:rsidRPr="008003E7">
        <w:rPr>
          <w:rFonts w:ascii="Book Antiqua" w:eastAsia="Book Antiqua" w:hAnsi="Book Antiqua" w:cs="Book Antiqua"/>
          <w:color w:val="000000"/>
        </w:rPr>
        <w:t xml:space="preserve">Magnification </w:t>
      </w:r>
      <w:r w:rsidRPr="008003E7">
        <w:rPr>
          <w:rFonts w:ascii="Book Antiqua" w:eastAsia="Book Antiqua" w:hAnsi="Book Antiqua" w:cs="Book Antiqua"/>
          <w:color w:val="000000"/>
        </w:rPr>
        <w:t xml:space="preserve">1500 × and 4000 ×, respectively; </w:t>
      </w:r>
      <w:bookmarkStart w:id="35" w:name="_Hlk66726683"/>
      <w:r w:rsidR="003F19CF" w:rsidRPr="008003E7">
        <w:rPr>
          <w:rFonts w:ascii="Book Antiqua" w:eastAsia="Book Antiqua" w:hAnsi="Book Antiqua" w:cs="Book Antiqua"/>
          <w:color w:val="000000"/>
        </w:rPr>
        <w:t>Severe acute pancreatitis</w:t>
      </w:r>
      <w:bookmarkEnd w:id="35"/>
      <w:r w:rsidR="003F19CF" w:rsidRPr="008003E7">
        <w:rPr>
          <w:rFonts w:ascii="Book Antiqua" w:eastAsia="Book Antiqua" w:hAnsi="Book Antiqua" w:cs="Book Antiqua"/>
          <w:color w:val="000000"/>
        </w:rPr>
        <w:t xml:space="preserve"> (SAP) </w:t>
      </w:r>
      <w:r w:rsidRPr="008003E7">
        <w:rPr>
          <w:rFonts w:ascii="Book Antiqua" w:eastAsia="Book Antiqua" w:hAnsi="Book Antiqua" w:cs="Book Antiqua"/>
          <w:color w:val="000000"/>
        </w:rPr>
        <w:t>group</w:t>
      </w:r>
      <w:r w:rsidR="00B8299D" w:rsidRPr="008003E7">
        <w:rPr>
          <w:rFonts w:ascii="Book Antiqua" w:eastAsia="Book Antiqua" w:hAnsi="Book Antiqua" w:cs="Book Antiqua"/>
          <w:color w:val="000000"/>
        </w:rPr>
        <w:t>:</w:t>
      </w:r>
      <w:r w:rsidRPr="008003E7">
        <w:rPr>
          <w:rFonts w:ascii="Book Antiqua" w:eastAsia="Book Antiqua" w:hAnsi="Book Antiqua" w:cs="Book Antiqua"/>
          <w:color w:val="000000"/>
        </w:rPr>
        <w:t xml:space="preserve"> </w:t>
      </w:r>
      <w:r w:rsidR="00827064" w:rsidRPr="008003E7">
        <w:rPr>
          <w:rFonts w:ascii="Book Antiqua" w:eastAsia="Book Antiqua" w:hAnsi="Book Antiqua" w:cs="Book Antiqua"/>
          <w:color w:val="000000"/>
        </w:rPr>
        <w:t xml:space="preserve">Magnification </w:t>
      </w:r>
      <w:r w:rsidRPr="008003E7">
        <w:rPr>
          <w:rFonts w:ascii="Book Antiqua" w:eastAsia="Book Antiqua" w:hAnsi="Book Antiqua" w:cs="Book Antiqua"/>
          <w:color w:val="000000"/>
        </w:rPr>
        <w:t>1500 × and 5000 ×, respectively; SAP + SB10 group</w:t>
      </w:r>
      <w:r w:rsidR="00B8299D" w:rsidRPr="008003E7">
        <w:rPr>
          <w:rFonts w:ascii="Book Antiqua" w:eastAsia="Book Antiqua" w:hAnsi="Book Antiqua" w:cs="Book Antiqua"/>
          <w:color w:val="000000"/>
        </w:rPr>
        <w:t>:</w:t>
      </w:r>
      <w:r w:rsidRPr="008003E7">
        <w:rPr>
          <w:rFonts w:ascii="Book Antiqua" w:eastAsia="Book Antiqua" w:hAnsi="Book Antiqua" w:cs="Book Antiqua"/>
          <w:color w:val="000000"/>
        </w:rPr>
        <w:t xml:space="preserve"> </w:t>
      </w:r>
      <w:r w:rsidR="00827064" w:rsidRPr="008003E7">
        <w:rPr>
          <w:rFonts w:ascii="Book Antiqua" w:eastAsia="Book Antiqua" w:hAnsi="Book Antiqua" w:cs="Book Antiqua"/>
          <w:color w:val="000000"/>
        </w:rPr>
        <w:t xml:space="preserve">Magnification </w:t>
      </w:r>
      <w:r w:rsidRPr="008003E7">
        <w:rPr>
          <w:rFonts w:ascii="Book Antiqua" w:eastAsia="Book Antiqua" w:hAnsi="Book Antiqua" w:cs="Book Antiqua"/>
          <w:color w:val="000000"/>
        </w:rPr>
        <w:t xml:space="preserve">1500 × and 5000 ×, respectively; </w:t>
      </w:r>
      <w:r w:rsidR="00F21EF4">
        <w:rPr>
          <w:rFonts w:ascii="Book Antiqua" w:eastAsia="Book Antiqua" w:hAnsi="Book Antiqua" w:cs="Book Antiqua"/>
          <w:color w:val="000000"/>
        </w:rPr>
        <w:t>W</w:t>
      </w:r>
      <w:r w:rsidRPr="008003E7">
        <w:rPr>
          <w:rFonts w:ascii="Book Antiqua" w:eastAsia="Book Antiqua" w:hAnsi="Book Antiqua" w:cs="Book Antiqua"/>
          <w:color w:val="000000"/>
        </w:rPr>
        <w:t xml:space="preserve">hite arrows: </w:t>
      </w:r>
      <w:r w:rsidR="00F21EF4">
        <w:rPr>
          <w:rFonts w:ascii="Book Antiqua" w:eastAsia="Book Antiqua" w:hAnsi="Book Antiqua" w:cs="Book Antiqua"/>
          <w:color w:val="000000"/>
        </w:rPr>
        <w:t>D</w:t>
      </w:r>
      <w:r w:rsidRPr="008003E7">
        <w:rPr>
          <w:rFonts w:ascii="Book Antiqua" w:eastAsia="Book Antiqua" w:hAnsi="Book Antiqua" w:cs="Book Antiqua"/>
          <w:color w:val="000000"/>
        </w:rPr>
        <w:t xml:space="preserve">ense endothelial cell–cell junctions; </w:t>
      </w:r>
      <w:r w:rsidR="00F21EF4">
        <w:rPr>
          <w:rFonts w:ascii="Book Antiqua" w:eastAsia="Book Antiqua" w:hAnsi="Book Antiqua" w:cs="Book Antiqua"/>
          <w:color w:val="000000"/>
        </w:rPr>
        <w:t>W</w:t>
      </w:r>
      <w:r w:rsidRPr="008003E7">
        <w:rPr>
          <w:rFonts w:ascii="Book Antiqua" w:eastAsia="Book Antiqua" w:hAnsi="Book Antiqua" w:cs="Book Antiqua"/>
          <w:color w:val="000000"/>
        </w:rPr>
        <w:t xml:space="preserve">hite arrowheads: </w:t>
      </w:r>
      <w:r w:rsidR="00F21EF4">
        <w:rPr>
          <w:rFonts w:ascii="Book Antiqua" w:eastAsia="Book Antiqua" w:hAnsi="Book Antiqua" w:cs="Book Antiqua"/>
          <w:color w:val="000000"/>
        </w:rPr>
        <w:t>L</w:t>
      </w:r>
      <w:r w:rsidRPr="008003E7">
        <w:rPr>
          <w:rFonts w:ascii="Book Antiqua" w:eastAsia="Book Antiqua" w:hAnsi="Book Antiqua" w:cs="Book Antiqua"/>
          <w:color w:val="000000"/>
        </w:rPr>
        <w:t xml:space="preserve">ow electron density clouds with an irregular thickness indicating basal membrane edema; </w:t>
      </w:r>
      <w:r w:rsidR="00F21EF4">
        <w:rPr>
          <w:rFonts w:ascii="Book Antiqua" w:eastAsia="Book Antiqua" w:hAnsi="Book Antiqua" w:cs="Book Antiqua"/>
          <w:color w:val="000000"/>
        </w:rPr>
        <w:t>B</w:t>
      </w:r>
      <w:r w:rsidRPr="008003E7">
        <w:rPr>
          <w:rFonts w:ascii="Book Antiqua" w:eastAsia="Book Antiqua" w:hAnsi="Book Antiqua" w:cs="Book Antiqua"/>
          <w:color w:val="000000"/>
        </w:rPr>
        <w:t xml:space="preserve">lack arrows: </w:t>
      </w:r>
      <w:r w:rsidR="00F21EF4">
        <w:rPr>
          <w:rFonts w:ascii="Book Antiqua" w:eastAsia="Book Antiqua" w:hAnsi="Book Antiqua" w:cs="Book Antiqua"/>
          <w:color w:val="000000"/>
        </w:rPr>
        <w:t>D</w:t>
      </w:r>
      <w:r w:rsidRPr="008003E7">
        <w:rPr>
          <w:rFonts w:ascii="Book Antiqua" w:eastAsia="Book Antiqua" w:hAnsi="Book Antiqua" w:cs="Book Antiqua"/>
          <w:color w:val="000000"/>
        </w:rPr>
        <w:t xml:space="preserve">issolution, rupture and debris of capillary endothelial; </w:t>
      </w:r>
      <w:r w:rsidR="00F21EF4">
        <w:rPr>
          <w:rFonts w:ascii="Book Antiqua" w:eastAsia="Book Antiqua" w:hAnsi="Book Antiqua" w:cs="Book Antiqua"/>
          <w:color w:val="000000"/>
        </w:rPr>
        <w:t>W</w:t>
      </w:r>
      <w:r w:rsidRPr="008003E7">
        <w:rPr>
          <w:rFonts w:ascii="Book Antiqua" w:eastAsia="Book Antiqua" w:hAnsi="Book Antiqua" w:cs="Book Antiqua"/>
          <w:color w:val="000000"/>
        </w:rPr>
        <w:t xml:space="preserve">hite star: </w:t>
      </w:r>
      <w:r w:rsidR="00F21EF4">
        <w:rPr>
          <w:rFonts w:ascii="Book Antiqua" w:eastAsia="Book Antiqua" w:hAnsi="Book Antiqua" w:cs="Book Antiqua"/>
          <w:color w:val="000000"/>
        </w:rPr>
        <w:t>R</w:t>
      </w:r>
      <w:r w:rsidRPr="008003E7">
        <w:rPr>
          <w:rFonts w:ascii="Book Antiqua" w:eastAsia="Book Antiqua" w:hAnsi="Book Antiqua" w:cs="Book Antiqua"/>
          <w:color w:val="000000"/>
        </w:rPr>
        <w:t xml:space="preserve">ed blood cell. Data </w:t>
      </w:r>
      <w:r w:rsidR="00F21EF4">
        <w:rPr>
          <w:rFonts w:ascii="Book Antiqua" w:eastAsia="Book Antiqua" w:hAnsi="Book Antiqua" w:cs="Book Antiqua"/>
          <w:color w:val="000000"/>
        </w:rPr>
        <w:t>we</w:t>
      </w:r>
      <w:r w:rsidRPr="008003E7">
        <w:rPr>
          <w:rFonts w:ascii="Book Antiqua" w:eastAsia="Book Antiqua" w:hAnsi="Book Antiqua" w:cs="Book Antiqua"/>
          <w:color w:val="000000"/>
        </w:rPr>
        <w:t xml:space="preserve">re expressed as mean ± </w:t>
      </w:r>
      <w:r w:rsidR="00F21EF4">
        <w:rPr>
          <w:rFonts w:ascii="Book Antiqua" w:eastAsia="Book Antiqua" w:hAnsi="Book Antiqua" w:cs="Book Antiqua"/>
          <w:color w:val="000000"/>
        </w:rPr>
        <w:t>standard error</w:t>
      </w:r>
      <w:r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vertAlign w:val="superscript"/>
        </w:rPr>
        <w:t>a</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sham group; </w:t>
      </w:r>
      <w:r w:rsidRPr="008003E7">
        <w:rPr>
          <w:rFonts w:ascii="Book Antiqua" w:eastAsia="Book Antiqua" w:hAnsi="Book Antiqua" w:cs="Book Antiqua"/>
          <w:color w:val="000000"/>
          <w:vertAlign w:val="superscript"/>
        </w:rPr>
        <w:t>b</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SAP group; </w:t>
      </w:r>
      <w:r w:rsidRPr="008003E7">
        <w:rPr>
          <w:rFonts w:ascii="Book Antiqua" w:eastAsia="Book Antiqua" w:hAnsi="Book Antiqua" w:cs="Book Antiqua"/>
          <w:color w:val="000000"/>
          <w:vertAlign w:val="superscript"/>
        </w:rPr>
        <w:t>c</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SAP + SB2.5 group.</w:t>
      </w:r>
      <w:r w:rsidR="002903BE" w:rsidRPr="008003E7">
        <w:rPr>
          <w:rFonts w:ascii="Book Antiqua" w:eastAsia="Book Antiqua" w:hAnsi="Book Antiqua" w:cs="Book Antiqua"/>
          <w:color w:val="000000"/>
        </w:rPr>
        <w:t xml:space="preserve"> SAP: Severe acute pancreatitis.</w:t>
      </w:r>
    </w:p>
    <w:p w14:paraId="11E9083E" w14:textId="77777777" w:rsidR="00047FFA" w:rsidRPr="008003E7" w:rsidRDefault="00047FFA" w:rsidP="008003E7">
      <w:pPr>
        <w:snapToGrid w:val="0"/>
        <w:spacing w:line="360" w:lineRule="auto"/>
        <w:jc w:val="both"/>
        <w:rPr>
          <w:rFonts w:ascii="Book Antiqua" w:hAnsi="Book Antiqua"/>
        </w:rPr>
      </w:pPr>
      <w:r w:rsidRPr="008003E7">
        <w:rPr>
          <w:rFonts w:ascii="Book Antiqua" w:hAnsi="Book Antiqua"/>
          <w:noProof/>
          <w:lang w:eastAsia="zh-CN"/>
        </w:rPr>
        <w:lastRenderedPageBreak/>
        <w:drawing>
          <wp:inline distT="0" distB="0" distL="0" distR="0" wp14:anchorId="08388DD8" wp14:editId="7CA6494B">
            <wp:extent cx="5943600" cy="32702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70250"/>
                    </a:xfrm>
                    <a:prstGeom prst="rect">
                      <a:avLst/>
                    </a:prstGeom>
                  </pic:spPr>
                </pic:pic>
              </a:graphicData>
            </a:graphic>
          </wp:inline>
        </w:drawing>
      </w:r>
    </w:p>
    <w:p w14:paraId="33EDE1A8" w14:textId="2830F8BB" w:rsidR="00047FFA" w:rsidRPr="008003E7" w:rsidRDefault="00047FFA"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Figure 6 Effect of SB203580 on apoptosis of lung tissues in severe acute pancreatitis.</w:t>
      </w:r>
      <w:r w:rsidRPr="008003E7">
        <w:rPr>
          <w:rFonts w:ascii="Book Antiqua" w:eastAsia="Book Antiqua" w:hAnsi="Book Antiqua" w:cs="Book Antiqua"/>
          <w:color w:val="000000"/>
        </w:rPr>
        <w:t xml:space="preserve"> A: Representative </w:t>
      </w:r>
      <w:r w:rsidR="00030842" w:rsidRPr="008003E7">
        <w:rPr>
          <w:rFonts w:ascii="Book Antiqua" w:eastAsia="Book Antiqua" w:hAnsi="Book Antiqua" w:cs="Book Antiqua"/>
          <w:color w:val="000000"/>
        </w:rPr>
        <w:t>terminal deoxynucleotidyl</w:t>
      </w:r>
      <w:r w:rsidR="000653B4">
        <w:rPr>
          <w:rFonts w:ascii="Book Antiqua" w:eastAsia="Book Antiqua" w:hAnsi="Book Antiqua" w:cs="Book Antiqua"/>
          <w:color w:val="000000"/>
        </w:rPr>
        <w:t xml:space="preserve"> </w:t>
      </w:r>
      <w:r w:rsidR="00030842" w:rsidRPr="008003E7">
        <w:rPr>
          <w:rFonts w:ascii="Book Antiqua" w:eastAsia="Book Antiqua" w:hAnsi="Book Antiqua" w:cs="Book Antiqua"/>
          <w:color w:val="000000"/>
        </w:rPr>
        <w:t>transferase-mediated dUTP nick end labeling</w:t>
      </w:r>
      <w:r w:rsidRPr="008003E7">
        <w:rPr>
          <w:rFonts w:ascii="Book Antiqua" w:eastAsia="Book Antiqua" w:hAnsi="Book Antiqua" w:cs="Book Antiqua"/>
          <w:color w:val="000000"/>
        </w:rPr>
        <w:t xml:space="preserve"> images of pulmonary sections (200 ×); B: Cle-caspase3; C: Bcl2; D: Bax; E: Bim. </w:t>
      </w:r>
      <w:r w:rsidR="00E76133" w:rsidRPr="008003E7">
        <w:rPr>
          <w:rFonts w:ascii="Book Antiqua" w:eastAsia="Book Antiqua" w:hAnsi="Book Antiqua" w:cs="Book Antiqua"/>
          <w:color w:val="000000"/>
        </w:rPr>
        <w:t xml:space="preserve">B-E: Representative western blotting analysis results for apoptosis-related proteins in lung tissues; </w:t>
      </w:r>
      <w:r w:rsidR="00B8299D" w:rsidRPr="008003E7">
        <w:rPr>
          <w:rFonts w:ascii="Book Antiqua" w:eastAsia="Book Antiqua" w:hAnsi="Book Antiqua" w:cs="Book Antiqua"/>
          <w:color w:val="000000"/>
        </w:rPr>
        <w:t xml:space="preserve">Data </w:t>
      </w:r>
      <w:r w:rsidR="00F21EF4">
        <w:rPr>
          <w:rFonts w:ascii="Book Antiqua" w:eastAsia="Book Antiqua" w:hAnsi="Book Antiqua" w:cs="Book Antiqua"/>
          <w:color w:val="000000"/>
        </w:rPr>
        <w:t>we</w:t>
      </w:r>
      <w:r w:rsidR="00B8299D" w:rsidRPr="008003E7">
        <w:rPr>
          <w:rFonts w:ascii="Book Antiqua" w:eastAsia="Book Antiqua" w:hAnsi="Book Antiqua" w:cs="Book Antiqua"/>
          <w:color w:val="000000"/>
        </w:rPr>
        <w:t xml:space="preserve">re expressed as mean ± </w:t>
      </w:r>
      <w:r w:rsidR="00F21EF4">
        <w:rPr>
          <w:rFonts w:ascii="Book Antiqua" w:eastAsia="Book Antiqua" w:hAnsi="Book Antiqua" w:cs="Book Antiqua"/>
          <w:color w:val="000000"/>
        </w:rPr>
        <w:t>standard error</w:t>
      </w:r>
      <w:r w:rsidR="00B8299D"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vertAlign w:val="superscript"/>
        </w:rPr>
        <w:t>a</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 xml:space="preserve">vs </w:t>
      </w:r>
      <w:r w:rsidRPr="008003E7">
        <w:rPr>
          <w:rFonts w:ascii="Book Antiqua" w:eastAsia="Book Antiqua" w:hAnsi="Book Antiqua" w:cs="Book Antiqua"/>
          <w:color w:val="000000"/>
        </w:rPr>
        <w:t xml:space="preserve">sham group; </w:t>
      </w:r>
      <w:r w:rsidRPr="008003E7">
        <w:rPr>
          <w:rFonts w:ascii="Book Antiqua" w:eastAsia="Book Antiqua" w:hAnsi="Book Antiqua" w:cs="Book Antiqua"/>
          <w:color w:val="000000"/>
          <w:vertAlign w:val="superscript"/>
        </w:rPr>
        <w:t>b</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 xml:space="preserve">vs </w:t>
      </w:r>
      <w:r w:rsidRPr="008003E7">
        <w:rPr>
          <w:rFonts w:ascii="Book Antiqua" w:eastAsia="Book Antiqua" w:hAnsi="Book Antiqua" w:cs="Book Antiqua"/>
          <w:color w:val="000000"/>
        </w:rPr>
        <w:t>severe acute pancreatitis group</w:t>
      </w:r>
      <w:r w:rsidR="005C722D">
        <w:rPr>
          <w:rFonts w:ascii="Book Antiqua" w:eastAsia="Book Antiqua" w:hAnsi="Book Antiqua" w:cs="Book Antiqua"/>
          <w:color w:val="000000"/>
        </w:rPr>
        <w:t>.</w:t>
      </w:r>
      <w:r w:rsidRPr="008003E7">
        <w:rPr>
          <w:rFonts w:ascii="Book Antiqua" w:eastAsia="Book Antiqua" w:hAnsi="Book Antiqua" w:cs="Book Antiqua"/>
          <w:color w:val="000000"/>
        </w:rPr>
        <w:t xml:space="preserve"> SAP: Severe acute pancreatitis.</w:t>
      </w:r>
    </w:p>
    <w:p w14:paraId="47F6A72C" w14:textId="77777777" w:rsidR="00047FFA" w:rsidRPr="008003E7" w:rsidRDefault="00047FFA" w:rsidP="008003E7">
      <w:pPr>
        <w:snapToGrid w:val="0"/>
        <w:spacing w:line="360" w:lineRule="auto"/>
        <w:jc w:val="both"/>
        <w:rPr>
          <w:rFonts w:ascii="Book Antiqua" w:hAnsi="Book Antiqua"/>
        </w:rPr>
      </w:pPr>
      <w:r w:rsidRPr="008003E7">
        <w:rPr>
          <w:rFonts w:ascii="Book Antiqua" w:hAnsi="Book Antiqua"/>
        </w:rPr>
        <w:br w:type="page"/>
      </w:r>
      <w:r w:rsidRPr="008003E7">
        <w:rPr>
          <w:rFonts w:ascii="Book Antiqua" w:hAnsi="Book Antiqua"/>
          <w:noProof/>
          <w:lang w:eastAsia="zh-CN"/>
        </w:rPr>
        <w:lastRenderedPageBreak/>
        <w:drawing>
          <wp:inline distT="0" distB="0" distL="0" distR="0" wp14:anchorId="1256BA6F" wp14:editId="5E166FCF">
            <wp:extent cx="5257800" cy="26873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9704" cy="2688293"/>
                    </a:xfrm>
                    <a:prstGeom prst="rect">
                      <a:avLst/>
                    </a:prstGeom>
                  </pic:spPr>
                </pic:pic>
              </a:graphicData>
            </a:graphic>
          </wp:inline>
        </w:drawing>
      </w:r>
    </w:p>
    <w:p w14:paraId="06561005" w14:textId="3A3C5561" w:rsidR="00A77B3E" w:rsidRPr="008003E7" w:rsidRDefault="00047FFA"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Figure 7 Effect of SB203580 on proinflammatory and proapoptotic signaling pathways.</w:t>
      </w:r>
      <w:r w:rsidR="00E76133" w:rsidRPr="008003E7">
        <w:rPr>
          <w:rFonts w:ascii="Book Antiqua" w:eastAsia="Book Antiqua" w:hAnsi="Book Antiqua" w:cs="Book Antiqua"/>
          <w:b/>
          <w:bCs/>
          <w:color w:val="000000"/>
        </w:rPr>
        <w:t xml:space="preserve"> </w:t>
      </w:r>
      <w:r w:rsidRPr="008003E7">
        <w:rPr>
          <w:rFonts w:ascii="Book Antiqua" w:eastAsia="Book Antiqua" w:hAnsi="Book Antiqua" w:cs="Book Antiqua"/>
          <w:color w:val="000000"/>
        </w:rPr>
        <w:t xml:space="preserve">Representative Western blotting analysis results for protein expression in pulmonary tissue; A: </w:t>
      </w:r>
      <w:r w:rsidR="008004C6" w:rsidRPr="008003E7">
        <w:rPr>
          <w:rFonts w:ascii="Book Antiqua" w:hAnsi="Book Antiqua" w:cs="Book Antiqua"/>
          <w:color w:val="000000"/>
          <w:lang w:eastAsia="zh-CN"/>
        </w:rPr>
        <w:t>P</w:t>
      </w:r>
      <w:r w:rsidRPr="008003E7">
        <w:rPr>
          <w:rFonts w:ascii="Book Antiqua" w:eastAsia="Book Antiqua" w:hAnsi="Book Antiqua" w:cs="Book Antiqua"/>
          <w:color w:val="000000"/>
        </w:rPr>
        <w:t xml:space="preserve">-p38; B: NFκB; C: IκB; D: HO-1; E: Nrf2; F: </w:t>
      </w:r>
      <w:r w:rsidR="008004C6" w:rsidRPr="008003E7">
        <w:rPr>
          <w:rFonts w:ascii="Book Antiqua" w:hAnsi="Book Antiqua" w:cs="Book Antiqua"/>
          <w:color w:val="000000"/>
          <w:lang w:eastAsia="zh-CN"/>
        </w:rPr>
        <w:t>P</w:t>
      </w:r>
      <w:r w:rsidRPr="008003E7">
        <w:rPr>
          <w:rFonts w:ascii="Book Antiqua" w:eastAsia="Book Antiqua" w:hAnsi="Book Antiqua" w:cs="Book Antiqua"/>
          <w:color w:val="000000"/>
        </w:rPr>
        <w:t xml:space="preserve">-STAT3; G: Myd88. Data are expressed as mean ± </w:t>
      </w:r>
      <w:r w:rsidR="00F21EF4">
        <w:rPr>
          <w:rFonts w:ascii="Book Antiqua" w:eastAsia="Book Antiqua" w:hAnsi="Book Antiqua" w:cs="Book Antiqua"/>
          <w:color w:val="000000"/>
        </w:rPr>
        <w:t>standard error</w:t>
      </w:r>
      <w:r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vertAlign w:val="superscript"/>
        </w:rPr>
        <w:t>a</w:t>
      </w:r>
      <w:r w:rsidRPr="008003E7">
        <w:rPr>
          <w:rFonts w:ascii="Book Antiqua" w:eastAsia="Book Antiqua" w:hAnsi="Book Antiqua" w:cs="Book Antiqua"/>
          <w:color w:val="000000"/>
        </w:rPr>
        <w:t xml:space="preserve">P &lt;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sham group; </w:t>
      </w:r>
      <w:r w:rsidRPr="008003E7">
        <w:rPr>
          <w:rFonts w:ascii="Book Antiqua" w:eastAsia="Book Antiqua" w:hAnsi="Book Antiqua" w:cs="Book Antiqua"/>
          <w:color w:val="000000"/>
          <w:vertAlign w:val="superscript"/>
        </w:rPr>
        <w:t>b</w:t>
      </w:r>
      <w:r w:rsidRPr="008003E7">
        <w:rPr>
          <w:rFonts w:ascii="Book Antiqua" w:eastAsia="Book Antiqua" w:hAnsi="Book Antiqua" w:cs="Book Antiqua"/>
          <w:color w:val="000000"/>
        </w:rPr>
        <w:t xml:space="preserve">P &lt;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severe acute pancreatitis group; </w:t>
      </w:r>
      <w:r w:rsidRPr="008003E7">
        <w:rPr>
          <w:rFonts w:ascii="Book Antiqua" w:eastAsia="Book Antiqua" w:hAnsi="Book Antiqua" w:cs="Book Antiqua"/>
          <w:color w:val="000000"/>
          <w:vertAlign w:val="superscript"/>
        </w:rPr>
        <w:t>c</w:t>
      </w:r>
      <w:r w:rsidRPr="008003E7">
        <w:rPr>
          <w:rFonts w:ascii="Book Antiqua" w:eastAsia="Book Antiqua" w:hAnsi="Book Antiqua" w:cs="Book Antiqua"/>
          <w:color w:val="000000"/>
        </w:rPr>
        <w:t xml:space="preserve">P &lt;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w:t>
      </w:r>
      <w:r w:rsidR="00F21EF4" w:rsidRPr="008003E7">
        <w:rPr>
          <w:rFonts w:ascii="Book Antiqua" w:eastAsia="Book Antiqua" w:hAnsi="Book Antiqua" w:cs="Book Antiqua"/>
          <w:color w:val="000000"/>
        </w:rPr>
        <w:t>severe acute pancreatitis</w:t>
      </w:r>
      <w:r w:rsidRPr="008003E7">
        <w:rPr>
          <w:rFonts w:ascii="Book Antiqua" w:eastAsia="Book Antiqua" w:hAnsi="Book Antiqua" w:cs="Book Antiqua"/>
          <w:color w:val="000000"/>
        </w:rPr>
        <w:t xml:space="preserve"> + SB2.5 group; </w:t>
      </w:r>
      <w:r w:rsidRPr="008003E7">
        <w:rPr>
          <w:rFonts w:ascii="Book Antiqua" w:eastAsia="Book Antiqua" w:hAnsi="Book Antiqua" w:cs="Book Antiqua"/>
          <w:color w:val="000000"/>
          <w:vertAlign w:val="superscript"/>
        </w:rPr>
        <w:t>d</w:t>
      </w:r>
      <w:r w:rsidRPr="008003E7">
        <w:rPr>
          <w:rFonts w:ascii="Book Antiqua" w:eastAsia="Book Antiqua" w:hAnsi="Book Antiqua" w:cs="Book Antiqua"/>
          <w:color w:val="000000"/>
        </w:rPr>
        <w:t xml:space="preserve">P &lt;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w:t>
      </w:r>
      <w:r w:rsidR="00F21EF4" w:rsidRPr="008003E7">
        <w:rPr>
          <w:rFonts w:ascii="Book Antiqua" w:eastAsia="Book Antiqua" w:hAnsi="Book Antiqua" w:cs="Book Antiqua"/>
          <w:color w:val="000000"/>
        </w:rPr>
        <w:t>severe acute pancreatitis</w:t>
      </w:r>
      <w:r w:rsidRPr="008003E7">
        <w:rPr>
          <w:rFonts w:ascii="Book Antiqua" w:eastAsia="Book Antiqua" w:hAnsi="Book Antiqua" w:cs="Book Antiqua"/>
          <w:color w:val="000000"/>
        </w:rPr>
        <w:t xml:space="preserve"> + SB5 group. Nrf2: Nuclear factor erythroid 2-related factor 2; STAT3: Signal transducer and activator of transcription-3.</w:t>
      </w:r>
    </w:p>
    <w:sectPr w:rsidR="00A77B3E" w:rsidRPr="008003E7" w:rsidSect="008003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EE9E9" w14:textId="77777777" w:rsidR="00983D73" w:rsidRDefault="00983D73" w:rsidP="004966ED">
      <w:r>
        <w:separator/>
      </w:r>
    </w:p>
  </w:endnote>
  <w:endnote w:type="continuationSeparator" w:id="0">
    <w:p w14:paraId="5CE5F5A9" w14:textId="77777777" w:rsidR="00983D73" w:rsidRDefault="00983D73" w:rsidP="00496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580957135"/>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100E35FC" w14:textId="1D4A105F" w:rsidR="00780E3C" w:rsidRPr="00BD277B" w:rsidRDefault="00780E3C">
            <w:pPr>
              <w:pStyle w:val="Footer"/>
              <w:jc w:val="right"/>
              <w:rPr>
                <w:rFonts w:ascii="Book Antiqua" w:hAnsi="Book Antiqua"/>
                <w:sz w:val="24"/>
                <w:szCs w:val="24"/>
              </w:rPr>
            </w:pPr>
            <w:r w:rsidRPr="00BD277B">
              <w:rPr>
                <w:rFonts w:ascii="Book Antiqua" w:hAnsi="Book Antiqua"/>
                <w:sz w:val="24"/>
                <w:szCs w:val="24"/>
                <w:lang w:val="zh-CN" w:eastAsia="zh-CN"/>
              </w:rPr>
              <w:t xml:space="preserve"> </w:t>
            </w:r>
            <w:r w:rsidRPr="00BD277B">
              <w:rPr>
                <w:rFonts w:ascii="Book Antiqua" w:hAnsi="Book Antiqua"/>
                <w:sz w:val="24"/>
                <w:szCs w:val="24"/>
              </w:rPr>
              <w:fldChar w:fldCharType="begin"/>
            </w:r>
            <w:r w:rsidRPr="00BD277B">
              <w:rPr>
                <w:rFonts w:ascii="Book Antiqua" w:hAnsi="Book Antiqua"/>
                <w:sz w:val="24"/>
                <w:szCs w:val="24"/>
              </w:rPr>
              <w:instrText>PAGE</w:instrText>
            </w:r>
            <w:r w:rsidRPr="00BD277B">
              <w:rPr>
                <w:rFonts w:ascii="Book Antiqua" w:hAnsi="Book Antiqua"/>
                <w:sz w:val="24"/>
                <w:szCs w:val="24"/>
              </w:rPr>
              <w:fldChar w:fldCharType="separate"/>
            </w:r>
            <w:r w:rsidR="00D167E9" w:rsidRPr="00BD277B">
              <w:rPr>
                <w:rFonts w:ascii="Book Antiqua" w:hAnsi="Book Antiqua"/>
                <w:noProof/>
                <w:sz w:val="24"/>
                <w:szCs w:val="24"/>
              </w:rPr>
              <w:t>1</w:t>
            </w:r>
            <w:r w:rsidRPr="00BD277B">
              <w:rPr>
                <w:rFonts w:ascii="Book Antiqua" w:hAnsi="Book Antiqua"/>
                <w:sz w:val="24"/>
                <w:szCs w:val="24"/>
              </w:rPr>
              <w:fldChar w:fldCharType="end"/>
            </w:r>
            <w:r w:rsidRPr="00BD277B">
              <w:rPr>
                <w:rFonts w:ascii="Book Antiqua" w:hAnsi="Book Antiqua"/>
                <w:sz w:val="24"/>
                <w:szCs w:val="24"/>
                <w:lang w:val="zh-CN" w:eastAsia="zh-CN"/>
              </w:rPr>
              <w:t xml:space="preserve"> / </w:t>
            </w:r>
            <w:r w:rsidRPr="00BD277B">
              <w:rPr>
                <w:rFonts w:ascii="Book Antiqua" w:hAnsi="Book Antiqua"/>
                <w:sz w:val="24"/>
                <w:szCs w:val="24"/>
              </w:rPr>
              <w:fldChar w:fldCharType="begin"/>
            </w:r>
            <w:r w:rsidRPr="00BD277B">
              <w:rPr>
                <w:rFonts w:ascii="Book Antiqua" w:hAnsi="Book Antiqua"/>
                <w:sz w:val="24"/>
                <w:szCs w:val="24"/>
              </w:rPr>
              <w:instrText>NUMPAGES</w:instrText>
            </w:r>
            <w:r w:rsidRPr="00BD277B">
              <w:rPr>
                <w:rFonts w:ascii="Book Antiqua" w:hAnsi="Book Antiqua"/>
                <w:sz w:val="24"/>
                <w:szCs w:val="24"/>
              </w:rPr>
              <w:fldChar w:fldCharType="separate"/>
            </w:r>
            <w:r w:rsidR="00D167E9" w:rsidRPr="00BD277B">
              <w:rPr>
                <w:rFonts w:ascii="Book Antiqua" w:hAnsi="Book Antiqua"/>
                <w:noProof/>
                <w:sz w:val="24"/>
                <w:szCs w:val="24"/>
              </w:rPr>
              <w:t>37</w:t>
            </w:r>
            <w:r w:rsidRPr="00BD277B">
              <w:rPr>
                <w:rFonts w:ascii="Book Antiqua" w:hAnsi="Book Antiqua"/>
                <w:sz w:val="24"/>
                <w:szCs w:val="24"/>
              </w:rPr>
              <w:fldChar w:fldCharType="end"/>
            </w:r>
          </w:p>
        </w:sdtContent>
      </w:sdt>
    </w:sdtContent>
  </w:sdt>
  <w:p w14:paraId="07F65FF9" w14:textId="77777777" w:rsidR="00780E3C" w:rsidRDefault="00780E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C4CEC9" w14:textId="77777777" w:rsidR="00983D73" w:rsidRDefault="00983D73" w:rsidP="004966ED">
      <w:r>
        <w:separator/>
      </w:r>
    </w:p>
  </w:footnote>
  <w:footnote w:type="continuationSeparator" w:id="0">
    <w:p w14:paraId="10A8F172" w14:textId="77777777" w:rsidR="00983D73" w:rsidRDefault="00983D73" w:rsidP="004966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A37"/>
    <w:rsid w:val="00030842"/>
    <w:rsid w:val="00033ACD"/>
    <w:rsid w:val="00047FFA"/>
    <w:rsid w:val="000653B4"/>
    <w:rsid w:val="00097820"/>
    <w:rsid w:val="000B28E6"/>
    <w:rsid w:val="000B757D"/>
    <w:rsid w:val="000D6DBE"/>
    <w:rsid w:val="0016238A"/>
    <w:rsid w:val="00175904"/>
    <w:rsid w:val="001B24D3"/>
    <w:rsid w:val="0022354E"/>
    <w:rsid w:val="002535AD"/>
    <w:rsid w:val="002903BE"/>
    <w:rsid w:val="002B1F5C"/>
    <w:rsid w:val="002F2DBD"/>
    <w:rsid w:val="00301F50"/>
    <w:rsid w:val="0032030E"/>
    <w:rsid w:val="0034276E"/>
    <w:rsid w:val="003B4A0B"/>
    <w:rsid w:val="003D2E5F"/>
    <w:rsid w:val="003F19CF"/>
    <w:rsid w:val="003F7887"/>
    <w:rsid w:val="00425F7F"/>
    <w:rsid w:val="004268A9"/>
    <w:rsid w:val="00436C1A"/>
    <w:rsid w:val="00437D88"/>
    <w:rsid w:val="004966ED"/>
    <w:rsid w:val="004C15CE"/>
    <w:rsid w:val="004F5FC0"/>
    <w:rsid w:val="005032A9"/>
    <w:rsid w:val="0054416C"/>
    <w:rsid w:val="00554CEE"/>
    <w:rsid w:val="0058228E"/>
    <w:rsid w:val="005970FC"/>
    <w:rsid w:val="005B35AE"/>
    <w:rsid w:val="005C722D"/>
    <w:rsid w:val="005E6CBC"/>
    <w:rsid w:val="005F17BF"/>
    <w:rsid w:val="005F26E2"/>
    <w:rsid w:val="00621D97"/>
    <w:rsid w:val="00645706"/>
    <w:rsid w:val="006625F9"/>
    <w:rsid w:val="006830E7"/>
    <w:rsid w:val="006A35BE"/>
    <w:rsid w:val="006C1B67"/>
    <w:rsid w:val="006C6E75"/>
    <w:rsid w:val="006D2490"/>
    <w:rsid w:val="006E24A8"/>
    <w:rsid w:val="00714AEB"/>
    <w:rsid w:val="00780E3C"/>
    <w:rsid w:val="008003E7"/>
    <w:rsid w:val="008004C6"/>
    <w:rsid w:val="00827064"/>
    <w:rsid w:val="0088561F"/>
    <w:rsid w:val="00983D73"/>
    <w:rsid w:val="009C1ED8"/>
    <w:rsid w:val="009D6542"/>
    <w:rsid w:val="00A11828"/>
    <w:rsid w:val="00A174DD"/>
    <w:rsid w:val="00A32583"/>
    <w:rsid w:val="00A3368F"/>
    <w:rsid w:val="00A55506"/>
    <w:rsid w:val="00A77B3E"/>
    <w:rsid w:val="00AA2E25"/>
    <w:rsid w:val="00AC2068"/>
    <w:rsid w:val="00B208CE"/>
    <w:rsid w:val="00B54AD3"/>
    <w:rsid w:val="00B57E11"/>
    <w:rsid w:val="00B80C67"/>
    <w:rsid w:val="00B8299D"/>
    <w:rsid w:val="00BD277B"/>
    <w:rsid w:val="00BD4EA1"/>
    <w:rsid w:val="00C42025"/>
    <w:rsid w:val="00C53EC6"/>
    <w:rsid w:val="00CA2A55"/>
    <w:rsid w:val="00CB579D"/>
    <w:rsid w:val="00D01BD6"/>
    <w:rsid w:val="00D167E9"/>
    <w:rsid w:val="00D67D8B"/>
    <w:rsid w:val="00D91C19"/>
    <w:rsid w:val="00DB3914"/>
    <w:rsid w:val="00DD4616"/>
    <w:rsid w:val="00DE1C3B"/>
    <w:rsid w:val="00E23EE8"/>
    <w:rsid w:val="00E5245E"/>
    <w:rsid w:val="00E76133"/>
    <w:rsid w:val="00EA2D0A"/>
    <w:rsid w:val="00EB42B2"/>
    <w:rsid w:val="00F21EF4"/>
    <w:rsid w:val="00F2612B"/>
    <w:rsid w:val="00F30E3A"/>
    <w:rsid w:val="00F85BE1"/>
    <w:rsid w:val="00FB02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7A9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sult-html">
    <w:name w:val="result-html"/>
    <w:basedOn w:val="DefaultParagraphFont"/>
  </w:style>
  <w:style w:type="paragraph" w:styleId="Header">
    <w:name w:val="header"/>
    <w:basedOn w:val="Normal"/>
    <w:link w:val="HeaderChar"/>
    <w:unhideWhenUsed/>
    <w:rsid w:val="004966E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966ED"/>
    <w:rPr>
      <w:sz w:val="18"/>
      <w:szCs w:val="18"/>
    </w:rPr>
  </w:style>
  <w:style w:type="paragraph" w:styleId="Footer">
    <w:name w:val="footer"/>
    <w:basedOn w:val="Normal"/>
    <w:link w:val="FooterChar"/>
    <w:uiPriority w:val="99"/>
    <w:unhideWhenUsed/>
    <w:rsid w:val="004966E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966ED"/>
    <w:rPr>
      <w:sz w:val="18"/>
      <w:szCs w:val="18"/>
    </w:rPr>
  </w:style>
  <w:style w:type="paragraph" w:styleId="BalloonText">
    <w:name w:val="Balloon Text"/>
    <w:basedOn w:val="Normal"/>
    <w:link w:val="BalloonTextChar"/>
    <w:semiHidden/>
    <w:unhideWhenUsed/>
    <w:rsid w:val="002F2DBD"/>
    <w:rPr>
      <w:sz w:val="18"/>
      <w:szCs w:val="18"/>
    </w:rPr>
  </w:style>
  <w:style w:type="character" w:customStyle="1" w:styleId="BalloonTextChar">
    <w:name w:val="Balloon Text Char"/>
    <w:basedOn w:val="DefaultParagraphFont"/>
    <w:link w:val="BalloonText"/>
    <w:semiHidden/>
    <w:rsid w:val="002F2DB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C024B-2492-48EF-B878-4289F6363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7859</Words>
  <Characters>47547</Characters>
  <Application>Microsoft Office Word</Application>
  <DocSecurity>0</DocSecurity>
  <Lines>742</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2021-04-07T03:44:00Z</dcterms:created>
  <dcterms:modified xsi:type="dcterms:W3CDTF">2021-04-07T03:44:00Z</dcterms:modified>
</cp:coreProperties>
</file>