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031393"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b/>
          <w:color w:val="000000"/>
        </w:rPr>
        <w:t xml:space="preserve">Name of Journal: </w:t>
      </w:r>
      <w:r w:rsidRPr="00A31ED4">
        <w:rPr>
          <w:rFonts w:ascii="Book Antiqua" w:hAnsi="Book Antiqua" w:cs="Book Antiqua"/>
          <w:i/>
          <w:color w:val="000000"/>
        </w:rPr>
        <w:t>World Journal of Clinical Cases</w:t>
      </w:r>
    </w:p>
    <w:p w14:paraId="7312D174"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b/>
          <w:color w:val="000000"/>
        </w:rPr>
        <w:t xml:space="preserve">Manuscript NO: </w:t>
      </w:r>
      <w:r w:rsidRPr="00A31ED4">
        <w:rPr>
          <w:rFonts w:ascii="Book Antiqua" w:hAnsi="Book Antiqua" w:cs="Book Antiqua"/>
          <w:color w:val="000000"/>
        </w:rPr>
        <w:t>61973</w:t>
      </w:r>
    </w:p>
    <w:p w14:paraId="33FA544A"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b/>
          <w:color w:val="000000"/>
        </w:rPr>
        <w:t xml:space="preserve">Manuscript Type: </w:t>
      </w:r>
      <w:r w:rsidRPr="00A31ED4">
        <w:rPr>
          <w:rFonts w:ascii="Book Antiqua" w:hAnsi="Book Antiqua" w:cs="Book Antiqua"/>
          <w:color w:val="000000"/>
        </w:rPr>
        <w:t>META-ANALYSIS</w:t>
      </w:r>
    </w:p>
    <w:p w14:paraId="25806C2F" w14:textId="77777777" w:rsidR="00930A8F" w:rsidRPr="00A31ED4" w:rsidRDefault="00930A8F" w:rsidP="00930A8F">
      <w:pPr>
        <w:spacing w:line="360" w:lineRule="auto"/>
        <w:jc w:val="both"/>
        <w:rPr>
          <w:rFonts w:ascii="Book Antiqua" w:hAnsi="Book Antiqua"/>
        </w:rPr>
      </w:pPr>
    </w:p>
    <w:p w14:paraId="4AC2FD9F"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b/>
          <w:color w:val="000000"/>
        </w:rPr>
        <w:t xml:space="preserve">Efficacy of topical </w:t>
      </w:r>
      <w:r w:rsidRPr="00A31ED4">
        <w:rPr>
          <w:rFonts w:ascii="Book Antiqua" w:hAnsi="Book Antiqua" w:cs="Book Antiqua"/>
          <w:b/>
          <w:i/>
          <w:iCs/>
          <w:color w:val="000000"/>
        </w:rPr>
        <w:t>vs</w:t>
      </w:r>
      <w:r w:rsidRPr="00A31ED4">
        <w:rPr>
          <w:rFonts w:ascii="Book Antiqua" w:hAnsi="Book Antiqua" w:cs="Book Antiqua"/>
          <w:b/>
          <w:color w:val="000000"/>
        </w:rPr>
        <w:t xml:space="preserve"> intravenous tranexamic acid in reducing blood loss and promoting wound healing in bone surgery: A systematic review and meta-analysis</w:t>
      </w:r>
    </w:p>
    <w:p w14:paraId="35889F98" w14:textId="77777777" w:rsidR="00930A8F" w:rsidRPr="00A31ED4" w:rsidRDefault="00930A8F" w:rsidP="00930A8F">
      <w:pPr>
        <w:spacing w:line="360" w:lineRule="auto"/>
        <w:jc w:val="both"/>
        <w:rPr>
          <w:rFonts w:ascii="Book Antiqua" w:hAnsi="Book Antiqua"/>
        </w:rPr>
      </w:pPr>
    </w:p>
    <w:p w14:paraId="555F5419"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color w:val="000000"/>
        </w:rPr>
        <w:t xml:space="preserve">Xu JW </w:t>
      </w:r>
      <w:r w:rsidRPr="00A31ED4">
        <w:rPr>
          <w:rFonts w:ascii="Book Antiqua" w:hAnsi="Book Antiqua" w:cs="Book Antiqua"/>
          <w:i/>
          <w:color w:val="000000"/>
        </w:rPr>
        <w:t>et al</w:t>
      </w:r>
      <w:r w:rsidRPr="00A31ED4">
        <w:rPr>
          <w:rFonts w:ascii="Book Antiqua" w:hAnsi="Book Antiqua" w:cs="Book Antiqua"/>
          <w:color w:val="000000"/>
        </w:rPr>
        <w:t xml:space="preserve">. Efficacy of topical </w:t>
      </w:r>
      <w:r w:rsidRPr="00A31ED4">
        <w:rPr>
          <w:rFonts w:ascii="Book Antiqua" w:hAnsi="Book Antiqua" w:cs="Book Antiqua"/>
          <w:i/>
          <w:iCs/>
          <w:color w:val="000000"/>
        </w:rPr>
        <w:t>vs</w:t>
      </w:r>
      <w:r w:rsidRPr="00A31ED4">
        <w:rPr>
          <w:rFonts w:ascii="Book Antiqua" w:hAnsi="Book Antiqua" w:cs="Book Antiqua"/>
          <w:color w:val="000000"/>
        </w:rPr>
        <w:t xml:space="preserve"> intravenous TXA in bone surgery</w:t>
      </w:r>
    </w:p>
    <w:p w14:paraId="452A20AB" w14:textId="77777777" w:rsidR="00930A8F" w:rsidRPr="00A31ED4" w:rsidRDefault="00930A8F" w:rsidP="00930A8F">
      <w:pPr>
        <w:spacing w:line="360" w:lineRule="auto"/>
        <w:jc w:val="both"/>
        <w:rPr>
          <w:rFonts w:ascii="Book Antiqua" w:hAnsi="Book Antiqua"/>
        </w:rPr>
      </w:pPr>
    </w:p>
    <w:p w14:paraId="7C3414F0"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color w:val="000000"/>
        </w:rPr>
        <w:t xml:space="preserve">Jian-Wen Xu, Hong </w:t>
      </w:r>
      <w:proofErr w:type="spellStart"/>
      <w:r w:rsidRPr="00A31ED4">
        <w:rPr>
          <w:rFonts w:ascii="Book Antiqua" w:hAnsi="Book Antiqua" w:cs="Book Antiqua"/>
          <w:color w:val="000000"/>
        </w:rPr>
        <w:t>Qiang</w:t>
      </w:r>
      <w:proofErr w:type="spellEnd"/>
      <w:r w:rsidRPr="00A31ED4">
        <w:rPr>
          <w:rFonts w:ascii="Book Antiqua" w:hAnsi="Book Antiqua" w:cs="Book Antiqua"/>
          <w:color w:val="000000"/>
        </w:rPr>
        <w:t>, Ting-Li Li, Yi Wang, Xiao-Xiao Wei, Fei Li</w:t>
      </w:r>
    </w:p>
    <w:p w14:paraId="75142CB3" w14:textId="77777777" w:rsidR="00930A8F" w:rsidRPr="00A31ED4" w:rsidRDefault="00930A8F" w:rsidP="00930A8F">
      <w:pPr>
        <w:spacing w:line="360" w:lineRule="auto"/>
        <w:jc w:val="both"/>
        <w:rPr>
          <w:rFonts w:ascii="Book Antiqua" w:hAnsi="Book Antiqua"/>
        </w:rPr>
      </w:pPr>
    </w:p>
    <w:p w14:paraId="2203D66D"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b/>
          <w:bCs/>
          <w:color w:val="000000"/>
        </w:rPr>
        <w:t xml:space="preserve">Jian-Wen Xu, Hong </w:t>
      </w:r>
      <w:proofErr w:type="spellStart"/>
      <w:r w:rsidRPr="00A31ED4">
        <w:rPr>
          <w:rFonts w:ascii="Book Antiqua" w:hAnsi="Book Antiqua" w:cs="Book Antiqua"/>
          <w:b/>
          <w:bCs/>
          <w:color w:val="000000"/>
        </w:rPr>
        <w:t>Qiang</w:t>
      </w:r>
      <w:proofErr w:type="spellEnd"/>
      <w:r w:rsidRPr="00A31ED4">
        <w:rPr>
          <w:rFonts w:ascii="Book Antiqua" w:hAnsi="Book Antiqua" w:cs="Book Antiqua"/>
          <w:b/>
          <w:bCs/>
          <w:color w:val="000000"/>
        </w:rPr>
        <w:t xml:space="preserve">, Ting-Li Li, Xiao-Xiao Wei, </w:t>
      </w:r>
      <w:r w:rsidRPr="00A31ED4">
        <w:rPr>
          <w:rFonts w:ascii="Book Antiqua" w:hAnsi="Book Antiqua" w:cs="Book Antiqua"/>
          <w:color w:val="000000"/>
        </w:rPr>
        <w:t xml:space="preserve">Nursing Department, Yangpu District </w:t>
      </w:r>
      <w:proofErr w:type="spellStart"/>
      <w:r w:rsidRPr="00A31ED4">
        <w:rPr>
          <w:rFonts w:ascii="Book Antiqua" w:hAnsi="Book Antiqua" w:cs="Book Antiqua"/>
          <w:color w:val="000000"/>
        </w:rPr>
        <w:t>Shidong</w:t>
      </w:r>
      <w:proofErr w:type="spellEnd"/>
      <w:r w:rsidRPr="00A31ED4">
        <w:rPr>
          <w:rFonts w:ascii="Book Antiqua" w:hAnsi="Book Antiqua" w:cs="Book Antiqua"/>
          <w:color w:val="000000"/>
        </w:rPr>
        <w:t xml:space="preserve"> Hospital, Shanghai 200438, China</w:t>
      </w:r>
    </w:p>
    <w:p w14:paraId="0845CFC5" w14:textId="77777777" w:rsidR="00930A8F" w:rsidRPr="00A31ED4" w:rsidRDefault="00930A8F" w:rsidP="00930A8F">
      <w:pPr>
        <w:spacing w:line="360" w:lineRule="auto"/>
        <w:jc w:val="both"/>
        <w:rPr>
          <w:rFonts w:ascii="Book Antiqua" w:hAnsi="Book Antiqua"/>
        </w:rPr>
      </w:pPr>
    </w:p>
    <w:p w14:paraId="79406692"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b/>
          <w:bCs/>
          <w:color w:val="000000"/>
        </w:rPr>
        <w:t xml:space="preserve">Yi Wang, </w:t>
      </w:r>
      <w:r w:rsidRPr="00A31ED4">
        <w:rPr>
          <w:rFonts w:ascii="Book Antiqua" w:hAnsi="Book Antiqua" w:cs="Book Antiqua"/>
          <w:color w:val="000000"/>
        </w:rPr>
        <w:t xml:space="preserve">Emergency Services Department, Yangpu District </w:t>
      </w:r>
      <w:proofErr w:type="spellStart"/>
      <w:r w:rsidRPr="00A31ED4">
        <w:rPr>
          <w:rFonts w:ascii="Book Antiqua" w:hAnsi="Book Antiqua" w:cs="Book Antiqua"/>
          <w:color w:val="000000"/>
        </w:rPr>
        <w:t>Shidong</w:t>
      </w:r>
      <w:proofErr w:type="spellEnd"/>
      <w:r w:rsidRPr="00A31ED4">
        <w:rPr>
          <w:rFonts w:ascii="Book Antiqua" w:hAnsi="Book Antiqua" w:cs="Book Antiqua"/>
          <w:color w:val="000000"/>
        </w:rPr>
        <w:t xml:space="preserve"> Hospital, Shanghai 200438, China</w:t>
      </w:r>
    </w:p>
    <w:p w14:paraId="36ABDD1C" w14:textId="77777777" w:rsidR="00930A8F" w:rsidRPr="00A31ED4" w:rsidRDefault="00930A8F" w:rsidP="00930A8F">
      <w:pPr>
        <w:spacing w:line="360" w:lineRule="auto"/>
        <w:jc w:val="both"/>
        <w:rPr>
          <w:rFonts w:ascii="Book Antiqua" w:hAnsi="Book Antiqua"/>
        </w:rPr>
      </w:pPr>
    </w:p>
    <w:p w14:paraId="7A4E4E90"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b/>
          <w:bCs/>
          <w:color w:val="000000"/>
        </w:rPr>
        <w:t xml:space="preserve">Fei Li, </w:t>
      </w:r>
      <w:r w:rsidRPr="00A31ED4">
        <w:rPr>
          <w:rFonts w:ascii="Book Antiqua" w:hAnsi="Book Antiqua" w:cs="Book Antiqua"/>
          <w:color w:val="000000"/>
        </w:rPr>
        <w:t xml:space="preserve">The Second Neurological Department, Yangpu District </w:t>
      </w:r>
      <w:proofErr w:type="spellStart"/>
      <w:r w:rsidRPr="00A31ED4">
        <w:rPr>
          <w:rFonts w:ascii="Book Antiqua" w:hAnsi="Book Antiqua" w:cs="Book Antiqua"/>
          <w:color w:val="000000"/>
        </w:rPr>
        <w:t>Shidong</w:t>
      </w:r>
      <w:proofErr w:type="spellEnd"/>
      <w:r w:rsidRPr="00A31ED4">
        <w:rPr>
          <w:rFonts w:ascii="Book Antiqua" w:hAnsi="Book Antiqua" w:cs="Book Antiqua"/>
          <w:color w:val="000000"/>
        </w:rPr>
        <w:t xml:space="preserve"> Hospital, Shanghai 200438, China</w:t>
      </w:r>
    </w:p>
    <w:p w14:paraId="2928F0E3" w14:textId="77777777" w:rsidR="00930A8F" w:rsidRPr="00A31ED4" w:rsidRDefault="00930A8F" w:rsidP="00930A8F">
      <w:pPr>
        <w:spacing w:line="360" w:lineRule="auto"/>
        <w:jc w:val="both"/>
        <w:rPr>
          <w:rFonts w:ascii="Book Antiqua" w:hAnsi="Book Antiqua"/>
        </w:rPr>
      </w:pPr>
    </w:p>
    <w:p w14:paraId="22ADF0A2" w14:textId="196E9594" w:rsidR="00930A8F" w:rsidRPr="00A31ED4" w:rsidRDefault="00930A8F" w:rsidP="00930A8F">
      <w:pPr>
        <w:spacing w:line="360" w:lineRule="auto"/>
        <w:jc w:val="both"/>
        <w:rPr>
          <w:rFonts w:ascii="Book Antiqua" w:hAnsi="Book Antiqua" w:cs="Book Antiqua"/>
          <w:color w:val="000000"/>
        </w:rPr>
      </w:pPr>
      <w:r w:rsidRPr="00A31ED4">
        <w:rPr>
          <w:rFonts w:ascii="Book Antiqua" w:hAnsi="Book Antiqua" w:cs="Book Antiqua"/>
          <w:b/>
          <w:bCs/>
          <w:color w:val="000000"/>
        </w:rPr>
        <w:t>Author contributions:</w:t>
      </w:r>
      <w:r w:rsidRPr="00A31ED4">
        <w:rPr>
          <w:rFonts w:ascii="Book Antiqua" w:hAnsi="Book Antiqua" w:cs="Book Antiqua"/>
          <w:color w:val="000000"/>
        </w:rPr>
        <w:t xml:space="preserve"> Xu JW and Li F conceptualized this study; Xu JW, </w:t>
      </w:r>
      <w:proofErr w:type="spellStart"/>
      <w:r w:rsidRPr="00A31ED4">
        <w:rPr>
          <w:rFonts w:ascii="Book Antiqua" w:hAnsi="Book Antiqua" w:cs="Book Antiqua"/>
          <w:color w:val="000000"/>
        </w:rPr>
        <w:t>Qiang</w:t>
      </w:r>
      <w:proofErr w:type="spellEnd"/>
      <w:r w:rsidRPr="00A31ED4">
        <w:rPr>
          <w:rFonts w:ascii="Book Antiqua" w:hAnsi="Book Antiqua" w:cs="Book Antiqua"/>
          <w:color w:val="000000"/>
        </w:rPr>
        <w:t xml:space="preserve"> H</w:t>
      </w:r>
      <w:r w:rsidR="001B7456" w:rsidRPr="00A31ED4">
        <w:rPr>
          <w:rFonts w:ascii="Book Antiqua" w:hAnsi="Book Antiqua" w:cs="Book Antiqua"/>
          <w:color w:val="000000"/>
        </w:rPr>
        <w:t>,</w:t>
      </w:r>
      <w:r w:rsidRPr="00A31ED4">
        <w:rPr>
          <w:rFonts w:ascii="Book Antiqua" w:hAnsi="Book Antiqua" w:cs="Book Antiqua"/>
          <w:color w:val="000000"/>
        </w:rPr>
        <w:t xml:space="preserve"> and Li F collected the data; Xu JW, Wang Y</w:t>
      </w:r>
      <w:r w:rsidR="001B7456" w:rsidRPr="00A31ED4">
        <w:rPr>
          <w:rFonts w:ascii="Book Antiqua" w:hAnsi="Book Antiqua" w:cs="Book Antiqua"/>
          <w:color w:val="000000"/>
        </w:rPr>
        <w:t>,</w:t>
      </w:r>
      <w:r w:rsidRPr="00A31ED4">
        <w:rPr>
          <w:rFonts w:ascii="Book Antiqua" w:hAnsi="Book Antiqua" w:cs="Book Antiqua"/>
          <w:color w:val="000000"/>
        </w:rPr>
        <w:t xml:space="preserve"> and Wei XX performed the formal analysis; Xu JW and Wang Y drafted the manuscript; Li F edited and reviewed the manuscript.</w:t>
      </w:r>
    </w:p>
    <w:p w14:paraId="05F54B3A" w14:textId="77777777" w:rsidR="00930A8F" w:rsidRPr="00A31ED4" w:rsidRDefault="00930A8F" w:rsidP="00930A8F">
      <w:pPr>
        <w:spacing w:line="360" w:lineRule="auto"/>
        <w:jc w:val="both"/>
        <w:rPr>
          <w:rFonts w:ascii="Book Antiqua" w:hAnsi="Book Antiqua"/>
        </w:rPr>
      </w:pPr>
    </w:p>
    <w:p w14:paraId="2E53916A"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b/>
          <w:bCs/>
          <w:color w:val="000000"/>
        </w:rPr>
        <w:t xml:space="preserve">Corresponding author: Fei Li, MD, Chief Doctor, </w:t>
      </w:r>
      <w:r w:rsidRPr="00A31ED4">
        <w:rPr>
          <w:rFonts w:ascii="Book Antiqua" w:hAnsi="Book Antiqua" w:cs="Book Antiqua"/>
          <w:color w:val="000000"/>
        </w:rPr>
        <w:t xml:space="preserve">The Second Neurological Department, Yangpu District </w:t>
      </w:r>
      <w:proofErr w:type="spellStart"/>
      <w:r w:rsidRPr="00A31ED4">
        <w:rPr>
          <w:rFonts w:ascii="Book Antiqua" w:hAnsi="Book Antiqua" w:cs="Book Antiqua"/>
          <w:color w:val="000000"/>
        </w:rPr>
        <w:t>Shidong</w:t>
      </w:r>
      <w:proofErr w:type="spellEnd"/>
      <w:r w:rsidRPr="00A31ED4">
        <w:rPr>
          <w:rFonts w:ascii="Book Antiqua" w:hAnsi="Book Antiqua" w:cs="Book Antiqua"/>
          <w:color w:val="000000"/>
        </w:rPr>
        <w:t xml:space="preserve"> Hospital, No. 999 </w:t>
      </w:r>
      <w:proofErr w:type="spellStart"/>
      <w:r w:rsidRPr="00A31ED4">
        <w:rPr>
          <w:rFonts w:ascii="Book Antiqua" w:hAnsi="Book Antiqua" w:cs="Book Antiqua"/>
          <w:color w:val="000000"/>
        </w:rPr>
        <w:t>Shiguang</w:t>
      </w:r>
      <w:proofErr w:type="spellEnd"/>
      <w:r w:rsidRPr="00A31ED4">
        <w:rPr>
          <w:rFonts w:ascii="Book Antiqua" w:hAnsi="Book Antiqua" w:cs="Book Antiqua"/>
          <w:color w:val="000000"/>
        </w:rPr>
        <w:t xml:space="preserve"> Road, Yangpu District, Shanghai 200438, China. lifeimedicine@163.com</w:t>
      </w:r>
    </w:p>
    <w:p w14:paraId="56FE62D4" w14:textId="77777777" w:rsidR="00930A8F" w:rsidRPr="00A31ED4" w:rsidRDefault="00930A8F" w:rsidP="00930A8F">
      <w:pPr>
        <w:spacing w:line="360" w:lineRule="auto"/>
        <w:jc w:val="both"/>
        <w:rPr>
          <w:rFonts w:ascii="Book Antiqua" w:hAnsi="Book Antiqua"/>
        </w:rPr>
      </w:pPr>
    </w:p>
    <w:p w14:paraId="78223841"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b/>
          <w:bCs/>
          <w:color w:val="000000"/>
        </w:rPr>
        <w:t xml:space="preserve">Received: </w:t>
      </w:r>
      <w:r w:rsidRPr="00A31ED4">
        <w:rPr>
          <w:rFonts w:ascii="Book Antiqua" w:hAnsi="Book Antiqua" w:cs="Book Antiqua"/>
          <w:color w:val="000000"/>
        </w:rPr>
        <w:t>December 24, 2020</w:t>
      </w:r>
    </w:p>
    <w:p w14:paraId="53D4FC44"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b/>
          <w:bCs/>
          <w:color w:val="000000"/>
        </w:rPr>
        <w:lastRenderedPageBreak/>
        <w:t xml:space="preserve">Revised: </w:t>
      </w:r>
      <w:r w:rsidRPr="00A31ED4">
        <w:rPr>
          <w:rFonts w:ascii="Book Antiqua" w:hAnsi="Book Antiqua" w:cs="Book Antiqua"/>
          <w:color w:val="000000"/>
        </w:rPr>
        <w:t>February 24, 2021</w:t>
      </w:r>
    </w:p>
    <w:p w14:paraId="2CDE90D9" w14:textId="701E38DA" w:rsidR="00930A8F" w:rsidRPr="00A31ED4" w:rsidRDefault="00930A8F" w:rsidP="00930A8F">
      <w:pPr>
        <w:spacing w:line="360" w:lineRule="auto"/>
        <w:jc w:val="both"/>
        <w:rPr>
          <w:rFonts w:ascii="Book Antiqua" w:hAnsi="Book Antiqua"/>
        </w:rPr>
      </w:pPr>
      <w:r w:rsidRPr="00A31ED4">
        <w:rPr>
          <w:rFonts w:ascii="Book Antiqua" w:hAnsi="Book Antiqua" w:cs="Book Antiqua"/>
          <w:b/>
          <w:bCs/>
          <w:color w:val="000000"/>
        </w:rPr>
        <w:t xml:space="preserve">Accepted: </w:t>
      </w:r>
      <w:r w:rsidR="00E77474" w:rsidRPr="00A31ED4">
        <w:rPr>
          <w:rFonts w:ascii="Book Antiqua" w:hAnsi="Book Antiqua" w:cs="Book Antiqua"/>
          <w:color w:val="000000"/>
        </w:rPr>
        <w:t>March 29, 2021</w:t>
      </w:r>
    </w:p>
    <w:p w14:paraId="7167ADFE" w14:textId="379701DB" w:rsidR="00930A8F" w:rsidRPr="00A31ED4" w:rsidRDefault="00930A8F" w:rsidP="00930A8F">
      <w:pPr>
        <w:spacing w:line="360" w:lineRule="auto"/>
        <w:jc w:val="both"/>
        <w:rPr>
          <w:rFonts w:ascii="Book Antiqua" w:hAnsi="Book Antiqua"/>
        </w:rPr>
      </w:pPr>
      <w:r w:rsidRPr="00A31ED4">
        <w:rPr>
          <w:rFonts w:ascii="Book Antiqua" w:hAnsi="Book Antiqua" w:cs="Book Antiqua"/>
          <w:b/>
          <w:bCs/>
          <w:color w:val="000000"/>
        </w:rPr>
        <w:t>Published online:</w:t>
      </w:r>
      <w:r w:rsidR="0077099E" w:rsidRPr="00A31ED4">
        <w:rPr>
          <w:rFonts w:ascii="Book Antiqua" w:hAnsi="Book Antiqua" w:cs="Book Antiqua" w:hint="eastAsia"/>
          <w:b/>
          <w:bCs/>
          <w:color w:val="000000"/>
        </w:rPr>
        <w:t xml:space="preserve"> </w:t>
      </w:r>
      <w:r w:rsidR="0077099E" w:rsidRPr="00A31ED4">
        <w:rPr>
          <w:rFonts w:ascii="Book Antiqua" w:hAnsi="Book Antiqua" w:cs="Book Antiqua"/>
          <w:bCs/>
          <w:color w:val="000000"/>
        </w:rPr>
        <w:t>Jun</w:t>
      </w:r>
      <w:r w:rsidR="003F6C6E" w:rsidRPr="00A31ED4">
        <w:rPr>
          <w:rFonts w:ascii="Book Antiqua" w:hAnsi="Book Antiqua" w:cs="Book Antiqua" w:hint="eastAsia"/>
          <w:bCs/>
          <w:color w:val="000000"/>
        </w:rPr>
        <w:t>e</w:t>
      </w:r>
      <w:r w:rsidR="0077099E" w:rsidRPr="00A31ED4">
        <w:rPr>
          <w:rFonts w:ascii="Book Antiqua" w:hAnsi="Book Antiqua" w:cs="Book Antiqua"/>
          <w:bCs/>
          <w:color w:val="000000"/>
        </w:rPr>
        <w:t xml:space="preserve"> </w:t>
      </w:r>
      <w:r w:rsidR="003F6C6E" w:rsidRPr="00A31ED4">
        <w:rPr>
          <w:rFonts w:ascii="Book Antiqua" w:hAnsi="Book Antiqua" w:cs="Book Antiqua" w:hint="eastAsia"/>
          <w:bCs/>
          <w:color w:val="000000"/>
        </w:rPr>
        <w:t>1</w:t>
      </w:r>
      <w:r w:rsidR="0077099E" w:rsidRPr="00A31ED4">
        <w:rPr>
          <w:rFonts w:ascii="Book Antiqua" w:hAnsi="Book Antiqua" w:cs="Book Antiqua"/>
          <w:bCs/>
          <w:color w:val="000000"/>
        </w:rPr>
        <w:t>6, 2021</w:t>
      </w:r>
    </w:p>
    <w:p w14:paraId="318AEF52" w14:textId="77777777" w:rsidR="00930A8F" w:rsidRPr="00A31ED4" w:rsidRDefault="00930A8F" w:rsidP="00930A8F">
      <w:pPr>
        <w:spacing w:line="360" w:lineRule="auto"/>
        <w:jc w:val="both"/>
        <w:rPr>
          <w:rFonts w:ascii="Book Antiqua" w:hAnsi="Book Antiqua"/>
        </w:rPr>
        <w:sectPr w:rsidR="00930A8F" w:rsidRPr="00A31ED4">
          <w:footerReference w:type="default" r:id="rId8"/>
          <w:pgSz w:w="12240" w:h="15840"/>
          <w:pgMar w:top="1440" w:right="1440" w:bottom="1440" w:left="1440" w:header="720" w:footer="720" w:gutter="0"/>
          <w:cols w:space="720"/>
          <w:docGrid w:linePitch="360"/>
        </w:sectPr>
      </w:pPr>
    </w:p>
    <w:p w14:paraId="3A0BF4FB"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b/>
          <w:color w:val="000000"/>
        </w:rPr>
        <w:lastRenderedPageBreak/>
        <w:t>Abstract</w:t>
      </w:r>
    </w:p>
    <w:p w14:paraId="77C21301"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color w:val="000000"/>
        </w:rPr>
        <w:t>BACKGROUND</w:t>
      </w:r>
    </w:p>
    <w:p w14:paraId="6B5FF4B0"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color w:val="000000"/>
        </w:rPr>
        <w:t>Tranexamic acid (TXA) has been used as an anti-fibrinolytic drug for over half a century and has received much attention in recent decades.</w:t>
      </w:r>
    </w:p>
    <w:p w14:paraId="5B3AF05B" w14:textId="77777777" w:rsidR="00930A8F" w:rsidRPr="00A31ED4" w:rsidRDefault="00930A8F" w:rsidP="00930A8F">
      <w:pPr>
        <w:spacing w:line="360" w:lineRule="auto"/>
        <w:jc w:val="both"/>
        <w:rPr>
          <w:rFonts w:ascii="Book Antiqua" w:hAnsi="Book Antiqua"/>
        </w:rPr>
      </w:pPr>
    </w:p>
    <w:p w14:paraId="7F23CCF7"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color w:val="000000"/>
        </w:rPr>
        <w:t>AIM</w:t>
      </w:r>
    </w:p>
    <w:p w14:paraId="1B7B0DE1"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caps/>
          <w:color w:val="000000"/>
        </w:rPr>
        <w:t>t</w:t>
      </w:r>
      <w:r w:rsidRPr="00A31ED4">
        <w:rPr>
          <w:rFonts w:ascii="Book Antiqua" w:hAnsi="Book Antiqua" w:cs="Book Antiqua"/>
          <w:color w:val="000000"/>
        </w:rPr>
        <w:t xml:space="preserve">o evaluate the efficacy of topical </w:t>
      </w:r>
      <w:r w:rsidRPr="00A31ED4">
        <w:rPr>
          <w:rFonts w:ascii="Book Antiqua" w:hAnsi="Book Antiqua" w:cs="Book Antiqua"/>
          <w:i/>
          <w:iCs/>
          <w:color w:val="000000"/>
        </w:rPr>
        <w:t>vs</w:t>
      </w:r>
      <w:r w:rsidRPr="00A31ED4">
        <w:rPr>
          <w:rFonts w:ascii="Book Antiqua" w:hAnsi="Book Antiqua" w:cs="Book Antiqua"/>
          <w:color w:val="000000"/>
        </w:rPr>
        <w:t xml:space="preserve"> intravenous TXA in reducing blood loss and promoting wound healing in bone surgery.</w:t>
      </w:r>
    </w:p>
    <w:p w14:paraId="5AD024D0" w14:textId="77777777" w:rsidR="00930A8F" w:rsidRPr="00A31ED4" w:rsidRDefault="00930A8F" w:rsidP="00930A8F">
      <w:pPr>
        <w:spacing w:line="360" w:lineRule="auto"/>
        <w:jc w:val="both"/>
        <w:rPr>
          <w:rFonts w:ascii="Book Antiqua" w:hAnsi="Book Antiqua"/>
        </w:rPr>
      </w:pPr>
    </w:p>
    <w:p w14:paraId="7E21229D"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color w:val="000000"/>
        </w:rPr>
        <w:t>METHODS</w:t>
      </w:r>
    </w:p>
    <w:p w14:paraId="5839E62E" w14:textId="77777777" w:rsidR="00601C02" w:rsidRPr="00A31ED4" w:rsidRDefault="00601C02" w:rsidP="00601C02">
      <w:pPr>
        <w:spacing w:line="360" w:lineRule="auto"/>
        <w:jc w:val="both"/>
        <w:rPr>
          <w:rFonts w:ascii="Book Antiqua" w:hAnsi="Book Antiqua"/>
        </w:rPr>
      </w:pPr>
      <w:r w:rsidRPr="00A31ED4">
        <w:rPr>
          <w:rFonts w:ascii="Book Antiqua" w:hAnsi="Book Antiqua" w:cs="Book Antiqua"/>
          <w:color w:val="000000"/>
        </w:rPr>
        <w:t xml:space="preserve">From the electronic resources, PubMed, Cochrane Library, Embase, ISI, and Scopus were used to perform a literature search over the last 10 years between 2010 and 2020. EndNote™ X8 was used for managing the electronic resource. Searches were performed with mesh terms. The data were retracted blindly by two independent reviewers. Random effects were used to deal with potential heterogeneity and </w:t>
      </w:r>
      <w:r w:rsidRPr="00A31ED4">
        <w:rPr>
          <w:rFonts w:ascii="Book Antiqua" w:hAnsi="Book Antiqua" w:cs="Book Antiqua"/>
          <w:i/>
          <w:color w:val="000000"/>
        </w:rPr>
        <w:t>I</w:t>
      </w:r>
      <w:r w:rsidRPr="00A31ED4">
        <w:rPr>
          <w:rFonts w:ascii="Book Antiqua" w:hAnsi="Book Antiqua" w:cs="Book Antiqua"/>
          <w:color w:val="000000"/>
          <w:vertAlign w:val="superscript"/>
        </w:rPr>
        <w:t>2</w:t>
      </w:r>
      <w:r w:rsidRPr="00A31ED4">
        <w:rPr>
          <w:rFonts w:ascii="Book Antiqua" w:hAnsi="Book Antiqua" w:cs="Book Antiqua"/>
          <w:color w:val="000000"/>
        </w:rPr>
        <w:t xml:space="preserve"> showed heterogeneity. Chi-square (</w:t>
      </w:r>
      <w:r w:rsidRPr="00A31ED4">
        <w:rPr>
          <w:rFonts w:ascii="Book Antiqua" w:hAnsi="Book Antiqua" w:cs="Book Antiqua"/>
          <w:i/>
          <w:color w:val="000000"/>
        </w:rPr>
        <w:t>I</w:t>
      </w:r>
      <w:r w:rsidRPr="00A31ED4">
        <w:rPr>
          <w:rFonts w:ascii="Book Antiqua" w:hAnsi="Book Antiqua" w:cs="Book Antiqua"/>
          <w:color w:val="000000"/>
          <w:vertAlign w:val="superscript"/>
        </w:rPr>
        <w:t>2</w:t>
      </w:r>
      <w:r w:rsidRPr="00A31ED4">
        <w:rPr>
          <w:rFonts w:ascii="Book Antiqua" w:hAnsi="Book Antiqua" w:cs="Book Antiqua"/>
          <w:color w:val="000000"/>
        </w:rPr>
        <w:t>) tests were used to quantify the extent of heterogeneity (</w:t>
      </w:r>
      <w:r w:rsidRPr="00A31ED4">
        <w:rPr>
          <w:rFonts w:ascii="Book Antiqua" w:hAnsi="Book Antiqua" w:cs="Book Antiqua"/>
          <w:i/>
          <w:iCs/>
          <w:color w:val="000000"/>
        </w:rPr>
        <w:t xml:space="preserve">P </w:t>
      </w:r>
      <w:r w:rsidRPr="00A31ED4">
        <w:rPr>
          <w:rFonts w:ascii="Book Antiqua" w:hAnsi="Book Antiqua" w:cs="Book Antiqua"/>
          <w:color w:val="000000"/>
        </w:rPr>
        <w:t>&lt; 0.01 was considered statistically significant). The efficacy of topical TXA in reducing blood loss and promoting wound healing in bone surgery was compared with intravenous TXA and placebo.</w:t>
      </w:r>
    </w:p>
    <w:p w14:paraId="40406A5F" w14:textId="77777777" w:rsidR="00601C02" w:rsidRPr="00A31ED4" w:rsidRDefault="00601C02" w:rsidP="00601C02">
      <w:pPr>
        <w:spacing w:line="360" w:lineRule="auto"/>
        <w:jc w:val="both"/>
        <w:rPr>
          <w:rFonts w:ascii="Book Antiqua" w:hAnsi="Book Antiqua"/>
        </w:rPr>
      </w:pPr>
    </w:p>
    <w:p w14:paraId="023D9B6D"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color w:val="000000"/>
        </w:rPr>
        <w:t>RESULTS</w:t>
      </w:r>
    </w:p>
    <w:p w14:paraId="10806111" w14:textId="06637CFB" w:rsidR="00930A8F" w:rsidRPr="00A31ED4" w:rsidRDefault="00930A8F" w:rsidP="00930A8F">
      <w:pPr>
        <w:spacing w:line="360" w:lineRule="auto"/>
        <w:jc w:val="both"/>
        <w:rPr>
          <w:rFonts w:ascii="Book Antiqua" w:hAnsi="Book Antiqua"/>
        </w:rPr>
      </w:pPr>
      <w:r w:rsidRPr="00A31ED4">
        <w:rPr>
          <w:rFonts w:ascii="Book Antiqua" w:hAnsi="Book Antiqua" w:cs="Book Antiqua"/>
          <w:color w:val="000000"/>
        </w:rPr>
        <w:t xml:space="preserve">According to the research design, 1360 potentially important research abstracts and titles were discovered in our electronic searches, and </w:t>
      </w:r>
      <w:r w:rsidR="001B7456" w:rsidRPr="00A31ED4">
        <w:rPr>
          <w:rFonts w:ascii="Book Antiqua" w:hAnsi="Book Antiqua" w:cs="Book Antiqua"/>
          <w:color w:val="000000"/>
        </w:rPr>
        <w:t>18</w:t>
      </w:r>
      <w:r w:rsidRPr="00A31ED4">
        <w:rPr>
          <w:rFonts w:ascii="Book Antiqua" w:hAnsi="Book Antiqua" w:cs="Book Antiqua"/>
          <w:color w:val="000000"/>
        </w:rPr>
        <w:t xml:space="preserve"> papers remained in agreement with our inclusion criteria. It was found that TXA reduced 277.51 mL of blood loss compared to placebo, and there was no significant difference between topical TXA and IV TXA in reducing blood loss in bone surgery. Our analys</w:t>
      </w:r>
      <w:r w:rsidR="001B7456" w:rsidRPr="00A31ED4">
        <w:rPr>
          <w:rFonts w:ascii="Book Antiqua" w:hAnsi="Book Antiqua" w:cs="Book Antiqua"/>
          <w:color w:val="000000"/>
        </w:rPr>
        <w:t>e</w:t>
      </w:r>
      <w:r w:rsidRPr="00A31ED4">
        <w:rPr>
          <w:rFonts w:ascii="Book Antiqua" w:hAnsi="Book Antiqua" w:cs="Book Antiqua"/>
          <w:color w:val="000000"/>
        </w:rPr>
        <w:t>s also showed that TXA significantly reduced blood transfusion compared to placebo and there was no significant difference between topical TXA and IV TXA.</w:t>
      </w:r>
    </w:p>
    <w:p w14:paraId="2818930F" w14:textId="77777777" w:rsidR="00930A8F" w:rsidRPr="00A31ED4" w:rsidRDefault="00930A8F" w:rsidP="00930A8F">
      <w:pPr>
        <w:spacing w:line="360" w:lineRule="auto"/>
        <w:jc w:val="both"/>
        <w:rPr>
          <w:rFonts w:ascii="Book Antiqua" w:hAnsi="Book Antiqua"/>
        </w:rPr>
      </w:pPr>
    </w:p>
    <w:p w14:paraId="51CE74AC"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color w:val="000000"/>
        </w:rPr>
        <w:lastRenderedPageBreak/>
        <w:t>CONCLUSION</w:t>
      </w:r>
    </w:p>
    <w:p w14:paraId="785EDC99" w14:textId="70CCFBDB" w:rsidR="00930A8F" w:rsidRPr="00A31ED4" w:rsidRDefault="00930A8F" w:rsidP="00930A8F">
      <w:pPr>
        <w:spacing w:line="360" w:lineRule="auto"/>
        <w:jc w:val="both"/>
        <w:rPr>
          <w:rFonts w:ascii="Book Antiqua" w:hAnsi="Book Antiqua"/>
        </w:rPr>
      </w:pPr>
      <w:r w:rsidRPr="00A31ED4">
        <w:rPr>
          <w:rFonts w:ascii="Book Antiqua" w:hAnsi="Book Antiqua" w:cs="Book Antiqua"/>
          <w:color w:val="000000"/>
        </w:rPr>
        <w:t xml:space="preserve">The use of both topical and intravenous </w:t>
      </w:r>
      <w:r w:rsidR="00563A61" w:rsidRPr="00A31ED4">
        <w:rPr>
          <w:rFonts w:ascii="Book Antiqua" w:hAnsi="Book Antiqua" w:cs="Book Antiqua"/>
          <w:color w:val="000000"/>
        </w:rPr>
        <w:t>TXA</w:t>
      </w:r>
      <w:r w:rsidRPr="00A31ED4">
        <w:rPr>
          <w:rFonts w:ascii="Book Antiqua" w:hAnsi="Book Antiqua" w:cs="Book Antiqua"/>
          <w:color w:val="000000"/>
        </w:rPr>
        <w:t xml:space="preserve"> </w:t>
      </w:r>
      <w:r w:rsidR="00461578" w:rsidRPr="00A31ED4">
        <w:rPr>
          <w:rFonts w:ascii="Book Antiqua" w:hAnsi="Book Antiqua" w:cs="Book Antiqua"/>
          <w:color w:val="000000"/>
        </w:rPr>
        <w:t>are</w:t>
      </w:r>
      <w:r w:rsidRPr="00A31ED4">
        <w:rPr>
          <w:rFonts w:ascii="Book Antiqua" w:hAnsi="Book Antiqua" w:cs="Book Antiqua"/>
          <w:color w:val="000000"/>
        </w:rPr>
        <w:t xml:space="preserve"> </w:t>
      </w:r>
      <w:r w:rsidR="001B7456" w:rsidRPr="00A31ED4">
        <w:rPr>
          <w:rFonts w:ascii="Book Antiqua" w:hAnsi="Book Antiqua" w:cs="Book Antiqua"/>
          <w:color w:val="000000"/>
        </w:rPr>
        <w:t xml:space="preserve">equally </w:t>
      </w:r>
      <w:r w:rsidRPr="00A31ED4">
        <w:rPr>
          <w:rFonts w:ascii="Book Antiqua" w:hAnsi="Book Antiqua" w:cs="Book Antiqua"/>
          <w:color w:val="000000"/>
        </w:rPr>
        <w:t>effective in reducing blood loss in bone surgery, which might be beneficial for wound healing after surgery.</w:t>
      </w:r>
    </w:p>
    <w:p w14:paraId="6A41CBEC" w14:textId="77777777" w:rsidR="00930A8F" w:rsidRPr="00A31ED4" w:rsidRDefault="00930A8F" w:rsidP="00930A8F">
      <w:pPr>
        <w:spacing w:line="360" w:lineRule="auto"/>
        <w:jc w:val="both"/>
        <w:rPr>
          <w:rFonts w:ascii="Book Antiqua" w:hAnsi="Book Antiqua"/>
        </w:rPr>
      </w:pPr>
    </w:p>
    <w:p w14:paraId="7938FDC3"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b/>
          <w:bCs/>
          <w:color w:val="000000"/>
        </w:rPr>
        <w:t xml:space="preserve">Key Words: </w:t>
      </w:r>
      <w:r w:rsidRPr="00A31ED4">
        <w:rPr>
          <w:rFonts w:ascii="Book Antiqua" w:hAnsi="Book Antiqua" w:cs="Book Antiqua"/>
          <w:caps/>
          <w:color w:val="000000"/>
        </w:rPr>
        <w:t>t</w:t>
      </w:r>
      <w:r w:rsidRPr="00A31ED4">
        <w:rPr>
          <w:rFonts w:ascii="Book Antiqua" w:hAnsi="Book Antiqua" w:cs="Book Antiqua"/>
          <w:color w:val="000000"/>
        </w:rPr>
        <w:t>ranexamic acid</w:t>
      </w:r>
      <w:r w:rsidRPr="00A31ED4">
        <w:rPr>
          <w:rFonts w:ascii="Book Antiqua" w:hAnsi="Book Antiqua" w:cs="Book Antiqua"/>
          <w:caps/>
          <w:color w:val="000000"/>
        </w:rPr>
        <w:t>; b</w:t>
      </w:r>
      <w:r w:rsidRPr="00A31ED4">
        <w:rPr>
          <w:rFonts w:ascii="Book Antiqua" w:hAnsi="Book Antiqua" w:cs="Book Antiqua"/>
          <w:color w:val="000000"/>
        </w:rPr>
        <w:t>lood loss</w:t>
      </w:r>
      <w:r w:rsidRPr="00A31ED4">
        <w:rPr>
          <w:rFonts w:ascii="Book Antiqua" w:hAnsi="Book Antiqua" w:cs="Book Antiqua"/>
          <w:caps/>
          <w:color w:val="000000"/>
        </w:rPr>
        <w:t>; w</w:t>
      </w:r>
      <w:r w:rsidRPr="00A31ED4">
        <w:rPr>
          <w:rFonts w:ascii="Book Antiqua" w:hAnsi="Book Antiqua" w:cs="Book Antiqua"/>
          <w:color w:val="000000"/>
        </w:rPr>
        <w:t>ound healing</w:t>
      </w:r>
      <w:r w:rsidRPr="00A31ED4">
        <w:rPr>
          <w:rFonts w:ascii="Book Antiqua" w:hAnsi="Book Antiqua" w:cs="Book Antiqua"/>
          <w:caps/>
          <w:color w:val="000000"/>
        </w:rPr>
        <w:t>; b</w:t>
      </w:r>
      <w:r w:rsidRPr="00A31ED4">
        <w:rPr>
          <w:rFonts w:ascii="Book Antiqua" w:hAnsi="Book Antiqua" w:cs="Book Antiqua"/>
          <w:color w:val="000000"/>
        </w:rPr>
        <w:t xml:space="preserve">one surgery; </w:t>
      </w:r>
      <w:r w:rsidRPr="00A31ED4">
        <w:rPr>
          <w:rFonts w:ascii="Book Antiqua" w:hAnsi="Book Antiqua" w:cs="Book Antiqua"/>
          <w:caps/>
          <w:color w:val="000000"/>
        </w:rPr>
        <w:t>m</w:t>
      </w:r>
      <w:r w:rsidRPr="00A31ED4">
        <w:rPr>
          <w:rFonts w:ascii="Book Antiqua" w:hAnsi="Book Antiqua" w:cs="Book Antiqua"/>
          <w:color w:val="000000"/>
        </w:rPr>
        <w:t>eta-analysis</w:t>
      </w:r>
    </w:p>
    <w:p w14:paraId="20B8D788" w14:textId="77777777" w:rsidR="00B84360" w:rsidRPr="00A31ED4" w:rsidRDefault="00B84360" w:rsidP="00B84360">
      <w:pPr>
        <w:spacing w:line="360" w:lineRule="auto"/>
        <w:jc w:val="both"/>
      </w:pPr>
    </w:p>
    <w:p w14:paraId="6E313DAB" w14:textId="77777777" w:rsidR="00B84360" w:rsidRPr="00A31ED4" w:rsidRDefault="00B84360" w:rsidP="00B84360">
      <w:pPr>
        <w:spacing w:line="360" w:lineRule="auto"/>
        <w:jc w:val="both"/>
        <w:rPr>
          <w:rFonts w:ascii="Book Antiqua" w:eastAsia="Book Antiqua" w:hAnsi="Book Antiqua" w:cs="Book Antiqua"/>
          <w:color w:val="000000"/>
        </w:rPr>
      </w:pPr>
      <w:r w:rsidRPr="00A31ED4">
        <w:rPr>
          <w:rFonts w:ascii="Book Antiqua" w:eastAsia="Book Antiqua" w:hAnsi="Book Antiqua" w:cs="Book Antiqua" w:hint="eastAsia"/>
          <w:b/>
          <w:color w:val="000000"/>
        </w:rPr>
        <w:t>©</w:t>
      </w:r>
      <w:r w:rsidRPr="00A31ED4">
        <w:rPr>
          <w:rFonts w:ascii="Book Antiqua" w:eastAsia="Book Antiqua" w:hAnsi="Book Antiqua" w:cs="Book Antiqua"/>
          <w:b/>
          <w:color w:val="000000"/>
        </w:rPr>
        <w:t>The</w:t>
      </w:r>
      <w:r w:rsidRPr="00A31ED4">
        <w:rPr>
          <w:rFonts w:ascii="Book Antiqua" w:eastAsia="Book Antiqua" w:hAnsi="Book Antiqua" w:cs="Book Antiqua"/>
          <w:color w:val="000000"/>
        </w:rPr>
        <w:t xml:space="preserve"> </w:t>
      </w:r>
      <w:r w:rsidRPr="00A31ED4">
        <w:rPr>
          <w:rFonts w:ascii="Book Antiqua" w:eastAsia="Book Antiqua" w:hAnsi="Book Antiqua" w:cs="Book Antiqua"/>
          <w:b/>
          <w:color w:val="000000"/>
        </w:rPr>
        <w:t xml:space="preserve">Author(s) 2021. </w:t>
      </w:r>
      <w:r w:rsidRPr="00A31ED4">
        <w:rPr>
          <w:rFonts w:ascii="Book Antiqua" w:eastAsia="Book Antiqua" w:hAnsi="Book Antiqua" w:cs="Book Antiqua"/>
          <w:color w:val="000000"/>
        </w:rPr>
        <w:t xml:space="preserve">Published by </w:t>
      </w:r>
      <w:proofErr w:type="spellStart"/>
      <w:r w:rsidRPr="00A31ED4">
        <w:rPr>
          <w:rFonts w:ascii="Book Antiqua" w:eastAsia="Book Antiqua" w:hAnsi="Book Antiqua" w:cs="Book Antiqua"/>
          <w:color w:val="000000"/>
        </w:rPr>
        <w:t>Baishideng</w:t>
      </w:r>
      <w:proofErr w:type="spellEnd"/>
      <w:r w:rsidRPr="00A31ED4">
        <w:rPr>
          <w:rFonts w:ascii="Book Antiqua" w:eastAsia="Book Antiqua" w:hAnsi="Book Antiqua" w:cs="Book Antiqua"/>
          <w:color w:val="000000"/>
        </w:rPr>
        <w:t xml:space="preserve"> Publishing Group Inc. All rights reserved. </w:t>
      </w:r>
    </w:p>
    <w:p w14:paraId="7217AAFA" w14:textId="77777777" w:rsidR="00B84360" w:rsidRPr="00A31ED4" w:rsidRDefault="00B84360" w:rsidP="00B84360">
      <w:pPr>
        <w:spacing w:line="360" w:lineRule="auto"/>
        <w:jc w:val="both"/>
      </w:pPr>
    </w:p>
    <w:p w14:paraId="45D419FD" w14:textId="514403F7" w:rsidR="009A5FF3" w:rsidRPr="00A31ED4" w:rsidRDefault="00B84360" w:rsidP="00B84360">
      <w:pPr>
        <w:spacing w:line="360" w:lineRule="auto"/>
        <w:jc w:val="both"/>
        <w:rPr>
          <w:rFonts w:ascii="Book Antiqua" w:hAnsi="Book Antiqua" w:cs="Book Antiqua"/>
          <w:color w:val="000000"/>
        </w:rPr>
      </w:pPr>
      <w:r w:rsidRPr="00A31ED4">
        <w:rPr>
          <w:rFonts w:ascii="Book Antiqua" w:hAnsi="Book Antiqua" w:cs="Book Antiqua" w:hint="eastAsia"/>
          <w:b/>
          <w:color w:val="000000"/>
        </w:rPr>
        <w:t>Citation:</w:t>
      </w:r>
      <w:r w:rsidRPr="00A31ED4">
        <w:rPr>
          <w:rFonts w:ascii="Book Antiqua" w:hAnsi="Book Antiqua" w:cs="Book Antiqua" w:hint="eastAsia"/>
          <w:color w:val="000000"/>
        </w:rPr>
        <w:t xml:space="preserve"> </w:t>
      </w:r>
      <w:r w:rsidR="00930A8F" w:rsidRPr="00A31ED4">
        <w:rPr>
          <w:rFonts w:ascii="Book Antiqua" w:hAnsi="Book Antiqua" w:cs="Book Antiqua"/>
          <w:color w:val="000000"/>
        </w:rPr>
        <w:t xml:space="preserve">Xu JW, </w:t>
      </w:r>
      <w:proofErr w:type="spellStart"/>
      <w:r w:rsidR="00930A8F" w:rsidRPr="00A31ED4">
        <w:rPr>
          <w:rFonts w:ascii="Book Antiqua" w:hAnsi="Book Antiqua" w:cs="Book Antiqua"/>
          <w:color w:val="000000"/>
        </w:rPr>
        <w:t>Qiang</w:t>
      </w:r>
      <w:proofErr w:type="spellEnd"/>
      <w:r w:rsidR="00930A8F" w:rsidRPr="00A31ED4">
        <w:rPr>
          <w:rFonts w:ascii="Book Antiqua" w:hAnsi="Book Antiqua" w:cs="Book Antiqua"/>
          <w:color w:val="000000"/>
        </w:rPr>
        <w:t xml:space="preserve"> H, Li TL, Wang Y, Wei XX, Li F. Efficacy of topical </w:t>
      </w:r>
      <w:r w:rsidR="00930A8F" w:rsidRPr="00A31ED4">
        <w:rPr>
          <w:rFonts w:ascii="Book Antiqua" w:hAnsi="Book Antiqua" w:cs="Book Antiqua"/>
          <w:i/>
          <w:iCs/>
          <w:color w:val="000000"/>
        </w:rPr>
        <w:t>vs</w:t>
      </w:r>
      <w:r w:rsidR="00930A8F" w:rsidRPr="00A31ED4">
        <w:rPr>
          <w:rFonts w:ascii="Book Antiqua" w:hAnsi="Book Antiqua" w:cs="Book Antiqua"/>
          <w:color w:val="000000"/>
        </w:rPr>
        <w:t xml:space="preserve"> intravenous tranexamic acid in reducing blood loss and promoting wound healing in bone surgery: A systematic review and meta-analysis. </w:t>
      </w:r>
      <w:r w:rsidR="00930A8F" w:rsidRPr="00A31ED4">
        <w:rPr>
          <w:rFonts w:ascii="Book Antiqua" w:hAnsi="Book Antiqua" w:cs="Book Antiqua"/>
          <w:i/>
          <w:iCs/>
          <w:color w:val="000000"/>
        </w:rPr>
        <w:t>World J Clin Cases</w:t>
      </w:r>
      <w:r w:rsidR="00930A8F" w:rsidRPr="00A31ED4">
        <w:rPr>
          <w:rFonts w:ascii="Book Antiqua" w:hAnsi="Book Antiqua" w:cs="Book Antiqua"/>
          <w:color w:val="000000"/>
        </w:rPr>
        <w:t xml:space="preserve"> 2021;</w:t>
      </w:r>
      <w:r w:rsidR="0077099E" w:rsidRPr="00A31ED4">
        <w:rPr>
          <w:rFonts w:ascii="Book Antiqua" w:hAnsi="Book Antiqua" w:cs="Book Antiqua"/>
          <w:color w:val="000000"/>
        </w:rPr>
        <w:t xml:space="preserve"> 9(1</w:t>
      </w:r>
      <w:r w:rsidR="003F6C6E" w:rsidRPr="00A31ED4">
        <w:rPr>
          <w:rFonts w:ascii="Book Antiqua" w:hAnsi="Book Antiqua" w:cs="Book Antiqua" w:hint="eastAsia"/>
          <w:color w:val="000000"/>
        </w:rPr>
        <w:t>7</w:t>
      </w:r>
      <w:r w:rsidR="0077099E" w:rsidRPr="00A31ED4">
        <w:rPr>
          <w:rFonts w:ascii="Book Antiqua" w:hAnsi="Book Antiqua" w:cs="Book Antiqua"/>
          <w:color w:val="000000"/>
        </w:rPr>
        <w:t xml:space="preserve">): </w:t>
      </w:r>
      <w:r w:rsidR="006E5C71" w:rsidRPr="00A31ED4">
        <w:rPr>
          <w:rFonts w:ascii="Book Antiqua" w:hAnsi="Book Antiqua" w:cs="Book Antiqua"/>
          <w:color w:val="000000"/>
        </w:rPr>
        <w:t>4210-4220</w:t>
      </w:r>
    </w:p>
    <w:p w14:paraId="15F0B647" w14:textId="2AECD74D" w:rsidR="009A5FF3" w:rsidRPr="00A31ED4" w:rsidRDefault="0077099E" w:rsidP="00B84360">
      <w:pPr>
        <w:spacing w:line="360" w:lineRule="auto"/>
        <w:jc w:val="both"/>
        <w:rPr>
          <w:rFonts w:ascii="Book Antiqua" w:hAnsi="Book Antiqua" w:cs="Book Antiqua"/>
          <w:color w:val="000000"/>
        </w:rPr>
      </w:pPr>
      <w:r w:rsidRPr="00A31ED4">
        <w:rPr>
          <w:rFonts w:ascii="Book Antiqua" w:hAnsi="Book Antiqua" w:cs="Book Antiqua"/>
          <w:color w:val="000000"/>
        </w:rPr>
        <w:t>URL: https://www.wjgnet.com/2307-8960/full/v9/i1</w:t>
      </w:r>
      <w:r w:rsidR="003F6C6E" w:rsidRPr="00A31ED4">
        <w:rPr>
          <w:rFonts w:ascii="Book Antiqua" w:hAnsi="Book Antiqua" w:cs="Book Antiqua" w:hint="eastAsia"/>
          <w:color w:val="000000"/>
        </w:rPr>
        <w:t>7</w:t>
      </w:r>
      <w:r w:rsidRPr="00A31ED4">
        <w:rPr>
          <w:rFonts w:ascii="Book Antiqua" w:hAnsi="Book Antiqua" w:cs="Book Antiqua"/>
          <w:color w:val="000000"/>
        </w:rPr>
        <w:t>/</w:t>
      </w:r>
      <w:r w:rsidR="006E5C71" w:rsidRPr="00A31ED4">
        <w:rPr>
          <w:rFonts w:ascii="Book Antiqua" w:hAnsi="Book Antiqua" w:cs="Book Antiqua"/>
          <w:color w:val="000000"/>
        </w:rPr>
        <w:t>4210</w:t>
      </w:r>
      <w:r w:rsidRPr="00A31ED4">
        <w:rPr>
          <w:rFonts w:ascii="Book Antiqua" w:hAnsi="Book Antiqua" w:cs="Book Antiqua"/>
          <w:color w:val="000000"/>
        </w:rPr>
        <w:t xml:space="preserve">.htm  </w:t>
      </w:r>
    </w:p>
    <w:p w14:paraId="42AD62F2" w14:textId="029E4203" w:rsidR="00930A8F" w:rsidRPr="00A31ED4" w:rsidRDefault="0077099E" w:rsidP="00B84360">
      <w:pPr>
        <w:spacing w:line="360" w:lineRule="auto"/>
        <w:jc w:val="both"/>
        <w:rPr>
          <w:rFonts w:ascii="Book Antiqua" w:hAnsi="Book Antiqua"/>
        </w:rPr>
      </w:pPr>
      <w:r w:rsidRPr="00A31ED4">
        <w:rPr>
          <w:rFonts w:ascii="Book Antiqua" w:hAnsi="Book Antiqua" w:cs="Book Antiqua"/>
          <w:color w:val="000000"/>
        </w:rPr>
        <w:t>DOI: https://dx.doi.org/10.12998/wjcc.v9.i1</w:t>
      </w:r>
      <w:r w:rsidR="003F6C6E" w:rsidRPr="00A31ED4">
        <w:rPr>
          <w:rFonts w:ascii="Book Antiqua" w:hAnsi="Book Antiqua" w:cs="Book Antiqua" w:hint="eastAsia"/>
          <w:color w:val="000000"/>
        </w:rPr>
        <w:t>7</w:t>
      </w:r>
      <w:r w:rsidRPr="00A31ED4">
        <w:rPr>
          <w:rFonts w:ascii="Book Antiqua" w:hAnsi="Book Antiqua" w:cs="Book Antiqua"/>
          <w:color w:val="000000"/>
        </w:rPr>
        <w:t>.</w:t>
      </w:r>
      <w:r w:rsidR="006E5C71" w:rsidRPr="00A31ED4">
        <w:rPr>
          <w:rFonts w:ascii="Book Antiqua" w:hAnsi="Book Antiqua" w:cs="Book Antiqua"/>
          <w:color w:val="000000"/>
        </w:rPr>
        <w:t xml:space="preserve"> </w:t>
      </w:r>
      <w:r w:rsidR="006E5C71" w:rsidRPr="00A31ED4">
        <w:rPr>
          <w:rFonts w:ascii="Book Antiqua" w:hAnsi="Book Antiqua" w:cs="Book Antiqua"/>
          <w:color w:val="000000"/>
        </w:rPr>
        <w:t>4210</w:t>
      </w:r>
    </w:p>
    <w:p w14:paraId="10B9B7AE" w14:textId="77777777" w:rsidR="00930A8F" w:rsidRPr="00A31ED4" w:rsidRDefault="00930A8F" w:rsidP="00930A8F">
      <w:pPr>
        <w:spacing w:line="360" w:lineRule="auto"/>
        <w:jc w:val="both"/>
        <w:rPr>
          <w:rFonts w:ascii="Book Antiqua" w:hAnsi="Book Antiqua"/>
        </w:rPr>
      </w:pPr>
    </w:p>
    <w:p w14:paraId="3FC858EA" w14:textId="077FC6F9" w:rsidR="00930A8F" w:rsidRPr="00A31ED4" w:rsidRDefault="00930A8F" w:rsidP="00930A8F">
      <w:pPr>
        <w:spacing w:line="360" w:lineRule="auto"/>
        <w:jc w:val="both"/>
        <w:rPr>
          <w:rFonts w:ascii="Book Antiqua" w:hAnsi="Book Antiqua"/>
        </w:rPr>
      </w:pPr>
      <w:r w:rsidRPr="00A31ED4">
        <w:rPr>
          <w:rFonts w:ascii="Book Antiqua" w:hAnsi="Book Antiqua" w:cs="Book Antiqua"/>
          <w:b/>
          <w:bCs/>
          <w:color w:val="000000"/>
        </w:rPr>
        <w:t xml:space="preserve">Core Tip: </w:t>
      </w:r>
      <w:r w:rsidR="00601C02" w:rsidRPr="00A31ED4">
        <w:rPr>
          <w:rFonts w:ascii="Book Antiqua" w:hAnsi="Book Antiqua" w:cs="Book Antiqua"/>
          <w:color w:val="000000"/>
        </w:rPr>
        <w:t xml:space="preserve">Although tranexamic acid (TXA) </w:t>
      </w:r>
      <w:r w:rsidR="001B7456" w:rsidRPr="00A31ED4">
        <w:rPr>
          <w:rFonts w:ascii="Book Antiqua" w:hAnsi="Book Antiqua" w:cs="Book Antiqua"/>
          <w:color w:val="000000"/>
        </w:rPr>
        <w:t xml:space="preserve">is </w:t>
      </w:r>
      <w:r w:rsidR="00601C02" w:rsidRPr="00A31ED4">
        <w:rPr>
          <w:rFonts w:ascii="Book Antiqua" w:hAnsi="Book Antiqua" w:cs="Book Antiqua"/>
          <w:color w:val="000000"/>
        </w:rPr>
        <w:t xml:space="preserve">regularly used </w:t>
      </w:r>
      <w:r w:rsidR="001B7456" w:rsidRPr="00A31ED4">
        <w:rPr>
          <w:rFonts w:ascii="Book Antiqua" w:hAnsi="Book Antiqua" w:cs="Book Antiqua"/>
          <w:color w:val="000000"/>
        </w:rPr>
        <w:t>by</w:t>
      </w:r>
      <w:r w:rsidR="00601C02" w:rsidRPr="00A31ED4">
        <w:rPr>
          <w:rFonts w:ascii="Book Antiqua" w:hAnsi="Book Antiqua" w:cs="Book Antiqua"/>
          <w:color w:val="000000"/>
        </w:rPr>
        <w:t xml:space="preserve"> surgeons, a comprehensive guideline on safe topical doses and methods for TXA administration </w:t>
      </w:r>
      <w:r w:rsidR="001B7456" w:rsidRPr="00A31ED4">
        <w:rPr>
          <w:rFonts w:ascii="Book Antiqua" w:hAnsi="Book Antiqua" w:cs="Book Antiqua"/>
          <w:color w:val="000000"/>
        </w:rPr>
        <w:t xml:space="preserve">has remained </w:t>
      </w:r>
      <w:r w:rsidR="00601C02" w:rsidRPr="00A31ED4">
        <w:rPr>
          <w:rFonts w:ascii="Book Antiqua" w:hAnsi="Book Antiqua" w:cs="Book Antiqua"/>
          <w:color w:val="000000"/>
        </w:rPr>
        <w:t xml:space="preserve">controversial. </w:t>
      </w:r>
      <w:r w:rsidR="001B7456" w:rsidRPr="00A31ED4">
        <w:rPr>
          <w:rFonts w:ascii="Book Antiqua" w:hAnsi="Book Antiqua" w:cs="Book Antiqua"/>
          <w:color w:val="000000"/>
        </w:rPr>
        <w:t>This</w:t>
      </w:r>
      <w:r w:rsidR="00601C02" w:rsidRPr="00A31ED4">
        <w:rPr>
          <w:rFonts w:ascii="Book Antiqua" w:hAnsi="Book Antiqua" w:cs="Book Antiqua"/>
          <w:color w:val="000000"/>
        </w:rPr>
        <w:t xml:space="preserve"> study </w:t>
      </w:r>
      <w:r w:rsidR="001B7456" w:rsidRPr="00A31ED4">
        <w:rPr>
          <w:rFonts w:ascii="Book Antiqua" w:hAnsi="Book Antiqua" w:cs="Book Antiqua"/>
          <w:color w:val="000000"/>
        </w:rPr>
        <w:t xml:space="preserve">showed </w:t>
      </w:r>
      <w:r w:rsidR="00601C02" w:rsidRPr="00A31ED4">
        <w:rPr>
          <w:rFonts w:ascii="Book Antiqua" w:hAnsi="Book Antiqua" w:cs="Book Antiqua"/>
          <w:color w:val="000000"/>
        </w:rPr>
        <w:t xml:space="preserve">that both topical and intravenous TXA </w:t>
      </w:r>
      <w:r w:rsidR="00461578" w:rsidRPr="00A31ED4">
        <w:rPr>
          <w:rFonts w:ascii="Book Antiqua" w:hAnsi="Book Antiqua" w:cs="Book Antiqua"/>
          <w:color w:val="000000"/>
        </w:rPr>
        <w:t xml:space="preserve">are </w:t>
      </w:r>
      <w:r w:rsidR="001B7456" w:rsidRPr="00A31ED4">
        <w:rPr>
          <w:rFonts w:ascii="Book Antiqua" w:hAnsi="Book Antiqua" w:cs="Book Antiqua"/>
          <w:color w:val="000000"/>
        </w:rPr>
        <w:t xml:space="preserve">equally </w:t>
      </w:r>
      <w:r w:rsidR="00601C02" w:rsidRPr="00A31ED4">
        <w:rPr>
          <w:rFonts w:ascii="Book Antiqua" w:hAnsi="Book Antiqua" w:cs="Book Antiqua"/>
          <w:color w:val="000000"/>
        </w:rPr>
        <w:t>effective in reducing blood loss in bone surgery, which is thus beneficial for wound healing after surgery.</w:t>
      </w:r>
    </w:p>
    <w:p w14:paraId="0407E686" w14:textId="77777777" w:rsidR="00930A8F" w:rsidRPr="00A31ED4" w:rsidRDefault="00930A8F" w:rsidP="00930A8F">
      <w:pPr>
        <w:spacing w:line="360" w:lineRule="auto"/>
        <w:jc w:val="both"/>
        <w:rPr>
          <w:rFonts w:ascii="Book Antiqua" w:hAnsi="Book Antiqua"/>
        </w:rPr>
      </w:pPr>
    </w:p>
    <w:p w14:paraId="3E234A2B" w14:textId="77777777" w:rsidR="00930A8F" w:rsidRPr="00A31ED4" w:rsidRDefault="00607623" w:rsidP="00930A8F">
      <w:pPr>
        <w:spacing w:line="360" w:lineRule="auto"/>
        <w:jc w:val="both"/>
        <w:rPr>
          <w:rFonts w:ascii="Book Antiqua" w:hAnsi="Book Antiqua"/>
        </w:rPr>
      </w:pPr>
      <w:r w:rsidRPr="00A31ED4">
        <w:rPr>
          <w:rFonts w:ascii="Book Antiqua" w:hAnsi="Book Antiqua" w:cs="Book Antiqua"/>
          <w:b/>
          <w:caps/>
          <w:color w:val="000000"/>
          <w:u w:val="single"/>
        </w:rPr>
        <w:br w:type="page"/>
      </w:r>
      <w:r w:rsidR="00930A8F" w:rsidRPr="00A31ED4">
        <w:rPr>
          <w:rFonts w:ascii="Book Antiqua" w:hAnsi="Book Antiqua" w:cs="Book Antiqua"/>
          <w:b/>
          <w:caps/>
          <w:color w:val="000000"/>
          <w:u w:val="single"/>
        </w:rPr>
        <w:lastRenderedPageBreak/>
        <w:t>INTRODUCTION</w:t>
      </w:r>
    </w:p>
    <w:p w14:paraId="7A31F7B5" w14:textId="7C331BA9" w:rsidR="00BF7747" w:rsidRPr="00A31ED4" w:rsidRDefault="00930A8F" w:rsidP="00930A8F">
      <w:pPr>
        <w:spacing w:line="360" w:lineRule="auto"/>
        <w:jc w:val="both"/>
        <w:rPr>
          <w:rFonts w:ascii="Book Antiqua" w:hAnsi="Book Antiqua" w:cs="Book Antiqua"/>
          <w:color w:val="000000"/>
        </w:rPr>
      </w:pPr>
      <w:r w:rsidRPr="00A31ED4">
        <w:rPr>
          <w:rFonts w:ascii="Book Antiqua" w:hAnsi="Book Antiqua" w:cs="Book Antiqua"/>
          <w:color w:val="000000"/>
        </w:rPr>
        <w:t xml:space="preserve">Wound healing is a natural biological process, in which all four stages, including homeostasis (stop bleeding), inflammation, proliferation, and maturation, must occur within a time frame for successful wound </w:t>
      </w:r>
      <w:proofErr w:type="gramStart"/>
      <w:r w:rsidRPr="00A31ED4">
        <w:rPr>
          <w:rFonts w:ascii="Book Antiqua" w:hAnsi="Book Antiqua" w:cs="Book Antiqua"/>
          <w:color w:val="000000"/>
        </w:rPr>
        <w:t>healing</w:t>
      </w:r>
      <w:r w:rsidRPr="00A31ED4">
        <w:rPr>
          <w:rFonts w:ascii="Book Antiqua" w:hAnsi="Book Antiqua" w:cs="Book Antiqua"/>
          <w:color w:val="000000"/>
          <w:vertAlign w:val="superscript"/>
        </w:rPr>
        <w:t>[</w:t>
      </w:r>
      <w:proofErr w:type="gramEnd"/>
      <w:r w:rsidRPr="00A31ED4">
        <w:rPr>
          <w:rFonts w:ascii="Book Antiqua" w:hAnsi="Book Antiqua" w:cs="Book Antiqua"/>
          <w:color w:val="000000"/>
          <w:vertAlign w:val="superscript"/>
        </w:rPr>
        <w:t>1,2]</w:t>
      </w:r>
      <w:r w:rsidRPr="00A31ED4">
        <w:rPr>
          <w:rFonts w:ascii="Book Antiqua" w:hAnsi="Book Antiqua" w:cs="Book Antiqua"/>
          <w:color w:val="000000"/>
        </w:rPr>
        <w:t xml:space="preserve">. The use of </w:t>
      </w:r>
      <w:r w:rsidR="007666B8" w:rsidRPr="00A31ED4">
        <w:rPr>
          <w:rFonts w:ascii="Book Antiqua" w:hAnsi="Book Antiqua" w:cs="Book Antiqua"/>
          <w:color w:val="000000"/>
        </w:rPr>
        <w:t>t</w:t>
      </w:r>
      <w:r w:rsidRPr="00A31ED4">
        <w:rPr>
          <w:rFonts w:ascii="Book Antiqua" w:hAnsi="Book Antiqua" w:cs="Book Antiqua"/>
          <w:color w:val="000000"/>
        </w:rPr>
        <w:t xml:space="preserve">ranexamic acid (TXA) as an anti-fibrinolytic drug has been available for over half a century and has received much attention in recent </w:t>
      </w:r>
      <w:proofErr w:type="gramStart"/>
      <w:r w:rsidRPr="00A31ED4">
        <w:rPr>
          <w:rFonts w:ascii="Book Antiqua" w:hAnsi="Book Antiqua" w:cs="Book Antiqua"/>
          <w:color w:val="000000"/>
        </w:rPr>
        <w:t>decades</w:t>
      </w:r>
      <w:r w:rsidRPr="00A31ED4">
        <w:rPr>
          <w:rFonts w:ascii="Book Antiqua" w:hAnsi="Book Antiqua" w:cs="Book Antiqua"/>
          <w:color w:val="000000"/>
          <w:vertAlign w:val="superscript"/>
        </w:rPr>
        <w:t>[</w:t>
      </w:r>
      <w:proofErr w:type="gramEnd"/>
      <w:r w:rsidRPr="00A31ED4">
        <w:rPr>
          <w:rFonts w:ascii="Book Antiqua" w:hAnsi="Book Antiqua" w:cs="Book Antiqua"/>
          <w:color w:val="000000"/>
          <w:vertAlign w:val="superscript"/>
        </w:rPr>
        <w:t>3]</w:t>
      </w:r>
      <w:r w:rsidRPr="00A31ED4">
        <w:rPr>
          <w:rFonts w:ascii="Book Antiqua" w:hAnsi="Book Antiqua" w:cs="Book Antiqua"/>
          <w:color w:val="000000"/>
        </w:rPr>
        <w:t xml:space="preserve">. By binding to plasminogen, TXA prevents the conversion of plasminogen to plasmin, thus preventing </w:t>
      </w:r>
      <w:proofErr w:type="gramStart"/>
      <w:r w:rsidRPr="00A31ED4">
        <w:rPr>
          <w:rFonts w:ascii="Book Antiqua" w:hAnsi="Book Antiqua" w:cs="Book Antiqua"/>
          <w:color w:val="000000"/>
        </w:rPr>
        <w:t>fibrinolysis</w:t>
      </w:r>
      <w:r w:rsidRPr="00A31ED4">
        <w:rPr>
          <w:rFonts w:ascii="Book Antiqua" w:hAnsi="Book Antiqua" w:cs="Book Antiqua"/>
          <w:color w:val="000000"/>
          <w:vertAlign w:val="superscript"/>
        </w:rPr>
        <w:t>[</w:t>
      </w:r>
      <w:proofErr w:type="gramEnd"/>
      <w:r w:rsidRPr="00A31ED4">
        <w:rPr>
          <w:rFonts w:ascii="Book Antiqua" w:hAnsi="Book Antiqua" w:cs="Book Antiqua"/>
          <w:color w:val="000000"/>
          <w:vertAlign w:val="superscript"/>
        </w:rPr>
        <w:t>4]</w:t>
      </w:r>
      <w:r w:rsidRPr="00A31ED4">
        <w:rPr>
          <w:rFonts w:ascii="Book Antiqua" w:hAnsi="Book Antiqua" w:cs="Book Antiqua"/>
          <w:color w:val="000000"/>
        </w:rPr>
        <w:t xml:space="preserve">. </w:t>
      </w:r>
      <w:r w:rsidR="00BF7747" w:rsidRPr="00A31ED4">
        <w:rPr>
          <w:rFonts w:ascii="Book Antiqua" w:hAnsi="Book Antiqua" w:cs="Book Antiqua"/>
          <w:color w:val="000000"/>
        </w:rPr>
        <w:t>T</w:t>
      </w:r>
      <w:r w:rsidRPr="00A31ED4">
        <w:rPr>
          <w:rFonts w:ascii="Book Antiqua" w:hAnsi="Book Antiqua" w:cs="Book Antiqua"/>
          <w:color w:val="000000"/>
        </w:rPr>
        <w:t xml:space="preserve">he use of TXA reduces blood loss and blood transfusion in major orthopedic surgery, and the safety </w:t>
      </w:r>
      <w:r w:rsidR="00BF7747" w:rsidRPr="00A31ED4">
        <w:rPr>
          <w:rFonts w:ascii="Book Antiqua" w:hAnsi="Book Antiqua" w:cs="Book Antiqua"/>
          <w:color w:val="000000"/>
        </w:rPr>
        <w:t xml:space="preserve">is </w:t>
      </w:r>
      <w:r w:rsidRPr="00A31ED4">
        <w:rPr>
          <w:rFonts w:ascii="Book Antiqua" w:hAnsi="Book Antiqua" w:cs="Book Antiqua"/>
          <w:color w:val="000000"/>
        </w:rPr>
        <w:t xml:space="preserve">also well </w:t>
      </w:r>
      <w:proofErr w:type="gramStart"/>
      <w:r w:rsidRPr="00A31ED4">
        <w:rPr>
          <w:rFonts w:ascii="Book Antiqua" w:hAnsi="Book Antiqua" w:cs="Book Antiqua"/>
          <w:color w:val="000000"/>
        </w:rPr>
        <w:t>recognized</w:t>
      </w:r>
      <w:r w:rsidRPr="00A31ED4">
        <w:rPr>
          <w:rFonts w:ascii="Book Antiqua" w:hAnsi="Book Antiqua" w:cs="Book Antiqua"/>
          <w:color w:val="000000"/>
          <w:vertAlign w:val="superscript"/>
        </w:rPr>
        <w:t>[</w:t>
      </w:r>
      <w:proofErr w:type="gramEnd"/>
      <w:r w:rsidRPr="00A31ED4">
        <w:rPr>
          <w:rFonts w:ascii="Book Antiqua" w:hAnsi="Book Antiqua" w:cs="Book Antiqua"/>
          <w:color w:val="000000"/>
          <w:vertAlign w:val="superscript"/>
        </w:rPr>
        <w:t>5-</w:t>
      </w:r>
      <w:r w:rsidR="003C1281" w:rsidRPr="00A31ED4">
        <w:rPr>
          <w:rFonts w:ascii="Book Antiqua" w:hAnsi="Book Antiqua" w:cs="Book Antiqua"/>
          <w:color w:val="000000"/>
          <w:vertAlign w:val="superscript"/>
        </w:rPr>
        <w:t>8</w:t>
      </w:r>
      <w:r w:rsidRPr="00A31ED4">
        <w:rPr>
          <w:rFonts w:ascii="Book Antiqua" w:hAnsi="Book Antiqua" w:cs="Book Antiqua"/>
          <w:color w:val="000000"/>
          <w:vertAlign w:val="superscript"/>
        </w:rPr>
        <w:t>]</w:t>
      </w:r>
      <w:r w:rsidRPr="00A31ED4">
        <w:rPr>
          <w:rFonts w:ascii="Book Antiqua" w:hAnsi="Book Antiqua" w:cs="Book Antiqua"/>
          <w:color w:val="000000"/>
        </w:rPr>
        <w:t xml:space="preserve">. Previous studies have not confirmed any increased risk of thromboembolism after the use of TXA in various </w:t>
      </w:r>
      <w:proofErr w:type="gramStart"/>
      <w:r w:rsidRPr="00A31ED4">
        <w:rPr>
          <w:rFonts w:ascii="Book Antiqua" w:hAnsi="Book Antiqua" w:cs="Book Antiqua"/>
          <w:color w:val="000000"/>
        </w:rPr>
        <w:t>surgeries</w:t>
      </w:r>
      <w:r w:rsidRPr="00A31ED4">
        <w:rPr>
          <w:rFonts w:ascii="Book Antiqua" w:hAnsi="Book Antiqua" w:cs="Book Antiqua"/>
          <w:color w:val="000000"/>
          <w:vertAlign w:val="superscript"/>
        </w:rPr>
        <w:t>[</w:t>
      </w:r>
      <w:proofErr w:type="gramEnd"/>
      <w:r w:rsidRPr="00A31ED4">
        <w:rPr>
          <w:rFonts w:ascii="Book Antiqua" w:hAnsi="Book Antiqua" w:cs="Book Antiqua"/>
          <w:color w:val="000000"/>
          <w:vertAlign w:val="superscript"/>
        </w:rPr>
        <w:t>9-11]</w:t>
      </w:r>
      <w:r w:rsidRPr="00A31ED4">
        <w:rPr>
          <w:rFonts w:ascii="Book Antiqua" w:hAnsi="Book Antiqua" w:cs="Book Antiqua"/>
          <w:color w:val="000000"/>
        </w:rPr>
        <w:t xml:space="preserve">. Topical use of TXA is </w:t>
      </w:r>
      <w:r w:rsidR="00BF7747" w:rsidRPr="00A31ED4">
        <w:rPr>
          <w:rFonts w:ascii="Book Antiqua" w:hAnsi="Book Antiqua" w:cs="Book Antiqua"/>
          <w:color w:val="000000"/>
        </w:rPr>
        <w:t>increasingly</w:t>
      </w:r>
      <w:r w:rsidRPr="00A31ED4">
        <w:rPr>
          <w:rFonts w:ascii="Book Antiqua" w:hAnsi="Book Antiqua" w:cs="Book Antiqua"/>
          <w:color w:val="000000"/>
        </w:rPr>
        <w:t xml:space="preserve"> popular today, but surgeons do not have a comprehensive guideline on safe topical doses and methods of administration, as topical use is still of</w:t>
      </w:r>
      <w:r w:rsidR="00BF7747" w:rsidRPr="00A31ED4">
        <w:rPr>
          <w:rFonts w:ascii="Book Antiqua" w:hAnsi="Book Antiqua" w:cs="Book Antiqua"/>
          <w:color w:val="000000"/>
        </w:rPr>
        <w:t>f-</w:t>
      </w:r>
      <w:proofErr w:type="gramStart"/>
      <w:r w:rsidRPr="00A31ED4">
        <w:rPr>
          <w:rFonts w:ascii="Book Antiqua" w:hAnsi="Book Antiqua" w:cs="Book Antiqua"/>
          <w:color w:val="000000"/>
        </w:rPr>
        <w:t>label</w:t>
      </w:r>
      <w:r w:rsidRPr="00A31ED4">
        <w:rPr>
          <w:rFonts w:ascii="Book Antiqua" w:hAnsi="Book Antiqua" w:cs="Book Antiqua"/>
          <w:color w:val="000000"/>
          <w:vertAlign w:val="superscript"/>
        </w:rPr>
        <w:t>[</w:t>
      </w:r>
      <w:proofErr w:type="gramEnd"/>
      <w:r w:rsidRPr="00A31ED4">
        <w:rPr>
          <w:rFonts w:ascii="Book Antiqua" w:hAnsi="Book Antiqua" w:cs="Book Antiqua"/>
          <w:color w:val="000000"/>
          <w:vertAlign w:val="superscript"/>
        </w:rPr>
        <w:t>12]</w:t>
      </w:r>
      <w:r w:rsidRPr="00A31ED4">
        <w:rPr>
          <w:rFonts w:ascii="Book Antiqua" w:hAnsi="Book Antiqua" w:cs="Book Antiqua"/>
          <w:color w:val="000000"/>
        </w:rPr>
        <w:t xml:space="preserve">. There have been two meta-analysis studies discussing efficacy of topical </w:t>
      </w:r>
      <w:r w:rsidRPr="00A31ED4">
        <w:rPr>
          <w:rFonts w:ascii="Book Antiqua" w:hAnsi="Book Antiqua" w:cs="Book Antiqua"/>
          <w:i/>
          <w:iCs/>
          <w:color w:val="000000"/>
        </w:rPr>
        <w:t>vs</w:t>
      </w:r>
      <w:r w:rsidRPr="00A31ED4">
        <w:rPr>
          <w:rFonts w:ascii="Book Antiqua" w:hAnsi="Book Antiqua" w:cs="Book Antiqua"/>
          <w:color w:val="000000"/>
        </w:rPr>
        <w:t xml:space="preserve"> intravenous </w:t>
      </w:r>
      <w:r w:rsidR="007666B8" w:rsidRPr="00A31ED4">
        <w:rPr>
          <w:rFonts w:ascii="Book Antiqua" w:hAnsi="Book Antiqua" w:cs="Book Antiqua"/>
          <w:color w:val="000000"/>
        </w:rPr>
        <w:t>TXA</w:t>
      </w:r>
      <w:r w:rsidRPr="00A31ED4">
        <w:rPr>
          <w:rFonts w:ascii="Book Antiqua" w:hAnsi="Book Antiqua" w:cs="Book Antiqua"/>
          <w:color w:val="000000"/>
        </w:rPr>
        <w:t xml:space="preserve"> in total hip arthroplasty and total knee arthroplasty, </w:t>
      </w:r>
      <w:proofErr w:type="gramStart"/>
      <w:r w:rsidRPr="00A31ED4">
        <w:rPr>
          <w:rFonts w:ascii="Book Antiqua" w:hAnsi="Book Antiqua" w:cs="Book Antiqua"/>
          <w:color w:val="000000"/>
        </w:rPr>
        <w:t>respectively</w:t>
      </w:r>
      <w:r w:rsidRPr="00A31ED4">
        <w:rPr>
          <w:rFonts w:ascii="Book Antiqua" w:hAnsi="Book Antiqua" w:cs="Book Antiqua"/>
          <w:color w:val="000000"/>
          <w:vertAlign w:val="superscript"/>
        </w:rPr>
        <w:t>[</w:t>
      </w:r>
      <w:proofErr w:type="gramEnd"/>
      <w:r w:rsidRPr="00A31ED4">
        <w:rPr>
          <w:rFonts w:ascii="Book Antiqua" w:hAnsi="Book Antiqua" w:cs="Book Antiqua"/>
          <w:color w:val="000000"/>
          <w:vertAlign w:val="superscript"/>
        </w:rPr>
        <w:t>13,14]</w:t>
      </w:r>
      <w:r w:rsidRPr="00A31ED4">
        <w:rPr>
          <w:rFonts w:ascii="Book Antiqua" w:hAnsi="Book Antiqua" w:cs="Book Antiqua"/>
          <w:color w:val="000000"/>
        </w:rPr>
        <w:t xml:space="preserve">. However, </w:t>
      </w:r>
      <w:r w:rsidR="00BF7747" w:rsidRPr="00A31ED4">
        <w:rPr>
          <w:rFonts w:ascii="Book Antiqua" w:hAnsi="Book Antiqua" w:cs="Book Antiqua"/>
          <w:color w:val="000000"/>
        </w:rPr>
        <w:t xml:space="preserve">the </w:t>
      </w:r>
      <w:r w:rsidRPr="00A31ED4">
        <w:rPr>
          <w:rFonts w:ascii="Book Antiqua" w:hAnsi="Book Antiqua" w:cs="Book Antiqua"/>
          <w:color w:val="000000"/>
        </w:rPr>
        <w:t xml:space="preserve">efficacy of topical </w:t>
      </w:r>
      <w:r w:rsidRPr="00A31ED4">
        <w:rPr>
          <w:rFonts w:ascii="Book Antiqua" w:hAnsi="Book Antiqua" w:cs="Book Antiqua"/>
          <w:i/>
          <w:iCs/>
          <w:color w:val="000000"/>
        </w:rPr>
        <w:t>vs</w:t>
      </w:r>
      <w:r w:rsidRPr="00A31ED4">
        <w:rPr>
          <w:rFonts w:ascii="Book Antiqua" w:hAnsi="Book Antiqua" w:cs="Book Antiqua"/>
          <w:color w:val="000000"/>
        </w:rPr>
        <w:t xml:space="preserve"> intravenous TXA in reducing blood loss and promoting wound healing in bone surgery remains to be systemically reviewed. </w:t>
      </w:r>
    </w:p>
    <w:p w14:paraId="6AE122E5" w14:textId="4FB91C3A" w:rsidR="00930A8F" w:rsidRPr="00A31ED4" w:rsidRDefault="00930A8F" w:rsidP="0096522D">
      <w:pPr>
        <w:spacing w:line="360" w:lineRule="auto"/>
        <w:ind w:firstLine="270"/>
        <w:jc w:val="both"/>
        <w:rPr>
          <w:rFonts w:ascii="Book Antiqua" w:hAnsi="Book Antiqua"/>
        </w:rPr>
      </w:pPr>
      <w:r w:rsidRPr="00A31ED4">
        <w:rPr>
          <w:rFonts w:ascii="Book Antiqua" w:hAnsi="Book Antiqua" w:cs="Book Antiqua"/>
          <w:color w:val="000000"/>
        </w:rPr>
        <w:t xml:space="preserve">Therefore, the aim of </w:t>
      </w:r>
      <w:r w:rsidR="00BF7747" w:rsidRPr="00A31ED4">
        <w:rPr>
          <w:rFonts w:ascii="Book Antiqua" w:hAnsi="Book Antiqua" w:cs="Book Antiqua"/>
          <w:color w:val="000000"/>
        </w:rPr>
        <w:t>this</w:t>
      </w:r>
      <w:r w:rsidRPr="00A31ED4">
        <w:rPr>
          <w:rFonts w:ascii="Book Antiqua" w:hAnsi="Book Antiqua" w:cs="Book Antiqua"/>
          <w:color w:val="000000"/>
        </w:rPr>
        <w:t xml:space="preserve"> systematic review and meta-analysis was to evaluate the efficacy of topical </w:t>
      </w:r>
      <w:r w:rsidRPr="00A31ED4">
        <w:rPr>
          <w:rFonts w:ascii="Book Antiqua" w:hAnsi="Book Antiqua" w:cs="Book Antiqua"/>
          <w:i/>
          <w:iCs/>
          <w:color w:val="000000"/>
        </w:rPr>
        <w:t>vs</w:t>
      </w:r>
      <w:r w:rsidRPr="00A31ED4">
        <w:rPr>
          <w:rFonts w:ascii="Book Antiqua" w:hAnsi="Book Antiqua" w:cs="Book Antiqua"/>
          <w:color w:val="000000"/>
        </w:rPr>
        <w:t xml:space="preserve"> intravenous TXA in reducing blood loss and promoting wound healing in bone surgery.</w:t>
      </w:r>
    </w:p>
    <w:p w14:paraId="5A048BC6" w14:textId="77777777" w:rsidR="00930A8F" w:rsidRPr="00A31ED4" w:rsidRDefault="00930A8F" w:rsidP="00930A8F">
      <w:pPr>
        <w:spacing w:line="360" w:lineRule="auto"/>
        <w:jc w:val="both"/>
        <w:rPr>
          <w:rFonts w:ascii="Book Antiqua" w:hAnsi="Book Antiqua"/>
        </w:rPr>
      </w:pPr>
    </w:p>
    <w:p w14:paraId="7B730A03"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b/>
          <w:caps/>
          <w:color w:val="000000"/>
          <w:u w:val="single"/>
        </w:rPr>
        <w:t>MATERIALS AND METHODS</w:t>
      </w:r>
    </w:p>
    <w:p w14:paraId="07540230" w14:textId="77777777" w:rsidR="00930A8F" w:rsidRPr="00A31ED4" w:rsidRDefault="00930A8F" w:rsidP="00930A8F">
      <w:pPr>
        <w:spacing w:line="360" w:lineRule="auto"/>
        <w:jc w:val="both"/>
        <w:rPr>
          <w:rFonts w:ascii="Book Antiqua" w:hAnsi="Book Antiqua"/>
          <w:i/>
        </w:rPr>
      </w:pPr>
      <w:r w:rsidRPr="00A31ED4">
        <w:rPr>
          <w:rFonts w:ascii="Book Antiqua" w:hAnsi="Book Antiqua" w:cs="Book Antiqua"/>
          <w:b/>
          <w:bCs/>
          <w:i/>
          <w:color w:val="000000"/>
        </w:rPr>
        <w:t>Search strategy techniques</w:t>
      </w:r>
    </w:p>
    <w:p w14:paraId="3CE4B0E6" w14:textId="496E9D0D" w:rsidR="00930A8F" w:rsidRPr="00A31ED4" w:rsidRDefault="00930A8F" w:rsidP="00930A8F">
      <w:pPr>
        <w:spacing w:line="360" w:lineRule="auto"/>
        <w:jc w:val="both"/>
        <w:rPr>
          <w:rFonts w:ascii="Book Antiqua" w:hAnsi="Book Antiqua"/>
        </w:rPr>
      </w:pPr>
      <w:r w:rsidRPr="00A31ED4">
        <w:rPr>
          <w:rFonts w:ascii="Book Antiqua" w:hAnsi="Book Antiqua" w:cs="Book Antiqua"/>
          <w:color w:val="000000"/>
        </w:rPr>
        <w:t xml:space="preserve">From the electronic </w:t>
      </w:r>
      <w:r w:rsidR="00BF7747" w:rsidRPr="00A31ED4">
        <w:rPr>
          <w:rFonts w:ascii="Book Antiqua" w:hAnsi="Book Antiqua" w:cs="Book Antiqua"/>
          <w:color w:val="000000"/>
        </w:rPr>
        <w:t>r</w:t>
      </w:r>
      <w:r w:rsidRPr="00A31ED4">
        <w:rPr>
          <w:rFonts w:ascii="Book Antiqua" w:hAnsi="Book Antiqua" w:cs="Book Antiqua"/>
          <w:color w:val="000000"/>
        </w:rPr>
        <w:t>esources, PubMed, Cochrane Library, Embase, ISI, and Scopus were used to perform a literature search over the last 10 years between 2010 and 2020. EndNote™ X8 was used for managing the electronic resource</w:t>
      </w:r>
      <w:r w:rsidR="00BF7747" w:rsidRPr="00A31ED4">
        <w:rPr>
          <w:rFonts w:ascii="Book Antiqua" w:hAnsi="Book Antiqua" w:cs="Book Antiqua"/>
          <w:color w:val="000000"/>
        </w:rPr>
        <w:t>s</w:t>
      </w:r>
      <w:r w:rsidRPr="00A31ED4">
        <w:rPr>
          <w:rFonts w:ascii="Book Antiqua" w:hAnsi="Book Antiqua" w:cs="Book Antiqua"/>
          <w:color w:val="000000"/>
        </w:rPr>
        <w:t>.</w:t>
      </w:r>
      <w:r w:rsidR="004B704B" w:rsidRPr="00A31ED4">
        <w:rPr>
          <w:rFonts w:ascii="Book Antiqua" w:hAnsi="Book Antiqua" w:cs="Book Antiqua" w:hint="eastAsia"/>
          <w:color w:val="000000"/>
        </w:rPr>
        <w:t xml:space="preserve"> </w:t>
      </w:r>
      <w:r w:rsidRPr="00A31ED4">
        <w:rPr>
          <w:rFonts w:ascii="Book Antiqua" w:hAnsi="Book Antiqua" w:cs="Book Antiqua"/>
          <w:color w:val="000000"/>
        </w:rPr>
        <w:t>Searches were performed with mesh terms: (</w:t>
      </w:r>
      <w:r w:rsidR="00731865" w:rsidRPr="00A31ED4">
        <w:rPr>
          <w:rFonts w:ascii="Book Antiqua" w:hAnsi="Book Antiqua" w:cs="Book Antiqua"/>
          <w:color w:val="000000"/>
        </w:rPr>
        <w:t>“</w:t>
      </w:r>
      <w:r w:rsidRPr="00A31ED4">
        <w:rPr>
          <w:rFonts w:ascii="Book Antiqua" w:hAnsi="Book Antiqua" w:cs="Book Antiqua"/>
          <w:color w:val="000000"/>
        </w:rPr>
        <w:t>Tranexamic Acid/administration and dosage</w:t>
      </w:r>
      <w:r w:rsidR="00731865" w:rsidRPr="00A31ED4">
        <w:rPr>
          <w:rFonts w:ascii="Book Antiqua" w:hAnsi="Book Antiqua" w:cs="Book Antiqua"/>
          <w:color w:val="000000"/>
        </w:rPr>
        <w:t>”</w:t>
      </w:r>
      <w:r w:rsidRPr="00A31ED4">
        <w:rPr>
          <w:rFonts w:ascii="Book Antiqua" w:hAnsi="Book Antiqua" w:cs="Book Antiqua"/>
          <w:color w:val="000000"/>
        </w:rPr>
        <w:t xml:space="preserve">[Mesh] OR </w:t>
      </w:r>
      <w:r w:rsidR="00731865" w:rsidRPr="00A31ED4">
        <w:rPr>
          <w:rFonts w:ascii="Book Antiqua" w:hAnsi="Book Antiqua" w:cs="Book Antiqua"/>
          <w:color w:val="000000"/>
        </w:rPr>
        <w:t>“</w:t>
      </w:r>
      <w:r w:rsidRPr="00A31ED4">
        <w:rPr>
          <w:rFonts w:ascii="Book Antiqua" w:hAnsi="Book Antiqua" w:cs="Book Antiqua"/>
          <w:color w:val="000000"/>
        </w:rPr>
        <w:t>Tranexamic Acid/adverse effects</w:t>
      </w:r>
      <w:r w:rsidR="00731865" w:rsidRPr="00A31ED4">
        <w:rPr>
          <w:rFonts w:ascii="Book Antiqua" w:hAnsi="Book Antiqua" w:cs="Book Antiqua"/>
          <w:color w:val="000000"/>
        </w:rPr>
        <w:t>”</w:t>
      </w:r>
      <w:r w:rsidRPr="00A31ED4">
        <w:rPr>
          <w:rFonts w:ascii="Book Antiqua" w:hAnsi="Book Antiqua" w:cs="Book Antiqua"/>
          <w:color w:val="000000"/>
        </w:rPr>
        <w:t xml:space="preserve">[Mesh] OR </w:t>
      </w:r>
      <w:r w:rsidR="00731865" w:rsidRPr="00A31ED4">
        <w:rPr>
          <w:rFonts w:ascii="Book Antiqua" w:hAnsi="Book Antiqua" w:cs="Book Antiqua"/>
          <w:color w:val="000000"/>
        </w:rPr>
        <w:t>“</w:t>
      </w:r>
      <w:r w:rsidRPr="00A31ED4">
        <w:rPr>
          <w:rFonts w:ascii="Book Antiqua" w:hAnsi="Book Antiqua" w:cs="Book Antiqua"/>
          <w:color w:val="000000"/>
        </w:rPr>
        <w:t>Tranexamic Acid/blood</w:t>
      </w:r>
      <w:r w:rsidR="00731865" w:rsidRPr="00A31ED4">
        <w:rPr>
          <w:rFonts w:ascii="Book Antiqua" w:hAnsi="Book Antiqua" w:cs="Book Antiqua"/>
          <w:color w:val="000000"/>
        </w:rPr>
        <w:t>”</w:t>
      </w:r>
      <w:r w:rsidRPr="00A31ED4">
        <w:rPr>
          <w:rFonts w:ascii="Book Antiqua" w:hAnsi="Book Antiqua" w:cs="Book Antiqua"/>
          <w:color w:val="000000"/>
        </w:rPr>
        <w:t xml:space="preserve">[Mesh] OR </w:t>
      </w:r>
      <w:r w:rsidR="00731865" w:rsidRPr="00A31ED4">
        <w:rPr>
          <w:rFonts w:ascii="Book Antiqua" w:hAnsi="Book Antiqua" w:cs="Book Antiqua"/>
          <w:color w:val="000000"/>
        </w:rPr>
        <w:t>“</w:t>
      </w:r>
      <w:r w:rsidRPr="00A31ED4">
        <w:rPr>
          <w:rFonts w:ascii="Book Antiqua" w:hAnsi="Book Antiqua" w:cs="Book Antiqua"/>
          <w:color w:val="000000"/>
        </w:rPr>
        <w:t>Tranexamic Acid/standards</w:t>
      </w:r>
      <w:r w:rsidR="00731865" w:rsidRPr="00A31ED4">
        <w:rPr>
          <w:rFonts w:ascii="Book Antiqua" w:hAnsi="Book Antiqua" w:cs="Book Antiqua"/>
          <w:color w:val="000000"/>
        </w:rPr>
        <w:t>”</w:t>
      </w:r>
      <w:r w:rsidRPr="00A31ED4">
        <w:rPr>
          <w:rFonts w:ascii="Book Antiqua" w:hAnsi="Book Antiqua" w:cs="Book Antiqua"/>
          <w:color w:val="000000"/>
        </w:rPr>
        <w:t xml:space="preserve">[Mesh] OR </w:t>
      </w:r>
      <w:r w:rsidR="00731865" w:rsidRPr="00A31ED4">
        <w:rPr>
          <w:rFonts w:ascii="Book Antiqua" w:hAnsi="Book Antiqua" w:cs="Book Antiqua"/>
          <w:color w:val="000000"/>
        </w:rPr>
        <w:t>“</w:t>
      </w:r>
      <w:r w:rsidRPr="00A31ED4">
        <w:rPr>
          <w:rFonts w:ascii="Book Antiqua" w:hAnsi="Book Antiqua" w:cs="Book Antiqua"/>
          <w:color w:val="000000"/>
        </w:rPr>
        <w:t>Tranexamic Acid/toxicity</w:t>
      </w:r>
      <w:r w:rsidR="00731865" w:rsidRPr="00A31ED4">
        <w:rPr>
          <w:rFonts w:ascii="Book Antiqua" w:hAnsi="Book Antiqua" w:cs="Book Antiqua"/>
          <w:color w:val="000000"/>
        </w:rPr>
        <w:t>”</w:t>
      </w:r>
      <w:r w:rsidRPr="00A31ED4">
        <w:rPr>
          <w:rFonts w:ascii="Book Antiqua" w:hAnsi="Book Antiqua" w:cs="Book Antiqua"/>
          <w:color w:val="000000"/>
        </w:rPr>
        <w:t>[Mesh])) AND (</w:t>
      </w:r>
      <w:r w:rsidR="00731865" w:rsidRPr="00A31ED4">
        <w:rPr>
          <w:rFonts w:ascii="Book Antiqua" w:hAnsi="Book Antiqua" w:cs="Book Antiqua"/>
          <w:color w:val="000000"/>
        </w:rPr>
        <w:t>“</w:t>
      </w:r>
      <w:r w:rsidRPr="00A31ED4">
        <w:rPr>
          <w:rFonts w:ascii="Book Antiqua" w:hAnsi="Book Antiqua" w:cs="Book Antiqua"/>
          <w:color w:val="000000"/>
        </w:rPr>
        <w:t>Wound Healing/blood</w:t>
      </w:r>
      <w:r w:rsidR="00731865" w:rsidRPr="00A31ED4">
        <w:rPr>
          <w:rFonts w:ascii="Book Antiqua" w:hAnsi="Book Antiqua" w:cs="Book Antiqua"/>
          <w:color w:val="000000"/>
        </w:rPr>
        <w:t>”</w:t>
      </w:r>
      <w:r w:rsidRPr="00A31ED4">
        <w:rPr>
          <w:rFonts w:ascii="Book Antiqua" w:hAnsi="Book Antiqua" w:cs="Book Antiqua"/>
          <w:color w:val="000000"/>
        </w:rPr>
        <w:t xml:space="preserve">[Mesh] OR </w:t>
      </w:r>
      <w:r w:rsidR="00731865" w:rsidRPr="00A31ED4">
        <w:rPr>
          <w:rFonts w:ascii="Book Antiqua" w:hAnsi="Book Antiqua" w:cs="Book Antiqua"/>
          <w:color w:val="000000"/>
        </w:rPr>
        <w:t>“</w:t>
      </w:r>
      <w:r w:rsidRPr="00A31ED4">
        <w:rPr>
          <w:rFonts w:ascii="Book Antiqua" w:hAnsi="Book Antiqua" w:cs="Book Antiqua"/>
          <w:color w:val="000000"/>
        </w:rPr>
        <w:t>Wound Healing/blood supply</w:t>
      </w:r>
      <w:r w:rsidR="00731865" w:rsidRPr="00A31ED4">
        <w:rPr>
          <w:rFonts w:ascii="Book Antiqua" w:hAnsi="Book Antiqua" w:cs="Book Antiqua"/>
          <w:color w:val="000000"/>
        </w:rPr>
        <w:t>”</w:t>
      </w:r>
      <w:r w:rsidRPr="00A31ED4">
        <w:rPr>
          <w:rFonts w:ascii="Book Antiqua" w:hAnsi="Book Antiqua" w:cs="Book Antiqua"/>
          <w:color w:val="000000"/>
        </w:rPr>
        <w:t xml:space="preserve">[Mesh] OR </w:t>
      </w:r>
      <w:r w:rsidR="00731865" w:rsidRPr="00A31ED4">
        <w:rPr>
          <w:rFonts w:ascii="Book Antiqua" w:hAnsi="Book Antiqua" w:cs="Book Antiqua"/>
          <w:color w:val="000000"/>
        </w:rPr>
        <w:lastRenderedPageBreak/>
        <w:t>“</w:t>
      </w:r>
      <w:r w:rsidRPr="00A31ED4">
        <w:rPr>
          <w:rFonts w:ascii="Book Antiqua" w:hAnsi="Book Antiqua" w:cs="Book Antiqua"/>
          <w:color w:val="000000"/>
        </w:rPr>
        <w:t>Wound Healing/complications</w:t>
      </w:r>
      <w:r w:rsidR="00731865" w:rsidRPr="00A31ED4">
        <w:rPr>
          <w:rFonts w:ascii="Book Antiqua" w:hAnsi="Book Antiqua" w:cs="Book Antiqua"/>
          <w:color w:val="000000"/>
        </w:rPr>
        <w:t>”</w:t>
      </w:r>
      <w:r w:rsidRPr="00A31ED4">
        <w:rPr>
          <w:rFonts w:ascii="Book Antiqua" w:hAnsi="Book Antiqua" w:cs="Book Antiqua"/>
          <w:color w:val="000000"/>
        </w:rPr>
        <w:t xml:space="preserve">[Mesh] OR </w:t>
      </w:r>
      <w:r w:rsidR="00731865" w:rsidRPr="00A31ED4">
        <w:rPr>
          <w:rFonts w:ascii="Book Antiqua" w:hAnsi="Book Antiqua" w:cs="Book Antiqua"/>
          <w:color w:val="000000"/>
        </w:rPr>
        <w:t>“</w:t>
      </w:r>
      <w:r w:rsidRPr="00A31ED4">
        <w:rPr>
          <w:rFonts w:ascii="Book Antiqua" w:hAnsi="Book Antiqua" w:cs="Book Antiqua"/>
          <w:color w:val="000000"/>
        </w:rPr>
        <w:t>Wound Healing/drug effects</w:t>
      </w:r>
      <w:r w:rsidR="00731865" w:rsidRPr="00A31ED4">
        <w:rPr>
          <w:rFonts w:ascii="Book Antiqua" w:hAnsi="Book Antiqua" w:cs="Book Antiqua"/>
          <w:color w:val="000000"/>
        </w:rPr>
        <w:t>”</w:t>
      </w:r>
      <w:r w:rsidRPr="00A31ED4">
        <w:rPr>
          <w:rFonts w:ascii="Book Antiqua" w:hAnsi="Book Antiqua" w:cs="Book Antiqua"/>
          <w:color w:val="000000"/>
        </w:rPr>
        <w:t xml:space="preserve">[Mesh] OR </w:t>
      </w:r>
      <w:r w:rsidR="00731865" w:rsidRPr="00A31ED4">
        <w:rPr>
          <w:rFonts w:ascii="Book Antiqua" w:hAnsi="Book Antiqua" w:cs="Book Antiqua"/>
          <w:color w:val="000000"/>
        </w:rPr>
        <w:t>“</w:t>
      </w:r>
      <w:r w:rsidRPr="00A31ED4">
        <w:rPr>
          <w:rFonts w:ascii="Book Antiqua" w:hAnsi="Book Antiqua" w:cs="Book Antiqua"/>
          <w:color w:val="000000"/>
        </w:rPr>
        <w:t>Wound Healing/drug therapy</w:t>
      </w:r>
      <w:r w:rsidR="00731865" w:rsidRPr="00A31ED4">
        <w:rPr>
          <w:rFonts w:ascii="Book Antiqua" w:hAnsi="Book Antiqua" w:cs="Book Antiqua"/>
          <w:color w:val="000000"/>
        </w:rPr>
        <w:t>”</w:t>
      </w:r>
      <w:r w:rsidRPr="00A31ED4">
        <w:rPr>
          <w:rFonts w:ascii="Book Antiqua" w:hAnsi="Book Antiqua" w:cs="Book Antiqua"/>
          <w:color w:val="000000"/>
        </w:rPr>
        <w:t xml:space="preserve">[Mesh] OR </w:t>
      </w:r>
      <w:r w:rsidR="00731865" w:rsidRPr="00A31ED4">
        <w:rPr>
          <w:rFonts w:ascii="Book Antiqua" w:hAnsi="Book Antiqua" w:cs="Book Antiqua"/>
          <w:color w:val="000000"/>
        </w:rPr>
        <w:t>“</w:t>
      </w:r>
      <w:r w:rsidRPr="00A31ED4">
        <w:rPr>
          <w:rFonts w:ascii="Book Antiqua" w:hAnsi="Book Antiqua" w:cs="Book Antiqua"/>
          <w:color w:val="000000"/>
        </w:rPr>
        <w:t>Wound Healing/innervation</w:t>
      </w:r>
      <w:r w:rsidR="00731865" w:rsidRPr="00A31ED4">
        <w:rPr>
          <w:rFonts w:ascii="Book Antiqua" w:hAnsi="Book Antiqua" w:cs="Book Antiqua"/>
          <w:color w:val="000000"/>
        </w:rPr>
        <w:t>”</w:t>
      </w:r>
      <w:r w:rsidRPr="00A31ED4">
        <w:rPr>
          <w:rFonts w:ascii="Book Antiqua" w:hAnsi="Book Antiqua" w:cs="Book Antiqua"/>
          <w:color w:val="000000"/>
        </w:rPr>
        <w:t xml:space="preserve">[Mesh] OR </w:t>
      </w:r>
      <w:r w:rsidR="00731865" w:rsidRPr="00A31ED4">
        <w:rPr>
          <w:rFonts w:ascii="Book Antiqua" w:hAnsi="Book Antiqua" w:cs="Book Antiqua"/>
          <w:color w:val="000000"/>
        </w:rPr>
        <w:t>“</w:t>
      </w:r>
      <w:r w:rsidRPr="00A31ED4">
        <w:rPr>
          <w:rFonts w:ascii="Book Antiqua" w:hAnsi="Book Antiqua" w:cs="Book Antiqua"/>
          <w:color w:val="000000"/>
        </w:rPr>
        <w:t>Wound</w:t>
      </w:r>
      <w:r w:rsidR="00731865" w:rsidRPr="00A31ED4">
        <w:rPr>
          <w:rFonts w:ascii="Book Antiqua" w:hAnsi="Book Antiqua" w:cs="Book Antiqua" w:hint="eastAsia"/>
          <w:color w:val="000000"/>
        </w:rPr>
        <w:t xml:space="preserve"> </w:t>
      </w:r>
      <w:r w:rsidRPr="00A31ED4">
        <w:rPr>
          <w:rFonts w:ascii="Book Antiqua" w:hAnsi="Book Antiqua" w:cs="Book Antiqua"/>
          <w:color w:val="000000"/>
        </w:rPr>
        <w:t>Healing/pharmacology</w:t>
      </w:r>
      <w:r w:rsidR="00731865" w:rsidRPr="00A31ED4">
        <w:rPr>
          <w:rFonts w:ascii="Book Antiqua" w:hAnsi="Book Antiqua" w:cs="Book Antiqua"/>
          <w:color w:val="000000"/>
        </w:rPr>
        <w:t>”</w:t>
      </w:r>
      <w:r w:rsidRPr="00A31ED4">
        <w:rPr>
          <w:rFonts w:ascii="Book Antiqua" w:hAnsi="Book Antiqua" w:cs="Book Antiqua"/>
          <w:color w:val="000000"/>
        </w:rPr>
        <w:t xml:space="preserve">[Mesh] OR </w:t>
      </w:r>
      <w:r w:rsidR="00731865" w:rsidRPr="00A31ED4">
        <w:rPr>
          <w:rFonts w:ascii="Book Antiqua" w:hAnsi="Book Antiqua" w:cs="Book Antiqua"/>
          <w:color w:val="000000"/>
        </w:rPr>
        <w:t>“</w:t>
      </w:r>
      <w:r w:rsidRPr="00A31ED4">
        <w:rPr>
          <w:rFonts w:ascii="Book Antiqua" w:hAnsi="Book Antiqua" w:cs="Book Antiqua"/>
          <w:color w:val="000000"/>
        </w:rPr>
        <w:t>Wound Healing/surgery</w:t>
      </w:r>
      <w:r w:rsidR="00731865" w:rsidRPr="00A31ED4">
        <w:rPr>
          <w:rFonts w:ascii="Book Antiqua" w:hAnsi="Book Antiqua" w:cs="Book Antiqua"/>
          <w:color w:val="000000"/>
        </w:rPr>
        <w:t>”</w:t>
      </w:r>
      <w:r w:rsidRPr="00A31ED4">
        <w:rPr>
          <w:rFonts w:ascii="Book Antiqua" w:hAnsi="Book Antiqua" w:cs="Book Antiqua"/>
          <w:color w:val="000000"/>
        </w:rPr>
        <w:t xml:space="preserve">[Mesh] OR </w:t>
      </w:r>
      <w:r w:rsidR="00731865" w:rsidRPr="00A31ED4">
        <w:rPr>
          <w:rFonts w:ascii="Book Antiqua" w:hAnsi="Book Antiqua" w:cs="Book Antiqua"/>
          <w:color w:val="000000"/>
        </w:rPr>
        <w:t>“</w:t>
      </w:r>
      <w:r w:rsidRPr="00A31ED4">
        <w:rPr>
          <w:rFonts w:ascii="Book Antiqua" w:hAnsi="Book Antiqua" w:cs="Book Antiqua"/>
          <w:color w:val="000000"/>
        </w:rPr>
        <w:t>Wound Healing/therapy</w:t>
      </w:r>
      <w:r w:rsidR="00731865" w:rsidRPr="00A31ED4">
        <w:rPr>
          <w:rFonts w:ascii="Book Antiqua" w:hAnsi="Book Antiqua" w:cs="Book Antiqua"/>
          <w:color w:val="000000"/>
        </w:rPr>
        <w:t>”</w:t>
      </w:r>
      <w:r w:rsidRPr="00A31ED4">
        <w:rPr>
          <w:rFonts w:ascii="Book Antiqua" w:hAnsi="Book Antiqua" w:cs="Book Antiqua"/>
          <w:color w:val="000000"/>
        </w:rPr>
        <w:t>[Mesh])) OR (</w:t>
      </w:r>
      <w:r w:rsidR="00731865" w:rsidRPr="00A31ED4">
        <w:rPr>
          <w:rFonts w:ascii="Book Antiqua" w:hAnsi="Book Antiqua" w:cs="Book Antiqua"/>
          <w:color w:val="000000"/>
        </w:rPr>
        <w:t>“</w:t>
      </w:r>
      <w:r w:rsidRPr="00A31ED4">
        <w:rPr>
          <w:rFonts w:ascii="Book Antiqua" w:hAnsi="Book Antiqua" w:cs="Book Antiqua"/>
          <w:color w:val="000000"/>
        </w:rPr>
        <w:t>Blood Loss, Surgical</w:t>
      </w:r>
      <w:r w:rsidR="00731865" w:rsidRPr="00A31ED4">
        <w:rPr>
          <w:rFonts w:ascii="Book Antiqua" w:hAnsi="Book Antiqua" w:cs="Book Antiqua"/>
          <w:color w:val="000000"/>
        </w:rPr>
        <w:t>”</w:t>
      </w:r>
      <w:r w:rsidRPr="00A31ED4">
        <w:rPr>
          <w:rFonts w:ascii="Book Antiqua" w:hAnsi="Book Antiqua" w:cs="Book Antiqua"/>
          <w:color w:val="000000"/>
        </w:rPr>
        <w:t xml:space="preserve">[Mesh] OR </w:t>
      </w:r>
      <w:r w:rsidR="00731865" w:rsidRPr="00A31ED4">
        <w:rPr>
          <w:rFonts w:ascii="Book Antiqua" w:hAnsi="Book Antiqua" w:cs="Book Antiqua"/>
          <w:color w:val="000000"/>
        </w:rPr>
        <w:t>“</w:t>
      </w:r>
      <w:r w:rsidRPr="00A31ED4">
        <w:rPr>
          <w:rFonts w:ascii="Book Antiqua" w:hAnsi="Book Antiqua" w:cs="Book Antiqua"/>
          <w:color w:val="000000"/>
        </w:rPr>
        <w:t>Hemorrhage</w:t>
      </w:r>
      <w:r w:rsidR="00731865" w:rsidRPr="00A31ED4">
        <w:rPr>
          <w:rFonts w:ascii="Book Antiqua" w:hAnsi="Book Antiqua" w:cs="Book Antiqua"/>
          <w:color w:val="000000"/>
        </w:rPr>
        <w:t>”</w:t>
      </w:r>
      <w:r w:rsidRPr="00A31ED4">
        <w:rPr>
          <w:rFonts w:ascii="Book Antiqua" w:hAnsi="Book Antiqua" w:cs="Book Antiqua"/>
          <w:color w:val="000000"/>
        </w:rPr>
        <w:t xml:space="preserve">[Mesh] OR </w:t>
      </w:r>
      <w:r w:rsidR="00731865" w:rsidRPr="00A31ED4">
        <w:rPr>
          <w:rFonts w:ascii="Book Antiqua" w:hAnsi="Book Antiqua" w:cs="Book Antiqua"/>
          <w:color w:val="000000"/>
        </w:rPr>
        <w:t>“</w:t>
      </w:r>
      <w:r w:rsidRPr="00A31ED4">
        <w:rPr>
          <w:rFonts w:ascii="Book Antiqua" w:hAnsi="Book Antiqua" w:cs="Book Antiqua"/>
          <w:color w:val="000000"/>
        </w:rPr>
        <w:t>Postoperative Hemorrhage</w:t>
      </w:r>
      <w:r w:rsidR="00731865" w:rsidRPr="00A31ED4">
        <w:rPr>
          <w:rFonts w:ascii="Book Antiqua" w:hAnsi="Book Antiqua" w:cs="Book Antiqua"/>
          <w:color w:val="000000"/>
        </w:rPr>
        <w:t>”</w:t>
      </w:r>
      <w:r w:rsidRPr="00A31ED4">
        <w:rPr>
          <w:rFonts w:ascii="Book Antiqua" w:hAnsi="Book Antiqua" w:cs="Book Antiqua"/>
          <w:color w:val="000000"/>
        </w:rPr>
        <w:t xml:space="preserve">[Mesh] )) OR </w:t>
      </w:r>
      <w:r w:rsidR="00731865" w:rsidRPr="00A31ED4">
        <w:rPr>
          <w:rFonts w:ascii="Book Antiqua" w:hAnsi="Book Antiqua" w:cs="Book Antiqua"/>
          <w:color w:val="000000"/>
        </w:rPr>
        <w:t>“</w:t>
      </w:r>
      <w:r w:rsidRPr="00A31ED4">
        <w:rPr>
          <w:rFonts w:ascii="Book Antiqua" w:hAnsi="Book Antiqua" w:cs="Book Antiqua"/>
          <w:color w:val="000000"/>
        </w:rPr>
        <w:t>Homeostasis</w:t>
      </w:r>
      <w:r w:rsidR="00731865" w:rsidRPr="00A31ED4">
        <w:rPr>
          <w:rFonts w:ascii="Book Antiqua" w:hAnsi="Book Antiqua" w:cs="Book Antiqua"/>
          <w:color w:val="000000"/>
        </w:rPr>
        <w:t>”</w:t>
      </w:r>
      <w:r w:rsidRPr="00A31ED4">
        <w:rPr>
          <w:rFonts w:ascii="Book Antiqua" w:hAnsi="Book Antiqua" w:cs="Book Antiqua"/>
          <w:color w:val="000000"/>
        </w:rPr>
        <w:t xml:space="preserve">[Mesh]) OR </w:t>
      </w:r>
      <w:r w:rsidR="00731865" w:rsidRPr="00A31ED4">
        <w:rPr>
          <w:rFonts w:ascii="Book Antiqua" w:hAnsi="Book Antiqua" w:cs="Book Antiqua"/>
          <w:color w:val="000000"/>
        </w:rPr>
        <w:t>“</w:t>
      </w:r>
      <w:r w:rsidRPr="00A31ED4">
        <w:rPr>
          <w:rFonts w:ascii="Book Antiqua" w:hAnsi="Book Antiqua" w:cs="Book Antiqua"/>
          <w:color w:val="000000"/>
        </w:rPr>
        <w:t>Bleeding Time</w:t>
      </w:r>
      <w:r w:rsidR="00731865" w:rsidRPr="00A31ED4">
        <w:rPr>
          <w:rFonts w:ascii="Book Antiqua" w:hAnsi="Book Antiqua" w:cs="Book Antiqua"/>
          <w:color w:val="000000"/>
        </w:rPr>
        <w:t>”</w:t>
      </w:r>
      <w:r w:rsidRPr="00A31ED4">
        <w:rPr>
          <w:rFonts w:ascii="Book Antiqua" w:hAnsi="Book Antiqua" w:cs="Book Antiqua"/>
          <w:color w:val="000000"/>
        </w:rPr>
        <w:t xml:space="preserve">[Mesh]) OR </w:t>
      </w:r>
      <w:r w:rsidR="00731865" w:rsidRPr="00A31ED4">
        <w:rPr>
          <w:rFonts w:ascii="Book Antiqua" w:hAnsi="Book Antiqua" w:cs="Book Antiqua"/>
          <w:color w:val="000000"/>
        </w:rPr>
        <w:t>“</w:t>
      </w:r>
      <w:r w:rsidRPr="00A31ED4">
        <w:rPr>
          <w:rFonts w:ascii="Book Antiqua" w:hAnsi="Book Antiqua" w:cs="Book Antiqua"/>
          <w:color w:val="000000"/>
        </w:rPr>
        <w:t>Inflammation</w:t>
      </w:r>
      <w:r w:rsidR="00731865" w:rsidRPr="00A31ED4">
        <w:rPr>
          <w:rFonts w:ascii="Book Antiqua" w:hAnsi="Book Antiqua" w:cs="Book Antiqua"/>
          <w:color w:val="000000"/>
        </w:rPr>
        <w:t>”</w:t>
      </w:r>
      <w:r w:rsidRPr="00A31ED4">
        <w:rPr>
          <w:rFonts w:ascii="Book Antiqua" w:hAnsi="Book Antiqua" w:cs="Book Antiqua"/>
          <w:color w:val="000000"/>
        </w:rPr>
        <w:t xml:space="preserve">[Mesh]) OR </w:t>
      </w:r>
      <w:r w:rsidR="00731865" w:rsidRPr="00A31ED4">
        <w:rPr>
          <w:rFonts w:ascii="Book Antiqua" w:hAnsi="Book Antiqua" w:cs="Book Antiqua"/>
          <w:color w:val="000000"/>
        </w:rPr>
        <w:t>“</w:t>
      </w:r>
      <w:r w:rsidRPr="00A31ED4">
        <w:rPr>
          <w:rFonts w:ascii="Book Antiqua" w:hAnsi="Book Antiqua" w:cs="Book Antiqua"/>
          <w:color w:val="000000"/>
        </w:rPr>
        <w:t>Cell Proliferation</w:t>
      </w:r>
      <w:r w:rsidR="00731865" w:rsidRPr="00A31ED4">
        <w:rPr>
          <w:rFonts w:ascii="Book Antiqua" w:hAnsi="Book Antiqua" w:cs="Book Antiqua"/>
          <w:color w:val="000000"/>
        </w:rPr>
        <w:t>”</w:t>
      </w:r>
      <w:r w:rsidRPr="00A31ED4">
        <w:rPr>
          <w:rFonts w:ascii="Book Antiqua" w:hAnsi="Book Antiqua" w:cs="Book Antiqua"/>
          <w:color w:val="000000"/>
        </w:rPr>
        <w:t>[Mesh].</w:t>
      </w:r>
    </w:p>
    <w:p w14:paraId="2C6329A5" w14:textId="77777777" w:rsidR="00930A8F" w:rsidRPr="00A31ED4" w:rsidRDefault="00930A8F" w:rsidP="00930A8F">
      <w:pPr>
        <w:spacing w:line="360" w:lineRule="auto"/>
        <w:ind w:firstLine="240"/>
        <w:jc w:val="both"/>
        <w:rPr>
          <w:rFonts w:ascii="Book Antiqua" w:hAnsi="Book Antiqua"/>
        </w:rPr>
      </w:pPr>
      <w:r w:rsidRPr="00A31ED4">
        <w:rPr>
          <w:rFonts w:ascii="Book Antiqua" w:hAnsi="Book Antiqua" w:cs="Book Antiqua"/>
          <w:color w:val="000000"/>
        </w:rPr>
        <w:t xml:space="preserve">The present systematic review and meta-analysis protocol was prepared by PRISMA </w:t>
      </w:r>
      <w:proofErr w:type="gramStart"/>
      <w:r w:rsidRPr="00A31ED4">
        <w:rPr>
          <w:rFonts w:ascii="Book Antiqua" w:hAnsi="Book Antiqua" w:cs="Book Antiqua"/>
          <w:color w:val="000000"/>
        </w:rPr>
        <w:t>checklist</w:t>
      </w:r>
      <w:r w:rsidRPr="00A31ED4">
        <w:rPr>
          <w:rFonts w:ascii="Book Antiqua" w:hAnsi="Book Antiqua" w:cs="Book Antiqua"/>
          <w:color w:val="000000"/>
          <w:vertAlign w:val="superscript"/>
        </w:rPr>
        <w:t>[</w:t>
      </w:r>
      <w:proofErr w:type="gramEnd"/>
      <w:r w:rsidRPr="00A31ED4">
        <w:rPr>
          <w:rFonts w:ascii="Book Antiqua" w:hAnsi="Book Antiqua" w:cs="Book Antiqua"/>
          <w:color w:val="000000"/>
          <w:vertAlign w:val="superscript"/>
        </w:rPr>
        <w:t>15]</w:t>
      </w:r>
      <w:r w:rsidRPr="00A31ED4">
        <w:rPr>
          <w:rFonts w:ascii="Book Antiqua" w:hAnsi="Book Antiqua" w:cs="Book Antiqua"/>
          <w:color w:val="000000"/>
        </w:rPr>
        <w:t xml:space="preserve">, and </w:t>
      </w:r>
      <w:r w:rsidR="00D15F64" w:rsidRPr="00A31ED4">
        <w:rPr>
          <w:rFonts w:ascii="Book Antiqua" w:hAnsi="Book Antiqua"/>
        </w:rPr>
        <w:t>Population/Patient, Exposure/Intervention, Comparison, and Outcome</w:t>
      </w:r>
      <w:r w:rsidR="00D15F64" w:rsidRPr="00A31ED4">
        <w:rPr>
          <w:rFonts w:ascii="Book Antiqua" w:hAnsi="Book Antiqua" w:cs="Book Antiqua"/>
          <w:color w:val="000000"/>
        </w:rPr>
        <w:t xml:space="preserve"> </w:t>
      </w:r>
      <w:r w:rsidRPr="00A31ED4">
        <w:rPr>
          <w:rFonts w:ascii="Book Antiqua" w:hAnsi="Book Antiqua" w:cs="Book Antiqua"/>
          <w:color w:val="000000"/>
        </w:rPr>
        <w:t>strategy (Table 1).</w:t>
      </w:r>
    </w:p>
    <w:p w14:paraId="73415A5B" w14:textId="77777777" w:rsidR="00930A8F" w:rsidRPr="00A31ED4" w:rsidRDefault="00930A8F" w:rsidP="00930A8F">
      <w:pPr>
        <w:spacing w:line="360" w:lineRule="auto"/>
        <w:jc w:val="both"/>
        <w:rPr>
          <w:rFonts w:ascii="Book Antiqua" w:hAnsi="Book Antiqua"/>
        </w:rPr>
      </w:pPr>
    </w:p>
    <w:p w14:paraId="2D3456D6" w14:textId="77777777" w:rsidR="00930A8F" w:rsidRPr="00A31ED4" w:rsidRDefault="00930A8F" w:rsidP="00930A8F">
      <w:pPr>
        <w:spacing w:line="360" w:lineRule="auto"/>
        <w:jc w:val="both"/>
        <w:rPr>
          <w:rFonts w:ascii="Book Antiqua" w:hAnsi="Book Antiqua"/>
          <w:i/>
        </w:rPr>
      </w:pPr>
      <w:r w:rsidRPr="00A31ED4">
        <w:rPr>
          <w:rFonts w:ascii="Book Antiqua" w:hAnsi="Book Antiqua" w:cs="Book Antiqua"/>
          <w:b/>
          <w:bCs/>
          <w:i/>
          <w:color w:val="000000"/>
        </w:rPr>
        <w:t>Selection criteria</w:t>
      </w:r>
    </w:p>
    <w:p w14:paraId="4BF41A4C" w14:textId="1DB4442D" w:rsidR="00930A8F" w:rsidRPr="00A31ED4" w:rsidRDefault="00930A8F" w:rsidP="00930A8F">
      <w:pPr>
        <w:spacing w:line="360" w:lineRule="auto"/>
        <w:jc w:val="both"/>
        <w:rPr>
          <w:rFonts w:ascii="Book Antiqua" w:hAnsi="Book Antiqua"/>
        </w:rPr>
      </w:pPr>
      <w:r w:rsidRPr="00A31ED4">
        <w:rPr>
          <w:rFonts w:ascii="Book Antiqua" w:hAnsi="Book Antiqua" w:cs="Book Antiqua"/>
          <w:b/>
          <w:bCs/>
          <w:iCs/>
          <w:color w:val="000000"/>
        </w:rPr>
        <w:t xml:space="preserve">Inclusion criteria: </w:t>
      </w:r>
      <w:r w:rsidRPr="00A31ED4">
        <w:rPr>
          <w:rFonts w:ascii="Book Antiqua" w:hAnsi="Book Antiqua" w:cs="Book Antiqua"/>
          <w:color w:val="000000"/>
        </w:rPr>
        <w:t xml:space="preserve">Randomized controlled trials, controlled clinical trials, and prospective and retrospective cohort studies; </w:t>
      </w:r>
      <w:r w:rsidR="00BF7747" w:rsidRPr="00A31ED4">
        <w:rPr>
          <w:rFonts w:ascii="Book Antiqua" w:hAnsi="Book Antiqua" w:cs="Book Antiqua"/>
          <w:color w:val="000000"/>
        </w:rPr>
        <w:t>h</w:t>
      </w:r>
      <w:r w:rsidRPr="00A31ED4">
        <w:rPr>
          <w:rFonts w:ascii="Book Antiqua" w:hAnsi="Book Antiqua" w:cs="Book Antiqua"/>
          <w:color w:val="000000"/>
        </w:rPr>
        <w:t xml:space="preserve">uman; </w:t>
      </w:r>
      <w:r w:rsidR="00BF7747" w:rsidRPr="00A31ED4">
        <w:rPr>
          <w:rFonts w:ascii="Book Antiqua" w:hAnsi="Book Antiqua" w:cs="Book Antiqua"/>
          <w:color w:val="000000"/>
        </w:rPr>
        <w:t>t</w:t>
      </w:r>
      <w:r w:rsidRPr="00A31ED4">
        <w:rPr>
          <w:rFonts w:ascii="Book Antiqua" w:hAnsi="Book Antiqua" w:cs="Book Antiqua"/>
          <w:color w:val="000000"/>
        </w:rPr>
        <w:t xml:space="preserve">opical </w:t>
      </w:r>
      <w:r w:rsidR="007666B8" w:rsidRPr="00A31ED4">
        <w:rPr>
          <w:rFonts w:ascii="Book Antiqua" w:hAnsi="Book Antiqua" w:cs="Book Antiqua"/>
          <w:color w:val="000000"/>
        </w:rPr>
        <w:t>TXA</w:t>
      </w:r>
      <w:r w:rsidRPr="00A31ED4">
        <w:rPr>
          <w:rFonts w:ascii="Book Antiqua" w:hAnsi="Book Antiqua" w:cs="Book Antiqua"/>
          <w:color w:val="000000"/>
        </w:rPr>
        <w:t xml:space="preserve"> or intravenously administered </w:t>
      </w:r>
      <w:r w:rsidR="007666B8" w:rsidRPr="00A31ED4">
        <w:rPr>
          <w:rFonts w:ascii="Book Antiqua" w:hAnsi="Book Antiqua" w:cs="Book Antiqua"/>
          <w:color w:val="000000"/>
        </w:rPr>
        <w:t>TXA</w:t>
      </w:r>
      <w:r w:rsidRPr="00A31ED4">
        <w:rPr>
          <w:rFonts w:ascii="Book Antiqua" w:hAnsi="Book Antiqua" w:cs="Book Antiqua"/>
          <w:color w:val="000000"/>
        </w:rPr>
        <w:t xml:space="preserve">; </w:t>
      </w:r>
      <w:r w:rsidR="00BF7747" w:rsidRPr="00A31ED4">
        <w:rPr>
          <w:rFonts w:ascii="Book Antiqua" w:hAnsi="Book Antiqua" w:cs="Book Antiqua"/>
          <w:color w:val="000000"/>
        </w:rPr>
        <w:t>a</w:t>
      </w:r>
      <w:r w:rsidRPr="00A31ED4">
        <w:rPr>
          <w:rFonts w:ascii="Book Antiqua" w:hAnsi="Book Antiqua" w:cs="Book Antiqua"/>
          <w:color w:val="000000"/>
        </w:rPr>
        <w:t xml:space="preserve">dults; </w:t>
      </w:r>
      <w:r w:rsidR="00BF7747" w:rsidRPr="00A31ED4">
        <w:rPr>
          <w:rFonts w:ascii="Book Antiqua" w:hAnsi="Book Antiqua" w:cs="Book Antiqua"/>
          <w:color w:val="000000"/>
        </w:rPr>
        <w:t>b</w:t>
      </w:r>
      <w:r w:rsidRPr="00A31ED4">
        <w:rPr>
          <w:rFonts w:ascii="Book Antiqua" w:hAnsi="Book Antiqua" w:cs="Book Antiqua"/>
          <w:color w:val="000000"/>
        </w:rPr>
        <w:t xml:space="preserve">one surgery trials; and </w:t>
      </w:r>
      <w:r w:rsidR="00BF7747" w:rsidRPr="00A31ED4">
        <w:rPr>
          <w:rFonts w:ascii="Book Antiqua" w:hAnsi="Book Antiqua" w:cs="Book Antiqua"/>
          <w:color w:val="000000"/>
        </w:rPr>
        <w:t>i</w:t>
      </w:r>
      <w:r w:rsidRPr="00A31ED4">
        <w:rPr>
          <w:rFonts w:ascii="Book Antiqua" w:hAnsi="Book Antiqua" w:cs="Book Antiqua"/>
          <w:color w:val="000000"/>
        </w:rPr>
        <w:t>n English.</w:t>
      </w:r>
    </w:p>
    <w:p w14:paraId="6EA1A52E" w14:textId="77777777" w:rsidR="00930A8F" w:rsidRPr="00A31ED4" w:rsidRDefault="00930A8F" w:rsidP="00930A8F">
      <w:pPr>
        <w:spacing w:line="360" w:lineRule="auto"/>
        <w:jc w:val="both"/>
        <w:rPr>
          <w:rFonts w:ascii="Book Antiqua" w:hAnsi="Book Antiqua"/>
        </w:rPr>
      </w:pPr>
    </w:p>
    <w:p w14:paraId="4A4AD22B" w14:textId="2B758444" w:rsidR="00930A8F" w:rsidRPr="00A31ED4" w:rsidRDefault="00930A8F" w:rsidP="00930A8F">
      <w:pPr>
        <w:spacing w:line="360" w:lineRule="auto"/>
        <w:jc w:val="both"/>
        <w:rPr>
          <w:rFonts w:ascii="Book Antiqua" w:hAnsi="Book Antiqua"/>
        </w:rPr>
      </w:pPr>
      <w:r w:rsidRPr="00A31ED4">
        <w:rPr>
          <w:rFonts w:ascii="Book Antiqua" w:hAnsi="Book Antiqua" w:cs="Book Antiqua"/>
          <w:b/>
          <w:bCs/>
          <w:iCs/>
          <w:color w:val="000000"/>
        </w:rPr>
        <w:t>Exclusion criteria:</w:t>
      </w:r>
      <w:r w:rsidRPr="00A31ED4">
        <w:rPr>
          <w:rFonts w:ascii="Book Antiqua" w:hAnsi="Book Antiqua"/>
        </w:rPr>
        <w:t xml:space="preserve"> </w:t>
      </w:r>
      <w:r w:rsidRPr="00A31ED4">
        <w:rPr>
          <w:rFonts w:ascii="Book Antiqua" w:hAnsi="Book Antiqua" w:cs="Book Antiqua"/>
          <w:i/>
          <w:color w:val="000000"/>
        </w:rPr>
        <w:t>In vitro</w:t>
      </w:r>
      <w:r w:rsidRPr="00A31ED4">
        <w:rPr>
          <w:rFonts w:ascii="Book Antiqua" w:hAnsi="Book Antiqua" w:cs="Book Antiqua"/>
          <w:color w:val="000000"/>
        </w:rPr>
        <w:t xml:space="preserve"> studies, case studies, case reports</w:t>
      </w:r>
      <w:r w:rsidR="00BF7747" w:rsidRPr="00A31ED4">
        <w:rPr>
          <w:rFonts w:ascii="Book Antiqua" w:hAnsi="Book Antiqua" w:cs="Book Antiqua"/>
          <w:color w:val="000000"/>
        </w:rPr>
        <w:t>,</w:t>
      </w:r>
      <w:r w:rsidRPr="00A31ED4">
        <w:rPr>
          <w:rFonts w:ascii="Book Antiqua" w:hAnsi="Book Antiqua" w:cs="Book Antiqua"/>
          <w:color w:val="000000"/>
        </w:rPr>
        <w:t xml:space="preserve"> and reviews; </w:t>
      </w:r>
      <w:r w:rsidR="00BF7747" w:rsidRPr="00A31ED4">
        <w:rPr>
          <w:rFonts w:ascii="Book Antiqua" w:hAnsi="Book Antiqua" w:cs="Book Antiqua"/>
          <w:color w:val="000000"/>
        </w:rPr>
        <w:t>a</w:t>
      </w:r>
      <w:r w:rsidRPr="00A31ED4">
        <w:rPr>
          <w:rFonts w:ascii="Book Antiqua" w:hAnsi="Book Antiqua" w:cs="Book Antiqua"/>
          <w:color w:val="000000"/>
        </w:rPr>
        <w:t xml:space="preserve">nimal studies; </w:t>
      </w:r>
      <w:r w:rsidR="00BF7747" w:rsidRPr="00A31ED4">
        <w:rPr>
          <w:rFonts w:ascii="Book Antiqua" w:hAnsi="Book Antiqua" w:cs="Book Antiqua"/>
          <w:color w:val="000000"/>
        </w:rPr>
        <w:t>o</w:t>
      </w:r>
      <w:r w:rsidRPr="00A31ED4">
        <w:rPr>
          <w:rFonts w:ascii="Book Antiqua" w:hAnsi="Book Antiqua" w:cs="Book Antiqua"/>
          <w:color w:val="000000"/>
        </w:rPr>
        <w:t xml:space="preserve">ral </w:t>
      </w:r>
      <w:r w:rsidR="007666B8" w:rsidRPr="00A31ED4">
        <w:rPr>
          <w:rFonts w:ascii="Book Antiqua" w:hAnsi="Book Antiqua" w:cs="Book Antiqua"/>
          <w:color w:val="000000"/>
        </w:rPr>
        <w:t>TXA</w:t>
      </w:r>
      <w:r w:rsidRPr="00A31ED4">
        <w:rPr>
          <w:rFonts w:ascii="Book Antiqua" w:hAnsi="Book Antiqua" w:cs="Book Antiqua"/>
          <w:color w:val="000000"/>
        </w:rPr>
        <w:t xml:space="preserve">; and </w:t>
      </w:r>
      <w:r w:rsidR="00BF7747" w:rsidRPr="00A31ED4">
        <w:rPr>
          <w:rFonts w:ascii="Book Antiqua" w:hAnsi="Book Antiqua"/>
        </w:rPr>
        <w:t>s</w:t>
      </w:r>
      <w:r w:rsidRPr="00A31ED4">
        <w:rPr>
          <w:rFonts w:ascii="Book Antiqua" w:hAnsi="Book Antiqua" w:cs="Book Antiqua"/>
          <w:color w:val="000000"/>
        </w:rPr>
        <w:t xml:space="preserve">tudies without </w:t>
      </w:r>
      <w:r w:rsidR="00BF7747" w:rsidRPr="00A31ED4">
        <w:rPr>
          <w:rFonts w:ascii="Book Antiqua" w:hAnsi="Book Antiqua" w:cs="Book Antiqua"/>
          <w:color w:val="000000"/>
        </w:rPr>
        <w:t xml:space="preserve">a </w:t>
      </w:r>
      <w:r w:rsidRPr="00A31ED4">
        <w:rPr>
          <w:rFonts w:ascii="Book Antiqua" w:hAnsi="Book Antiqua" w:cs="Book Antiqua"/>
          <w:color w:val="000000"/>
        </w:rPr>
        <w:t>control group.</w:t>
      </w:r>
    </w:p>
    <w:p w14:paraId="336D8A39" w14:textId="77777777" w:rsidR="00930A8F" w:rsidRPr="00A31ED4" w:rsidRDefault="00930A8F" w:rsidP="00930A8F">
      <w:pPr>
        <w:spacing w:line="360" w:lineRule="auto"/>
        <w:jc w:val="both"/>
        <w:rPr>
          <w:rFonts w:ascii="Book Antiqua" w:hAnsi="Book Antiqua" w:cs="Book Antiqua"/>
          <w:b/>
          <w:bCs/>
          <w:i/>
          <w:iCs/>
          <w:color w:val="000000"/>
        </w:rPr>
      </w:pPr>
    </w:p>
    <w:p w14:paraId="0C5C74F1" w14:textId="565FF211" w:rsidR="00930A8F" w:rsidRPr="00A31ED4" w:rsidRDefault="00930A8F" w:rsidP="00930A8F">
      <w:pPr>
        <w:spacing w:line="360" w:lineRule="auto"/>
        <w:jc w:val="both"/>
        <w:rPr>
          <w:rFonts w:ascii="Book Antiqua" w:hAnsi="Book Antiqua"/>
        </w:rPr>
      </w:pPr>
      <w:r w:rsidRPr="00A31ED4">
        <w:rPr>
          <w:rFonts w:ascii="Book Antiqua" w:hAnsi="Book Antiqua" w:cs="Book Antiqua"/>
          <w:b/>
          <w:bCs/>
          <w:iCs/>
          <w:color w:val="000000"/>
        </w:rPr>
        <w:t>Data extraction and method of analysis</w:t>
      </w:r>
      <w:r w:rsidR="00FC38D2" w:rsidRPr="00A31ED4">
        <w:rPr>
          <w:rFonts w:ascii="Book Antiqua" w:hAnsi="Book Antiqua" w:cs="Book Antiqua"/>
          <w:b/>
          <w:bCs/>
          <w:iCs/>
          <w:color w:val="000000"/>
        </w:rPr>
        <w:t xml:space="preserve">: </w:t>
      </w:r>
      <w:r w:rsidRPr="00A31ED4">
        <w:rPr>
          <w:rFonts w:ascii="Book Antiqua" w:hAnsi="Book Antiqua" w:cs="Book Antiqua"/>
          <w:color w:val="000000"/>
        </w:rPr>
        <w:t xml:space="preserve">The data were extracted from the related studies including years, study design, number of patients, mean/range of age, interventions group, control group, and clinical endpoints. The quality of studies included was assessed using the Cochrane Collaboration’s </w:t>
      </w:r>
      <w:proofErr w:type="gramStart"/>
      <w:r w:rsidRPr="00A31ED4">
        <w:rPr>
          <w:rFonts w:ascii="Book Antiqua" w:hAnsi="Book Antiqua" w:cs="Book Antiqua"/>
          <w:color w:val="000000"/>
        </w:rPr>
        <w:t>tool</w:t>
      </w:r>
      <w:r w:rsidRPr="00A31ED4">
        <w:rPr>
          <w:rFonts w:ascii="Book Antiqua" w:hAnsi="Book Antiqua" w:cs="Book Antiqua"/>
          <w:color w:val="000000"/>
          <w:vertAlign w:val="superscript"/>
        </w:rPr>
        <w:t>[</w:t>
      </w:r>
      <w:proofErr w:type="gramEnd"/>
      <w:r w:rsidRPr="00A31ED4">
        <w:rPr>
          <w:rFonts w:ascii="Book Antiqua" w:hAnsi="Book Antiqua" w:cs="Book Antiqua"/>
          <w:color w:val="000000"/>
          <w:vertAlign w:val="superscript"/>
        </w:rPr>
        <w:t>16]</w:t>
      </w:r>
      <w:r w:rsidRPr="00A31ED4">
        <w:rPr>
          <w:rFonts w:ascii="Book Antiqua" w:hAnsi="Book Antiqua" w:cs="Book Antiqua"/>
          <w:color w:val="000000"/>
        </w:rPr>
        <w:t>. The scale score for low risk was 1 and that for high and unclear risk was 0. Scale scores ranged from 0 to 6. A higher score indicated higher quality.</w:t>
      </w:r>
    </w:p>
    <w:p w14:paraId="51FEF8EC" w14:textId="487CE39C" w:rsidR="00930A8F" w:rsidRPr="00A31ED4" w:rsidRDefault="00930A8F" w:rsidP="00930A8F">
      <w:pPr>
        <w:spacing w:line="360" w:lineRule="auto"/>
        <w:ind w:firstLine="240"/>
        <w:jc w:val="both"/>
        <w:rPr>
          <w:rFonts w:ascii="Book Antiqua" w:hAnsi="Book Antiqua"/>
        </w:rPr>
      </w:pPr>
      <w:r w:rsidRPr="00A31ED4">
        <w:rPr>
          <w:rFonts w:ascii="Book Antiqua" w:hAnsi="Book Antiqua" w:cs="Book Antiqua"/>
          <w:color w:val="000000"/>
        </w:rPr>
        <w:t xml:space="preserve">Two reviewers blindly and independently extracted the data. Odds ratio </w:t>
      </w:r>
      <w:r w:rsidR="00D26AE5" w:rsidRPr="00A31ED4">
        <w:rPr>
          <w:rFonts w:ascii="Book Antiqua" w:hAnsi="Book Antiqua" w:cs="Book Antiqua"/>
          <w:color w:val="000000"/>
        </w:rPr>
        <w:t xml:space="preserve">(OR) </w:t>
      </w:r>
      <w:r w:rsidRPr="00A31ED4">
        <w:rPr>
          <w:rFonts w:ascii="Book Antiqua" w:hAnsi="Book Antiqua" w:cs="Book Antiqua"/>
          <w:color w:val="000000"/>
        </w:rPr>
        <w:t>with 95% confidence interval (CI), fixed effect</w:t>
      </w:r>
      <w:r w:rsidR="00BF7747" w:rsidRPr="00A31ED4">
        <w:rPr>
          <w:rFonts w:ascii="Book Antiqua" w:hAnsi="Book Antiqua" w:cs="Book Antiqua"/>
          <w:color w:val="000000"/>
        </w:rPr>
        <w:t>s</w:t>
      </w:r>
      <w:r w:rsidRPr="00A31ED4">
        <w:rPr>
          <w:rFonts w:ascii="Book Antiqua" w:hAnsi="Book Antiqua" w:cs="Book Antiqua"/>
          <w:color w:val="000000"/>
        </w:rPr>
        <w:t xml:space="preserve"> model and Mantel-Haenszel method and mean difference with 95%CI, random effect model and </w:t>
      </w:r>
      <w:r w:rsidR="002D0A5F" w:rsidRPr="00A31ED4">
        <w:rPr>
          <w:rFonts w:ascii="Book Antiqua" w:hAnsi="Book Antiqua" w:cs="Book Antiqua"/>
          <w:color w:val="000000"/>
        </w:rPr>
        <w:t>restricted maximum likelihood</w:t>
      </w:r>
      <w:r w:rsidRPr="00A31ED4">
        <w:rPr>
          <w:rFonts w:ascii="Book Antiqua" w:hAnsi="Book Antiqua" w:cs="Book Antiqua"/>
          <w:color w:val="000000"/>
        </w:rPr>
        <w:t xml:space="preserve"> method were calculated. Random effects were used to deal with potential heterogeneity </w:t>
      </w:r>
      <w:r w:rsidRPr="00A31ED4">
        <w:rPr>
          <w:rFonts w:ascii="Book Antiqua" w:hAnsi="Book Antiqua" w:cs="Book Antiqua"/>
          <w:color w:val="000000"/>
        </w:rPr>
        <w:lastRenderedPageBreak/>
        <w:t xml:space="preserve">and </w:t>
      </w:r>
      <w:r w:rsidR="00D26AE5" w:rsidRPr="00A31ED4">
        <w:rPr>
          <w:rFonts w:ascii="Book Antiqua" w:hAnsi="Book Antiqua" w:cs="Book Antiqua"/>
          <w:i/>
          <w:color w:val="000000"/>
        </w:rPr>
        <w:t>I</w:t>
      </w:r>
      <w:r w:rsidR="00D26AE5" w:rsidRPr="00A31ED4">
        <w:rPr>
          <w:rFonts w:ascii="Book Antiqua" w:hAnsi="Book Antiqua" w:cs="Book Antiqua"/>
          <w:color w:val="000000"/>
          <w:vertAlign w:val="superscript"/>
        </w:rPr>
        <w:t>2</w:t>
      </w:r>
      <w:r w:rsidRPr="00A31ED4">
        <w:rPr>
          <w:rFonts w:ascii="Book Antiqua" w:hAnsi="Book Antiqua" w:cs="Book Antiqua"/>
          <w:i/>
          <w:iCs/>
          <w:color w:val="000000"/>
        </w:rPr>
        <w:t xml:space="preserve"> </w:t>
      </w:r>
      <w:r w:rsidRPr="00A31ED4">
        <w:rPr>
          <w:rFonts w:ascii="Book Antiqua" w:hAnsi="Book Antiqua" w:cs="Book Antiqua"/>
          <w:color w:val="000000"/>
        </w:rPr>
        <w:t xml:space="preserve">showed heterogeneity. </w:t>
      </w:r>
      <w:r w:rsidR="00D26AE5" w:rsidRPr="00A31ED4">
        <w:rPr>
          <w:rFonts w:ascii="Book Antiqua" w:hAnsi="Book Antiqua" w:cs="Book Antiqua"/>
          <w:color w:val="000000"/>
        </w:rPr>
        <w:t xml:space="preserve">Chi-square </w:t>
      </w:r>
      <w:r w:rsidR="00D26AE5" w:rsidRPr="00A31ED4">
        <w:rPr>
          <w:rFonts w:ascii="Book Antiqua" w:hAnsi="Book Antiqua" w:cs="Book Antiqua"/>
          <w:i/>
          <w:color w:val="000000"/>
        </w:rPr>
        <w:t>(I</w:t>
      </w:r>
      <w:r w:rsidR="00D26AE5" w:rsidRPr="00A31ED4">
        <w:rPr>
          <w:rFonts w:ascii="Book Antiqua" w:hAnsi="Book Antiqua" w:cs="Book Antiqua"/>
          <w:color w:val="000000"/>
          <w:vertAlign w:val="superscript"/>
        </w:rPr>
        <w:t>2</w:t>
      </w:r>
      <w:r w:rsidR="00D26AE5" w:rsidRPr="00A31ED4">
        <w:rPr>
          <w:rFonts w:ascii="Book Antiqua" w:hAnsi="Book Antiqua" w:cs="Book Antiqua"/>
          <w:color w:val="000000"/>
        </w:rPr>
        <w:t>)</w:t>
      </w:r>
      <w:r w:rsidRPr="00A31ED4">
        <w:rPr>
          <w:rFonts w:ascii="Book Antiqua" w:hAnsi="Book Antiqua" w:cs="Book Antiqua"/>
          <w:color w:val="000000"/>
        </w:rPr>
        <w:t xml:space="preserve"> tests were performed to quantify the extent of heterogeneity (</w:t>
      </w:r>
      <w:r w:rsidRPr="00A31ED4">
        <w:rPr>
          <w:rFonts w:ascii="Book Antiqua" w:hAnsi="Book Antiqua" w:cs="Book Antiqua"/>
          <w:i/>
          <w:color w:val="000000"/>
        </w:rPr>
        <w:t>P</w:t>
      </w:r>
      <w:r w:rsidR="00BF7747" w:rsidRPr="00A31ED4">
        <w:rPr>
          <w:rFonts w:ascii="Book Antiqua" w:hAnsi="Book Antiqua" w:cs="Book Antiqua"/>
          <w:color w:val="000000"/>
        </w:rPr>
        <w:t xml:space="preserve"> </w:t>
      </w:r>
      <w:r w:rsidRPr="00A31ED4">
        <w:rPr>
          <w:rFonts w:ascii="Book Antiqua" w:hAnsi="Book Antiqua" w:cs="Book Antiqua"/>
          <w:color w:val="000000"/>
        </w:rPr>
        <w:t xml:space="preserve">value </w:t>
      </w:r>
      <w:r w:rsidR="00BF7747" w:rsidRPr="00A31ED4">
        <w:rPr>
          <w:rFonts w:ascii="Book Antiqua" w:hAnsi="Book Antiqua" w:cs="Book Antiqua"/>
          <w:color w:val="000000"/>
        </w:rPr>
        <w:t xml:space="preserve">&lt; </w:t>
      </w:r>
      <w:r w:rsidRPr="00A31ED4">
        <w:rPr>
          <w:rFonts w:ascii="Book Antiqua" w:hAnsi="Book Antiqua" w:cs="Book Antiqua"/>
          <w:color w:val="000000"/>
        </w:rPr>
        <w:t>0.01 was considered statistically significant).</w:t>
      </w:r>
      <w:r w:rsidRPr="00A31ED4">
        <w:rPr>
          <w:rFonts w:ascii="Book Antiqua" w:hAnsi="Book Antiqua" w:cs="Book Antiqua"/>
          <w:i/>
          <w:color w:val="000000"/>
        </w:rPr>
        <w:t xml:space="preserve"> I</w:t>
      </w:r>
      <w:r w:rsidRPr="00A31ED4">
        <w:rPr>
          <w:rFonts w:ascii="Book Antiqua" w:hAnsi="Book Antiqua" w:cs="Book Antiqua"/>
          <w:color w:val="000000"/>
          <w:vertAlign w:val="superscript"/>
        </w:rPr>
        <w:t>2</w:t>
      </w:r>
      <w:r w:rsidRPr="00A31ED4">
        <w:rPr>
          <w:rFonts w:ascii="Book Antiqua" w:hAnsi="Book Antiqua" w:cs="Book Antiqua"/>
          <w:color w:val="000000"/>
        </w:rPr>
        <w:t xml:space="preserve"> values </w:t>
      </w:r>
      <w:r w:rsidR="00BF7747" w:rsidRPr="00A31ED4">
        <w:rPr>
          <w:rFonts w:ascii="Book Antiqua" w:hAnsi="Book Antiqua" w:cs="Book Antiqua"/>
          <w:color w:val="000000"/>
        </w:rPr>
        <w:t xml:space="preserve">&gt; </w:t>
      </w:r>
      <w:r w:rsidRPr="00A31ED4">
        <w:rPr>
          <w:rFonts w:ascii="Book Antiqua" w:hAnsi="Book Antiqua" w:cs="Book Antiqua"/>
          <w:color w:val="000000"/>
        </w:rPr>
        <w:t>50% indicated moderate-to-high heterogeneity. Software Stata/MP v.16 (fastest version of Stata) was used for statistical analysis.</w:t>
      </w:r>
    </w:p>
    <w:p w14:paraId="3DA0587E" w14:textId="77777777" w:rsidR="00930A8F" w:rsidRPr="00A31ED4" w:rsidRDefault="00930A8F" w:rsidP="00930A8F">
      <w:pPr>
        <w:spacing w:line="360" w:lineRule="auto"/>
        <w:jc w:val="both"/>
        <w:rPr>
          <w:rFonts w:ascii="Book Antiqua" w:hAnsi="Book Antiqua"/>
        </w:rPr>
      </w:pPr>
    </w:p>
    <w:p w14:paraId="4B6F9CAF"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b/>
          <w:caps/>
          <w:color w:val="000000"/>
          <w:u w:val="single"/>
        </w:rPr>
        <w:t>RESULTS</w:t>
      </w:r>
    </w:p>
    <w:p w14:paraId="13DAC749" w14:textId="0ED63962" w:rsidR="00930A8F" w:rsidRPr="00A31ED4" w:rsidRDefault="00930A8F" w:rsidP="00930A8F">
      <w:pPr>
        <w:spacing w:line="360" w:lineRule="auto"/>
        <w:jc w:val="both"/>
        <w:rPr>
          <w:rFonts w:ascii="Book Antiqua" w:hAnsi="Book Antiqua"/>
        </w:rPr>
      </w:pPr>
      <w:r w:rsidRPr="00A31ED4">
        <w:rPr>
          <w:rFonts w:ascii="Book Antiqua" w:hAnsi="Book Antiqua" w:cs="Book Antiqua"/>
          <w:color w:val="000000"/>
        </w:rPr>
        <w:t xml:space="preserve">According to the research design, 1360 potentially important research abstracts and titles were discovered in our electronic searches. </w:t>
      </w:r>
      <w:r w:rsidR="00BF7747" w:rsidRPr="00A31ED4">
        <w:rPr>
          <w:rFonts w:ascii="Book Antiqua" w:hAnsi="Book Antiqua" w:cs="Book Antiqua"/>
          <w:color w:val="000000"/>
        </w:rPr>
        <w:t xml:space="preserve">In </w:t>
      </w:r>
      <w:r w:rsidRPr="00A31ED4">
        <w:rPr>
          <w:rFonts w:ascii="Book Antiqua" w:hAnsi="Book Antiqua" w:cs="Book Antiqua"/>
          <w:color w:val="000000"/>
        </w:rPr>
        <w:t>the first phase of the study selection, 1312 studies were left after removing copies.</w:t>
      </w:r>
      <w:r w:rsidR="00FC38D2" w:rsidRPr="00A31ED4">
        <w:rPr>
          <w:rFonts w:ascii="Book Antiqua" w:hAnsi="Book Antiqua" w:cs="Book Antiqua"/>
          <w:color w:val="000000"/>
        </w:rPr>
        <w:t xml:space="preserve"> </w:t>
      </w:r>
      <w:r w:rsidRPr="00A31ED4">
        <w:rPr>
          <w:rFonts w:ascii="Book Antiqua" w:hAnsi="Book Antiqua" w:cs="Book Antiqua"/>
          <w:color w:val="000000"/>
        </w:rPr>
        <w:t xml:space="preserve">Then 1247 </w:t>
      </w:r>
      <w:r w:rsidRPr="00A31ED4">
        <w:rPr>
          <w:rFonts w:ascii="Book Antiqua" w:hAnsi="Book Antiqua" w:cs="Book Antiqua"/>
          <w:i/>
          <w:iCs/>
          <w:color w:val="000000"/>
        </w:rPr>
        <w:t>in vitro</w:t>
      </w:r>
      <w:r w:rsidRPr="00A31ED4">
        <w:rPr>
          <w:rFonts w:ascii="Book Antiqua" w:hAnsi="Book Antiqua" w:cs="Book Antiqua"/>
          <w:color w:val="000000"/>
        </w:rPr>
        <w:t xml:space="preserve"> studies, case studies, case reports</w:t>
      </w:r>
      <w:r w:rsidR="00BF7747" w:rsidRPr="00A31ED4">
        <w:rPr>
          <w:rFonts w:ascii="Book Antiqua" w:hAnsi="Book Antiqua" w:cs="Book Antiqua"/>
          <w:color w:val="000000"/>
        </w:rPr>
        <w:t>,</w:t>
      </w:r>
      <w:r w:rsidRPr="00A31ED4">
        <w:rPr>
          <w:rFonts w:ascii="Book Antiqua" w:hAnsi="Book Antiqua" w:cs="Book Antiqua"/>
          <w:color w:val="000000"/>
        </w:rPr>
        <w:t xml:space="preserve"> and reviews or those </w:t>
      </w:r>
      <w:r w:rsidR="00BF7747" w:rsidRPr="00A31ED4">
        <w:rPr>
          <w:rFonts w:ascii="Book Antiqua" w:hAnsi="Book Antiqua" w:cs="Book Antiqua"/>
          <w:color w:val="000000"/>
        </w:rPr>
        <w:t xml:space="preserve">that </w:t>
      </w:r>
      <w:r w:rsidRPr="00A31ED4">
        <w:rPr>
          <w:rFonts w:ascii="Book Antiqua" w:hAnsi="Book Antiqua" w:cs="Book Antiqua"/>
          <w:color w:val="000000"/>
        </w:rPr>
        <w:t xml:space="preserve">did not meet </w:t>
      </w:r>
      <w:r w:rsidR="00BF7747" w:rsidRPr="00A31ED4">
        <w:rPr>
          <w:rFonts w:ascii="Book Antiqua" w:hAnsi="Book Antiqua" w:cs="Book Antiqua"/>
          <w:color w:val="000000"/>
        </w:rPr>
        <w:t xml:space="preserve">the </w:t>
      </w:r>
      <w:r w:rsidRPr="00A31ED4">
        <w:rPr>
          <w:rFonts w:ascii="Book Antiqua" w:hAnsi="Book Antiqua" w:cs="Book Antiqua"/>
          <w:color w:val="000000"/>
        </w:rPr>
        <w:t xml:space="preserve">eligibility criteria were excluded. Therefore, we fully assessed the complete full-text papers of the </w:t>
      </w:r>
      <w:r w:rsidR="00BF7747" w:rsidRPr="00A31ED4">
        <w:rPr>
          <w:rFonts w:ascii="Book Antiqua" w:hAnsi="Book Antiqua" w:cs="Book Antiqua"/>
          <w:color w:val="000000"/>
        </w:rPr>
        <w:t xml:space="preserve">remaining </w:t>
      </w:r>
      <w:r w:rsidRPr="00A31ED4">
        <w:rPr>
          <w:rFonts w:ascii="Book Antiqua" w:hAnsi="Book Antiqua" w:cs="Book Antiqua"/>
          <w:color w:val="000000"/>
        </w:rPr>
        <w:t xml:space="preserve">65 studies in the second stage, and 47 publications were excluded due to the lack of the defined inclusion criteria. Finally, </w:t>
      </w:r>
      <w:r w:rsidR="00BF7747" w:rsidRPr="00A31ED4">
        <w:rPr>
          <w:rFonts w:ascii="Book Antiqua" w:hAnsi="Book Antiqua" w:cs="Book Antiqua"/>
          <w:color w:val="000000"/>
        </w:rPr>
        <w:t xml:space="preserve">18 </w:t>
      </w:r>
      <w:r w:rsidRPr="00A31ED4">
        <w:rPr>
          <w:rFonts w:ascii="Book Antiqua" w:hAnsi="Book Antiqua" w:cs="Book Antiqua"/>
          <w:color w:val="000000"/>
        </w:rPr>
        <w:t>papers remained in agreement with our inclusion criteria required (Figure 1).</w:t>
      </w:r>
    </w:p>
    <w:p w14:paraId="4B1BE99A" w14:textId="77777777" w:rsidR="00930A8F" w:rsidRPr="00A31ED4" w:rsidRDefault="00930A8F" w:rsidP="00930A8F">
      <w:pPr>
        <w:spacing w:line="360" w:lineRule="auto"/>
        <w:jc w:val="both"/>
        <w:rPr>
          <w:rFonts w:ascii="Book Antiqua" w:hAnsi="Book Antiqua" w:cs="Book Antiqua"/>
          <w:b/>
          <w:bCs/>
          <w:i/>
          <w:iCs/>
          <w:color w:val="000000"/>
        </w:rPr>
      </w:pPr>
    </w:p>
    <w:p w14:paraId="08DD87A0"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b/>
          <w:bCs/>
          <w:i/>
          <w:iCs/>
          <w:color w:val="000000"/>
        </w:rPr>
        <w:t>Characteristics</w:t>
      </w:r>
    </w:p>
    <w:p w14:paraId="35A8ADF6" w14:textId="2EA9F51B" w:rsidR="00930A8F" w:rsidRPr="00A31ED4" w:rsidRDefault="00930A8F" w:rsidP="00930A8F">
      <w:pPr>
        <w:spacing w:line="360" w:lineRule="auto"/>
        <w:jc w:val="both"/>
        <w:rPr>
          <w:rFonts w:ascii="Book Antiqua" w:hAnsi="Book Antiqua"/>
        </w:rPr>
      </w:pPr>
      <w:r w:rsidRPr="00A31ED4">
        <w:rPr>
          <w:rFonts w:ascii="Book Antiqua" w:hAnsi="Book Antiqua" w:cs="Book Antiqua"/>
          <w:color w:val="000000"/>
        </w:rPr>
        <w:t xml:space="preserve">Eighteen studies (randomized controlled trials) were included. The total sample size was 1994. </w:t>
      </w:r>
      <w:proofErr w:type="gramStart"/>
      <w:r w:rsidRPr="00A31ED4">
        <w:rPr>
          <w:rFonts w:ascii="Book Antiqua" w:hAnsi="Book Antiqua" w:cs="Book Antiqua"/>
          <w:color w:val="000000"/>
        </w:rPr>
        <w:t>All of</w:t>
      </w:r>
      <w:proofErr w:type="gramEnd"/>
      <w:r w:rsidRPr="00A31ED4">
        <w:rPr>
          <w:rFonts w:ascii="Book Antiqua" w:hAnsi="Book Antiqua" w:cs="Book Antiqua"/>
          <w:color w:val="000000"/>
        </w:rPr>
        <w:t xml:space="preserve"> the studies evaluated the efficacy of TXA in bone surgical patients. In detail, nine studies evaluated the efficacy of TXA in total knee arthroplasty, two evaluated the efficacy of TXA in trochanteric fracture surgery, one evaluated the efficacy of TXA in intertrochanteric fractures, two evaluated the efficacy of TXA in total shoulder arthroplasty, two evaluated the efficacy of TXA in total hip replacement and one evaluated the efficacy of TXA in orthognathic surgery (Table </w:t>
      </w:r>
      <w:proofErr w:type="gramStart"/>
      <w:r w:rsidRPr="00A31ED4">
        <w:rPr>
          <w:rFonts w:ascii="Book Antiqua" w:hAnsi="Book Antiqua" w:cs="Book Antiqua"/>
          <w:color w:val="000000"/>
        </w:rPr>
        <w:t>2)</w:t>
      </w:r>
      <w:r w:rsidR="000D6FAD" w:rsidRPr="00A31ED4">
        <w:rPr>
          <w:rFonts w:ascii="Book Antiqua" w:hAnsi="Book Antiqua" w:cs="Book Antiqua"/>
          <w:color w:val="000000"/>
          <w:vertAlign w:val="superscript"/>
        </w:rPr>
        <w:t>[</w:t>
      </w:r>
      <w:proofErr w:type="gramEnd"/>
      <w:r w:rsidR="000D6FAD" w:rsidRPr="00A31ED4">
        <w:rPr>
          <w:rFonts w:ascii="Book Antiqua" w:hAnsi="Book Antiqua" w:cs="Book Antiqua"/>
          <w:color w:val="000000"/>
          <w:vertAlign w:val="superscript"/>
        </w:rPr>
        <w:t>17-34]</w:t>
      </w:r>
      <w:r w:rsidRPr="00A31ED4">
        <w:rPr>
          <w:rFonts w:ascii="Book Antiqua" w:hAnsi="Book Antiqua" w:cs="Book Antiqua"/>
          <w:color w:val="000000"/>
        </w:rPr>
        <w:t>.</w:t>
      </w:r>
    </w:p>
    <w:p w14:paraId="23268FFC" w14:textId="77777777" w:rsidR="00930A8F" w:rsidRPr="00A31ED4" w:rsidRDefault="00930A8F" w:rsidP="00930A8F">
      <w:pPr>
        <w:spacing w:line="360" w:lineRule="auto"/>
        <w:jc w:val="both"/>
        <w:rPr>
          <w:rFonts w:ascii="Book Antiqua" w:hAnsi="Book Antiqua" w:cs="Book Antiqua"/>
          <w:b/>
          <w:bCs/>
          <w:i/>
          <w:iCs/>
          <w:color w:val="000000"/>
        </w:rPr>
      </w:pPr>
    </w:p>
    <w:p w14:paraId="196E7351"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b/>
          <w:bCs/>
          <w:i/>
          <w:iCs/>
          <w:color w:val="000000"/>
        </w:rPr>
        <w:t>Bias assessment</w:t>
      </w:r>
    </w:p>
    <w:p w14:paraId="3D4AA9D1" w14:textId="5E4DC52F" w:rsidR="00930A8F" w:rsidRPr="00A31ED4" w:rsidRDefault="00930A8F" w:rsidP="00930A8F">
      <w:pPr>
        <w:spacing w:line="360" w:lineRule="auto"/>
        <w:jc w:val="both"/>
        <w:rPr>
          <w:rFonts w:ascii="Book Antiqua" w:hAnsi="Book Antiqua"/>
        </w:rPr>
      </w:pPr>
      <w:r w:rsidRPr="00A31ED4">
        <w:rPr>
          <w:rFonts w:ascii="Book Antiqua" w:hAnsi="Book Antiqua" w:cs="Book Antiqua"/>
          <w:color w:val="000000"/>
        </w:rPr>
        <w:t>According to Cochrane Collaboration’s tool, three studies had a total score of 6/6, eight had a total score of 5/6</w:t>
      </w:r>
      <w:r w:rsidR="00A7340F" w:rsidRPr="00A31ED4">
        <w:rPr>
          <w:rFonts w:ascii="Book Antiqua" w:hAnsi="Book Antiqua" w:cs="Book Antiqua"/>
          <w:color w:val="000000"/>
        </w:rPr>
        <w:t>,</w:t>
      </w:r>
      <w:r w:rsidRPr="00A31ED4">
        <w:rPr>
          <w:rFonts w:ascii="Book Antiqua" w:hAnsi="Book Antiqua" w:cs="Book Antiqua"/>
          <w:color w:val="000000"/>
        </w:rPr>
        <w:t xml:space="preserve"> and seven studies had a total score of 4/6. In general, the quality of the studies was high, with </w:t>
      </w:r>
      <w:r w:rsidR="00A7340F" w:rsidRPr="00A31ED4">
        <w:rPr>
          <w:rFonts w:ascii="Book Antiqua" w:hAnsi="Book Antiqua" w:cs="Book Antiqua"/>
          <w:color w:val="000000"/>
        </w:rPr>
        <w:t xml:space="preserve">a </w:t>
      </w:r>
      <w:r w:rsidRPr="00A31ED4">
        <w:rPr>
          <w:rFonts w:ascii="Book Antiqua" w:hAnsi="Book Antiqua" w:cs="Book Antiqua"/>
          <w:color w:val="000000"/>
        </w:rPr>
        <w:t>low risk of bias (</w:t>
      </w:r>
      <w:r w:rsidR="00DC2061" w:rsidRPr="00A31ED4">
        <w:rPr>
          <w:rFonts w:ascii="Book Antiqua" w:hAnsi="Book Antiqua" w:cs="Book Antiqua" w:hint="eastAsia"/>
          <w:color w:val="000000"/>
        </w:rPr>
        <w:t>Figure 2</w:t>
      </w:r>
      <w:r w:rsidRPr="00A31ED4">
        <w:rPr>
          <w:rFonts w:ascii="Book Antiqua" w:hAnsi="Book Antiqua" w:cs="Book Antiqua"/>
          <w:color w:val="000000"/>
        </w:rPr>
        <w:t>).</w:t>
      </w:r>
    </w:p>
    <w:p w14:paraId="74618406" w14:textId="77777777" w:rsidR="00930A8F" w:rsidRPr="00A31ED4" w:rsidRDefault="00930A8F" w:rsidP="00930A8F">
      <w:pPr>
        <w:spacing w:line="360" w:lineRule="auto"/>
        <w:jc w:val="both"/>
        <w:rPr>
          <w:rFonts w:ascii="Book Antiqua" w:hAnsi="Book Antiqua" w:cs="Book Antiqua"/>
          <w:b/>
          <w:bCs/>
          <w:i/>
          <w:iCs/>
          <w:color w:val="000000"/>
        </w:rPr>
      </w:pPr>
    </w:p>
    <w:p w14:paraId="5C12D6DC"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b/>
          <w:bCs/>
          <w:i/>
          <w:iCs/>
          <w:color w:val="000000"/>
        </w:rPr>
        <w:lastRenderedPageBreak/>
        <w:t>Transfusion rate</w:t>
      </w:r>
    </w:p>
    <w:p w14:paraId="59C9995A" w14:textId="2E08D110" w:rsidR="00930A8F" w:rsidRPr="00A31ED4" w:rsidRDefault="00930A8F" w:rsidP="00930A8F">
      <w:pPr>
        <w:spacing w:line="360" w:lineRule="auto"/>
        <w:jc w:val="both"/>
        <w:rPr>
          <w:rFonts w:ascii="Book Antiqua" w:hAnsi="Book Antiqua"/>
        </w:rPr>
      </w:pPr>
      <w:r w:rsidRPr="00A31ED4">
        <w:rPr>
          <w:rFonts w:ascii="Book Antiqua" w:hAnsi="Book Antiqua" w:cs="Book Antiqua"/>
          <w:color w:val="000000"/>
        </w:rPr>
        <w:t xml:space="preserve">The effects of TXA and placebo were compared in </w:t>
      </w:r>
      <w:r w:rsidR="00A7340F" w:rsidRPr="00A31ED4">
        <w:rPr>
          <w:rFonts w:ascii="Book Antiqua" w:hAnsi="Book Antiqua" w:cs="Book Antiqua"/>
          <w:color w:val="000000"/>
        </w:rPr>
        <w:t xml:space="preserve">10 </w:t>
      </w:r>
      <w:r w:rsidRPr="00A31ED4">
        <w:rPr>
          <w:rFonts w:ascii="Book Antiqua" w:hAnsi="Book Antiqua" w:cs="Book Antiqua"/>
          <w:color w:val="000000"/>
        </w:rPr>
        <w:t xml:space="preserve">studies about bone surgery. The </w:t>
      </w:r>
      <w:r w:rsidR="00A7340F" w:rsidRPr="00A31ED4">
        <w:rPr>
          <w:rFonts w:ascii="Book Antiqua" w:hAnsi="Book Antiqua" w:cs="Book Antiqua"/>
          <w:color w:val="000000"/>
        </w:rPr>
        <w:t>OR</w:t>
      </w:r>
      <w:r w:rsidRPr="00A31ED4">
        <w:rPr>
          <w:rFonts w:ascii="Book Antiqua" w:hAnsi="Book Antiqua" w:cs="Book Antiqua"/>
          <w:color w:val="000000"/>
        </w:rPr>
        <w:t xml:space="preserve"> was -1.56 (95%CI</w:t>
      </w:r>
      <w:r w:rsidR="00DF52AF" w:rsidRPr="00A31ED4">
        <w:rPr>
          <w:rFonts w:ascii="Book Antiqua" w:hAnsi="Book Antiqua" w:cs="Book Antiqua"/>
          <w:color w:val="000000"/>
        </w:rPr>
        <w:t>:</w:t>
      </w:r>
      <w:r w:rsidRPr="00A31ED4">
        <w:rPr>
          <w:rFonts w:ascii="Book Antiqua" w:hAnsi="Book Antiqua" w:cs="Book Antiqua"/>
          <w:color w:val="000000"/>
        </w:rPr>
        <w:t xml:space="preserve"> -1.96</w:t>
      </w:r>
      <w:r w:rsidR="00DF52AF" w:rsidRPr="00A31ED4">
        <w:rPr>
          <w:rFonts w:ascii="Book Antiqua" w:hAnsi="Book Antiqua" w:cs="Book Antiqua"/>
          <w:color w:val="000000"/>
        </w:rPr>
        <w:t xml:space="preserve"> to </w:t>
      </w:r>
      <w:r w:rsidRPr="00A31ED4">
        <w:rPr>
          <w:rFonts w:ascii="Book Antiqua" w:hAnsi="Book Antiqua" w:cs="Book Antiqua"/>
          <w:color w:val="000000"/>
        </w:rPr>
        <w:t>-1.17</w:t>
      </w:r>
      <w:r w:rsidR="00DF52AF" w:rsidRPr="00A31ED4">
        <w:rPr>
          <w:rFonts w:ascii="Book Antiqua" w:hAnsi="Book Antiqua" w:cs="Book Antiqua"/>
          <w:color w:val="000000"/>
        </w:rPr>
        <w:t>;</w:t>
      </w:r>
      <w:r w:rsidRPr="00A31ED4">
        <w:rPr>
          <w:rFonts w:ascii="Book Antiqua" w:hAnsi="Book Antiqua" w:cs="Book Antiqua"/>
          <w:color w:val="000000"/>
        </w:rPr>
        <w:t xml:space="preserve"> </w:t>
      </w:r>
      <w:r w:rsidRPr="00A31ED4">
        <w:rPr>
          <w:rFonts w:ascii="Book Antiqua" w:hAnsi="Book Antiqua" w:cs="Book Antiqua"/>
          <w:i/>
          <w:iCs/>
          <w:color w:val="000000"/>
        </w:rPr>
        <w:t>P</w:t>
      </w:r>
      <w:r w:rsidRPr="00A31ED4">
        <w:rPr>
          <w:rFonts w:ascii="Book Antiqua" w:hAnsi="Book Antiqua" w:cs="Book Antiqua"/>
          <w:color w:val="000000"/>
        </w:rPr>
        <w:t xml:space="preserve"> = 0.00), and moderate heterogeneity was found (</w:t>
      </w:r>
      <w:r w:rsidR="00A479E9" w:rsidRPr="00A31ED4">
        <w:rPr>
          <w:rFonts w:ascii="Book Antiqua" w:hAnsi="Book Antiqua" w:cs="Book Antiqua"/>
          <w:i/>
          <w:color w:val="000000"/>
        </w:rPr>
        <w:t>I</w:t>
      </w:r>
      <w:r w:rsidR="00A479E9" w:rsidRPr="00A31ED4">
        <w:rPr>
          <w:rFonts w:ascii="Book Antiqua" w:hAnsi="Book Antiqua" w:cs="Book Antiqua"/>
          <w:color w:val="000000"/>
          <w:vertAlign w:val="superscript"/>
        </w:rPr>
        <w:t>2</w:t>
      </w:r>
      <w:r w:rsidRPr="00A31ED4">
        <w:rPr>
          <w:rFonts w:ascii="Book Antiqua" w:hAnsi="Book Antiqua" w:cs="Book Antiqua"/>
          <w:color w:val="000000"/>
        </w:rPr>
        <w:t xml:space="preserve"> = 35.63%). Our results showed </w:t>
      </w:r>
      <w:r w:rsidR="00A7340F" w:rsidRPr="00A31ED4">
        <w:rPr>
          <w:rFonts w:ascii="Book Antiqua" w:hAnsi="Book Antiqua" w:cs="Book Antiqua"/>
          <w:color w:val="000000"/>
        </w:rPr>
        <w:t xml:space="preserve">that </w:t>
      </w:r>
      <w:r w:rsidRPr="00A31ED4">
        <w:rPr>
          <w:rFonts w:ascii="Book Antiqua" w:hAnsi="Book Antiqua" w:cs="Book Antiqua"/>
          <w:color w:val="000000"/>
        </w:rPr>
        <w:t xml:space="preserve">TXA significantly reduced blood transfusion compared to placebo (Figure </w:t>
      </w:r>
      <w:r w:rsidR="00DC2061" w:rsidRPr="00A31ED4">
        <w:rPr>
          <w:rFonts w:ascii="Book Antiqua" w:hAnsi="Book Antiqua" w:cs="Book Antiqua" w:hint="eastAsia"/>
          <w:color w:val="000000"/>
        </w:rPr>
        <w:t>3</w:t>
      </w:r>
      <w:r w:rsidRPr="00A31ED4">
        <w:rPr>
          <w:rFonts w:ascii="Book Antiqua" w:hAnsi="Book Antiqua" w:cs="Book Antiqua"/>
          <w:color w:val="000000"/>
        </w:rPr>
        <w:t>).</w:t>
      </w:r>
    </w:p>
    <w:p w14:paraId="260CECF6" w14:textId="423DFCB6" w:rsidR="00930A8F" w:rsidRPr="00A31ED4" w:rsidRDefault="00930A8F" w:rsidP="00930A8F">
      <w:pPr>
        <w:spacing w:line="360" w:lineRule="auto"/>
        <w:ind w:firstLineChars="100" w:firstLine="240"/>
        <w:jc w:val="both"/>
        <w:rPr>
          <w:rFonts w:ascii="Book Antiqua" w:hAnsi="Book Antiqua"/>
        </w:rPr>
      </w:pPr>
      <w:r w:rsidRPr="00A31ED4">
        <w:rPr>
          <w:rFonts w:ascii="Book Antiqua" w:hAnsi="Book Antiqua" w:cs="Book Antiqua"/>
          <w:color w:val="000000"/>
        </w:rPr>
        <w:t xml:space="preserve">The effects of topical TXA and IV TXA were compared in </w:t>
      </w:r>
      <w:r w:rsidR="00A7340F" w:rsidRPr="00A31ED4">
        <w:rPr>
          <w:rFonts w:ascii="Book Antiqua" w:hAnsi="Book Antiqua" w:cs="Book Antiqua"/>
          <w:color w:val="000000"/>
        </w:rPr>
        <w:t>five</w:t>
      </w:r>
      <w:r w:rsidRPr="00A31ED4">
        <w:rPr>
          <w:rFonts w:ascii="Book Antiqua" w:hAnsi="Book Antiqua" w:cs="Book Antiqua"/>
          <w:color w:val="000000"/>
        </w:rPr>
        <w:t xml:space="preserve"> studies about bone surgery. The </w:t>
      </w:r>
      <w:r w:rsidR="00A7340F" w:rsidRPr="00A31ED4">
        <w:rPr>
          <w:rFonts w:ascii="Book Antiqua" w:hAnsi="Book Antiqua" w:cs="Book Antiqua"/>
          <w:color w:val="000000"/>
        </w:rPr>
        <w:t>OR</w:t>
      </w:r>
      <w:r w:rsidRPr="00A31ED4">
        <w:rPr>
          <w:rFonts w:ascii="Book Antiqua" w:hAnsi="Book Antiqua" w:cs="Book Antiqua"/>
          <w:color w:val="000000"/>
        </w:rPr>
        <w:t xml:space="preserve"> was 0.20 (95%CI</w:t>
      </w:r>
      <w:r w:rsidR="00A479E9" w:rsidRPr="00A31ED4">
        <w:rPr>
          <w:rFonts w:ascii="Book Antiqua" w:hAnsi="Book Antiqua" w:cs="Book Antiqua"/>
          <w:color w:val="000000"/>
        </w:rPr>
        <w:t>:</w:t>
      </w:r>
      <w:r w:rsidRPr="00A31ED4">
        <w:rPr>
          <w:rFonts w:ascii="Book Antiqua" w:hAnsi="Book Antiqua" w:cs="Book Antiqua"/>
          <w:color w:val="000000"/>
        </w:rPr>
        <w:t xml:space="preserve"> -0.50</w:t>
      </w:r>
      <w:r w:rsidR="00DF52AF" w:rsidRPr="00A31ED4">
        <w:rPr>
          <w:rFonts w:ascii="Book Antiqua" w:hAnsi="Book Antiqua" w:cs="Book Antiqua"/>
          <w:color w:val="000000"/>
        </w:rPr>
        <w:t xml:space="preserve"> to </w:t>
      </w:r>
      <w:r w:rsidRPr="00A31ED4">
        <w:rPr>
          <w:rFonts w:ascii="Book Antiqua" w:hAnsi="Book Antiqua" w:cs="Book Antiqua"/>
          <w:color w:val="000000"/>
        </w:rPr>
        <w:t>0.89</w:t>
      </w:r>
      <w:r w:rsidR="001C2889" w:rsidRPr="00A31ED4">
        <w:rPr>
          <w:rFonts w:ascii="Book Antiqua" w:hAnsi="Book Antiqua" w:cs="Book Antiqua"/>
          <w:color w:val="000000"/>
        </w:rPr>
        <w:t xml:space="preserve">; </w:t>
      </w:r>
      <w:r w:rsidRPr="00A31ED4">
        <w:rPr>
          <w:rFonts w:ascii="Book Antiqua" w:hAnsi="Book Antiqua" w:cs="Book Antiqua"/>
          <w:i/>
          <w:iCs/>
          <w:color w:val="000000"/>
        </w:rPr>
        <w:t>P</w:t>
      </w:r>
      <w:r w:rsidRPr="00A31ED4">
        <w:rPr>
          <w:rFonts w:ascii="Book Antiqua" w:hAnsi="Book Antiqua" w:cs="Book Antiqua"/>
          <w:color w:val="000000"/>
        </w:rPr>
        <w:t xml:space="preserve"> = 0.58), and there was mild heterogeneity (</w:t>
      </w:r>
      <w:r w:rsidRPr="00A31ED4">
        <w:rPr>
          <w:rFonts w:ascii="Book Antiqua" w:hAnsi="Book Antiqua" w:cs="Book Antiqua"/>
          <w:i/>
          <w:color w:val="000000"/>
        </w:rPr>
        <w:t>I</w:t>
      </w:r>
      <w:r w:rsidRPr="00A31ED4">
        <w:rPr>
          <w:rFonts w:ascii="Book Antiqua" w:hAnsi="Book Antiqua" w:cs="Book Antiqua"/>
          <w:color w:val="000000"/>
          <w:vertAlign w:val="superscript"/>
        </w:rPr>
        <w:t>2</w:t>
      </w:r>
      <w:r w:rsidRPr="00A31ED4">
        <w:rPr>
          <w:rFonts w:ascii="Book Antiqua" w:hAnsi="Book Antiqua" w:cs="Book Antiqua"/>
          <w:color w:val="000000"/>
        </w:rPr>
        <w:t xml:space="preserve"> &lt; 0%). Our results showed there was no significant difference between topical TXA and IV TXA in reducing blood transfusion in bone surgery (Figure</w:t>
      </w:r>
      <w:r w:rsidR="00A479E9" w:rsidRPr="00A31ED4">
        <w:rPr>
          <w:rFonts w:ascii="Book Antiqua" w:hAnsi="Book Antiqua" w:cs="Book Antiqua"/>
          <w:color w:val="000000"/>
        </w:rPr>
        <w:t xml:space="preserve"> </w:t>
      </w:r>
      <w:r w:rsidR="00DC2061" w:rsidRPr="00A31ED4">
        <w:rPr>
          <w:rFonts w:ascii="Book Antiqua" w:hAnsi="Book Antiqua" w:cs="Book Antiqua" w:hint="eastAsia"/>
          <w:color w:val="000000"/>
        </w:rPr>
        <w:t>4</w:t>
      </w:r>
      <w:r w:rsidRPr="00A31ED4">
        <w:rPr>
          <w:rFonts w:ascii="Book Antiqua" w:hAnsi="Book Antiqua" w:cs="Book Antiqua"/>
          <w:color w:val="000000"/>
        </w:rPr>
        <w:t>)</w:t>
      </w:r>
      <w:r w:rsidR="003F6C6E" w:rsidRPr="00A31ED4">
        <w:rPr>
          <w:rFonts w:ascii="Book Antiqua" w:hAnsi="Book Antiqua" w:cs="Book Antiqua" w:hint="eastAsia"/>
          <w:color w:val="000000"/>
        </w:rPr>
        <w:t>.</w:t>
      </w:r>
    </w:p>
    <w:p w14:paraId="58EB55FC" w14:textId="77777777" w:rsidR="00930A8F" w:rsidRPr="00A31ED4" w:rsidRDefault="00930A8F" w:rsidP="00930A8F">
      <w:pPr>
        <w:spacing w:line="360" w:lineRule="auto"/>
        <w:jc w:val="both"/>
        <w:rPr>
          <w:rFonts w:ascii="Book Antiqua" w:hAnsi="Book Antiqua" w:cs="Book Antiqua"/>
          <w:b/>
          <w:bCs/>
          <w:i/>
          <w:iCs/>
          <w:color w:val="000000"/>
        </w:rPr>
      </w:pPr>
    </w:p>
    <w:p w14:paraId="574E7C5D"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b/>
          <w:bCs/>
          <w:i/>
          <w:iCs/>
          <w:color w:val="000000"/>
        </w:rPr>
        <w:t>Blood loss</w:t>
      </w:r>
    </w:p>
    <w:p w14:paraId="7905D120" w14:textId="131C017C" w:rsidR="00930A8F" w:rsidRPr="00A31ED4" w:rsidRDefault="00930A8F" w:rsidP="00930A8F">
      <w:pPr>
        <w:spacing w:line="360" w:lineRule="auto"/>
        <w:jc w:val="both"/>
        <w:rPr>
          <w:rFonts w:ascii="Book Antiqua" w:hAnsi="Book Antiqua"/>
        </w:rPr>
      </w:pPr>
      <w:r w:rsidRPr="00A31ED4">
        <w:rPr>
          <w:rFonts w:ascii="Book Antiqua" w:hAnsi="Book Antiqua" w:cs="Book Antiqua"/>
          <w:color w:val="000000"/>
        </w:rPr>
        <w:t xml:space="preserve">The blood loss after topical TXA </w:t>
      </w:r>
      <w:r w:rsidRPr="00A31ED4">
        <w:rPr>
          <w:rFonts w:ascii="Book Antiqua" w:hAnsi="Book Antiqua" w:cs="Book Antiqua"/>
          <w:i/>
          <w:color w:val="000000"/>
        </w:rPr>
        <w:t>vs</w:t>
      </w:r>
      <w:r w:rsidRPr="00A31ED4">
        <w:rPr>
          <w:rFonts w:ascii="Book Antiqua" w:hAnsi="Book Antiqua" w:cs="Book Antiqua"/>
          <w:color w:val="000000"/>
        </w:rPr>
        <w:t xml:space="preserve"> IV TXA was compared among six studies about bone surgery, and the mean difference was 74.06 mL (</w:t>
      </w:r>
      <w:r w:rsidR="00A7340F" w:rsidRPr="00A31ED4">
        <w:rPr>
          <w:rFonts w:ascii="Book Antiqua" w:hAnsi="Book Antiqua" w:cs="Book Antiqua"/>
          <w:color w:val="000000"/>
        </w:rPr>
        <w:t>mean difference [</w:t>
      </w:r>
      <w:r w:rsidRPr="00A31ED4">
        <w:rPr>
          <w:rFonts w:ascii="Book Antiqua" w:hAnsi="Book Antiqua" w:cs="Book Antiqua"/>
          <w:color w:val="000000"/>
        </w:rPr>
        <w:t>MD</w:t>
      </w:r>
      <w:r w:rsidR="00A7340F" w:rsidRPr="00A31ED4">
        <w:rPr>
          <w:rFonts w:ascii="Book Antiqua" w:hAnsi="Book Antiqua" w:cs="Book Antiqua"/>
          <w:color w:val="000000"/>
        </w:rPr>
        <w:t>]</w:t>
      </w:r>
      <w:r w:rsidRPr="00A31ED4">
        <w:rPr>
          <w:rFonts w:ascii="Book Antiqua" w:hAnsi="Book Antiqua" w:cs="Book Antiqua"/>
          <w:color w:val="000000"/>
        </w:rPr>
        <w:t xml:space="preserve">: 74.06, 95%CI: -8.17 to 156.39; </w:t>
      </w:r>
      <w:r w:rsidRPr="00A31ED4">
        <w:rPr>
          <w:rFonts w:ascii="Book Antiqua" w:hAnsi="Book Antiqua" w:cs="Book Antiqua"/>
          <w:i/>
          <w:iCs/>
          <w:color w:val="000000"/>
        </w:rPr>
        <w:t>P</w:t>
      </w:r>
      <w:r w:rsidRPr="00A31ED4">
        <w:rPr>
          <w:rFonts w:ascii="Book Antiqua" w:hAnsi="Book Antiqua" w:cs="Book Antiqua"/>
          <w:color w:val="000000"/>
        </w:rPr>
        <w:t xml:space="preserve"> = 0.08), with high heterogeneity found (</w:t>
      </w:r>
      <w:r w:rsidRPr="00A31ED4">
        <w:rPr>
          <w:rFonts w:ascii="Book Antiqua" w:hAnsi="Book Antiqua" w:cs="Book Antiqua"/>
          <w:i/>
          <w:color w:val="000000"/>
        </w:rPr>
        <w:t>I</w:t>
      </w:r>
      <w:r w:rsidRPr="00A31ED4">
        <w:rPr>
          <w:rFonts w:ascii="Book Antiqua" w:hAnsi="Book Antiqua" w:cs="Book Antiqua"/>
          <w:color w:val="000000"/>
          <w:vertAlign w:val="superscript"/>
        </w:rPr>
        <w:t>2</w:t>
      </w:r>
      <w:r w:rsidRPr="00A31ED4">
        <w:rPr>
          <w:rFonts w:ascii="Book Antiqua" w:hAnsi="Book Antiqua" w:cs="Book Antiqua"/>
          <w:color w:val="000000"/>
        </w:rPr>
        <w:t xml:space="preserve"> = 88.98%). Our result</w:t>
      </w:r>
      <w:r w:rsidR="00A7340F" w:rsidRPr="00A31ED4">
        <w:rPr>
          <w:rFonts w:ascii="Book Antiqua" w:hAnsi="Book Antiqua" w:cs="Book Antiqua"/>
          <w:color w:val="000000"/>
        </w:rPr>
        <w:t>s</w:t>
      </w:r>
      <w:r w:rsidRPr="00A31ED4">
        <w:rPr>
          <w:rFonts w:ascii="Book Antiqua" w:hAnsi="Book Antiqua" w:cs="Book Antiqua"/>
          <w:color w:val="000000"/>
        </w:rPr>
        <w:t xml:space="preserve"> showed there was no significant difference between topical TXA and IV TXA in reducing blood loss in bone surgery (Figure </w:t>
      </w:r>
      <w:r w:rsidR="00DC2061" w:rsidRPr="00A31ED4">
        <w:rPr>
          <w:rFonts w:ascii="Book Antiqua" w:hAnsi="Book Antiqua" w:cs="Book Antiqua" w:hint="eastAsia"/>
          <w:color w:val="000000"/>
        </w:rPr>
        <w:t>5</w:t>
      </w:r>
      <w:r w:rsidRPr="00A31ED4">
        <w:rPr>
          <w:rFonts w:ascii="Book Antiqua" w:hAnsi="Book Antiqua" w:cs="Book Antiqua"/>
          <w:color w:val="000000"/>
        </w:rPr>
        <w:t>)</w:t>
      </w:r>
      <w:r w:rsidR="003F6C6E" w:rsidRPr="00A31ED4">
        <w:rPr>
          <w:rFonts w:ascii="Book Antiqua" w:hAnsi="Book Antiqua" w:cs="Book Antiqua" w:hint="eastAsia"/>
          <w:color w:val="000000"/>
        </w:rPr>
        <w:t>.</w:t>
      </w:r>
    </w:p>
    <w:p w14:paraId="6F34B48E" w14:textId="18377D05" w:rsidR="00930A8F" w:rsidRPr="00A31ED4" w:rsidRDefault="00930A8F" w:rsidP="00930A8F">
      <w:pPr>
        <w:spacing w:line="360" w:lineRule="auto"/>
        <w:ind w:firstLineChars="100" w:firstLine="240"/>
        <w:jc w:val="both"/>
        <w:rPr>
          <w:rFonts w:ascii="Book Antiqua" w:hAnsi="Book Antiqua"/>
        </w:rPr>
      </w:pPr>
      <w:r w:rsidRPr="00A31ED4">
        <w:rPr>
          <w:rFonts w:ascii="Book Antiqua" w:hAnsi="Book Antiqua" w:cs="Book Antiqua"/>
          <w:color w:val="000000"/>
        </w:rPr>
        <w:t xml:space="preserve">The blood loss after TXA </w:t>
      </w:r>
      <w:r w:rsidR="00A82929" w:rsidRPr="00A31ED4">
        <w:rPr>
          <w:rFonts w:ascii="Book Antiqua" w:hAnsi="Book Antiqua" w:cs="Book Antiqua"/>
          <w:i/>
          <w:color w:val="000000"/>
        </w:rPr>
        <w:t>vs</w:t>
      </w:r>
      <w:r w:rsidRPr="00A31ED4">
        <w:rPr>
          <w:rFonts w:ascii="Book Antiqua" w:hAnsi="Book Antiqua" w:cs="Book Antiqua"/>
          <w:color w:val="000000"/>
        </w:rPr>
        <w:t xml:space="preserve"> placebo administration was compared among </w:t>
      </w:r>
      <w:r w:rsidR="00A7340F" w:rsidRPr="00A31ED4">
        <w:rPr>
          <w:rFonts w:ascii="Book Antiqua" w:hAnsi="Book Antiqua" w:cs="Book Antiqua"/>
          <w:color w:val="000000"/>
        </w:rPr>
        <w:t xml:space="preserve">12 </w:t>
      </w:r>
      <w:r w:rsidRPr="00A31ED4">
        <w:rPr>
          <w:rFonts w:ascii="Book Antiqua" w:hAnsi="Book Antiqua" w:cs="Book Antiqua"/>
          <w:color w:val="000000"/>
        </w:rPr>
        <w:t xml:space="preserve">studies about bone surgery, and the mean difference was -277.51 mL (MD: -277.51, 95%CI: -410.47 to -144.5; </w:t>
      </w:r>
      <w:r w:rsidRPr="00A31ED4">
        <w:rPr>
          <w:rFonts w:ascii="Book Antiqua" w:hAnsi="Book Antiqua" w:cs="Book Antiqua"/>
          <w:i/>
          <w:iCs/>
          <w:color w:val="000000"/>
        </w:rPr>
        <w:t>P</w:t>
      </w:r>
      <w:r w:rsidRPr="00A31ED4">
        <w:rPr>
          <w:rFonts w:ascii="Book Antiqua" w:hAnsi="Book Antiqua" w:cs="Book Antiqua"/>
          <w:color w:val="000000"/>
        </w:rPr>
        <w:t xml:space="preserve"> = 0.00), with high heterogeneity (</w:t>
      </w:r>
      <w:r w:rsidRPr="00A31ED4">
        <w:rPr>
          <w:rFonts w:ascii="Book Antiqua" w:hAnsi="Book Antiqua" w:cs="Book Antiqua"/>
          <w:i/>
          <w:color w:val="000000"/>
        </w:rPr>
        <w:t>I</w:t>
      </w:r>
      <w:r w:rsidRPr="00A31ED4">
        <w:rPr>
          <w:rFonts w:ascii="Book Antiqua" w:hAnsi="Book Antiqua" w:cs="Book Antiqua"/>
          <w:color w:val="000000"/>
          <w:vertAlign w:val="superscript"/>
        </w:rPr>
        <w:t>2</w:t>
      </w:r>
      <w:r w:rsidRPr="00A31ED4">
        <w:rPr>
          <w:rFonts w:ascii="Book Antiqua" w:hAnsi="Book Antiqua" w:cs="Book Antiqua"/>
          <w:color w:val="000000"/>
        </w:rPr>
        <w:t xml:space="preserve"> = 97.94%). The result</w:t>
      </w:r>
      <w:r w:rsidR="00A7340F" w:rsidRPr="00A31ED4">
        <w:rPr>
          <w:rFonts w:ascii="Book Antiqua" w:hAnsi="Book Antiqua" w:cs="Book Antiqua"/>
          <w:color w:val="000000"/>
        </w:rPr>
        <w:t>s</w:t>
      </w:r>
      <w:r w:rsidRPr="00A31ED4">
        <w:rPr>
          <w:rFonts w:ascii="Book Antiqua" w:hAnsi="Book Antiqua" w:cs="Book Antiqua"/>
          <w:color w:val="000000"/>
        </w:rPr>
        <w:t xml:space="preserve"> showed</w:t>
      </w:r>
      <w:r w:rsidR="00A7340F" w:rsidRPr="00A31ED4">
        <w:rPr>
          <w:rFonts w:ascii="Book Antiqua" w:hAnsi="Book Antiqua" w:cs="Book Antiqua"/>
          <w:color w:val="000000"/>
        </w:rPr>
        <w:t xml:space="preserve"> that</w:t>
      </w:r>
      <w:r w:rsidRPr="00A31ED4">
        <w:rPr>
          <w:rFonts w:ascii="Book Antiqua" w:hAnsi="Book Antiqua" w:cs="Book Antiqua"/>
          <w:color w:val="000000"/>
        </w:rPr>
        <w:t xml:space="preserve"> TXA reduced 277.51 mL of blood loss compared to placebo (Figure </w:t>
      </w:r>
      <w:r w:rsidR="00DC2061" w:rsidRPr="00A31ED4">
        <w:rPr>
          <w:rFonts w:ascii="Book Antiqua" w:hAnsi="Book Antiqua" w:cs="Book Antiqua" w:hint="eastAsia"/>
          <w:color w:val="000000"/>
        </w:rPr>
        <w:t>6</w:t>
      </w:r>
      <w:r w:rsidRPr="00A31ED4">
        <w:rPr>
          <w:rFonts w:ascii="Book Antiqua" w:hAnsi="Book Antiqua" w:cs="Book Antiqua"/>
          <w:color w:val="000000"/>
        </w:rPr>
        <w:t>).</w:t>
      </w:r>
    </w:p>
    <w:p w14:paraId="53FF9635" w14:textId="77777777" w:rsidR="00930A8F" w:rsidRPr="00A31ED4" w:rsidRDefault="00930A8F" w:rsidP="00930A8F">
      <w:pPr>
        <w:spacing w:line="360" w:lineRule="auto"/>
        <w:jc w:val="both"/>
        <w:rPr>
          <w:rFonts w:ascii="Book Antiqua" w:hAnsi="Book Antiqua"/>
        </w:rPr>
      </w:pPr>
    </w:p>
    <w:p w14:paraId="0F325B61"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b/>
          <w:caps/>
          <w:color w:val="000000"/>
          <w:u w:val="single"/>
        </w:rPr>
        <w:t>DISCUSSION</w:t>
      </w:r>
    </w:p>
    <w:p w14:paraId="19E84FD6" w14:textId="672D7C9F" w:rsidR="00930A8F" w:rsidRPr="00A31ED4" w:rsidRDefault="00930A8F" w:rsidP="00930A8F">
      <w:pPr>
        <w:spacing w:line="360" w:lineRule="auto"/>
        <w:jc w:val="both"/>
        <w:rPr>
          <w:rFonts w:ascii="Book Antiqua" w:hAnsi="Book Antiqua"/>
        </w:rPr>
      </w:pPr>
      <w:r w:rsidRPr="00A31ED4">
        <w:rPr>
          <w:rFonts w:ascii="Book Antiqua" w:hAnsi="Book Antiqua" w:cs="Book Antiqua"/>
          <w:color w:val="000000"/>
        </w:rPr>
        <w:t xml:space="preserve">The present meta-analysis showed </w:t>
      </w:r>
      <w:r w:rsidR="00A7340F" w:rsidRPr="00A31ED4">
        <w:rPr>
          <w:rFonts w:ascii="Book Antiqua" w:hAnsi="Book Antiqua" w:cs="Book Antiqua"/>
          <w:color w:val="000000"/>
        </w:rPr>
        <w:t xml:space="preserve">that </w:t>
      </w:r>
      <w:r w:rsidRPr="00A31ED4">
        <w:rPr>
          <w:rFonts w:ascii="Book Antiqua" w:hAnsi="Book Antiqua" w:cs="Book Antiqua"/>
          <w:color w:val="000000"/>
        </w:rPr>
        <w:t xml:space="preserve">TXA reduced 277.51 mL of blood loss compared to placebo in bone surgery, and there was no significant difference between topical TXA and IV TXA in reducing blood loss. Moreover, TXA significantly reduced blood transfusion compared to placebo in bone surgery and there was no significant difference between topical TXA and IV TXA. In a systematic review and meta-analysis study with a sample size of 10488 </w:t>
      </w:r>
      <w:proofErr w:type="gramStart"/>
      <w:r w:rsidRPr="00A31ED4">
        <w:rPr>
          <w:rFonts w:ascii="Book Antiqua" w:hAnsi="Book Antiqua" w:cs="Book Antiqua"/>
          <w:color w:val="000000"/>
        </w:rPr>
        <w:t>patients</w:t>
      </w:r>
      <w:r w:rsidRPr="00A31ED4">
        <w:rPr>
          <w:rFonts w:ascii="Book Antiqua" w:hAnsi="Book Antiqua" w:cs="Book Antiqua"/>
          <w:color w:val="000000"/>
          <w:vertAlign w:val="superscript"/>
        </w:rPr>
        <w:t>[</w:t>
      </w:r>
      <w:proofErr w:type="gramEnd"/>
      <w:r w:rsidRPr="00A31ED4">
        <w:rPr>
          <w:rFonts w:ascii="Book Antiqua" w:hAnsi="Book Antiqua" w:cs="Book Antiqua"/>
          <w:color w:val="000000"/>
          <w:vertAlign w:val="superscript"/>
        </w:rPr>
        <w:t>35]</w:t>
      </w:r>
      <w:r w:rsidRPr="00A31ED4">
        <w:rPr>
          <w:rFonts w:ascii="Book Antiqua" w:hAnsi="Book Antiqua" w:cs="Book Antiqua"/>
          <w:color w:val="000000"/>
        </w:rPr>
        <w:t xml:space="preserve">, regardless of the type of TXA administration, it was shown that 30% of patients only needed an injection. These </w:t>
      </w:r>
      <w:r w:rsidRPr="00A31ED4">
        <w:rPr>
          <w:rFonts w:ascii="Book Antiqua" w:hAnsi="Book Antiqua" w:cs="Book Antiqua"/>
          <w:color w:val="000000"/>
        </w:rPr>
        <w:lastRenderedPageBreak/>
        <w:t xml:space="preserve">results were consistent with our study. If a theoretical comparison is made between the topical TXA and IV TXA, the topical TXA would result in a 90% reduction in plasma </w:t>
      </w:r>
      <w:proofErr w:type="gramStart"/>
      <w:r w:rsidRPr="00A31ED4">
        <w:rPr>
          <w:rFonts w:ascii="Book Antiqua" w:hAnsi="Book Antiqua" w:cs="Book Antiqua"/>
          <w:color w:val="000000"/>
        </w:rPr>
        <w:t>concentrations</w:t>
      </w:r>
      <w:r w:rsidRPr="00A31ED4">
        <w:rPr>
          <w:rFonts w:ascii="Book Antiqua" w:hAnsi="Book Antiqua" w:cs="Book Antiqua"/>
          <w:color w:val="000000"/>
          <w:vertAlign w:val="superscript"/>
        </w:rPr>
        <w:t>[</w:t>
      </w:r>
      <w:proofErr w:type="gramEnd"/>
      <w:r w:rsidRPr="00A31ED4">
        <w:rPr>
          <w:rFonts w:ascii="Book Antiqua" w:hAnsi="Book Antiqua" w:cs="Book Antiqua"/>
          <w:color w:val="000000"/>
          <w:vertAlign w:val="superscript"/>
        </w:rPr>
        <w:t>36-38]</w:t>
      </w:r>
      <w:r w:rsidRPr="00A31ED4">
        <w:rPr>
          <w:rFonts w:ascii="Book Antiqua" w:hAnsi="Book Antiqua" w:cs="Book Antiqua"/>
          <w:color w:val="000000"/>
        </w:rPr>
        <w:t>. Also, a study with regression analysis showed no significant relationship between topical TXA and reduced dose-dependent risk of transmission</w:t>
      </w:r>
      <w:r w:rsidR="00501576" w:rsidRPr="00A31ED4">
        <w:rPr>
          <w:rFonts w:ascii="Book Antiqua" w:hAnsi="Book Antiqua" w:cs="Book Antiqua"/>
          <w:color w:val="000000"/>
        </w:rPr>
        <w:t>,</w:t>
      </w:r>
      <w:r w:rsidRPr="00A31ED4">
        <w:rPr>
          <w:rFonts w:ascii="Book Antiqua" w:hAnsi="Book Antiqua" w:cs="Book Antiqua"/>
          <w:color w:val="000000"/>
        </w:rPr>
        <w:t xml:space="preserve"> </w:t>
      </w:r>
      <w:r w:rsidR="00501576" w:rsidRPr="00A31ED4">
        <w:rPr>
          <w:rFonts w:ascii="Book Antiqua" w:hAnsi="Book Antiqua" w:cs="Book Antiqua"/>
          <w:color w:val="000000"/>
        </w:rPr>
        <w:t>a</w:t>
      </w:r>
      <w:r w:rsidRPr="00A31ED4">
        <w:rPr>
          <w:rFonts w:ascii="Book Antiqua" w:hAnsi="Book Antiqua" w:cs="Book Antiqua"/>
          <w:color w:val="000000"/>
        </w:rPr>
        <w:t xml:space="preserve">nd topical TXA also </w:t>
      </w:r>
      <w:r w:rsidR="00501576" w:rsidRPr="00A31ED4">
        <w:rPr>
          <w:rFonts w:ascii="Book Antiqua" w:hAnsi="Book Antiqua" w:cs="Book Antiqua"/>
          <w:color w:val="000000"/>
        </w:rPr>
        <w:t xml:space="preserve">has the </w:t>
      </w:r>
      <w:r w:rsidRPr="00A31ED4">
        <w:rPr>
          <w:rFonts w:ascii="Book Antiqua" w:hAnsi="Book Antiqua" w:cs="Book Antiqua"/>
          <w:color w:val="000000"/>
        </w:rPr>
        <w:t>advantage</w:t>
      </w:r>
      <w:r w:rsidR="00501576" w:rsidRPr="00A31ED4">
        <w:rPr>
          <w:rFonts w:ascii="Book Antiqua" w:hAnsi="Book Antiqua" w:cs="Book Antiqua"/>
          <w:color w:val="000000"/>
        </w:rPr>
        <w:t xml:space="preserve"> of</w:t>
      </w:r>
      <w:r w:rsidRPr="00A31ED4">
        <w:rPr>
          <w:rFonts w:ascii="Book Antiqua" w:hAnsi="Book Antiqua" w:cs="Book Antiqua"/>
          <w:color w:val="000000"/>
        </w:rPr>
        <w:t xml:space="preserve"> lower doses and medical </w:t>
      </w:r>
      <w:proofErr w:type="gramStart"/>
      <w:r w:rsidRPr="00A31ED4">
        <w:rPr>
          <w:rFonts w:ascii="Book Antiqua" w:hAnsi="Book Antiqua" w:cs="Book Antiqua"/>
          <w:color w:val="000000"/>
        </w:rPr>
        <w:t>costs</w:t>
      </w:r>
      <w:r w:rsidRPr="00A31ED4">
        <w:rPr>
          <w:rFonts w:ascii="Book Antiqua" w:hAnsi="Book Antiqua" w:cs="Book Antiqua"/>
          <w:color w:val="000000"/>
          <w:vertAlign w:val="superscript"/>
        </w:rPr>
        <w:t>[</w:t>
      </w:r>
      <w:proofErr w:type="gramEnd"/>
      <w:r w:rsidRPr="00A31ED4">
        <w:rPr>
          <w:rFonts w:ascii="Book Antiqua" w:hAnsi="Book Antiqua" w:cs="Book Antiqua"/>
          <w:color w:val="000000"/>
          <w:vertAlign w:val="superscript"/>
        </w:rPr>
        <w:t>39,40]</w:t>
      </w:r>
      <w:r w:rsidRPr="00A31ED4">
        <w:rPr>
          <w:rFonts w:ascii="Book Antiqua" w:hAnsi="Book Antiqua" w:cs="Book Antiqua"/>
          <w:color w:val="000000"/>
        </w:rPr>
        <w:t xml:space="preserve">. Moreover, previous studies have shown that there is no significant advantage of systemic TXA in various surgical and non-surgical procedures compared to topical </w:t>
      </w:r>
      <w:proofErr w:type="gramStart"/>
      <w:r w:rsidRPr="00A31ED4">
        <w:rPr>
          <w:rFonts w:ascii="Book Antiqua" w:hAnsi="Book Antiqua" w:cs="Book Antiqua"/>
          <w:color w:val="000000"/>
        </w:rPr>
        <w:t>TXA</w:t>
      </w:r>
      <w:r w:rsidRPr="00A31ED4">
        <w:rPr>
          <w:rFonts w:ascii="Book Antiqua" w:hAnsi="Book Antiqua" w:cs="Book Antiqua"/>
          <w:color w:val="000000"/>
          <w:vertAlign w:val="superscript"/>
        </w:rPr>
        <w:t>[</w:t>
      </w:r>
      <w:proofErr w:type="gramEnd"/>
      <w:r w:rsidR="000D6FAD" w:rsidRPr="00A31ED4">
        <w:rPr>
          <w:rFonts w:ascii="Book Antiqua" w:hAnsi="Book Antiqua" w:cs="Book Antiqua"/>
          <w:color w:val="000000"/>
          <w:vertAlign w:val="superscript"/>
        </w:rPr>
        <w:t>39,41</w:t>
      </w:r>
      <w:r w:rsidRPr="00A31ED4">
        <w:rPr>
          <w:rFonts w:ascii="Book Antiqua" w:hAnsi="Book Antiqua" w:cs="Book Antiqua"/>
          <w:color w:val="000000"/>
          <w:vertAlign w:val="superscript"/>
        </w:rPr>
        <w:t>]</w:t>
      </w:r>
      <w:r w:rsidRPr="00A31ED4">
        <w:rPr>
          <w:rFonts w:ascii="Book Antiqua" w:hAnsi="Book Antiqua" w:cs="Book Antiqua"/>
          <w:color w:val="000000"/>
        </w:rPr>
        <w:t xml:space="preserve">. Taken together, </w:t>
      </w:r>
      <w:r w:rsidR="00501576" w:rsidRPr="00A31ED4">
        <w:rPr>
          <w:rFonts w:ascii="Book Antiqua" w:hAnsi="Book Antiqua" w:cs="Book Antiqua"/>
          <w:color w:val="000000"/>
        </w:rPr>
        <w:t>these findings</w:t>
      </w:r>
      <w:r w:rsidRPr="00A31ED4">
        <w:rPr>
          <w:rFonts w:ascii="Book Antiqua" w:hAnsi="Book Antiqua" w:cs="Book Antiqua"/>
          <w:color w:val="000000"/>
        </w:rPr>
        <w:t xml:space="preserve"> indicate that topical TXA is recommended to reduce blood loss and transfusion at least in bone surgery.</w:t>
      </w:r>
    </w:p>
    <w:p w14:paraId="004B960B" w14:textId="77777777" w:rsidR="00930A8F" w:rsidRPr="00A31ED4" w:rsidRDefault="00930A8F" w:rsidP="00930A8F">
      <w:pPr>
        <w:spacing w:line="360" w:lineRule="auto"/>
        <w:ind w:firstLine="240"/>
        <w:jc w:val="both"/>
        <w:rPr>
          <w:rFonts w:ascii="Book Antiqua" w:hAnsi="Book Antiqua"/>
        </w:rPr>
      </w:pPr>
      <w:r w:rsidRPr="00A31ED4">
        <w:rPr>
          <w:rFonts w:ascii="Book Antiqua" w:hAnsi="Book Antiqua" w:cs="Book Antiqua"/>
          <w:color w:val="000000"/>
          <w:shd w:val="clear" w:color="auto" w:fill="FFFFFF"/>
        </w:rPr>
        <w:t xml:space="preserve">Much blood loss is common in bone surgery, which is a major source of mortality, and blood transfusions are often required during the perioperative period. However, blood transfusions may lead to increased length of hospital stay, a raised risk of infection, and an increased medical </w:t>
      </w:r>
      <w:proofErr w:type="gramStart"/>
      <w:r w:rsidRPr="00A31ED4">
        <w:rPr>
          <w:rFonts w:ascii="Book Antiqua" w:hAnsi="Book Antiqua" w:cs="Book Antiqua"/>
          <w:color w:val="000000"/>
          <w:shd w:val="clear" w:color="auto" w:fill="FFFFFF"/>
        </w:rPr>
        <w:t>cost</w:t>
      </w:r>
      <w:r w:rsidRPr="00A31ED4">
        <w:rPr>
          <w:rFonts w:ascii="Book Antiqua" w:hAnsi="Book Antiqua" w:cs="Book Antiqua"/>
          <w:color w:val="000000"/>
          <w:shd w:val="clear" w:color="auto" w:fill="FFFFFF"/>
          <w:vertAlign w:val="superscript"/>
        </w:rPr>
        <w:t>[</w:t>
      </w:r>
      <w:proofErr w:type="gramEnd"/>
      <w:r w:rsidRPr="00A31ED4">
        <w:rPr>
          <w:rFonts w:ascii="Book Antiqua" w:hAnsi="Book Antiqua" w:cs="Book Antiqua"/>
          <w:color w:val="000000"/>
          <w:shd w:val="clear" w:color="auto" w:fill="FFFFFF"/>
          <w:vertAlign w:val="superscript"/>
        </w:rPr>
        <w:t>4</w:t>
      </w:r>
      <w:r w:rsidR="000D6FAD" w:rsidRPr="00A31ED4">
        <w:rPr>
          <w:rFonts w:ascii="Book Antiqua" w:hAnsi="Book Antiqua" w:cs="Book Antiqua"/>
          <w:color w:val="000000"/>
          <w:shd w:val="clear" w:color="auto" w:fill="FFFFFF"/>
          <w:vertAlign w:val="superscript"/>
        </w:rPr>
        <w:t>2</w:t>
      </w:r>
      <w:r w:rsidRPr="00A31ED4">
        <w:rPr>
          <w:rFonts w:ascii="Book Antiqua" w:hAnsi="Book Antiqua" w:cs="Book Antiqua"/>
          <w:color w:val="000000"/>
          <w:shd w:val="clear" w:color="auto" w:fill="FFFFFF"/>
          <w:vertAlign w:val="superscript"/>
        </w:rPr>
        <w:t>-4</w:t>
      </w:r>
      <w:r w:rsidR="000D6FAD" w:rsidRPr="00A31ED4">
        <w:rPr>
          <w:rFonts w:ascii="Book Antiqua" w:hAnsi="Book Antiqua" w:cs="Book Antiqua"/>
          <w:color w:val="000000"/>
          <w:shd w:val="clear" w:color="auto" w:fill="FFFFFF"/>
          <w:vertAlign w:val="superscript"/>
        </w:rPr>
        <w:t>4</w:t>
      </w:r>
      <w:r w:rsidRPr="00A31ED4">
        <w:rPr>
          <w:rFonts w:ascii="Book Antiqua" w:hAnsi="Book Antiqua" w:cs="Book Antiqua"/>
          <w:color w:val="000000"/>
          <w:shd w:val="clear" w:color="auto" w:fill="FFFFFF"/>
          <w:vertAlign w:val="superscript"/>
        </w:rPr>
        <w:t>]</w:t>
      </w:r>
      <w:r w:rsidRPr="00A31ED4">
        <w:rPr>
          <w:rFonts w:ascii="Book Antiqua" w:hAnsi="Book Antiqua" w:cs="Book Antiqua"/>
          <w:color w:val="000000"/>
          <w:shd w:val="clear" w:color="auto" w:fill="FFFFFF"/>
        </w:rPr>
        <w:t xml:space="preserve">. </w:t>
      </w:r>
      <w:r w:rsidRPr="00A31ED4">
        <w:rPr>
          <w:rFonts w:ascii="Book Antiqua" w:hAnsi="Book Antiqua" w:cs="Book Antiqua"/>
          <w:color w:val="000000"/>
        </w:rPr>
        <w:t xml:space="preserve">TXA prevents the conversion of plasminogen to plasmin, thus preventing fibrinolysis and blood </w:t>
      </w:r>
      <w:proofErr w:type="gramStart"/>
      <w:r w:rsidRPr="00A31ED4">
        <w:rPr>
          <w:rFonts w:ascii="Book Antiqua" w:hAnsi="Book Antiqua" w:cs="Book Antiqua"/>
          <w:color w:val="000000"/>
        </w:rPr>
        <w:t>loss</w:t>
      </w:r>
      <w:r w:rsidRPr="00A31ED4">
        <w:rPr>
          <w:rFonts w:ascii="Book Antiqua" w:hAnsi="Book Antiqua" w:cs="Book Antiqua"/>
          <w:color w:val="000000"/>
          <w:vertAlign w:val="superscript"/>
        </w:rPr>
        <w:t>[</w:t>
      </w:r>
      <w:proofErr w:type="gramEnd"/>
      <w:r w:rsidRPr="00A31ED4">
        <w:rPr>
          <w:rFonts w:ascii="Book Antiqua" w:hAnsi="Book Antiqua" w:cs="Book Antiqua"/>
          <w:color w:val="000000"/>
          <w:vertAlign w:val="superscript"/>
        </w:rPr>
        <w:t>4]</w:t>
      </w:r>
      <w:r w:rsidRPr="00A31ED4">
        <w:rPr>
          <w:rFonts w:ascii="Book Antiqua" w:hAnsi="Book Antiqua" w:cs="Book Antiqua"/>
          <w:color w:val="000000"/>
        </w:rPr>
        <w:t xml:space="preserve">. </w:t>
      </w:r>
      <w:r w:rsidRPr="00A31ED4">
        <w:rPr>
          <w:rFonts w:ascii="Book Antiqua" w:hAnsi="Book Antiqua" w:cs="Book Antiqua"/>
          <w:color w:val="000000"/>
          <w:shd w:val="clear" w:color="auto" w:fill="FFFFFF"/>
        </w:rPr>
        <w:t xml:space="preserve">Thus, it is clinically significant to use TXA to reduce blood loss and transfusion in bone surgery, which </w:t>
      </w:r>
      <w:r w:rsidRPr="00A31ED4">
        <w:rPr>
          <w:rFonts w:ascii="Book Antiqua" w:hAnsi="Book Antiqua" w:cs="Book Antiqua"/>
          <w:color w:val="000000"/>
        </w:rPr>
        <w:t>might be</w:t>
      </w:r>
      <w:r w:rsidRPr="00A31ED4">
        <w:rPr>
          <w:rFonts w:ascii="Book Antiqua" w:hAnsi="Book Antiqua" w:cs="Book Antiqua"/>
          <w:color w:val="000000"/>
          <w:shd w:val="clear" w:color="auto" w:fill="FFFFFF"/>
        </w:rPr>
        <w:t xml:space="preserve"> beneficial for wound healing. </w:t>
      </w:r>
    </w:p>
    <w:p w14:paraId="6EC7DA8B" w14:textId="5712DAF1" w:rsidR="00930A8F" w:rsidRPr="00A31ED4" w:rsidRDefault="00930A8F" w:rsidP="00930A8F">
      <w:pPr>
        <w:spacing w:line="360" w:lineRule="auto"/>
        <w:ind w:firstLine="240"/>
        <w:jc w:val="both"/>
        <w:rPr>
          <w:rFonts w:ascii="Book Antiqua" w:hAnsi="Book Antiqua"/>
        </w:rPr>
      </w:pPr>
      <w:r w:rsidRPr="00A31ED4">
        <w:rPr>
          <w:rFonts w:ascii="Book Antiqua" w:hAnsi="Book Antiqua" w:cs="Book Antiqua"/>
          <w:color w:val="000000"/>
        </w:rPr>
        <w:t>However, our study also ha</w:t>
      </w:r>
      <w:r w:rsidR="00501576" w:rsidRPr="00A31ED4">
        <w:rPr>
          <w:rFonts w:ascii="Book Antiqua" w:hAnsi="Book Antiqua" w:cs="Book Antiqua"/>
          <w:color w:val="000000"/>
        </w:rPr>
        <w:t>d</w:t>
      </w:r>
      <w:r w:rsidRPr="00A31ED4">
        <w:rPr>
          <w:rFonts w:ascii="Book Antiqua" w:hAnsi="Book Antiqua" w:cs="Book Antiqua"/>
          <w:color w:val="000000"/>
        </w:rPr>
        <w:t xml:space="preserve"> some limitations. First, the optimal dose and timing of the topical TXA were not evaluated in our study due to lack of clinical guideline for TXA and inconsistency in</w:t>
      </w:r>
      <w:r w:rsidRPr="00A31ED4">
        <w:rPr>
          <w:rFonts w:ascii="Book Antiqua" w:hAnsi="Book Antiqua" w:cs="Book Antiqua"/>
          <w:color w:val="000000"/>
          <w:shd w:val="clear" w:color="auto" w:fill="FFFFFF"/>
        </w:rPr>
        <w:t xml:space="preserve"> dose and timing of TXA across studies</w:t>
      </w:r>
      <w:r w:rsidRPr="00A31ED4">
        <w:rPr>
          <w:rFonts w:ascii="Book Antiqua" w:hAnsi="Book Antiqua" w:cs="Book Antiqua"/>
          <w:color w:val="000000"/>
        </w:rPr>
        <w:t xml:space="preserve">, which remain to be evaluated in the further research. Second, </w:t>
      </w:r>
      <w:r w:rsidRPr="00A31ED4">
        <w:rPr>
          <w:rFonts w:ascii="Book Antiqua" w:hAnsi="Book Antiqua" w:cs="Book Antiqua"/>
          <w:color w:val="000000"/>
          <w:shd w:val="clear" w:color="auto" w:fill="FFFFFF"/>
        </w:rPr>
        <w:t>significant heterogeneity was detected in blood loss and our findings remain to be further verified by more well-designed studies.</w:t>
      </w:r>
    </w:p>
    <w:p w14:paraId="0417E955" w14:textId="77777777" w:rsidR="00930A8F" w:rsidRPr="00A31ED4" w:rsidRDefault="00930A8F" w:rsidP="00930A8F">
      <w:pPr>
        <w:spacing w:line="360" w:lineRule="auto"/>
        <w:jc w:val="both"/>
        <w:rPr>
          <w:rFonts w:ascii="Book Antiqua" w:hAnsi="Book Antiqua"/>
        </w:rPr>
      </w:pPr>
    </w:p>
    <w:p w14:paraId="245F13DC"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b/>
          <w:caps/>
          <w:color w:val="000000"/>
          <w:u w:val="single"/>
        </w:rPr>
        <w:t>CONCLUSION</w:t>
      </w:r>
    </w:p>
    <w:p w14:paraId="6E899850" w14:textId="09664112" w:rsidR="00930A8F" w:rsidRPr="00A31ED4" w:rsidRDefault="00930A8F" w:rsidP="00930A8F">
      <w:pPr>
        <w:spacing w:line="360" w:lineRule="auto"/>
        <w:jc w:val="both"/>
        <w:rPr>
          <w:rFonts w:ascii="Book Antiqua" w:hAnsi="Book Antiqua"/>
        </w:rPr>
      </w:pPr>
      <w:r w:rsidRPr="00A31ED4">
        <w:rPr>
          <w:rFonts w:ascii="Book Antiqua" w:hAnsi="Book Antiqua" w:cs="Book Antiqua"/>
          <w:color w:val="000000"/>
        </w:rPr>
        <w:t xml:space="preserve">We found that the use of both topical and intravenous </w:t>
      </w:r>
      <w:r w:rsidR="007666B8" w:rsidRPr="00A31ED4">
        <w:rPr>
          <w:rFonts w:ascii="Book Antiqua" w:hAnsi="Book Antiqua" w:cs="Book Antiqua"/>
          <w:color w:val="000000"/>
        </w:rPr>
        <w:t>TXA</w:t>
      </w:r>
      <w:r w:rsidRPr="00A31ED4">
        <w:rPr>
          <w:rFonts w:ascii="Book Antiqua" w:hAnsi="Book Antiqua" w:cs="Book Antiqua"/>
          <w:color w:val="000000"/>
        </w:rPr>
        <w:t xml:space="preserve"> </w:t>
      </w:r>
      <w:r w:rsidR="00461578" w:rsidRPr="00A31ED4">
        <w:rPr>
          <w:rFonts w:ascii="Book Antiqua" w:hAnsi="Book Antiqua" w:cs="Book Antiqua"/>
          <w:color w:val="000000"/>
        </w:rPr>
        <w:t xml:space="preserve">are </w:t>
      </w:r>
      <w:r w:rsidRPr="00A31ED4">
        <w:rPr>
          <w:rFonts w:ascii="Book Antiqua" w:hAnsi="Book Antiqua" w:cs="Book Antiqua"/>
          <w:color w:val="000000"/>
        </w:rPr>
        <w:t xml:space="preserve">effective in reducing blood loss and might be beneficial for wound healing in bone surgery. Given the consideration of smaller dose and less medical cost, topical </w:t>
      </w:r>
      <w:r w:rsidR="007666B8" w:rsidRPr="00A31ED4">
        <w:rPr>
          <w:rFonts w:ascii="Book Antiqua" w:hAnsi="Book Antiqua" w:cs="Book Antiqua"/>
          <w:color w:val="000000"/>
        </w:rPr>
        <w:t>TXA</w:t>
      </w:r>
      <w:r w:rsidRPr="00A31ED4">
        <w:rPr>
          <w:rFonts w:ascii="Book Antiqua" w:hAnsi="Book Antiqua" w:cs="Book Antiqua"/>
          <w:color w:val="000000"/>
        </w:rPr>
        <w:t xml:space="preserve"> is recommended for bone surgery. However, more studies are needed to further verify our findings in the future.</w:t>
      </w:r>
    </w:p>
    <w:p w14:paraId="2FA53A83" w14:textId="77777777" w:rsidR="00930A8F" w:rsidRPr="00A31ED4" w:rsidRDefault="00930A8F" w:rsidP="00930A8F">
      <w:pPr>
        <w:spacing w:line="360" w:lineRule="auto"/>
        <w:jc w:val="both"/>
        <w:rPr>
          <w:rFonts w:ascii="Book Antiqua" w:hAnsi="Book Antiqua"/>
        </w:rPr>
      </w:pPr>
    </w:p>
    <w:p w14:paraId="70C27A65"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b/>
          <w:caps/>
          <w:color w:val="000000"/>
          <w:u w:val="single"/>
        </w:rPr>
        <w:lastRenderedPageBreak/>
        <w:t>ARTICLE HIGHLIGHTS</w:t>
      </w:r>
    </w:p>
    <w:p w14:paraId="6FDE677B"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b/>
          <w:i/>
          <w:color w:val="000000"/>
        </w:rPr>
        <w:t>Research background</w:t>
      </w:r>
    </w:p>
    <w:p w14:paraId="4234BE03"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color w:val="000000"/>
        </w:rPr>
        <w:t>Tranexamic acid (TXA) as an anti-fibrinolytic drug has been available for over half a century and Topical use of TXA is more and more popular today.</w:t>
      </w:r>
    </w:p>
    <w:p w14:paraId="7C6A5B51" w14:textId="77777777" w:rsidR="00930A8F" w:rsidRPr="00A31ED4" w:rsidRDefault="00930A8F" w:rsidP="00930A8F">
      <w:pPr>
        <w:spacing w:line="360" w:lineRule="auto"/>
        <w:jc w:val="both"/>
        <w:rPr>
          <w:rFonts w:ascii="Book Antiqua" w:hAnsi="Book Antiqua"/>
        </w:rPr>
      </w:pPr>
    </w:p>
    <w:p w14:paraId="173E37A7"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b/>
          <w:i/>
          <w:color w:val="000000"/>
        </w:rPr>
        <w:t>Research motivation</w:t>
      </w:r>
    </w:p>
    <w:p w14:paraId="48E9B3A5" w14:textId="182095D7" w:rsidR="00930A8F" w:rsidRPr="00A31ED4" w:rsidRDefault="00930A8F" w:rsidP="00930A8F">
      <w:pPr>
        <w:spacing w:line="360" w:lineRule="auto"/>
        <w:jc w:val="both"/>
        <w:rPr>
          <w:rFonts w:ascii="Book Antiqua" w:hAnsi="Book Antiqua"/>
        </w:rPr>
      </w:pPr>
      <w:r w:rsidRPr="00A31ED4">
        <w:rPr>
          <w:rFonts w:ascii="Book Antiqua" w:hAnsi="Book Antiqua" w:cs="Book Antiqua"/>
          <w:color w:val="000000"/>
        </w:rPr>
        <w:t xml:space="preserve">Although TXA </w:t>
      </w:r>
      <w:r w:rsidR="00501576" w:rsidRPr="00A31ED4">
        <w:rPr>
          <w:rFonts w:ascii="Book Antiqua" w:hAnsi="Book Antiqua" w:cs="Book Antiqua"/>
          <w:color w:val="000000"/>
        </w:rPr>
        <w:t>i</w:t>
      </w:r>
      <w:r w:rsidRPr="00A31ED4">
        <w:rPr>
          <w:rFonts w:ascii="Book Antiqua" w:hAnsi="Book Antiqua" w:cs="Book Antiqua"/>
          <w:color w:val="000000"/>
        </w:rPr>
        <w:t xml:space="preserve">s regularly used in surgeons, a comprehensive guideline on safe topical doses and methods for TXA administration </w:t>
      </w:r>
      <w:r w:rsidR="00501576" w:rsidRPr="00A31ED4">
        <w:rPr>
          <w:rFonts w:ascii="Book Antiqua" w:hAnsi="Book Antiqua" w:cs="Book Antiqua"/>
          <w:color w:val="000000"/>
        </w:rPr>
        <w:t>has remained</w:t>
      </w:r>
      <w:r w:rsidRPr="00A31ED4">
        <w:rPr>
          <w:rFonts w:ascii="Book Antiqua" w:hAnsi="Book Antiqua" w:cs="Book Antiqua"/>
          <w:color w:val="000000"/>
        </w:rPr>
        <w:t xml:space="preserve"> controversial.</w:t>
      </w:r>
    </w:p>
    <w:p w14:paraId="489DA0B3" w14:textId="77777777" w:rsidR="00930A8F" w:rsidRPr="00A31ED4" w:rsidRDefault="00930A8F" w:rsidP="00930A8F">
      <w:pPr>
        <w:spacing w:line="360" w:lineRule="auto"/>
        <w:jc w:val="both"/>
        <w:rPr>
          <w:rFonts w:ascii="Book Antiqua" w:hAnsi="Book Antiqua"/>
        </w:rPr>
      </w:pPr>
    </w:p>
    <w:p w14:paraId="622AD21C"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b/>
          <w:i/>
          <w:color w:val="000000"/>
        </w:rPr>
        <w:t>Research objectives</w:t>
      </w:r>
    </w:p>
    <w:p w14:paraId="1FCB6945" w14:textId="7B884D04" w:rsidR="00930A8F" w:rsidRPr="00A31ED4" w:rsidRDefault="00601C02" w:rsidP="00930A8F">
      <w:pPr>
        <w:spacing w:line="360" w:lineRule="auto"/>
        <w:jc w:val="both"/>
        <w:rPr>
          <w:rFonts w:ascii="Book Antiqua" w:hAnsi="Book Antiqua"/>
        </w:rPr>
      </w:pPr>
      <w:r w:rsidRPr="00A31ED4">
        <w:rPr>
          <w:rFonts w:ascii="Book Antiqua" w:hAnsi="Book Antiqua" w:cs="Book Antiqua"/>
          <w:color w:val="000000"/>
        </w:rPr>
        <w:t xml:space="preserve">This study </w:t>
      </w:r>
      <w:r w:rsidR="00930A8F" w:rsidRPr="00A31ED4">
        <w:rPr>
          <w:rFonts w:ascii="Book Antiqua" w:hAnsi="Book Antiqua" w:cs="Book Antiqua"/>
          <w:color w:val="000000"/>
        </w:rPr>
        <w:t>evaluate</w:t>
      </w:r>
      <w:r w:rsidR="00501576" w:rsidRPr="00A31ED4">
        <w:rPr>
          <w:rFonts w:ascii="Book Antiqua" w:hAnsi="Book Antiqua" w:cs="Book Antiqua"/>
          <w:color w:val="000000"/>
        </w:rPr>
        <w:t>d</w:t>
      </w:r>
      <w:r w:rsidR="00930A8F" w:rsidRPr="00A31ED4">
        <w:rPr>
          <w:rFonts w:ascii="Book Antiqua" w:hAnsi="Book Antiqua" w:cs="Book Antiqua"/>
          <w:color w:val="000000"/>
        </w:rPr>
        <w:t xml:space="preserve"> the efficacy of topical </w:t>
      </w:r>
      <w:r w:rsidR="00930A8F" w:rsidRPr="00A31ED4">
        <w:rPr>
          <w:rFonts w:ascii="Book Antiqua" w:hAnsi="Book Antiqua" w:cs="Book Antiqua"/>
          <w:i/>
          <w:iCs/>
          <w:color w:val="000000"/>
        </w:rPr>
        <w:t>vs</w:t>
      </w:r>
      <w:r w:rsidR="00930A8F" w:rsidRPr="00A31ED4">
        <w:rPr>
          <w:rFonts w:ascii="Book Antiqua" w:hAnsi="Book Antiqua" w:cs="Book Antiqua"/>
          <w:color w:val="000000"/>
        </w:rPr>
        <w:t xml:space="preserve"> intravenous TXA in reducing blood loss and promoting wound healing in bone surgery</w:t>
      </w:r>
      <w:r w:rsidR="000911EC" w:rsidRPr="00A31ED4">
        <w:rPr>
          <w:rFonts w:ascii="Book Antiqua" w:hAnsi="Book Antiqua" w:cs="Book Antiqua"/>
          <w:color w:val="000000"/>
        </w:rPr>
        <w:t>.</w:t>
      </w:r>
    </w:p>
    <w:p w14:paraId="59924186" w14:textId="77777777" w:rsidR="00930A8F" w:rsidRPr="00A31ED4" w:rsidRDefault="00930A8F" w:rsidP="00930A8F">
      <w:pPr>
        <w:spacing w:line="360" w:lineRule="auto"/>
        <w:jc w:val="both"/>
        <w:rPr>
          <w:rFonts w:ascii="Book Antiqua" w:hAnsi="Book Antiqua"/>
        </w:rPr>
      </w:pPr>
    </w:p>
    <w:p w14:paraId="5AE89A21"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b/>
          <w:i/>
          <w:color w:val="000000"/>
        </w:rPr>
        <w:t>Research methods</w:t>
      </w:r>
    </w:p>
    <w:p w14:paraId="286DC5C5"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color w:val="000000"/>
        </w:rPr>
        <w:t xml:space="preserve">From the electronic resources, PubMed, Cochrane Library, Embase, ISI, and Scopus were used to perform a literature search over the last 10 years between 2010 and 2020. EndNote™ X8 was used for managing the electronic resource. Searches were performed with mesh terms. The data were retracted blindly by two independent reviewers. Random effects were used to deal with potential heterogeneity and </w:t>
      </w:r>
      <w:r w:rsidRPr="00A31ED4">
        <w:rPr>
          <w:rFonts w:ascii="Book Antiqua" w:hAnsi="Book Antiqua" w:cs="Book Antiqua"/>
          <w:i/>
          <w:color w:val="000000"/>
        </w:rPr>
        <w:t>I</w:t>
      </w:r>
      <w:r w:rsidRPr="00A31ED4">
        <w:rPr>
          <w:rFonts w:ascii="Book Antiqua" w:hAnsi="Book Antiqua" w:cs="Book Antiqua"/>
          <w:color w:val="000000"/>
          <w:vertAlign w:val="superscript"/>
        </w:rPr>
        <w:t>2</w:t>
      </w:r>
      <w:r w:rsidRPr="00A31ED4">
        <w:rPr>
          <w:rFonts w:ascii="Book Antiqua" w:hAnsi="Book Antiqua" w:cs="Book Antiqua"/>
          <w:color w:val="000000"/>
        </w:rPr>
        <w:t xml:space="preserve"> showed heterogeneity. Chi-square (</w:t>
      </w:r>
      <w:r w:rsidRPr="00A31ED4">
        <w:rPr>
          <w:rFonts w:ascii="Book Antiqua" w:hAnsi="Book Antiqua" w:cs="Book Antiqua"/>
          <w:i/>
          <w:color w:val="000000"/>
        </w:rPr>
        <w:t>I</w:t>
      </w:r>
      <w:r w:rsidRPr="00A31ED4">
        <w:rPr>
          <w:rFonts w:ascii="Book Antiqua" w:hAnsi="Book Antiqua" w:cs="Book Antiqua"/>
          <w:color w:val="000000"/>
          <w:vertAlign w:val="superscript"/>
        </w:rPr>
        <w:t>2</w:t>
      </w:r>
      <w:r w:rsidRPr="00A31ED4">
        <w:rPr>
          <w:rFonts w:ascii="Book Antiqua" w:hAnsi="Book Antiqua" w:cs="Book Antiqua"/>
          <w:color w:val="000000"/>
        </w:rPr>
        <w:t>) tests were used to quantify the extent of heterogeneity (</w:t>
      </w:r>
      <w:r w:rsidRPr="00A31ED4">
        <w:rPr>
          <w:rFonts w:ascii="Book Antiqua" w:hAnsi="Book Antiqua" w:cs="Book Antiqua"/>
          <w:i/>
          <w:iCs/>
          <w:color w:val="000000"/>
        </w:rPr>
        <w:t xml:space="preserve">P </w:t>
      </w:r>
      <w:r w:rsidRPr="00A31ED4">
        <w:rPr>
          <w:rFonts w:ascii="Book Antiqua" w:hAnsi="Book Antiqua" w:cs="Book Antiqua"/>
          <w:color w:val="000000"/>
        </w:rPr>
        <w:t>&lt; 0.01 was considered statistically significant). The efficacy of topical TXA in reducing blood loss and promoting wound healing in bone surgery was compared with intravenous TXA and placebo.</w:t>
      </w:r>
    </w:p>
    <w:p w14:paraId="1648F1FB" w14:textId="77777777" w:rsidR="00930A8F" w:rsidRPr="00A31ED4" w:rsidRDefault="00930A8F" w:rsidP="00930A8F">
      <w:pPr>
        <w:spacing w:line="360" w:lineRule="auto"/>
        <w:jc w:val="both"/>
        <w:rPr>
          <w:rFonts w:ascii="Book Antiqua" w:hAnsi="Book Antiqua"/>
        </w:rPr>
      </w:pPr>
    </w:p>
    <w:p w14:paraId="0777F4BE"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b/>
          <w:i/>
          <w:color w:val="000000"/>
        </w:rPr>
        <w:t>Research results</w:t>
      </w:r>
    </w:p>
    <w:p w14:paraId="1FF4C63C"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color w:val="000000"/>
        </w:rPr>
        <w:t xml:space="preserve">According to the research design, 1360 potentially important research abstracts and titles were discovered in our electronic searches, and eighteen papers remained in agreement with our inclusion criteria required. It was found that TXA reduced 277.51 mL of blood loss compared to placebo, and there was no significant difference between </w:t>
      </w:r>
      <w:r w:rsidRPr="00A31ED4">
        <w:rPr>
          <w:rFonts w:ascii="Book Antiqua" w:hAnsi="Book Antiqua" w:cs="Book Antiqua"/>
          <w:color w:val="000000"/>
        </w:rPr>
        <w:lastRenderedPageBreak/>
        <w:t>topical TXA and IV TXA in reducing blood loss in bone surgery. Our analysis also showed that TXA significantly reduced blood transfusion compared to placebo and there was no significant difference between topical TXA and IV TXA.</w:t>
      </w:r>
    </w:p>
    <w:p w14:paraId="0C65C1E5" w14:textId="77777777" w:rsidR="00930A8F" w:rsidRPr="00A31ED4" w:rsidRDefault="00930A8F" w:rsidP="00930A8F">
      <w:pPr>
        <w:spacing w:line="360" w:lineRule="auto"/>
        <w:jc w:val="both"/>
        <w:rPr>
          <w:rFonts w:ascii="Book Antiqua" w:hAnsi="Book Antiqua"/>
        </w:rPr>
      </w:pPr>
    </w:p>
    <w:p w14:paraId="36CC165B"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b/>
          <w:i/>
          <w:color w:val="000000"/>
        </w:rPr>
        <w:t>Research conclusions</w:t>
      </w:r>
    </w:p>
    <w:p w14:paraId="4E826252" w14:textId="36FF83D2" w:rsidR="00930A8F" w:rsidRPr="00A31ED4" w:rsidRDefault="00930A8F" w:rsidP="00930A8F">
      <w:pPr>
        <w:spacing w:line="360" w:lineRule="auto"/>
        <w:jc w:val="both"/>
        <w:rPr>
          <w:rFonts w:ascii="Book Antiqua" w:hAnsi="Book Antiqua"/>
        </w:rPr>
      </w:pPr>
      <w:r w:rsidRPr="00A31ED4">
        <w:rPr>
          <w:rFonts w:ascii="Book Antiqua" w:hAnsi="Book Antiqua" w:cs="Book Antiqua"/>
          <w:color w:val="000000"/>
        </w:rPr>
        <w:t xml:space="preserve">This meta-analysis showed that both topical and intravenous </w:t>
      </w:r>
      <w:r w:rsidR="007666B8" w:rsidRPr="00A31ED4">
        <w:rPr>
          <w:rFonts w:ascii="Book Antiqua" w:hAnsi="Book Antiqua" w:cs="Book Antiqua"/>
          <w:color w:val="000000"/>
        </w:rPr>
        <w:t>TXA</w:t>
      </w:r>
      <w:r w:rsidRPr="00A31ED4">
        <w:rPr>
          <w:rFonts w:ascii="Book Antiqua" w:hAnsi="Book Antiqua" w:cs="Book Antiqua"/>
          <w:color w:val="000000"/>
        </w:rPr>
        <w:t xml:space="preserve"> </w:t>
      </w:r>
      <w:r w:rsidR="00461578" w:rsidRPr="00A31ED4">
        <w:rPr>
          <w:rFonts w:ascii="Book Antiqua" w:hAnsi="Book Antiqua" w:cs="Book Antiqua"/>
          <w:color w:val="000000"/>
        </w:rPr>
        <w:t xml:space="preserve">are </w:t>
      </w:r>
      <w:r w:rsidRPr="00A31ED4">
        <w:rPr>
          <w:rFonts w:ascii="Book Antiqua" w:hAnsi="Book Antiqua" w:cs="Book Antiqua"/>
          <w:color w:val="000000"/>
        </w:rPr>
        <w:t xml:space="preserve">effective in reducing blood loss and might be beneficial for wound healing in bone surgery. Given the consideration of smaller dose and less medical cost, topical </w:t>
      </w:r>
      <w:r w:rsidR="007666B8" w:rsidRPr="00A31ED4">
        <w:rPr>
          <w:rFonts w:ascii="Book Antiqua" w:hAnsi="Book Antiqua" w:cs="Book Antiqua"/>
          <w:color w:val="000000"/>
        </w:rPr>
        <w:t>TXA</w:t>
      </w:r>
      <w:r w:rsidRPr="00A31ED4">
        <w:rPr>
          <w:rFonts w:ascii="Book Antiqua" w:hAnsi="Book Antiqua" w:cs="Book Antiqua"/>
          <w:color w:val="000000"/>
        </w:rPr>
        <w:t xml:space="preserve"> is recommended for bone surgery.</w:t>
      </w:r>
      <w:r w:rsidRPr="00A31ED4">
        <w:rPr>
          <w:rFonts w:ascii="Book Antiqua" w:hAnsi="Book Antiqua" w:cs="Book Antiqua"/>
          <w:b/>
          <w:bCs/>
          <w:i/>
          <w:iCs/>
          <w:color w:val="000000"/>
        </w:rPr>
        <w:t xml:space="preserve"> </w:t>
      </w:r>
    </w:p>
    <w:p w14:paraId="7B02C5A4" w14:textId="77777777" w:rsidR="00930A8F" w:rsidRPr="00A31ED4" w:rsidRDefault="00930A8F" w:rsidP="00930A8F">
      <w:pPr>
        <w:spacing w:line="360" w:lineRule="auto"/>
        <w:jc w:val="both"/>
        <w:rPr>
          <w:rFonts w:ascii="Book Antiqua" w:hAnsi="Book Antiqua"/>
        </w:rPr>
      </w:pPr>
    </w:p>
    <w:p w14:paraId="34652D53"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b/>
          <w:i/>
          <w:color w:val="000000"/>
        </w:rPr>
        <w:t>Research perspectives</w:t>
      </w:r>
    </w:p>
    <w:p w14:paraId="28888FA9" w14:textId="0370E263" w:rsidR="00930A8F" w:rsidRPr="00A31ED4" w:rsidRDefault="00930A8F" w:rsidP="00930A8F">
      <w:pPr>
        <w:spacing w:line="360" w:lineRule="auto"/>
        <w:jc w:val="both"/>
        <w:rPr>
          <w:rFonts w:ascii="Book Antiqua" w:hAnsi="Book Antiqua"/>
        </w:rPr>
      </w:pPr>
      <w:r w:rsidRPr="00A31ED4">
        <w:rPr>
          <w:rFonts w:ascii="Book Antiqua" w:hAnsi="Book Antiqua" w:cs="Book Antiqua"/>
          <w:color w:val="000000"/>
        </w:rPr>
        <w:t xml:space="preserve">Both topical and intravenous </w:t>
      </w:r>
      <w:r w:rsidR="007666B8" w:rsidRPr="00A31ED4">
        <w:rPr>
          <w:rFonts w:ascii="Book Antiqua" w:hAnsi="Book Antiqua" w:cs="Book Antiqua"/>
          <w:color w:val="000000"/>
        </w:rPr>
        <w:t>TXA</w:t>
      </w:r>
      <w:r w:rsidRPr="00A31ED4">
        <w:rPr>
          <w:rFonts w:ascii="Book Antiqua" w:hAnsi="Book Antiqua" w:cs="Book Antiqua"/>
          <w:color w:val="000000"/>
        </w:rPr>
        <w:t xml:space="preserve"> </w:t>
      </w:r>
      <w:r w:rsidR="00501576" w:rsidRPr="00A31ED4">
        <w:rPr>
          <w:rFonts w:ascii="Book Antiqua" w:hAnsi="Book Antiqua" w:cs="Book Antiqua"/>
          <w:color w:val="000000"/>
        </w:rPr>
        <w:t xml:space="preserve">are </w:t>
      </w:r>
      <w:r w:rsidRPr="00A31ED4">
        <w:rPr>
          <w:rFonts w:ascii="Book Antiqua" w:hAnsi="Book Antiqua" w:cs="Book Antiqua"/>
          <w:color w:val="000000"/>
        </w:rPr>
        <w:t>effective in reducing blood loss and might be beneficial for wound healing in bone surgery.</w:t>
      </w:r>
    </w:p>
    <w:p w14:paraId="19FC1D50" w14:textId="77777777" w:rsidR="00930A8F" w:rsidRPr="00A31ED4" w:rsidRDefault="00930A8F" w:rsidP="00930A8F">
      <w:pPr>
        <w:spacing w:line="360" w:lineRule="auto"/>
        <w:jc w:val="both"/>
        <w:rPr>
          <w:rFonts w:ascii="Book Antiqua" w:hAnsi="Book Antiqua"/>
        </w:rPr>
      </w:pPr>
    </w:p>
    <w:p w14:paraId="77FD5482" w14:textId="77777777" w:rsidR="00930A8F" w:rsidRPr="00A31ED4" w:rsidRDefault="00930A8F" w:rsidP="00930A8F">
      <w:pPr>
        <w:spacing w:line="360" w:lineRule="auto"/>
        <w:jc w:val="both"/>
        <w:rPr>
          <w:rFonts w:ascii="Book Antiqua" w:hAnsi="Book Antiqua" w:cs="Book Antiqua"/>
          <w:b/>
          <w:color w:val="000000"/>
        </w:rPr>
      </w:pPr>
      <w:r w:rsidRPr="00A31ED4">
        <w:rPr>
          <w:rFonts w:ascii="Book Antiqua" w:hAnsi="Book Antiqua" w:cs="Book Antiqua"/>
          <w:b/>
          <w:color w:val="000000"/>
        </w:rPr>
        <w:t>REFERENCES</w:t>
      </w:r>
    </w:p>
    <w:p w14:paraId="4CA0063F" w14:textId="77777777" w:rsidR="00930A8F" w:rsidRPr="00A31ED4" w:rsidRDefault="00930A8F" w:rsidP="00930A8F">
      <w:pPr>
        <w:snapToGrid w:val="0"/>
        <w:spacing w:line="360" w:lineRule="auto"/>
        <w:jc w:val="both"/>
        <w:rPr>
          <w:rFonts w:ascii="Book Antiqua" w:hAnsi="Book Antiqua"/>
        </w:rPr>
      </w:pPr>
      <w:bookmarkStart w:id="0" w:name="OLE_LINK2686"/>
      <w:bookmarkStart w:id="1" w:name="OLE_LINK2687"/>
      <w:r w:rsidRPr="00A31ED4">
        <w:rPr>
          <w:rFonts w:ascii="Book Antiqua" w:hAnsi="Book Antiqua"/>
        </w:rPr>
        <w:t xml:space="preserve">1 </w:t>
      </w:r>
      <w:r w:rsidRPr="00A31ED4">
        <w:rPr>
          <w:rFonts w:ascii="Book Antiqua" w:hAnsi="Book Antiqua"/>
          <w:b/>
          <w:bCs/>
        </w:rPr>
        <w:t>Guo S</w:t>
      </w:r>
      <w:r w:rsidRPr="00A31ED4">
        <w:rPr>
          <w:rFonts w:ascii="Book Antiqua" w:hAnsi="Book Antiqua"/>
        </w:rPr>
        <w:t xml:space="preserve">, </w:t>
      </w:r>
      <w:proofErr w:type="spellStart"/>
      <w:r w:rsidRPr="00A31ED4">
        <w:rPr>
          <w:rFonts w:ascii="Book Antiqua" w:hAnsi="Book Antiqua"/>
        </w:rPr>
        <w:t>Dipietro</w:t>
      </w:r>
      <w:proofErr w:type="spellEnd"/>
      <w:r w:rsidRPr="00A31ED4">
        <w:rPr>
          <w:rFonts w:ascii="Book Antiqua" w:hAnsi="Book Antiqua"/>
        </w:rPr>
        <w:t xml:space="preserve"> LA. Factors affecting wound healing. </w:t>
      </w:r>
      <w:r w:rsidRPr="00A31ED4">
        <w:rPr>
          <w:rFonts w:ascii="Book Antiqua" w:hAnsi="Book Antiqua"/>
          <w:i/>
          <w:iCs/>
        </w:rPr>
        <w:t>J Dent Res</w:t>
      </w:r>
      <w:r w:rsidRPr="00A31ED4">
        <w:rPr>
          <w:rFonts w:ascii="Book Antiqua" w:hAnsi="Book Antiqua"/>
        </w:rPr>
        <w:t xml:space="preserve"> 2010; </w:t>
      </w:r>
      <w:r w:rsidRPr="00A31ED4">
        <w:rPr>
          <w:rFonts w:ascii="Book Antiqua" w:hAnsi="Book Antiqua"/>
          <w:b/>
          <w:bCs/>
        </w:rPr>
        <w:t>89</w:t>
      </w:r>
      <w:r w:rsidRPr="00A31ED4">
        <w:rPr>
          <w:rFonts w:ascii="Book Antiqua" w:hAnsi="Book Antiqua"/>
        </w:rPr>
        <w:t>: 219-229 [PMID: 20139336 DOI: 10.1177/0022034509359125]</w:t>
      </w:r>
    </w:p>
    <w:p w14:paraId="321C8504" w14:textId="77777777" w:rsidR="00930A8F" w:rsidRPr="00A31ED4" w:rsidRDefault="00930A8F" w:rsidP="00930A8F">
      <w:pPr>
        <w:snapToGrid w:val="0"/>
        <w:spacing w:line="360" w:lineRule="auto"/>
        <w:jc w:val="both"/>
        <w:rPr>
          <w:rFonts w:ascii="Book Antiqua" w:hAnsi="Book Antiqua"/>
        </w:rPr>
      </w:pPr>
      <w:r w:rsidRPr="00A31ED4">
        <w:rPr>
          <w:rFonts w:ascii="Book Antiqua" w:hAnsi="Book Antiqua"/>
        </w:rPr>
        <w:t xml:space="preserve">2 </w:t>
      </w:r>
      <w:r w:rsidRPr="00A31ED4">
        <w:rPr>
          <w:rFonts w:ascii="Book Antiqua" w:hAnsi="Book Antiqua"/>
          <w:b/>
          <w:bCs/>
        </w:rPr>
        <w:t>Rodrigues M</w:t>
      </w:r>
      <w:r w:rsidRPr="00A31ED4">
        <w:rPr>
          <w:rFonts w:ascii="Book Antiqua" w:hAnsi="Book Antiqua"/>
        </w:rPr>
        <w:t xml:space="preserve">, </w:t>
      </w:r>
      <w:proofErr w:type="spellStart"/>
      <w:r w:rsidRPr="00A31ED4">
        <w:rPr>
          <w:rFonts w:ascii="Book Antiqua" w:hAnsi="Book Antiqua"/>
        </w:rPr>
        <w:t>Kosaric</w:t>
      </w:r>
      <w:proofErr w:type="spellEnd"/>
      <w:r w:rsidRPr="00A31ED4">
        <w:rPr>
          <w:rFonts w:ascii="Book Antiqua" w:hAnsi="Book Antiqua"/>
        </w:rPr>
        <w:t xml:space="preserve"> N, Bonham CA, </w:t>
      </w:r>
      <w:proofErr w:type="spellStart"/>
      <w:r w:rsidRPr="00A31ED4">
        <w:rPr>
          <w:rFonts w:ascii="Book Antiqua" w:hAnsi="Book Antiqua"/>
        </w:rPr>
        <w:t>Gurtner</w:t>
      </w:r>
      <w:proofErr w:type="spellEnd"/>
      <w:r w:rsidRPr="00A31ED4">
        <w:rPr>
          <w:rFonts w:ascii="Book Antiqua" w:hAnsi="Book Antiqua"/>
        </w:rPr>
        <w:t xml:space="preserve"> GC. Wound Healing: A Cellular Perspective. </w:t>
      </w:r>
      <w:proofErr w:type="spellStart"/>
      <w:r w:rsidRPr="00A31ED4">
        <w:rPr>
          <w:rFonts w:ascii="Book Antiqua" w:hAnsi="Book Antiqua"/>
          <w:i/>
          <w:iCs/>
        </w:rPr>
        <w:t>Physiol</w:t>
      </w:r>
      <w:proofErr w:type="spellEnd"/>
      <w:r w:rsidRPr="00A31ED4">
        <w:rPr>
          <w:rFonts w:ascii="Book Antiqua" w:hAnsi="Book Antiqua"/>
          <w:i/>
          <w:iCs/>
        </w:rPr>
        <w:t xml:space="preserve"> Rev</w:t>
      </w:r>
      <w:r w:rsidRPr="00A31ED4">
        <w:rPr>
          <w:rFonts w:ascii="Book Antiqua" w:hAnsi="Book Antiqua"/>
        </w:rPr>
        <w:t xml:space="preserve"> 2019; </w:t>
      </w:r>
      <w:r w:rsidRPr="00A31ED4">
        <w:rPr>
          <w:rFonts w:ascii="Book Antiqua" w:hAnsi="Book Antiqua"/>
          <w:b/>
          <w:bCs/>
        </w:rPr>
        <w:t>99</w:t>
      </w:r>
      <w:r w:rsidRPr="00A31ED4">
        <w:rPr>
          <w:rFonts w:ascii="Book Antiqua" w:hAnsi="Book Antiqua"/>
        </w:rPr>
        <w:t>: 665-706 [PMID: 30475656 DOI: 10.1152/physrev.00067.2017]</w:t>
      </w:r>
    </w:p>
    <w:p w14:paraId="0B27B409" w14:textId="77777777" w:rsidR="00930A8F" w:rsidRPr="00A31ED4" w:rsidRDefault="00930A8F" w:rsidP="00930A8F">
      <w:pPr>
        <w:snapToGrid w:val="0"/>
        <w:spacing w:line="360" w:lineRule="auto"/>
        <w:jc w:val="both"/>
        <w:rPr>
          <w:rFonts w:ascii="Book Antiqua" w:hAnsi="Book Antiqua"/>
        </w:rPr>
      </w:pPr>
      <w:r w:rsidRPr="00A31ED4">
        <w:rPr>
          <w:rFonts w:ascii="Book Antiqua" w:hAnsi="Book Antiqua"/>
        </w:rPr>
        <w:t xml:space="preserve">3 </w:t>
      </w:r>
      <w:proofErr w:type="spellStart"/>
      <w:r w:rsidRPr="00A31ED4">
        <w:rPr>
          <w:rFonts w:ascii="Book Antiqua" w:hAnsi="Book Antiqua"/>
          <w:b/>
          <w:bCs/>
        </w:rPr>
        <w:t>Tengborn</w:t>
      </w:r>
      <w:proofErr w:type="spellEnd"/>
      <w:r w:rsidRPr="00A31ED4">
        <w:rPr>
          <w:rFonts w:ascii="Book Antiqua" w:hAnsi="Book Antiqua"/>
          <w:b/>
          <w:bCs/>
        </w:rPr>
        <w:t xml:space="preserve"> L</w:t>
      </w:r>
      <w:r w:rsidRPr="00A31ED4">
        <w:rPr>
          <w:rFonts w:ascii="Book Antiqua" w:hAnsi="Book Antiqua"/>
        </w:rPr>
        <w:t xml:space="preserve">, </w:t>
      </w:r>
      <w:proofErr w:type="spellStart"/>
      <w:r w:rsidRPr="00A31ED4">
        <w:rPr>
          <w:rFonts w:ascii="Book Antiqua" w:hAnsi="Book Antiqua"/>
        </w:rPr>
        <w:t>Blombäck</w:t>
      </w:r>
      <w:proofErr w:type="spellEnd"/>
      <w:r w:rsidRPr="00A31ED4">
        <w:rPr>
          <w:rFonts w:ascii="Book Antiqua" w:hAnsi="Book Antiqua"/>
        </w:rPr>
        <w:t xml:space="preserve"> M, </w:t>
      </w:r>
      <w:proofErr w:type="spellStart"/>
      <w:r w:rsidRPr="00A31ED4">
        <w:rPr>
          <w:rFonts w:ascii="Book Antiqua" w:hAnsi="Book Antiqua"/>
        </w:rPr>
        <w:t>Berntorp</w:t>
      </w:r>
      <w:proofErr w:type="spellEnd"/>
      <w:r w:rsidRPr="00A31ED4">
        <w:rPr>
          <w:rFonts w:ascii="Book Antiqua" w:hAnsi="Book Antiqua"/>
        </w:rPr>
        <w:t xml:space="preserve"> E. Tranexamic acid--an old drug still going strong and making a revival. </w:t>
      </w:r>
      <w:proofErr w:type="spellStart"/>
      <w:r w:rsidRPr="00A31ED4">
        <w:rPr>
          <w:rFonts w:ascii="Book Antiqua" w:hAnsi="Book Antiqua"/>
          <w:i/>
          <w:iCs/>
        </w:rPr>
        <w:t>Thromb</w:t>
      </w:r>
      <w:proofErr w:type="spellEnd"/>
      <w:r w:rsidRPr="00A31ED4">
        <w:rPr>
          <w:rFonts w:ascii="Book Antiqua" w:hAnsi="Book Antiqua"/>
          <w:i/>
          <w:iCs/>
        </w:rPr>
        <w:t xml:space="preserve"> Res</w:t>
      </w:r>
      <w:r w:rsidRPr="00A31ED4">
        <w:rPr>
          <w:rFonts w:ascii="Book Antiqua" w:hAnsi="Book Antiqua"/>
        </w:rPr>
        <w:t xml:space="preserve"> 2015; </w:t>
      </w:r>
      <w:r w:rsidRPr="00A31ED4">
        <w:rPr>
          <w:rFonts w:ascii="Book Antiqua" w:hAnsi="Book Antiqua"/>
          <w:b/>
          <w:bCs/>
        </w:rPr>
        <w:t>135</w:t>
      </w:r>
      <w:r w:rsidRPr="00A31ED4">
        <w:rPr>
          <w:rFonts w:ascii="Book Antiqua" w:hAnsi="Book Antiqua"/>
        </w:rPr>
        <w:t>: 231-242 [PMID: 25559460 DOI: 10.1016/j.thromres.2014.11.012]</w:t>
      </w:r>
    </w:p>
    <w:p w14:paraId="0D327EFC" w14:textId="77777777" w:rsidR="00930A8F" w:rsidRPr="00A31ED4" w:rsidRDefault="00930A8F" w:rsidP="00930A8F">
      <w:pPr>
        <w:snapToGrid w:val="0"/>
        <w:spacing w:line="360" w:lineRule="auto"/>
        <w:jc w:val="both"/>
        <w:rPr>
          <w:rFonts w:ascii="Book Antiqua" w:hAnsi="Book Antiqua"/>
        </w:rPr>
      </w:pPr>
      <w:r w:rsidRPr="00A31ED4">
        <w:rPr>
          <w:rFonts w:ascii="Book Antiqua" w:hAnsi="Book Antiqua"/>
        </w:rPr>
        <w:t xml:space="preserve">4 </w:t>
      </w:r>
      <w:proofErr w:type="spellStart"/>
      <w:r w:rsidRPr="00A31ED4">
        <w:rPr>
          <w:rFonts w:ascii="Book Antiqua" w:hAnsi="Book Antiqua"/>
          <w:b/>
          <w:bCs/>
        </w:rPr>
        <w:t>Björlin</w:t>
      </w:r>
      <w:proofErr w:type="spellEnd"/>
      <w:r w:rsidRPr="00A31ED4">
        <w:rPr>
          <w:rFonts w:ascii="Book Antiqua" w:hAnsi="Book Antiqua"/>
          <w:b/>
          <w:bCs/>
        </w:rPr>
        <w:t xml:space="preserve"> G</w:t>
      </w:r>
      <w:r w:rsidRPr="00A31ED4">
        <w:rPr>
          <w:rFonts w:ascii="Book Antiqua" w:hAnsi="Book Antiqua"/>
        </w:rPr>
        <w:t xml:space="preserve">, Nilsson IM. The effect of antifibrinolytic agents on wound healing. </w:t>
      </w:r>
      <w:r w:rsidRPr="00A31ED4">
        <w:rPr>
          <w:rFonts w:ascii="Book Antiqua" w:hAnsi="Book Antiqua"/>
          <w:i/>
          <w:iCs/>
        </w:rPr>
        <w:t xml:space="preserve">Int J Oral </w:t>
      </w:r>
      <w:proofErr w:type="spellStart"/>
      <w:r w:rsidRPr="00A31ED4">
        <w:rPr>
          <w:rFonts w:ascii="Book Antiqua" w:hAnsi="Book Antiqua"/>
          <w:i/>
          <w:iCs/>
        </w:rPr>
        <w:t>Maxillofac</w:t>
      </w:r>
      <w:proofErr w:type="spellEnd"/>
      <w:r w:rsidRPr="00A31ED4">
        <w:rPr>
          <w:rFonts w:ascii="Book Antiqua" w:hAnsi="Book Antiqua"/>
          <w:i/>
          <w:iCs/>
        </w:rPr>
        <w:t xml:space="preserve"> Surg</w:t>
      </w:r>
      <w:r w:rsidRPr="00A31ED4">
        <w:rPr>
          <w:rFonts w:ascii="Book Antiqua" w:hAnsi="Book Antiqua"/>
        </w:rPr>
        <w:t xml:space="preserve"> 1988; </w:t>
      </w:r>
      <w:r w:rsidRPr="00A31ED4">
        <w:rPr>
          <w:rFonts w:ascii="Book Antiqua" w:hAnsi="Book Antiqua"/>
          <w:b/>
          <w:bCs/>
        </w:rPr>
        <w:t>17</w:t>
      </w:r>
      <w:r w:rsidRPr="00A31ED4">
        <w:rPr>
          <w:rFonts w:ascii="Book Antiqua" w:hAnsi="Book Antiqua"/>
        </w:rPr>
        <w:t>: 275-276 [PMID: 3139802 DOI: 10.1016/s0901-5027(88)80056-0]</w:t>
      </w:r>
    </w:p>
    <w:p w14:paraId="653E487C" w14:textId="77777777" w:rsidR="00930A8F" w:rsidRPr="00A31ED4" w:rsidRDefault="00930A8F" w:rsidP="00930A8F">
      <w:pPr>
        <w:snapToGrid w:val="0"/>
        <w:spacing w:line="360" w:lineRule="auto"/>
        <w:jc w:val="both"/>
        <w:rPr>
          <w:rFonts w:ascii="Book Antiqua" w:hAnsi="Book Antiqua"/>
        </w:rPr>
      </w:pPr>
      <w:r w:rsidRPr="00A31ED4">
        <w:rPr>
          <w:rFonts w:ascii="Book Antiqua" w:hAnsi="Book Antiqua"/>
        </w:rPr>
        <w:t xml:space="preserve">5 </w:t>
      </w:r>
      <w:r w:rsidRPr="00A31ED4">
        <w:rPr>
          <w:rFonts w:ascii="Book Antiqua" w:hAnsi="Book Antiqua"/>
          <w:b/>
          <w:bCs/>
        </w:rPr>
        <w:t>Huang F</w:t>
      </w:r>
      <w:r w:rsidRPr="00A31ED4">
        <w:rPr>
          <w:rFonts w:ascii="Book Antiqua" w:hAnsi="Book Antiqua"/>
        </w:rPr>
        <w:t xml:space="preserve">, Wu D, Ma G, Yin Z, Wang Q. The use of tranexamic acid to reduce blood loss and transfusion in major orthopedic surgery: a meta-analysis. </w:t>
      </w:r>
      <w:r w:rsidRPr="00A31ED4">
        <w:rPr>
          <w:rFonts w:ascii="Book Antiqua" w:hAnsi="Book Antiqua"/>
          <w:i/>
          <w:iCs/>
        </w:rPr>
        <w:t>J Surg Res</w:t>
      </w:r>
      <w:r w:rsidRPr="00A31ED4">
        <w:rPr>
          <w:rFonts w:ascii="Book Antiqua" w:hAnsi="Book Antiqua"/>
        </w:rPr>
        <w:t xml:space="preserve"> 2014; </w:t>
      </w:r>
      <w:r w:rsidRPr="00A31ED4">
        <w:rPr>
          <w:rFonts w:ascii="Book Antiqua" w:hAnsi="Book Antiqua"/>
          <w:b/>
          <w:bCs/>
        </w:rPr>
        <w:t>186</w:t>
      </w:r>
      <w:r w:rsidRPr="00A31ED4">
        <w:rPr>
          <w:rFonts w:ascii="Book Antiqua" w:hAnsi="Book Antiqua"/>
        </w:rPr>
        <w:t>: 318-327 [PMID: 24075404 DOI: 10.1016/j.jss.2013.08.020]</w:t>
      </w:r>
    </w:p>
    <w:p w14:paraId="216FAD11" w14:textId="77777777" w:rsidR="00930A8F" w:rsidRPr="00A31ED4" w:rsidRDefault="00930A8F" w:rsidP="00930A8F">
      <w:pPr>
        <w:snapToGrid w:val="0"/>
        <w:spacing w:line="360" w:lineRule="auto"/>
        <w:jc w:val="both"/>
        <w:rPr>
          <w:rFonts w:ascii="Book Antiqua" w:hAnsi="Book Antiqua"/>
        </w:rPr>
      </w:pPr>
      <w:r w:rsidRPr="00A31ED4">
        <w:rPr>
          <w:rFonts w:ascii="Book Antiqua" w:hAnsi="Book Antiqua"/>
        </w:rPr>
        <w:lastRenderedPageBreak/>
        <w:t xml:space="preserve">6 </w:t>
      </w:r>
      <w:r w:rsidRPr="00A31ED4">
        <w:rPr>
          <w:rFonts w:ascii="Book Antiqua" w:hAnsi="Book Antiqua"/>
          <w:b/>
          <w:bCs/>
        </w:rPr>
        <w:t>Hu M</w:t>
      </w:r>
      <w:r w:rsidRPr="00A31ED4">
        <w:rPr>
          <w:rFonts w:ascii="Book Antiqua" w:hAnsi="Book Antiqua"/>
        </w:rPr>
        <w:t xml:space="preserve">, Liu ZB, Bi G. </w:t>
      </w:r>
      <w:proofErr w:type="gramStart"/>
      <w:r w:rsidRPr="00A31ED4">
        <w:rPr>
          <w:rFonts w:ascii="Book Antiqua" w:hAnsi="Book Antiqua"/>
        </w:rPr>
        <w:t>Efficacy</w:t>
      </w:r>
      <w:proofErr w:type="gramEnd"/>
      <w:r w:rsidRPr="00A31ED4">
        <w:rPr>
          <w:rFonts w:ascii="Book Antiqua" w:hAnsi="Book Antiqua"/>
        </w:rPr>
        <w:t xml:space="preserve"> and safety of tranexamic acid in </w:t>
      </w:r>
      <w:proofErr w:type="spellStart"/>
      <w:r w:rsidRPr="00A31ED4">
        <w:rPr>
          <w:rFonts w:ascii="Book Antiqua" w:hAnsi="Book Antiqua"/>
        </w:rPr>
        <w:t>orthopaedic</w:t>
      </w:r>
      <w:proofErr w:type="spellEnd"/>
      <w:r w:rsidRPr="00A31ED4">
        <w:rPr>
          <w:rFonts w:ascii="Book Antiqua" w:hAnsi="Book Antiqua"/>
        </w:rPr>
        <w:t xml:space="preserve"> trauma surgery: a meta-analysis. </w:t>
      </w:r>
      <w:r w:rsidRPr="00A31ED4">
        <w:rPr>
          <w:rFonts w:ascii="Book Antiqua" w:hAnsi="Book Antiqua"/>
          <w:i/>
          <w:iCs/>
        </w:rPr>
        <w:t xml:space="preserve">Eur Rev Med </w:t>
      </w:r>
      <w:proofErr w:type="spellStart"/>
      <w:r w:rsidRPr="00A31ED4">
        <w:rPr>
          <w:rFonts w:ascii="Book Antiqua" w:hAnsi="Book Antiqua"/>
          <w:i/>
          <w:iCs/>
        </w:rPr>
        <w:t>Pharmacol</w:t>
      </w:r>
      <w:proofErr w:type="spellEnd"/>
      <w:r w:rsidRPr="00A31ED4">
        <w:rPr>
          <w:rFonts w:ascii="Book Antiqua" w:hAnsi="Book Antiqua"/>
          <w:i/>
          <w:iCs/>
        </w:rPr>
        <w:t xml:space="preserve"> Sci</w:t>
      </w:r>
      <w:r w:rsidRPr="00A31ED4">
        <w:rPr>
          <w:rFonts w:ascii="Book Antiqua" w:hAnsi="Book Antiqua"/>
        </w:rPr>
        <w:t xml:space="preserve"> 2019; </w:t>
      </w:r>
      <w:r w:rsidRPr="00A31ED4">
        <w:rPr>
          <w:rFonts w:ascii="Book Antiqua" w:hAnsi="Book Antiqua"/>
          <w:b/>
          <w:bCs/>
        </w:rPr>
        <w:t>23</w:t>
      </w:r>
      <w:r w:rsidRPr="00A31ED4">
        <w:rPr>
          <w:rFonts w:ascii="Book Antiqua" w:hAnsi="Book Antiqua"/>
        </w:rPr>
        <w:t>: 11025-11031 [PMID: 31858574 DOI: 10.26355/eurrev_201912_19810]</w:t>
      </w:r>
    </w:p>
    <w:p w14:paraId="544F2DDB" w14:textId="77777777" w:rsidR="00930A8F" w:rsidRPr="00A31ED4" w:rsidRDefault="00930A8F" w:rsidP="00930A8F">
      <w:pPr>
        <w:snapToGrid w:val="0"/>
        <w:spacing w:line="360" w:lineRule="auto"/>
        <w:jc w:val="both"/>
        <w:rPr>
          <w:rFonts w:ascii="Book Antiqua" w:hAnsi="Book Antiqua"/>
        </w:rPr>
      </w:pPr>
      <w:r w:rsidRPr="00A31ED4">
        <w:rPr>
          <w:rFonts w:ascii="Book Antiqua" w:hAnsi="Book Antiqua"/>
        </w:rPr>
        <w:t xml:space="preserve">7 </w:t>
      </w:r>
      <w:r w:rsidRPr="00A31ED4">
        <w:rPr>
          <w:rFonts w:ascii="Book Antiqua" w:hAnsi="Book Antiqua"/>
          <w:b/>
          <w:bCs/>
        </w:rPr>
        <w:t>Amer KM</w:t>
      </w:r>
      <w:r w:rsidRPr="00A31ED4">
        <w:rPr>
          <w:rFonts w:ascii="Book Antiqua" w:hAnsi="Book Antiqua"/>
        </w:rPr>
        <w:t xml:space="preserve">, Rehman S, Amer K, </w:t>
      </w:r>
      <w:proofErr w:type="spellStart"/>
      <w:r w:rsidRPr="00A31ED4">
        <w:rPr>
          <w:rFonts w:ascii="Book Antiqua" w:hAnsi="Book Antiqua"/>
        </w:rPr>
        <w:t>Haydel</w:t>
      </w:r>
      <w:proofErr w:type="spellEnd"/>
      <w:r w:rsidRPr="00A31ED4">
        <w:rPr>
          <w:rFonts w:ascii="Book Antiqua" w:hAnsi="Book Antiqua"/>
        </w:rPr>
        <w:t xml:space="preserve"> C. Efficacy and Safety of Tranexamic Acid in </w:t>
      </w:r>
      <w:proofErr w:type="spellStart"/>
      <w:r w:rsidRPr="00A31ED4">
        <w:rPr>
          <w:rFonts w:ascii="Book Antiqua" w:hAnsi="Book Antiqua"/>
        </w:rPr>
        <w:t>Orthopaedic</w:t>
      </w:r>
      <w:proofErr w:type="spellEnd"/>
      <w:r w:rsidRPr="00A31ED4">
        <w:rPr>
          <w:rFonts w:ascii="Book Antiqua" w:hAnsi="Book Antiqua"/>
        </w:rPr>
        <w:t xml:space="preserve"> Fracture Surgery: A Meta-Analysis and Systematic Literature Review. </w:t>
      </w:r>
      <w:r w:rsidRPr="00A31ED4">
        <w:rPr>
          <w:rFonts w:ascii="Book Antiqua" w:hAnsi="Book Antiqua"/>
          <w:i/>
          <w:iCs/>
        </w:rPr>
        <w:t xml:space="preserve">J </w:t>
      </w:r>
      <w:proofErr w:type="spellStart"/>
      <w:r w:rsidRPr="00A31ED4">
        <w:rPr>
          <w:rFonts w:ascii="Book Antiqua" w:hAnsi="Book Antiqua"/>
          <w:i/>
          <w:iCs/>
        </w:rPr>
        <w:t>Orthop</w:t>
      </w:r>
      <w:proofErr w:type="spellEnd"/>
      <w:r w:rsidRPr="00A31ED4">
        <w:rPr>
          <w:rFonts w:ascii="Book Antiqua" w:hAnsi="Book Antiqua"/>
          <w:i/>
          <w:iCs/>
        </w:rPr>
        <w:t xml:space="preserve"> Trauma</w:t>
      </w:r>
      <w:r w:rsidRPr="00A31ED4">
        <w:rPr>
          <w:rFonts w:ascii="Book Antiqua" w:hAnsi="Book Antiqua"/>
        </w:rPr>
        <w:t xml:space="preserve"> 2017; </w:t>
      </w:r>
      <w:r w:rsidRPr="00A31ED4">
        <w:rPr>
          <w:rFonts w:ascii="Book Antiqua" w:hAnsi="Book Antiqua"/>
          <w:b/>
          <w:bCs/>
        </w:rPr>
        <w:t>31</w:t>
      </w:r>
      <w:r w:rsidRPr="00A31ED4">
        <w:rPr>
          <w:rFonts w:ascii="Book Antiqua" w:hAnsi="Book Antiqua"/>
        </w:rPr>
        <w:t>: 520-525 [PMID: 28938282 DOI: 10.1097/BOT.0000000000000919]</w:t>
      </w:r>
    </w:p>
    <w:p w14:paraId="7C9F0BBD" w14:textId="77777777" w:rsidR="00930A8F" w:rsidRPr="00A31ED4" w:rsidRDefault="00930A8F" w:rsidP="00930A8F">
      <w:pPr>
        <w:snapToGrid w:val="0"/>
        <w:spacing w:line="360" w:lineRule="auto"/>
        <w:jc w:val="both"/>
        <w:rPr>
          <w:rFonts w:ascii="Book Antiqua" w:hAnsi="Book Antiqua"/>
        </w:rPr>
      </w:pPr>
      <w:r w:rsidRPr="00A31ED4">
        <w:rPr>
          <w:rFonts w:ascii="Book Antiqua" w:hAnsi="Book Antiqua"/>
        </w:rPr>
        <w:t xml:space="preserve">8 </w:t>
      </w:r>
      <w:proofErr w:type="spellStart"/>
      <w:r w:rsidRPr="00A31ED4">
        <w:rPr>
          <w:rFonts w:ascii="Book Antiqua" w:hAnsi="Book Antiqua"/>
          <w:b/>
          <w:bCs/>
        </w:rPr>
        <w:t>Nishiwaki</w:t>
      </w:r>
      <w:proofErr w:type="spellEnd"/>
      <w:r w:rsidRPr="00A31ED4">
        <w:rPr>
          <w:rFonts w:ascii="Book Antiqua" w:hAnsi="Book Antiqua"/>
          <w:b/>
          <w:bCs/>
        </w:rPr>
        <w:t xml:space="preserve"> T</w:t>
      </w:r>
      <w:r w:rsidRPr="00A31ED4">
        <w:rPr>
          <w:rFonts w:ascii="Book Antiqua" w:hAnsi="Book Antiqua"/>
        </w:rPr>
        <w:t xml:space="preserve">, Oya A, Fukuda S, Nakamura S, Nakamura M, Matsumoto M, </w:t>
      </w:r>
      <w:proofErr w:type="spellStart"/>
      <w:r w:rsidRPr="00A31ED4">
        <w:rPr>
          <w:rFonts w:ascii="Book Antiqua" w:hAnsi="Book Antiqua"/>
        </w:rPr>
        <w:t>Kanaji</w:t>
      </w:r>
      <w:proofErr w:type="spellEnd"/>
      <w:r w:rsidRPr="00A31ED4">
        <w:rPr>
          <w:rFonts w:ascii="Book Antiqua" w:hAnsi="Book Antiqua"/>
        </w:rPr>
        <w:t xml:space="preserve"> A. Curved periacetabular osteotomy via a novel intermuscular approach between the sartorius and iliac muscles. </w:t>
      </w:r>
      <w:r w:rsidRPr="00A31ED4">
        <w:rPr>
          <w:rFonts w:ascii="Book Antiqua" w:hAnsi="Book Antiqua"/>
          <w:i/>
          <w:iCs/>
        </w:rPr>
        <w:t>Hip Int</w:t>
      </w:r>
      <w:r w:rsidRPr="00A31ED4">
        <w:rPr>
          <w:rFonts w:ascii="Book Antiqua" w:hAnsi="Book Antiqua"/>
        </w:rPr>
        <w:t xml:space="preserve"> 2018; </w:t>
      </w:r>
      <w:r w:rsidRPr="00A31ED4">
        <w:rPr>
          <w:rFonts w:ascii="Book Antiqua" w:hAnsi="Book Antiqua"/>
          <w:b/>
          <w:bCs/>
        </w:rPr>
        <w:t>28</w:t>
      </w:r>
      <w:r w:rsidRPr="00A31ED4">
        <w:rPr>
          <w:rFonts w:ascii="Book Antiqua" w:hAnsi="Book Antiqua"/>
        </w:rPr>
        <w:t>: 642-648 [PMID: 29739254 DOI: 10.1177/1120700018772047]</w:t>
      </w:r>
    </w:p>
    <w:p w14:paraId="7C92420D" w14:textId="77777777" w:rsidR="00930A8F" w:rsidRPr="00A31ED4" w:rsidRDefault="00930A8F" w:rsidP="00930A8F">
      <w:pPr>
        <w:snapToGrid w:val="0"/>
        <w:spacing w:line="360" w:lineRule="auto"/>
        <w:jc w:val="both"/>
        <w:rPr>
          <w:rFonts w:ascii="Book Antiqua" w:hAnsi="Book Antiqua"/>
        </w:rPr>
      </w:pPr>
      <w:r w:rsidRPr="00A31ED4">
        <w:rPr>
          <w:rFonts w:ascii="Book Antiqua" w:hAnsi="Book Antiqua"/>
        </w:rPr>
        <w:t xml:space="preserve">9 </w:t>
      </w:r>
      <w:r w:rsidRPr="00A31ED4">
        <w:rPr>
          <w:rFonts w:ascii="Book Antiqua" w:hAnsi="Book Antiqua"/>
          <w:b/>
          <w:bCs/>
        </w:rPr>
        <w:t>CRASH-2 collaborators</w:t>
      </w:r>
      <w:r w:rsidRPr="00A31ED4">
        <w:rPr>
          <w:rFonts w:ascii="Book Antiqua" w:hAnsi="Book Antiqua"/>
        </w:rPr>
        <w:t xml:space="preserve">, Roberts I, Shakur H, Afolabi A, </w:t>
      </w:r>
      <w:proofErr w:type="spellStart"/>
      <w:r w:rsidRPr="00A31ED4">
        <w:rPr>
          <w:rFonts w:ascii="Book Antiqua" w:hAnsi="Book Antiqua"/>
        </w:rPr>
        <w:t>Brohi</w:t>
      </w:r>
      <w:proofErr w:type="spellEnd"/>
      <w:r w:rsidRPr="00A31ED4">
        <w:rPr>
          <w:rFonts w:ascii="Book Antiqua" w:hAnsi="Book Antiqua"/>
        </w:rPr>
        <w:t xml:space="preserve"> K, Coats T, Dewan Y, </w:t>
      </w:r>
      <w:proofErr w:type="spellStart"/>
      <w:r w:rsidRPr="00A31ED4">
        <w:rPr>
          <w:rFonts w:ascii="Book Antiqua" w:hAnsi="Book Antiqua"/>
        </w:rPr>
        <w:t>Gando</w:t>
      </w:r>
      <w:proofErr w:type="spellEnd"/>
      <w:r w:rsidRPr="00A31ED4">
        <w:rPr>
          <w:rFonts w:ascii="Book Antiqua" w:hAnsi="Book Antiqua"/>
        </w:rPr>
        <w:t xml:space="preserve"> S, </w:t>
      </w:r>
      <w:proofErr w:type="spellStart"/>
      <w:r w:rsidRPr="00A31ED4">
        <w:rPr>
          <w:rFonts w:ascii="Book Antiqua" w:hAnsi="Book Antiqua"/>
        </w:rPr>
        <w:t>Guyatt</w:t>
      </w:r>
      <w:proofErr w:type="spellEnd"/>
      <w:r w:rsidRPr="00A31ED4">
        <w:rPr>
          <w:rFonts w:ascii="Book Antiqua" w:hAnsi="Book Antiqua"/>
        </w:rPr>
        <w:t xml:space="preserve"> G, Hunt BJ, Morales C, </w:t>
      </w:r>
      <w:proofErr w:type="spellStart"/>
      <w:r w:rsidRPr="00A31ED4">
        <w:rPr>
          <w:rFonts w:ascii="Book Antiqua" w:hAnsi="Book Antiqua"/>
        </w:rPr>
        <w:t>Perel</w:t>
      </w:r>
      <w:proofErr w:type="spellEnd"/>
      <w:r w:rsidRPr="00A31ED4">
        <w:rPr>
          <w:rFonts w:ascii="Book Antiqua" w:hAnsi="Book Antiqua"/>
        </w:rPr>
        <w:t xml:space="preserve"> P, Prieto-Merino D, Woolley T. The importance of early treatment with tranexamic acid in bleeding trauma patients: an exploratory analysis of the CRASH-2 </w:t>
      </w:r>
      <w:proofErr w:type="spellStart"/>
      <w:r w:rsidRPr="00A31ED4">
        <w:rPr>
          <w:rFonts w:ascii="Book Antiqua" w:hAnsi="Book Antiqua"/>
        </w:rPr>
        <w:t>randomised</w:t>
      </w:r>
      <w:proofErr w:type="spellEnd"/>
      <w:r w:rsidRPr="00A31ED4">
        <w:rPr>
          <w:rFonts w:ascii="Book Antiqua" w:hAnsi="Book Antiqua"/>
        </w:rPr>
        <w:t xml:space="preserve"> controlled trial. </w:t>
      </w:r>
      <w:r w:rsidRPr="00A31ED4">
        <w:rPr>
          <w:rFonts w:ascii="Book Antiqua" w:hAnsi="Book Antiqua"/>
          <w:i/>
          <w:iCs/>
        </w:rPr>
        <w:t>Lancet</w:t>
      </w:r>
      <w:r w:rsidRPr="00A31ED4">
        <w:rPr>
          <w:rFonts w:ascii="Book Antiqua" w:hAnsi="Book Antiqua"/>
        </w:rPr>
        <w:t xml:space="preserve"> 2011; </w:t>
      </w:r>
      <w:r w:rsidRPr="00A31ED4">
        <w:rPr>
          <w:rFonts w:ascii="Book Antiqua" w:hAnsi="Book Antiqua"/>
          <w:b/>
          <w:bCs/>
        </w:rPr>
        <w:t>377</w:t>
      </w:r>
      <w:r w:rsidRPr="00A31ED4">
        <w:rPr>
          <w:rFonts w:ascii="Book Antiqua" w:hAnsi="Book Antiqua"/>
        </w:rPr>
        <w:t>: 1096-1101, 1101.e1-1101.e2 [PMID: 21439633 DOI: 10.1016/S0140-6736(11)60278-X]</w:t>
      </w:r>
    </w:p>
    <w:p w14:paraId="11FCD83F" w14:textId="77777777" w:rsidR="00930A8F" w:rsidRPr="00A31ED4" w:rsidRDefault="00930A8F" w:rsidP="00930A8F">
      <w:pPr>
        <w:snapToGrid w:val="0"/>
        <w:spacing w:line="360" w:lineRule="auto"/>
        <w:jc w:val="both"/>
        <w:rPr>
          <w:rFonts w:ascii="Book Antiqua" w:hAnsi="Book Antiqua"/>
        </w:rPr>
      </w:pPr>
      <w:r w:rsidRPr="00A31ED4">
        <w:rPr>
          <w:rFonts w:ascii="Book Antiqua" w:hAnsi="Book Antiqua"/>
        </w:rPr>
        <w:t xml:space="preserve">10 </w:t>
      </w:r>
      <w:r w:rsidRPr="00A31ED4">
        <w:rPr>
          <w:rFonts w:ascii="Book Antiqua" w:hAnsi="Book Antiqua"/>
          <w:b/>
          <w:bCs/>
        </w:rPr>
        <w:t>Roberts I</w:t>
      </w:r>
      <w:r w:rsidRPr="00A31ED4">
        <w:rPr>
          <w:rFonts w:ascii="Book Antiqua" w:hAnsi="Book Antiqua"/>
        </w:rPr>
        <w:t xml:space="preserve">, Belli A, Brenner A, </w:t>
      </w:r>
      <w:proofErr w:type="spellStart"/>
      <w:r w:rsidRPr="00A31ED4">
        <w:rPr>
          <w:rFonts w:ascii="Book Antiqua" w:hAnsi="Book Antiqua"/>
        </w:rPr>
        <w:t>Chaudhri</w:t>
      </w:r>
      <w:proofErr w:type="spellEnd"/>
      <w:r w:rsidRPr="00A31ED4">
        <w:rPr>
          <w:rFonts w:ascii="Book Antiqua" w:hAnsi="Book Antiqua"/>
        </w:rPr>
        <w:t xml:space="preserve"> R, </w:t>
      </w:r>
      <w:proofErr w:type="spellStart"/>
      <w:r w:rsidRPr="00A31ED4">
        <w:rPr>
          <w:rFonts w:ascii="Book Antiqua" w:hAnsi="Book Antiqua"/>
        </w:rPr>
        <w:t>Fawole</w:t>
      </w:r>
      <w:proofErr w:type="spellEnd"/>
      <w:r w:rsidRPr="00A31ED4">
        <w:rPr>
          <w:rFonts w:ascii="Book Antiqua" w:hAnsi="Book Antiqua"/>
        </w:rPr>
        <w:t xml:space="preserve"> B, Harris T, Jooma R, Mahmood A, </w:t>
      </w:r>
      <w:proofErr w:type="spellStart"/>
      <w:r w:rsidRPr="00A31ED4">
        <w:rPr>
          <w:rFonts w:ascii="Book Antiqua" w:hAnsi="Book Antiqua"/>
        </w:rPr>
        <w:t>Shokunbi</w:t>
      </w:r>
      <w:proofErr w:type="spellEnd"/>
      <w:r w:rsidRPr="00A31ED4">
        <w:rPr>
          <w:rFonts w:ascii="Book Antiqua" w:hAnsi="Book Antiqua"/>
        </w:rPr>
        <w:t xml:space="preserve"> T, Shakur H; CRASH-3 trial collaborators. Tranexamic acid for significant traumatic brain injury (The CRASH-3 trial): Statistical analysis plan for an international, </w:t>
      </w:r>
      <w:proofErr w:type="spellStart"/>
      <w:r w:rsidRPr="00A31ED4">
        <w:rPr>
          <w:rFonts w:ascii="Book Antiqua" w:hAnsi="Book Antiqua"/>
        </w:rPr>
        <w:t>randomised</w:t>
      </w:r>
      <w:proofErr w:type="spellEnd"/>
      <w:r w:rsidRPr="00A31ED4">
        <w:rPr>
          <w:rFonts w:ascii="Book Antiqua" w:hAnsi="Book Antiqua"/>
        </w:rPr>
        <w:t xml:space="preserve">, double-blind, placebo-controlled trial. </w:t>
      </w:r>
      <w:proofErr w:type="spellStart"/>
      <w:r w:rsidRPr="00A31ED4">
        <w:rPr>
          <w:rFonts w:ascii="Book Antiqua" w:hAnsi="Book Antiqua"/>
          <w:i/>
          <w:iCs/>
        </w:rPr>
        <w:t>Wellcome</w:t>
      </w:r>
      <w:proofErr w:type="spellEnd"/>
      <w:r w:rsidRPr="00A31ED4">
        <w:rPr>
          <w:rFonts w:ascii="Book Antiqua" w:hAnsi="Book Antiqua"/>
          <w:i/>
          <w:iCs/>
        </w:rPr>
        <w:t xml:space="preserve"> Open Res</w:t>
      </w:r>
      <w:r w:rsidRPr="00A31ED4">
        <w:rPr>
          <w:rFonts w:ascii="Book Antiqua" w:hAnsi="Book Antiqua"/>
        </w:rPr>
        <w:t xml:space="preserve"> 2018; </w:t>
      </w:r>
      <w:r w:rsidRPr="00A31ED4">
        <w:rPr>
          <w:rFonts w:ascii="Book Antiqua" w:hAnsi="Book Antiqua"/>
          <w:b/>
          <w:bCs/>
        </w:rPr>
        <w:t>3</w:t>
      </w:r>
      <w:r w:rsidRPr="00A31ED4">
        <w:rPr>
          <w:rFonts w:ascii="Book Antiqua" w:hAnsi="Book Antiqua"/>
        </w:rPr>
        <w:t>: 86 [PMID: 30175246 DOI: 10.12688/wellcomeopenres.14700.2]</w:t>
      </w:r>
    </w:p>
    <w:p w14:paraId="2C00B58A" w14:textId="77777777" w:rsidR="00930A8F" w:rsidRPr="00A31ED4" w:rsidRDefault="00930A8F" w:rsidP="00930A8F">
      <w:pPr>
        <w:snapToGrid w:val="0"/>
        <w:spacing w:line="360" w:lineRule="auto"/>
        <w:jc w:val="both"/>
        <w:rPr>
          <w:rFonts w:ascii="Book Antiqua" w:hAnsi="Book Antiqua"/>
        </w:rPr>
      </w:pPr>
      <w:r w:rsidRPr="00A31ED4">
        <w:rPr>
          <w:rFonts w:ascii="Book Antiqua" w:hAnsi="Book Antiqua"/>
        </w:rPr>
        <w:t xml:space="preserve">11 </w:t>
      </w:r>
      <w:r w:rsidRPr="00A31ED4">
        <w:rPr>
          <w:rFonts w:ascii="Book Antiqua" w:hAnsi="Book Antiqua"/>
          <w:b/>
          <w:bCs/>
        </w:rPr>
        <w:t>WOMAN Trial Collaborators</w:t>
      </w:r>
      <w:r w:rsidRPr="00A31ED4">
        <w:rPr>
          <w:rFonts w:ascii="Book Antiqua" w:hAnsi="Book Antiqua"/>
        </w:rPr>
        <w:t xml:space="preserve">. Effect of early tranexamic acid administration on mortality, hysterectomy, and other morbidities in women with post-partum </w:t>
      </w:r>
      <w:proofErr w:type="spellStart"/>
      <w:r w:rsidRPr="00A31ED4">
        <w:rPr>
          <w:rFonts w:ascii="Book Antiqua" w:hAnsi="Book Antiqua"/>
        </w:rPr>
        <w:t>haemorrhage</w:t>
      </w:r>
      <w:proofErr w:type="spellEnd"/>
      <w:r w:rsidRPr="00A31ED4">
        <w:rPr>
          <w:rFonts w:ascii="Book Antiqua" w:hAnsi="Book Antiqua"/>
        </w:rPr>
        <w:t xml:space="preserve"> (WOMAN): an international, </w:t>
      </w:r>
      <w:proofErr w:type="spellStart"/>
      <w:r w:rsidRPr="00A31ED4">
        <w:rPr>
          <w:rFonts w:ascii="Book Antiqua" w:hAnsi="Book Antiqua"/>
        </w:rPr>
        <w:t>randomised</w:t>
      </w:r>
      <w:proofErr w:type="spellEnd"/>
      <w:r w:rsidRPr="00A31ED4">
        <w:rPr>
          <w:rFonts w:ascii="Book Antiqua" w:hAnsi="Book Antiqua"/>
        </w:rPr>
        <w:t xml:space="preserve">, double-blind, placebo-controlled trial. </w:t>
      </w:r>
      <w:r w:rsidRPr="00A31ED4">
        <w:rPr>
          <w:rFonts w:ascii="Book Antiqua" w:hAnsi="Book Antiqua"/>
          <w:i/>
          <w:iCs/>
        </w:rPr>
        <w:t>Lancet</w:t>
      </w:r>
      <w:r w:rsidRPr="00A31ED4">
        <w:rPr>
          <w:rFonts w:ascii="Book Antiqua" w:hAnsi="Book Antiqua"/>
        </w:rPr>
        <w:t xml:space="preserve"> 2017; </w:t>
      </w:r>
      <w:r w:rsidRPr="00A31ED4">
        <w:rPr>
          <w:rFonts w:ascii="Book Antiqua" w:hAnsi="Book Antiqua"/>
          <w:b/>
          <w:bCs/>
        </w:rPr>
        <w:t>389</w:t>
      </w:r>
      <w:r w:rsidRPr="00A31ED4">
        <w:rPr>
          <w:rFonts w:ascii="Book Antiqua" w:hAnsi="Book Antiqua"/>
        </w:rPr>
        <w:t>: 2105-2116 [PMID: 28456509 DOI: 10.1016/S0140-6736(17)30638-4]</w:t>
      </w:r>
    </w:p>
    <w:p w14:paraId="32414201" w14:textId="77777777" w:rsidR="00930A8F" w:rsidRPr="00A31ED4" w:rsidRDefault="00930A8F" w:rsidP="00930A8F">
      <w:pPr>
        <w:snapToGrid w:val="0"/>
        <w:spacing w:line="360" w:lineRule="auto"/>
        <w:jc w:val="both"/>
        <w:rPr>
          <w:rFonts w:ascii="Book Antiqua" w:hAnsi="Book Antiqua"/>
        </w:rPr>
      </w:pPr>
      <w:r w:rsidRPr="00A31ED4">
        <w:rPr>
          <w:rFonts w:ascii="Book Antiqua" w:hAnsi="Book Antiqua"/>
        </w:rPr>
        <w:t xml:space="preserve">12 </w:t>
      </w:r>
      <w:proofErr w:type="spellStart"/>
      <w:r w:rsidRPr="00A31ED4">
        <w:rPr>
          <w:rFonts w:ascii="Book Antiqua" w:hAnsi="Book Antiqua"/>
          <w:b/>
          <w:bCs/>
        </w:rPr>
        <w:t>Eikebrokk</w:t>
      </w:r>
      <w:proofErr w:type="spellEnd"/>
      <w:r w:rsidRPr="00A31ED4">
        <w:rPr>
          <w:rFonts w:ascii="Book Antiqua" w:hAnsi="Book Antiqua"/>
          <w:b/>
          <w:bCs/>
        </w:rPr>
        <w:t xml:space="preserve"> TA</w:t>
      </w:r>
      <w:r w:rsidRPr="00A31ED4">
        <w:rPr>
          <w:rFonts w:ascii="Book Antiqua" w:hAnsi="Book Antiqua"/>
        </w:rPr>
        <w:t xml:space="preserve">, </w:t>
      </w:r>
      <w:proofErr w:type="spellStart"/>
      <w:r w:rsidRPr="00A31ED4">
        <w:rPr>
          <w:rFonts w:ascii="Book Antiqua" w:hAnsi="Book Antiqua"/>
        </w:rPr>
        <w:t>Vassmyr</w:t>
      </w:r>
      <w:proofErr w:type="spellEnd"/>
      <w:r w:rsidRPr="00A31ED4">
        <w:rPr>
          <w:rFonts w:ascii="Book Antiqua" w:hAnsi="Book Antiqua"/>
        </w:rPr>
        <w:t xml:space="preserve"> BS, </w:t>
      </w:r>
      <w:proofErr w:type="spellStart"/>
      <w:r w:rsidRPr="00A31ED4">
        <w:rPr>
          <w:rFonts w:ascii="Book Antiqua" w:hAnsi="Book Antiqua"/>
        </w:rPr>
        <w:t>Ausen</w:t>
      </w:r>
      <w:proofErr w:type="spellEnd"/>
      <w:r w:rsidRPr="00A31ED4">
        <w:rPr>
          <w:rFonts w:ascii="Book Antiqua" w:hAnsi="Book Antiqua"/>
        </w:rPr>
        <w:t xml:space="preserve"> K, </w:t>
      </w:r>
      <w:proofErr w:type="spellStart"/>
      <w:r w:rsidRPr="00A31ED4">
        <w:rPr>
          <w:rFonts w:ascii="Book Antiqua" w:hAnsi="Book Antiqua"/>
        </w:rPr>
        <w:t>Gravastrand</w:t>
      </w:r>
      <w:proofErr w:type="spellEnd"/>
      <w:r w:rsidRPr="00A31ED4">
        <w:rPr>
          <w:rFonts w:ascii="Book Antiqua" w:hAnsi="Book Antiqua"/>
        </w:rPr>
        <w:t xml:space="preserve"> C, </w:t>
      </w:r>
      <w:proofErr w:type="spellStart"/>
      <w:r w:rsidRPr="00A31ED4">
        <w:rPr>
          <w:rFonts w:ascii="Book Antiqua" w:hAnsi="Book Antiqua"/>
        </w:rPr>
        <w:t>Spigset</w:t>
      </w:r>
      <w:proofErr w:type="spellEnd"/>
      <w:r w:rsidRPr="00A31ED4">
        <w:rPr>
          <w:rFonts w:ascii="Book Antiqua" w:hAnsi="Book Antiqua"/>
        </w:rPr>
        <w:t xml:space="preserve"> O, </w:t>
      </w:r>
      <w:proofErr w:type="spellStart"/>
      <w:r w:rsidRPr="00A31ED4">
        <w:rPr>
          <w:rFonts w:ascii="Book Antiqua" w:hAnsi="Book Antiqua"/>
        </w:rPr>
        <w:t>Pukstad</w:t>
      </w:r>
      <w:proofErr w:type="spellEnd"/>
      <w:r w:rsidRPr="00A31ED4">
        <w:rPr>
          <w:rFonts w:ascii="Book Antiqua" w:hAnsi="Book Antiqua"/>
        </w:rPr>
        <w:t xml:space="preserve"> B. </w:t>
      </w:r>
      <w:proofErr w:type="gramStart"/>
      <w:r w:rsidRPr="00A31ED4">
        <w:rPr>
          <w:rFonts w:ascii="Book Antiqua" w:hAnsi="Book Antiqua"/>
        </w:rPr>
        <w:t>Cytotoxicity</w:t>
      </w:r>
      <w:proofErr w:type="gramEnd"/>
      <w:r w:rsidRPr="00A31ED4">
        <w:rPr>
          <w:rFonts w:ascii="Book Antiqua" w:hAnsi="Book Antiqua"/>
        </w:rPr>
        <w:t xml:space="preserve"> and effect on wound re-epithelialization after topical administration of tranexamic acid. </w:t>
      </w:r>
      <w:r w:rsidRPr="00A31ED4">
        <w:rPr>
          <w:rFonts w:ascii="Book Antiqua" w:hAnsi="Book Antiqua"/>
          <w:i/>
          <w:iCs/>
        </w:rPr>
        <w:t>BJS Open</w:t>
      </w:r>
      <w:r w:rsidRPr="00A31ED4">
        <w:rPr>
          <w:rFonts w:ascii="Book Antiqua" w:hAnsi="Book Antiqua"/>
        </w:rPr>
        <w:t xml:space="preserve"> 2019; </w:t>
      </w:r>
      <w:r w:rsidRPr="00A31ED4">
        <w:rPr>
          <w:rFonts w:ascii="Book Antiqua" w:hAnsi="Book Antiqua"/>
          <w:b/>
          <w:bCs/>
        </w:rPr>
        <w:t>3</w:t>
      </w:r>
      <w:r w:rsidRPr="00A31ED4">
        <w:rPr>
          <w:rFonts w:ascii="Book Antiqua" w:hAnsi="Book Antiqua"/>
        </w:rPr>
        <w:t>: 840-851 [PMID: 31832591 DOI: 10.1002/bjs5.50192]</w:t>
      </w:r>
    </w:p>
    <w:p w14:paraId="0C8DF629" w14:textId="77777777" w:rsidR="00930A8F" w:rsidRPr="00A31ED4" w:rsidRDefault="00930A8F" w:rsidP="00930A8F">
      <w:pPr>
        <w:snapToGrid w:val="0"/>
        <w:spacing w:line="360" w:lineRule="auto"/>
        <w:jc w:val="both"/>
        <w:rPr>
          <w:rFonts w:ascii="Book Antiqua" w:hAnsi="Book Antiqua"/>
        </w:rPr>
      </w:pPr>
      <w:r w:rsidRPr="00A31ED4">
        <w:rPr>
          <w:rFonts w:ascii="Book Antiqua" w:hAnsi="Book Antiqua"/>
        </w:rPr>
        <w:t xml:space="preserve">13 </w:t>
      </w:r>
      <w:r w:rsidRPr="00A31ED4">
        <w:rPr>
          <w:rFonts w:ascii="Book Antiqua" w:hAnsi="Book Antiqua"/>
          <w:b/>
          <w:bCs/>
        </w:rPr>
        <w:t>Lin C</w:t>
      </w:r>
      <w:r w:rsidRPr="00A31ED4">
        <w:rPr>
          <w:rFonts w:ascii="Book Antiqua" w:hAnsi="Book Antiqua"/>
        </w:rPr>
        <w:t xml:space="preserve">, Qi Y, </w:t>
      </w:r>
      <w:proofErr w:type="spellStart"/>
      <w:r w:rsidRPr="00A31ED4">
        <w:rPr>
          <w:rFonts w:ascii="Book Antiqua" w:hAnsi="Book Antiqua"/>
        </w:rPr>
        <w:t>Jie</w:t>
      </w:r>
      <w:proofErr w:type="spellEnd"/>
      <w:r w:rsidRPr="00A31ED4">
        <w:rPr>
          <w:rFonts w:ascii="Book Antiqua" w:hAnsi="Book Antiqua"/>
        </w:rPr>
        <w:t xml:space="preserve"> L, Li HB, Zhao XC, Qin L, Jiang XQ, Zhang ZH, Ma L. Is combined </w:t>
      </w:r>
      <w:r w:rsidRPr="00A31ED4">
        <w:rPr>
          <w:rFonts w:ascii="Book Antiqua" w:hAnsi="Book Antiqua"/>
        </w:rPr>
        <w:lastRenderedPageBreak/>
        <w:t xml:space="preserve">topical with intravenous tranexamic acid superior than topical, intravenous tranexamic acid alone and control groups for blood loss controlling after total knee arthroplasty: A meta-analysis. </w:t>
      </w:r>
      <w:r w:rsidRPr="00A31ED4">
        <w:rPr>
          <w:rFonts w:ascii="Book Antiqua" w:hAnsi="Book Antiqua"/>
          <w:i/>
          <w:iCs/>
        </w:rPr>
        <w:t>Medicine (Baltimore)</w:t>
      </w:r>
      <w:r w:rsidRPr="00A31ED4">
        <w:rPr>
          <w:rFonts w:ascii="Book Antiqua" w:hAnsi="Book Antiqua"/>
        </w:rPr>
        <w:t xml:space="preserve"> 2016; </w:t>
      </w:r>
      <w:r w:rsidRPr="00A31ED4">
        <w:rPr>
          <w:rFonts w:ascii="Book Antiqua" w:hAnsi="Book Antiqua"/>
          <w:b/>
          <w:bCs/>
        </w:rPr>
        <w:t>95</w:t>
      </w:r>
      <w:r w:rsidRPr="00A31ED4">
        <w:rPr>
          <w:rFonts w:ascii="Book Antiqua" w:hAnsi="Book Antiqua"/>
        </w:rPr>
        <w:t>: e5344 [PMID: 28002321 DOI: 10.1097/MD.0000000000005344]</w:t>
      </w:r>
    </w:p>
    <w:p w14:paraId="3D29358C" w14:textId="77777777" w:rsidR="00930A8F" w:rsidRPr="00A31ED4" w:rsidRDefault="00930A8F" w:rsidP="00930A8F">
      <w:pPr>
        <w:snapToGrid w:val="0"/>
        <w:spacing w:line="360" w:lineRule="auto"/>
        <w:jc w:val="both"/>
        <w:rPr>
          <w:rFonts w:ascii="Book Antiqua" w:hAnsi="Book Antiqua"/>
        </w:rPr>
      </w:pPr>
      <w:r w:rsidRPr="00A31ED4">
        <w:rPr>
          <w:rFonts w:ascii="Book Antiqua" w:hAnsi="Book Antiqua"/>
        </w:rPr>
        <w:t xml:space="preserve">14 </w:t>
      </w:r>
      <w:r w:rsidRPr="00A31ED4">
        <w:rPr>
          <w:rFonts w:ascii="Book Antiqua" w:hAnsi="Book Antiqua"/>
          <w:b/>
          <w:bCs/>
        </w:rPr>
        <w:t>Tuttle JR</w:t>
      </w:r>
      <w:r w:rsidRPr="00A31ED4">
        <w:rPr>
          <w:rFonts w:ascii="Book Antiqua" w:hAnsi="Book Antiqua"/>
        </w:rPr>
        <w:t xml:space="preserve">, </w:t>
      </w:r>
      <w:proofErr w:type="spellStart"/>
      <w:r w:rsidRPr="00A31ED4">
        <w:rPr>
          <w:rFonts w:ascii="Book Antiqua" w:hAnsi="Book Antiqua"/>
        </w:rPr>
        <w:t>Feltman</w:t>
      </w:r>
      <w:proofErr w:type="spellEnd"/>
      <w:r w:rsidRPr="00A31ED4">
        <w:rPr>
          <w:rFonts w:ascii="Book Antiqua" w:hAnsi="Book Antiqua"/>
        </w:rPr>
        <w:t xml:space="preserve"> PR, </w:t>
      </w:r>
      <w:proofErr w:type="spellStart"/>
      <w:r w:rsidRPr="00A31ED4">
        <w:rPr>
          <w:rFonts w:ascii="Book Antiqua" w:hAnsi="Book Antiqua"/>
        </w:rPr>
        <w:t>Ritterman</w:t>
      </w:r>
      <w:proofErr w:type="spellEnd"/>
      <w:r w:rsidRPr="00A31ED4">
        <w:rPr>
          <w:rFonts w:ascii="Book Antiqua" w:hAnsi="Book Antiqua"/>
        </w:rPr>
        <w:t xml:space="preserve"> SA, Ehrlich MG. Effects of Tranexamic Acid Cytotoxicity on In Vitro Chondrocytes. </w:t>
      </w:r>
      <w:r w:rsidRPr="00A31ED4">
        <w:rPr>
          <w:rFonts w:ascii="Book Antiqua" w:hAnsi="Book Antiqua"/>
          <w:i/>
          <w:iCs/>
        </w:rPr>
        <w:t xml:space="preserve">Am J </w:t>
      </w:r>
      <w:proofErr w:type="spellStart"/>
      <w:r w:rsidRPr="00A31ED4">
        <w:rPr>
          <w:rFonts w:ascii="Book Antiqua" w:hAnsi="Book Antiqua"/>
          <w:i/>
          <w:iCs/>
        </w:rPr>
        <w:t>Orthop</w:t>
      </w:r>
      <w:proofErr w:type="spellEnd"/>
      <w:r w:rsidRPr="00A31ED4">
        <w:rPr>
          <w:rFonts w:ascii="Book Antiqua" w:hAnsi="Book Antiqua"/>
          <w:i/>
          <w:iCs/>
        </w:rPr>
        <w:t xml:space="preserve"> (Belle Mead NJ)</w:t>
      </w:r>
      <w:r w:rsidRPr="00A31ED4">
        <w:rPr>
          <w:rFonts w:ascii="Book Antiqua" w:hAnsi="Book Antiqua"/>
        </w:rPr>
        <w:t xml:space="preserve"> 2015; </w:t>
      </w:r>
      <w:r w:rsidRPr="00A31ED4">
        <w:rPr>
          <w:rFonts w:ascii="Book Antiqua" w:hAnsi="Book Antiqua"/>
          <w:b/>
          <w:bCs/>
        </w:rPr>
        <w:t>44</w:t>
      </w:r>
      <w:r w:rsidRPr="00A31ED4">
        <w:rPr>
          <w:rFonts w:ascii="Book Antiqua" w:hAnsi="Book Antiqua"/>
        </w:rPr>
        <w:t>: E497-E502 [PMID: 26665251]</w:t>
      </w:r>
    </w:p>
    <w:p w14:paraId="70F80D9A" w14:textId="77777777" w:rsidR="00930A8F" w:rsidRPr="00A31ED4" w:rsidRDefault="00930A8F" w:rsidP="00930A8F">
      <w:pPr>
        <w:snapToGrid w:val="0"/>
        <w:spacing w:line="360" w:lineRule="auto"/>
        <w:jc w:val="both"/>
        <w:rPr>
          <w:rFonts w:ascii="Book Antiqua" w:hAnsi="Book Antiqua"/>
        </w:rPr>
      </w:pPr>
      <w:r w:rsidRPr="00A31ED4">
        <w:rPr>
          <w:rFonts w:ascii="Book Antiqua" w:hAnsi="Book Antiqua"/>
        </w:rPr>
        <w:t xml:space="preserve">15 </w:t>
      </w:r>
      <w:r w:rsidRPr="00A31ED4">
        <w:rPr>
          <w:rFonts w:ascii="Book Antiqua" w:hAnsi="Book Antiqua"/>
          <w:b/>
          <w:bCs/>
        </w:rPr>
        <w:t>Moher D</w:t>
      </w:r>
      <w:r w:rsidRPr="00A31ED4">
        <w:rPr>
          <w:rFonts w:ascii="Book Antiqua" w:hAnsi="Book Antiqua"/>
        </w:rPr>
        <w:t xml:space="preserve">, </w:t>
      </w:r>
      <w:proofErr w:type="spellStart"/>
      <w:r w:rsidRPr="00A31ED4">
        <w:rPr>
          <w:rFonts w:ascii="Book Antiqua" w:hAnsi="Book Antiqua"/>
        </w:rPr>
        <w:t>Liberati</w:t>
      </w:r>
      <w:proofErr w:type="spellEnd"/>
      <w:r w:rsidRPr="00A31ED4">
        <w:rPr>
          <w:rFonts w:ascii="Book Antiqua" w:hAnsi="Book Antiqua"/>
        </w:rPr>
        <w:t xml:space="preserve"> A, </w:t>
      </w:r>
      <w:proofErr w:type="spellStart"/>
      <w:r w:rsidRPr="00A31ED4">
        <w:rPr>
          <w:rFonts w:ascii="Book Antiqua" w:hAnsi="Book Antiqua"/>
        </w:rPr>
        <w:t>Tetzlaff</w:t>
      </w:r>
      <w:proofErr w:type="spellEnd"/>
      <w:r w:rsidRPr="00A31ED4">
        <w:rPr>
          <w:rFonts w:ascii="Book Antiqua" w:hAnsi="Book Antiqua"/>
        </w:rPr>
        <w:t xml:space="preserve"> J, Altman DG; PRISMA Group. Preferred reporting items for systematic reviews and meta-analyses: the PRISMA statement. </w:t>
      </w:r>
      <w:r w:rsidRPr="00A31ED4">
        <w:rPr>
          <w:rFonts w:ascii="Book Antiqua" w:hAnsi="Book Antiqua"/>
          <w:i/>
          <w:iCs/>
        </w:rPr>
        <w:t>BMJ</w:t>
      </w:r>
      <w:r w:rsidRPr="00A31ED4">
        <w:rPr>
          <w:rFonts w:ascii="Book Antiqua" w:hAnsi="Book Antiqua"/>
        </w:rPr>
        <w:t xml:space="preserve"> 2009; </w:t>
      </w:r>
      <w:r w:rsidRPr="00A31ED4">
        <w:rPr>
          <w:rFonts w:ascii="Book Antiqua" w:hAnsi="Book Antiqua"/>
          <w:b/>
          <w:bCs/>
        </w:rPr>
        <w:t>339</w:t>
      </w:r>
      <w:r w:rsidRPr="00A31ED4">
        <w:rPr>
          <w:rFonts w:ascii="Book Antiqua" w:hAnsi="Book Antiqua"/>
        </w:rPr>
        <w:t>: b2535 [PMID: 19622551 DOI: 10.1136/</w:t>
      </w:r>
      <w:proofErr w:type="gramStart"/>
      <w:r w:rsidRPr="00A31ED4">
        <w:rPr>
          <w:rFonts w:ascii="Book Antiqua" w:hAnsi="Book Antiqua"/>
        </w:rPr>
        <w:t>bmj.b</w:t>
      </w:r>
      <w:proofErr w:type="gramEnd"/>
      <w:r w:rsidRPr="00A31ED4">
        <w:rPr>
          <w:rFonts w:ascii="Book Antiqua" w:hAnsi="Book Antiqua"/>
        </w:rPr>
        <w:t>2535]</w:t>
      </w:r>
    </w:p>
    <w:p w14:paraId="772ED3AA" w14:textId="2FA8971D" w:rsidR="00930A8F" w:rsidRPr="00A31ED4" w:rsidRDefault="00930A8F" w:rsidP="00930A8F">
      <w:pPr>
        <w:snapToGrid w:val="0"/>
        <w:spacing w:line="360" w:lineRule="auto"/>
        <w:jc w:val="both"/>
        <w:rPr>
          <w:rFonts w:ascii="Book Antiqua" w:hAnsi="Book Antiqua"/>
        </w:rPr>
      </w:pPr>
      <w:r w:rsidRPr="00A31ED4">
        <w:rPr>
          <w:rFonts w:ascii="Book Antiqua" w:hAnsi="Book Antiqua"/>
        </w:rPr>
        <w:t xml:space="preserve">16 </w:t>
      </w:r>
      <w:r w:rsidRPr="00A31ED4">
        <w:rPr>
          <w:rFonts w:ascii="Book Antiqua" w:hAnsi="Book Antiqua"/>
          <w:b/>
          <w:bCs/>
        </w:rPr>
        <w:t>Higgins JP</w:t>
      </w:r>
      <w:r w:rsidRPr="00A31ED4">
        <w:rPr>
          <w:rFonts w:ascii="Book Antiqua" w:hAnsi="Book Antiqua"/>
        </w:rPr>
        <w:t>,</w:t>
      </w:r>
      <w:r w:rsidR="00FF6130" w:rsidRPr="00A31ED4">
        <w:rPr>
          <w:rFonts w:ascii="Book Antiqua" w:hAnsi="Book Antiqua" w:hint="eastAsia"/>
        </w:rPr>
        <w:t xml:space="preserve"> </w:t>
      </w:r>
      <w:r w:rsidRPr="00A31ED4">
        <w:rPr>
          <w:rFonts w:ascii="Book Antiqua" w:hAnsi="Book Antiqua"/>
        </w:rPr>
        <w:t xml:space="preserve">Altman DG, </w:t>
      </w:r>
      <w:proofErr w:type="spellStart"/>
      <w:r w:rsidRPr="00A31ED4">
        <w:rPr>
          <w:rFonts w:ascii="Book Antiqua" w:hAnsi="Book Antiqua"/>
        </w:rPr>
        <w:t>Gøtzsche</w:t>
      </w:r>
      <w:proofErr w:type="spellEnd"/>
      <w:r w:rsidRPr="00A31ED4">
        <w:rPr>
          <w:rFonts w:ascii="Book Antiqua" w:hAnsi="Book Antiqua"/>
        </w:rPr>
        <w:t xml:space="preserve"> PC, </w:t>
      </w:r>
      <w:proofErr w:type="spellStart"/>
      <w:r w:rsidRPr="00A31ED4">
        <w:rPr>
          <w:rFonts w:ascii="Book Antiqua" w:hAnsi="Book Antiqua"/>
        </w:rPr>
        <w:t>Jüni</w:t>
      </w:r>
      <w:proofErr w:type="spellEnd"/>
      <w:r w:rsidRPr="00A31ED4">
        <w:rPr>
          <w:rFonts w:ascii="Book Antiqua" w:hAnsi="Book Antiqua"/>
        </w:rPr>
        <w:t xml:space="preserve"> P, Moher D, </w:t>
      </w:r>
      <w:proofErr w:type="spellStart"/>
      <w:r w:rsidRPr="00A31ED4">
        <w:rPr>
          <w:rFonts w:ascii="Book Antiqua" w:hAnsi="Book Antiqua"/>
        </w:rPr>
        <w:t>Oxman</w:t>
      </w:r>
      <w:proofErr w:type="spellEnd"/>
      <w:r w:rsidRPr="00A31ED4">
        <w:rPr>
          <w:rFonts w:ascii="Book Antiqua" w:hAnsi="Book Antiqua"/>
        </w:rPr>
        <w:t xml:space="preserve"> AD, Savovic J, Schulz KF, Weeks L, Sterne JA. Cochrane bias methods group; </w:t>
      </w:r>
      <w:proofErr w:type="spellStart"/>
      <w:r w:rsidRPr="00A31ED4">
        <w:rPr>
          <w:rFonts w:ascii="Book Antiqua" w:hAnsi="Book Antiqua"/>
        </w:rPr>
        <w:t>cochrane</w:t>
      </w:r>
      <w:proofErr w:type="spellEnd"/>
      <w:r w:rsidRPr="00A31ED4">
        <w:rPr>
          <w:rFonts w:ascii="Book Antiqua" w:hAnsi="Book Antiqua"/>
        </w:rPr>
        <w:t xml:space="preserve"> statistical methods group. The Cochrane Collaboration’s tool for assessing risk of bias in </w:t>
      </w:r>
      <w:proofErr w:type="spellStart"/>
      <w:r w:rsidRPr="00A31ED4">
        <w:rPr>
          <w:rFonts w:ascii="Book Antiqua" w:hAnsi="Book Antiqua"/>
        </w:rPr>
        <w:t>randomised</w:t>
      </w:r>
      <w:proofErr w:type="spellEnd"/>
      <w:r w:rsidRPr="00A31ED4">
        <w:rPr>
          <w:rFonts w:ascii="Book Antiqua" w:hAnsi="Book Antiqua"/>
        </w:rPr>
        <w:t xml:space="preserve"> trials. </w:t>
      </w:r>
      <w:r w:rsidRPr="00A31ED4">
        <w:rPr>
          <w:rFonts w:ascii="Book Antiqua" w:hAnsi="Book Antiqua"/>
          <w:i/>
        </w:rPr>
        <w:t>BMJ</w:t>
      </w:r>
      <w:r w:rsidRPr="00A31ED4">
        <w:rPr>
          <w:rFonts w:ascii="Book Antiqua" w:hAnsi="Book Antiqua"/>
        </w:rPr>
        <w:t xml:space="preserve"> 2011; </w:t>
      </w:r>
      <w:r w:rsidRPr="00A31ED4">
        <w:rPr>
          <w:rFonts w:ascii="Book Antiqua" w:hAnsi="Book Antiqua"/>
          <w:b/>
        </w:rPr>
        <w:t>343</w:t>
      </w:r>
      <w:r w:rsidRPr="00A31ED4">
        <w:rPr>
          <w:rFonts w:ascii="Book Antiqua" w:hAnsi="Book Antiqua"/>
        </w:rPr>
        <w:t>: 5928</w:t>
      </w:r>
      <w:r w:rsidR="00C1606C" w:rsidRPr="00A31ED4">
        <w:rPr>
          <w:rFonts w:ascii="Book Antiqua" w:hAnsi="Book Antiqua"/>
        </w:rPr>
        <w:t xml:space="preserve"> [PMID: 22008217</w:t>
      </w:r>
      <w:r w:rsidR="00392434" w:rsidRPr="00A31ED4">
        <w:rPr>
          <w:rFonts w:ascii="Book Antiqua" w:hAnsi="Book Antiqua" w:hint="eastAsia"/>
        </w:rPr>
        <w:t xml:space="preserve"> </w:t>
      </w:r>
      <w:r w:rsidR="00C1606C" w:rsidRPr="00A31ED4">
        <w:rPr>
          <w:rFonts w:ascii="Book Antiqua" w:hAnsi="Book Antiqua"/>
        </w:rPr>
        <w:t>DOI: 10.1136/</w:t>
      </w:r>
      <w:proofErr w:type="gramStart"/>
      <w:r w:rsidR="00C1606C" w:rsidRPr="00A31ED4">
        <w:rPr>
          <w:rFonts w:ascii="Book Antiqua" w:hAnsi="Book Antiqua"/>
        </w:rPr>
        <w:t>bmj.d</w:t>
      </w:r>
      <w:proofErr w:type="gramEnd"/>
      <w:r w:rsidR="00C1606C" w:rsidRPr="00A31ED4">
        <w:rPr>
          <w:rFonts w:ascii="Book Antiqua" w:hAnsi="Book Antiqua"/>
        </w:rPr>
        <w:t>5928]</w:t>
      </w:r>
    </w:p>
    <w:p w14:paraId="5A7B1160" w14:textId="77777777" w:rsidR="00930A8F" w:rsidRPr="00A31ED4" w:rsidRDefault="00930A8F" w:rsidP="00930A8F">
      <w:pPr>
        <w:snapToGrid w:val="0"/>
        <w:spacing w:line="360" w:lineRule="auto"/>
        <w:jc w:val="both"/>
        <w:rPr>
          <w:rFonts w:ascii="Book Antiqua" w:hAnsi="Book Antiqua"/>
        </w:rPr>
      </w:pPr>
      <w:r w:rsidRPr="00A31ED4">
        <w:rPr>
          <w:rFonts w:ascii="Book Antiqua" w:hAnsi="Book Antiqua"/>
        </w:rPr>
        <w:t xml:space="preserve">17 </w:t>
      </w:r>
      <w:r w:rsidRPr="00A31ED4">
        <w:rPr>
          <w:rFonts w:ascii="Book Antiqua" w:hAnsi="Book Antiqua"/>
          <w:b/>
          <w:bCs/>
        </w:rPr>
        <w:t>Lei YT</w:t>
      </w:r>
      <w:r w:rsidRPr="00A31ED4">
        <w:rPr>
          <w:rFonts w:ascii="Book Antiqua" w:hAnsi="Book Antiqua"/>
        </w:rPr>
        <w:t xml:space="preserve">, </w:t>
      </w:r>
      <w:proofErr w:type="spellStart"/>
      <w:r w:rsidRPr="00A31ED4">
        <w:rPr>
          <w:rFonts w:ascii="Book Antiqua" w:hAnsi="Book Antiqua"/>
        </w:rPr>
        <w:t>Xie</w:t>
      </w:r>
      <w:proofErr w:type="spellEnd"/>
      <w:r w:rsidRPr="00A31ED4">
        <w:rPr>
          <w:rFonts w:ascii="Book Antiqua" w:hAnsi="Book Antiqua"/>
        </w:rPr>
        <w:t xml:space="preserve"> JW, Huang Q, Huang W, Pei FX. The antifibrinolytic and anti-inflammatory effects of a high initial-dose tranexamic acid in total knee arthroplasty: a randomized controlled trial. </w:t>
      </w:r>
      <w:r w:rsidRPr="00A31ED4">
        <w:rPr>
          <w:rFonts w:ascii="Book Antiqua" w:hAnsi="Book Antiqua"/>
          <w:i/>
          <w:iCs/>
        </w:rPr>
        <w:t xml:space="preserve">Int </w:t>
      </w:r>
      <w:proofErr w:type="spellStart"/>
      <w:r w:rsidRPr="00A31ED4">
        <w:rPr>
          <w:rFonts w:ascii="Book Antiqua" w:hAnsi="Book Antiqua"/>
          <w:i/>
          <w:iCs/>
        </w:rPr>
        <w:t>Orthop</w:t>
      </w:r>
      <w:proofErr w:type="spellEnd"/>
      <w:r w:rsidRPr="00A31ED4">
        <w:rPr>
          <w:rFonts w:ascii="Book Antiqua" w:hAnsi="Book Antiqua"/>
        </w:rPr>
        <w:t xml:space="preserve"> 2020; </w:t>
      </w:r>
      <w:r w:rsidRPr="00A31ED4">
        <w:rPr>
          <w:rFonts w:ascii="Book Antiqua" w:hAnsi="Book Antiqua"/>
          <w:b/>
          <w:bCs/>
        </w:rPr>
        <w:t>44</w:t>
      </w:r>
      <w:r w:rsidRPr="00A31ED4">
        <w:rPr>
          <w:rFonts w:ascii="Book Antiqua" w:hAnsi="Book Antiqua"/>
        </w:rPr>
        <w:t>: 477-486 [PMID: 31879812 DOI: 10.1007/s00264-019-04469-w]</w:t>
      </w:r>
    </w:p>
    <w:p w14:paraId="3E566A04" w14:textId="77777777" w:rsidR="00930A8F" w:rsidRPr="00A31ED4" w:rsidRDefault="00930A8F" w:rsidP="00930A8F">
      <w:pPr>
        <w:snapToGrid w:val="0"/>
        <w:spacing w:line="360" w:lineRule="auto"/>
        <w:jc w:val="both"/>
        <w:rPr>
          <w:rFonts w:ascii="Book Antiqua" w:hAnsi="Book Antiqua"/>
        </w:rPr>
      </w:pPr>
      <w:r w:rsidRPr="00A31ED4">
        <w:rPr>
          <w:rFonts w:ascii="Book Antiqua" w:hAnsi="Book Antiqua"/>
        </w:rPr>
        <w:t xml:space="preserve">18 </w:t>
      </w:r>
      <w:r w:rsidRPr="00A31ED4">
        <w:rPr>
          <w:rFonts w:ascii="Book Antiqua" w:hAnsi="Book Antiqua"/>
          <w:b/>
          <w:bCs/>
        </w:rPr>
        <w:t>Luo X</w:t>
      </w:r>
      <w:r w:rsidRPr="00A31ED4">
        <w:rPr>
          <w:rFonts w:ascii="Book Antiqua" w:hAnsi="Book Antiqua"/>
        </w:rPr>
        <w:t xml:space="preserve">, He S, Lin Z, Li Z, Huang C, Li Q. Efficacy and Safety of Tranexamic Acid for Controlling Bleeding During Surgical Treatment of Intertrochanteric Fragility Fracture with Proximal Femoral Nail Anti-rotation: A Randomized Controlled Trial. </w:t>
      </w:r>
      <w:r w:rsidRPr="00A31ED4">
        <w:rPr>
          <w:rFonts w:ascii="Book Antiqua" w:hAnsi="Book Antiqua"/>
          <w:i/>
          <w:iCs/>
        </w:rPr>
        <w:t xml:space="preserve">Indian J </w:t>
      </w:r>
      <w:proofErr w:type="spellStart"/>
      <w:r w:rsidRPr="00A31ED4">
        <w:rPr>
          <w:rFonts w:ascii="Book Antiqua" w:hAnsi="Book Antiqua"/>
          <w:i/>
          <w:iCs/>
        </w:rPr>
        <w:t>Orthop</w:t>
      </w:r>
      <w:proofErr w:type="spellEnd"/>
      <w:r w:rsidRPr="00A31ED4">
        <w:rPr>
          <w:rFonts w:ascii="Book Antiqua" w:hAnsi="Book Antiqua"/>
        </w:rPr>
        <w:t xml:space="preserve"> 2019; </w:t>
      </w:r>
      <w:r w:rsidRPr="00A31ED4">
        <w:rPr>
          <w:rFonts w:ascii="Book Antiqua" w:hAnsi="Book Antiqua"/>
          <w:b/>
          <w:bCs/>
        </w:rPr>
        <w:t>53</w:t>
      </w:r>
      <w:r w:rsidRPr="00A31ED4">
        <w:rPr>
          <w:rFonts w:ascii="Book Antiqua" w:hAnsi="Book Antiqua"/>
        </w:rPr>
        <w:t>: 263-269 [PMID: 30967695 DOI: 10.4103/ortho.IJOrtho_401_17]</w:t>
      </w:r>
    </w:p>
    <w:p w14:paraId="142DE2A3" w14:textId="77777777" w:rsidR="00930A8F" w:rsidRPr="00A31ED4" w:rsidRDefault="00930A8F" w:rsidP="00930A8F">
      <w:pPr>
        <w:snapToGrid w:val="0"/>
        <w:spacing w:line="360" w:lineRule="auto"/>
        <w:jc w:val="both"/>
        <w:rPr>
          <w:rFonts w:ascii="Book Antiqua" w:hAnsi="Book Antiqua"/>
        </w:rPr>
      </w:pPr>
      <w:r w:rsidRPr="00A31ED4">
        <w:rPr>
          <w:rFonts w:ascii="Book Antiqua" w:hAnsi="Book Antiqua"/>
        </w:rPr>
        <w:t xml:space="preserve">19 </w:t>
      </w:r>
      <w:r w:rsidRPr="00A31ED4">
        <w:rPr>
          <w:rFonts w:ascii="Book Antiqua" w:hAnsi="Book Antiqua"/>
          <w:b/>
          <w:bCs/>
        </w:rPr>
        <w:t>Chen F</w:t>
      </w:r>
      <w:r w:rsidRPr="00A31ED4">
        <w:rPr>
          <w:rFonts w:ascii="Book Antiqua" w:hAnsi="Book Antiqua"/>
        </w:rPr>
        <w:t xml:space="preserve">, Jiang Z, Li M, Zhu X. </w:t>
      </w:r>
      <w:proofErr w:type="gramStart"/>
      <w:r w:rsidRPr="00A31ED4">
        <w:rPr>
          <w:rFonts w:ascii="Book Antiqua" w:hAnsi="Book Antiqua"/>
        </w:rPr>
        <w:t>Efficacy</w:t>
      </w:r>
      <w:proofErr w:type="gramEnd"/>
      <w:r w:rsidRPr="00A31ED4">
        <w:rPr>
          <w:rFonts w:ascii="Book Antiqua" w:hAnsi="Book Antiqua"/>
        </w:rPr>
        <w:t xml:space="preserve"> and safety of perioperative tranexamic acid in elderly patients undergoing trochanteric fracture surgery: a </w:t>
      </w:r>
      <w:proofErr w:type="spellStart"/>
      <w:r w:rsidRPr="00A31ED4">
        <w:rPr>
          <w:rFonts w:ascii="Book Antiqua" w:hAnsi="Book Antiqua"/>
        </w:rPr>
        <w:t>randomised</w:t>
      </w:r>
      <w:proofErr w:type="spellEnd"/>
      <w:r w:rsidRPr="00A31ED4">
        <w:rPr>
          <w:rFonts w:ascii="Book Antiqua" w:hAnsi="Book Antiqua"/>
        </w:rPr>
        <w:t xml:space="preserve"> controlled trial. </w:t>
      </w:r>
      <w:r w:rsidRPr="00A31ED4">
        <w:rPr>
          <w:rFonts w:ascii="Book Antiqua" w:hAnsi="Book Antiqua"/>
          <w:i/>
          <w:iCs/>
        </w:rPr>
        <w:t>Hong Kong Med J</w:t>
      </w:r>
      <w:r w:rsidRPr="00A31ED4">
        <w:rPr>
          <w:rFonts w:ascii="Book Antiqua" w:hAnsi="Book Antiqua"/>
        </w:rPr>
        <w:t xml:space="preserve"> 2019; </w:t>
      </w:r>
      <w:r w:rsidRPr="00A31ED4">
        <w:rPr>
          <w:rFonts w:ascii="Book Antiqua" w:hAnsi="Book Antiqua"/>
          <w:b/>
          <w:bCs/>
        </w:rPr>
        <w:t>25</w:t>
      </w:r>
      <w:r w:rsidRPr="00A31ED4">
        <w:rPr>
          <w:rFonts w:ascii="Book Antiqua" w:hAnsi="Book Antiqua"/>
        </w:rPr>
        <w:t>: 120-126 [PMID: 30919809 DOI: 10.12809/hkmj187570]</w:t>
      </w:r>
    </w:p>
    <w:p w14:paraId="3F5C501F" w14:textId="77777777" w:rsidR="00930A8F" w:rsidRPr="00A31ED4" w:rsidRDefault="00930A8F" w:rsidP="00930A8F">
      <w:pPr>
        <w:snapToGrid w:val="0"/>
        <w:spacing w:line="360" w:lineRule="auto"/>
        <w:jc w:val="both"/>
        <w:rPr>
          <w:rFonts w:ascii="Book Antiqua" w:hAnsi="Book Antiqua"/>
        </w:rPr>
      </w:pPr>
      <w:r w:rsidRPr="00A31ED4">
        <w:rPr>
          <w:rFonts w:ascii="Book Antiqua" w:hAnsi="Book Antiqua"/>
        </w:rPr>
        <w:t xml:space="preserve">20 </w:t>
      </w:r>
      <w:r w:rsidRPr="00A31ED4">
        <w:rPr>
          <w:rFonts w:ascii="Book Antiqua" w:hAnsi="Book Antiqua"/>
          <w:b/>
          <w:bCs/>
        </w:rPr>
        <w:t>Zhang YM</w:t>
      </w:r>
      <w:r w:rsidRPr="00A31ED4">
        <w:rPr>
          <w:rFonts w:ascii="Book Antiqua" w:hAnsi="Book Antiqua"/>
        </w:rPr>
        <w:t xml:space="preserve">, Yang B, Sun XD, Zhang Z. Combined intravenous and intra-articular tranexamic acid administration in total knee arthroplasty for preventing blood loss and hyperfibrinolysis: A randomized controlled trial. </w:t>
      </w:r>
      <w:r w:rsidRPr="00A31ED4">
        <w:rPr>
          <w:rFonts w:ascii="Book Antiqua" w:hAnsi="Book Antiqua"/>
          <w:i/>
          <w:iCs/>
        </w:rPr>
        <w:t>Medicine (Baltimore)</w:t>
      </w:r>
      <w:r w:rsidRPr="00A31ED4">
        <w:rPr>
          <w:rFonts w:ascii="Book Antiqua" w:hAnsi="Book Antiqua"/>
        </w:rPr>
        <w:t xml:space="preserve"> 2019; </w:t>
      </w:r>
      <w:r w:rsidRPr="00A31ED4">
        <w:rPr>
          <w:rFonts w:ascii="Book Antiqua" w:hAnsi="Book Antiqua"/>
          <w:b/>
          <w:bCs/>
        </w:rPr>
        <w:t>98</w:t>
      </w:r>
      <w:r w:rsidRPr="00A31ED4">
        <w:rPr>
          <w:rFonts w:ascii="Book Antiqua" w:hAnsi="Book Antiqua"/>
        </w:rPr>
        <w:t>: e14458 [PMID: 30762760 DOI: 10.1097/MD.0000000000014458]</w:t>
      </w:r>
    </w:p>
    <w:p w14:paraId="537A84FC" w14:textId="77777777" w:rsidR="00930A8F" w:rsidRPr="00A31ED4" w:rsidRDefault="00930A8F" w:rsidP="00930A8F">
      <w:pPr>
        <w:snapToGrid w:val="0"/>
        <w:spacing w:line="360" w:lineRule="auto"/>
        <w:jc w:val="both"/>
        <w:rPr>
          <w:rFonts w:ascii="Book Antiqua" w:hAnsi="Book Antiqua"/>
        </w:rPr>
      </w:pPr>
      <w:r w:rsidRPr="00A31ED4">
        <w:rPr>
          <w:rFonts w:ascii="Book Antiqua" w:hAnsi="Book Antiqua"/>
        </w:rPr>
        <w:lastRenderedPageBreak/>
        <w:t xml:space="preserve">21 </w:t>
      </w:r>
      <w:r w:rsidRPr="00A31ED4">
        <w:rPr>
          <w:rFonts w:ascii="Book Antiqua" w:hAnsi="Book Antiqua"/>
          <w:b/>
          <w:bCs/>
        </w:rPr>
        <w:t>Zhou XD</w:t>
      </w:r>
      <w:r w:rsidRPr="00A31ED4">
        <w:rPr>
          <w:rFonts w:ascii="Book Antiqua" w:hAnsi="Book Antiqua"/>
        </w:rPr>
        <w:t xml:space="preserve">, Zhang Y, Jiang LF, Zhang JJ, Zhou D, Wu LD, Huang Y, Xu NW. Efficacy and Safety of Tranexamic Acid in Intertrochanteric Fractures: A Single-Blind Randomized Controlled Trial. </w:t>
      </w:r>
      <w:proofErr w:type="spellStart"/>
      <w:r w:rsidRPr="00A31ED4">
        <w:rPr>
          <w:rFonts w:ascii="Book Antiqua" w:hAnsi="Book Antiqua"/>
          <w:i/>
          <w:iCs/>
        </w:rPr>
        <w:t>Orthop</w:t>
      </w:r>
      <w:proofErr w:type="spellEnd"/>
      <w:r w:rsidRPr="00A31ED4">
        <w:rPr>
          <w:rFonts w:ascii="Book Antiqua" w:hAnsi="Book Antiqua"/>
          <w:i/>
          <w:iCs/>
        </w:rPr>
        <w:t xml:space="preserve"> Surg</w:t>
      </w:r>
      <w:r w:rsidRPr="00A31ED4">
        <w:rPr>
          <w:rFonts w:ascii="Book Antiqua" w:hAnsi="Book Antiqua"/>
        </w:rPr>
        <w:t xml:space="preserve"> 2019; </w:t>
      </w:r>
      <w:r w:rsidRPr="00A31ED4">
        <w:rPr>
          <w:rFonts w:ascii="Book Antiqua" w:hAnsi="Book Antiqua"/>
          <w:b/>
          <w:bCs/>
        </w:rPr>
        <w:t>11</w:t>
      </w:r>
      <w:r w:rsidRPr="00A31ED4">
        <w:rPr>
          <w:rFonts w:ascii="Book Antiqua" w:hAnsi="Book Antiqua"/>
        </w:rPr>
        <w:t>: 635-642 [PMID: 31419080 DOI: 10.1111/os.12511]</w:t>
      </w:r>
    </w:p>
    <w:p w14:paraId="1E4C9B94" w14:textId="791D110F" w:rsidR="00930A8F" w:rsidRPr="00A31ED4" w:rsidRDefault="00930A8F" w:rsidP="00930A8F">
      <w:pPr>
        <w:snapToGrid w:val="0"/>
        <w:spacing w:line="360" w:lineRule="auto"/>
        <w:jc w:val="both"/>
        <w:rPr>
          <w:rFonts w:ascii="Book Antiqua" w:hAnsi="Book Antiqua"/>
        </w:rPr>
      </w:pPr>
      <w:r w:rsidRPr="00A31ED4">
        <w:rPr>
          <w:rFonts w:ascii="Book Antiqua" w:hAnsi="Book Antiqua"/>
        </w:rPr>
        <w:t xml:space="preserve">22 </w:t>
      </w:r>
      <w:proofErr w:type="spellStart"/>
      <w:r w:rsidRPr="00A31ED4">
        <w:rPr>
          <w:rFonts w:ascii="Book Antiqua" w:hAnsi="Book Antiqua"/>
          <w:b/>
          <w:bCs/>
        </w:rPr>
        <w:t>Cvetanovich</w:t>
      </w:r>
      <w:proofErr w:type="spellEnd"/>
      <w:r w:rsidRPr="00A31ED4">
        <w:rPr>
          <w:rFonts w:ascii="Book Antiqua" w:hAnsi="Book Antiqua"/>
          <w:b/>
          <w:bCs/>
        </w:rPr>
        <w:t xml:space="preserve"> GL</w:t>
      </w:r>
      <w:r w:rsidRPr="00A31ED4">
        <w:rPr>
          <w:rFonts w:ascii="Book Antiqua" w:hAnsi="Book Antiqua"/>
        </w:rPr>
        <w:t xml:space="preserve">, </w:t>
      </w:r>
      <w:proofErr w:type="spellStart"/>
      <w:r w:rsidRPr="00A31ED4">
        <w:rPr>
          <w:rFonts w:ascii="Book Antiqua" w:hAnsi="Book Antiqua"/>
        </w:rPr>
        <w:t>Fillingham</w:t>
      </w:r>
      <w:proofErr w:type="spellEnd"/>
      <w:r w:rsidRPr="00A31ED4">
        <w:rPr>
          <w:rFonts w:ascii="Book Antiqua" w:hAnsi="Book Antiqua"/>
        </w:rPr>
        <w:t xml:space="preserve"> YA, O</w:t>
      </w:r>
      <w:r w:rsidR="004B704B" w:rsidRPr="00A31ED4">
        <w:rPr>
          <w:rFonts w:ascii="Book Antiqua" w:hAnsi="Book Antiqua"/>
        </w:rPr>
        <w:t>’</w:t>
      </w:r>
      <w:r w:rsidRPr="00A31ED4">
        <w:rPr>
          <w:rFonts w:ascii="Book Antiqua" w:hAnsi="Book Antiqua"/>
        </w:rPr>
        <w:t xml:space="preserve">Brien M, Forsythe B, Cole BJ, Verma NN, Romeo AA, Nicholson GP. Tranexamic acid reduces blood loss after primary shoulder arthroplasty: a double-blind, placebo-controlled, prospective, randomized controlled trial. </w:t>
      </w:r>
      <w:r w:rsidRPr="00A31ED4">
        <w:rPr>
          <w:rFonts w:ascii="Book Antiqua" w:hAnsi="Book Antiqua"/>
          <w:i/>
          <w:iCs/>
        </w:rPr>
        <w:t>JSES Open Access</w:t>
      </w:r>
      <w:r w:rsidRPr="00A31ED4">
        <w:rPr>
          <w:rFonts w:ascii="Book Antiqua" w:hAnsi="Book Antiqua"/>
        </w:rPr>
        <w:t xml:space="preserve"> 2018; </w:t>
      </w:r>
      <w:r w:rsidRPr="00A31ED4">
        <w:rPr>
          <w:rFonts w:ascii="Book Antiqua" w:hAnsi="Book Antiqua"/>
          <w:b/>
          <w:bCs/>
        </w:rPr>
        <w:t>2</w:t>
      </w:r>
      <w:r w:rsidRPr="00A31ED4">
        <w:rPr>
          <w:rFonts w:ascii="Book Antiqua" w:hAnsi="Book Antiqua"/>
        </w:rPr>
        <w:t>: 23-27 [PMID: 30675563 DOI: 10.1016/j.jses.2018.01.002]</w:t>
      </w:r>
    </w:p>
    <w:p w14:paraId="7BF9430C" w14:textId="77777777" w:rsidR="00930A8F" w:rsidRPr="00A31ED4" w:rsidRDefault="00930A8F" w:rsidP="00930A8F">
      <w:pPr>
        <w:snapToGrid w:val="0"/>
        <w:spacing w:line="360" w:lineRule="auto"/>
        <w:jc w:val="both"/>
        <w:rPr>
          <w:rFonts w:ascii="Book Antiqua" w:hAnsi="Book Antiqua"/>
        </w:rPr>
      </w:pPr>
      <w:r w:rsidRPr="00A31ED4">
        <w:rPr>
          <w:rFonts w:ascii="Book Antiqua" w:hAnsi="Book Antiqua"/>
        </w:rPr>
        <w:t xml:space="preserve">23 </w:t>
      </w:r>
      <w:r w:rsidRPr="00A31ED4">
        <w:rPr>
          <w:rFonts w:ascii="Book Antiqua" w:hAnsi="Book Antiqua"/>
          <w:b/>
          <w:bCs/>
        </w:rPr>
        <w:t>Huang Z</w:t>
      </w:r>
      <w:r w:rsidRPr="00A31ED4">
        <w:rPr>
          <w:rFonts w:ascii="Book Antiqua" w:hAnsi="Book Antiqua"/>
        </w:rPr>
        <w:t xml:space="preserve">, </w:t>
      </w:r>
      <w:proofErr w:type="spellStart"/>
      <w:r w:rsidRPr="00A31ED4">
        <w:rPr>
          <w:rFonts w:ascii="Book Antiqua" w:hAnsi="Book Antiqua"/>
        </w:rPr>
        <w:t>Xie</w:t>
      </w:r>
      <w:proofErr w:type="spellEnd"/>
      <w:r w:rsidRPr="00A31ED4">
        <w:rPr>
          <w:rFonts w:ascii="Book Antiqua" w:hAnsi="Book Antiqua"/>
        </w:rPr>
        <w:t xml:space="preserve"> X, Li L, Huang Q, Ma J, Shen B, Kraus VB, Pei F. Intravenous and Topical Tranexamic Acid Alone Are Superior to Tourniquet Use for Primary Total Knee Arthroplasty: A Prospective, Randomized Controlled Trial. </w:t>
      </w:r>
      <w:r w:rsidRPr="00A31ED4">
        <w:rPr>
          <w:rFonts w:ascii="Book Antiqua" w:hAnsi="Book Antiqua"/>
          <w:i/>
          <w:iCs/>
        </w:rPr>
        <w:t>J Bone Joint Surg Am</w:t>
      </w:r>
      <w:r w:rsidRPr="00A31ED4">
        <w:rPr>
          <w:rFonts w:ascii="Book Antiqua" w:hAnsi="Book Antiqua"/>
        </w:rPr>
        <w:t xml:space="preserve"> 2017; </w:t>
      </w:r>
      <w:r w:rsidRPr="00A31ED4">
        <w:rPr>
          <w:rFonts w:ascii="Book Antiqua" w:hAnsi="Book Antiqua"/>
          <w:b/>
          <w:bCs/>
        </w:rPr>
        <w:t>99</w:t>
      </w:r>
      <w:r w:rsidRPr="00A31ED4">
        <w:rPr>
          <w:rFonts w:ascii="Book Antiqua" w:hAnsi="Book Antiqua"/>
        </w:rPr>
        <w:t>: 2053-2061 [PMID: 29257010 DOI: 10.2106/JBJS.16.01525]</w:t>
      </w:r>
    </w:p>
    <w:p w14:paraId="248E0BBD" w14:textId="77777777" w:rsidR="00930A8F" w:rsidRPr="00A31ED4" w:rsidRDefault="00930A8F" w:rsidP="00930A8F">
      <w:pPr>
        <w:snapToGrid w:val="0"/>
        <w:spacing w:line="360" w:lineRule="auto"/>
        <w:jc w:val="both"/>
        <w:rPr>
          <w:rFonts w:ascii="Book Antiqua" w:hAnsi="Book Antiqua"/>
        </w:rPr>
      </w:pPr>
      <w:r w:rsidRPr="00A31ED4">
        <w:rPr>
          <w:rFonts w:ascii="Book Antiqua" w:hAnsi="Book Antiqua"/>
        </w:rPr>
        <w:t xml:space="preserve">24 </w:t>
      </w:r>
      <w:r w:rsidRPr="00A31ED4">
        <w:rPr>
          <w:rFonts w:ascii="Book Antiqua" w:hAnsi="Book Antiqua"/>
          <w:b/>
          <w:bCs/>
        </w:rPr>
        <w:t>Vara AD</w:t>
      </w:r>
      <w:r w:rsidRPr="00A31ED4">
        <w:rPr>
          <w:rFonts w:ascii="Book Antiqua" w:hAnsi="Book Antiqua"/>
        </w:rPr>
        <w:t xml:space="preserve">, </w:t>
      </w:r>
      <w:proofErr w:type="spellStart"/>
      <w:r w:rsidRPr="00A31ED4">
        <w:rPr>
          <w:rFonts w:ascii="Book Antiqua" w:hAnsi="Book Antiqua"/>
        </w:rPr>
        <w:t>Koueiter</w:t>
      </w:r>
      <w:proofErr w:type="spellEnd"/>
      <w:r w:rsidRPr="00A31ED4">
        <w:rPr>
          <w:rFonts w:ascii="Book Antiqua" w:hAnsi="Book Antiqua"/>
        </w:rPr>
        <w:t xml:space="preserve"> DM, </w:t>
      </w:r>
      <w:proofErr w:type="spellStart"/>
      <w:r w:rsidRPr="00A31ED4">
        <w:rPr>
          <w:rFonts w:ascii="Book Antiqua" w:hAnsi="Book Antiqua"/>
        </w:rPr>
        <w:t>Pinkas</w:t>
      </w:r>
      <w:proofErr w:type="spellEnd"/>
      <w:r w:rsidRPr="00A31ED4">
        <w:rPr>
          <w:rFonts w:ascii="Book Antiqua" w:hAnsi="Book Antiqua"/>
        </w:rPr>
        <w:t xml:space="preserve"> DE, Gowda A, </w:t>
      </w:r>
      <w:proofErr w:type="spellStart"/>
      <w:r w:rsidRPr="00A31ED4">
        <w:rPr>
          <w:rFonts w:ascii="Book Antiqua" w:hAnsi="Book Antiqua"/>
        </w:rPr>
        <w:t>Wiater</w:t>
      </w:r>
      <w:proofErr w:type="spellEnd"/>
      <w:r w:rsidRPr="00A31ED4">
        <w:rPr>
          <w:rFonts w:ascii="Book Antiqua" w:hAnsi="Book Antiqua"/>
        </w:rPr>
        <w:t xml:space="preserve"> BP, </w:t>
      </w:r>
      <w:proofErr w:type="spellStart"/>
      <w:r w:rsidRPr="00A31ED4">
        <w:rPr>
          <w:rFonts w:ascii="Book Antiqua" w:hAnsi="Book Antiqua"/>
        </w:rPr>
        <w:t>Wiater</w:t>
      </w:r>
      <w:proofErr w:type="spellEnd"/>
      <w:r w:rsidRPr="00A31ED4">
        <w:rPr>
          <w:rFonts w:ascii="Book Antiqua" w:hAnsi="Book Antiqua"/>
        </w:rPr>
        <w:t xml:space="preserve"> JM. Intravenous tranexamic acid reduces total blood loss in reverse total shoulder arthroplasty: a prospective, double-blinded, randomized, controlled trial. </w:t>
      </w:r>
      <w:r w:rsidRPr="00A31ED4">
        <w:rPr>
          <w:rFonts w:ascii="Book Antiqua" w:hAnsi="Book Antiqua"/>
          <w:i/>
          <w:iCs/>
        </w:rPr>
        <w:t>J Shoulder Elbow Surg</w:t>
      </w:r>
      <w:r w:rsidRPr="00A31ED4">
        <w:rPr>
          <w:rFonts w:ascii="Book Antiqua" w:hAnsi="Book Antiqua"/>
        </w:rPr>
        <w:t xml:space="preserve"> 2017; </w:t>
      </w:r>
      <w:r w:rsidRPr="00A31ED4">
        <w:rPr>
          <w:rFonts w:ascii="Book Antiqua" w:hAnsi="Book Antiqua"/>
          <w:b/>
          <w:bCs/>
        </w:rPr>
        <w:t>26</w:t>
      </w:r>
      <w:r w:rsidRPr="00A31ED4">
        <w:rPr>
          <w:rFonts w:ascii="Book Antiqua" w:hAnsi="Book Antiqua"/>
        </w:rPr>
        <w:t>: 1383-1389 [PMID: 28162887 DOI: 10.1016/j.jse.2017.01.005]</w:t>
      </w:r>
    </w:p>
    <w:p w14:paraId="7865062F" w14:textId="77777777" w:rsidR="00930A8F" w:rsidRPr="00A31ED4" w:rsidRDefault="00930A8F" w:rsidP="00930A8F">
      <w:pPr>
        <w:snapToGrid w:val="0"/>
        <w:spacing w:line="360" w:lineRule="auto"/>
        <w:jc w:val="both"/>
        <w:rPr>
          <w:rFonts w:ascii="Book Antiqua" w:hAnsi="Book Antiqua"/>
        </w:rPr>
      </w:pPr>
      <w:r w:rsidRPr="00A31ED4">
        <w:rPr>
          <w:rFonts w:ascii="Book Antiqua" w:hAnsi="Book Antiqua"/>
        </w:rPr>
        <w:t xml:space="preserve">25 </w:t>
      </w:r>
      <w:r w:rsidRPr="00A31ED4">
        <w:rPr>
          <w:rFonts w:ascii="Book Antiqua" w:hAnsi="Book Antiqua"/>
          <w:b/>
          <w:bCs/>
        </w:rPr>
        <w:t>Goyal N</w:t>
      </w:r>
      <w:r w:rsidRPr="00A31ED4">
        <w:rPr>
          <w:rFonts w:ascii="Book Antiqua" w:hAnsi="Book Antiqua"/>
        </w:rPr>
        <w:t xml:space="preserve">, Chen DB, Harris IA, Rowden NJ, </w:t>
      </w:r>
      <w:proofErr w:type="spellStart"/>
      <w:r w:rsidRPr="00A31ED4">
        <w:rPr>
          <w:rFonts w:ascii="Book Antiqua" w:hAnsi="Book Antiqua"/>
        </w:rPr>
        <w:t>Kirsh</w:t>
      </w:r>
      <w:proofErr w:type="spellEnd"/>
      <w:r w:rsidRPr="00A31ED4">
        <w:rPr>
          <w:rFonts w:ascii="Book Antiqua" w:hAnsi="Book Antiqua"/>
        </w:rPr>
        <w:t xml:space="preserve"> G, </w:t>
      </w:r>
      <w:proofErr w:type="spellStart"/>
      <w:r w:rsidRPr="00A31ED4">
        <w:rPr>
          <w:rFonts w:ascii="Book Antiqua" w:hAnsi="Book Antiqua"/>
        </w:rPr>
        <w:t>MacDessi</w:t>
      </w:r>
      <w:proofErr w:type="spellEnd"/>
      <w:r w:rsidRPr="00A31ED4">
        <w:rPr>
          <w:rFonts w:ascii="Book Antiqua" w:hAnsi="Book Antiqua"/>
        </w:rPr>
        <w:t xml:space="preserve"> SJ. Intravenous vs Intra-Articular Tranexamic Acid in Total Knee Arthroplasty: A Randomized, Double-Blind Trial. </w:t>
      </w:r>
      <w:r w:rsidRPr="00A31ED4">
        <w:rPr>
          <w:rFonts w:ascii="Book Antiqua" w:hAnsi="Book Antiqua"/>
          <w:i/>
          <w:iCs/>
        </w:rPr>
        <w:t>J Arthroplasty</w:t>
      </w:r>
      <w:r w:rsidRPr="00A31ED4">
        <w:rPr>
          <w:rFonts w:ascii="Book Antiqua" w:hAnsi="Book Antiqua"/>
        </w:rPr>
        <w:t xml:space="preserve"> 2017; </w:t>
      </w:r>
      <w:r w:rsidRPr="00A31ED4">
        <w:rPr>
          <w:rFonts w:ascii="Book Antiqua" w:hAnsi="Book Antiqua"/>
          <w:b/>
          <w:bCs/>
        </w:rPr>
        <w:t>32</w:t>
      </w:r>
      <w:r w:rsidRPr="00A31ED4">
        <w:rPr>
          <w:rFonts w:ascii="Book Antiqua" w:hAnsi="Book Antiqua"/>
        </w:rPr>
        <w:t>: 28-32 [PMID: 27567057 DOI: 10.1016/j.arth.2016.07.004]</w:t>
      </w:r>
    </w:p>
    <w:p w14:paraId="56AB1F93" w14:textId="77777777" w:rsidR="00930A8F" w:rsidRPr="00A31ED4" w:rsidRDefault="00930A8F" w:rsidP="00930A8F">
      <w:pPr>
        <w:snapToGrid w:val="0"/>
        <w:spacing w:line="360" w:lineRule="auto"/>
        <w:jc w:val="both"/>
        <w:rPr>
          <w:rFonts w:ascii="Book Antiqua" w:hAnsi="Book Antiqua"/>
        </w:rPr>
      </w:pPr>
      <w:r w:rsidRPr="00A31ED4">
        <w:rPr>
          <w:rFonts w:ascii="Book Antiqua" w:hAnsi="Book Antiqua"/>
        </w:rPr>
        <w:t xml:space="preserve">26 </w:t>
      </w:r>
      <w:r w:rsidRPr="00A31ED4">
        <w:rPr>
          <w:rFonts w:ascii="Book Antiqua" w:hAnsi="Book Antiqua"/>
          <w:b/>
          <w:bCs/>
        </w:rPr>
        <w:t>Chen JY</w:t>
      </w:r>
      <w:r w:rsidRPr="00A31ED4">
        <w:rPr>
          <w:rFonts w:ascii="Book Antiqua" w:hAnsi="Book Antiqua"/>
        </w:rPr>
        <w:t xml:space="preserve">, Chin PL, Moo IH, Pang HN, Tay DK, Chia SL, Lo NN, Yeo SJ. Intravenous versus intra-articular tranexamic acid in total knee arthroplasty: A double-blinded </w:t>
      </w:r>
      <w:proofErr w:type="spellStart"/>
      <w:r w:rsidRPr="00A31ED4">
        <w:rPr>
          <w:rFonts w:ascii="Book Antiqua" w:hAnsi="Book Antiqua"/>
        </w:rPr>
        <w:t>randomised</w:t>
      </w:r>
      <w:proofErr w:type="spellEnd"/>
      <w:r w:rsidRPr="00A31ED4">
        <w:rPr>
          <w:rFonts w:ascii="Book Antiqua" w:hAnsi="Book Antiqua"/>
        </w:rPr>
        <w:t xml:space="preserve"> controlled noninferiority trial. </w:t>
      </w:r>
      <w:r w:rsidRPr="00A31ED4">
        <w:rPr>
          <w:rFonts w:ascii="Book Antiqua" w:hAnsi="Book Antiqua"/>
          <w:i/>
          <w:iCs/>
        </w:rPr>
        <w:t>Knee</w:t>
      </w:r>
      <w:r w:rsidRPr="00A31ED4">
        <w:rPr>
          <w:rFonts w:ascii="Book Antiqua" w:hAnsi="Book Antiqua"/>
        </w:rPr>
        <w:t xml:space="preserve"> 2016; </w:t>
      </w:r>
      <w:r w:rsidRPr="00A31ED4">
        <w:rPr>
          <w:rFonts w:ascii="Book Antiqua" w:hAnsi="Book Antiqua"/>
          <w:b/>
          <w:bCs/>
        </w:rPr>
        <w:t>23</w:t>
      </w:r>
      <w:r w:rsidRPr="00A31ED4">
        <w:rPr>
          <w:rFonts w:ascii="Book Antiqua" w:hAnsi="Book Antiqua"/>
        </w:rPr>
        <w:t>: 152-156 [PMID: 26746044 DOI: 10.1016/j.knee.2015.09.004]</w:t>
      </w:r>
    </w:p>
    <w:p w14:paraId="7DE736D2" w14:textId="77777777" w:rsidR="00930A8F" w:rsidRPr="00A31ED4" w:rsidRDefault="00930A8F" w:rsidP="00930A8F">
      <w:pPr>
        <w:snapToGrid w:val="0"/>
        <w:spacing w:line="360" w:lineRule="auto"/>
        <w:jc w:val="both"/>
        <w:rPr>
          <w:rFonts w:ascii="Book Antiqua" w:hAnsi="Book Antiqua"/>
        </w:rPr>
      </w:pPr>
      <w:r w:rsidRPr="00A31ED4">
        <w:rPr>
          <w:rFonts w:ascii="Book Antiqua" w:hAnsi="Book Antiqua"/>
        </w:rPr>
        <w:t xml:space="preserve">27 </w:t>
      </w:r>
      <w:proofErr w:type="spellStart"/>
      <w:r w:rsidRPr="00A31ED4">
        <w:rPr>
          <w:rFonts w:ascii="Book Antiqua" w:hAnsi="Book Antiqua"/>
          <w:b/>
          <w:bCs/>
        </w:rPr>
        <w:t>Drosos</w:t>
      </w:r>
      <w:proofErr w:type="spellEnd"/>
      <w:r w:rsidRPr="00A31ED4">
        <w:rPr>
          <w:rFonts w:ascii="Book Antiqua" w:hAnsi="Book Antiqua"/>
          <w:b/>
          <w:bCs/>
        </w:rPr>
        <w:t xml:space="preserve"> GI</w:t>
      </w:r>
      <w:r w:rsidRPr="00A31ED4">
        <w:rPr>
          <w:rFonts w:ascii="Book Antiqua" w:hAnsi="Book Antiqua"/>
        </w:rPr>
        <w:t xml:space="preserve">, </w:t>
      </w:r>
      <w:proofErr w:type="spellStart"/>
      <w:r w:rsidRPr="00A31ED4">
        <w:rPr>
          <w:rFonts w:ascii="Book Antiqua" w:hAnsi="Book Antiqua"/>
        </w:rPr>
        <w:t>Ververidis</w:t>
      </w:r>
      <w:proofErr w:type="spellEnd"/>
      <w:r w:rsidRPr="00A31ED4">
        <w:rPr>
          <w:rFonts w:ascii="Book Antiqua" w:hAnsi="Book Antiqua"/>
        </w:rPr>
        <w:t xml:space="preserve"> A, </w:t>
      </w:r>
      <w:proofErr w:type="spellStart"/>
      <w:r w:rsidRPr="00A31ED4">
        <w:rPr>
          <w:rFonts w:ascii="Book Antiqua" w:hAnsi="Book Antiqua"/>
        </w:rPr>
        <w:t>Valkanis</w:t>
      </w:r>
      <w:proofErr w:type="spellEnd"/>
      <w:r w:rsidRPr="00A31ED4">
        <w:rPr>
          <w:rFonts w:ascii="Book Antiqua" w:hAnsi="Book Antiqua"/>
        </w:rPr>
        <w:t xml:space="preserve"> C, </w:t>
      </w:r>
      <w:proofErr w:type="spellStart"/>
      <w:r w:rsidRPr="00A31ED4">
        <w:rPr>
          <w:rFonts w:ascii="Book Antiqua" w:hAnsi="Book Antiqua"/>
        </w:rPr>
        <w:t>Tripsianis</w:t>
      </w:r>
      <w:proofErr w:type="spellEnd"/>
      <w:r w:rsidRPr="00A31ED4">
        <w:rPr>
          <w:rFonts w:ascii="Book Antiqua" w:hAnsi="Book Antiqua"/>
        </w:rPr>
        <w:t xml:space="preserve"> G, </w:t>
      </w:r>
      <w:proofErr w:type="spellStart"/>
      <w:r w:rsidRPr="00A31ED4">
        <w:rPr>
          <w:rFonts w:ascii="Book Antiqua" w:hAnsi="Book Antiqua"/>
        </w:rPr>
        <w:t>Stavroulakis</w:t>
      </w:r>
      <w:proofErr w:type="spellEnd"/>
      <w:r w:rsidRPr="00A31ED4">
        <w:rPr>
          <w:rFonts w:ascii="Book Antiqua" w:hAnsi="Book Antiqua"/>
        </w:rPr>
        <w:t xml:space="preserve"> E, </w:t>
      </w:r>
      <w:proofErr w:type="spellStart"/>
      <w:r w:rsidRPr="00A31ED4">
        <w:rPr>
          <w:rFonts w:ascii="Book Antiqua" w:hAnsi="Book Antiqua"/>
        </w:rPr>
        <w:t>Vogiatzaki</w:t>
      </w:r>
      <w:proofErr w:type="spellEnd"/>
      <w:r w:rsidRPr="00A31ED4">
        <w:rPr>
          <w:rFonts w:ascii="Book Antiqua" w:hAnsi="Book Antiqua"/>
        </w:rPr>
        <w:t xml:space="preserve"> T, </w:t>
      </w:r>
      <w:proofErr w:type="spellStart"/>
      <w:r w:rsidRPr="00A31ED4">
        <w:rPr>
          <w:rFonts w:ascii="Book Antiqua" w:hAnsi="Book Antiqua"/>
        </w:rPr>
        <w:t>Kazakos</w:t>
      </w:r>
      <w:proofErr w:type="spellEnd"/>
      <w:r w:rsidRPr="00A31ED4">
        <w:rPr>
          <w:rFonts w:ascii="Book Antiqua" w:hAnsi="Book Antiqua"/>
        </w:rPr>
        <w:t xml:space="preserve"> K. A randomized comparative study of topical versus intravenous tranexamic acid administration in enhanced recovery after surgery (ERAS) total knee replacement. </w:t>
      </w:r>
      <w:r w:rsidRPr="00A31ED4">
        <w:rPr>
          <w:rFonts w:ascii="Book Antiqua" w:hAnsi="Book Antiqua"/>
          <w:i/>
          <w:iCs/>
        </w:rPr>
        <w:t xml:space="preserve">J </w:t>
      </w:r>
      <w:proofErr w:type="spellStart"/>
      <w:r w:rsidRPr="00A31ED4">
        <w:rPr>
          <w:rFonts w:ascii="Book Antiqua" w:hAnsi="Book Antiqua"/>
          <w:i/>
          <w:iCs/>
        </w:rPr>
        <w:t>Orthop</w:t>
      </w:r>
      <w:proofErr w:type="spellEnd"/>
      <w:r w:rsidRPr="00A31ED4">
        <w:rPr>
          <w:rFonts w:ascii="Book Antiqua" w:hAnsi="Book Antiqua"/>
        </w:rPr>
        <w:t xml:space="preserve"> 2016; </w:t>
      </w:r>
      <w:r w:rsidRPr="00A31ED4">
        <w:rPr>
          <w:rFonts w:ascii="Book Antiqua" w:hAnsi="Book Antiqua"/>
          <w:b/>
          <w:bCs/>
        </w:rPr>
        <w:t>13</w:t>
      </w:r>
      <w:r w:rsidRPr="00A31ED4">
        <w:rPr>
          <w:rFonts w:ascii="Book Antiqua" w:hAnsi="Book Antiqua"/>
        </w:rPr>
        <w:t>: 127-131 [PMID: 27222617 DOI: 10.1016/j.jor.2016.03.007]</w:t>
      </w:r>
    </w:p>
    <w:p w14:paraId="2A2F1020" w14:textId="77777777" w:rsidR="00930A8F" w:rsidRPr="00A31ED4" w:rsidRDefault="00930A8F" w:rsidP="00930A8F">
      <w:pPr>
        <w:snapToGrid w:val="0"/>
        <w:spacing w:line="360" w:lineRule="auto"/>
        <w:jc w:val="both"/>
        <w:rPr>
          <w:rFonts w:ascii="Book Antiqua" w:hAnsi="Book Antiqua"/>
        </w:rPr>
      </w:pPr>
      <w:r w:rsidRPr="00A31ED4">
        <w:rPr>
          <w:rFonts w:ascii="Book Antiqua" w:hAnsi="Book Antiqua"/>
        </w:rPr>
        <w:t xml:space="preserve">28 </w:t>
      </w:r>
      <w:proofErr w:type="spellStart"/>
      <w:r w:rsidRPr="00A31ED4">
        <w:rPr>
          <w:rFonts w:ascii="Book Antiqua" w:hAnsi="Book Antiqua"/>
          <w:b/>
          <w:bCs/>
        </w:rPr>
        <w:t>Keyhani</w:t>
      </w:r>
      <w:proofErr w:type="spellEnd"/>
      <w:r w:rsidRPr="00A31ED4">
        <w:rPr>
          <w:rFonts w:ascii="Book Antiqua" w:hAnsi="Book Antiqua"/>
          <w:b/>
          <w:bCs/>
        </w:rPr>
        <w:t xml:space="preserve"> S</w:t>
      </w:r>
      <w:r w:rsidRPr="00A31ED4">
        <w:rPr>
          <w:rFonts w:ascii="Book Antiqua" w:hAnsi="Book Antiqua"/>
        </w:rPr>
        <w:t xml:space="preserve">, </w:t>
      </w:r>
      <w:proofErr w:type="spellStart"/>
      <w:r w:rsidRPr="00A31ED4">
        <w:rPr>
          <w:rFonts w:ascii="Book Antiqua" w:hAnsi="Book Antiqua"/>
        </w:rPr>
        <w:t>Esmailiejah</w:t>
      </w:r>
      <w:proofErr w:type="spellEnd"/>
      <w:r w:rsidRPr="00A31ED4">
        <w:rPr>
          <w:rFonts w:ascii="Book Antiqua" w:hAnsi="Book Antiqua"/>
        </w:rPr>
        <w:t xml:space="preserve"> AA, </w:t>
      </w:r>
      <w:proofErr w:type="spellStart"/>
      <w:r w:rsidRPr="00A31ED4">
        <w:rPr>
          <w:rFonts w:ascii="Book Antiqua" w:hAnsi="Book Antiqua"/>
        </w:rPr>
        <w:t>Abbasian</w:t>
      </w:r>
      <w:proofErr w:type="spellEnd"/>
      <w:r w:rsidRPr="00A31ED4">
        <w:rPr>
          <w:rFonts w:ascii="Book Antiqua" w:hAnsi="Book Antiqua"/>
        </w:rPr>
        <w:t xml:space="preserve"> MR, </w:t>
      </w:r>
      <w:proofErr w:type="spellStart"/>
      <w:r w:rsidRPr="00A31ED4">
        <w:rPr>
          <w:rFonts w:ascii="Book Antiqua" w:hAnsi="Book Antiqua"/>
        </w:rPr>
        <w:t>Safdari</w:t>
      </w:r>
      <w:proofErr w:type="spellEnd"/>
      <w:r w:rsidRPr="00A31ED4">
        <w:rPr>
          <w:rFonts w:ascii="Book Antiqua" w:hAnsi="Book Antiqua"/>
        </w:rPr>
        <w:t xml:space="preserve"> F. Which Route of Tranexamic </w:t>
      </w:r>
      <w:r w:rsidRPr="00A31ED4">
        <w:rPr>
          <w:rFonts w:ascii="Book Antiqua" w:hAnsi="Book Antiqua"/>
        </w:rPr>
        <w:lastRenderedPageBreak/>
        <w:t xml:space="preserve">Acid Administration is More Effective to Reduce Blood Loss Following Total Knee Arthroplasty? </w:t>
      </w:r>
      <w:r w:rsidRPr="00A31ED4">
        <w:rPr>
          <w:rFonts w:ascii="Book Antiqua" w:hAnsi="Book Antiqua"/>
          <w:i/>
          <w:iCs/>
        </w:rPr>
        <w:t xml:space="preserve">Arch Bone </w:t>
      </w:r>
      <w:proofErr w:type="spellStart"/>
      <w:r w:rsidRPr="00A31ED4">
        <w:rPr>
          <w:rFonts w:ascii="Book Antiqua" w:hAnsi="Book Antiqua"/>
          <w:i/>
          <w:iCs/>
        </w:rPr>
        <w:t>Jt</w:t>
      </w:r>
      <w:proofErr w:type="spellEnd"/>
      <w:r w:rsidRPr="00A31ED4">
        <w:rPr>
          <w:rFonts w:ascii="Book Antiqua" w:hAnsi="Book Antiqua"/>
          <w:i/>
          <w:iCs/>
        </w:rPr>
        <w:t xml:space="preserve"> Surg</w:t>
      </w:r>
      <w:r w:rsidRPr="00A31ED4">
        <w:rPr>
          <w:rFonts w:ascii="Book Antiqua" w:hAnsi="Book Antiqua"/>
        </w:rPr>
        <w:t xml:space="preserve"> 2016; </w:t>
      </w:r>
      <w:r w:rsidRPr="00A31ED4">
        <w:rPr>
          <w:rFonts w:ascii="Book Antiqua" w:hAnsi="Book Antiqua"/>
          <w:b/>
          <w:bCs/>
        </w:rPr>
        <w:t>4</w:t>
      </w:r>
      <w:r w:rsidRPr="00A31ED4">
        <w:rPr>
          <w:rFonts w:ascii="Book Antiqua" w:hAnsi="Book Antiqua"/>
        </w:rPr>
        <w:t>: 65-69 [PMID: 26894222]</w:t>
      </w:r>
    </w:p>
    <w:p w14:paraId="6A8A5C96" w14:textId="77777777" w:rsidR="00930A8F" w:rsidRPr="00A31ED4" w:rsidRDefault="00930A8F" w:rsidP="00930A8F">
      <w:pPr>
        <w:snapToGrid w:val="0"/>
        <w:spacing w:line="360" w:lineRule="auto"/>
        <w:jc w:val="both"/>
        <w:rPr>
          <w:rFonts w:ascii="Book Antiqua" w:hAnsi="Book Antiqua"/>
        </w:rPr>
      </w:pPr>
      <w:r w:rsidRPr="00A31ED4">
        <w:rPr>
          <w:rFonts w:ascii="Book Antiqua" w:hAnsi="Book Antiqua"/>
        </w:rPr>
        <w:t xml:space="preserve">29 </w:t>
      </w:r>
      <w:r w:rsidRPr="00A31ED4">
        <w:rPr>
          <w:rFonts w:ascii="Book Antiqua" w:hAnsi="Book Antiqua"/>
          <w:b/>
          <w:bCs/>
        </w:rPr>
        <w:t>North WT</w:t>
      </w:r>
      <w:r w:rsidRPr="00A31ED4">
        <w:rPr>
          <w:rFonts w:ascii="Book Antiqua" w:hAnsi="Book Antiqua"/>
        </w:rPr>
        <w:t xml:space="preserve">, Mehran N, Davis JJ, Silverton CD, Weir RM, Laker MW. Topical vs Intravenous Tranexamic Acid in Primary Total Hip Arthroplasty: A Double-Blind, Randomized Controlled Trial. </w:t>
      </w:r>
      <w:r w:rsidRPr="00A31ED4">
        <w:rPr>
          <w:rFonts w:ascii="Book Antiqua" w:hAnsi="Book Antiqua"/>
          <w:i/>
          <w:iCs/>
        </w:rPr>
        <w:t>J Arthroplasty</w:t>
      </w:r>
      <w:r w:rsidRPr="00A31ED4">
        <w:rPr>
          <w:rFonts w:ascii="Book Antiqua" w:hAnsi="Book Antiqua"/>
        </w:rPr>
        <w:t xml:space="preserve"> 2016; </w:t>
      </w:r>
      <w:r w:rsidRPr="00A31ED4">
        <w:rPr>
          <w:rFonts w:ascii="Book Antiqua" w:hAnsi="Book Antiqua"/>
          <w:b/>
          <w:bCs/>
        </w:rPr>
        <w:t>31</w:t>
      </w:r>
      <w:r w:rsidRPr="00A31ED4">
        <w:rPr>
          <w:rFonts w:ascii="Book Antiqua" w:hAnsi="Book Antiqua"/>
        </w:rPr>
        <w:t>: 928-929 [PMID: 26783121 DOI: 10.1016/j.arth.2015.12.001]</w:t>
      </w:r>
    </w:p>
    <w:p w14:paraId="590ED2D6" w14:textId="77777777" w:rsidR="00930A8F" w:rsidRPr="00A31ED4" w:rsidRDefault="00930A8F" w:rsidP="00930A8F">
      <w:pPr>
        <w:snapToGrid w:val="0"/>
        <w:spacing w:line="360" w:lineRule="auto"/>
        <w:jc w:val="both"/>
        <w:rPr>
          <w:rFonts w:ascii="Book Antiqua" w:hAnsi="Book Antiqua"/>
        </w:rPr>
      </w:pPr>
      <w:r w:rsidRPr="00A31ED4">
        <w:rPr>
          <w:rFonts w:ascii="Book Antiqua" w:hAnsi="Book Antiqua"/>
        </w:rPr>
        <w:t xml:space="preserve">30 </w:t>
      </w:r>
      <w:r w:rsidRPr="00A31ED4">
        <w:rPr>
          <w:rFonts w:ascii="Book Antiqua" w:hAnsi="Book Antiqua"/>
          <w:b/>
          <w:bCs/>
        </w:rPr>
        <w:t>Aguilera X</w:t>
      </w:r>
      <w:r w:rsidRPr="00A31ED4">
        <w:rPr>
          <w:rFonts w:ascii="Book Antiqua" w:hAnsi="Book Antiqua"/>
        </w:rPr>
        <w:t xml:space="preserve">, Martínez-Zapata MJ, </w:t>
      </w:r>
      <w:proofErr w:type="spellStart"/>
      <w:r w:rsidRPr="00A31ED4">
        <w:rPr>
          <w:rFonts w:ascii="Book Antiqua" w:hAnsi="Book Antiqua"/>
        </w:rPr>
        <w:t>Hinarejos</w:t>
      </w:r>
      <w:proofErr w:type="spellEnd"/>
      <w:r w:rsidRPr="00A31ED4">
        <w:rPr>
          <w:rFonts w:ascii="Book Antiqua" w:hAnsi="Book Antiqua"/>
        </w:rPr>
        <w:t xml:space="preserve"> P, </w:t>
      </w:r>
      <w:proofErr w:type="spellStart"/>
      <w:r w:rsidRPr="00A31ED4">
        <w:rPr>
          <w:rFonts w:ascii="Book Antiqua" w:hAnsi="Book Antiqua"/>
        </w:rPr>
        <w:t>Jordán</w:t>
      </w:r>
      <w:proofErr w:type="spellEnd"/>
      <w:r w:rsidRPr="00A31ED4">
        <w:rPr>
          <w:rFonts w:ascii="Book Antiqua" w:hAnsi="Book Antiqua"/>
        </w:rPr>
        <w:t xml:space="preserve"> M, Leal J, González JC, </w:t>
      </w:r>
      <w:proofErr w:type="spellStart"/>
      <w:r w:rsidRPr="00A31ED4">
        <w:rPr>
          <w:rFonts w:ascii="Book Antiqua" w:hAnsi="Book Antiqua"/>
        </w:rPr>
        <w:t>Monllau</w:t>
      </w:r>
      <w:proofErr w:type="spellEnd"/>
      <w:r w:rsidRPr="00A31ED4">
        <w:rPr>
          <w:rFonts w:ascii="Book Antiqua" w:hAnsi="Book Antiqua"/>
        </w:rPr>
        <w:t xml:space="preserve"> JC, Celaya F, Rodríguez-Arias A, Fernández JA, </w:t>
      </w:r>
      <w:proofErr w:type="spellStart"/>
      <w:r w:rsidRPr="00A31ED4">
        <w:rPr>
          <w:rFonts w:ascii="Book Antiqua" w:hAnsi="Book Antiqua"/>
        </w:rPr>
        <w:t>Pelfort</w:t>
      </w:r>
      <w:proofErr w:type="spellEnd"/>
      <w:r w:rsidRPr="00A31ED4">
        <w:rPr>
          <w:rFonts w:ascii="Book Antiqua" w:hAnsi="Book Antiqua"/>
        </w:rPr>
        <w:t xml:space="preserve"> X, Puig-Verdie Ll. Topical and intravenous tranexamic acid reduce blood loss compared to routine hemostasis in total knee arthroplasty: a multicenter, randomized, controlled trial. </w:t>
      </w:r>
      <w:r w:rsidRPr="00A31ED4">
        <w:rPr>
          <w:rFonts w:ascii="Book Antiqua" w:hAnsi="Book Antiqua"/>
          <w:i/>
          <w:iCs/>
        </w:rPr>
        <w:t xml:space="preserve">Arch </w:t>
      </w:r>
      <w:proofErr w:type="spellStart"/>
      <w:r w:rsidRPr="00A31ED4">
        <w:rPr>
          <w:rFonts w:ascii="Book Antiqua" w:hAnsi="Book Antiqua"/>
          <w:i/>
          <w:iCs/>
        </w:rPr>
        <w:t>Orthop</w:t>
      </w:r>
      <w:proofErr w:type="spellEnd"/>
      <w:r w:rsidRPr="00A31ED4">
        <w:rPr>
          <w:rFonts w:ascii="Book Antiqua" w:hAnsi="Book Antiqua"/>
          <w:i/>
          <w:iCs/>
        </w:rPr>
        <w:t xml:space="preserve"> Trauma Surg</w:t>
      </w:r>
      <w:r w:rsidRPr="00A31ED4">
        <w:rPr>
          <w:rFonts w:ascii="Book Antiqua" w:hAnsi="Book Antiqua"/>
        </w:rPr>
        <w:t xml:space="preserve"> 2015; </w:t>
      </w:r>
      <w:r w:rsidRPr="00A31ED4">
        <w:rPr>
          <w:rFonts w:ascii="Book Antiqua" w:hAnsi="Book Antiqua"/>
          <w:b/>
          <w:bCs/>
        </w:rPr>
        <w:t>135</w:t>
      </w:r>
      <w:r w:rsidRPr="00A31ED4">
        <w:rPr>
          <w:rFonts w:ascii="Book Antiqua" w:hAnsi="Book Antiqua"/>
        </w:rPr>
        <w:t>: 1017-1025 [PMID: 25944156 DOI: 10.1007/s00402-015-2232-8]</w:t>
      </w:r>
    </w:p>
    <w:p w14:paraId="28BB4E9C" w14:textId="77777777" w:rsidR="00930A8F" w:rsidRPr="00A31ED4" w:rsidRDefault="00930A8F" w:rsidP="00930A8F">
      <w:pPr>
        <w:snapToGrid w:val="0"/>
        <w:spacing w:line="360" w:lineRule="auto"/>
        <w:jc w:val="both"/>
        <w:rPr>
          <w:rFonts w:ascii="Book Antiqua" w:hAnsi="Book Antiqua"/>
        </w:rPr>
      </w:pPr>
      <w:r w:rsidRPr="00A31ED4">
        <w:rPr>
          <w:rFonts w:ascii="Book Antiqua" w:hAnsi="Book Antiqua"/>
        </w:rPr>
        <w:t xml:space="preserve">31 </w:t>
      </w:r>
      <w:proofErr w:type="spellStart"/>
      <w:r w:rsidRPr="00A31ED4">
        <w:rPr>
          <w:rFonts w:ascii="Book Antiqua" w:hAnsi="Book Antiqua"/>
          <w:b/>
          <w:bCs/>
        </w:rPr>
        <w:t>Eftekharian</w:t>
      </w:r>
      <w:proofErr w:type="spellEnd"/>
      <w:r w:rsidRPr="00A31ED4">
        <w:rPr>
          <w:rFonts w:ascii="Book Antiqua" w:hAnsi="Book Antiqua"/>
          <w:b/>
          <w:bCs/>
        </w:rPr>
        <w:t xml:space="preserve"> H</w:t>
      </w:r>
      <w:r w:rsidRPr="00A31ED4">
        <w:rPr>
          <w:rFonts w:ascii="Book Antiqua" w:hAnsi="Book Antiqua"/>
        </w:rPr>
        <w:t xml:space="preserve">, Vahedi R, </w:t>
      </w:r>
      <w:proofErr w:type="spellStart"/>
      <w:r w:rsidRPr="00A31ED4">
        <w:rPr>
          <w:rFonts w:ascii="Book Antiqua" w:hAnsi="Book Antiqua"/>
        </w:rPr>
        <w:t>Karagah</w:t>
      </w:r>
      <w:proofErr w:type="spellEnd"/>
      <w:r w:rsidRPr="00A31ED4">
        <w:rPr>
          <w:rFonts w:ascii="Book Antiqua" w:hAnsi="Book Antiqua"/>
        </w:rPr>
        <w:t xml:space="preserve"> T, Tabrizi R. Effect of tranexamic acid irrigation on perioperative blood loss during orthognathic surgery: a double-blind, randomized controlled clinical trial. </w:t>
      </w:r>
      <w:r w:rsidRPr="00A31ED4">
        <w:rPr>
          <w:rFonts w:ascii="Book Antiqua" w:hAnsi="Book Antiqua"/>
          <w:i/>
          <w:iCs/>
        </w:rPr>
        <w:t xml:space="preserve">J Oral </w:t>
      </w:r>
      <w:proofErr w:type="spellStart"/>
      <w:r w:rsidRPr="00A31ED4">
        <w:rPr>
          <w:rFonts w:ascii="Book Antiqua" w:hAnsi="Book Antiqua"/>
          <w:i/>
          <w:iCs/>
        </w:rPr>
        <w:t>Maxillofac</w:t>
      </w:r>
      <w:proofErr w:type="spellEnd"/>
      <w:r w:rsidRPr="00A31ED4">
        <w:rPr>
          <w:rFonts w:ascii="Book Antiqua" w:hAnsi="Book Antiqua"/>
          <w:i/>
          <w:iCs/>
        </w:rPr>
        <w:t xml:space="preserve"> Surg</w:t>
      </w:r>
      <w:r w:rsidRPr="00A31ED4">
        <w:rPr>
          <w:rFonts w:ascii="Book Antiqua" w:hAnsi="Book Antiqua"/>
        </w:rPr>
        <w:t xml:space="preserve"> 2015; </w:t>
      </w:r>
      <w:r w:rsidRPr="00A31ED4">
        <w:rPr>
          <w:rFonts w:ascii="Book Antiqua" w:hAnsi="Book Antiqua"/>
          <w:b/>
          <w:bCs/>
        </w:rPr>
        <w:t>73</w:t>
      </w:r>
      <w:r w:rsidRPr="00A31ED4">
        <w:rPr>
          <w:rFonts w:ascii="Book Antiqua" w:hAnsi="Book Antiqua"/>
        </w:rPr>
        <w:t>: 129-133 [PMID: 25443384 DOI: 10.1016/j.joms.2014.07.033]</w:t>
      </w:r>
    </w:p>
    <w:p w14:paraId="34C37B9B" w14:textId="77777777" w:rsidR="00930A8F" w:rsidRPr="00A31ED4" w:rsidRDefault="00930A8F" w:rsidP="00930A8F">
      <w:pPr>
        <w:snapToGrid w:val="0"/>
        <w:spacing w:line="360" w:lineRule="auto"/>
        <w:jc w:val="both"/>
        <w:rPr>
          <w:rFonts w:ascii="Book Antiqua" w:hAnsi="Book Antiqua"/>
        </w:rPr>
      </w:pPr>
      <w:r w:rsidRPr="00A31ED4">
        <w:rPr>
          <w:rFonts w:ascii="Book Antiqua" w:hAnsi="Book Antiqua"/>
        </w:rPr>
        <w:t xml:space="preserve">32 </w:t>
      </w:r>
      <w:r w:rsidRPr="00A31ED4">
        <w:rPr>
          <w:rFonts w:ascii="Book Antiqua" w:hAnsi="Book Antiqua"/>
          <w:b/>
          <w:bCs/>
        </w:rPr>
        <w:t>Gillespie R</w:t>
      </w:r>
      <w:r w:rsidRPr="00A31ED4">
        <w:rPr>
          <w:rFonts w:ascii="Book Antiqua" w:hAnsi="Book Antiqua"/>
        </w:rPr>
        <w:t xml:space="preserve">, </w:t>
      </w:r>
      <w:proofErr w:type="spellStart"/>
      <w:r w:rsidRPr="00A31ED4">
        <w:rPr>
          <w:rFonts w:ascii="Book Antiqua" w:hAnsi="Book Antiqua"/>
        </w:rPr>
        <w:t>Shishani</w:t>
      </w:r>
      <w:proofErr w:type="spellEnd"/>
      <w:r w:rsidRPr="00A31ED4">
        <w:rPr>
          <w:rFonts w:ascii="Book Antiqua" w:hAnsi="Book Antiqua"/>
        </w:rPr>
        <w:t xml:space="preserve"> Y, Joseph S, </w:t>
      </w:r>
      <w:proofErr w:type="spellStart"/>
      <w:r w:rsidRPr="00A31ED4">
        <w:rPr>
          <w:rFonts w:ascii="Book Antiqua" w:hAnsi="Book Antiqua"/>
        </w:rPr>
        <w:t>Streit</w:t>
      </w:r>
      <w:proofErr w:type="spellEnd"/>
      <w:r w:rsidRPr="00A31ED4">
        <w:rPr>
          <w:rFonts w:ascii="Book Antiqua" w:hAnsi="Book Antiqua"/>
        </w:rPr>
        <w:t xml:space="preserve"> JJ, </w:t>
      </w:r>
      <w:proofErr w:type="spellStart"/>
      <w:r w:rsidRPr="00A31ED4">
        <w:rPr>
          <w:rFonts w:ascii="Book Antiqua" w:hAnsi="Book Antiqua"/>
        </w:rPr>
        <w:t>Gobezie</w:t>
      </w:r>
      <w:proofErr w:type="spellEnd"/>
      <w:r w:rsidRPr="00A31ED4">
        <w:rPr>
          <w:rFonts w:ascii="Book Antiqua" w:hAnsi="Book Antiqua"/>
        </w:rPr>
        <w:t xml:space="preserve"> R. </w:t>
      </w:r>
      <w:proofErr w:type="spellStart"/>
      <w:r w:rsidRPr="00A31ED4">
        <w:rPr>
          <w:rFonts w:ascii="Book Antiqua" w:hAnsi="Book Antiqua"/>
        </w:rPr>
        <w:t>Neer</w:t>
      </w:r>
      <w:proofErr w:type="spellEnd"/>
      <w:r w:rsidRPr="00A31ED4">
        <w:rPr>
          <w:rFonts w:ascii="Book Antiqua" w:hAnsi="Book Antiqua"/>
        </w:rPr>
        <w:t xml:space="preserve"> Award 2015: A randomized, prospective evaluation on the effectiveness of tranexamic acid in reducing blood loss after total shoulder arthroplasty. </w:t>
      </w:r>
      <w:r w:rsidRPr="00A31ED4">
        <w:rPr>
          <w:rFonts w:ascii="Book Antiqua" w:hAnsi="Book Antiqua"/>
          <w:i/>
          <w:iCs/>
        </w:rPr>
        <w:t>J Shoulder Elbow Surg</w:t>
      </w:r>
      <w:r w:rsidRPr="00A31ED4">
        <w:rPr>
          <w:rFonts w:ascii="Book Antiqua" w:hAnsi="Book Antiqua"/>
        </w:rPr>
        <w:t xml:space="preserve"> 2015; </w:t>
      </w:r>
      <w:r w:rsidRPr="00A31ED4">
        <w:rPr>
          <w:rFonts w:ascii="Book Antiqua" w:hAnsi="Book Antiqua"/>
          <w:b/>
          <w:bCs/>
        </w:rPr>
        <w:t>24</w:t>
      </w:r>
      <w:r w:rsidRPr="00A31ED4">
        <w:rPr>
          <w:rFonts w:ascii="Book Antiqua" w:hAnsi="Book Antiqua"/>
        </w:rPr>
        <w:t>: 1679-1684 [PMID: 26480877 DOI: 10.1016/j.jse.2015.07.029]</w:t>
      </w:r>
    </w:p>
    <w:p w14:paraId="4A69C758" w14:textId="77777777" w:rsidR="00930A8F" w:rsidRPr="00A31ED4" w:rsidRDefault="00930A8F" w:rsidP="00930A8F">
      <w:pPr>
        <w:snapToGrid w:val="0"/>
        <w:spacing w:line="360" w:lineRule="auto"/>
        <w:jc w:val="both"/>
        <w:rPr>
          <w:rFonts w:ascii="Book Antiqua" w:hAnsi="Book Antiqua"/>
        </w:rPr>
      </w:pPr>
      <w:r w:rsidRPr="00A31ED4">
        <w:rPr>
          <w:rFonts w:ascii="Book Antiqua" w:hAnsi="Book Antiqua"/>
        </w:rPr>
        <w:t xml:space="preserve">33 </w:t>
      </w:r>
      <w:proofErr w:type="spellStart"/>
      <w:r w:rsidRPr="00A31ED4">
        <w:rPr>
          <w:rFonts w:ascii="Book Antiqua" w:hAnsi="Book Antiqua"/>
          <w:b/>
          <w:bCs/>
        </w:rPr>
        <w:t>Lacko</w:t>
      </w:r>
      <w:proofErr w:type="spellEnd"/>
      <w:r w:rsidRPr="00A31ED4">
        <w:rPr>
          <w:rFonts w:ascii="Book Antiqua" w:hAnsi="Book Antiqua"/>
          <w:b/>
          <w:bCs/>
        </w:rPr>
        <w:t xml:space="preserve"> M</w:t>
      </w:r>
      <w:r w:rsidRPr="00A31ED4">
        <w:rPr>
          <w:rFonts w:ascii="Book Antiqua" w:hAnsi="Book Antiqua"/>
        </w:rPr>
        <w:t xml:space="preserve">, Cellar R, </w:t>
      </w:r>
      <w:proofErr w:type="spellStart"/>
      <w:r w:rsidRPr="00A31ED4">
        <w:rPr>
          <w:rFonts w:ascii="Book Antiqua" w:hAnsi="Book Antiqua"/>
        </w:rPr>
        <w:t>Schreierova</w:t>
      </w:r>
      <w:proofErr w:type="spellEnd"/>
      <w:r w:rsidRPr="00A31ED4">
        <w:rPr>
          <w:rFonts w:ascii="Book Antiqua" w:hAnsi="Book Antiqua"/>
        </w:rPr>
        <w:t xml:space="preserve"> D, </w:t>
      </w:r>
      <w:proofErr w:type="spellStart"/>
      <w:r w:rsidRPr="00A31ED4">
        <w:rPr>
          <w:rFonts w:ascii="Book Antiqua" w:hAnsi="Book Antiqua"/>
        </w:rPr>
        <w:t>Vasko</w:t>
      </w:r>
      <w:proofErr w:type="spellEnd"/>
      <w:r w:rsidRPr="00A31ED4">
        <w:rPr>
          <w:rFonts w:ascii="Book Antiqua" w:hAnsi="Book Antiqua"/>
        </w:rPr>
        <w:t xml:space="preserve"> G. Comparison of intravenous and intra-articular tranexamic acid in reducing blood loss in primary total knee replacement. </w:t>
      </w:r>
      <w:proofErr w:type="spellStart"/>
      <w:r w:rsidRPr="00A31ED4">
        <w:rPr>
          <w:rFonts w:ascii="Book Antiqua" w:hAnsi="Book Antiqua"/>
          <w:i/>
          <w:iCs/>
        </w:rPr>
        <w:t>Eklem</w:t>
      </w:r>
      <w:proofErr w:type="spellEnd"/>
      <w:r w:rsidRPr="00A31ED4">
        <w:rPr>
          <w:rFonts w:ascii="Book Antiqua" w:hAnsi="Book Antiqua"/>
          <w:i/>
          <w:iCs/>
        </w:rPr>
        <w:t xml:space="preserve"> </w:t>
      </w:r>
      <w:proofErr w:type="spellStart"/>
      <w:r w:rsidRPr="00A31ED4">
        <w:rPr>
          <w:rFonts w:ascii="Book Antiqua" w:hAnsi="Book Antiqua"/>
          <w:i/>
          <w:iCs/>
        </w:rPr>
        <w:t>Hastalik</w:t>
      </w:r>
      <w:proofErr w:type="spellEnd"/>
      <w:r w:rsidRPr="00A31ED4">
        <w:rPr>
          <w:rFonts w:ascii="Book Antiqua" w:hAnsi="Book Antiqua"/>
          <w:i/>
          <w:iCs/>
        </w:rPr>
        <w:t xml:space="preserve"> </w:t>
      </w:r>
      <w:proofErr w:type="spellStart"/>
      <w:r w:rsidRPr="00A31ED4">
        <w:rPr>
          <w:rFonts w:ascii="Book Antiqua" w:hAnsi="Book Antiqua"/>
          <w:i/>
          <w:iCs/>
        </w:rPr>
        <w:t>Cerrahisi</w:t>
      </w:r>
      <w:proofErr w:type="spellEnd"/>
      <w:r w:rsidRPr="00A31ED4">
        <w:rPr>
          <w:rFonts w:ascii="Book Antiqua" w:hAnsi="Book Antiqua"/>
        </w:rPr>
        <w:t xml:space="preserve"> 2017; </w:t>
      </w:r>
      <w:r w:rsidRPr="00A31ED4">
        <w:rPr>
          <w:rFonts w:ascii="Book Antiqua" w:hAnsi="Book Antiqua"/>
          <w:b/>
          <w:bCs/>
        </w:rPr>
        <w:t>28</w:t>
      </w:r>
      <w:r w:rsidRPr="00A31ED4">
        <w:rPr>
          <w:rFonts w:ascii="Book Antiqua" w:hAnsi="Book Antiqua"/>
        </w:rPr>
        <w:t>: 64-71 [PMID: 28760121 DOI: 10.5606/ehc.2017.54914]</w:t>
      </w:r>
    </w:p>
    <w:p w14:paraId="5711533C" w14:textId="77777777" w:rsidR="00930A8F" w:rsidRPr="00A31ED4" w:rsidRDefault="00930A8F" w:rsidP="00930A8F">
      <w:pPr>
        <w:snapToGrid w:val="0"/>
        <w:spacing w:line="360" w:lineRule="auto"/>
        <w:jc w:val="both"/>
        <w:rPr>
          <w:rFonts w:ascii="Book Antiqua" w:hAnsi="Book Antiqua"/>
        </w:rPr>
      </w:pPr>
      <w:r w:rsidRPr="00A31ED4">
        <w:rPr>
          <w:rFonts w:ascii="Book Antiqua" w:hAnsi="Book Antiqua"/>
        </w:rPr>
        <w:t xml:space="preserve">34 </w:t>
      </w:r>
      <w:r w:rsidRPr="00A31ED4">
        <w:rPr>
          <w:rFonts w:ascii="Book Antiqua" w:hAnsi="Book Antiqua"/>
          <w:b/>
          <w:bCs/>
        </w:rPr>
        <w:t>Yang Y</w:t>
      </w:r>
      <w:r w:rsidRPr="00A31ED4">
        <w:rPr>
          <w:rFonts w:ascii="Book Antiqua" w:hAnsi="Book Antiqua"/>
        </w:rPr>
        <w:t xml:space="preserve">, </w:t>
      </w:r>
      <w:proofErr w:type="spellStart"/>
      <w:r w:rsidRPr="00A31ED4">
        <w:rPr>
          <w:rFonts w:ascii="Book Antiqua" w:hAnsi="Book Antiqua"/>
        </w:rPr>
        <w:t>Lv</w:t>
      </w:r>
      <w:proofErr w:type="spellEnd"/>
      <w:r w:rsidRPr="00A31ED4">
        <w:rPr>
          <w:rFonts w:ascii="Book Antiqua" w:hAnsi="Book Antiqua"/>
        </w:rPr>
        <w:t xml:space="preserve"> YM, Ding PJ, Li J, Ying-Ze Z. The reduction in blood loss with intra-articular injection of tranexamic acid in unilateral total knee arthroplasty without operative drains: a randomized controlled trial. </w:t>
      </w:r>
      <w:r w:rsidRPr="00A31ED4">
        <w:rPr>
          <w:rFonts w:ascii="Book Antiqua" w:hAnsi="Book Antiqua"/>
          <w:i/>
          <w:iCs/>
        </w:rPr>
        <w:t xml:space="preserve">Eur J </w:t>
      </w:r>
      <w:proofErr w:type="spellStart"/>
      <w:r w:rsidRPr="00A31ED4">
        <w:rPr>
          <w:rFonts w:ascii="Book Antiqua" w:hAnsi="Book Antiqua"/>
          <w:i/>
          <w:iCs/>
        </w:rPr>
        <w:t>Orthop</w:t>
      </w:r>
      <w:proofErr w:type="spellEnd"/>
      <w:r w:rsidRPr="00A31ED4">
        <w:rPr>
          <w:rFonts w:ascii="Book Antiqua" w:hAnsi="Book Antiqua"/>
          <w:i/>
          <w:iCs/>
        </w:rPr>
        <w:t xml:space="preserve"> Surg </w:t>
      </w:r>
      <w:proofErr w:type="spellStart"/>
      <w:r w:rsidRPr="00A31ED4">
        <w:rPr>
          <w:rFonts w:ascii="Book Antiqua" w:hAnsi="Book Antiqua"/>
          <w:i/>
          <w:iCs/>
        </w:rPr>
        <w:t>Traumatol</w:t>
      </w:r>
      <w:proofErr w:type="spellEnd"/>
      <w:r w:rsidRPr="00A31ED4">
        <w:rPr>
          <w:rFonts w:ascii="Book Antiqua" w:hAnsi="Book Antiqua"/>
        </w:rPr>
        <w:t xml:space="preserve"> 2015; </w:t>
      </w:r>
      <w:r w:rsidRPr="00A31ED4">
        <w:rPr>
          <w:rFonts w:ascii="Book Antiqua" w:hAnsi="Book Antiqua"/>
          <w:b/>
          <w:bCs/>
        </w:rPr>
        <w:t>25</w:t>
      </w:r>
      <w:r w:rsidRPr="00A31ED4">
        <w:rPr>
          <w:rFonts w:ascii="Book Antiqua" w:hAnsi="Book Antiqua"/>
        </w:rPr>
        <w:t>: 135-139 [PMID: 24816760 DOI: 10.1007/s00590-014-1461-9]</w:t>
      </w:r>
    </w:p>
    <w:p w14:paraId="4EB2FD96" w14:textId="77777777" w:rsidR="00930A8F" w:rsidRPr="00A31ED4" w:rsidRDefault="00930A8F" w:rsidP="00930A8F">
      <w:pPr>
        <w:snapToGrid w:val="0"/>
        <w:spacing w:line="360" w:lineRule="auto"/>
        <w:jc w:val="both"/>
        <w:rPr>
          <w:rFonts w:ascii="Book Antiqua" w:hAnsi="Book Antiqua"/>
        </w:rPr>
      </w:pPr>
      <w:r w:rsidRPr="00A31ED4">
        <w:rPr>
          <w:rFonts w:ascii="Book Antiqua" w:hAnsi="Book Antiqua"/>
        </w:rPr>
        <w:t xml:space="preserve">35 </w:t>
      </w:r>
      <w:r w:rsidRPr="00A31ED4">
        <w:rPr>
          <w:rFonts w:ascii="Book Antiqua" w:hAnsi="Book Antiqua"/>
          <w:b/>
          <w:bCs/>
        </w:rPr>
        <w:t>Ker K</w:t>
      </w:r>
      <w:r w:rsidRPr="00A31ED4">
        <w:rPr>
          <w:rFonts w:ascii="Book Antiqua" w:hAnsi="Book Antiqua"/>
        </w:rPr>
        <w:t xml:space="preserve">, Edwards P, </w:t>
      </w:r>
      <w:proofErr w:type="spellStart"/>
      <w:r w:rsidRPr="00A31ED4">
        <w:rPr>
          <w:rFonts w:ascii="Book Antiqua" w:hAnsi="Book Antiqua"/>
        </w:rPr>
        <w:t>Perel</w:t>
      </w:r>
      <w:proofErr w:type="spellEnd"/>
      <w:r w:rsidRPr="00A31ED4">
        <w:rPr>
          <w:rFonts w:ascii="Book Antiqua" w:hAnsi="Book Antiqua"/>
        </w:rPr>
        <w:t xml:space="preserve"> P, Shakur H, Roberts I. Effect of tranexamic acid on surgical bleeding: systematic review and cumulative meta-analysis. </w:t>
      </w:r>
      <w:r w:rsidRPr="00A31ED4">
        <w:rPr>
          <w:rFonts w:ascii="Book Antiqua" w:hAnsi="Book Antiqua"/>
          <w:i/>
          <w:iCs/>
        </w:rPr>
        <w:t>BMJ</w:t>
      </w:r>
      <w:r w:rsidRPr="00A31ED4">
        <w:rPr>
          <w:rFonts w:ascii="Book Antiqua" w:hAnsi="Book Antiqua"/>
        </w:rPr>
        <w:t xml:space="preserve"> 2012; </w:t>
      </w:r>
      <w:r w:rsidRPr="00A31ED4">
        <w:rPr>
          <w:rFonts w:ascii="Book Antiqua" w:hAnsi="Book Antiqua"/>
          <w:b/>
          <w:bCs/>
        </w:rPr>
        <w:t>344</w:t>
      </w:r>
      <w:r w:rsidRPr="00A31ED4">
        <w:rPr>
          <w:rFonts w:ascii="Book Antiqua" w:hAnsi="Book Antiqua"/>
        </w:rPr>
        <w:t xml:space="preserve">: e3054 [PMID: </w:t>
      </w:r>
      <w:r w:rsidRPr="00A31ED4">
        <w:rPr>
          <w:rFonts w:ascii="Book Antiqua" w:hAnsi="Book Antiqua"/>
        </w:rPr>
        <w:lastRenderedPageBreak/>
        <w:t>22611164 DOI: 10.1136/</w:t>
      </w:r>
      <w:proofErr w:type="gramStart"/>
      <w:r w:rsidRPr="00A31ED4">
        <w:rPr>
          <w:rFonts w:ascii="Book Antiqua" w:hAnsi="Book Antiqua"/>
        </w:rPr>
        <w:t>bmj.e</w:t>
      </w:r>
      <w:proofErr w:type="gramEnd"/>
      <w:r w:rsidRPr="00A31ED4">
        <w:rPr>
          <w:rFonts w:ascii="Book Antiqua" w:hAnsi="Book Antiqua"/>
        </w:rPr>
        <w:t>3054]</w:t>
      </w:r>
    </w:p>
    <w:p w14:paraId="43B746B3" w14:textId="77777777" w:rsidR="00930A8F" w:rsidRPr="00A31ED4" w:rsidRDefault="00930A8F" w:rsidP="00930A8F">
      <w:pPr>
        <w:snapToGrid w:val="0"/>
        <w:spacing w:line="360" w:lineRule="auto"/>
        <w:jc w:val="both"/>
        <w:rPr>
          <w:rFonts w:ascii="Book Antiqua" w:hAnsi="Book Antiqua"/>
        </w:rPr>
      </w:pPr>
      <w:r w:rsidRPr="00A31ED4">
        <w:rPr>
          <w:rFonts w:ascii="Book Antiqua" w:hAnsi="Book Antiqua"/>
        </w:rPr>
        <w:t xml:space="preserve">36 </w:t>
      </w:r>
      <w:proofErr w:type="spellStart"/>
      <w:r w:rsidRPr="00A31ED4">
        <w:rPr>
          <w:rFonts w:ascii="Book Antiqua" w:hAnsi="Book Antiqua"/>
          <w:b/>
          <w:bCs/>
        </w:rPr>
        <w:t>Abrishami</w:t>
      </w:r>
      <w:proofErr w:type="spellEnd"/>
      <w:r w:rsidRPr="00A31ED4">
        <w:rPr>
          <w:rFonts w:ascii="Book Antiqua" w:hAnsi="Book Antiqua"/>
          <w:b/>
          <w:bCs/>
        </w:rPr>
        <w:t xml:space="preserve"> A</w:t>
      </w:r>
      <w:r w:rsidRPr="00A31ED4">
        <w:rPr>
          <w:rFonts w:ascii="Book Antiqua" w:hAnsi="Book Antiqua"/>
        </w:rPr>
        <w:t>, Wong J, El-</w:t>
      </w:r>
      <w:proofErr w:type="spellStart"/>
      <w:r w:rsidRPr="00A31ED4">
        <w:rPr>
          <w:rFonts w:ascii="Book Antiqua" w:hAnsi="Book Antiqua"/>
        </w:rPr>
        <w:t>Beheiry</w:t>
      </w:r>
      <w:proofErr w:type="spellEnd"/>
      <w:r w:rsidRPr="00A31ED4">
        <w:rPr>
          <w:rFonts w:ascii="Book Antiqua" w:hAnsi="Book Antiqua"/>
        </w:rPr>
        <w:t xml:space="preserve"> H, Hasan S, Chung F. Intra-articular application of tranexamic acid for perioperative blood loss in total knee arthroplasty: a randomized controlled trial. </w:t>
      </w:r>
      <w:r w:rsidRPr="00A31ED4">
        <w:rPr>
          <w:rFonts w:ascii="Book Antiqua" w:hAnsi="Book Antiqua"/>
          <w:i/>
        </w:rPr>
        <w:t xml:space="preserve">Can J </w:t>
      </w:r>
      <w:proofErr w:type="spellStart"/>
      <w:r w:rsidRPr="00A31ED4">
        <w:rPr>
          <w:rFonts w:ascii="Book Antiqua" w:hAnsi="Book Antiqua"/>
          <w:i/>
        </w:rPr>
        <w:t>Anesth</w:t>
      </w:r>
      <w:proofErr w:type="spellEnd"/>
      <w:r w:rsidRPr="00A31ED4">
        <w:rPr>
          <w:rFonts w:ascii="Book Antiqua" w:hAnsi="Book Antiqua"/>
        </w:rPr>
        <w:t xml:space="preserve"> 2009; </w:t>
      </w:r>
      <w:r w:rsidRPr="00A31ED4">
        <w:rPr>
          <w:rFonts w:ascii="Book Antiqua" w:hAnsi="Book Antiqua"/>
          <w:b/>
        </w:rPr>
        <w:t>56</w:t>
      </w:r>
      <w:r w:rsidRPr="00A31ED4">
        <w:rPr>
          <w:rFonts w:ascii="Book Antiqua" w:hAnsi="Book Antiqua"/>
        </w:rPr>
        <w:t>: 138</w:t>
      </w:r>
    </w:p>
    <w:p w14:paraId="69200762" w14:textId="77777777" w:rsidR="00930A8F" w:rsidRPr="00A31ED4" w:rsidRDefault="00930A8F" w:rsidP="00930A8F">
      <w:pPr>
        <w:snapToGrid w:val="0"/>
        <w:spacing w:line="360" w:lineRule="auto"/>
        <w:jc w:val="both"/>
        <w:rPr>
          <w:rFonts w:ascii="Book Antiqua" w:hAnsi="Book Antiqua"/>
        </w:rPr>
      </w:pPr>
      <w:r w:rsidRPr="00A31ED4">
        <w:rPr>
          <w:rFonts w:ascii="Book Antiqua" w:hAnsi="Book Antiqua"/>
        </w:rPr>
        <w:t xml:space="preserve">37 </w:t>
      </w:r>
      <w:r w:rsidRPr="00A31ED4">
        <w:rPr>
          <w:rFonts w:ascii="Book Antiqua" w:hAnsi="Book Antiqua"/>
          <w:b/>
          <w:bCs/>
        </w:rPr>
        <w:t>McCormack PL</w:t>
      </w:r>
      <w:r w:rsidRPr="00A31ED4">
        <w:rPr>
          <w:rFonts w:ascii="Book Antiqua" w:hAnsi="Book Antiqua"/>
        </w:rPr>
        <w:t xml:space="preserve">. Tranexamic acid: a review of its use in the treatment of hyperfibrinolysis. </w:t>
      </w:r>
      <w:r w:rsidRPr="00A31ED4">
        <w:rPr>
          <w:rFonts w:ascii="Book Antiqua" w:hAnsi="Book Antiqua"/>
          <w:i/>
          <w:iCs/>
        </w:rPr>
        <w:t>Drugs</w:t>
      </w:r>
      <w:r w:rsidRPr="00A31ED4">
        <w:rPr>
          <w:rFonts w:ascii="Book Antiqua" w:hAnsi="Book Antiqua"/>
        </w:rPr>
        <w:t xml:space="preserve"> 2012; </w:t>
      </w:r>
      <w:r w:rsidRPr="00A31ED4">
        <w:rPr>
          <w:rFonts w:ascii="Book Antiqua" w:hAnsi="Book Antiqua"/>
          <w:b/>
          <w:bCs/>
        </w:rPr>
        <w:t>72</w:t>
      </w:r>
      <w:r w:rsidRPr="00A31ED4">
        <w:rPr>
          <w:rFonts w:ascii="Book Antiqua" w:hAnsi="Book Antiqua"/>
        </w:rPr>
        <w:t>: 585-617 [PMID: 22397329 DOI: 10.2165/11209070-000000000-00000]</w:t>
      </w:r>
    </w:p>
    <w:p w14:paraId="0CC829F3" w14:textId="77777777" w:rsidR="00930A8F" w:rsidRPr="00A31ED4" w:rsidRDefault="00930A8F" w:rsidP="00930A8F">
      <w:pPr>
        <w:snapToGrid w:val="0"/>
        <w:spacing w:line="360" w:lineRule="auto"/>
        <w:jc w:val="both"/>
        <w:rPr>
          <w:rFonts w:ascii="Book Antiqua" w:hAnsi="Book Antiqua"/>
        </w:rPr>
      </w:pPr>
      <w:r w:rsidRPr="00A31ED4">
        <w:rPr>
          <w:rFonts w:ascii="Book Antiqua" w:hAnsi="Book Antiqua"/>
        </w:rPr>
        <w:t xml:space="preserve">38 </w:t>
      </w:r>
      <w:proofErr w:type="spellStart"/>
      <w:r w:rsidRPr="00A31ED4">
        <w:rPr>
          <w:rFonts w:ascii="Book Antiqua" w:hAnsi="Book Antiqua"/>
          <w:b/>
          <w:bCs/>
        </w:rPr>
        <w:t>Pabinger</w:t>
      </w:r>
      <w:proofErr w:type="spellEnd"/>
      <w:r w:rsidRPr="00A31ED4">
        <w:rPr>
          <w:rFonts w:ascii="Book Antiqua" w:hAnsi="Book Antiqua"/>
          <w:b/>
          <w:bCs/>
        </w:rPr>
        <w:t xml:space="preserve"> I</w:t>
      </w:r>
      <w:r w:rsidRPr="00A31ED4">
        <w:rPr>
          <w:rFonts w:ascii="Book Antiqua" w:hAnsi="Book Antiqua"/>
        </w:rPr>
        <w:t xml:space="preserve">, Fries D, </w:t>
      </w:r>
      <w:proofErr w:type="spellStart"/>
      <w:r w:rsidRPr="00A31ED4">
        <w:rPr>
          <w:rFonts w:ascii="Book Antiqua" w:hAnsi="Book Antiqua"/>
        </w:rPr>
        <w:t>Schöchl</w:t>
      </w:r>
      <w:proofErr w:type="spellEnd"/>
      <w:r w:rsidRPr="00A31ED4">
        <w:rPr>
          <w:rFonts w:ascii="Book Antiqua" w:hAnsi="Book Antiqua"/>
        </w:rPr>
        <w:t xml:space="preserve"> H, </w:t>
      </w:r>
      <w:proofErr w:type="spellStart"/>
      <w:r w:rsidRPr="00A31ED4">
        <w:rPr>
          <w:rFonts w:ascii="Book Antiqua" w:hAnsi="Book Antiqua"/>
        </w:rPr>
        <w:t>Streif</w:t>
      </w:r>
      <w:proofErr w:type="spellEnd"/>
      <w:r w:rsidRPr="00A31ED4">
        <w:rPr>
          <w:rFonts w:ascii="Book Antiqua" w:hAnsi="Book Antiqua"/>
        </w:rPr>
        <w:t xml:space="preserve"> W, Toller W. Tranexamic acid for treatment and prophylaxis of bleeding and hyperfibrinolysis. </w:t>
      </w:r>
      <w:r w:rsidRPr="00A31ED4">
        <w:rPr>
          <w:rFonts w:ascii="Book Antiqua" w:hAnsi="Book Antiqua"/>
          <w:i/>
          <w:iCs/>
        </w:rPr>
        <w:t xml:space="preserve">Wien </w:t>
      </w:r>
      <w:proofErr w:type="spellStart"/>
      <w:r w:rsidRPr="00A31ED4">
        <w:rPr>
          <w:rFonts w:ascii="Book Antiqua" w:hAnsi="Book Antiqua"/>
          <w:i/>
          <w:iCs/>
        </w:rPr>
        <w:t>Klin</w:t>
      </w:r>
      <w:proofErr w:type="spellEnd"/>
      <w:r w:rsidRPr="00A31ED4">
        <w:rPr>
          <w:rFonts w:ascii="Book Antiqua" w:hAnsi="Book Antiqua"/>
          <w:i/>
          <w:iCs/>
        </w:rPr>
        <w:t xml:space="preserve"> </w:t>
      </w:r>
      <w:proofErr w:type="spellStart"/>
      <w:r w:rsidRPr="00A31ED4">
        <w:rPr>
          <w:rFonts w:ascii="Book Antiqua" w:hAnsi="Book Antiqua"/>
          <w:i/>
          <w:iCs/>
        </w:rPr>
        <w:t>Wochenschr</w:t>
      </w:r>
      <w:proofErr w:type="spellEnd"/>
      <w:r w:rsidRPr="00A31ED4">
        <w:rPr>
          <w:rFonts w:ascii="Book Antiqua" w:hAnsi="Book Antiqua"/>
        </w:rPr>
        <w:t xml:space="preserve"> 2017; </w:t>
      </w:r>
      <w:r w:rsidRPr="00A31ED4">
        <w:rPr>
          <w:rFonts w:ascii="Book Antiqua" w:hAnsi="Book Antiqua"/>
          <w:b/>
          <w:bCs/>
        </w:rPr>
        <w:t>129</w:t>
      </w:r>
      <w:r w:rsidRPr="00A31ED4">
        <w:rPr>
          <w:rFonts w:ascii="Book Antiqua" w:hAnsi="Book Antiqua"/>
        </w:rPr>
        <w:t>: 303-316 [PMID: 28432428 DOI: 10.1007/s00508-017-1194-y]</w:t>
      </w:r>
    </w:p>
    <w:p w14:paraId="75FDFF9A" w14:textId="77777777" w:rsidR="00930A8F" w:rsidRPr="00A31ED4" w:rsidRDefault="00930A8F" w:rsidP="00930A8F">
      <w:pPr>
        <w:snapToGrid w:val="0"/>
        <w:spacing w:line="360" w:lineRule="auto"/>
        <w:jc w:val="both"/>
        <w:rPr>
          <w:rFonts w:ascii="Book Antiqua" w:hAnsi="Book Antiqua"/>
        </w:rPr>
      </w:pPr>
      <w:r w:rsidRPr="00A31ED4">
        <w:rPr>
          <w:rFonts w:ascii="Book Antiqua" w:hAnsi="Book Antiqua"/>
        </w:rPr>
        <w:t xml:space="preserve">39 </w:t>
      </w:r>
      <w:proofErr w:type="spellStart"/>
      <w:r w:rsidRPr="00A31ED4">
        <w:rPr>
          <w:rFonts w:ascii="Book Antiqua" w:hAnsi="Book Antiqua"/>
          <w:b/>
          <w:bCs/>
        </w:rPr>
        <w:t>Montroy</w:t>
      </w:r>
      <w:proofErr w:type="spellEnd"/>
      <w:r w:rsidRPr="00A31ED4">
        <w:rPr>
          <w:rFonts w:ascii="Book Antiqua" w:hAnsi="Book Antiqua"/>
          <w:b/>
          <w:bCs/>
        </w:rPr>
        <w:t xml:space="preserve"> J</w:t>
      </w:r>
      <w:r w:rsidRPr="00A31ED4">
        <w:rPr>
          <w:rFonts w:ascii="Book Antiqua" w:hAnsi="Book Antiqua"/>
        </w:rPr>
        <w:t xml:space="preserve">, Hutton B, Moodley P, Fergusson NA, Cheng W, </w:t>
      </w:r>
      <w:proofErr w:type="spellStart"/>
      <w:r w:rsidRPr="00A31ED4">
        <w:rPr>
          <w:rFonts w:ascii="Book Antiqua" w:hAnsi="Book Antiqua"/>
        </w:rPr>
        <w:t>Tinmouth</w:t>
      </w:r>
      <w:proofErr w:type="spellEnd"/>
      <w:r w:rsidRPr="00A31ED4">
        <w:rPr>
          <w:rFonts w:ascii="Book Antiqua" w:hAnsi="Book Antiqua"/>
        </w:rPr>
        <w:t xml:space="preserve"> A, </w:t>
      </w:r>
      <w:proofErr w:type="spellStart"/>
      <w:r w:rsidRPr="00A31ED4">
        <w:rPr>
          <w:rFonts w:ascii="Book Antiqua" w:hAnsi="Book Antiqua"/>
        </w:rPr>
        <w:t>Lavallée</w:t>
      </w:r>
      <w:proofErr w:type="spellEnd"/>
      <w:r w:rsidRPr="00A31ED4">
        <w:rPr>
          <w:rFonts w:ascii="Book Antiqua" w:hAnsi="Book Antiqua"/>
        </w:rPr>
        <w:t xml:space="preserve"> LT, Fergusson DA, </w:t>
      </w:r>
      <w:proofErr w:type="spellStart"/>
      <w:r w:rsidRPr="00A31ED4">
        <w:rPr>
          <w:rFonts w:ascii="Book Antiqua" w:hAnsi="Book Antiqua"/>
        </w:rPr>
        <w:t>Breau</w:t>
      </w:r>
      <w:proofErr w:type="spellEnd"/>
      <w:r w:rsidRPr="00A31ED4">
        <w:rPr>
          <w:rFonts w:ascii="Book Antiqua" w:hAnsi="Book Antiqua"/>
        </w:rPr>
        <w:t xml:space="preserve"> RH. The efficacy and safety of topical tranexamic acid: A systematic review and meta-analysis. </w:t>
      </w:r>
      <w:proofErr w:type="spellStart"/>
      <w:r w:rsidRPr="00A31ED4">
        <w:rPr>
          <w:rFonts w:ascii="Book Antiqua" w:hAnsi="Book Antiqua"/>
          <w:i/>
          <w:iCs/>
        </w:rPr>
        <w:t>Transfus</w:t>
      </w:r>
      <w:proofErr w:type="spellEnd"/>
      <w:r w:rsidRPr="00A31ED4">
        <w:rPr>
          <w:rFonts w:ascii="Book Antiqua" w:hAnsi="Book Antiqua"/>
          <w:i/>
          <w:iCs/>
        </w:rPr>
        <w:t xml:space="preserve"> Med Rev</w:t>
      </w:r>
      <w:r w:rsidRPr="00A31ED4">
        <w:rPr>
          <w:rFonts w:ascii="Book Antiqua" w:hAnsi="Book Antiqua"/>
        </w:rPr>
        <w:t xml:space="preserve"> 2018</w:t>
      </w:r>
      <w:r w:rsidR="00901FCC" w:rsidRPr="00A31ED4">
        <w:rPr>
          <w:rFonts w:ascii="Book Antiqua" w:hAnsi="Book Antiqua"/>
        </w:rPr>
        <w:t>; Online ahead of print</w:t>
      </w:r>
      <w:r w:rsidRPr="00A31ED4">
        <w:rPr>
          <w:rFonts w:ascii="Book Antiqua" w:hAnsi="Book Antiqua"/>
        </w:rPr>
        <w:t xml:space="preserve"> [PMID: 29567052 DOI: 10.1016/j.tmrv.2018.02.003]</w:t>
      </w:r>
    </w:p>
    <w:p w14:paraId="2C43BD38" w14:textId="77777777" w:rsidR="00930A8F" w:rsidRPr="00A31ED4" w:rsidRDefault="00930A8F" w:rsidP="00930A8F">
      <w:pPr>
        <w:snapToGrid w:val="0"/>
        <w:spacing w:line="360" w:lineRule="auto"/>
        <w:jc w:val="both"/>
        <w:rPr>
          <w:rFonts w:ascii="Book Antiqua" w:hAnsi="Book Antiqua"/>
        </w:rPr>
      </w:pPr>
      <w:r w:rsidRPr="00A31ED4">
        <w:rPr>
          <w:rFonts w:ascii="Book Antiqua" w:hAnsi="Book Antiqua"/>
        </w:rPr>
        <w:t>40</w:t>
      </w:r>
      <w:r w:rsidR="000D6FAD" w:rsidRPr="00A31ED4">
        <w:rPr>
          <w:rFonts w:ascii="Book Antiqua" w:hAnsi="Book Antiqua"/>
        </w:rPr>
        <w:t xml:space="preserve"> </w:t>
      </w:r>
      <w:proofErr w:type="spellStart"/>
      <w:r w:rsidRPr="00A31ED4">
        <w:rPr>
          <w:rFonts w:ascii="Book Antiqua" w:hAnsi="Book Antiqua"/>
          <w:b/>
          <w:bCs/>
        </w:rPr>
        <w:t>Drakos</w:t>
      </w:r>
      <w:proofErr w:type="spellEnd"/>
      <w:r w:rsidRPr="00A31ED4">
        <w:rPr>
          <w:rFonts w:ascii="Book Antiqua" w:hAnsi="Book Antiqua"/>
          <w:b/>
          <w:bCs/>
        </w:rPr>
        <w:t xml:space="preserve"> A</w:t>
      </w:r>
      <w:r w:rsidRPr="00A31ED4">
        <w:rPr>
          <w:rFonts w:ascii="Book Antiqua" w:hAnsi="Book Antiqua"/>
        </w:rPr>
        <w:t xml:space="preserve">, </w:t>
      </w:r>
      <w:proofErr w:type="spellStart"/>
      <w:r w:rsidRPr="00A31ED4">
        <w:rPr>
          <w:rFonts w:ascii="Book Antiqua" w:hAnsi="Book Antiqua"/>
        </w:rPr>
        <w:t>Raoulis</w:t>
      </w:r>
      <w:proofErr w:type="spellEnd"/>
      <w:r w:rsidRPr="00A31ED4">
        <w:rPr>
          <w:rFonts w:ascii="Book Antiqua" w:hAnsi="Book Antiqua"/>
        </w:rPr>
        <w:t xml:space="preserve"> V, </w:t>
      </w:r>
      <w:proofErr w:type="spellStart"/>
      <w:r w:rsidRPr="00A31ED4">
        <w:rPr>
          <w:rFonts w:ascii="Book Antiqua" w:hAnsi="Book Antiqua"/>
        </w:rPr>
        <w:t>Karatzios</w:t>
      </w:r>
      <w:proofErr w:type="spellEnd"/>
      <w:r w:rsidRPr="00A31ED4">
        <w:rPr>
          <w:rFonts w:ascii="Book Antiqua" w:hAnsi="Book Antiqua"/>
        </w:rPr>
        <w:t xml:space="preserve"> K, </w:t>
      </w:r>
      <w:proofErr w:type="spellStart"/>
      <w:r w:rsidRPr="00A31ED4">
        <w:rPr>
          <w:rFonts w:ascii="Book Antiqua" w:hAnsi="Book Antiqua"/>
        </w:rPr>
        <w:t>Doxariotis</w:t>
      </w:r>
      <w:proofErr w:type="spellEnd"/>
      <w:r w:rsidRPr="00A31ED4">
        <w:rPr>
          <w:rFonts w:ascii="Book Antiqua" w:hAnsi="Book Antiqua"/>
        </w:rPr>
        <w:t xml:space="preserve"> N, </w:t>
      </w:r>
      <w:proofErr w:type="spellStart"/>
      <w:r w:rsidRPr="00A31ED4">
        <w:rPr>
          <w:rFonts w:ascii="Book Antiqua" w:hAnsi="Book Antiqua"/>
        </w:rPr>
        <w:t>Kontogeorgakos</w:t>
      </w:r>
      <w:proofErr w:type="spellEnd"/>
      <w:r w:rsidRPr="00A31ED4">
        <w:rPr>
          <w:rFonts w:ascii="Book Antiqua" w:hAnsi="Book Antiqua"/>
        </w:rPr>
        <w:t xml:space="preserve"> V, </w:t>
      </w:r>
      <w:proofErr w:type="spellStart"/>
      <w:r w:rsidRPr="00A31ED4">
        <w:rPr>
          <w:rFonts w:ascii="Book Antiqua" w:hAnsi="Book Antiqua"/>
        </w:rPr>
        <w:t>Malizos</w:t>
      </w:r>
      <w:proofErr w:type="spellEnd"/>
      <w:r w:rsidRPr="00A31ED4">
        <w:rPr>
          <w:rFonts w:ascii="Book Antiqua" w:hAnsi="Book Antiqua"/>
        </w:rPr>
        <w:t xml:space="preserve"> K, </w:t>
      </w:r>
      <w:proofErr w:type="spellStart"/>
      <w:r w:rsidRPr="00A31ED4">
        <w:rPr>
          <w:rFonts w:ascii="Book Antiqua" w:hAnsi="Book Antiqua"/>
        </w:rPr>
        <w:t>Varitimidis</w:t>
      </w:r>
      <w:proofErr w:type="spellEnd"/>
      <w:r w:rsidRPr="00A31ED4">
        <w:rPr>
          <w:rFonts w:ascii="Book Antiqua" w:hAnsi="Book Antiqua"/>
        </w:rPr>
        <w:t xml:space="preserve"> SE. Efficacy of Local Administration of Tranexamic Acid for Blood Salvage in Patients Undergoing Intertrochanteric Fracture Surgery. </w:t>
      </w:r>
      <w:r w:rsidRPr="00A31ED4">
        <w:rPr>
          <w:rFonts w:ascii="Book Antiqua" w:hAnsi="Book Antiqua"/>
          <w:i/>
          <w:iCs/>
        </w:rPr>
        <w:t xml:space="preserve">J </w:t>
      </w:r>
      <w:proofErr w:type="spellStart"/>
      <w:r w:rsidRPr="00A31ED4">
        <w:rPr>
          <w:rFonts w:ascii="Book Antiqua" w:hAnsi="Book Antiqua"/>
          <w:i/>
          <w:iCs/>
        </w:rPr>
        <w:t>Orthop</w:t>
      </w:r>
      <w:proofErr w:type="spellEnd"/>
      <w:r w:rsidRPr="00A31ED4">
        <w:rPr>
          <w:rFonts w:ascii="Book Antiqua" w:hAnsi="Book Antiqua"/>
          <w:i/>
          <w:iCs/>
        </w:rPr>
        <w:t xml:space="preserve"> Trauma</w:t>
      </w:r>
      <w:r w:rsidRPr="00A31ED4">
        <w:rPr>
          <w:rFonts w:ascii="Book Antiqua" w:hAnsi="Book Antiqua"/>
        </w:rPr>
        <w:t xml:space="preserve"> 2016; </w:t>
      </w:r>
      <w:r w:rsidRPr="00A31ED4">
        <w:rPr>
          <w:rFonts w:ascii="Book Antiqua" w:hAnsi="Book Antiqua"/>
          <w:b/>
          <w:bCs/>
        </w:rPr>
        <w:t>30</w:t>
      </w:r>
      <w:r w:rsidRPr="00A31ED4">
        <w:rPr>
          <w:rFonts w:ascii="Book Antiqua" w:hAnsi="Book Antiqua"/>
        </w:rPr>
        <w:t>: 409-414 [PMID: 26978136 DOI: 10.1097/BOT.0000000000000577]</w:t>
      </w:r>
    </w:p>
    <w:p w14:paraId="3DBED400" w14:textId="77777777" w:rsidR="00930A8F" w:rsidRPr="00A31ED4" w:rsidRDefault="00930A8F" w:rsidP="00930A8F">
      <w:pPr>
        <w:snapToGrid w:val="0"/>
        <w:spacing w:line="360" w:lineRule="auto"/>
        <w:jc w:val="both"/>
        <w:rPr>
          <w:rFonts w:ascii="Book Antiqua" w:hAnsi="Book Antiqua"/>
          <w:b/>
          <w:bCs/>
        </w:rPr>
      </w:pPr>
      <w:r w:rsidRPr="00A31ED4">
        <w:rPr>
          <w:rFonts w:ascii="Book Antiqua" w:hAnsi="Book Antiqua"/>
        </w:rPr>
        <w:t xml:space="preserve">41 </w:t>
      </w:r>
      <w:r w:rsidRPr="00A31ED4">
        <w:rPr>
          <w:rFonts w:ascii="Book Antiqua" w:hAnsi="Book Antiqua"/>
          <w:b/>
          <w:bCs/>
        </w:rPr>
        <w:t>Baric D,</w:t>
      </w:r>
      <w:r w:rsidRPr="00A31ED4">
        <w:rPr>
          <w:rFonts w:ascii="Book Antiqua" w:hAnsi="Book Antiqua"/>
        </w:rPr>
        <w:t xml:space="preserve"> </w:t>
      </w:r>
      <w:proofErr w:type="spellStart"/>
      <w:r w:rsidRPr="00A31ED4">
        <w:rPr>
          <w:rFonts w:ascii="Book Antiqua" w:hAnsi="Book Antiqua"/>
        </w:rPr>
        <w:t>Unic</w:t>
      </w:r>
      <w:proofErr w:type="spellEnd"/>
      <w:r w:rsidRPr="00A31ED4">
        <w:rPr>
          <w:rFonts w:ascii="Book Antiqua" w:hAnsi="Book Antiqua"/>
        </w:rPr>
        <w:t xml:space="preserve"> D, Rudez I, </w:t>
      </w:r>
      <w:proofErr w:type="spellStart"/>
      <w:r w:rsidRPr="00A31ED4">
        <w:rPr>
          <w:rFonts w:ascii="Book Antiqua" w:hAnsi="Book Antiqua"/>
        </w:rPr>
        <w:t>Bacic-Vrca</w:t>
      </w:r>
      <w:proofErr w:type="spellEnd"/>
      <w:r w:rsidRPr="00A31ED4">
        <w:rPr>
          <w:rFonts w:ascii="Book Antiqua" w:hAnsi="Book Antiqua"/>
        </w:rPr>
        <w:t xml:space="preserve"> V, </w:t>
      </w:r>
      <w:proofErr w:type="spellStart"/>
      <w:r w:rsidRPr="00A31ED4">
        <w:rPr>
          <w:rFonts w:ascii="Book Antiqua" w:hAnsi="Book Antiqua"/>
        </w:rPr>
        <w:t>Planinc</w:t>
      </w:r>
      <w:proofErr w:type="spellEnd"/>
      <w:r w:rsidRPr="00A31ED4">
        <w:rPr>
          <w:rFonts w:ascii="Book Antiqua" w:hAnsi="Book Antiqua"/>
        </w:rPr>
        <w:t xml:space="preserve"> M, </w:t>
      </w:r>
      <w:proofErr w:type="spellStart"/>
      <w:r w:rsidRPr="00A31ED4">
        <w:rPr>
          <w:rFonts w:ascii="Book Antiqua" w:hAnsi="Book Antiqua"/>
        </w:rPr>
        <w:t>Jonjic</w:t>
      </w:r>
      <w:proofErr w:type="spellEnd"/>
      <w:r w:rsidRPr="00A31ED4">
        <w:rPr>
          <w:rFonts w:ascii="Book Antiqua" w:hAnsi="Book Antiqua"/>
        </w:rPr>
        <w:t xml:space="preserve"> D. Systemic usage of tranexamic acid is superior to topical: Randomized placebo-controlled trial. </w:t>
      </w:r>
      <w:r w:rsidRPr="00A31ED4">
        <w:rPr>
          <w:rFonts w:ascii="Book Antiqua" w:hAnsi="Book Antiqua"/>
          <w:i/>
        </w:rPr>
        <w:t xml:space="preserve">Interact Cardiovasc </w:t>
      </w:r>
      <w:proofErr w:type="spellStart"/>
      <w:r w:rsidRPr="00A31ED4">
        <w:rPr>
          <w:rFonts w:ascii="Book Antiqua" w:hAnsi="Book Antiqua"/>
          <w:i/>
        </w:rPr>
        <w:t>Thorac</w:t>
      </w:r>
      <w:proofErr w:type="spellEnd"/>
      <w:r w:rsidRPr="00A31ED4">
        <w:rPr>
          <w:rFonts w:ascii="Book Antiqua" w:hAnsi="Book Antiqua"/>
          <w:i/>
        </w:rPr>
        <w:t xml:space="preserve"> Surg</w:t>
      </w:r>
      <w:r w:rsidRPr="00A31ED4">
        <w:rPr>
          <w:rFonts w:ascii="Book Antiqua" w:hAnsi="Book Antiqua"/>
        </w:rPr>
        <w:t xml:space="preserve"> 2011; </w:t>
      </w:r>
      <w:r w:rsidRPr="00A31ED4">
        <w:rPr>
          <w:rFonts w:ascii="Book Antiqua" w:hAnsi="Book Antiqua"/>
          <w:b/>
        </w:rPr>
        <w:t>12</w:t>
      </w:r>
      <w:r w:rsidRPr="00A31ED4">
        <w:rPr>
          <w:rFonts w:ascii="Book Antiqua" w:hAnsi="Book Antiqua"/>
        </w:rPr>
        <w:t>: S92</w:t>
      </w:r>
    </w:p>
    <w:p w14:paraId="5CD7E8DA" w14:textId="77777777" w:rsidR="00930A8F" w:rsidRPr="00A31ED4" w:rsidRDefault="00930A8F" w:rsidP="00930A8F">
      <w:pPr>
        <w:snapToGrid w:val="0"/>
        <w:spacing w:line="360" w:lineRule="auto"/>
        <w:jc w:val="both"/>
        <w:rPr>
          <w:rFonts w:ascii="Book Antiqua" w:hAnsi="Book Antiqua"/>
        </w:rPr>
      </w:pPr>
      <w:r w:rsidRPr="00A31ED4">
        <w:rPr>
          <w:rFonts w:ascii="Book Antiqua" w:hAnsi="Book Antiqua"/>
        </w:rPr>
        <w:t>4</w:t>
      </w:r>
      <w:r w:rsidR="00E42847" w:rsidRPr="00A31ED4">
        <w:rPr>
          <w:rFonts w:ascii="Book Antiqua" w:hAnsi="Book Antiqua"/>
        </w:rPr>
        <w:t>2</w:t>
      </w:r>
      <w:r w:rsidRPr="00A31ED4">
        <w:rPr>
          <w:rFonts w:ascii="Book Antiqua" w:hAnsi="Book Antiqua"/>
        </w:rPr>
        <w:t xml:space="preserve"> </w:t>
      </w:r>
      <w:r w:rsidRPr="00A31ED4">
        <w:rPr>
          <w:rFonts w:ascii="Book Antiqua" w:hAnsi="Book Antiqua"/>
          <w:b/>
          <w:bCs/>
        </w:rPr>
        <w:t>Hill GE</w:t>
      </w:r>
      <w:r w:rsidRPr="00A31ED4">
        <w:rPr>
          <w:rFonts w:ascii="Book Antiqua" w:hAnsi="Book Antiqua"/>
        </w:rPr>
        <w:t xml:space="preserve">, Frawley WH, Griffith KE, </w:t>
      </w:r>
      <w:proofErr w:type="spellStart"/>
      <w:r w:rsidRPr="00A31ED4">
        <w:rPr>
          <w:rFonts w:ascii="Book Antiqua" w:hAnsi="Book Antiqua"/>
        </w:rPr>
        <w:t>Forestner</w:t>
      </w:r>
      <w:proofErr w:type="spellEnd"/>
      <w:r w:rsidRPr="00A31ED4">
        <w:rPr>
          <w:rFonts w:ascii="Book Antiqua" w:hAnsi="Book Antiqua"/>
        </w:rPr>
        <w:t xml:space="preserve"> JE, </w:t>
      </w:r>
      <w:proofErr w:type="spellStart"/>
      <w:r w:rsidRPr="00A31ED4">
        <w:rPr>
          <w:rFonts w:ascii="Book Antiqua" w:hAnsi="Book Antiqua"/>
        </w:rPr>
        <w:t>Minei</w:t>
      </w:r>
      <w:proofErr w:type="spellEnd"/>
      <w:r w:rsidRPr="00A31ED4">
        <w:rPr>
          <w:rFonts w:ascii="Book Antiqua" w:hAnsi="Book Antiqua"/>
        </w:rPr>
        <w:t xml:space="preserve"> JP. Allogeneic blood transfusion increases the risk of postoperative bacterial infection: a meta-analysis. </w:t>
      </w:r>
      <w:r w:rsidRPr="00A31ED4">
        <w:rPr>
          <w:rFonts w:ascii="Book Antiqua" w:hAnsi="Book Antiqua"/>
          <w:i/>
          <w:iCs/>
        </w:rPr>
        <w:t>J Trauma</w:t>
      </w:r>
      <w:r w:rsidRPr="00A31ED4">
        <w:rPr>
          <w:rFonts w:ascii="Book Antiqua" w:hAnsi="Book Antiqua"/>
        </w:rPr>
        <w:t xml:space="preserve"> 2003; </w:t>
      </w:r>
      <w:r w:rsidRPr="00A31ED4">
        <w:rPr>
          <w:rFonts w:ascii="Book Antiqua" w:hAnsi="Book Antiqua"/>
          <w:b/>
          <w:bCs/>
        </w:rPr>
        <w:t>54</w:t>
      </w:r>
      <w:r w:rsidRPr="00A31ED4">
        <w:rPr>
          <w:rFonts w:ascii="Book Antiqua" w:hAnsi="Book Antiqua"/>
        </w:rPr>
        <w:t>: 908-914 [PMID: 12777903 DOI: 10.1097/01.TA.0000022460.21283.53]</w:t>
      </w:r>
    </w:p>
    <w:p w14:paraId="620CDFC4" w14:textId="77777777" w:rsidR="00930A8F" w:rsidRPr="00A31ED4" w:rsidRDefault="00930A8F" w:rsidP="00930A8F">
      <w:pPr>
        <w:snapToGrid w:val="0"/>
        <w:spacing w:line="360" w:lineRule="auto"/>
        <w:jc w:val="both"/>
        <w:rPr>
          <w:rFonts w:ascii="Book Antiqua" w:hAnsi="Book Antiqua"/>
        </w:rPr>
      </w:pPr>
      <w:r w:rsidRPr="00A31ED4">
        <w:rPr>
          <w:rFonts w:ascii="Book Antiqua" w:hAnsi="Book Antiqua"/>
        </w:rPr>
        <w:t>4</w:t>
      </w:r>
      <w:r w:rsidR="00E42847" w:rsidRPr="00A31ED4">
        <w:rPr>
          <w:rFonts w:ascii="Book Antiqua" w:hAnsi="Book Antiqua"/>
        </w:rPr>
        <w:t>3</w:t>
      </w:r>
      <w:r w:rsidRPr="00A31ED4">
        <w:rPr>
          <w:rFonts w:ascii="Book Antiqua" w:hAnsi="Book Antiqua"/>
        </w:rPr>
        <w:t xml:space="preserve"> </w:t>
      </w:r>
      <w:r w:rsidRPr="00A31ED4">
        <w:rPr>
          <w:rFonts w:ascii="Book Antiqua" w:hAnsi="Book Antiqua"/>
          <w:b/>
          <w:bCs/>
        </w:rPr>
        <w:t>Saleh A</w:t>
      </w:r>
      <w:r w:rsidRPr="00A31ED4">
        <w:rPr>
          <w:rFonts w:ascii="Book Antiqua" w:hAnsi="Book Antiqua"/>
        </w:rPr>
        <w:t xml:space="preserve">, Small T, Chandran Pillai AL, </w:t>
      </w:r>
      <w:proofErr w:type="spellStart"/>
      <w:r w:rsidRPr="00A31ED4">
        <w:rPr>
          <w:rFonts w:ascii="Book Antiqua" w:hAnsi="Book Antiqua"/>
        </w:rPr>
        <w:t>Schiltz</w:t>
      </w:r>
      <w:proofErr w:type="spellEnd"/>
      <w:r w:rsidRPr="00A31ED4">
        <w:rPr>
          <w:rFonts w:ascii="Book Antiqua" w:hAnsi="Book Antiqua"/>
        </w:rPr>
        <w:t xml:space="preserve"> NK, </w:t>
      </w:r>
      <w:proofErr w:type="spellStart"/>
      <w:r w:rsidRPr="00A31ED4">
        <w:rPr>
          <w:rFonts w:ascii="Book Antiqua" w:hAnsi="Book Antiqua"/>
        </w:rPr>
        <w:t>Klika</w:t>
      </w:r>
      <w:proofErr w:type="spellEnd"/>
      <w:r w:rsidRPr="00A31ED4">
        <w:rPr>
          <w:rFonts w:ascii="Book Antiqua" w:hAnsi="Book Antiqua"/>
        </w:rPr>
        <w:t xml:space="preserve"> AK, </w:t>
      </w:r>
      <w:proofErr w:type="spellStart"/>
      <w:r w:rsidRPr="00A31ED4">
        <w:rPr>
          <w:rFonts w:ascii="Book Antiqua" w:hAnsi="Book Antiqua"/>
        </w:rPr>
        <w:t>Barsoum</w:t>
      </w:r>
      <w:proofErr w:type="spellEnd"/>
      <w:r w:rsidRPr="00A31ED4">
        <w:rPr>
          <w:rFonts w:ascii="Book Antiqua" w:hAnsi="Book Antiqua"/>
        </w:rPr>
        <w:t xml:space="preserve"> WK. Allogenic blood transfusion following total hip arthroplasty: results from the nationwide inpatient sample, 2000 to 2009. </w:t>
      </w:r>
      <w:r w:rsidRPr="00A31ED4">
        <w:rPr>
          <w:rFonts w:ascii="Book Antiqua" w:hAnsi="Book Antiqua"/>
          <w:i/>
          <w:iCs/>
        </w:rPr>
        <w:t>J Bone Joint Surg Am</w:t>
      </w:r>
      <w:r w:rsidRPr="00A31ED4">
        <w:rPr>
          <w:rFonts w:ascii="Book Antiqua" w:hAnsi="Book Antiqua"/>
        </w:rPr>
        <w:t xml:space="preserve"> 2014; </w:t>
      </w:r>
      <w:r w:rsidRPr="00A31ED4">
        <w:rPr>
          <w:rFonts w:ascii="Book Antiqua" w:hAnsi="Book Antiqua"/>
          <w:b/>
          <w:bCs/>
        </w:rPr>
        <w:t>96</w:t>
      </w:r>
      <w:r w:rsidRPr="00A31ED4">
        <w:rPr>
          <w:rFonts w:ascii="Book Antiqua" w:hAnsi="Book Antiqua"/>
        </w:rPr>
        <w:t>: e155 [PMID: 25232085 DOI: 10.2106/JBJS.M.00825]</w:t>
      </w:r>
    </w:p>
    <w:p w14:paraId="22F1439D" w14:textId="77777777" w:rsidR="00930A8F" w:rsidRPr="00A31ED4" w:rsidRDefault="00930A8F" w:rsidP="00930A8F">
      <w:pPr>
        <w:snapToGrid w:val="0"/>
        <w:spacing w:line="360" w:lineRule="auto"/>
        <w:jc w:val="both"/>
        <w:rPr>
          <w:rFonts w:ascii="Book Antiqua" w:hAnsi="Book Antiqua"/>
        </w:rPr>
      </w:pPr>
      <w:r w:rsidRPr="00A31ED4">
        <w:rPr>
          <w:rFonts w:ascii="Book Antiqua" w:hAnsi="Book Antiqua"/>
        </w:rPr>
        <w:t>4</w:t>
      </w:r>
      <w:r w:rsidR="00E42847" w:rsidRPr="00A31ED4">
        <w:rPr>
          <w:rFonts w:ascii="Book Antiqua" w:hAnsi="Book Antiqua"/>
        </w:rPr>
        <w:t>4</w:t>
      </w:r>
      <w:r w:rsidRPr="00A31ED4">
        <w:rPr>
          <w:rFonts w:ascii="Book Antiqua" w:hAnsi="Book Antiqua"/>
        </w:rPr>
        <w:t xml:space="preserve"> </w:t>
      </w:r>
      <w:proofErr w:type="spellStart"/>
      <w:r w:rsidRPr="00A31ED4">
        <w:rPr>
          <w:rFonts w:ascii="Book Antiqua" w:hAnsi="Book Antiqua"/>
          <w:b/>
          <w:bCs/>
        </w:rPr>
        <w:t>Shokoohi</w:t>
      </w:r>
      <w:proofErr w:type="spellEnd"/>
      <w:r w:rsidRPr="00A31ED4">
        <w:rPr>
          <w:rFonts w:ascii="Book Antiqua" w:hAnsi="Book Antiqua"/>
          <w:b/>
          <w:bCs/>
        </w:rPr>
        <w:t xml:space="preserve"> A</w:t>
      </w:r>
      <w:r w:rsidRPr="00A31ED4">
        <w:rPr>
          <w:rFonts w:ascii="Book Antiqua" w:hAnsi="Book Antiqua"/>
        </w:rPr>
        <w:t xml:space="preserve">, Stanworth S, Mistry D, Lamb S, Staves J, Murphy MF. The risks of red </w:t>
      </w:r>
      <w:r w:rsidRPr="00A31ED4">
        <w:rPr>
          <w:rFonts w:ascii="Book Antiqua" w:hAnsi="Book Antiqua"/>
        </w:rPr>
        <w:lastRenderedPageBreak/>
        <w:t xml:space="preserve">cell transfusion for hip fracture surgery in the elderly. </w:t>
      </w:r>
      <w:r w:rsidRPr="00A31ED4">
        <w:rPr>
          <w:rFonts w:ascii="Book Antiqua" w:hAnsi="Book Antiqua"/>
          <w:i/>
          <w:iCs/>
        </w:rPr>
        <w:t>Vox Sang</w:t>
      </w:r>
      <w:r w:rsidRPr="00A31ED4">
        <w:rPr>
          <w:rFonts w:ascii="Book Antiqua" w:hAnsi="Book Antiqua"/>
        </w:rPr>
        <w:t xml:space="preserve"> 2012; </w:t>
      </w:r>
      <w:r w:rsidRPr="00A31ED4">
        <w:rPr>
          <w:rFonts w:ascii="Book Antiqua" w:hAnsi="Book Antiqua"/>
          <w:b/>
          <w:bCs/>
        </w:rPr>
        <w:t>103</w:t>
      </w:r>
      <w:r w:rsidRPr="00A31ED4">
        <w:rPr>
          <w:rFonts w:ascii="Book Antiqua" w:hAnsi="Book Antiqua"/>
        </w:rPr>
        <w:t>: 223-230 [PMID: 22540265 DOI: 10.1111/j.1423-0410.</w:t>
      </w:r>
      <w:proofErr w:type="gramStart"/>
      <w:r w:rsidRPr="00A31ED4">
        <w:rPr>
          <w:rFonts w:ascii="Book Antiqua" w:hAnsi="Book Antiqua"/>
        </w:rPr>
        <w:t>2012.01606.x</w:t>
      </w:r>
      <w:proofErr w:type="gramEnd"/>
      <w:r w:rsidRPr="00A31ED4">
        <w:rPr>
          <w:rFonts w:ascii="Book Antiqua" w:hAnsi="Book Antiqua"/>
        </w:rPr>
        <w:t>]</w:t>
      </w:r>
    </w:p>
    <w:bookmarkEnd w:id="0"/>
    <w:bookmarkEnd w:id="1"/>
    <w:p w14:paraId="1CBB969C"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b/>
          <w:color w:val="000000"/>
        </w:rPr>
        <w:br w:type="page"/>
      </w:r>
      <w:r w:rsidRPr="00A31ED4">
        <w:rPr>
          <w:rFonts w:ascii="Book Antiqua" w:hAnsi="Book Antiqua" w:cs="Book Antiqua"/>
          <w:b/>
          <w:color w:val="000000"/>
        </w:rPr>
        <w:lastRenderedPageBreak/>
        <w:t>Footnotes</w:t>
      </w:r>
    </w:p>
    <w:p w14:paraId="638D9777"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b/>
          <w:bCs/>
          <w:color w:val="000000"/>
        </w:rPr>
        <w:t xml:space="preserve">Conflict-of-interest statement: </w:t>
      </w:r>
      <w:r w:rsidRPr="00A31ED4">
        <w:rPr>
          <w:rFonts w:ascii="Book Antiqua" w:hAnsi="Book Antiqua" w:cs="Book Antiqua"/>
          <w:color w:val="000000"/>
        </w:rPr>
        <w:t>There are no conflicts of interest of any authors in relation to the submission of this manuscript.</w:t>
      </w:r>
    </w:p>
    <w:p w14:paraId="49F8A44B" w14:textId="77777777" w:rsidR="00930A8F" w:rsidRPr="00A31ED4" w:rsidRDefault="00930A8F" w:rsidP="00930A8F">
      <w:pPr>
        <w:spacing w:line="360" w:lineRule="auto"/>
        <w:jc w:val="both"/>
        <w:rPr>
          <w:rFonts w:ascii="Book Antiqua" w:hAnsi="Book Antiqua"/>
        </w:rPr>
      </w:pPr>
    </w:p>
    <w:p w14:paraId="62C3B8F2"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b/>
          <w:bCs/>
          <w:color w:val="000000"/>
        </w:rPr>
        <w:t xml:space="preserve">PRISMA 2009 Checklist statement: </w:t>
      </w:r>
      <w:r w:rsidRPr="00A31ED4">
        <w:rPr>
          <w:rFonts w:ascii="Book Antiqua" w:hAnsi="Book Antiqua" w:cs="Book Antiqua"/>
          <w:color w:val="000000"/>
          <w:shd w:val="clear" w:color="auto" w:fill="FFFFFF"/>
        </w:rPr>
        <w:t>The authors have read the PRISMA 2009 Checklist, and the manuscript was prepared and revised according to the PRISMA 2009 Checklist.</w:t>
      </w:r>
    </w:p>
    <w:p w14:paraId="099B04BE" w14:textId="77777777" w:rsidR="00930A8F" w:rsidRPr="00A31ED4" w:rsidRDefault="00930A8F" w:rsidP="00930A8F">
      <w:pPr>
        <w:spacing w:line="360" w:lineRule="auto"/>
        <w:jc w:val="both"/>
        <w:rPr>
          <w:rFonts w:ascii="Book Antiqua" w:hAnsi="Book Antiqua"/>
        </w:rPr>
      </w:pPr>
    </w:p>
    <w:p w14:paraId="1B11A4EC"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b/>
          <w:bCs/>
          <w:color w:val="000000"/>
        </w:rPr>
        <w:t xml:space="preserve">Open-Access: </w:t>
      </w:r>
      <w:r w:rsidRPr="00A31ED4">
        <w:rPr>
          <w:rFonts w:ascii="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sidRPr="00A31ED4">
        <w:rPr>
          <w:rFonts w:ascii="Book Antiqua" w:hAnsi="Book Antiqua" w:cs="Book Antiqua"/>
          <w:color w:val="000000"/>
        </w:rPr>
        <w:t>NonCommercial</w:t>
      </w:r>
      <w:proofErr w:type="spellEnd"/>
      <w:r w:rsidRPr="00A31ED4">
        <w:rPr>
          <w:rFonts w:ascii="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0EF0B88C" w14:textId="77777777" w:rsidR="00930A8F" w:rsidRPr="00A31ED4" w:rsidRDefault="00930A8F" w:rsidP="00930A8F">
      <w:pPr>
        <w:spacing w:line="360" w:lineRule="auto"/>
        <w:jc w:val="both"/>
        <w:rPr>
          <w:rFonts w:ascii="Book Antiqua" w:hAnsi="Book Antiqua"/>
        </w:rPr>
      </w:pPr>
    </w:p>
    <w:p w14:paraId="43E478EC"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b/>
          <w:color w:val="000000"/>
        </w:rPr>
        <w:t xml:space="preserve">Manuscript source: </w:t>
      </w:r>
      <w:r w:rsidRPr="00A31ED4">
        <w:rPr>
          <w:rFonts w:ascii="Book Antiqua" w:hAnsi="Book Antiqua" w:cs="Book Antiqua"/>
          <w:color w:val="000000"/>
        </w:rPr>
        <w:t>Unsolicited manuscript</w:t>
      </w:r>
    </w:p>
    <w:p w14:paraId="2EFFDA11" w14:textId="77777777" w:rsidR="00930A8F" w:rsidRPr="00A31ED4" w:rsidRDefault="00930A8F" w:rsidP="00930A8F">
      <w:pPr>
        <w:spacing w:line="360" w:lineRule="auto"/>
        <w:jc w:val="both"/>
        <w:rPr>
          <w:rFonts w:ascii="Book Antiqua" w:hAnsi="Book Antiqua"/>
        </w:rPr>
      </w:pPr>
    </w:p>
    <w:p w14:paraId="285D79F8"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b/>
          <w:color w:val="000000"/>
        </w:rPr>
        <w:t xml:space="preserve">Peer-review started: </w:t>
      </w:r>
      <w:r w:rsidRPr="00A31ED4">
        <w:rPr>
          <w:rFonts w:ascii="Book Antiqua" w:hAnsi="Book Antiqua" w:cs="Book Antiqua"/>
          <w:color w:val="000000"/>
        </w:rPr>
        <w:t>December 24, 2020</w:t>
      </w:r>
    </w:p>
    <w:p w14:paraId="251CF6FD"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b/>
          <w:color w:val="000000"/>
        </w:rPr>
        <w:t xml:space="preserve">First decision: </w:t>
      </w:r>
      <w:r w:rsidRPr="00A31ED4">
        <w:rPr>
          <w:rFonts w:ascii="Book Antiqua" w:hAnsi="Book Antiqua" w:cs="Book Antiqua"/>
          <w:color w:val="000000"/>
        </w:rPr>
        <w:t>January 7, 2021</w:t>
      </w:r>
    </w:p>
    <w:p w14:paraId="633BFDDB" w14:textId="662B1874" w:rsidR="00930A8F" w:rsidRPr="00A31ED4" w:rsidRDefault="00930A8F" w:rsidP="00930A8F">
      <w:pPr>
        <w:spacing w:line="360" w:lineRule="auto"/>
        <w:jc w:val="both"/>
        <w:rPr>
          <w:rFonts w:ascii="Book Antiqua" w:hAnsi="Book Antiqua"/>
        </w:rPr>
      </w:pPr>
      <w:r w:rsidRPr="00A31ED4">
        <w:rPr>
          <w:rFonts w:ascii="Book Antiqua" w:hAnsi="Book Antiqua" w:cs="Book Antiqua"/>
          <w:b/>
          <w:color w:val="000000"/>
        </w:rPr>
        <w:t xml:space="preserve">Article in press: </w:t>
      </w:r>
      <w:r w:rsidR="0077099E" w:rsidRPr="00A31ED4">
        <w:rPr>
          <w:rFonts w:ascii="Book Antiqua" w:hAnsi="Book Antiqua" w:cs="Book Antiqua"/>
          <w:color w:val="000000"/>
        </w:rPr>
        <w:t>March 29, 2021</w:t>
      </w:r>
    </w:p>
    <w:p w14:paraId="0F86B25F" w14:textId="77777777" w:rsidR="00930A8F" w:rsidRPr="00A31ED4" w:rsidRDefault="00930A8F" w:rsidP="00930A8F">
      <w:pPr>
        <w:spacing w:line="360" w:lineRule="auto"/>
        <w:jc w:val="both"/>
        <w:rPr>
          <w:rFonts w:ascii="Book Antiqua" w:hAnsi="Book Antiqua"/>
        </w:rPr>
      </w:pPr>
    </w:p>
    <w:p w14:paraId="3D75AAFF"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b/>
          <w:color w:val="000000"/>
        </w:rPr>
        <w:t xml:space="preserve">Specialty type: </w:t>
      </w:r>
      <w:r w:rsidRPr="00A31ED4">
        <w:rPr>
          <w:rFonts w:ascii="Book Antiqua" w:hAnsi="Book Antiqua" w:cs="Book Antiqua"/>
          <w:color w:val="000000"/>
        </w:rPr>
        <w:t>Chemistry, medicinal</w:t>
      </w:r>
    </w:p>
    <w:p w14:paraId="662DD339"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b/>
          <w:color w:val="000000"/>
        </w:rPr>
        <w:t xml:space="preserve">Country/Territory of origin: </w:t>
      </w:r>
      <w:r w:rsidRPr="00A31ED4">
        <w:rPr>
          <w:rFonts w:ascii="Book Antiqua" w:hAnsi="Book Antiqua" w:cs="Book Antiqua"/>
          <w:color w:val="000000"/>
        </w:rPr>
        <w:t>China</w:t>
      </w:r>
    </w:p>
    <w:p w14:paraId="070D22B4"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b/>
          <w:color w:val="000000"/>
        </w:rPr>
        <w:t>Peer-review report’s scientific quality classification</w:t>
      </w:r>
    </w:p>
    <w:p w14:paraId="1DF90392"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color w:val="000000"/>
        </w:rPr>
        <w:t>Grade A (Excellent): 0</w:t>
      </w:r>
    </w:p>
    <w:p w14:paraId="750ACA02"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color w:val="000000"/>
        </w:rPr>
        <w:t>Grade B (Very good): B</w:t>
      </w:r>
    </w:p>
    <w:p w14:paraId="39F4A3FD"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color w:val="000000"/>
        </w:rPr>
        <w:t>Grade C (Good): 0</w:t>
      </w:r>
    </w:p>
    <w:p w14:paraId="79440516"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color w:val="000000"/>
        </w:rPr>
        <w:t>Grade D (Fair): 0</w:t>
      </w:r>
    </w:p>
    <w:p w14:paraId="41841793"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color w:val="000000"/>
        </w:rPr>
        <w:t>Grade E (Poor): 0</w:t>
      </w:r>
    </w:p>
    <w:p w14:paraId="0389428A" w14:textId="77777777" w:rsidR="00930A8F" w:rsidRPr="00A31ED4" w:rsidRDefault="00930A8F" w:rsidP="00930A8F">
      <w:pPr>
        <w:spacing w:line="360" w:lineRule="auto"/>
        <w:jc w:val="both"/>
        <w:rPr>
          <w:rFonts w:ascii="Book Antiqua" w:hAnsi="Book Antiqua"/>
        </w:rPr>
      </w:pPr>
    </w:p>
    <w:p w14:paraId="43CA5D55" w14:textId="430F5F2C" w:rsidR="00930A8F" w:rsidRPr="00A31ED4" w:rsidRDefault="00930A8F" w:rsidP="00930A8F">
      <w:pPr>
        <w:spacing w:line="360" w:lineRule="auto"/>
        <w:jc w:val="both"/>
        <w:rPr>
          <w:rFonts w:ascii="Book Antiqua" w:hAnsi="Book Antiqua" w:cs="Book Antiqua"/>
          <w:b/>
          <w:color w:val="000000"/>
        </w:rPr>
      </w:pPr>
      <w:r w:rsidRPr="00A31ED4">
        <w:rPr>
          <w:rFonts w:ascii="Book Antiqua" w:hAnsi="Book Antiqua" w:cs="Book Antiqua"/>
          <w:b/>
          <w:color w:val="000000"/>
        </w:rPr>
        <w:t xml:space="preserve">P-Reviewer: </w:t>
      </w:r>
      <w:proofErr w:type="spellStart"/>
      <w:r w:rsidRPr="00A31ED4">
        <w:rPr>
          <w:rFonts w:ascii="Book Antiqua" w:hAnsi="Book Antiqua" w:cs="Book Antiqua"/>
          <w:color w:val="000000"/>
        </w:rPr>
        <w:t>Leite</w:t>
      </w:r>
      <w:proofErr w:type="spellEnd"/>
      <w:r w:rsidRPr="00A31ED4">
        <w:rPr>
          <w:rFonts w:ascii="Book Antiqua" w:hAnsi="Book Antiqua" w:cs="Book Antiqua"/>
          <w:color w:val="000000"/>
        </w:rPr>
        <w:t xml:space="preserve"> CBG</w:t>
      </w:r>
      <w:r w:rsidRPr="00A31ED4">
        <w:rPr>
          <w:rFonts w:ascii="Book Antiqua" w:hAnsi="Book Antiqua" w:cs="Book Antiqua"/>
          <w:b/>
          <w:color w:val="000000"/>
        </w:rPr>
        <w:t xml:space="preserve"> S-Editor: </w:t>
      </w:r>
      <w:r w:rsidRPr="00A31ED4">
        <w:rPr>
          <w:rFonts w:ascii="Book Antiqua" w:hAnsi="Book Antiqua" w:cs="Book Antiqua"/>
          <w:color w:val="000000"/>
        </w:rPr>
        <w:t>Gong ZM</w:t>
      </w:r>
      <w:r w:rsidRPr="00A31ED4">
        <w:rPr>
          <w:rFonts w:ascii="Book Antiqua" w:hAnsi="Book Antiqua" w:cs="Book Antiqua"/>
          <w:b/>
          <w:color w:val="000000"/>
        </w:rPr>
        <w:t xml:space="preserve"> L-Editor: </w:t>
      </w:r>
      <w:r w:rsidR="00EF35C2" w:rsidRPr="00A31ED4">
        <w:rPr>
          <w:rFonts w:ascii="Book Antiqua" w:hAnsi="Book Antiqua" w:cs="Book Antiqua"/>
          <w:bCs/>
          <w:color w:val="000000"/>
        </w:rPr>
        <w:t>Filipodia</w:t>
      </w:r>
      <w:r w:rsidRPr="00A31ED4">
        <w:rPr>
          <w:rFonts w:ascii="Book Antiqua" w:hAnsi="Book Antiqua" w:cs="Book Antiqua"/>
          <w:b/>
          <w:color w:val="000000"/>
        </w:rPr>
        <w:t xml:space="preserve"> P-Editor: </w:t>
      </w:r>
      <w:r w:rsidR="0077099E" w:rsidRPr="00A31ED4">
        <w:rPr>
          <w:rFonts w:ascii="Book Antiqua" w:hAnsi="Book Antiqua" w:cs="Book Antiqua"/>
          <w:color w:val="000000"/>
        </w:rPr>
        <w:t>Yuan YY</w:t>
      </w:r>
    </w:p>
    <w:p w14:paraId="456B5E5F" w14:textId="77777777" w:rsidR="00930A8F" w:rsidRPr="00A31ED4" w:rsidRDefault="00930A8F" w:rsidP="00930A8F">
      <w:pPr>
        <w:spacing w:line="360" w:lineRule="auto"/>
        <w:jc w:val="both"/>
        <w:rPr>
          <w:rFonts w:ascii="Book Antiqua" w:hAnsi="Book Antiqua"/>
        </w:rPr>
        <w:sectPr w:rsidR="00930A8F" w:rsidRPr="00A31ED4">
          <w:pgSz w:w="12240" w:h="15840"/>
          <w:pgMar w:top="1440" w:right="1440" w:bottom="1440" w:left="1440" w:header="720" w:footer="720" w:gutter="0"/>
          <w:cols w:space="720"/>
          <w:docGrid w:linePitch="360"/>
        </w:sectPr>
      </w:pPr>
    </w:p>
    <w:p w14:paraId="431029D8" w14:textId="77777777" w:rsidR="00930A8F" w:rsidRPr="00A31ED4" w:rsidRDefault="00930A8F" w:rsidP="00930A8F">
      <w:pPr>
        <w:spacing w:line="360" w:lineRule="auto"/>
        <w:jc w:val="both"/>
        <w:rPr>
          <w:rFonts w:ascii="Book Antiqua" w:hAnsi="Book Antiqua"/>
        </w:rPr>
      </w:pPr>
      <w:r w:rsidRPr="00A31ED4">
        <w:rPr>
          <w:rFonts w:ascii="Book Antiqua" w:hAnsi="Book Antiqua" w:cs="Book Antiqua"/>
          <w:b/>
          <w:color w:val="000000"/>
        </w:rPr>
        <w:lastRenderedPageBreak/>
        <w:t>Figure Legends</w:t>
      </w:r>
    </w:p>
    <w:p w14:paraId="5E221A4F" w14:textId="77777777" w:rsidR="00930A8F" w:rsidRPr="00A31ED4" w:rsidRDefault="004911BA" w:rsidP="00930A8F">
      <w:pPr>
        <w:spacing w:line="360" w:lineRule="auto"/>
        <w:jc w:val="both"/>
        <w:rPr>
          <w:rFonts w:ascii="Book Antiqua" w:hAnsi="Book Antiqua" w:cs="Book Antiqua"/>
          <w:b/>
          <w:bCs/>
          <w:color w:val="000000"/>
        </w:rPr>
      </w:pPr>
      <w:r w:rsidRPr="00A31ED4">
        <w:rPr>
          <w:noProof/>
        </w:rPr>
        <w:drawing>
          <wp:inline distT="0" distB="0" distL="0" distR="0" wp14:anchorId="660B7940" wp14:editId="61377380">
            <wp:extent cx="5947410" cy="4341495"/>
            <wp:effectExtent l="0" t="0" r="0" b="0"/>
            <wp:docPr id="1" name="图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7410" cy="4341495"/>
                    </a:xfrm>
                    <a:prstGeom prst="rect">
                      <a:avLst/>
                    </a:prstGeom>
                    <a:noFill/>
                    <a:ln>
                      <a:noFill/>
                    </a:ln>
                  </pic:spPr>
                </pic:pic>
              </a:graphicData>
            </a:graphic>
          </wp:inline>
        </w:drawing>
      </w:r>
    </w:p>
    <w:p w14:paraId="27E105ED" w14:textId="7EAD2F15" w:rsidR="00DC11A2" w:rsidRPr="00A31ED4" w:rsidRDefault="00930A8F" w:rsidP="00930A8F">
      <w:pPr>
        <w:spacing w:line="360" w:lineRule="auto"/>
        <w:jc w:val="both"/>
        <w:rPr>
          <w:rFonts w:ascii="Book Antiqua" w:hAnsi="Book Antiqua" w:cs="Book Antiqua"/>
          <w:color w:val="000000"/>
        </w:rPr>
      </w:pPr>
      <w:r w:rsidRPr="00A31ED4">
        <w:rPr>
          <w:rFonts w:ascii="Book Antiqua" w:hAnsi="Book Antiqua" w:cs="Book Antiqua"/>
          <w:b/>
          <w:bCs/>
          <w:color w:val="000000"/>
        </w:rPr>
        <w:t xml:space="preserve">Figure 1 </w:t>
      </w:r>
      <w:r w:rsidRPr="00A31ED4">
        <w:rPr>
          <w:rFonts w:ascii="Book Antiqua" w:hAnsi="Book Antiqua" w:cs="Book Antiqua"/>
          <w:b/>
          <w:color w:val="000000"/>
        </w:rPr>
        <w:t xml:space="preserve">Study attrition. </w:t>
      </w:r>
      <w:r w:rsidRPr="00A31ED4">
        <w:rPr>
          <w:rFonts w:ascii="Book Antiqua" w:hAnsi="Book Antiqua" w:cs="Book Antiqua"/>
          <w:color w:val="000000"/>
        </w:rPr>
        <w:t>Eighteen papers were finally included in the meta-analysis.</w:t>
      </w:r>
    </w:p>
    <w:p w14:paraId="39126B18" w14:textId="77777777" w:rsidR="00DC11A2" w:rsidRPr="00A31ED4" w:rsidRDefault="00DC11A2">
      <w:pPr>
        <w:widowControl/>
        <w:autoSpaceDE/>
        <w:autoSpaceDN/>
        <w:adjustRightInd/>
        <w:rPr>
          <w:rFonts w:ascii="Book Antiqua" w:hAnsi="Book Antiqua" w:cs="Book Antiqua"/>
          <w:b/>
          <w:bCs/>
          <w:color w:val="000000"/>
        </w:rPr>
      </w:pPr>
      <w:r w:rsidRPr="00A31ED4">
        <w:rPr>
          <w:rFonts w:ascii="Book Antiqua" w:hAnsi="Book Antiqua" w:cs="Book Antiqua"/>
          <w:b/>
          <w:bCs/>
          <w:color w:val="000000"/>
        </w:rPr>
        <w:br w:type="page"/>
      </w:r>
    </w:p>
    <w:p w14:paraId="61081365" w14:textId="77777777" w:rsidR="005F3D5D" w:rsidRPr="00A31ED4" w:rsidRDefault="00DC11A2" w:rsidP="00930A8F">
      <w:pPr>
        <w:spacing w:line="360" w:lineRule="auto"/>
        <w:jc w:val="both"/>
        <w:rPr>
          <w:rFonts w:ascii="Book Antiqua" w:hAnsi="Book Antiqua" w:cs="Book Antiqua"/>
          <w:b/>
          <w:bCs/>
          <w:color w:val="000000"/>
        </w:rPr>
      </w:pPr>
      <w:r w:rsidRPr="00A31ED4">
        <w:rPr>
          <w:rFonts w:ascii="Book Antiqua" w:hAnsi="Book Antiqua" w:cs="Book Antiqua"/>
          <w:b/>
          <w:bCs/>
          <w:noProof/>
          <w:color w:val="000000"/>
        </w:rPr>
        <w:lastRenderedPageBreak/>
        <w:drawing>
          <wp:inline distT="0" distB="0" distL="0" distR="0" wp14:anchorId="52AA8EAC" wp14:editId="79DD1198">
            <wp:extent cx="5943600" cy="598170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73-g002.png"/>
                    <pic:cNvPicPr/>
                  </pic:nvPicPr>
                  <pic:blipFill>
                    <a:blip r:embed="rId10">
                      <a:extLst>
                        <a:ext uri="{28A0092B-C50C-407E-A947-70E740481C1C}">
                          <a14:useLocalDpi xmlns:a14="http://schemas.microsoft.com/office/drawing/2010/main" val="0"/>
                        </a:ext>
                      </a:extLst>
                    </a:blip>
                    <a:stretch>
                      <a:fillRect/>
                    </a:stretch>
                  </pic:blipFill>
                  <pic:spPr>
                    <a:xfrm>
                      <a:off x="0" y="0"/>
                      <a:ext cx="5943600" cy="5981700"/>
                    </a:xfrm>
                    <a:prstGeom prst="rect">
                      <a:avLst/>
                    </a:prstGeom>
                  </pic:spPr>
                </pic:pic>
              </a:graphicData>
            </a:graphic>
          </wp:inline>
        </w:drawing>
      </w:r>
    </w:p>
    <w:p w14:paraId="1C315747" w14:textId="4E43F49B" w:rsidR="00930A8F" w:rsidRPr="00A31ED4" w:rsidRDefault="005F3D5D" w:rsidP="00930A8F">
      <w:pPr>
        <w:spacing w:line="360" w:lineRule="auto"/>
        <w:jc w:val="both"/>
        <w:rPr>
          <w:rFonts w:ascii="Book Antiqua" w:hAnsi="Book Antiqua" w:cs="Book Antiqua"/>
          <w:b/>
          <w:bCs/>
          <w:color w:val="000000"/>
        </w:rPr>
      </w:pPr>
      <w:r w:rsidRPr="00A31ED4">
        <w:rPr>
          <w:rFonts w:ascii="Book Antiqua" w:hAnsi="Book Antiqua" w:cs="Book Antiqua"/>
          <w:b/>
          <w:bCs/>
          <w:color w:val="000000"/>
        </w:rPr>
        <w:t xml:space="preserve">Figure </w:t>
      </w:r>
      <w:r w:rsidRPr="00A31ED4">
        <w:rPr>
          <w:rFonts w:ascii="Book Antiqua" w:hAnsi="Book Antiqua" w:cs="Book Antiqua" w:hint="eastAsia"/>
          <w:b/>
          <w:bCs/>
          <w:color w:val="000000"/>
        </w:rPr>
        <w:t>2</w:t>
      </w:r>
      <w:r w:rsidRPr="00A31ED4">
        <w:rPr>
          <w:rFonts w:ascii="Book Antiqua" w:hAnsi="Book Antiqua" w:cs="Book Antiqua"/>
          <w:b/>
          <w:bCs/>
          <w:color w:val="000000"/>
        </w:rPr>
        <w:t xml:space="preserve"> </w:t>
      </w:r>
      <w:r w:rsidRPr="00A31ED4">
        <w:rPr>
          <w:rFonts w:ascii="Book Antiqua" w:hAnsi="Book Antiqua"/>
          <w:b/>
        </w:rPr>
        <w:t>Risk of bias</w:t>
      </w:r>
      <w:r w:rsidRPr="00A31ED4">
        <w:rPr>
          <w:rFonts w:ascii="Book Antiqua" w:hAnsi="Book Antiqua"/>
          <w:b/>
          <w:spacing w:val="-11"/>
        </w:rPr>
        <w:t xml:space="preserve"> </w:t>
      </w:r>
      <w:r w:rsidRPr="00A31ED4">
        <w:rPr>
          <w:rFonts w:ascii="Book Antiqua" w:hAnsi="Book Antiqua"/>
          <w:b/>
        </w:rPr>
        <w:t>assessment</w:t>
      </w:r>
      <w:r w:rsidRPr="00A31ED4">
        <w:rPr>
          <w:rFonts w:ascii="Book Antiqua" w:hAnsi="Book Antiqua" w:cs="Book Antiqua" w:hint="eastAsia"/>
          <w:b/>
          <w:bCs/>
          <w:color w:val="000000"/>
        </w:rPr>
        <w:t xml:space="preserve">. </w:t>
      </w:r>
      <w:r w:rsidRPr="00A31ED4">
        <w:rPr>
          <w:rFonts w:ascii="Book Antiqua" w:hAnsi="Book Antiqua" w:cs="Book Antiqua"/>
          <w:bCs/>
          <w:color w:val="000000"/>
        </w:rPr>
        <w:t>(+): Low; (?): Unclear; (-): High.</w:t>
      </w:r>
      <w:r w:rsidR="00930A8F" w:rsidRPr="00A31ED4">
        <w:rPr>
          <w:rFonts w:ascii="Book Antiqua" w:hAnsi="Book Antiqua" w:cs="Book Antiqua"/>
          <w:b/>
          <w:bCs/>
          <w:color w:val="000000"/>
        </w:rPr>
        <w:br w:type="page"/>
      </w:r>
      <w:r w:rsidR="004911BA" w:rsidRPr="00A31ED4">
        <w:rPr>
          <w:rFonts w:ascii="Book Antiqua" w:hAnsi="Book Antiqua" w:cs="Book Antiqua"/>
          <w:b/>
          <w:noProof/>
          <w:color w:val="000000"/>
        </w:rPr>
        <w:lastRenderedPageBreak/>
        <w:drawing>
          <wp:inline distT="0" distB="0" distL="0" distR="0" wp14:anchorId="2756DAE1" wp14:editId="4A17BA5C">
            <wp:extent cx="5892165" cy="3649345"/>
            <wp:effectExtent l="0" t="0" r="0" b="0"/>
            <wp:docPr id="2" name="图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92165" cy="3649345"/>
                    </a:xfrm>
                    <a:prstGeom prst="rect">
                      <a:avLst/>
                    </a:prstGeom>
                    <a:noFill/>
                    <a:ln>
                      <a:noFill/>
                    </a:ln>
                  </pic:spPr>
                </pic:pic>
              </a:graphicData>
            </a:graphic>
          </wp:inline>
        </w:drawing>
      </w:r>
    </w:p>
    <w:p w14:paraId="2BEDFE09" w14:textId="6E485F05" w:rsidR="00930A8F" w:rsidRPr="00A31ED4" w:rsidRDefault="00930A8F" w:rsidP="00930A8F">
      <w:pPr>
        <w:spacing w:line="360" w:lineRule="auto"/>
        <w:jc w:val="both"/>
        <w:rPr>
          <w:rFonts w:ascii="Book Antiqua" w:hAnsi="Book Antiqua"/>
          <w:bCs/>
        </w:rPr>
      </w:pPr>
      <w:r w:rsidRPr="00A31ED4">
        <w:rPr>
          <w:rFonts w:ascii="Book Antiqua" w:hAnsi="Book Antiqua" w:cs="Book Antiqua"/>
          <w:b/>
          <w:bCs/>
          <w:color w:val="000000"/>
        </w:rPr>
        <w:t xml:space="preserve">Figure </w:t>
      </w:r>
      <w:r w:rsidR="00DC2061" w:rsidRPr="00A31ED4">
        <w:rPr>
          <w:rFonts w:ascii="Book Antiqua" w:hAnsi="Book Antiqua" w:cs="Book Antiqua" w:hint="eastAsia"/>
          <w:b/>
          <w:bCs/>
          <w:color w:val="000000"/>
        </w:rPr>
        <w:t>3</w:t>
      </w:r>
      <w:r w:rsidRPr="00A31ED4">
        <w:rPr>
          <w:rFonts w:ascii="Book Antiqua" w:hAnsi="Book Antiqua" w:cs="Book Antiqua"/>
          <w:b/>
          <w:bCs/>
          <w:color w:val="000000"/>
        </w:rPr>
        <w:t xml:space="preserve"> </w:t>
      </w:r>
      <w:r w:rsidRPr="00A31ED4">
        <w:rPr>
          <w:rFonts w:ascii="Book Antiqua" w:hAnsi="Book Antiqua" w:cs="Book Antiqua"/>
          <w:b/>
          <w:color w:val="000000"/>
        </w:rPr>
        <w:t>Forest plot showed odds ratio (95%</w:t>
      </w:r>
      <w:r w:rsidR="00D26AE5" w:rsidRPr="00A31ED4">
        <w:rPr>
          <w:rFonts w:ascii="Book Antiqua" w:hAnsi="Book Antiqua" w:cs="Book Antiqua"/>
          <w:color w:val="000000"/>
        </w:rPr>
        <w:t xml:space="preserve"> </w:t>
      </w:r>
      <w:r w:rsidR="00D26AE5" w:rsidRPr="00A31ED4">
        <w:rPr>
          <w:rFonts w:ascii="Book Antiqua" w:hAnsi="Book Antiqua" w:cs="Book Antiqua"/>
          <w:b/>
          <w:bCs/>
          <w:color w:val="000000"/>
        </w:rPr>
        <w:t>confidence interval</w:t>
      </w:r>
      <w:r w:rsidRPr="00A31ED4">
        <w:rPr>
          <w:rFonts w:ascii="Book Antiqua" w:hAnsi="Book Antiqua" w:cs="Book Antiqua"/>
          <w:b/>
          <w:bCs/>
          <w:color w:val="000000"/>
        </w:rPr>
        <w:t>)</w:t>
      </w:r>
      <w:r w:rsidRPr="00A31ED4">
        <w:rPr>
          <w:rFonts w:ascii="Book Antiqua" w:hAnsi="Book Antiqua" w:cs="Book Antiqua"/>
          <w:b/>
          <w:color w:val="000000"/>
        </w:rPr>
        <w:t xml:space="preserve"> for risk of blood transfusion between tranexamic acid and placebo in bone surgery.</w:t>
      </w:r>
      <w:r w:rsidR="00D26AE5" w:rsidRPr="00A31ED4">
        <w:rPr>
          <w:rFonts w:ascii="Book Antiqua" w:hAnsi="Book Antiqua" w:cs="Book Antiqua"/>
          <w:b/>
          <w:color w:val="000000"/>
        </w:rPr>
        <w:t xml:space="preserve"> </w:t>
      </w:r>
      <w:r w:rsidR="00D26AE5" w:rsidRPr="00A31ED4">
        <w:rPr>
          <w:rFonts w:ascii="Book Antiqua" w:hAnsi="Book Antiqua" w:cs="Book Antiqua"/>
          <w:bCs/>
          <w:color w:val="000000"/>
        </w:rPr>
        <w:t>CI: Confidence interval.</w:t>
      </w:r>
    </w:p>
    <w:p w14:paraId="64375E6F" w14:textId="77777777" w:rsidR="00930A8F" w:rsidRPr="00A31ED4" w:rsidRDefault="00930A8F" w:rsidP="00930A8F">
      <w:pPr>
        <w:spacing w:line="360" w:lineRule="auto"/>
        <w:jc w:val="both"/>
        <w:rPr>
          <w:rFonts w:ascii="Book Antiqua" w:hAnsi="Book Antiqua" w:cs="Book Antiqua"/>
          <w:b/>
          <w:bCs/>
          <w:color w:val="000000"/>
        </w:rPr>
      </w:pPr>
      <w:r w:rsidRPr="00A31ED4">
        <w:rPr>
          <w:rFonts w:ascii="Book Antiqua" w:hAnsi="Book Antiqua" w:cs="Book Antiqua"/>
          <w:b/>
          <w:bCs/>
          <w:color w:val="000000"/>
        </w:rPr>
        <w:br w:type="page"/>
      </w:r>
      <w:r w:rsidR="004911BA" w:rsidRPr="00A31ED4">
        <w:rPr>
          <w:rFonts w:ascii="Book Antiqua" w:hAnsi="Book Antiqua" w:cs="Book Antiqua"/>
          <w:b/>
          <w:noProof/>
          <w:color w:val="000000"/>
        </w:rPr>
        <w:lastRenderedPageBreak/>
        <w:drawing>
          <wp:inline distT="0" distB="0" distL="0" distR="0" wp14:anchorId="0B554659" wp14:editId="61787F86">
            <wp:extent cx="5899785" cy="2790825"/>
            <wp:effectExtent l="0" t="0" r="0" b="0"/>
            <wp:docPr id="3" name="图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99785" cy="2790825"/>
                    </a:xfrm>
                    <a:prstGeom prst="rect">
                      <a:avLst/>
                    </a:prstGeom>
                    <a:noFill/>
                    <a:ln>
                      <a:noFill/>
                    </a:ln>
                  </pic:spPr>
                </pic:pic>
              </a:graphicData>
            </a:graphic>
          </wp:inline>
        </w:drawing>
      </w:r>
    </w:p>
    <w:p w14:paraId="3B2EA6E2" w14:textId="5E541611" w:rsidR="00930A8F" w:rsidRPr="00A31ED4" w:rsidRDefault="00930A8F" w:rsidP="00930A8F">
      <w:pPr>
        <w:spacing w:line="360" w:lineRule="auto"/>
        <w:jc w:val="both"/>
        <w:rPr>
          <w:rFonts w:ascii="Book Antiqua" w:hAnsi="Book Antiqua"/>
          <w:bCs/>
        </w:rPr>
      </w:pPr>
      <w:r w:rsidRPr="00A31ED4">
        <w:rPr>
          <w:rFonts w:ascii="Book Antiqua" w:hAnsi="Book Antiqua" w:cs="Book Antiqua"/>
          <w:b/>
          <w:bCs/>
          <w:color w:val="000000"/>
        </w:rPr>
        <w:t xml:space="preserve">Figure </w:t>
      </w:r>
      <w:r w:rsidR="00DC2061" w:rsidRPr="00A31ED4">
        <w:rPr>
          <w:rFonts w:ascii="Book Antiqua" w:hAnsi="Book Antiqua" w:cs="Book Antiqua" w:hint="eastAsia"/>
          <w:b/>
          <w:bCs/>
          <w:color w:val="000000"/>
        </w:rPr>
        <w:t>4</w:t>
      </w:r>
      <w:r w:rsidRPr="00A31ED4">
        <w:rPr>
          <w:rFonts w:ascii="Book Antiqua" w:hAnsi="Book Antiqua" w:cs="Book Antiqua"/>
          <w:b/>
          <w:bCs/>
          <w:color w:val="000000"/>
        </w:rPr>
        <w:t xml:space="preserve"> </w:t>
      </w:r>
      <w:r w:rsidRPr="00A31ED4">
        <w:rPr>
          <w:rFonts w:ascii="Book Antiqua" w:hAnsi="Book Antiqua" w:cs="Book Antiqua"/>
          <w:b/>
          <w:color w:val="000000"/>
        </w:rPr>
        <w:t>Forest plot showed odds ratio for risk of blood transfusion between topical tranexamic acid and IV tranexamic acid in bone surgery.</w:t>
      </w:r>
      <w:r w:rsidR="0065587E" w:rsidRPr="00A31ED4">
        <w:rPr>
          <w:rFonts w:ascii="Book Antiqua" w:hAnsi="Book Antiqua" w:cs="Book Antiqua"/>
          <w:b/>
          <w:color w:val="000000"/>
        </w:rPr>
        <w:t xml:space="preserve"> </w:t>
      </w:r>
      <w:r w:rsidR="0065587E" w:rsidRPr="00A31ED4">
        <w:rPr>
          <w:rFonts w:ascii="Book Antiqua" w:hAnsi="Book Antiqua" w:cs="Book Antiqua"/>
          <w:bCs/>
          <w:color w:val="000000"/>
        </w:rPr>
        <w:t>CI: Confidence interval; TXA: Tranexamic acid.</w:t>
      </w:r>
    </w:p>
    <w:p w14:paraId="07C50EC9" w14:textId="77777777" w:rsidR="00930A8F" w:rsidRPr="00A31ED4" w:rsidRDefault="00930A8F" w:rsidP="00930A8F">
      <w:pPr>
        <w:spacing w:line="360" w:lineRule="auto"/>
        <w:jc w:val="both"/>
        <w:rPr>
          <w:rFonts w:ascii="Book Antiqua" w:hAnsi="Book Antiqua" w:cs="Book Antiqua"/>
          <w:b/>
          <w:bCs/>
          <w:color w:val="000000"/>
        </w:rPr>
      </w:pPr>
      <w:r w:rsidRPr="00A31ED4">
        <w:rPr>
          <w:rFonts w:ascii="Book Antiqua" w:hAnsi="Book Antiqua" w:cs="Book Antiqua"/>
          <w:b/>
          <w:bCs/>
          <w:color w:val="000000"/>
        </w:rPr>
        <w:br w:type="page"/>
      </w:r>
      <w:r w:rsidR="004911BA" w:rsidRPr="00A31ED4">
        <w:rPr>
          <w:rFonts w:ascii="Book Antiqua" w:hAnsi="Book Antiqua" w:cs="Book Antiqua"/>
          <w:b/>
          <w:noProof/>
          <w:color w:val="000000"/>
        </w:rPr>
        <w:lastRenderedPageBreak/>
        <w:drawing>
          <wp:inline distT="0" distB="0" distL="0" distR="0" wp14:anchorId="66C1248C" wp14:editId="1AA40C24">
            <wp:extent cx="5915660" cy="2401570"/>
            <wp:effectExtent l="0" t="0" r="0" b="0"/>
            <wp:docPr id="4" name="图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15660" cy="2401570"/>
                    </a:xfrm>
                    <a:prstGeom prst="rect">
                      <a:avLst/>
                    </a:prstGeom>
                    <a:noFill/>
                    <a:ln>
                      <a:noFill/>
                    </a:ln>
                  </pic:spPr>
                </pic:pic>
              </a:graphicData>
            </a:graphic>
          </wp:inline>
        </w:drawing>
      </w:r>
    </w:p>
    <w:p w14:paraId="2DD4F0F7" w14:textId="48968D68" w:rsidR="0065587E" w:rsidRPr="00A31ED4" w:rsidRDefault="00930A8F" w:rsidP="0065587E">
      <w:pPr>
        <w:spacing w:line="360" w:lineRule="auto"/>
        <w:jc w:val="both"/>
        <w:rPr>
          <w:rFonts w:ascii="Book Antiqua" w:hAnsi="Book Antiqua"/>
          <w:bCs/>
        </w:rPr>
      </w:pPr>
      <w:r w:rsidRPr="00A31ED4">
        <w:rPr>
          <w:rFonts w:ascii="Book Antiqua" w:hAnsi="Book Antiqua" w:cs="Book Antiqua"/>
          <w:b/>
          <w:bCs/>
          <w:color w:val="000000"/>
        </w:rPr>
        <w:t xml:space="preserve">Figure </w:t>
      </w:r>
      <w:r w:rsidR="00DC2061" w:rsidRPr="00A31ED4">
        <w:rPr>
          <w:rFonts w:ascii="Book Antiqua" w:hAnsi="Book Antiqua" w:cs="Book Antiqua" w:hint="eastAsia"/>
          <w:b/>
          <w:bCs/>
          <w:color w:val="000000"/>
        </w:rPr>
        <w:t>5</w:t>
      </w:r>
      <w:r w:rsidRPr="00A31ED4">
        <w:rPr>
          <w:rFonts w:ascii="Book Antiqua" w:hAnsi="Book Antiqua" w:cs="Book Antiqua"/>
          <w:b/>
          <w:bCs/>
          <w:color w:val="000000"/>
        </w:rPr>
        <w:t xml:space="preserve"> </w:t>
      </w:r>
      <w:r w:rsidRPr="00A31ED4">
        <w:rPr>
          <w:rFonts w:ascii="Book Antiqua" w:hAnsi="Book Antiqua" w:cs="Book Antiqua"/>
          <w:b/>
          <w:color w:val="000000"/>
        </w:rPr>
        <w:t>Forest plot showed mean difference (95%</w:t>
      </w:r>
      <w:r w:rsidR="0065587E" w:rsidRPr="00A31ED4">
        <w:rPr>
          <w:rFonts w:ascii="Book Antiqua" w:hAnsi="Book Antiqua" w:cs="Book Antiqua"/>
          <w:bCs/>
          <w:color w:val="000000"/>
        </w:rPr>
        <w:t xml:space="preserve"> </w:t>
      </w:r>
      <w:r w:rsidR="0065587E" w:rsidRPr="00A31ED4">
        <w:rPr>
          <w:rFonts w:ascii="Book Antiqua" w:hAnsi="Book Antiqua" w:cs="Book Antiqua"/>
          <w:b/>
          <w:color w:val="000000"/>
        </w:rPr>
        <w:t>confidence interval</w:t>
      </w:r>
      <w:r w:rsidRPr="00A31ED4">
        <w:rPr>
          <w:rFonts w:ascii="Book Antiqua" w:hAnsi="Book Antiqua" w:cs="Book Antiqua"/>
          <w:b/>
          <w:color w:val="000000"/>
        </w:rPr>
        <w:t>) of blood loss between topical tranexamic acid and IV tranexamic acid in bone surgery</w:t>
      </w:r>
      <w:r w:rsidRPr="00A31ED4">
        <w:rPr>
          <w:rFonts w:ascii="Book Antiqua" w:hAnsi="Book Antiqua" w:cs="Book Antiqua"/>
          <w:b/>
          <w:bCs/>
          <w:color w:val="000000"/>
        </w:rPr>
        <w:t>.</w:t>
      </w:r>
      <w:r w:rsidR="0065587E" w:rsidRPr="00A31ED4">
        <w:rPr>
          <w:rFonts w:ascii="Book Antiqua" w:hAnsi="Book Antiqua" w:cs="Book Antiqua"/>
          <w:b/>
          <w:bCs/>
          <w:color w:val="000000"/>
        </w:rPr>
        <w:t xml:space="preserve"> </w:t>
      </w:r>
      <w:r w:rsidR="0065587E" w:rsidRPr="00A31ED4">
        <w:rPr>
          <w:rFonts w:ascii="Book Antiqua" w:hAnsi="Book Antiqua" w:cs="Book Antiqua"/>
          <w:bCs/>
          <w:color w:val="000000"/>
        </w:rPr>
        <w:t xml:space="preserve">CI: Confidence interval; </w:t>
      </w:r>
      <w:r w:rsidR="00461578" w:rsidRPr="00A31ED4">
        <w:rPr>
          <w:rFonts w:ascii="Book Antiqua" w:hAnsi="Book Antiqua" w:cs="Book Antiqua"/>
          <w:bCs/>
          <w:color w:val="000000"/>
        </w:rPr>
        <w:t xml:space="preserve">SD: Standard deviation; </w:t>
      </w:r>
      <w:r w:rsidR="0065587E" w:rsidRPr="00A31ED4">
        <w:rPr>
          <w:rFonts w:ascii="Book Antiqua" w:hAnsi="Book Antiqua" w:cs="Book Antiqua"/>
          <w:bCs/>
          <w:color w:val="000000"/>
        </w:rPr>
        <w:t>TXA: Tranexamic acid.</w:t>
      </w:r>
    </w:p>
    <w:p w14:paraId="5D2CF331" w14:textId="77777777" w:rsidR="0065587E" w:rsidRPr="00A31ED4" w:rsidRDefault="0065587E" w:rsidP="0065587E">
      <w:pPr>
        <w:spacing w:line="360" w:lineRule="auto"/>
        <w:jc w:val="both"/>
        <w:rPr>
          <w:rFonts w:ascii="Book Antiqua" w:hAnsi="Book Antiqua"/>
          <w:bCs/>
        </w:rPr>
      </w:pPr>
    </w:p>
    <w:p w14:paraId="207A993C" w14:textId="77777777" w:rsidR="00930A8F" w:rsidRPr="00A31ED4" w:rsidRDefault="00930A8F" w:rsidP="00930A8F">
      <w:pPr>
        <w:spacing w:line="360" w:lineRule="auto"/>
        <w:jc w:val="both"/>
        <w:rPr>
          <w:rFonts w:ascii="Book Antiqua" w:hAnsi="Book Antiqua"/>
          <w:b/>
        </w:rPr>
      </w:pPr>
    </w:p>
    <w:p w14:paraId="1A5564FF" w14:textId="77777777" w:rsidR="00930A8F" w:rsidRPr="00A31ED4" w:rsidRDefault="00930A8F" w:rsidP="00930A8F">
      <w:pPr>
        <w:spacing w:line="360" w:lineRule="auto"/>
        <w:jc w:val="both"/>
        <w:rPr>
          <w:rFonts w:ascii="Book Antiqua" w:hAnsi="Book Antiqua" w:cs="Book Antiqua"/>
          <w:b/>
          <w:bCs/>
          <w:color w:val="000000"/>
        </w:rPr>
      </w:pPr>
      <w:r w:rsidRPr="00A31ED4">
        <w:rPr>
          <w:rFonts w:ascii="Book Antiqua" w:hAnsi="Book Antiqua" w:cs="Book Antiqua"/>
          <w:b/>
          <w:bCs/>
          <w:color w:val="000000"/>
        </w:rPr>
        <w:br w:type="page"/>
      </w:r>
      <w:r w:rsidR="004911BA" w:rsidRPr="00A31ED4">
        <w:rPr>
          <w:rFonts w:ascii="Book Antiqua" w:hAnsi="Book Antiqua" w:cs="Book Antiqua"/>
          <w:b/>
          <w:noProof/>
          <w:color w:val="000000"/>
        </w:rPr>
        <w:lastRenderedPageBreak/>
        <w:drawing>
          <wp:inline distT="0" distB="0" distL="0" distR="0" wp14:anchorId="22728F88" wp14:editId="1FF90EB4">
            <wp:extent cx="5899785" cy="3180715"/>
            <wp:effectExtent l="0" t="0" r="0" b="0"/>
            <wp:docPr id="5" name="图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99785" cy="3180715"/>
                    </a:xfrm>
                    <a:prstGeom prst="rect">
                      <a:avLst/>
                    </a:prstGeom>
                    <a:noFill/>
                    <a:ln>
                      <a:noFill/>
                    </a:ln>
                  </pic:spPr>
                </pic:pic>
              </a:graphicData>
            </a:graphic>
          </wp:inline>
        </w:drawing>
      </w:r>
    </w:p>
    <w:p w14:paraId="59104814" w14:textId="05D03B76" w:rsidR="00930A8F" w:rsidRPr="00A31ED4" w:rsidRDefault="00930A8F" w:rsidP="00930A8F">
      <w:pPr>
        <w:spacing w:line="360" w:lineRule="auto"/>
        <w:jc w:val="both"/>
        <w:rPr>
          <w:rFonts w:ascii="Book Antiqua" w:hAnsi="Book Antiqua"/>
          <w:bCs/>
        </w:rPr>
      </w:pPr>
      <w:r w:rsidRPr="00A31ED4">
        <w:rPr>
          <w:rFonts w:ascii="Book Antiqua" w:hAnsi="Book Antiqua" w:cs="Book Antiqua"/>
          <w:b/>
          <w:bCs/>
          <w:color w:val="000000"/>
        </w:rPr>
        <w:t xml:space="preserve">Figure </w:t>
      </w:r>
      <w:r w:rsidR="00DC2061" w:rsidRPr="00A31ED4">
        <w:rPr>
          <w:rFonts w:ascii="Book Antiqua" w:hAnsi="Book Antiqua" w:cs="Book Antiqua" w:hint="eastAsia"/>
          <w:b/>
          <w:bCs/>
          <w:color w:val="000000"/>
        </w:rPr>
        <w:t>6</w:t>
      </w:r>
      <w:r w:rsidRPr="00A31ED4">
        <w:rPr>
          <w:rFonts w:ascii="Book Antiqua" w:hAnsi="Book Antiqua" w:cs="Book Antiqua"/>
          <w:b/>
          <w:bCs/>
          <w:color w:val="000000"/>
        </w:rPr>
        <w:t xml:space="preserve"> </w:t>
      </w:r>
      <w:r w:rsidRPr="00A31ED4">
        <w:rPr>
          <w:rFonts w:ascii="Book Antiqua" w:hAnsi="Book Antiqua" w:cs="Book Antiqua"/>
          <w:b/>
          <w:color w:val="000000"/>
        </w:rPr>
        <w:t>Forest plot showed mean difference (95%</w:t>
      </w:r>
      <w:r w:rsidR="0065587E" w:rsidRPr="00A31ED4">
        <w:rPr>
          <w:rFonts w:ascii="Book Antiqua" w:hAnsi="Book Antiqua" w:cs="Book Antiqua"/>
          <w:bCs/>
          <w:color w:val="000000"/>
        </w:rPr>
        <w:t xml:space="preserve"> </w:t>
      </w:r>
      <w:r w:rsidR="0065587E" w:rsidRPr="00A31ED4">
        <w:rPr>
          <w:rFonts w:ascii="Book Antiqua" w:hAnsi="Book Antiqua" w:cs="Book Antiqua"/>
          <w:b/>
          <w:color w:val="000000"/>
        </w:rPr>
        <w:t>confidence interval</w:t>
      </w:r>
      <w:r w:rsidRPr="00A31ED4">
        <w:rPr>
          <w:rFonts w:ascii="Book Antiqua" w:hAnsi="Book Antiqua" w:cs="Book Antiqua"/>
          <w:b/>
          <w:color w:val="000000"/>
        </w:rPr>
        <w:t>) for blood loss between tranexamic acid and placebo in bone surgery.</w:t>
      </w:r>
      <w:r w:rsidR="0065587E" w:rsidRPr="00A31ED4">
        <w:rPr>
          <w:rFonts w:ascii="Book Antiqua" w:hAnsi="Book Antiqua" w:cs="Book Antiqua"/>
          <w:bCs/>
          <w:color w:val="000000"/>
        </w:rPr>
        <w:t xml:space="preserve"> CI: Confidence interval; SD: Standard deviation.</w:t>
      </w:r>
    </w:p>
    <w:p w14:paraId="60A9FF01" w14:textId="77777777" w:rsidR="00930A8F" w:rsidRPr="00A31ED4" w:rsidRDefault="00930A8F" w:rsidP="00563BF2">
      <w:pPr>
        <w:pStyle w:val="a4"/>
        <w:kinsoku w:val="0"/>
        <w:overflowPunct w:val="0"/>
        <w:spacing w:before="0" w:afterLines="100" w:after="240" w:line="360" w:lineRule="auto"/>
        <w:ind w:left="0" w:right="187"/>
        <w:jc w:val="both"/>
        <w:rPr>
          <w:rFonts w:ascii="Book Antiqua" w:hAnsi="Book Antiqua"/>
          <w:b/>
        </w:rPr>
      </w:pPr>
      <w:r w:rsidRPr="00A31ED4">
        <w:rPr>
          <w:rFonts w:ascii="Book Antiqua" w:hAnsi="Book Antiqua" w:cs="Book Antiqua"/>
          <w:b/>
          <w:color w:val="000000"/>
        </w:rPr>
        <w:br w:type="page"/>
      </w:r>
      <w:r w:rsidRPr="00A31ED4">
        <w:rPr>
          <w:rFonts w:ascii="Book Antiqua" w:hAnsi="Book Antiqua"/>
          <w:b/>
        </w:rPr>
        <w:lastRenderedPageBreak/>
        <w:t xml:space="preserve">Table 1 </w:t>
      </w:r>
      <w:r w:rsidR="00D15F64" w:rsidRPr="00A31ED4">
        <w:rPr>
          <w:rFonts w:ascii="Book Antiqua" w:hAnsi="Book Antiqua"/>
          <w:b/>
        </w:rPr>
        <w:t>Population/Patient,</w:t>
      </w:r>
      <w:r w:rsidR="00062642" w:rsidRPr="00A31ED4">
        <w:rPr>
          <w:rFonts w:ascii="Book Antiqua" w:hAnsi="Book Antiqua"/>
          <w:b/>
        </w:rPr>
        <w:t xml:space="preserve"> </w:t>
      </w:r>
      <w:r w:rsidR="00D15F64" w:rsidRPr="00A31ED4">
        <w:rPr>
          <w:rFonts w:ascii="Book Antiqua" w:hAnsi="Book Antiqua"/>
          <w:b/>
        </w:rPr>
        <w:t>Exposure/Intervention, Comparison, and Outcome</w:t>
      </w:r>
      <w:r w:rsidRPr="00A31ED4">
        <w:rPr>
          <w:rFonts w:ascii="Book Antiqua" w:hAnsi="Book Antiqua"/>
          <w:b/>
        </w:rPr>
        <w:t xml:space="preserve"> strategy</w:t>
      </w:r>
    </w:p>
    <w:tbl>
      <w:tblPr>
        <w:tblW w:w="9270" w:type="dxa"/>
        <w:tblInd w:w="108" w:type="dxa"/>
        <w:tblBorders>
          <w:top w:val="single" w:sz="4" w:space="0" w:color="auto"/>
          <w:bottom w:val="single" w:sz="4" w:space="0" w:color="auto"/>
        </w:tblBorders>
        <w:tblCellMar>
          <w:left w:w="0" w:type="dxa"/>
          <w:right w:w="0" w:type="dxa"/>
        </w:tblCellMar>
        <w:tblLook w:val="0000" w:firstRow="0" w:lastRow="0" w:firstColumn="0" w:lastColumn="0" w:noHBand="0" w:noVBand="0"/>
      </w:tblPr>
      <w:tblGrid>
        <w:gridCol w:w="3437"/>
        <w:gridCol w:w="5833"/>
      </w:tblGrid>
      <w:tr w:rsidR="00930A8F" w:rsidRPr="00A31ED4" w14:paraId="5B449386" w14:textId="77777777" w:rsidTr="0016010E">
        <w:trPr>
          <w:trHeight w:hRule="exact" w:val="472"/>
        </w:trPr>
        <w:tc>
          <w:tcPr>
            <w:tcW w:w="0" w:type="auto"/>
            <w:tcBorders>
              <w:top w:val="single" w:sz="4" w:space="0" w:color="auto"/>
              <w:bottom w:val="single" w:sz="4" w:space="0" w:color="auto"/>
            </w:tcBorders>
          </w:tcPr>
          <w:p w14:paraId="74A8BE19" w14:textId="77777777" w:rsidR="00930A8F" w:rsidRPr="00A31ED4" w:rsidRDefault="00930A8F" w:rsidP="0016010E">
            <w:pPr>
              <w:pStyle w:val="TableParagraph"/>
              <w:kinsoku w:val="0"/>
              <w:overflowPunct w:val="0"/>
              <w:spacing w:line="228" w:lineRule="exact"/>
              <w:ind w:right="2"/>
              <w:jc w:val="both"/>
              <w:rPr>
                <w:rFonts w:ascii="Book Antiqua" w:hAnsi="Book Antiqua"/>
              </w:rPr>
            </w:pPr>
            <w:r w:rsidRPr="00A31ED4">
              <w:rPr>
                <w:rFonts w:ascii="Book Antiqua" w:hAnsi="Book Antiqua"/>
                <w:b/>
                <w:bCs/>
              </w:rPr>
              <w:t xml:space="preserve">PICO </w:t>
            </w:r>
            <w:r w:rsidR="0065587E" w:rsidRPr="00A31ED4">
              <w:rPr>
                <w:rFonts w:ascii="Book Antiqua" w:hAnsi="Book Antiqua"/>
                <w:b/>
                <w:bCs/>
              </w:rPr>
              <w:t>or</w:t>
            </w:r>
            <w:r w:rsidRPr="00A31ED4">
              <w:rPr>
                <w:rFonts w:ascii="Book Antiqua" w:hAnsi="Book Antiqua"/>
                <w:b/>
                <w:bCs/>
              </w:rPr>
              <w:t xml:space="preserve"> PECO</w:t>
            </w:r>
            <w:r w:rsidRPr="00A31ED4">
              <w:rPr>
                <w:rFonts w:ascii="Book Antiqua" w:hAnsi="Book Antiqua"/>
                <w:b/>
                <w:bCs/>
                <w:spacing w:val="-8"/>
              </w:rPr>
              <w:t xml:space="preserve"> </w:t>
            </w:r>
            <w:r w:rsidRPr="00A31ED4">
              <w:rPr>
                <w:rFonts w:ascii="Book Antiqua" w:hAnsi="Book Antiqua"/>
                <w:b/>
                <w:bCs/>
              </w:rPr>
              <w:t xml:space="preserve">strategy </w:t>
            </w:r>
          </w:p>
        </w:tc>
        <w:tc>
          <w:tcPr>
            <w:tcW w:w="0" w:type="auto"/>
            <w:tcBorders>
              <w:top w:val="single" w:sz="4" w:space="0" w:color="auto"/>
              <w:bottom w:val="single" w:sz="4" w:space="0" w:color="auto"/>
            </w:tcBorders>
          </w:tcPr>
          <w:p w14:paraId="0891C523" w14:textId="77777777" w:rsidR="00930A8F" w:rsidRPr="00A31ED4" w:rsidRDefault="00930A8F" w:rsidP="0016010E">
            <w:pPr>
              <w:pStyle w:val="TableParagraph"/>
              <w:kinsoku w:val="0"/>
              <w:overflowPunct w:val="0"/>
              <w:spacing w:line="228" w:lineRule="exact"/>
              <w:ind w:right="3"/>
              <w:jc w:val="both"/>
              <w:rPr>
                <w:rFonts w:ascii="Book Antiqua" w:hAnsi="Book Antiqua"/>
              </w:rPr>
            </w:pPr>
            <w:r w:rsidRPr="00A31ED4">
              <w:rPr>
                <w:rFonts w:ascii="Book Antiqua" w:hAnsi="Book Antiqua"/>
                <w:b/>
                <w:bCs/>
              </w:rPr>
              <w:t>Description</w:t>
            </w:r>
          </w:p>
        </w:tc>
      </w:tr>
      <w:tr w:rsidR="00930A8F" w:rsidRPr="00A31ED4" w14:paraId="61615FD5" w14:textId="77777777" w:rsidTr="0016010E">
        <w:trPr>
          <w:trHeight w:hRule="exact" w:val="492"/>
        </w:trPr>
        <w:tc>
          <w:tcPr>
            <w:tcW w:w="0" w:type="auto"/>
            <w:tcBorders>
              <w:top w:val="single" w:sz="4" w:space="0" w:color="auto"/>
            </w:tcBorders>
          </w:tcPr>
          <w:p w14:paraId="70DC6447" w14:textId="77777777" w:rsidR="00930A8F" w:rsidRPr="00A31ED4" w:rsidRDefault="00930A8F" w:rsidP="0016010E">
            <w:pPr>
              <w:pStyle w:val="TableParagraph"/>
              <w:kinsoku w:val="0"/>
              <w:overflowPunct w:val="0"/>
              <w:spacing w:line="223" w:lineRule="exact"/>
              <w:jc w:val="both"/>
              <w:rPr>
                <w:rFonts w:ascii="Book Antiqua" w:hAnsi="Book Antiqua"/>
              </w:rPr>
            </w:pPr>
            <w:r w:rsidRPr="00A31ED4">
              <w:rPr>
                <w:rFonts w:ascii="Book Antiqua" w:hAnsi="Book Antiqua"/>
              </w:rPr>
              <w:t>P</w:t>
            </w:r>
          </w:p>
        </w:tc>
        <w:tc>
          <w:tcPr>
            <w:tcW w:w="0" w:type="auto"/>
            <w:tcBorders>
              <w:top w:val="single" w:sz="4" w:space="0" w:color="auto"/>
            </w:tcBorders>
          </w:tcPr>
          <w:p w14:paraId="51FFE783" w14:textId="77777777" w:rsidR="00930A8F" w:rsidRPr="00A31ED4" w:rsidRDefault="00930A8F" w:rsidP="0016010E">
            <w:pPr>
              <w:pStyle w:val="TableParagraph"/>
              <w:kinsoku w:val="0"/>
              <w:overflowPunct w:val="0"/>
              <w:spacing w:line="223" w:lineRule="exact"/>
              <w:ind w:right="2"/>
              <w:jc w:val="both"/>
              <w:rPr>
                <w:rFonts w:ascii="Book Antiqua" w:hAnsi="Book Antiqua"/>
              </w:rPr>
            </w:pPr>
            <w:r w:rsidRPr="00A31ED4">
              <w:rPr>
                <w:rFonts w:ascii="Book Antiqua" w:hAnsi="Book Antiqua"/>
              </w:rPr>
              <w:t>Population/</w:t>
            </w:r>
            <w:r w:rsidRPr="00A31ED4">
              <w:rPr>
                <w:rFonts w:ascii="Book Antiqua" w:hAnsi="Book Antiqua"/>
                <w:caps/>
              </w:rPr>
              <w:t>p</w:t>
            </w:r>
            <w:r w:rsidRPr="00A31ED4">
              <w:rPr>
                <w:rFonts w:ascii="Book Antiqua" w:hAnsi="Book Antiqua"/>
              </w:rPr>
              <w:t xml:space="preserve">atient: </w:t>
            </w:r>
            <w:r w:rsidRPr="00A31ED4">
              <w:rPr>
                <w:rFonts w:ascii="Book Antiqua" w:hAnsi="Book Antiqua"/>
                <w:caps/>
              </w:rPr>
              <w:t>a</w:t>
            </w:r>
            <w:r w:rsidRPr="00A31ED4">
              <w:rPr>
                <w:rFonts w:ascii="Book Antiqua" w:hAnsi="Book Antiqua"/>
              </w:rPr>
              <w:t>dult</w:t>
            </w:r>
            <w:r w:rsidRPr="00A31ED4">
              <w:rPr>
                <w:rFonts w:ascii="Book Antiqua" w:hAnsi="Book Antiqua"/>
                <w:spacing w:val="-10"/>
              </w:rPr>
              <w:t xml:space="preserve"> </w:t>
            </w:r>
            <w:r w:rsidRPr="00A31ED4">
              <w:rPr>
                <w:rFonts w:ascii="Book Antiqua" w:hAnsi="Book Antiqua"/>
              </w:rPr>
              <w:t>patients</w:t>
            </w:r>
          </w:p>
        </w:tc>
      </w:tr>
      <w:tr w:rsidR="00930A8F" w:rsidRPr="00A31ED4" w14:paraId="478899FB" w14:textId="77777777" w:rsidTr="0016010E">
        <w:trPr>
          <w:trHeight w:hRule="exact" w:val="494"/>
        </w:trPr>
        <w:tc>
          <w:tcPr>
            <w:tcW w:w="0" w:type="auto"/>
          </w:tcPr>
          <w:p w14:paraId="6FA66703" w14:textId="77777777" w:rsidR="00930A8F" w:rsidRPr="00A31ED4" w:rsidRDefault="00930A8F" w:rsidP="0016010E">
            <w:pPr>
              <w:pStyle w:val="TableParagraph"/>
              <w:kinsoku w:val="0"/>
              <w:overflowPunct w:val="0"/>
              <w:spacing w:line="226" w:lineRule="exact"/>
              <w:jc w:val="both"/>
              <w:rPr>
                <w:rFonts w:ascii="Book Antiqua" w:hAnsi="Book Antiqua"/>
              </w:rPr>
            </w:pPr>
            <w:r w:rsidRPr="00A31ED4">
              <w:rPr>
                <w:rFonts w:ascii="Book Antiqua" w:hAnsi="Book Antiqua"/>
              </w:rPr>
              <w:t>E</w:t>
            </w:r>
          </w:p>
        </w:tc>
        <w:tc>
          <w:tcPr>
            <w:tcW w:w="0" w:type="auto"/>
          </w:tcPr>
          <w:p w14:paraId="5DCAC8DC" w14:textId="77777777" w:rsidR="00930A8F" w:rsidRPr="00A31ED4" w:rsidRDefault="00930A8F" w:rsidP="0016010E">
            <w:pPr>
              <w:pStyle w:val="TableParagraph"/>
              <w:kinsoku w:val="0"/>
              <w:overflowPunct w:val="0"/>
              <w:spacing w:line="226" w:lineRule="exact"/>
              <w:ind w:right="5"/>
              <w:jc w:val="both"/>
              <w:rPr>
                <w:rFonts w:ascii="Book Antiqua" w:hAnsi="Book Antiqua"/>
              </w:rPr>
            </w:pPr>
            <w:r w:rsidRPr="00A31ED4">
              <w:rPr>
                <w:rFonts w:ascii="Book Antiqua" w:hAnsi="Book Antiqua"/>
              </w:rPr>
              <w:t>Exposure/</w:t>
            </w:r>
            <w:r w:rsidRPr="00A31ED4">
              <w:rPr>
                <w:rFonts w:ascii="Book Antiqua" w:hAnsi="Book Antiqua"/>
                <w:caps/>
              </w:rPr>
              <w:t>i</w:t>
            </w:r>
            <w:r w:rsidRPr="00A31ED4">
              <w:rPr>
                <w:rFonts w:ascii="Book Antiqua" w:hAnsi="Book Antiqua"/>
              </w:rPr>
              <w:t xml:space="preserve">ntervention: </w:t>
            </w:r>
            <w:r w:rsidRPr="00A31ED4">
              <w:rPr>
                <w:rFonts w:ascii="Book Antiqua" w:hAnsi="Book Antiqua"/>
                <w:caps/>
              </w:rPr>
              <w:t>t</w:t>
            </w:r>
            <w:r w:rsidRPr="00A31ED4">
              <w:rPr>
                <w:rFonts w:ascii="Book Antiqua" w:hAnsi="Book Antiqua"/>
              </w:rPr>
              <w:t>ranexamic</w:t>
            </w:r>
            <w:r w:rsidRPr="00A31ED4">
              <w:rPr>
                <w:rFonts w:ascii="Book Antiqua" w:hAnsi="Book Antiqua"/>
                <w:spacing w:val="-17"/>
              </w:rPr>
              <w:t xml:space="preserve"> </w:t>
            </w:r>
            <w:r w:rsidRPr="00A31ED4">
              <w:rPr>
                <w:rFonts w:ascii="Book Antiqua" w:hAnsi="Book Antiqua"/>
              </w:rPr>
              <w:t>acid</w:t>
            </w:r>
          </w:p>
        </w:tc>
      </w:tr>
      <w:tr w:rsidR="00930A8F" w:rsidRPr="00A31ED4" w14:paraId="64DFAB99" w14:textId="77777777" w:rsidTr="0016010E">
        <w:trPr>
          <w:trHeight w:hRule="exact" w:val="494"/>
        </w:trPr>
        <w:tc>
          <w:tcPr>
            <w:tcW w:w="0" w:type="auto"/>
          </w:tcPr>
          <w:p w14:paraId="5E8807E6" w14:textId="77777777" w:rsidR="00930A8F" w:rsidRPr="00A31ED4" w:rsidRDefault="00930A8F" w:rsidP="0016010E">
            <w:pPr>
              <w:pStyle w:val="TableParagraph"/>
              <w:kinsoku w:val="0"/>
              <w:overflowPunct w:val="0"/>
              <w:spacing w:line="226" w:lineRule="exact"/>
              <w:ind w:right="2"/>
              <w:jc w:val="both"/>
              <w:rPr>
                <w:rFonts w:ascii="Book Antiqua" w:hAnsi="Book Antiqua"/>
              </w:rPr>
            </w:pPr>
            <w:r w:rsidRPr="00A31ED4">
              <w:rPr>
                <w:rFonts w:ascii="Book Antiqua" w:hAnsi="Book Antiqua"/>
              </w:rPr>
              <w:t>C</w:t>
            </w:r>
          </w:p>
        </w:tc>
        <w:tc>
          <w:tcPr>
            <w:tcW w:w="0" w:type="auto"/>
          </w:tcPr>
          <w:p w14:paraId="23A3FAF7" w14:textId="77777777" w:rsidR="00930A8F" w:rsidRPr="00A31ED4" w:rsidRDefault="00930A8F" w:rsidP="0016010E">
            <w:pPr>
              <w:pStyle w:val="TableParagraph"/>
              <w:kinsoku w:val="0"/>
              <w:overflowPunct w:val="0"/>
              <w:spacing w:line="226" w:lineRule="exact"/>
              <w:ind w:right="1"/>
              <w:jc w:val="both"/>
              <w:rPr>
                <w:rFonts w:ascii="Book Antiqua" w:hAnsi="Book Antiqua"/>
              </w:rPr>
            </w:pPr>
            <w:r w:rsidRPr="00A31ED4">
              <w:rPr>
                <w:rFonts w:ascii="Book Antiqua" w:hAnsi="Book Antiqua"/>
              </w:rPr>
              <w:t xml:space="preserve">Comparison: </w:t>
            </w:r>
            <w:r w:rsidRPr="00A31ED4">
              <w:rPr>
                <w:rFonts w:ascii="Book Antiqua" w:hAnsi="Book Antiqua"/>
                <w:caps/>
              </w:rPr>
              <w:t>p</w:t>
            </w:r>
            <w:r w:rsidRPr="00A31ED4">
              <w:rPr>
                <w:rFonts w:ascii="Book Antiqua" w:hAnsi="Book Antiqua"/>
              </w:rPr>
              <w:t>lacebo or standard</w:t>
            </w:r>
            <w:r w:rsidRPr="00A31ED4">
              <w:rPr>
                <w:rFonts w:ascii="Book Antiqua" w:hAnsi="Book Antiqua"/>
                <w:spacing w:val="-5"/>
              </w:rPr>
              <w:t xml:space="preserve"> </w:t>
            </w:r>
            <w:r w:rsidRPr="00A31ED4">
              <w:rPr>
                <w:rFonts w:ascii="Book Antiqua" w:hAnsi="Book Antiqua"/>
              </w:rPr>
              <w:t>care</w:t>
            </w:r>
          </w:p>
        </w:tc>
      </w:tr>
      <w:tr w:rsidR="00930A8F" w:rsidRPr="00A31ED4" w14:paraId="6E3F1EB4" w14:textId="77777777" w:rsidTr="0016010E">
        <w:trPr>
          <w:trHeight w:hRule="exact" w:val="494"/>
        </w:trPr>
        <w:tc>
          <w:tcPr>
            <w:tcW w:w="0" w:type="auto"/>
            <w:tcBorders>
              <w:bottom w:val="single" w:sz="4" w:space="0" w:color="auto"/>
            </w:tcBorders>
          </w:tcPr>
          <w:p w14:paraId="73C6EC90" w14:textId="77777777" w:rsidR="00930A8F" w:rsidRPr="00A31ED4" w:rsidRDefault="00930A8F" w:rsidP="0016010E">
            <w:pPr>
              <w:pStyle w:val="TableParagraph"/>
              <w:kinsoku w:val="0"/>
              <w:overflowPunct w:val="0"/>
              <w:spacing w:line="223" w:lineRule="exact"/>
              <w:jc w:val="both"/>
              <w:rPr>
                <w:rFonts w:ascii="Book Antiqua" w:hAnsi="Book Antiqua"/>
              </w:rPr>
            </w:pPr>
            <w:r w:rsidRPr="00A31ED4">
              <w:rPr>
                <w:rFonts w:ascii="Book Antiqua" w:hAnsi="Book Antiqua"/>
              </w:rPr>
              <w:t>O</w:t>
            </w:r>
          </w:p>
        </w:tc>
        <w:tc>
          <w:tcPr>
            <w:tcW w:w="0" w:type="auto"/>
            <w:tcBorders>
              <w:bottom w:val="single" w:sz="4" w:space="0" w:color="auto"/>
            </w:tcBorders>
          </w:tcPr>
          <w:p w14:paraId="316E444D" w14:textId="77777777" w:rsidR="00930A8F" w:rsidRPr="00A31ED4" w:rsidRDefault="00930A8F" w:rsidP="0016010E">
            <w:pPr>
              <w:pStyle w:val="TableParagraph"/>
              <w:kinsoku w:val="0"/>
              <w:overflowPunct w:val="0"/>
              <w:spacing w:line="223" w:lineRule="exact"/>
              <w:jc w:val="both"/>
              <w:rPr>
                <w:rFonts w:ascii="Book Antiqua" w:hAnsi="Book Antiqua"/>
              </w:rPr>
            </w:pPr>
            <w:r w:rsidRPr="00A31ED4">
              <w:rPr>
                <w:rFonts w:ascii="Book Antiqua" w:hAnsi="Book Antiqua"/>
              </w:rPr>
              <w:t xml:space="preserve">Outcome: </w:t>
            </w:r>
            <w:r w:rsidRPr="00A31ED4">
              <w:rPr>
                <w:rFonts w:ascii="Book Antiqua" w:hAnsi="Book Antiqua"/>
                <w:caps/>
              </w:rPr>
              <w:t>b</w:t>
            </w:r>
            <w:r w:rsidRPr="00A31ED4">
              <w:rPr>
                <w:rFonts w:ascii="Book Antiqua" w:hAnsi="Book Antiqua"/>
              </w:rPr>
              <w:t>lood</w:t>
            </w:r>
            <w:r w:rsidRPr="00A31ED4">
              <w:rPr>
                <w:rFonts w:ascii="Book Antiqua" w:hAnsi="Book Antiqua"/>
                <w:spacing w:val="-5"/>
              </w:rPr>
              <w:t xml:space="preserve"> </w:t>
            </w:r>
            <w:r w:rsidRPr="00A31ED4">
              <w:rPr>
                <w:rFonts w:ascii="Book Antiqua" w:hAnsi="Book Antiqua"/>
              </w:rPr>
              <w:t>loss</w:t>
            </w:r>
          </w:p>
        </w:tc>
      </w:tr>
    </w:tbl>
    <w:p w14:paraId="0689CC57" w14:textId="75EDA69E" w:rsidR="007C49F1" w:rsidRPr="00A31ED4" w:rsidRDefault="00461578" w:rsidP="00563BF2">
      <w:pPr>
        <w:spacing w:line="360" w:lineRule="auto"/>
        <w:jc w:val="both"/>
        <w:rPr>
          <w:rFonts w:ascii="Book Antiqua" w:hAnsi="Book Antiqua"/>
          <w:bCs/>
        </w:rPr>
      </w:pPr>
      <w:r w:rsidRPr="00A31ED4">
        <w:rPr>
          <w:rFonts w:ascii="Book Antiqua" w:hAnsi="Book Antiqua"/>
          <w:bCs/>
        </w:rPr>
        <w:t>PECO</w:t>
      </w:r>
      <w:r w:rsidRPr="00A31ED4">
        <w:rPr>
          <w:rFonts w:ascii="Book Antiqua" w:hAnsi="Book Antiqua"/>
        </w:rPr>
        <w:t xml:space="preserve">: Population/Patient, Exposure, Comparison, and Outcome; </w:t>
      </w:r>
      <w:r w:rsidR="00D461C0" w:rsidRPr="00A31ED4">
        <w:rPr>
          <w:rFonts w:ascii="Book Antiqua" w:hAnsi="Book Antiqua"/>
          <w:bCs/>
        </w:rPr>
        <w:t>PICO</w:t>
      </w:r>
      <w:r w:rsidR="00563BF2" w:rsidRPr="00A31ED4">
        <w:rPr>
          <w:rFonts w:ascii="Book Antiqua" w:hAnsi="Book Antiqua"/>
          <w:bCs/>
        </w:rPr>
        <w:t>:</w:t>
      </w:r>
      <w:r w:rsidR="00563BF2" w:rsidRPr="00A31ED4">
        <w:rPr>
          <w:rFonts w:ascii="Book Antiqua" w:hAnsi="Book Antiqua"/>
        </w:rPr>
        <w:t xml:space="preserve"> Population/Patient, Intervention, Comparison, and Outcome</w:t>
      </w:r>
      <w:r w:rsidRPr="00A31ED4">
        <w:rPr>
          <w:rFonts w:ascii="Book Antiqua" w:hAnsi="Book Antiqua"/>
          <w:bCs/>
        </w:rPr>
        <w:t>.</w:t>
      </w:r>
    </w:p>
    <w:p w14:paraId="6F70DD46" w14:textId="77777777" w:rsidR="00D15F64" w:rsidRPr="00A31ED4" w:rsidRDefault="00D15F64" w:rsidP="00930A8F">
      <w:pPr>
        <w:sectPr w:rsidR="00D15F64" w:rsidRPr="00A31ED4">
          <w:pgSz w:w="12240" w:h="15840"/>
          <w:pgMar w:top="1440" w:right="1440" w:bottom="1440" w:left="1440" w:header="720" w:footer="720" w:gutter="0"/>
          <w:cols w:space="720"/>
          <w:docGrid w:linePitch="360"/>
        </w:sectPr>
      </w:pPr>
    </w:p>
    <w:p w14:paraId="57E5C50F" w14:textId="77777777" w:rsidR="00930A8F" w:rsidRPr="00A31ED4" w:rsidRDefault="00930A8F" w:rsidP="00930A8F">
      <w:pPr>
        <w:pStyle w:val="a4"/>
        <w:kinsoku w:val="0"/>
        <w:overflowPunct w:val="0"/>
        <w:spacing w:before="0"/>
        <w:jc w:val="both"/>
        <w:rPr>
          <w:rFonts w:ascii="Book Antiqua" w:hAnsi="Book Antiqua"/>
          <w:b/>
        </w:rPr>
      </w:pPr>
      <w:r w:rsidRPr="00A31ED4">
        <w:rPr>
          <w:rFonts w:ascii="Book Antiqua" w:hAnsi="Book Antiqua"/>
          <w:b/>
        </w:rPr>
        <w:lastRenderedPageBreak/>
        <w:t>Table 2 Studies selected for systematic review and</w:t>
      </w:r>
      <w:r w:rsidRPr="00A31ED4">
        <w:rPr>
          <w:rFonts w:ascii="Book Antiqua" w:hAnsi="Book Antiqua"/>
          <w:b/>
          <w:spacing w:val="-16"/>
        </w:rPr>
        <w:t xml:space="preserve"> </w:t>
      </w:r>
      <w:r w:rsidRPr="00A31ED4">
        <w:rPr>
          <w:rFonts w:ascii="Book Antiqua" w:hAnsi="Book Antiqua"/>
          <w:b/>
        </w:rPr>
        <w:t>meta-analysis</w:t>
      </w:r>
    </w:p>
    <w:p w14:paraId="24C5A964" w14:textId="77777777" w:rsidR="00930A8F" w:rsidRPr="00A31ED4" w:rsidRDefault="00930A8F" w:rsidP="00930A8F">
      <w:pPr>
        <w:pStyle w:val="a4"/>
        <w:kinsoku w:val="0"/>
        <w:overflowPunct w:val="0"/>
        <w:spacing w:before="5"/>
        <w:ind w:left="0"/>
        <w:jc w:val="both"/>
        <w:rPr>
          <w:rFonts w:ascii="Book Antiqua" w:hAnsi="Book Antiqua"/>
        </w:rPr>
      </w:pPr>
    </w:p>
    <w:tbl>
      <w:tblPr>
        <w:tblW w:w="13380" w:type="dxa"/>
        <w:tblInd w:w="-426" w:type="dxa"/>
        <w:tblBorders>
          <w:top w:val="single" w:sz="4" w:space="0" w:color="auto"/>
          <w:bottom w:val="single" w:sz="4" w:space="0" w:color="auto"/>
        </w:tblBorders>
        <w:tblLayout w:type="fixed"/>
        <w:tblCellMar>
          <w:left w:w="0" w:type="dxa"/>
          <w:right w:w="0" w:type="dxa"/>
        </w:tblCellMar>
        <w:tblLook w:val="0000" w:firstRow="0" w:lastRow="0" w:firstColumn="0" w:lastColumn="0" w:noHBand="0" w:noVBand="0"/>
      </w:tblPr>
      <w:tblGrid>
        <w:gridCol w:w="568"/>
        <w:gridCol w:w="2835"/>
        <w:gridCol w:w="992"/>
        <w:gridCol w:w="993"/>
        <w:gridCol w:w="3260"/>
        <w:gridCol w:w="4732"/>
      </w:tblGrid>
      <w:tr w:rsidR="00930A8F" w:rsidRPr="00A31ED4" w14:paraId="57F7E066" w14:textId="77777777" w:rsidTr="00E06CA1">
        <w:trPr>
          <w:trHeight w:hRule="exact" w:val="1195"/>
        </w:trPr>
        <w:tc>
          <w:tcPr>
            <w:tcW w:w="568" w:type="dxa"/>
            <w:tcBorders>
              <w:top w:val="single" w:sz="4" w:space="0" w:color="auto"/>
              <w:bottom w:val="single" w:sz="4" w:space="0" w:color="auto"/>
            </w:tcBorders>
            <w:vAlign w:val="center"/>
          </w:tcPr>
          <w:p w14:paraId="4E002C1B" w14:textId="77777777" w:rsidR="00930A8F" w:rsidRPr="00A31ED4" w:rsidRDefault="00930A8F" w:rsidP="0016010E">
            <w:pPr>
              <w:spacing w:line="360" w:lineRule="auto"/>
              <w:jc w:val="both"/>
              <w:rPr>
                <w:rFonts w:ascii="Book Antiqua" w:hAnsi="Book Antiqua"/>
              </w:rPr>
            </w:pPr>
          </w:p>
        </w:tc>
        <w:tc>
          <w:tcPr>
            <w:tcW w:w="2835" w:type="dxa"/>
            <w:tcBorders>
              <w:top w:val="single" w:sz="4" w:space="0" w:color="auto"/>
              <w:bottom w:val="single" w:sz="4" w:space="0" w:color="auto"/>
            </w:tcBorders>
            <w:vAlign w:val="center"/>
          </w:tcPr>
          <w:p w14:paraId="77A8EC49" w14:textId="77777777" w:rsidR="00930A8F" w:rsidRPr="00A31ED4" w:rsidRDefault="00930A8F" w:rsidP="0016010E">
            <w:pPr>
              <w:pStyle w:val="TableParagraph"/>
              <w:kinsoku w:val="0"/>
              <w:overflowPunct w:val="0"/>
              <w:spacing w:line="360" w:lineRule="auto"/>
              <w:jc w:val="both"/>
              <w:rPr>
                <w:rFonts w:ascii="Book Antiqua" w:hAnsi="Book Antiqua"/>
                <w:b/>
              </w:rPr>
            </w:pPr>
            <w:r w:rsidRPr="00A31ED4">
              <w:rPr>
                <w:rFonts w:ascii="Book Antiqua" w:hAnsi="Book Antiqua"/>
                <w:b/>
              </w:rPr>
              <w:t>Ref.</w:t>
            </w:r>
          </w:p>
        </w:tc>
        <w:tc>
          <w:tcPr>
            <w:tcW w:w="992" w:type="dxa"/>
            <w:tcBorders>
              <w:top w:val="single" w:sz="4" w:space="0" w:color="auto"/>
              <w:bottom w:val="single" w:sz="4" w:space="0" w:color="auto"/>
            </w:tcBorders>
            <w:vAlign w:val="center"/>
          </w:tcPr>
          <w:p w14:paraId="267D9C9D" w14:textId="77777777" w:rsidR="00930A8F" w:rsidRPr="00A31ED4" w:rsidRDefault="00930A8F" w:rsidP="0016010E">
            <w:pPr>
              <w:pStyle w:val="TableParagraph"/>
              <w:kinsoku w:val="0"/>
              <w:overflowPunct w:val="0"/>
              <w:spacing w:line="360" w:lineRule="auto"/>
              <w:ind w:right="1"/>
              <w:jc w:val="both"/>
              <w:rPr>
                <w:rFonts w:ascii="Book Antiqua" w:hAnsi="Book Antiqua"/>
                <w:b/>
              </w:rPr>
            </w:pPr>
            <w:r w:rsidRPr="00A31ED4">
              <w:rPr>
                <w:rFonts w:ascii="Book Antiqua" w:hAnsi="Book Antiqua"/>
                <w:b/>
              </w:rPr>
              <w:t>Study design</w:t>
            </w:r>
          </w:p>
        </w:tc>
        <w:tc>
          <w:tcPr>
            <w:tcW w:w="993" w:type="dxa"/>
            <w:tcBorders>
              <w:top w:val="single" w:sz="4" w:space="0" w:color="auto"/>
              <w:bottom w:val="single" w:sz="4" w:space="0" w:color="auto"/>
            </w:tcBorders>
            <w:vAlign w:val="center"/>
          </w:tcPr>
          <w:p w14:paraId="3BEE02AF" w14:textId="77777777" w:rsidR="00930A8F" w:rsidRPr="00A31ED4" w:rsidRDefault="00930A8F" w:rsidP="0016010E">
            <w:pPr>
              <w:pStyle w:val="TableParagraph"/>
              <w:kinsoku w:val="0"/>
              <w:overflowPunct w:val="0"/>
              <w:spacing w:line="360" w:lineRule="auto"/>
              <w:ind w:right="1"/>
              <w:jc w:val="both"/>
              <w:rPr>
                <w:rFonts w:ascii="Book Antiqua" w:hAnsi="Book Antiqua"/>
                <w:b/>
              </w:rPr>
            </w:pPr>
            <w:r w:rsidRPr="00A31ED4">
              <w:rPr>
                <w:rFonts w:ascii="Book Antiqua" w:hAnsi="Book Antiqua"/>
                <w:b/>
              </w:rPr>
              <w:t>Sample size</w:t>
            </w:r>
          </w:p>
        </w:tc>
        <w:tc>
          <w:tcPr>
            <w:tcW w:w="3260" w:type="dxa"/>
            <w:tcBorders>
              <w:top w:val="single" w:sz="4" w:space="0" w:color="auto"/>
              <w:bottom w:val="single" w:sz="4" w:space="0" w:color="auto"/>
            </w:tcBorders>
            <w:vAlign w:val="center"/>
          </w:tcPr>
          <w:p w14:paraId="34E9D0A3" w14:textId="77777777" w:rsidR="00930A8F" w:rsidRPr="00A31ED4" w:rsidRDefault="00930A8F" w:rsidP="0016010E">
            <w:pPr>
              <w:pStyle w:val="TableParagraph"/>
              <w:kinsoku w:val="0"/>
              <w:overflowPunct w:val="0"/>
              <w:spacing w:line="360" w:lineRule="auto"/>
              <w:ind w:right="1"/>
              <w:jc w:val="both"/>
              <w:rPr>
                <w:rFonts w:ascii="Book Antiqua" w:hAnsi="Book Antiqua"/>
                <w:b/>
              </w:rPr>
            </w:pPr>
            <w:r w:rsidRPr="00A31ED4">
              <w:rPr>
                <w:rFonts w:ascii="Book Antiqua" w:hAnsi="Book Antiqua"/>
                <w:b/>
              </w:rPr>
              <w:t>Procedure</w:t>
            </w:r>
          </w:p>
        </w:tc>
        <w:tc>
          <w:tcPr>
            <w:tcW w:w="4732" w:type="dxa"/>
            <w:tcBorders>
              <w:top w:val="single" w:sz="4" w:space="0" w:color="auto"/>
              <w:bottom w:val="single" w:sz="4" w:space="0" w:color="auto"/>
            </w:tcBorders>
            <w:vAlign w:val="center"/>
          </w:tcPr>
          <w:p w14:paraId="08F5C79F" w14:textId="77777777" w:rsidR="00930A8F" w:rsidRPr="00A31ED4" w:rsidRDefault="00930A8F" w:rsidP="0016010E">
            <w:pPr>
              <w:pStyle w:val="TableParagraph"/>
              <w:kinsoku w:val="0"/>
              <w:overflowPunct w:val="0"/>
              <w:spacing w:line="360" w:lineRule="auto"/>
              <w:ind w:right="1"/>
              <w:jc w:val="both"/>
              <w:rPr>
                <w:rFonts w:ascii="Book Antiqua" w:hAnsi="Book Antiqua"/>
                <w:b/>
              </w:rPr>
            </w:pPr>
            <w:r w:rsidRPr="00A31ED4">
              <w:rPr>
                <w:rFonts w:ascii="Book Antiqua" w:hAnsi="Book Antiqua"/>
                <w:b/>
              </w:rPr>
              <w:t>Intervention group and control group</w:t>
            </w:r>
          </w:p>
        </w:tc>
      </w:tr>
      <w:tr w:rsidR="00930A8F" w:rsidRPr="00A31ED4" w14:paraId="5937E9E0" w14:textId="77777777" w:rsidTr="00E06CA1">
        <w:trPr>
          <w:trHeight w:hRule="exact" w:val="405"/>
        </w:trPr>
        <w:tc>
          <w:tcPr>
            <w:tcW w:w="568" w:type="dxa"/>
            <w:tcBorders>
              <w:top w:val="single" w:sz="4" w:space="0" w:color="auto"/>
            </w:tcBorders>
            <w:vAlign w:val="center"/>
          </w:tcPr>
          <w:p w14:paraId="5B688763" w14:textId="77777777" w:rsidR="00930A8F" w:rsidRPr="00A31ED4" w:rsidRDefault="00930A8F" w:rsidP="0016010E">
            <w:pPr>
              <w:pStyle w:val="TableParagraph"/>
              <w:kinsoku w:val="0"/>
              <w:overflowPunct w:val="0"/>
              <w:spacing w:line="360" w:lineRule="auto"/>
              <w:ind w:left="156"/>
              <w:jc w:val="both"/>
              <w:rPr>
                <w:rFonts w:ascii="Book Antiqua" w:hAnsi="Book Antiqua"/>
              </w:rPr>
            </w:pPr>
            <w:r w:rsidRPr="00A31ED4">
              <w:rPr>
                <w:rFonts w:ascii="Book Antiqua" w:hAnsi="Book Antiqua"/>
              </w:rPr>
              <w:t>1</w:t>
            </w:r>
          </w:p>
        </w:tc>
        <w:tc>
          <w:tcPr>
            <w:tcW w:w="2835" w:type="dxa"/>
            <w:tcBorders>
              <w:top w:val="single" w:sz="4" w:space="0" w:color="auto"/>
            </w:tcBorders>
            <w:vAlign w:val="center"/>
          </w:tcPr>
          <w:p w14:paraId="541ED51A" w14:textId="77777777" w:rsidR="00930A8F" w:rsidRPr="00A31ED4" w:rsidRDefault="00930A8F" w:rsidP="0016010E">
            <w:pPr>
              <w:pStyle w:val="TableParagraph"/>
              <w:kinsoku w:val="0"/>
              <w:overflowPunct w:val="0"/>
              <w:spacing w:line="360" w:lineRule="auto"/>
              <w:ind w:left="1"/>
              <w:jc w:val="both"/>
              <w:rPr>
                <w:rFonts w:ascii="Book Antiqua" w:hAnsi="Book Antiqua"/>
              </w:rPr>
            </w:pPr>
            <w:r w:rsidRPr="00A31ED4">
              <w:rPr>
                <w:rFonts w:ascii="Book Antiqua" w:hAnsi="Book Antiqua"/>
              </w:rPr>
              <w:t xml:space="preserve">Lei </w:t>
            </w:r>
            <w:r w:rsidRPr="00A31ED4">
              <w:rPr>
                <w:rFonts w:ascii="Book Antiqua" w:hAnsi="Book Antiqua"/>
                <w:i/>
              </w:rPr>
              <w:t xml:space="preserve">et </w:t>
            </w:r>
            <w:proofErr w:type="gramStart"/>
            <w:r w:rsidRPr="00A31ED4">
              <w:rPr>
                <w:rFonts w:ascii="Book Antiqua" w:hAnsi="Book Antiqua"/>
                <w:i/>
              </w:rPr>
              <w:t>al</w:t>
            </w:r>
            <w:r w:rsidRPr="00A31ED4">
              <w:rPr>
                <w:rFonts w:ascii="Book Antiqua" w:hAnsi="Book Antiqua"/>
                <w:vertAlign w:val="superscript"/>
              </w:rPr>
              <w:t>[</w:t>
            </w:r>
            <w:proofErr w:type="gramEnd"/>
            <w:r w:rsidRPr="00A31ED4">
              <w:rPr>
                <w:rFonts w:ascii="Book Antiqua" w:hAnsi="Book Antiqua"/>
                <w:vertAlign w:val="superscript"/>
              </w:rPr>
              <w:t>17]</w:t>
            </w:r>
            <w:r w:rsidRPr="00A31ED4">
              <w:rPr>
                <w:rFonts w:ascii="Book Antiqua" w:hAnsi="Book Antiqua"/>
              </w:rPr>
              <w:t>, 2020</w:t>
            </w:r>
          </w:p>
        </w:tc>
        <w:tc>
          <w:tcPr>
            <w:tcW w:w="992" w:type="dxa"/>
            <w:tcBorders>
              <w:top w:val="single" w:sz="4" w:space="0" w:color="auto"/>
            </w:tcBorders>
            <w:vAlign w:val="center"/>
          </w:tcPr>
          <w:p w14:paraId="3DE2351D" w14:textId="77777777" w:rsidR="00930A8F" w:rsidRPr="00A31ED4" w:rsidRDefault="00930A8F" w:rsidP="0016010E">
            <w:pPr>
              <w:pStyle w:val="TableParagraph"/>
              <w:kinsoku w:val="0"/>
              <w:overflowPunct w:val="0"/>
              <w:spacing w:line="360" w:lineRule="auto"/>
              <w:ind w:right="369"/>
              <w:jc w:val="both"/>
              <w:rPr>
                <w:rFonts w:ascii="Book Antiqua" w:hAnsi="Book Antiqua"/>
              </w:rPr>
            </w:pPr>
            <w:r w:rsidRPr="00A31ED4">
              <w:rPr>
                <w:rFonts w:ascii="Book Antiqua" w:hAnsi="Book Antiqua"/>
                <w:spacing w:val="-1"/>
                <w:w w:val="95"/>
              </w:rPr>
              <w:t>RCT</w:t>
            </w:r>
          </w:p>
        </w:tc>
        <w:tc>
          <w:tcPr>
            <w:tcW w:w="993" w:type="dxa"/>
            <w:tcBorders>
              <w:top w:val="single" w:sz="4" w:space="0" w:color="auto"/>
            </w:tcBorders>
            <w:vAlign w:val="center"/>
          </w:tcPr>
          <w:p w14:paraId="2A1C7E3E" w14:textId="77777777" w:rsidR="00930A8F" w:rsidRPr="00A31ED4" w:rsidRDefault="00930A8F" w:rsidP="0016010E">
            <w:pPr>
              <w:pStyle w:val="TableParagraph"/>
              <w:kinsoku w:val="0"/>
              <w:overflowPunct w:val="0"/>
              <w:spacing w:line="360" w:lineRule="auto"/>
              <w:jc w:val="both"/>
              <w:rPr>
                <w:rFonts w:ascii="Book Antiqua" w:hAnsi="Book Antiqua"/>
              </w:rPr>
            </w:pPr>
            <w:r w:rsidRPr="00A31ED4">
              <w:rPr>
                <w:rFonts w:ascii="Book Antiqua" w:hAnsi="Book Antiqua"/>
              </w:rPr>
              <w:t>132</w:t>
            </w:r>
          </w:p>
        </w:tc>
        <w:tc>
          <w:tcPr>
            <w:tcW w:w="3260" w:type="dxa"/>
            <w:tcBorders>
              <w:top w:val="single" w:sz="4" w:space="0" w:color="auto"/>
            </w:tcBorders>
            <w:vAlign w:val="center"/>
          </w:tcPr>
          <w:p w14:paraId="2223C8CC" w14:textId="77777777" w:rsidR="00930A8F" w:rsidRPr="00A31ED4" w:rsidRDefault="00930A8F" w:rsidP="0016010E">
            <w:pPr>
              <w:pStyle w:val="TableParagraph"/>
              <w:kinsoku w:val="0"/>
              <w:overflowPunct w:val="0"/>
              <w:spacing w:line="360" w:lineRule="auto"/>
              <w:ind w:right="1"/>
              <w:jc w:val="both"/>
              <w:rPr>
                <w:rFonts w:ascii="Book Antiqua" w:hAnsi="Book Antiqua"/>
              </w:rPr>
            </w:pPr>
            <w:r w:rsidRPr="00A31ED4">
              <w:rPr>
                <w:rFonts w:ascii="Book Antiqua" w:hAnsi="Book Antiqua"/>
              </w:rPr>
              <w:t>Total knee</w:t>
            </w:r>
            <w:r w:rsidRPr="00A31ED4">
              <w:rPr>
                <w:rFonts w:ascii="Book Antiqua" w:hAnsi="Book Antiqua"/>
                <w:spacing w:val="-6"/>
              </w:rPr>
              <w:t xml:space="preserve"> </w:t>
            </w:r>
            <w:r w:rsidRPr="00A31ED4">
              <w:rPr>
                <w:rFonts w:ascii="Book Antiqua" w:hAnsi="Book Antiqua"/>
              </w:rPr>
              <w:t>arthroplasty</w:t>
            </w:r>
          </w:p>
        </w:tc>
        <w:tc>
          <w:tcPr>
            <w:tcW w:w="4732" w:type="dxa"/>
            <w:tcBorders>
              <w:top w:val="single" w:sz="4" w:space="0" w:color="auto"/>
            </w:tcBorders>
            <w:vAlign w:val="center"/>
          </w:tcPr>
          <w:p w14:paraId="51DAFD65" w14:textId="77777777" w:rsidR="00930A8F" w:rsidRPr="00A31ED4" w:rsidRDefault="00930A8F" w:rsidP="0016010E">
            <w:pPr>
              <w:pStyle w:val="TableParagraph"/>
              <w:kinsoku w:val="0"/>
              <w:overflowPunct w:val="0"/>
              <w:spacing w:line="360" w:lineRule="auto"/>
              <w:jc w:val="both"/>
              <w:rPr>
                <w:rFonts w:ascii="Book Antiqua" w:hAnsi="Book Antiqua"/>
              </w:rPr>
            </w:pPr>
            <w:r w:rsidRPr="00A31ED4">
              <w:rPr>
                <w:rFonts w:ascii="Book Antiqua" w:hAnsi="Book Antiqua"/>
              </w:rPr>
              <w:t>IV TXA,</w:t>
            </w:r>
            <w:r w:rsidRPr="00A31ED4">
              <w:rPr>
                <w:rFonts w:ascii="Book Antiqua" w:hAnsi="Book Antiqua"/>
                <w:spacing w:val="-2"/>
              </w:rPr>
              <w:t xml:space="preserve"> </w:t>
            </w:r>
            <w:r w:rsidR="0065587E" w:rsidRPr="00A31ED4">
              <w:rPr>
                <w:rFonts w:ascii="Book Antiqua" w:hAnsi="Book Antiqua"/>
              </w:rPr>
              <w:t>p</w:t>
            </w:r>
            <w:r w:rsidRPr="00A31ED4">
              <w:rPr>
                <w:rFonts w:ascii="Book Antiqua" w:hAnsi="Book Antiqua"/>
              </w:rPr>
              <w:t>lacebo</w:t>
            </w:r>
          </w:p>
        </w:tc>
      </w:tr>
      <w:tr w:rsidR="00930A8F" w:rsidRPr="00A31ED4" w14:paraId="78E8272D" w14:textId="77777777" w:rsidTr="00E06CA1">
        <w:trPr>
          <w:trHeight w:hRule="exact" w:val="405"/>
        </w:trPr>
        <w:tc>
          <w:tcPr>
            <w:tcW w:w="568" w:type="dxa"/>
            <w:vAlign w:val="center"/>
          </w:tcPr>
          <w:p w14:paraId="51141C94" w14:textId="77777777" w:rsidR="00930A8F" w:rsidRPr="00A31ED4" w:rsidRDefault="00930A8F" w:rsidP="0016010E">
            <w:pPr>
              <w:pStyle w:val="TableParagraph"/>
              <w:kinsoku w:val="0"/>
              <w:overflowPunct w:val="0"/>
              <w:spacing w:line="360" w:lineRule="auto"/>
              <w:ind w:left="156"/>
              <w:jc w:val="both"/>
              <w:rPr>
                <w:rFonts w:ascii="Book Antiqua" w:hAnsi="Book Antiqua"/>
              </w:rPr>
            </w:pPr>
            <w:r w:rsidRPr="00A31ED4">
              <w:rPr>
                <w:rFonts w:ascii="Book Antiqua" w:hAnsi="Book Antiqua"/>
              </w:rPr>
              <w:t>2</w:t>
            </w:r>
          </w:p>
        </w:tc>
        <w:tc>
          <w:tcPr>
            <w:tcW w:w="2835" w:type="dxa"/>
            <w:vAlign w:val="center"/>
          </w:tcPr>
          <w:p w14:paraId="0B992A51" w14:textId="77777777" w:rsidR="00930A8F" w:rsidRPr="00A31ED4" w:rsidRDefault="00930A8F" w:rsidP="0016010E">
            <w:pPr>
              <w:pStyle w:val="TableParagraph"/>
              <w:kinsoku w:val="0"/>
              <w:overflowPunct w:val="0"/>
              <w:spacing w:line="360" w:lineRule="auto"/>
              <w:jc w:val="both"/>
              <w:rPr>
                <w:rFonts w:ascii="Book Antiqua" w:hAnsi="Book Antiqua"/>
              </w:rPr>
            </w:pPr>
            <w:r w:rsidRPr="00A31ED4">
              <w:rPr>
                <w:rFonts w:ascii="Book Antiqua" w:hAnsi="Book Antiqua"/>
              </w:rPr>
              <w:t>Luo</w:t>
            </w:r>
            <w:r w:rsidRPr="00A31ED4">
              <w:rPr>
                <w:rFonts w:ascii="Book Antiqua" w:hAnsi="Book Antiqua"/>
                <w:i/>
              </w:rPr>
              <w:t xml:space="preserve"> et </w:t>
            </w:r>
            <w:proofErr w:type="gramStart"/>
            <w:r w:rsidRPr="00A31ED4">
              <w:rPr>
                <w:rFonts w:ascii="Book Antiqua" w:hAnsi="Book Antiqua"/>
                <w:i/>
              </w:rPr>
              <w:t>al</w:t>
            </w:r>
            <w:r w:rsidRPr="00A31ED4">
              <w:rPr>
                <w:rFonts w:ascii="Book Antiqua" w:hAnsi="Book Antiqua"/>
                <w:vertAlign w:val="superscript"/>
              </w:rPr>
              <w:t>[</w:t>
            </w:r>
            <w:proofErr w:type="gramEnd"/>
            <w:r w:rsidRPr="00A31ED4">
              <w:rPr>
                <w:rFonts w:ascii="Book Antiqua" w:hAnsi="Book Antiqua"/>
                <w:vertAlign w:val="superscript"/>
              </w:rPr>
              <w:t>18]</w:t>
            </w:r>
            <w:r w:rsidRPr="00A31ED4">
              <w:rPr>
                <w:rFonts w:ascii="Book Antiqua" w:hAnsi="Book Antiqua"/>
              </w:rPr>
              <w:t>, 2019</w:t>
            </w:r>
          </w:p>
        </w:tc>
        <w:tc>
          <w:tcPr>
            <w:tcW w:w="992" w:type="dxa"/>
            <w:vAlign w:val="center"/>
          </w:tcPr>
          <w:p w14:paraId="0DF92305" w14:textId="77777777" w:rsidR="00930A8F" w:rsidRPr="00A31ED4" w:rsidRDefault="00930A8F" w:rsidP="0016010E">
            <w:pPr>
              <w:pStyle w:val="TableParagraph"/>
              <w:kinsoku w:val="0"/>
              <w:overflowPunct w:val="0"/>
              <w:spacing w:line="360" w:lineRule="auto"/>
              <w:ind w:right="369"/>
              <w:jc w:val="both"/>
              <w:rPr>
                <w:rFonts w:ascii="Book Antiqua" w:hAnsi="Book Antiqua"/>
              </w:rPr>
            </w:pPr>
            <w:r w:rsidRPr="00A31ED4">
              <w:rPr>
                <w:rFonts w:ascii="Book Antiqua" w:hAnsi="Book Antiqua"/>
                <w:spacing w:val="-1"/>
                <w:w w:val="95"/>
              </w:rPr>
              <w:t>RCT</w:t>
            </w:r>
          </w:p>
        </w:tc>
        <w:tc>
          <w:tcPr>
            <w:tcW w:w="993" w:type="dxa"/>
            <w:vAlign w:val="center"/>
          </w:tcPr>
          <w:p w14:paraId="29C13622" w14:textId="77777777" w:rsidR="00930A8F" w:rsidRPr="00A31ED4" w:rsidRDefault="00930A8F" w:rsidP="0016010E">
            <w:pPr>
              <w:pStyle w:val="TableParagraph"/>
              <w:kinsoku w:val="0"/>
              <w:overflowPunct w:val="0"/>
              <w:spacing w:line="360" w:lineRule="auto"/>
              <w:jc w:val="both"/>
              <w:rPr>
                <w:rFonts w:ascii="Book Antiqua" w:hAnsi="Book Antiqua"/>
              </w:rPr>
            </w:pPr>
            <w:r w:rsidRPr="00A31ED4">
              <w:rPr>
                <w:rFonts w:ascii="Book Antiqua" w:hAnsi="Book Antiqua"/>
              </w:rPr>
              <w:t>90</w:t>
            </w:r>
          </w:p>
        </w:tc>
        <w:tc>
          <w:tcPr>
            <w:tcW w:w="3260" w:type="dxa"/>
            <w:vAlign w:val="center"/>
          </w:tcPr>
          <w:p w14:paraId="74467C7B" w14:textId="77777777" w:rsidR="00930A8F" w:rsidRPr="00A31ED4" w:rsidRDefault="00930A8F" w:rsidP="0016010E">
            <w:pPr>
              <w:pStyle w:val="TableParagraph"/>
              <w:kinsoku w:val="0"/>
              <w:overflowPunct w:val="0"/>
              <w:spacing w:line="360" w:lineRule="auto"/>
              <w:ind w:right="1"/>
              <w:jc w:val="both"/>
              <w:rPr>
                <w:rFonts w:ascii="Book Antiqua" w:hAnsi="Book Antiqua"/>
              </w:rPr>
            </w:pPr>
            <w:r w:rsidRPr="00A31ED4">
              <w:rPr>
                <w:rFonts w:ascii="Book Antiqua" w:hAnsi="Book Antiqua"/>
              </w:rPr>
              <w:t>Trochanteric fracture</w:t>
            </w:r>
            <w:r w:rsidRPr="00A31ED4">
              <w:rPr>
                <w:rFonts w:ascii="Book Antiqua" w:hAnsi="Book Antiqua"/>
                <w:spacing w:val="-12"/>
              </w:rPr>
              <w:t xml:space="preserve"> </w:t>
            </w:r>
            <w:r w:rsidRPr="00A31ED4">
              <w:rPr>
                <w:rFonts w:ascii="Book Antiqua" w:hAnsi="Book Antiqua"/>
              </w:rPr>
              <w:t>surgery</w:t>
            </w:r>
          </w:p>
        </w:tc>
        <w:tc>
          <w:tcPr>
            <w:tcW w:w="4732" w:type="dxa"/>
            <w:vAlign w:val="center"/>
          </w:tcPr>
          <w:p w14:paraId="4F227B7C" w14:textId="77777777" w:rsidR="00930A8F" w:rsidRPr="00A31ED4" w:rsidRDefault="00930A8F" w:rsidP="0016010E">
            <w:pPr>
              <w:pStyle w:val="TableParagraph"/>
              <w:kinsoku w:val="0"/>
              <w:overflowPunct w:val="0"/>
              <w:spacing w:line="360" w:lineRule="auto"/>
              <w:jc w:val="both"/>
              <w:rPr>
                <w:rFonts w:ascii="Book Antiqua" w:hAnsi="Book Antiqua"/>
              </w:rPr>
            </w:pPr>
            <w:r w:rsidRPr="00A31ED4">
              <w:rPr>
                <w:rFonts w:ascii="Book Antiqua" w:hAnsi="Book Antiqua"/>
              </w:rPr>
              <w:t>IV TXA,</w:t>
            </w:r>
            <w:r w:rsidRPr="00A31ED4">
              <w:rPr>
                <w:rFonts w:ascii="Book Antiqua" w:hAnsi="Book Antiqua"/>
                <w:spacing w:val="-2"/>
              </w:rPr>
              <w:t xml:space="preserve"> </w:t>
            </w:r>
            <w:r w:rsidR="0065587E" w:rsidRPr="00A31ED4">
              <w:rPr>
                <w:rFonts w:ascii="Book Antiqua" w:hAnsi="Book Antiqua"/>
              </w:rPr>
              <w:t>p</w:t>
            </w:r>
            <w:r w:rsidRPr="00A31ED4">
              <w:rPr>
                <w:rFonts w:ascii="Book Antiqua" w:hAnsi="Book Antiqua"/>
              </w:rPr>
              <w:t>lacebo</w:t>
            </w:r>
          </w:p>
        </w:tc>
      </w:tr>
      <w:tr w:rsidR="00930A8F" w:rsidRPr="00A31ED4" w14:paraId="25B8CDAD" w14:textId="77777777" w:rsidTr="00E06CA1">
        <w:trPr>
          <w:trHeight w:hRule="exact" w:val="402"/>
        </w:trPr>
        <w:tc>
          <w:tcPr>
            <w:tcW w:w="568" w:type="dxa"/>
            <w:vAlign w:val="center"/>
          </w:tcPr>
          <w:p w14:paraId="7D33CF19" w14:textId="77777777" w:rsidR="00930A8F" w:rsidRPr="00A31ED4" w:rsidRDefault="00930A8F" w:rsidP="0016010E">
            <w:pPr>
              <w:pStyle w:val="TableParagraph"/>
              <w:kinsoku w:val="0"/>
              <w:overflowPunct w:val="0"/>
              <w:spacing w:line="360" w:lineRule="auto"/>
              <w:ind w:left="156"/>
              <w:jc w:val="both"/>
              <w:rPr>
                <w:rFonts w:ascii="Book Antiqua" w:hAnsi="Book Antiqua"/>
              </w:rPr>
            </w:pPr>
            <w:r w:rsidRPr="00A31ED4">
              <w:rPr>
                <w:rFonts w:ascii="Book Antiqua" w:hAnsi="Book Antiqua"/>
              </w:rPr>
              <w:t>3</w:t>
            </w:r>
          </w:p>
        </w:tc>
        <w:tc>
          <w:tcPr>
            <w:tcW w:w="2835" w:type="dxa"/>
            <w:vAlign w:val="center"/>
          </w:tcPr>
          <w:p w14:paraId="479CE5B2" w14:textId="77777777" w:rsidR="00930A8F" w:rsidRPr="00A31ED4" w:rsidRDefault="00930A8F" w:rsidP="0016010E">
            <w:pPr>
              <w:pStyle w:val="TableParagraph"/>
              <w:kinsoku w:val="0"/>
              <w:overflowPunct w:val="0"/>
              <w:spacing w:line="360" w:lineRule="auto"/>
              <w:ind w:right="1"/>
              <w:jc w:val="both"/>
              <w:rPr>
                <w:rFonts w:ascii="Book Antiqua" w:hAnsi="Book Antiqua"/>
              </w:rPr>
            </w:pPr>
            <w:r w:rsidRPr="00A31ED4">
              <w:rPr>
                <w:rFonts w:ascii="Book Antiqua" w:hAnsi="Book Antiqua"/>
              </w:rPr>
              <w:t xml:space="preserve">Chen </w:t>
            </w:r>
            <w:r w:rsidRPr="00A31ED4">
              <w:rPr>
                <w:rFonts w:ascii="Book Antiqua" w:hAnsi="Book Antiqua"/>
                <w:i/>
              </w:rPr>
              <w:t xml:space="preserve">et </w:t>
            </w:r>
            <w:proofErr w:type="gramStart"/>
            <w:r w:rsidRPr="00A31ED4">
              <w:rPr>
                <w:rFonts w:ascii="Book Antiqua" w:hAnsi="Book Antiqua"/>
                <w:i/>
              </w:rPr>
              <w:t>al</w:t>
            </w:r>
            <w:r w:rsidRPr="00A31ED4">
              <w:rPr>
                <w:rFonts w:ascii="Book Antiqua" w:hAnsi="Book Antiqua"/>
                <w:vertAlign w:val="superscript"/>
              </w:rPr>
              <w:t>[</w:t>
            </w:r>
            <w:proofErr w:type="gramEnd"/>
            <w:r w:rsidRPr="00A31ED4">
              <w:rPr>
                <w:rFonts w:ascii="Book Antiqua" w:hAnsi="Book Antiqua"/>
                <w:vertAlign w:val="superscript"/>
              </w:rPr>
              <w:t>19]</w:t>
            </w:r>
            <w:r w:rsidRPr="00A31ED4">
              <w:rPr>
                <w:rFonts w:ascii="Book Antiqua" w:hAnsi="Book Antiqua"/>
              </w:rPr>
              <w:t>, 2019</w:t>
            </w:r>
          </w:p>
        </w:tc>
        <w:tc>
          <w:tcPr>
            <w:tcW w:w="992" w:type="dxa"/>
            <w:vAlign w:val="center"/>
          </w:tcPr>
          <w:p w14:paraId="6924C1FE" w14:textId="77777777" w:rsidR="00930A8F" w:rsidRPr="00A31ED4" w:rsidRDefault="00930A8F" w:rsidP="0016010E">
            <w:pPr>
              <w:pStyle w:val="TableParagraph"/>
              <w:kinsoku w:val="0"/>
              <w:overflowPunct w:val="0"/>
              <w:spacing w:line="360" w:lineRule="auto"/>
              <w:ind w:right="369"/>
              <w:jc w:val="both"/>
              <w:rPr>
                <w:rFonts w:ascii="Book Antiqua" w:hAnsi="Book Antiqua"/>
              </w:rPr>
            </w:pPr>
            <w:r w:rsidRPr="00A31ED4">
              <w:rPr>
                <w:rFonts w:ascii="Book Antiqua" w:hAnsi="Book Antiqua"/>
                <w:spacing w:val="-1"/>
                <w:w w:val="95"/>
              </w:rPr>
              <w:t>RCT</w:t>
            </w:r>
          </w:p>
        </w:tc>
        <w:tc>
          <w:tcPr>
            <w:tcW w:w="993" w:type="dxa"/>
            <w:vAlign w:val="center"/>
          </w:tcPr>
          <w:p w14:paraId="42330F6E" w14:textId="77777777" w:rsidR="00930A8F" w:rsidRPr="00A31ED4" w:rsidRDefault="00930A8F" w:rsidP="0016010E">
            <w:pPr>
              <w:pStyle w:val="TableParagraph"/>
              <w:kinsoku w:val="0"/>
              <w:overflowPunct w:val="0"/>
              <w:spacing w:line="360" w:lineRule="auto"/>
              <w:jc w:val="both"/>
              <w:rPr>
                <w:rFonts w:ascii="Book Antiqua" w:hAnsi="Book Antiqua"/>
              </w:rPr>
            </w:pPr>
            <w:r w:rsidRPr="00A31ED4">
              <w:rPr>
                <w:rFonts w:ascii="Book Antiqua" w:hAnsi="Book Antiqua"/>
              </w:rPr>
              <w:t>166</w:t>
            </w:r>
          </w:p>
        </w:tc>
        <w:tc>
          <w:tcPr>
            <w:tcW w:w="3260" w:type="dxa"/>
            <w:vAlign w:val="center"/>
          </w:tcPr>
          <w:p w14:paraId="3BE3C6DA" w14:textId="77777777" w:rsidR="00930A8F" w:rsidRPr="00A31ED4" w:rsidRDefault="00930A8F" w:rsidP="0016010E">
            <w:pPr>
              <w:pStyle w:val="TableParagraph"/>
              <w:kinsoku w:val="0"/>
              <w:overflowPunct w:val="0"/>
              <w:spacing w:line="360" w:lineRule="auto"/>
              <w:ind w:right="1"/>
              <w:jc w:val="both"/>
              <w:rPr>
                <w:rFonts w:ascii="Book Antiqua" w:hAnsi="Book Antiqua"/>
              </w:rPr>
            </w:pPr>
            <w:r w:rsidRPr="00A31ED4">
              <w:rPr>
                <w:rFonts w:ascii="Book Antiqua" w:hAnsi="Book Antiqua"/>
              </w:rPr>
              <w:t>Trochanteric fracture</w:t>
            </w:r>
            <w:r w:rsidRPr="00A31ED4">
              <w:rPr>
                <w:rFonts w:ascii="Book Antiqua" w:hAnsi="Book Antiqua"/>
                <w:spacing w:val="-12"/>
              </w:rPr>
              <w:t xml:space="preserve"> </w:t>
            </w:r>
            <w:r w:rsidRPr="00A31ED4">
              <w:rPr>
                <w:rFonts w:ascii="Book Antiqua" w:hAnsi="Book Antiqua"/>
              </w:rPr>
              <w:t>surgery</w:t>
            </w:r>
          </w:p>
        </w:tc>
        <w:tc>
          <w:tcPr>
            <w:tcW w:w="4732" w:type="dxa"/>
            <w:vAlign w:val="center"/>
          </w:tcPr>
          <w:p w14:paraId="2C507582" w14:textId="77777777" w:rsidR="00930A8F" w:rsidRPr="00A31ED4" w:rsidRDefault="00930A8F" w:rsidP="0016010E">
            <w:pPr>
              <w:pStyle w:val="TableParagraph"/>
              <w:kinsoku w:val="0"/>
              <w:overflowPunct w:val="0"/>
              <w:spacing w:line="360" w:lineRule="auto"/>
              <w:jc w:val="both"/>
              <w:rPr>
                <w:rFonts w:ascii="Book Antiqua" w:hAnsi="Book Antiqua"/>
              </w:rPr>
            </w:pPr>
            <w:r w:rsidRPr="00A31ED4">
              <w:rPr>
                <w:rFonts w:ascii="Book Antiqua" w:hAnsi="Book Antiqua"/>
              </w:rPr>
              <w:t>IV TXA,</w:t>
            </w:r>
            <w:r w:rsidRPr="00A31ED4">
              <w:rPr>
                <w:rFonts w:ascii="Book Antiqua" w:hAnsi="Book Antiqua"/>
                <w:spacing w:val="-2"/>
              </w:rPr>
              <w:t xml:space="preserve"> </w:t>
            </w:r>
            <w:r w:rsidR="0065587E" w:rsidRPr="00A31ED4">
              <w:rPr>
                <w:rFonts w:ascii="Book Antiqua" w:hAnsi="Book Antiqua"/>
              </w:rPr>
              <w:t>p</w:t>
            </w:r>
            <w:r w:rsidRPr="00A31ED4">
              <w:rPr>
                <w:rFonts w:ascii="Book Antiqua" w:hAnsi="Book Antiqua"/>
              </w:rPr>
              <w:t>lacebo</w:t>
            </w:r>
          </w:p>
        </w:tc>
      </w:tr>
      <w:tr w:rsidR="00930A8F" w:rsidRPr="00A31ED4" w14:paraId="66CD5469" w14:textId="77777777" w:rsidTr="00E06CA1">
        <w:trPr>
          <w:trHeight w:hRule="exact" w:val="405"/>
        </w:trPr>
        <w:tc>
          <w:tcPr>
            <w:tcW w:w="568" w:type="dxa"/>
            <w:vAlign w:val="center"/>
          </w:tcPr>
          <w:p w14:paraId="3DB72A55" w14:textId="77777777" w:rsidR="00930A8F" w:rsidRPr="00A31ED4" w:rsidRDefault="00930A8F" w:rsidP="0016010E">
            <w:pPr>
              <w:pStyle w:val="TableParagraph"/>
              <w:kinsoku w:val="0"/>
              <w:overflowPunct w:val="0"/>
              <w:spacing w:line="360" w:lineRule="auto"/>
              <w:ind w:left="156"/>
              <w:jc w:val="both"/>
              <w:rPr>
                <w:rFonts w:ascii="Book Antiqua" w:hAnsi="Book Antiqua"/>
              </w:rPr>
            </w:pPr>
            <w:r w:rsidRPr="00A31ED4">
              <w:rPr>
                <w:rFonts w:ascii="Book Antiqua" w:hAnsi="Book Antiqua"/>
              </w:rPr>
              <w:t>4</w:t>
            </w:r>
          </w:p>
        </w:tc>
        <w:tc>
          <w:tcPr>
            <w:tcW w:w="2835" w:type="dxa"/>
            <w:vAlign w:val="center"/>
          </w:tcPr>
          <w:p w14:paraId="36DFD978" w14:textId="77777777" w:rsidR="00930A8F" w:rsidRPr="00A31ED4" w:rsidRDefault="00930A8F" w:rsidP="0016010E">
            <w:pPr>
              <w:pStyle w:val="TableParagraph"/>
              <w:kinsoku w:val="0"/>
              <w:overflowPunct w:val="0"/>
              <w:spacing w:line="360" w:lineRule="auto"/>
              <w:ind w:left="1"/>
              <w:jc w:val="both"/>
              <w:rPr>
                <w:rFonts w:ascii="Book Antiqua" w:hAnsi="Book Antiqua"/>
              </w:rPr>
            </w:pPr>
            <w:r w:rsidRPr="00A31ED4">
              <w:rPr>
                <w:rFonts w:ascii="Book Antiqua" w:hAnsi="Book Antiqua"/>
              </w:rPr>
              <w:t xml:space="preserve">Zhang </w:t>
            </w:r>
            <w:r w:rsidRPr="00A31ED4">
              <w:rPr>
                <w:rFonts w:ascii="Book Antiqua" w:hAnsi="Book Antiqua"/>
                <w:i/>
              </w:rPr>
              <w:t xml:space="preserve">et </w:t>
            </w:r>
            <w:proofErr w:type="gramStart"/>
            <w:r w:rsidRPr="00A31ED4">
              <w:rPr>
                <w:rFonts w:ascii="Book Antiqua" w:hAnsi="Book Antiqua"/>
                <w:i/>
              </w:rPr>
              <w:t>al</w:t>
            </w:r>
            <w:r w:rsidRPr="00A31ED4">
              <w:rPr>
                <w:rFonts w:ascii="Book Antiqua" w:hAnsi="Book Antiqua"/>
                <w:vertAlign w:val="superscript"/>
              </w:rPr>
              <w:t>[</w:t>
            </w:r>
            <w:proofErr w:type="gramEnd"/>
            <w:r w:rsidRPr="00A31ED4">
              <w:rPr>
                <w:rFonts w:ascii="Book Antiqua" w:hAnsi="Book Antiqua"/>
                <w:vertAlign w:val="superscript"/>
              </w:rPr>
              <w:t>20]</w:t>
            </w:r>
            <w:r w:rsidRPr="00A31ED4">
              <w:rPr>
                <w:rFonts w:ascii="Book Antiqua" w:hAnsi="Book Antiqua"/>
              </w:rPr>
              <w:t>, 2019</w:t>
            </w:r>
          </w:p>
        </w:tc>
        <w:tc>
          <w:tcPr>
            <w:tcW w:w="992" w:type="dxa"/>
            <w:vAlign w:val="center"/>
          </w:tcPr>
          <w:p w14:paraId="44A69B39" w14:textId="77777777" w:rsidR="00930A8F" w:rsidRPr="00A31ED4" w:rsidRDefault="00930A8F" w:rsidP="0016010E">
            <w:pPr>
              <w:pStyle w:val="TableParagraph"/>
              <w:kinsoku w:val="0"/>
              <w:overflowPunct w:val="0"/>
              <w:spacing w:line="360" w:lineRule="auto"/>
              <w:ind w:right="369"/>
              <w:jc w:val="both"/>
              <w:rPr>
                <w:rFonts w:ascii="Book Antiqua" w:hAnsi="Book Antiqua"/>
              </w:rPr>
            </w:pPr>
            <w:r w:rsidRPr="00A31ED4">
              <w:rPr>
                <w:rFonts w:ascii="Book Antiqua" w:hAnsi="Book Antiqua"/>
                <w:spacing w:val="-1"/>
                <w:w w:val="95"/>
              </w:rPr>
              <w:t>RCT</w:t>
            </w:r>
          </w:p>
        </w:tc>
        <w:tc>
          <w:tcPr>
            <w:tcW w:w="993" w:type="dxa"/>
            <w:vAlign w:val="center"/>
          </w:tcPr>
          <w:p w14:paraId="469DB040" w14:textId="77777777" w:rsidR="00930A8F" w:rsidRPr="00A31ED4" w:rsidRDefault="00930A8F" w:rsidP="0016010E">
            <w:pPr>
              <w:pStyle w:val="TableParagraph"/>
              <w:kinsoku w:val="0"/>
              <w:overflowPunct w:val="0"/>
              <w:spacing w:line="360" w:lineRule="auto"/>
              <w:jc w:val="both"/>
              <w:rPr>
                <w:rFonts w:ascii="Book Antiqua" w:hAnsi="Book Antiqua"/>
              </w:rPr>
            </w:pPr>
            <w:r w:rsidRPr="00A31ED4">
              <w:rPr>
                <w:rFonts w:ascii="Book Antiqua" w:hAnsi="Book Antiqua"/>
              </w:rPr>
              <w:t>50</w:t>
            </w:r>
          </w:p>
        </w:tc>
        <w:tc>
          <w:tcPr>
            <w:tcW w:w="3260" w:type="dxa"/>
            <w:vAlign w:val="center"/>
          </w:tcPr>
          <w:p w14:paraId="2A7F5939" w14:textId="77777777" w:rsidR="00930A8F" w:rsidRPr="00A31ED4" w:rsidRDefault="00930A8F" w:rsidP="0016010E">
            <w:pPr>
              <w:pStyle w:val="TableParagraph"/>
              <w:kinsoku w:val="0"/>
              <w:overflowPunct w:val="0"/>
              <w:spacing w:line="360" w:lineRule="auto"/>
              <w:ind w:right="1"/>
              <w:jc w:val="both"/>
              <w:rPr>
                <w:rFonts w:ascii="Book Antiqua" w:hAnsi="Book Antiqua"/>
              </w:rPr>
            </w:pPr>
            <w:r w:rsidRPr="00A31ED4">
              <w:rPr>
                <w:rFonts w:ascii="Book Antiqua" w:hAnsi="Book Antiqua"/>
              </w:rPr>
              <w:t>Total knee</w:t>
            </w:r>
            <w:r w:rsidRPr="00A31ED4">
              <w:rPr>
                <w:rFonts w:ascii="Book Antiqua" w:hAnsi="Book Antiqua"/>
                <w:spacing w:val="-6"/>
              </w:rPr>
              <w:t xml:space="preserve"> </w:t>
            </w:r>
            <w:r w:rsidRPr="00A31ED4">
              <w:rPr>
                <w:rFonts w:ascii="Book Antiqua" w:hAnsi="Book Antiqua"/>
              </w:rPr>
              <w:t>arthroplasty</w:t>
            </w:r>
          </w:p>
        </w:tc>
        <w:tc>
          <w:tcPr>
            <w:tcW w:w="4732" w:type="dxa"/>
            <w:vAlign w:val="center"/>
          </w:tcPr>
          <w:p w14:paraId="728EAE9B" w14:textId="77777777" w:rsidR="00930A8F" w:rsidRPr="00A31ED4" w:rsidRDefault="00930A8F" w:rsidP="0016010E">
            <w:pPr>
              <w:pStyle w:val="TableParagraph"/>
              <w:kinsoku w:val="0"/>
              <w:overflowPunct w:val="0"/>
              <w:spacing w:line="360" w:lineRule="auto"/>
              <w:jc w:val="both"/>
              <w:rPr>
                <w:rFonts w:ascii="Book Antiqua" w:hAnsi="Book Antiqua"/>
              </w:rPr>
            </w:pPr>
            <w:r w:rsidRPr="00A31ED4">
              <w:rPr>
                <w:rFonts w:ascii="Book Antiqua" w:hAnsi="Book Antiqua"/>
              </w:rPr>
              <w:t>Topical TXA, IV</w:t>
            </w:r>
            <w:r w:rsidRPr="00A31ED4">
              <w:rPr>
                <w:rFonts w:ascii="Book Antiqua" w:hAnsi="Book Antiqua"/>
                <w:spacing w:val="-2"/>
              </w:rPr>
              <w:t xml:space="preserve"> </w:t>
            </w:r>
            <w:r w:rsidRPr="00A31ED4">
              <w:rPr>
                <w:rFonts w:ascii="Book Antiqua" w:hAnsi="Book Antiqua"/>
              </w:rPr>
              <w:t>TXA</w:t>
            </w:r>
          </w:p>
        </w:tc>
      </w:tr>
      <w:tr w:rsidR="00930A8F" w:rsidRPr="00A31ED4" w14:paraId="044E35BB" w14:textId="77777777" w:rsidTr="00E06CA1">
        <w:trPr>
          <w:trHeight w:hRule="exact" w:val="405"/>
        </w:trPr>
        <w:tc>
          <w:tcPr>
            <w:tcW w:w="568" w:type="dxa"/>
            <w:vAlign w:val="center"/>
          </w:tcPr>
          <w:p w14:paraId="6E2C33C2" w14:textId="77777777" w:rsidR="00930A8F" w:rsidRPr="00A31ED4" w:rsidRDefault="00930A8F" w:rsidP="0016010E">
            <w:pPr>
              <w:pStyle w:val="TableParagraph"/>
              <w:kinsoku w:val="0"/>
              <w:overflowPunct w:val="0"/>
              <w:spacing w:line="360" w:lineRule="auto"/>
              <w:ind w:left="156"/>
              <w:jc w:val="both"/>
              <w:rPr>
                <w:rFonts w:ascii="Book Antiqua" w:hAnsi="Book Antiqua"/>
              </w:rPr>
            </w:pPr>
            <w:r w:rsidRPr="00A31ED4">
              <w:rPr>
                <w:rFonts w:ascii="Book Antiqua" w:hAnsi="Book Antiqua"/>
              </w:rPr>
              <w:t>5</w:t>
            </w:r>
          </w:p>
        </w:tc>
        <w:tc>
          <w:tcPr>
            <w:tcW w:w="2835" w:type="dxa"/>
            <w:vAlign w:val="center"/>
          </w:tcPr>
          <w:p w14:paraId="30CA7DBB" w14:textId="77777777" w:rsidR="00930A8F" w:rsidRPr="00A31ED4" w:rsidRDefault="00930A8F" w:rsidP="0016010E">
            <w:pPr>
              <w:pStyle w:val="TableParagraph"/>
              <w:kinsoku w:val="0"/>
              <w:overflowPunct w:val="0"/>
              <w:spacing w:line="360" w:lineRule="auto"/>
              <w:ind w:right="1"/>
              <w:jc w:val="both"/>
              <w:rPr>
                <w:rFonts w:ascii="Book Antiqua" w:hAnsi="Book Antiqua"/>
              </w:rPr>
            </w:pPr>
            <w:r w:rsidRPr="00A31ED4">
              <w:rPr>
                <w:rFonts w:ascii="Book Antiqua" w:hAnsi="Book Antiqua"/>
              </w:rPr>
              <w:t xml:space="preserve">Zhou </w:t>
            </w:r>
            <w:r w:rsidRPr="00A31ED4">
              <w:rPr>
                <w:rFonts w:ascii="Book Antiqua" w:hAnsi="Book Antiqua"/>
                <w:i/>
              </w:rPr>
              <w:t xml:space="preserve">et </w:t>
            </w:r>
            <w:proofErr w:type="gramStart"/>
            <w:r w:rsidRPr="00A31ED4">
              <w:rPr>
                <w:rFonts w:ascii="Book Antiqua" w:hAnsi="Book Antiqua"/>
                <w:i/>
              </w:rPr>
              <w:t>al</w:t>
            </w:r>
            <w:r w:rsidRPr="00A31ED4">
              <w:rPr>
                <w:rFonts w:ascii="Book Antiqua" w:hAnsi="Book Antiqua"/>
                <w:vertAlign w:val="superscript"/>
              </w:rPr>
              <w:t>[</w:t>
            </w:r>
            <w:proofErr w:type="gramEnd"/>
            <w:r w:rsidRPr="00A31ED4">
              <w:rPr>
                <w:rFonts w:ascii="Book Antiqua" w:hAnsi="Book Antiqua"/>
                <w:vertAlign w:val="superscript"/>
              </w:rPr>
              <w:t>21]</w:t>
            </w:r>
            <w:r w:rsidRPr="00A31ED4">
              <w:rPr>
                <w:rFonts w:ascii="Book Antiqua" w:hAnsi="Book Antiqua"/>
              </w:rPr>
              <w:t>, 2019</w:t>
            </w:r>
          </w:p>
        </w:tc>
        <w:tc>
          <w:tcPr>
            <w:tcW w:w="992" w:type="dxa"/>
            <w:vAlign w:val="center"/>
          </w:tcPr>
          <w:p w14:paraId="63464A45" w14:textId="77777777" w:rsidR="00930A8F" w:rsidRPr="00A31ED4" w:rsidRDefault="00930A8F" w:rsidP="0016010E">
            <w:pPr>
              <w:pStyle w:val="TableParagraph"/>
              <w:kinsoku w:val="0"/>
              <w:overflowPunct w:val="0"/>
              <w:spacing w:line="360" w:lineRule="auto"/>
              <w:ind w:right="369"/>
              <w:jc w:val="both"/>
              <w:rPr>
                <w:rFonts w:ascii="Book Antiqua" w:hAnsi="Book Antiqua"/>
              </w:rPr>
            </w:pPr>
            <w:r w:rsidRPr="00A31ED4">
              <w:rPr>
                <w:rFonts w:ascii="Book Antiqua" w:hAnsi="Book Antiqua"/>
                <w:spacing w:val="-1"/>
                <w:w w:val="95"/>
              </w:rPr>
              <w:t>RCT</w:t>
            </w:r>
          </w:p>
        </w:tc>
        <w:tc>
          <w:tcPr>
            <w:tcW w:w="993" w:type="dxa"/>
            <w:vAlign w:val="center"/>
          </w:tcPr>
          <w:p w14:paraId="1A9C2305" w14:textId="77777777" w:rsidR="00930A8F" w:rsidRPr="00A31ED4" w:rsidRDefault="00930A8F" w:rsidP="0016010E">
            <w:pPr>
              <w:pStyle w:val="TableParagraph"/>
              <w:kinsoku w:val="0"/>
              <w:overflowPunct w:val="0"/>
              <w:spacing w:line="360" w:lineRule="auto"/>
              <w:jc w:val="both"/>
              <w:rPr>
                <w:rFonts w:ascii="Book Antiqua" w:hAnsi="Book Antiqua"/>
              </w:rPr>
            </w:pPr>
            <w:r w:rsidRPr="00A31ED4">
              <w:rPr>
                <w:rFonts w:ascii="Book Antiqua" w:hAnsi="Book Antiqua"/>
              </w:rPr>
              <w:t>100</w:t>
            </w:r>
          </w:p>
        </w:tc>
        <w:tc>
          <w:tcPr>
            <w:tcW w:w="3260" w:type="dxa"/>
            <w:vAlign w:val="center"/>
          </w:tcPr>
          <w:p w14:paraId="72F82425" w14:textId="77777777" w:rsidR="00930A8F" w:rsidRPr="00A31ED4" w:rsidRDefault="00930A8F" w:rsidP="0016010E">
            <w:pPr>
              <w:pStyle w:val="TableParagraph"/>
              <w:kinsoku w:val="0"/>
              <w:overflowPunct w:val="0"/>
              <w:spacing w:line="360" w:lineRule="auto"/>
              <w:ind w:right="4"/>
              <w:jc w:val="both"/>
              <w:rPr>
                <w:rFonts w:ascii="Book Antiqua" w:hAnsi="Book Antiqua"/>
              </w:rPr>
            </w:pPr>
            <w:r w:rsidRPr="00A31ED4">
              <w:rPr>
                <w:rFonts w:ascii="Book Antiqua" w:hAnsi="Book Antiqua"/>
              </w:rPr>
              <w:t>Intertrochanteric</w:t>
            </w:r>
            <w:r w:rsidRPr="00A31ED4">
              <w:rPr>
                <w:rFonts w:ascii="Book Antiqua" w:hAnsi="Book Antiqua"/>
                <w:spacing w:val="-12"/>
              </w:rPr>
              <w:t xml:space="preserve"> </w:t>
            </w:r>
            <w:r w:rsidR="0065587E" w:rsidRPr="00A31ED4">
              <w:rPr>
                <w:rFonts w:ascii="Book Antiqua" w:hAnsi="Book Antiqua"/>
              </w:rPr>
              <w:t>f</w:t>
            </w:r>
            <w:r w:rsidRPr="00A31ED4">
              <w:rPr>
                <w:rFonts w:ascii="Book Antiqua" w:hAnsi="Book Antiqua"/>
              </w:rPr>
              <w:t>ractures</w:t>
            </w:r>
          </w:p>
        </w:tc>
        <w:tc>
          <w:tcPr>
            <w:tcW w:w="4732" w:type="dxa"/>
            <w:vAlign w:val="center"/>
          </w:tcPr>
          <w:p w14:paraId="348F9B86" w14:textId="77777777" w:rsidR="00930A8F" w:rsidRPr="00A31ED4" w:rsidRDefault="00930A8F" w:rsidP="0016010E">
            <w:pPr>
              <w:pStyle w:val="TableParagraph"/>
              <w:kinsoku w:val="0"/>
              <w:overflowPunct w:val="0"/>
              <w:spacing w:line="360" w:lineRule="auto"/>
              <w:jc w:val="both"/>
              <w:rPr>
                <w:rFonts w:ascii="Book Antiqua" w:hAnsi="Book Antiqua"/>
              </w:rPr>
            </w:pPr>
            <w:r w:rsidRPr="00A31ED4">
              <w:rPr>
                <w:rFonts w:ascii="Book Antiqua" w:hAnsi="Book Antiqua"/>
              </w:rPr>
              <w:t>Topical TXA (1 g),</w:t>
            </w:r>
            <w:r w:rsidRPr="00A31ED4">
              <w:rPr>
                <w:rFonts w:ascii="Book Antiqua" w:hAnsi="Book Antiqua"/>
                <w:spacing w:val="-4"/>
              </w:rPr>
              <w:t xml:space="preserve"> </w:t>
            </w:r>
            <w:r w:rsidR="0065587E" w:rsidRPr="00A31ED4">
              <w:rPr>
                <w:rFonts w:ascii="Book Antiqua" w:hAnsi="Book Antiqua"/>
              </w:rPr>
              <w:t>p</w:t>
            </w:r>
            <w:r w:rsidRPr="00A31ED4">
              <w:rPr>
                <w:rFonts w:ascii="Book Antiqua" w:hAnsi="Book Antiqua"/>
              </w:rPr>
              <w:t>lacebo</w:t>
            </w:r>
          </w:p>
        </w:tc>
      </w:tr>
      <w:tr w:rsidR="00930A8F" w:rsidRPr="00A31ED4" w14:paraId="6A790463" w14:textId="77777777" w:rsidTr="00E06CA1">
        <w:trPr>
          <w:trHeight w:hRule="exact" w:val="405"/>
        </w:trPr>
        <w:tc>
          <w:tcPr>
            <w:tcW w:w="568" w:type="dxa"/>
            <w:vAlign w:val="center"/>
          </w:tcPr>
          <w:p w14:paraId="476FF670" w14:textId="77777777" w:rsidR="00930A8F" w:rsidRPr="00A31ED4" w:rsidRDefault="00930A8F" w:rsidP="0016010E">
            <w:pPr>
              <w:pStyle w:val="TableParagraph"/>
              <w:kinsoku w:val="0"/>
              <w:overflowPunct w:val="0"/>
              <w:spacing w:line="360" w:lineRule="auto"/>
              <w:ind w:left="156"/>
              <w:jc w:val="both"/>
              <w:rPr>
                <w:rFonts w:ascii="Book Antiqua" w:hAnsi="Book Antiqua"/>
              </w:rPr>
            </w:pPr>
            <w:r w:rsidRPr="00A31ED4">
              <w:rPr>
                <w:rFonts w:ascii="Book Antiqua" w:hAnsi="Book Antiqua"/>
              </w:rPr>
              <w:t>6</w:t>
            </w:r>
          </w:p>
        </w:tc>
        <w:tc>
          <w:tcPr>
            <w:tcW w:w="2835" w:type="dxa"/>
            <w:vAlign w:val="center"/>
          </w:tcPr>
          <w:p w14:paraId="2D4E06AC" w14:textId="77777777" w:rsidR="00930A8F" w:rsidRPr="00A31ED4" w:rsidRDefault="008B0973" w:rsidP="0016010E">
            <w:pPr>
              <w:pStyle w:val="TableParagraph"/>
              <w:kinsoku w:val="0"/>
              <w:overflowPunct w:val="0"/>
              <w:spacing w:line="360" w:lineRule="auto"/>
              <w:ind w:left="1"/>
              <w:jc w:val="both"/>
              <w:rPr>
                <w:rFonts w:ascii="Book Antiqua" w:hAnsi="Book Antiqua"/>
              </w:rPr>
            </w:pPr>
            <w:hyperlink r:id="rId15" w:history="1">
              <w:r w:rsidR="00930A8F" w:rsidRPr="00A31ED4">
                <w:rPr>
                  <w:rFonts w:ascii="Book Antiqua" w:hAnsi="Book Antiqua"/>
                </w:rPr>
                <w:t>Cvetanovich</w:t>
              </w:r>
            </w:hyperlink>
            <w:r w:rsidR="00930A8F" w:rsidRPr="00A31ED4">
              <w:rPr>
                <w:rFonts w:ascii="Book Antiqua" w:hAnsi="Book Antiqua"/>
              </w:rPr>
              <w:t xml:space="preserve"> </w:t>
            </w:r>
            <w:r w:rsidR="00930A8F" w:rsidRPr="00A31ED4">
              <w:rPr>
                <w:rFonts w:ascii="Book Antiqua" w:hAnsi="Book Antiqua"/>
                <w:i/>
              </w:rPr>
              <w:t xml:space="preserve">et </w:t>
            </w:r>
            <w:proofErr w:type="gramStart"/>
            <w:r w:rsidR="00930A8F" w:rsidRPr="00A31ED4">
              <w:rPr>
                <w:rFonts w:ascii="Book Antiqua" w:hAnsi="Book Antiqua"/>
                <w:i/>
              </w:rPr>
              <w:t>al</w:t>
            </w:r>
            <w:r w:rsidR="00930A8F" w:rsidRPr="00A31ED4">
              <w:rPr>
                <w:rFonts w:ascii="Book Antiqua" w:hAnsi="Book Antiqua"/>
                <w:vertAlign w:val="superscript"/>
              </w:rPr>
              <w:t>[</w:t>
            </w:r>
            <w:proofErr w:type="gramEnd"/>
            <w:r w:rsidR="00930A8F" w:rsidRPr="00A31ED4">
              <w:rPr>
                <w:rFonts w:ascii="Book Antiqua" w:hAnsi="Book Antiqua"/>
                <w:vertAlign w:val="superscript"/>
              </w:rPr>
              <w:t>22]</w:t>
            </w:r>
            <w:r w:rsidR="00930A8F" w:rsidRPr="00A31ED4">
              <w:rPr>
                <w:rFonts w:ascii="Book Antiqua" w:hAnsi="Book Antiqua"/>
              </w:rPr>
              <w:t>, 2018</w:t>
            </w:r>
          </w:p>
        </w:tc>
        <w:tc>
          <w:tcPr>
            <w:tcW w:w="992" w:type="dxa"/>
            <w:vAlign w:val="center"/>
          </w:tcPr>
          <w:p w14:paraId="2562C21D" w14:textId="77777777" w:rsidR="00930A8F" w:rsidRPr="00A31ED4" w:rsidRDefault="00930A8F" w:rsidP="0016010E">
            <w:pPr>
              <w:pStyle w:val="TableParagraph"/>
              <w:kinsoku w:val="0"/>
              <w:overflowPunct w:val="0"/>
              <w:spacing w:line="360" w:lineRule="auto"/>
              <w:ind w:right="369"/>
              <w:jc w:val="both"/>
              <w:rPr>
                <w:rFonts w:ascii="Book Antiqua" w:hAnsi="Book Antiqua"/>
              </w:rPr>
            </w:pPr>
            <w:r w:rsidRPr="00A31ED4">
              <w:rPr>
                <w:rFonts w:ascii="Book Antiqua" w:hAnsi="Book Antiqua"/>
                <w:spacing w:val="-1"/>
                <w:w w:val="95"/>
              </w:rPr>
              <w:t>RCT</w:t>
            </w:r>
          </w:p>
        </w:tc>
        <w:tc>
          <w:tcPr>
            <w:tcW w:w="993" w:type="dxa"/>
            <w:vAlign w:val="center"/>
          </w:tcPr>
          <w:p w14:paraId="58BD8CE7" w14:textId="77777777" w:rsidR="00930A8F" w:rsidRPr="00A31ED4" w:rsidRDefault="00930A8F" w:rsidP="0016010E">
            <w:pPr>
              <w:pStyle w:val="TableParagraph"/>
              <w:kinsoku w:val="0"/>
              <w:overflowPunct w:val="0"/>
              <w:spacing w:line="360" w:lineRule="auto"/>
              <w:jc w:val="both"/>
              <w:rPr>
                <w:rFonts w:ascii="Book Antiqua" w:hAnsi="Book Antiqua"/>
              </w:rPr>
            </w:pPr>
            <w:r w:rsidRPr="00A31ED4">
              <w:rPr>
                <w:rFonts w:ascii="Book Antiqua" w:hAnsi="Book Antiqua"/>
              </w:rPr>
              <w:t>110</w:t>
            </w:r>
          </w:p>
        </w:tc>
        <w:tc>
          <w:tcPr>
            <w:tcW w:w="3260" w:type="dxa"/>
            <w:vAlign w:val="center"/>
          </w:tcPr>
          <w:p w14:paraId="7AD366DC" w14:textId="77777777" w:rsidR="00930A8F" w:rsidRPr="00A31ED4" w:rsidRDefault="00930A8F" w:rsidP="0016010E">
            <w:pPr>
              <w:pStyle w:val="TableParagraph"/>
              <w:kinsoku w:val="0"/>
              <w:overflowPunct w:val="0"/>
              <w:spacing w:line="360" w:lineRule="auto"/>
              <w:ind w:right="1"/>
              <w:jc w:val="both"/>
              <w:rPr>
                <w:rFonts w:ascii="Book Antiqua" w:hAnsi="Book Antiqua"/>
              </w:rPr>
            </w:pPr>
            <w:r w:rsidRPr="00A31ED4">
              <w:rPr>
                <w:rFonts w:ascii="Book Antiqua" w:hAnsi="Book Antiqua"/>
              </w:rPr>
              <w:t>Total shoulder</w:t>
            </w:r>
            <w:r w:rsidRPr="00A31ED4">
              <w:rPr>
                <w:rFonts w:ascii="Book Antiqua" w:hAnsi="Book Antiqua"/>
                <w:spacing w:val="-7"/>
              </w:rPr>
              <w:t xml:space="preserve"> </w:t>
            </w:r>
            <w:r w:rsidRPr="00A31ED4">
              <w:rPr>
                <w:rFonts w:ascii="Book Antiqua" w:hAnsi="Book Antiqua"/>
              </w:rPr>
              <w:t>arthroplasty</w:t>
            </w:r>
          </w:p>
        </w:tc>
        <w:tc>
          <w:tcPr>
            <w:tcW w:w="4732" w:type="dxa"/>
            <w:vAlign w:val="center"/>
          </w:tcPr>
          <w:p w14:paraId="1B1E0A2C" w14:textId="77777777" w:rsidR="00930A8F" w:rsidRPr="00A31ED4" w:rsidRDefault="00930A8F" w:rsidP="0016010E">
            <w:pPr>
              <w:pStyle w:val="TableParagraph"/>
              <w:kinsoku w:val="0"/>
              <w:overflowPunct w:val="0"/>
              <w:spacing w:line="360" w:lineRule="auto"/>
              <w:ind w:right="1"/>
              <w:jc w:val="both"/>
              <w:rPr>
                <w:rFonts w:ascii="Book Antiqua" w:hAnsi="Book Antiqua"/>
              </w:rPr>
            </w:pPr>
            <w:r w:rsidRPr="00A31ED4">
              <w:rPr>
                <w:rFonts w:ascii="Book Antiqua" w:hAnsi="Book Antiqua"/>
              </w:rPr>
              <w:t>TXA,</w:t>
            </w:r>
            <w:r w:rsidRPr="00A31ED4">
              <w:rPr>
                <w:rFonts w:ascii="Book Antiqua" w:hAnsi="Book Antiqua"/>
                <w:spacing w:val="-2"/>
              </w:rPr>
              <w:t xml:space="preserve"> </w:t>
            </w:r>
            <w:r w:rsidR="0065587E" w:rsidRPr="00A31ED4">
              <w:rPr>
                <w:rFonts w:ascii="Book Antiqua" w:hAnsi="Book Antiqua"/>
              </w:rPr>
              <w:t>p</w:t>
            </w:r>
            <w:r w:rsidRPr="00A31ED4">
              <w:rPr>
                <w:rFonts w:ascii="Book Antiqua" w:hAnsi="Book Antiqua"/>
              </w:rPr>
              <w:t>lacebo</w:t>
            </w:r>
          </w:p>
        </w:tc>
      </w:tr>
      <w:tr w:rsidR="00930A8F" w:rsidRPr="00A31ED4" w14:paraId="477864F6" w14:textId="77777777" w:rsidTr="00E06CA1">
        <w:trPr>
          <w:trHeight w:hRule="exact" w:val="405"/>
        </w:trPr>
        <w:tc>
          <w:tcPr>
            <w:tcW w:w="568" w:type="dxa"/>
            <w:vAlign w:val="center"/>
          </w:tcPr>
          <w:p w14:paraId="3FAA31F7" w14:textId="77777777" w:rsidR="00930A8F" w:rsidRPr="00A31ED4" w:rsidRDefault="00930A8F" w:rsidP="0016010E">
            <w:pPr>
              <w:pStyle w:val="TableParagraph"/>
              <w:kinsoku w:val="0"/>
              <w:overflowPunct w:val="0"/>
              <w:spacing w:line="360" w:lineRule="auto"/>
              <w:ind w:left="156"/>
              <w:jc w:val="both"/>
              <w:rPr>
                <w:rFonts w:ascii="Book Antiqua" w:hAnsi="Book Antiqua"/>
              </w:rPr>
            </w:pPr>
            <w:r w:rsidRPr="00A31ED4">
              <w:rPr>
                <w:rFonts w:ascii="Book Antiqua" w:hAnsi="Book Antiqua"/>
              </w:rPr>
              <w:t>7</w:t>
            </w:r>
          </w:p>
        </w:tc>
        <w:tc>
          <w:tcPr>
            <w:tcW w:w="2835" w:type="dxa"/>
            <w:vAlign w:val="center"/>
          </w:tcPr>
          <w:p w14:paraId="7F4BAF10" w14:textId="77777777" w:rsidR="00930A8F" w:rsidRPr="00A31ED4" w:rsidRDefault="00930A8F" w:rsidP="0016010E">
            <w:pPr>
              <w:pStyle w:val="TableParagraph"/>
              <w:kinsoku w:val="0"/>
              <w:overflowPunct w:val="0"/>
              <w:spacing w:line="360" w:lineRule="auto"/>
              <w:ind w:right="1"/>
              <w:jc w:val="both"/>
              <w:rPr>
                <w:rFonts w:ascii="Book Antiqua" w:hAnsi="Book Antiqua"/>
              </w:rPr>
            </w:pPr>
            <w:r w:rsidRPr="00A31ED4">
              <w:rPr>
                <w:rFonts w:ascii="Book Antiqua" w:hAnsi="Book Antiqua"/>
              </w:rPr>
              <w:t>Huang</w:t>
            </w:r>
            <w:r w:rsidRPr="00A31ED4">
              <w:rPr>
                <w:rFonts w:ascii="Book Antiqua" w:hAnsi="Book Antiqua"/>
                <w:i/>
              </w:rPr>
              <w:t xml:space="preserve"> et </w:t>
            </w:r>
            <w:proofErr w:type="gramStart"/>
            <w:r w:rsidRPr="00A31ED4">
              <w:rPr>
                <w:rFonts w:ascii="Book Antiqua" w:hAnsi="Book Antiqua"/>
                <w:i/>
              </w:rPr>
              <w:t>al</w:t>
            </w:r>
            <w:r w:rsidRPr="00A31ED4">
              <w:rPr>
                <w:rFonts w:ascii="Book Antiqua" w:hAnsi="Book Antiqua"/>
                <w:vertAlign w:val="superscript"/>
              </w:rPr>
              <w:t>[</w:t>
            </w:r>
            <w:proofErr w:type="gramEnd"/>
            <w:r w:rsidRPr="00A31ED4">
              <w:rPr>
                <w:rFonts w:ascii="Book Antiqua" w:hAnsi="Book Antiqua"/>
                <w:vertAlign w:val="superscript"/>
              </w:rPr>
              <w:t>23]</w:t>
            </w:r>
            <w:r w:rsidRPr="00A31ED4">
              <w:rPr>
                <w:rFonts w:ascii="Book Antiqua" w:hAnsi="Book Antiqua"/>
              </w:rPr>
              <w:t>, 2017</w:t>
            </w:r>
          </w:p>
        </w:tc>
        <w:tc>
          <w:tcPr>
            <w:tcW w:w="992" w:type="dxa"/>
            <w:vAlign w:val="center"/>
          </w:tcPr>
          <w:p w14:paraId="1587ECF4" w14:textId="77777777" w:rsidR="00930A8F" w:rsidRPr="00A31ED4" w:rsidRDefault="00930A8F" w:rsidP="0016010E">
            <w:pPr>
              <w:pStyle w:val="TableParagraph"/>
              <w:kinsoku w:val="0"/>
              <w:overflowPunct w:val="0"/>
              <w:spacing w:line="360" w:lineRule="auto"/>
              <w:ind w:right="369"/>
              <w:jc w:val="both"/>
              <w:rPr>
                <w:rFonts w:ascii="Book Antiqua" w:hAnsi="Book Antiqua"/>
              </w:rPr>
            </w:pPr>
            <w:r w:rsidRPr="00A31ED4">
              <w:rPr>
                <w:rFonts w:ascii="Book Antiqua" w:hAnsi="Book Antiqua"/>
                <w:spacing w:val="-1"/>
                <w:w w:val="95"/>
              </w:rPr>
              <w:t>RCT</w:t>
            </w:r>
          </w:p>
        </w:tc>
        <w:tc>
          <w:tcPr>
            <w:tcW w:w="993" w:type="dxa"/>
            <w:vAlign w:val="center"/>
          </w:tcPr>
          <w:p w14:paraId="1A9A1519" w14:textId="77777777" w:rsidR="00930A8F" w:rsidRPr="00A31ED4" w:rsidRDefault="00930A8F" w:rsidP="0016010E">
            <w:pPr>
              <w:pStyle w:val="TableParagraph"/>
              <w:kinsoku w:val="0"/>
              <w:overflowPunct w:val="0"/>
              <w:spacing w:line="360" w:lineRule="auto"/>
              <w:jc w:val="both"/>
              <w:rPr>
                <w:rFonts w:ascii="Book Antiqua" w:hAnsi="Book Antiqua"/>
              </w:rPr>
            </w:pPr>
            <w:r w:rsidRPr="00A31ED4">
              <w:rPr>
                <w:rFonts w:ascii="Book Antiqua" w:hAnsi="Book Antiqua"/>
              </w:rPr>
              <w:t>150</w:t>
            </w:r>
          </w:p>
        </w:tc>
        <w:tc>
          <w:tcPr>
            <w:tcW w:w="3260" w:type="dxa"/>
            <w:vAlign w:val="center"/>
          </w:tcPr>
          <w:p w14:paraId="24282C5C" w14:textId="77777777" w:rsidR="00930A8F" w:rsidRPr="00A31ED4" w:rsidRDefault="00930A8F" w:rsidP="0016010E">
            <w:pPr>
              <w:pStyle w:val="TableParagraph"/>
              <w:kinsoku w:val="0"/>
              <w:overflowPunct w:val="0"/>
              <w:spacing w:line="360" w:lineRule="auto"/>
              <w:ind w:right="1"/>
              <w:jc w:val="both"/>
              <w:rPr>
                <w:rFonts w:ascii="Book Antiqua" w:hAnsi="Book Antiqua"/>
              </w:rPr>
            </w:pPr>
            <w:r w:rsidRPr="00A31ED4">
              <w:rPr>
                <w:rFonts w:ascii="Book Antiqua" w:hAnsi="Book Antiqua"/>
              </w:rPr>
              <w:t>Total knee</w:t>
            </w:r>
            <w:r w:rsidRPr="00A31ED4">
              <w:rPr>
                <w:rFonts w:ascii="Book Antiqua" w:hAnsi="Book Antiqua"/>
                <w:spacing w:val="-6"/>
              </w:rPr>
              <w:t xml:space="preserve"> </w:t>
            </w:r>
            <w:r w:rsidRPr="00A31ED4">
              <w:rPr>
                <w:rFonts w:ascii="Book Antiqua" w:hAnsi="Book Antiqua"/>
              </w:rPr>
              <w:t>arthroplasty</w:t>
            </w:r>
          </w:p>
        </w:tc>
        <w:tc>
          <w:tcPr>
            <w:tcW w:w="4732" w:type="dxa"/>
            <w:vAlign w:val="center"/>
          </w:tcPr>
          <w:p w14:paraId="343A9BD1" w14:textId="77777777" w:rsidR="00930A8F" w:rsidRPr="00A31ED4" w:rsidRDefault="00930A8F" w:rsidP="0016010E">
            <w:pPr>
              <w:pStyle w:val="TableParagraph"/>
              <w:kinsoku w:val="0"/>
              <w:overflowPunct w:val="0"/>
              <w:spacing w:line="360" w:lineRule="auto"/>
              <w:jc w:val="both"/>
              <w:rPr>
                <w:rFonts w:ascii="Book Antiqua" w:hAnsi="Book Antiqua"/>
              </w:rPr>
            </w:pPr>
            <w:r w:rsidRPr="00A31ED4">
              <w:rPr>
                <w:rFonts w:ascii="Book Antiqua" w:hAnsi="Book Antiqua"/>
              </w:rPr>
              <w:t>Topical TXA (1 g), IV</w:t>
            </w:r>
            <w:r w:rsidRPr="00A31ED4">
              <w:rPr>
                <w:rFonts w:ascii="Book Antiqua" w:hAnsi="Book Antiqua"/>
                <w:spacing w:val="-8"/>
              </w:rPr>
              <w:t xml:space="preserve"> </w:t>
            </w:r>
            <w:r w:rsidRPr="00A31ED4">
              <w:rPr>
                <w:rFonts w:ascii="Book Antiqua" w:hAnsi="Book Antiqua"/>
              </w:rPr>
              <w:t xml:space="preserve">TXA, </w:t>
            </w:r>
            <w:r w:rsidR="0065587E" w:rsidRPr="00A31ED4">
              <w:rPr>
                <w:rFonts w:ascii="Book Antiqua" w:hAnsi="Book Antiqua"/>
              </w:rPr>
              <w:t>p</w:t>
            </w:r>
            <w:r w:rsidRPr="00A31ED4">
              <w:rPr>
                <w:rFonts w:ascii="Book Antiqua" w:hAnsi="Book Antiqua"/>
              </w:rPr>
              <w:t>lacebo</w:t>
            </w:r>
          </w:p>
        </w:tc>
      </w:tr>
      <w:tr w:rsidR="00930A8F" w:rsidRPr="00A31ED4" w14:paraId="56B793B1" w14:textId="77777777" w:rsidTr="00E06CA1">
        <w:trPr>
          <w:trHeight w:hRule="exact" w:val="406"/>
        </w:trPr>
        <w:tc>
          <w:tcPr>
            <w:tcW w:w="568" w:type="dxa"/>
            <w:vAlign w:val="center"/>
          </w:tcPr>
          <w:p w14:paraId="70C60882" w14:textId="77777777" w:rsidR="00930A8F" w:rsidRPr="00A31ED4" w:rsidRDefault="00930A8F" w:rsidP="0016010E">
            <w:pPr>
              <w:pStyle w:val="TableParagraph"/>
              <w:kinsoku w:val="0"/>
              <w:overflowPunct w:val="0"/>
              <w:spacing w:line="360" w:lineRule="auto"/>
              <w:ind w:left="156"/>
              <w:jc w:val="both"/>
              <w:rPr>
                <w:rFonts w:ascii="Book Antiqua" w:hAnsi="Book Antiqua"/>
              </w:rPr>
            </w:pPr>
            <w:r w:rsidRPr="00A31ED4">
              <w:rPr>
                <w:rFonts w:ascii="Book Antiqua" w:hAnsi="Book Antiqua"/>
              </w:rPr>
              <w:t>8</w:t>
            </w:r>
          </w:p>
        </w:tc>
        <w:tc>
          <w:tcPr>
            <w:tcW w:w="2835" w:type="dxa"/>
            <w:vAlign w:val="center"/>
          </w:tcPr>
          <w:p w14:paraId="78414694" w14:textId="77777777" w:rsidR="00930A8F" w:rsidRPr="00A31ED4" w:rsidRDefault="00930A8F" w:rsidP="0016010E">
            <w:pPr>
              <w:pStyle w:val="TableParagraph"/>
              <w:kinsoku w:val="0"/>
              <w:overflowPunct w:val="0"/>
              <w:spacing w:line="360" w:lineRule="auto"/>
              <w:ind w:left="1"/>
              <w:jc w:val="both"/>
              <w:rPr>
                <w:rFonts w:ascii="Book Antiqua" w:hAnsi="Book Antiqua"/>
              </w:rPr>
            </w:pPr>
            <w:r w:rsidRPr="00A31ED4">
              <w:rPr>
                <w:rFonts w:ascii="Book Antiqua" w:hAnsi="Book Antiqua"/>
              </w:rPr>
              <w:t xml:space="preserve">Vara </w:t>
            </w:r>
            <w:r w:rsidRPr="00A31ED4">
              <w:rPr>
                <w:rFonts w:ascii="Book Antiqua" w:hAnsi="Book Antiqua"/>
                <w:i/>
              </w:rPr>
              <w:t xml:space="preserve">et </w:t>
            </w:r>
            <w:proofErr w:type="gramStart"/>
            <w:r w:rsidRPr="00A31ED4">
              <w:rPr>
                <w:rFonts w:ascii="Book Antiqua" w:hAnsi="Book Antiqua"/>
                <w:i/>
              </w:rPr>
              <w:t>al</w:t>
            </w:r>
            <w:r w:rsidRPr="00A31ED4">
              <w:rPr>
                <w:rFonts w:ascii="Book Antiqua" w:hAnsi="Book Antiqua"/>
                <w:vertAlign w:val="superscript"/>
              </w:rPr>
              <w:t>[</w:t>
            </w:r>
            <w:proofErr w:type="gramEnd"/>
            <w:r w:rsidRPr="00A31ED4">
              <w:rPr>
                <w:rFonts w:ascii="Book Antiqua" w:hAnsi="Book Antiqua"/>
                <w:vertAlign w:val="superscript"/>
              </w:rPr>
              <w:t>24]</w:t>
            </w:r>
            <w:r w:rsidRPr="00A31ED4">
              <w:rPr>
                <w:rFonts w:ascii="Book Antiqua" w:hAnsi="Book Antiqua"/>
              </w:rPr>
              <w:t>, 2017</w:t>
            </w:r>
          </w:p>
        </w:tc>
        <w:tc>
          <w:tcPr>
            <w:tcW w:w="992" w:type="dxa"/>
            <w:vAlign w:val="center"/>
          </w:tcPr>
          <w:p w14:paraId="7B3D9692" w14:textId="77777777" w:rsidR="00930A8F" w:rsidRPr="00A31ED4" w:rsidRDefault="00930A8F" w:rsidP="0016010E">
            <w:pPr>
              <w:pStyle w:val="TableParagraph"/>
              <w:kinsoku w:val="0"/>
              <w:overflowPunct w:val="0"/>
              <w:spacing w:line="360" w:lineRule="auto"/>
              <w:ind w:right="369"/>
              <w:jc w:val="both"/>
              <w:rPr>
                <w:rFonts w:ascii="Book Antiqua" w:hAnsi="Book Antiqua"/>
              </w:rPr>
            </w:pPr>
            <w:r w:rsidRPr="00A31ED4">
              <w:rPr>
                <w:rFonts w:ascii="Book Antiqua" w:hAnsi="Book Antiqua"/>
                <w:spacing w:val="-1"/>
                <w:w w:val="95"/>
              </w:rPr>
              <w:t>RCT</w:t>
            </w:r>
          </w:p>
        </w:tc>
        <w:tc>
          <w:tcPr>
            <w:tcW w:w="993" w:type="dxa"/>
            <w:vAlign w:val="center"/>
          </w:tcPr>
          <w:p w14:paraId="04C65428" w14:textId="77777777" w:rsidR="00930A8F" w:rsidRPr="00A31ED4" w:rsidRDefault="00930A8F" w:rsidP="0016010E">
            <w:pPr>
              <w:pStyle w:val="TableParagraph"/>
              <w:kinsoku w:val="0"/>
              <w:overflowPunct w:val="0"/>
              <w:spacing w:line="360" w:lineRule="auto"/>
              <w:jc w:val="both"/>
              <w:rPr>
                <w:rFonts w:ascii="Book Antiqua" w:hAnsi="Book Antiqua"/>
              </w:rPr>
            </w:pPr>
            <w:r w:rsidRPr="00A31ED4">
              <w:rPr>
                <w:rFonts w:ascii="Book Antiqua" w:hAnsi="Book Antiqua"/>
              </w:rPr>
              <w:t>102</w:t>
            </w:r>
          </w:p>
        </w:tc>
        <w:tc>
          <w:tcPr>
            <w:tcW w:w="3260" w:type="dxa"/>
            <w:vAlign w:val="center"/>
          </w:tcPr>
          <w:p w14:paraId="47973269" w14:textId="77777777" w:rsidR="00930A8F" w:rsidRPr="00A31ED4" w:rsidRDefault="00930A8F" w:rsidP="0016010E">
            <w:pPr>
              <w:pStyle w:val="TableParagraph"/>
              <w:kinsoku w:val="0"/>
              <w:overflowPunct w:val="0"/>
              <w:spacing w:line="360" w:lineRule="auto"/>
              <w:ind w:right="1"/>
              <w:jc w:val="both"/>
              <w:rPr>
                <w:rFonts w:ascii="Book Antiqua" w:hAnsi="Book Antiqua"/>
              </w:rPr>
            </w:pPr>
            <w:r w:rsidRPr="00A31ED4">
              <w:rPr>
                <w:rFonts w:ascii="Book Antiqua" w:hAnsi="Book Antiqua"/>
              </w:rPr>
              <w:t>Total shoulder</w:t>
            </w:r>
            <w:r w:rsidRPr="00A31ED4">
              <w:rPr>
                <w:rFonts w:ascii="Book Antiqua" w:hAnsi="Book Antiqua"/>
                <w:spacing w:val="-7"/>
              </w:rPr>
              <w:t xml:space="preserve"> </w:t>
            </w:r>
            <w:r w:rsidRPr="00A31ED4">
              <w:rPr>
                <w:rFonts w:ascii="Book Antiqua" w:hAnsi="Book Antiqua"/>
              </w:rPr>
              <w:t>arthroplasty</w:t>
            </w:r>
          </w:p>
        </w:tc>
        <w:tc>
          <w:tcPr>
            <w:tcW w:w="4732" w:type="dxa"/>
            <w:vAlign w:val="center"/>
          </w:tcPr>
          <w:p w14:paraId="0E75C29C" w14:textId="77777777" w:rsidR="00930A8F" w:rsidRPr="00A31ED4" w:rsidRDefault="00930A8F" w:rsidP="0016010E">
            <w:pPr>
              <w:pStyle w:val="TableParagraph"/>
              <w:kinsoku w:val="0"/>
              <w:overflowPunct w:val="0"/>
              <w:spacing w:line="360" w:lineRule="auto"/>
              <w:jc w:val="both"/>
              <w:rPr>
                <w:rFonts w:ascii="Book Antiqua" w:hAnsi="Book Antiqua"/>
              </w:rPr>
            </w:pPr>
            <w:r w:rsidRPr="00A31ED4">
              <w:rPr>
                <w:rFonts w:ascii="Book Antiqua" w:hAnsi="Book Antiqua"/>
              </w:rPr>
              <w:t>Topical TXA,</w:t>
            </w:r>
            <w:r w:rsidRPr="00A31ED4">
              <w:rPr>
                <w:rFonts w:ascii="Book Antiqua" w:hAnsi="Book Antiqua"/>
                <w:spacing w:val="-4"/>
              </w:rPr>
              <w:t xml:space="preserve"> </w:t>
            </w:r>
            <w:r w:rsidR="0065587E" w:rsidRPr="00A31ED4">
              <w:rPr>
                <w:rFonts w:ascii="Book Antiqua" w:hAnsi="Book Antiqua"/>
              </w:rPr>
              <w:t>p</w:t>
            </w:r>
            <w:r w:rsidRPr="00A31ED4">
              <w:rPr>
                <w:rFonts w:ascii="Book Antiqua" w:hAnsi="Book Antiqua"/>
              </w:rPr>
              <w:t>lacebo</w:t>
            </w:r>
          </w:p>
        </w:tc>
      </w:tr>
      <w:tr w:rsidR="00930A8F" w:rsidRPr="00A31ED4" w14:paraId="77648CD4" w14:textId="77777777" w:rsidTr="00E06CA1">
        <w:trPr>
          <w:trHeight w:hRule="exact" w:val="405"/>
        </w:trPr>
        <w:tc>
          <w:tcPr>
            <w:tcW w:w="568" w:type="dxa"/>
            <w:vAlign w:val="center"/>
          </w:tcPr>
          <w:p w14:paraId="5BA9CFE8" w14:textId="77777777" w:rsidR="00930A8F" w:rsidRPr="00A31ED4" w:rsidRDefault="00930A8F" w:rsidP="0016010E">
            <w:pPr>
              <w:pStyle w:val="TableParagraph"/>
              <w:kinsoku w:val="0"/>
              <w:overflowPunct w:val="0"/>
              <w:spacing w:line="360" w:lineRule="auto"/>
              <w:ind w:left="156"/>
              <w:jc w:val="both"/>
              <w:rPr>
                <w:rFonts w:ascii="Book Antiqua" w:hAnsi="Book Antiqua"/>
              </w:rPr>
            </w:pPr>
            <w:r w:rsidRPr="00A31ED4">
              <w:rPr>
                <w:rFonts w:ascii="Book Antiqua" w:hAnsi="Book Antiqua"/>
              </w:rPr>
              <w:t>9</w:t>
            </w:r>
          </w:p>
        </w:tc>
        <w:tc>
          <w:tcPr>
            <w:tcW w:w="2835" w:type="dxa"/>
            <w:vAlign w:val="center"/>
          </w:tcPr>
          <w:p w14:paraId="1C99D29F" w14:textId="77777777" w:rsidR="00930A8F" w:rsidRPr="00A31ED4" w:rsidRDefault="00930A8F" w:rsidP="0016010E">
            <w:pPr>
              <w:pStyle w:val="TableParagraph"/>
              <w:kinsoku w:val="0"/>
              <w:overflowPunct w:val="0"/>
              <w:spacing w:line="360" w:lineRule="auto"/>
              <w:ind w:right="1"/>
              <w:jc w:val="both"/>
              <w:rPr>
                <w:rFonts w:ascii="Book Antiqua" w:hAnsi="Book Antiqua"/>
              </w:rPr>
            </w:pPr>
            <w:r w:rsidRPr="00A31ED4">
              <w:rPr>
                <w:rFonts w:ascii="Book Antiqua" w:hAnsi="Book Antiqua"/>
              </w:rPr>
              <w:t xml:space="preserve">Goyal </w:t>
            </w:r>
            <w:r w:rsidRPr="00A31ED4">
              <w:rPr>
                <w:rFonts w:ascii="Book Antiqua" w:hAnsi="Book Antiqua"/>
                <w:i/>
              </w:rPr>
              <w:t xml:space="preserve">et </w:t>
            </w:r>
            <w:proofErr w:type="gramStart"/>
            <w:r w:rsidRPr="00A31ED4">
              <w:rPr>
                <w:rFonts w:ascii="Book Antiqua" w:hAnsi="Book Antiqua"/>
                <w:i/>
              </w:rPr>
              <w:t>al</w:t>
            </w:r>
            <w:r w:rsidRPr="00A31ED4">
              <w:rPr>
                <w:rFonts w:ascii="Book Antiqua" w:hAnsi="Book Antiqua"/>
                <w:vertAlign w:val="superscript"/>
              </w:rPr>
              <w:t>[</w:t>
            </w:r>
            <w:proofErr w:type="gramEnd"/>
            <w:r w:rsidRPr="00A31ED4">
              <w:rPr>
                <w:rFonts w:ascii="Book Antiqua" w:hAnsi="Book Antiqua"/>
                <w:vertAlign w:val="superscript"/>
              </w:rPr>
              <w:t>25]</w:t>
            </w:r>
            <w:r w:rsidRPr="00A31ED4">
              <w:rPr>
                <w:rFonts w:ascii="Book Antiqua" w:hAnsi="Book Antiqua"/>
              </w:rPr>
              <w:t>, 2017</w:t>
            </w:r>
          </w:p>
        </w:tc>
        <w:tc>
          <w:tcPr>
            <w:tcW w:w="992" w:type="dxa"/>
            <w:vAlign w:val="center"/>
          </w:tcPr>
          <w:p w14:paraId="5431E159" w14:textId="77777777" w:rsidR="00930A8F" w:rsidRPr="00A31ED4" w:rsidRDefault="00930A8F" w:rsidP="0016010E">
            <w:pPr>
              <w:pStyle w:val="TableParagraph"/>
              <w:kinsoku w:val="0"/>
              <w:overflowPunct w:val="0"/>
              <w:spacing w:line="360" w:lineRule="auto"/>
              <w:ind w:right="369"/>
              <w:jc w:val="both"/>
              <w:rPr>
                <w:rFonts w:ascii="Book Antiqua" w:hAnsi="Book Antiqua"/>
              </w:rPr>
            </w:pPr>
            <w:r w:rsidRPr="00A31ED4">
              <w:rPr>
                <w:rFonts w:ascii="Book Antiqua" w:hAnsi="Book Antiqua"/>
                <w:spacing w:val="-1"/>
                <w:w w:val="95"/>
              </w:rPr>
              <w:t>RCT</w:t>
            </w:r>
          </w:p>
        </w:tc>
        <w:tc>
          <w:tcPr>
            <w:tcW w:w="993" w:type="dxa"/>
            <w:vAlign w:val="center"/>
          </w:tcPr>
          <w:p w14:paraId="189EE708" w14:textId="77777777" w:rsidR="00930A8F" w:rsidRPr="00A31ED4" w:rsidRDefault="00930A8F" w:rsidP="0016010E">
            <w:pPr>
              <w:pStyle w:val="TableParagraph"/>
              <w:kinsoku w:val="0"/>
              <w:overflowPunct w:val="0"/>
              <w:spacing w:line="360" w:lineRule="auto"/>
              <w:jc w:val="both"/>
              <w:rPr>
                <w:rFonts w:ascii="Book Antiqua" w:hAnsi="Book Antiqua"/>
              </w:rPr>
            </w:pPr>
            <w:r w:rsidRPr="00A31ED4">
              <w:rPr>
                <w:rFonts w:ascii="Book Antiqua" w:hAnsi="Book Antiqua"/>
              </w:rPr>
              <w:t>168</w:t>
            </w:r>
          </w:p>
        </w:tc>
        <w:tc>
          <w:tcPr>
            <w:tcW w:w="3260" w:type="dxa"/>
            <w:vAlign w:val="center"/>
          </w:tcPr>
          <w:p w14:paraId="2311CD43" w14:textId="77777777" w:rsidR="00930A8F" w:rsidRPr="00A31ED4" w:rsidRDefault="00930A8F" w:rsidP="0016010E">
            <w:pPr>
              <w:pStyle w:val="TableParagraph"/>
              <w:kinsoku w:val="0"/>
              <w:overflowPunct w:val="0"/>
              <w:spacing w:line="360" w:lineRule="auto"/>
              <w:jc w:val="both"/>
              <w:rPr>
                <w:rFonts w:ascii="Book Antiqua" w:hAnsi="Book Antiqua"/>
              </w:rPr>
            </w:pPr>
            <w:r w:rsidRPr="00A31ED4">
              <w:rPr>
                <w:rFonts w:ascii="Book Antiqua" w:hAnsi="Book Antiqua"/>
              </w:rPr>
              <w:t>Total knee</w:t>
            </w:r>
            <w:r w:rsidRPr="00A31ED4">
              <w:rPr>
                <w:rFonts w:ascii="Book Antiqua" w:hAnsi="Book Antiqua"/>
                <w:spacing w:val="-4"/>
              </w:rPr>
              <w:t xml:space="preserve"> </w:t>
            </w:r>
            <w:r w:rsidRPr="00A31ED4">
              <w:rPr>
                <w:rFonts w:ascii="Book Antiqua" w:hAnsi="Book Antiqua"/>
              </w:rPr>
              <w:t>arthroplasty</w:t>
            </w:r>
          </w:p>
        </w:tc>
        <w:tc>
          <w:tcPr>
            <w:tcW w:w="4732" w:type="dxa"/>
            <w:vAlign w:val="center"/>
          </w:tcPr>
          <w:p w14:paraId="7CFC5562" w14:textId="77777777" w:rsidR="00930A8F" w:rsidRPr="00A31ED4" w:rsidRDefault="00930A8F" w:rsidP="0016010E">
            <w:pPr>
              <w:pStyle w:val="TableParagraph"/>
              <w:kinsoku w:val="0"/>
              <w:overflowPunct w:val="0"/>
              <w:spacing w:line="360" w:lineRule="auto"/>
              <w:jc w:val="both"/>
              <w:rPr>
                <w:rFonts w:ascii="Book Antiqua" w:hAnsi="Book Antiqua"/>
              </w:rPr>
            </w:pPr>
            <w:r w:rsidRPr="00A31ED4">
              <w:rPr>
                <w:rFonts w:ascii="Book Antiqua" w:hAnsi="Book Antiqua"/>
              </w:rPr>
              <w:t>TXA, IV</w:t>
            </w:r>
            <w:r w:rsidRPr="00A31ED4">
              <w:rPr>
                <w:rFonts w:ascii="Book Antiqua" w:hAnsi="Book Antiqua"/>
                <w:spacing w:val="-1"/>
              </w:rPr>
              <w:t xml:space="preserve"> </w:t>
            </w:r>
            <w:r w:rsidRPr="00A31ED4">
              <w:rPr>
                <w:rFonts w:ascii="Book Antiqua" w:hAnsi="Book Antiqua"/>
              </w:rPr>
              <w:t>TXA</w:t>
            </w:r>
          </w:p>
        </w:tc>
      </w:tr>
      <w:tr w:rsidR="00930A8F" w:rsidRPr="00A31ED4" w14:paraId="3579E05C" w14:textId="77777777" w:rsidTr="00E06CA1">
        <w:trPr>
          <w:trHeight w:hRule="exact" w:val="405"/>
        </w:trPr>
        <w:tc>
          <w:tcPr>
            <w:tcW w:w="568" w:type="dxa"/>
            <w:vAlign w:val="center"/>
          </w:tcPr>
          <w:p w14:paraId="677BA783" w14:textId="77777777" w:rsidR="00930A8F" w:rsidRPr="00A31ED4" w:rsidRDefault="00930A8F" w:rsidP="0016010E">
            <w:pPr>
              <w:pStyle w:val="TableParagraph"/>
              <w:kinsoku w:val="0"/>
              <w:overflowPunct w:val="0"/>
              <w:spacing w:line="360" w:lineRule="auto"/>
              <w:ind w:left="107"/>
              <w:jc w:val="both"/>
              <w:rPr>
                <w:rFonts w:ascii="Book Antiqua" w:hAnsi="Book Antiqua"/>
              </w:rPr>
            </w:pPr>
            <w:r w:rsidRPr="00A31ED4">
              <w:rPr>
                <w:rFonts w:ascii="Book Antiqua" w:hAnsi="Book Antiqua"/>
              </w:rPr>
              <w:t>10</w:t>
            </w:r>
          </w:p>
        </w:tc>
        <w:tc>
          <w:tcPr>
            <w:tcW w:w="2835" w:type="dxa"/>
            <w:vAlign w:val="center"/>
          </w:tcPr>
          <w:p w14:paraId="0DD6283B" w14:textId="77777777" w:rsidR="00930A8F" w:rsidRPr="00A31ED4" w:rsidRDefault="00930A8F" w:rsidP="0016010E">
            <w:pPr>
              <w:pStyle w:val="TableParagraph"/>
              <w:kinsoku w:val="0"/>
              <w:overflowPunct w:val="0"/>
              <w:spacing w:line="360" w:lineRule="auto"/>
              <w:ind w:right="1"/>
              <w:jc w:val="both"/>
              <w:rPr>
                <w:rFonts w:ascii="Book Antiqua" w:hAnsi="Book Antiqua"/>
              </w:rPr>
            </w:pPr>
            <w:r w:rsidRPr="00A31ED4">
              <w:rPr>
                <w:rFonts w:ascii="Book Antiqua" w:hAnsi="Book Antiqua"/>
              </w:rPr>
              <w:t xml:space="preserve">Chen </w:t>
            </w:r>
            <w:r w:rsidRPr="00A31ED4">
              <w:rPr>
                <w:rFonts w:ascii="Book Antiqua" w:hAnsi="Book Antiqua"/>
                <w:i/>
              </w:rPr>
              <w:t xml:space="preserve">et </w:t>
            </w:r>
            <w:proofErr w:type="gramStart"/>
            <w:r w:rsidRPr="00A31ED4">
              <w:rPr>
                <w:rFonts w:ascii="Book Antiqua" w:hAnsi="Book Antiqua"/>
                <w:i/>
              </w:rPr>
              <w:t>al</w:t>
            </w:r>
            <w:r w:rsidRPr="00A31ED4">
              <w:rPr>
                <w:rFonts w:ascii="Book Antiqua" w:hAnsi="Book Antiqua"/>
                <w:vertAlign w:val="superscript"/>
              </w:rPr>
              <w:t>[</w:t>
            </w:r>
            <w:proofErr w:type="gramEnd"/>
            <w:r w:rsidRPr="00A31ED4">
              <w:rPr>
                <w:rFonts w:ascii="Book Antiqua" w:hAnsi="Book Antiqua"/>
                <w:vertAlign w:val="superscript"/>
              </w:rPr>
              <w:t>26]</w:t>
            </w:r>
            <w:r w:rsidRPr="00A31ED4">
              <w:rPr>
                <w:rFonts w:ascii="Book Antiqua" w:hAnsi="Book Antiqua"/>
              </w:rPr>
              <w:t>, 2016</w:t>
            </w:r>
          </w:p>
        </w:tc>
        <w:tc>
          <w:tcPr>
            <w:tcW w:w="992" w:type="dxa"/>
            <w:vAlign w:val="center"/>
          </w:tcPr>
          <w:p w14:paraId="6BD21887" w14:textId="77777777" w:rsidR="00930A8F" w:rsidRPr="00A31ED4" w:rsidRDefault="00930A8F" w:rsidP="0016010E">
            <w:pPr>
              <w:pStyle w:val="TableParagraph"/>
              <w:kinsoku w:val="0"/>
              <w:overflowPunct w:val="0"/>
              <w:spacing w:line="360" w:lineRule="auto"/>
              <w:ind w:right="369"/>
              <w:jc w:val="both"/>
              <w:rPr>
                <w:rFonts w:ascii="Book Antiqua" w:hAnsi="Book Antiqua"/>
              </w:rPr>
            </w:pPr>
            <w:r w:rsidRPr="00A31ED4">
              <w:rPr>
                <w:rFonts w:ascii="Book Antiqua" w:hAnsi="Book Antiqua"/>
                <w:spacing w:val="-1"/>
                <w:w w:val="95"/>
              </w:rPr>
              <w:t>RCT</w:t>
            </w:r>
          </w:p>
        </w:tc>
        <w:tc>
          <w:tcPr>
            <w:tcW w:w="993" w:type="dxa"/>
            <w:vAlign w:val="center"/>
          </w:tcPr>
          <w:p w14:paraId="7603DC9D" w14:textId="77777777" w:rsidR="00930A8F" w:rsidRPr="00A31ED4" w:rsidRDefault="00930A8F" w:rsidP="0016010E">
            <w:pPr>
              <w:pStyle w:val="TableParagraph"/>
              <w:kinsoku w:val="0"/>
              <w:overflowPunct w:val="0"/>
              <w:spacing w:line="360" w:lineRule="auto"/>
              <w:jc w:val="both"/>
              <w:rPr>
                <w:rFonts w:ascii="Book Antiqua" w:hAnsi="Book Antiqua"/>
              </w:rPr>
            </w:pPr>
            <w:r w:rsidRPr="00A31ED4">
              <w:rPr>
                <w:rFonts w:ascii="Book Antiqua" w:hAnsi="Book Antiqua"/>
              </w:rPr>
              <w:t>100</w:t>
            </w:r>
          </w:p>
        </w:tc>
        <w:tc>
          <w:tcPr>
            <w:tcW w:w="3260" w:type="dxa"/>
            <w:vAlign w:val="center"/>
          </w:tcPr>
          <w:p w14:paraId="0D3370B1" w14:textId="77777777" w:rsidR="00930A8F" w:rsidRPr="00A31ED4" w:rsidRDefault="00930A8F" w:rsidP="0016010E">
            <w:pPr>
              <w:pStyle w:val="TableParagraph"/>
              <w:kinsoku w:val="0"/>
              <w:overflowPunct w:val="0"/>
              <w:spacing w:line="360" w:lineRule="auto"/>
              <w:jc w:val="both"/>
              <w:rPr>
                <w:rFonts w:ascii="Book Antiqua" w:hAnsi="Book Antiqua"/>
              </w:rPr>
            </w:pPr>
            <w:r w:rsidRPr="00A31ED4">
              <w:rPr>
                <w:rFonts w:ascii="Book Antiqua" w:hAnsi="Book Antiqua"/>
              </w:rPr>
              <w:t>Total knee</w:t>
            </w:r>
            <w:r w:rsidRPr="00A31ED4">
              <w:rPr>
                <w:rFonts w:ascii="Book Antiqua" w:hAnsi="Book Antiqua"/>
                <w:spacing w:val="-4"/>
              </w:rPr>
              <w:t xml:space="preserve"> </w:t>
            </w:r>
            <w:r w:rsidRPr="00A31ED4">
              <w:rPr>
                <w:rFonts w:ascii="Book Antiqua" w:hAnsi="Book Antiqua"/>
              </w:rPr>
              <w:t>arthroplasty</w:t>
            </w:r>
          </w:p>
        </w:tc>
        <w:tc>
          <w:tcPr>
            <w:tcW w:w="4732" w:type="dxa"/>
            <w:vAlign w:val="center"/>
          </w:tcPr>
          <w:p w14:paraId="0977014F" w14:textId="77777777" w:rsidR="00930A8F" w:rsidRPr="00A31ED4" w:rsidRDefault="00930A8F" w:rsidP="0016010E">
            <w:pPr>
              <w:pStyle w:val="TableParagraph"/>
              <w:kinsoku w:val="0"/>
              <w:overflowPunct w:val="0"/>
              <w:spacing w:line="360" w:lineRule="auto"/>
              <w:jc w:val="both"/>
              <w:rPr>
                <w:rFonts w:ascii="Book Antiqua" w:hAnsi="Book Antiqua"/>
              </w:rPr>
            </w:pPr>
            <w:r w:rsidRPr="00A31ED4">
              <w:rPr>
                <w:rFonts w:ascii="Book Antiqua" w:hAnsi="Book Antiqua"/>
              </w:rPr>
              <w:t>Topical TXA, IV</w:t>
            </w:r>
            <w:r w:rsidRPr="00A31ED4">
              <w:rPr>
                <w:rFonts w:ascii="Book Antiqua" w:hAnsi="Book Antiqua"/>
                <w:spacing w:val="-2"/>
              </w:rPr>
              <w:t xml:space="preserve"> </w:t>
            </w:r>
            <w:r w:rsidRPr="00A31ED4">
              <w:rPr>
                <w:rFonts w:ascii="Book Antiqua" w:hAnsi="Book Antiqua"/>
              </w:rPr>
              <w:t>TXA</w:t>
            </w:r>
          </w:p>
        </w:tc>
      </w:tr>
      <w:tr w:rsidR="00930A8F" w:rsidRPr="00A31ED4" w14:paraId="7B80DF4B" w14:textId="77777777" w:rsidTr="00E06CA1">
        <w:trPr>
          <w:trHeight w:hRule="exact" w:val="405"/>
        </w:trPr>
        <w:tc>
          <w:tcPr>
            <w:tcW w:w="568" w:type="dxa"/>
            <w:vAlign w:val="center"/>
          </w:tcPr>
          <w:p w14:paraId="1FA0E6CA" w14:textId="77777777" w:rsidR="00930A8F" w:rsidRPr="00A31ED4" w:rsidRDefault="00930A8F" w:rsidP="0016010E">
            <w:pPr>
              <w:pStyle w:val="TableParagraph"/>
              <w:kinsoku w:val="0"/>
              <w:overflowPunct w:val="0"/>
              <w:spacing w:line="360" w:lineRule="auto"/>
              <w:ind w:left="107"/>
              <w:jc w:val="both"/>
              <w:rPr>
                <w:rFonts w:ascii="Book Antiqua" w:hAnsi="Book Antiqua"/>
              </w:rPr>
            </w:pPr>
            <w:r w:rsidRPr="00A31ED4">
              <w:rPr>
                <w:rFonts w:ascii="Book Antiqua" w:hAnsi="Book Antiqua"/>
              </w:rPr>
              <w:t>11</w:t>
            </w:r>
          </w:p>
        </w:tc>
        <w:tc>
          <w:tcPr>
            <w:tcW w:w="2835" w:type="dxa"/>
            <w:vAlign w:val="center"/>
          </w:tcPr>
          <w:p w14:paraId="7AC2A427" w14:textId="77777777" w:rsidR="00930A8F" w:rsidRPr="00A31ED4" w:rsidRDefault="00930A8F" w:rsidP="0016010E">
            <w:pPr>
              <w:pStyle w:val="TableParagraph"/>
              <w:kinsoku w:val="0"/>
              <w:overflowPunct w:val="0"/>
              <w:spacing w:line="360" w:lineRule="auto"/>
              <w:ind w:left="51"/>
              <w:jc w:val="both"/>
              <w:rPr>
                <w:rFonts w:ascii="Book Antiqua" w:hAnsi="Book Antiqua"/>
              </w:rPr>
            </w:pPr>
            <w:proofErr w:type="spellStart"/>
            <w:r w:rsidRPr="00A31ED4">
              <w:rPr>
                <w:rFonts w:ascii="Book Antiqua" w:hAnsi="Book Antiqua"/>
              </w:rPr>
              <w:t>Drosos</w:t>
            </w:r>
            <w:proofErr w:type="spellEnd"/>
            <w:r w:rsidRPr="00A31ED4">
              <w:rPr>
                <w:rFonts w:ascii="Book Antiqua" w:hAnsi="Book Antiqua"/>
              </w:rPr>
              <w:t xml:space="preserve"> </w:t>
            </w:r>
            <w:r w:rsidRPr="00A31ED4">
              <w:rPr>
                <w:rFonts w:ascii="Book Antiqua" w:hAnsi="Book Antiqua"/>
                <w:i/>
              </w:rPr>
              <w:t xml:space="preserve">et </w:t>
            </w:r>
            <w:proofErr w:type="gramStart"/>
            <w:r w:rsidRPr="00A31ED4">
              <w:rPr>
                <w:rFonts w:ascii="Book Antiqua" w:hAnsi="Book Antiqua"/>
                <w:i/>
              </w:rPr>
              <w:t>al</w:t>
            </w:r>
            <w:r w:rsidRPr="00A31ED4">
              <w:rPr>
                <w:rFonts w:ascii="Book Antiqua" w:hAnsi="Book Antiqua"/>
                <w:vertAlign w:val="superscript"/>
              </w:rPr>
              <w:t>[</w:t>
            </w:r>
            <w:proofErr w:type="gramEnd"/>
            <w:r w:rsidRPr="00A31ED4">
              <w:rPr>
                <w:rFonts w:ascii="Book Antiqua" w:hAnsi="Book Antiqua"/>
                <w:vertAlign w:val="superscript"/>
              </w:rPr>
              <w:t>27]</w:t>
            </w:r>
            <w:r w:rsidRPr="00A31ED4">
              <w:rPr>
                <w:rFonts w:ascii="Book Antiqua" w:hAnsi="Book Antiqua"/>
              </w:rPr>
              <w:t>, 2016</w:t>
            </w:r>
          </w:p>
        </w:tc>
        <w:tc>
          <w:tcPr>
            <w:tcW w:w="992" w:type="dxa"/>
            <w:vAlign w:val="center"/>
          </w:tcPr>
          <w:p w14:paraId="18206508" w14:textId="77777777" w:rsidR="00930A8F" w:rsidRPr="00A31ED4" w:rsidRDefault="00930A8F" w:rsidP="0016010E">
            <w:pPr>
              <w:pStyle w:val="TableParagraph"/>
              <w:kinsoku w:val="0"/>
              <w:overflowPunct w:val="0"/>
              <w:spacing w:line="360" w:lineRule="auto"/>
              <w:ind w:right="369"/>
              <w:jc w:val="both"/>
              <w:rPr>
                <w:rFonts w:ascii="Book Antiqua" w:hAnsi="Book Antiqua"/>
              </w:rPr>
            </w:pPr>
            <w:r w:rsidRPr="00A31ED4">
              <w:rPr>
                <w:rFonts w:ascii="Book Antiqua" w:hAnsi="Book Antiqua"/>
                <w:spacing w:val="-1"/>
                <w:w w:val="95"/>
              </w:rPr>
              <w:t>RCT</w:t>
            </w:r>
          </w:p>
        </w:tc>
        <w:tc>
          <w:tcPr>
            <w:tcW w:w="993" w:type="dxa"/>
            <w:vAlign w:val="center"/>
          </w:tcPr>
          <w:p w14:paraId="2DD096EF" w14:textId="77777777" w:rsidR="00930A8F" w:rsidRPr="00A31ED4" w:rsidRDefault="00930A8F" w:rsidP="0016010E">
            <w:pPr>
              <w:pStyle w:val="TableParagraph"/>
              <w:kinsoku w:val="0"/>
              <w:overflowPunct w:val="0"/>
              <w:spacing w:line="360" w:lineRule="auto"/>
              <w:jc w:val="both"/>
              <w:rPr>
                <w:rFonts w:ascii="Book Antiqua" w:hAnsi="Book Antiqua"/>
              </w:rPr>
            </w:pPr>
            <w:r w:rsidRPr="00A31ED4">
              <w:rPr>
                <w:rFonts w:ascii="Book Antiqua" w:hAnsi="Book Antiqua"/>
              </w:rPr>
              <w:t>90</w:t>
            </w:r>
          </w:p>
        </w:tc>
        <w:tc>
          <w:tcPr>
            <w:tcW w:w="3260" w:type="dxa"/>
            <w:vAlign w:val="center"/>
          </w:tcPr>
          <w:p w14:paraId="363B1D0D" w14:textId="77777777" w:rsidR="00930A8F" w:rsidRPr="00A31ED4" w:rsidRDefault="00930A8F" w:rsidP="0016010E">
            <w:pPr>
              <w:pStyle w:val="TableParagraph"/>
              <w:kinsoku w:val="0"/>
              <w:overflowPunct w:val="0"/>
              <w:spacing w:line="360" w:lineRule="auto"/>
              <w:jc w:val="both"/>
              <w:rPr>
                <w:rFonts w:ascii="Book Antiqua" w:hAnsi="Book Antiqua"/>
              </w:rPr>
            </w:pPr>
            <w:r w:rsidRPr="00A31ED4">
              <w:rPr>
                <w:rFonts w:ascii="Book Antiqua" w:hAnsi="Book Antiqua"/>
              </w:rPr>
              <w:t>Total knee</w:t>
            </w:r>
            <w:r w:rsidRPr="00A31ED4">
              <w:rPr>
                <w:rFonts w:ascii="Book Antiqua" w:hAnsi="Book Antiqua"/>
                <w:spacing w:val="-4"/>
              </w:rPr>
              <w:t xml:space="preserve"> </w:t>
            </w:r>
            <w:r w:rsidRPr="00A31ED4">
              <w:rPr>
                <w:rFonts w:ascii="Book Antiqua" w:hAnsi="Book Antiqua"/>
              </w:rPr>
              <w:t>arthroplasty</w:t>
            </w:r>
          </w:p>
        </w:tc>
        <w:tc>
          <w:tcPr>
            <w:tcW w:w="4732" w:type="dxa"/>
            <w:vAlign w:val="center"/>
          </w:tcPr>
          <w:p w14:paraId="14D6477A" w14:textId="77777777" w:rsidR="00930A8F" w:rsidRPr="00A31ED4" w:rsidRDefault="00930A8F" w:rsidP="0016010E">
            <w:pPr>
              <w:pStyle w:val="TableParagraph"/>
              <w:kinsoku w:val="0"/>
              <w:overflowPunct w:val="0"/>
              <w:spacing w:line="360" w:lineRule="auto"/>
              <w:ind w:right="1"/>
              <w:jc w:val="both"/>
              <w:rPr>
                <w:rFonts w:ascii="Book Antiqua" w:hAnsi="Book Antiqua"/>
              </w:rPr>
            </w:pPr>
            <w:r w:rsidRPr="00A31ED4">
              <w:rPr>
                <w:rFonts w:ascii="Book Antiqua" w:hAnsi="Book Antiqua"/>
              </w:rPr>
              <w:t xml:space="preserve">Topical TXA: 1 g, </w:t>
            </w:r>
            <w:r w:rsidR="0065587E" w:rsidRPr="00A31ED4">
              <w:rPr>
                <w:rFonts w:ascii="Book Antiqua" w:hAnsi="Book Antiqua"/>
              </w:rPr>
              <w:t>p</w:t>
            </w:r>
            <w:r w:rsidRPr="00A31ED4">
              <w:rPr>
                <w:rFonts w:ascii="Book Antiqua" w:hAnsi="Book Antiqua"/>
              </w:rPr>
              <w:t>lacebo, IV</w:t>
            </w:r>
            <w:r w:rsidRPr="00A31ED4">
              <w:rPr>
                <w:rFonts w:ascii="Book Antiqua" w:hAnsi="Book Antiqua"/>
                <w:spacing w:val="-7"/>
              </w:rPr>
              <w:t xml:space="preserve"> </w:t>
            </w:r>
            <w:r w:rsidRPr="00A31ED4">
              <w:rPr>
                <w:rFonts w:ascii="Book Antiqua" w:hAnsi="Book Antiqua"/>
              </w:rPr>
              <w:t>TXA</w:t>
            </w:r>
          </w:p>
        </w:tc>
      </w:tr>
      <w:tr w:rsidR="00930A8F" w:rsidRPr="00A31ED4" w14:paraId="628BFECA" w14:textId="77777777" w:rsidTr="00E06CA1">
        <w:trPr>
          <w:trHeight w:hRule="exact" w:val="405"/>
        </w:trPr>
        <w:tc>
          <w:tcPr>
            <w:tcW w:w="568" w:type="dxa"/>
            <w:vAlign w:val="center"/>
          </w:tcPr>
          <w:p w14:paraId="1A03477F" w14:textId="77777777" w:rsidR="00930A8F" w:rsidRPr="00A31ED4" w:rsidRDefault="00930A8F" w:rsidP="0016010E">
            <w:pPr>
              <w:pStyle w:val="TableParagraph"/>
              <w:kinsoku w:val="0"/>
              <w:overflowPunct w:val="0"/>
              <w:spacing w:line="360" w:lineRule="auto"/>
              <w:ind w:left="107"/>
              <w:jc w:val="both"/>
              <w:rPr>
                <w:rFonts w:ascii="Book Antiqua" w:hAnsi="Book Antiqua"/>
              </w:rPr>
            </w:pPr>
            <w:r w:rsidRPr="00A31ED4">
              <w:rPr>
                <w:rFonts w:ascii="Book Antiqua" w:hAnsi="Book Antiqua"/>
              </w:rPr>
              <w:t>12</w:t>
            </w:r>
          </w:p>
        </w:tc>
        <w:tc>
          <w:tcPr>
            <w:tcW w:w="2835" w:type="dxa"/>
            <w:vAlign w:val="center"/>
          </w:tcPr>
          <w:p w14:paraId="0ADA815F" w14:textId="77777777" w:rsidR="00930A8F" w:rsidRPr="00A31ED4" w:rsidRDefault="00930A8F" w:rsidP="0016010E">
            <w:pPr>
              <w:pStyle w:val="TableParagraph"/>
              <w:kinsoku w:val="0"/>
              <w:overflowPunct w:val="0"/>
              <w:spacing w:line="360" w:lineRule="auto"/>
              <w:ind w:left="1"/>
              <w:jc w:val="both"/>
              <w:rPr>
                <w:rFonts w:ascii="Book Antiqua" w:hAnsi="Book Antiqua"/>
              </w:rPr>
            </w:pPr>
            <w:proofErr w:type="spellStart"/>
            <w:r w:rsidRPr="00A31ED4">
              <w:rPr>
                <w:rFonts w:ascii="Book Antiqua" w:hAnsi="Book Antiqua"/>
              </w:rPr>
              <w:t>Keyhan</w:t>
            </w:r>
            <w:proofErr w:type="spellEnd"/>
            <w:r w:rsidRPr="00A31ED4">
              <w:rPr>
                <w:rFonts w:ascii="Book Antiqua" w:hAnsi="Book Antiqua"/>
              </w:rPr>
              <w:t xml:space="preserve"> </w:t>
            </w:r>
            <w:r w:rsidRPr="00A31ED4">
              <w:rPr>
                <w:rFonts w:ascii="Book Antiqua" w:hAnsi="Book Antiqua"/>
                <w:i/>
              </w:rPr>
              <w:t xml:space="preserve">et </w:t>
            </w:r>
            <w:proofErr w:type="gramStart"/>
            <w:r w:rsidRPr="00A31ED4">
              <w:rPr>
                <w:rFonts w:ascii="Book Antiqua" w:hAnsi="Book Antiqua"/>
                <w:i/>
              </w:rPr>
              <w:t>al</w:t>
            </w:r>
            <w:r w:rsidRPr="00A31ED4">
              <w:rPr>
                <w:rFonts w:ascii="Book Antiqua" w:hAnsi="Book Antiqua"/>
                <w:vertAlign w:val="superscript"/>
              </w:rPr>
              <w:t>[</w:t>
            </w:r>
            <w:proofErr w:type="gramEnd"/>
            <w:r w:rsidRPr="00A31ED4">
              <w:rPr>
                <w:rFonts w:ascii="Book Antiqua" w:hAnsi="Book Antiqua"/>
                <w:vertAlign w:val="superscript"/>
              </w:rPr>
              <w:t>28]</w:t>
            </w:r>
            <w:r w:rsidRPr="00A31ED4">
              <w:rPr>
                <w:rFonts w:ascii="Book Antiqua" w:hAnsi="Book Antiqua"/>
              </w:rPr>
              <w:t>, 2016</w:t>
            </w:r>
          </w:p>
        </w:tc>
        <w:tc>
          <w:tcPr>
            <w:tcW w:w="992" w:type="dxa"/>
            <w:vAlign w:val="center"/>
          </w:tcPr>
          <w:p w14:paraId="7BA1CFC2" w14:textId="77777777" w:rsidR="00930A8F" w:rsidRPr="00A31ED4" w:rsidRDefault="00930A8F" w:rsidP="0016010E">
            <w:pPr>
              <w:pStyle w:val="TableParagraph"/>
              <w:kinsoku w:val="0"/>
              <w:overflowPunct w:val="0"/>
              <w:spacing w:line="360" w:lineRule="auto"/>
              <w:ind w:right="369"/>
              <w:jc w:val="both"/>
              <w:rPr>
                <w:rFonts w:ascii="Book Antiqua" w:hAnsi="Book Antiqua"/>
              </w:rPr>
            </w:pPr>
            <w:r w:rsidRPr="00A31ED4">
              <w:rPr>
                <w:rFonts w:ascii="Book Antiqua" w:hAnsi="Book Antiqua"/>
                <w:spacing w:val="-1"/>
                <w:w w:val="95"/>
              </w:rPr>
              <w:t>RCT</w:t>
            </w:r>
          </w:p>
        </w:tc>
        <w:tc>
          <w:tcPr>
            <w:tcW w:w="993" w:type="dxa"/>
            <w:vAlign w:val="center"/>
          </w:tcPr>
          <w:p w14:paraId="09AC32CD" w14:textId="77777777" w:rsidR="00930A8F" w:rsidRPr="00A31ED4" w:rsidRDefault="00930A8F" w:rsidP="0016010E">
            <w:pPr>
              <w:pStyle w:val="TableParagraph"/>
              <w:kinsoku w:val="0"/>
              <w:overflowPunct w:val="0"/>
              <w:spacing w:line="360" w:lineRule="auto"/>
              <w:jc w:val="both"/>
              <w:rPr>
                <w:rFonts w:ascii="Book Antiqua" w:hAnsi="Book Antiqua"/>
              </w:rPr>
            </w:pPr>
            <w:r w:rsidRPr="00A31ED4">
              <w:rPr>
                <w:rFonts w:ascii="Book Antiqua" w:hAnsi="Book Antiqua"/>
              </w:rPr>
              <w:t>120</w:t>
            </w:r>
          </w:p>
        </w:tc>
        <w:tc>
          <w:tcPr>
            <w:tcW w:w="3260" w:type="dxa"/>
            <w:vAlign w:val="center"/>
          </w:tcPr>
          <w:p w14:paraId="2E25968D" w14:textId="77777777" w:rsidR="00930A8F" w:rsidRPr="00A31ED4" w:rsidRDefault="00930A8F" w:rsidP="0016010E">
            <w:pPr>
              <w:pStyle w:val="TableParagraph"/>
              <w:kinsoku w:val="0"/>
              <w:overflowPunct w:val="0"/>
              <w:spacing w:line="360" w:lineRule="auto"/>
              <w:jc w:val="both"/>
              <w:rPr>
                <w:rFonts w:ascii="Book Antiqua" w:hAnsi="Book Antiqua"/>
              </w:rPr>
            </w:pPr>
            <w:r w:rsidRPr="00A31ED4">
              <w:rPr>
                <w:rFonts w:ascii="Book Antiqua" w:hAnsi="Book Antiqua"/>
              </w:rPr>
              <w:t>Total knee</w:t>
            </w:r>
            <w:r w:rsidRPr="00A31ED4">
              <w:rPr>
                <w:rFonts w:ascii="Book Antiqua" w:hAnsi="Book Antiqua"/>
                <w:spacing w:val="-4"/>
              </w:rPr>
              <w:t xml:space="preserve"> </w:t>
            </w:r>
            <w:r w:rsidRPr="00A31ED4">
              <w:rPr>
                <w:rFonts w:ascii="Book Antiqua" w:hAnsi="Book Antiqua"/>
              </w:rPr>
              <w:t>arthroplasty</w:t>
            </w:r>
          </w:p>
        </w:tc>
        <w:tc>
          <w:tcPr>
            <w:tcW w:w="4732" w:type="dxa"/>
            <w:vAlign w:val="center"/>
          </w:tcPr>
          <w:p w14:paraId="730D5BE9" w14:textId="77777777" w:rsidR="00930A8F" w:rsidRPr="00A31ED4" w:rsidRDefault="00930A8F" w:rsidP="0016010E">
            <w:pPr>
              <w:pStyle w:val="TableParagraph"/>
              <w:kinsoku w:val="0"/>
              <w:overflowPunct w:val="0"/>
              <w:spacing w:line="360" w:lineRule="auto"/>
              <w:jc w:val="both"/>
              <w:rPr>
                <w:rFonts w:ascii="Book Antiqua" w:hAnsi="Book Antiqua"/>
              </w:rPr>
            </w:pPr>
            <w:r w:rsidRPr="00A31ED4">
              <w:rPr>
                <w:rFonts w:ascii="Book Antiqua" w:hAnsi="Book Antiqua"/>
              </w:rPr>
              <w:t xml:space="preserve">Topical TXA: 3 g, </w:t>
            </w:r>
            <w:r w:rsidR="0065587E" w:rsidRPr="00A31ED4">
              <w:rPr>
                <w:rFonts w:ascii="Book Antiqua" w:hAnsi="Book Antiqua"/>
              </w:rPr>
              <w:t>p</w:t>
            </w:r>
            <w:r w:rsidRPr="00A31ED4">
              <w:rPr>
                <w:rFonts w:ascii="Book Antiqua" w:hAnsi="Book Antiqua"/>
              </w:rPr>
              <w:t>lacebo, IV TXA</w:t>
            </w:r>
            <w:r w:rsidRPr="00A31ED4">
              <w:rPr>
                <w:rFonts w:ascii="Book Antiqua" w:hAnsi="Book Antiqua"/>
                <w:spacing w:val="-9"/>
              </w:rPr>
              <w:t xml:space="preserve"> </w:t>
            </w:r>
            <w:r w:rsidRPr="00A31ED4">
              <w:rPr>
                <w:rFonts w:ascii="Book Antiqua" w:hAnsi="Book Antiqua"/>
              </w:rPr>
              <w:t>(500 g)</w:t>
            </w:r>
          </w:p>
        </w:tc>
      </w:tr>
      <w:tr w:rsidR="00930A8F" w:rsidRPr="00A31ED4" w14:paraId="00B1CC39" w14:textId="77777777" w:rsidTr="00E06CA1">
        <w:trPr>
          <w:trHeight w:hRule="exact" w:val="402"/>
        </w:trPr>
        <w:tc>
          <w:tcPr>
            <w:tcW w:w="568" w:type="dxa"/>
            <w:vAlign w:val="center"/>
          </w:tcPr>
          <w:p w14:paraId="2FBA830B" w14:textId="77777777" w:rsidR="00930A8F" w:rsidRPr="00A31ED4" w:rsidRDefault="00930A8F" w:rsidP="0016010E">
            <w:pPr>
              <w:pStyle w:val="TableParagraph"/>
              <w:kinsoku w:val="0"/>
              <w:overflowPunct w:val="0"/>
              <w:spacing w:line="360" w:lineRule="auto"/>
              <w:ind w:left="107"/>
              <w:jc w:val="both"/>
              <w:rPr>
                <w:rFonts w:ascii="Book Antiqua" w:hAnsi="Book Antiqua"/>
              </w:rPr>
            </w:pPr>
            <w:r w:rsidRPr="00A31ED4">
              <w:rPr>
                <w:rFonts w:ascii="Book Antiqua" w:hAnsi="Book Antiqua"/>
              </w:rPr>
              <w:t>13</w:t>
            </w:r>
          </w:p>
        </w:tc>
        <w:tc>
          <w:tcPr>
            <w:tcW w:w="2835" w:type="dxa"/>
            <w:vAlign w:val="center"/>
          </w:tcPr>
          <w:p w14:paraId="214219E9" w14:textId="77777777" w:rsidR="00930A8F" w:rsidRPr="00A31ED4" w:rsidRDefault="00930A8F" w:rsidP="0016010E">
            <w:pPr>
              <w:pStyle w:val="TableParagraph"/>
              <w:kinsoku w:val="0"/>
              <w:overflowPunct w:val="0"/>
              <w:spacing w:line="360" w:lineRule="auto"/>
              <w:ind w:right="1"/>
              <w:jc w:val="both"/>
              <w:rPr>
                <w:rFonts w:ascii="Book Antiqua" w:hAnsi="Book Antiqua"/>
              </w:rPr>
            </w:pPr>
            <w:r w:rsidRPr="00A31ED4">
              <w:rPr>
                <w:rFonts w:ascii="Book Antiqua" w:hAnsi="Book Antiqua"/>
              </w:rPr>
              <w:t xml:space="preserve">North </w:t>
            </w:r>
            <w:r w:rsidRPr="00A31ED4">
              <w:rPr>
                <w:rFonts w:ascii="Book Antiqua" w:hAnsi="Book Antiqua"/>
                <w:i/>
              </w:rPr>
              <w:t xml:space="preserve">et </w:t>
            </w:r>
            <w:proofErr w:type="gramStart"/>
            <w:r w:rsidRPr="00A31ED4">
              <w:rPr>
                <w:rFonts w:ascii="Book Antiqua" w:hAnsi="Book Antiqua"/>
                <w:i/>
              </w:rPr>
              <w:t>al</w:t>
            </w:r>
            <w:r w:rsidRPr="00A31ED4">
              <w:rPr>
                <w:rFonts w:ascii="Book Antiqua" w:hAnsi="Book Antiqua"/>
                <w:vertAlign w:val="superscript"/>
              </w:rPr>
              <w:t>[</w:t>
            </w:r>
            <w:proofErr w:type="gramEnd"/>
            <w:r w:rsidRPr="00A31ED4">
              <w:rPr>
                <w:rFonts w:ascii="Book Antiqua" w:hAnsi="Book Antiqua"/>
                <w:vertAlign w:val="superscript"/>
              </w:rPr>
              <w:t>29]</w:t>
            </w:r>
            <w:r w:rsidRPr="00A31ED4">
              <w:rPr>
                <w:rFonts w:ascii="Book Antiqua" w:hAnsi="Book Antiqua"/>
              </w:rPr>
              <w:t>, 2016</w:t>
            </w:r>
          </w:p>
        </w:tc>
        <w:tc>
          <w:tcPr>
            <w:tcW w:w="992" w:type="dxa"/>
            <w:vAlign w:val="center"/>
          </w:tcPr>
          <w:p w14:paraId="7FE8BC1C" w14:textId="77777777" w:rsidR="00930A8F" w:rsidRPr="00A31ED4" w:rsidRDefault="00930A8F" w:rsidP="0016010E">
            <w:pPr>
              <w:pStyle w:val="TableParagraph"/>
              <w:kinsoku w:val="0"/>
              <w:overflowPunct w:val="0"/>
              <w:spacing w:line="360" w:lineRule="auto"/>
              <w:ind w:right="369"/>
              <w:jc w:val="both"/>
              <w:rPr>
                <w:rFonts w:ascii="Book Antiqua" w:hAnsi="Book Antiqua"/>
              </w:rPr>
            </w:pPr>
            <w:r w:rsidRPr="00A31ED4">
              <w:rPr>
                <w:rFonts w:ascii="Book Antiqua" w:hAnsi="Book Antiqua"/>
                <w:spacing w:val="-1"/>
                <w:w w:val="95"/>
              </w:rPr>
              <w:t>RCT</w:t>
            </w:r>
          </w:p>
        </w:tc>
        <w:tc>
          <w:tcPr>
            <w:tcW w:w="993" w:type="dxa"/>
            <w:vAlign w:val="center"/>
          </w:tcPr>
          <w:p w14:paraId="1E856E6B" w14:textId="77777777" w:rsidR="00930A8F" w:rsidRPr="00A31ED4" w:rsidRDefault="00930A8F" w:rsidP="0016010E">
            <w:pPr>
              <w:pStyle w:val="TableParagraph"/>
              <w:kinsoku w:val="0"/>
              <w:overflowPunct w:val="0"/>
              <w:spacing w:line="360" w:lineRule="auto"/>
              <w:jc w:val="both"/>
              <w:rPr>
                <w:rFonts w:ascii="Book Antiqua" w:hAnsi="Book Antiqua"/>
              </w:rPr>
            </w:pPr>
            <w:r w:rsidRPr="00A31ED4">
              <w:rPr>
                <w:rFonts w:ascii="Book Antiqua" w:hAnsi="Book Antiqua"/>
              </w:rPr>
              <w:t>139</w:t>
            </w:r>
          </w:p>
        </w:tc>
        <w:tc>
          <w:tcPr>
            <w:tcW w:w="3260" w:type="dxa"/>
            <w:vAlign w:val="center"/>
          </w:tcPr>
          <w:p w14:paraId="7FE9B63D" w14:textId="77777777" w:rsidR="00930A8F" w:rsidRPr="00A31ED4" w:rsidRDefault="00930A8F" w:rsidP="0016010E">
            <w:pPr>
              <w:pStyle w:val="TableParagraph"/>
              <w:kinsoku w:val="0"/>
              <w:overflowPunct w:val="0"/>
              <w:spacing w:line="360" w:lineRule="auto"/>
              <w:ind w:right="3"/>
              <w:jc w:val="both"/>
              <w:rPr>
                <w:rFonts w:ascii="Book Antiqua" w:hAnsi="Book Antiqua"/>
              </w:rPr>
            </w:pPr>
            <w:r w:rsidRPr="00A31ED4">
              <w:rPr>
                <w:rFonts w:ascii="Book Antiqua" w:hAnsi="Book Antiqua"/>
              </w:rPr>
              <w:t>Total hip</w:t>
            </w:r>
            <w:r w:rsidRPr="00A31ED4">
              <w:rPr>
                <w:rFonts w:ascii="Book Antiqua" w:hAnsi="Book Antiqua"/>
                <w:spacing w:val="-9"/>
              </w:rPr>
              <w:t xml:space="preserve"> </w:t>
            </w:r>
            <w:r w:rsidRPr="00A31ED4">
              <w:rPr>
                <w:rFonts w:ascii="Book Antiqua" w:hAnsi="Book Antiqua"/>
              </w:rPr>
              <w:t>replacement</w:t>
            </w:r>
          </w:p>
        </w:tc>
        <w:tc>
          <w:tcPr>
            <w:tcW w:w="4732" w:type="dxa"/>
            <w:vAlign w:val="center"/>
          </w:tcPr>
          <w:p w14:paraId="44014B47" w14:textId="77777777" w:rsidR="00930A8F" w:rsidRPr="00A31ED4" w:rsidRDefault="00930A8F" w:rsidP="0016010E">
            <w:pPr>
              <w:pStyle w:val="TableParagraph"/>
              <w:kinsoku w:val="0"/>
              <w:overflowPunct w:val="0"/>
              <w:spacing w:line="360" w:lineRule="auto"/>
              <w:ind w:right="2"/>
              <w:jc w:val="both"/>
              <w:rPr>
                <w:rFonts w:ascii="Book Antiqua" w:hAnsi="Book Antiqua"/>
              </w:rPr>
            </w:pPr>
            <w:r w:rsidRPr="00A31ED4">
              <w:rPr>
                <w:rFonts w:ascii="Book Antiqua" w:hAnsi="Book Antiqua"/>
              </w:rPr>
              <w:t>Topical TXA: 2 g, IV TXA</w:t>
            </w:r>
            <w:r w:rsidRPr="00A31ED4">
              <w:rPr>
                <w:rFonts w:ascii="Book Antiqua" w:hAnsi="Book Antiqua"/>
                <w:spacing w:val="-8"/>
              </w:rPr>
              <w:t xml:space="preserve"> </w:t>
            </w:r>
            <w:r w:rsidRPr="00A31ED4">
              <w:rPr>
                <w:rFonts w:ascii="Book Antiqua" w:hAnsi="Book Antiqua"/>
              </w:rPr>
              <w:t>(2 g)</w:t>
            </w:r>
          </w:p>
        </w:tc>
      </w:tr>
      <w:tr w:rsidR="00930A8F" w:rsidRPr="00A31ED4" w14:paraId="7797DC27" w14:textId="77777777" w:rsidTr="00E06CA1">
        <w:trPr>
          <w:trHeight w:hRule="exact" w:val="405"/>
        </w:trPr>
        <w:tc>
          <w:tcPr>
            <w:tcW w:w="568" w:type="dxa"/>
            <w:vAlign w:val="center"/>
          </w:tcPr>
          <w:p w14:paraId="3FF449A0" w14:textId="77777777" w:rsidR="00930A8F" w:rsidRPr="00A31ED4" w:rsidRDefault="00930A8F" w:rsidP="0016010E">
            <w:pPr>
              <w:pStyle w:val="TableParagraph"/>
              <w:kinsoku w:val="0"/>
              <w:overflowPunct w:val="0"/>
              <w:spacing w:line="360" w:lineRule="auto"/>
              <w:ind w:left="107"/>
              <w:jc w:val="both"/>
              <w:rPr>
                <w:rFonts w:ascii="Book Antiqua" w:hAnsi="Book Antiqua"/>
              </w:rPr>
            </w:pPr>
            <w:r w:rsidRPr="00A31ED4">
              <w:rPr>
                <w:rFonts w:ascii="Book Antiqua" w:hAnsi="Book Antiqua"/>
              </w:rPr>
              <w:t>14</w:t>
            </w:r>
          </w:p>
        </w:tc>
        <w:tc>
          <w:tcPr>
            <w:tcW w:w="2835" w:type="dxa"/>
            <w:vAlign w:val="center"/>
          </w:tcPr>
          <w:p w14:paraId="19B94B55" w14:textId="77777777" w:rsidR="00930A8F" w:rsidRPr="00A31ED4" w:rsidRDefault="00930A8F" w:rsidP="0016010E">
            <w:pPr>
              <w:pStyle w:val="TableParagraph"/>
              <w:kinsoku w:val="0"/>
              <w:overflowPunct w:val="0"/>
              <w:spacing w:line="360" w:lineRule="auto"/>
              <w:ind w:right="1"/>
              <w:jc w:val="both"/>
              <w:rPr>
                <w:rFonts w:ascii="Book Antiqua" w:hAnsi="Book Antiqua"/>
              </w:rPr>
            </w:pPr>
            <w:r w:rsidRPr="00A31ED4">
              <w:rPr>
                <w:rFonts w:ascii="Book Antiqua" w:hAnsi="Book Antiqua"/>
              </w:rPr>
              <w:t xml:space="preserve">Aguilera </w:t>
            </w:r>
            <w:r w:rsidRPr="00A31ED4">
              <w:rPr>
                <w:rFonts w:ascii="Book Antiqua" w:hAnsi="Book Antiqua"/>
                <w:i/>
              </w:rPr>
              <w:t xml:space="preserve">et </w:t>
            </w:r>
            <w:proofErr w:type="gramStart"/>
            <w:r w:rsidRPr="00A31ED4">
              <w:rPr>
                <w:rFonts w:ascii="Book Antiqua" w:hAnsi="Book Antiqua"/>
                <w:i/>
              </w:rPr>
              <w:t>al</w:t>
            </w:r>
            <w:r w:rsidRPr="00A31ED4">
              <w:rPr>
                <w:rFonts w:ascii="Book Antiqua" w:hAnsi="Book Antiqua"/>
                <w:vertAlign w:val="superscript"/>
              </w:rPr>
              <w:t>[</w:t>
            </w:r>
            <w:proofErr w:type="gramEnd"/>
            <w:r w:rsidRPr="00A31ED4">
              <w:rPr>
                <w:rFonts w:ascii="Book Antiqua" w:hAnsi="Book Antiqua"/>
                <w:vertAlign w:val="superscript"/>
              </w:rPr>
              <w:t>30]</w:t>
            </w:r>
            <w:r w:rsidRPr="00A31ED4">
              <w:rPr>
                <w:rFonts w:ascii="Book Antiqua" w:hAnsi="Book Antiqua"/>
              </w:rPr>
              <w:t>, 2015</w:t>
            </w:r>
          </w:p>
        </w:tc>
        <w:tc>
          <w:tcPr>
            <w:tcW w:w="992" w:type="dxa"/>
            <w:vAlign w:val="center"/>
          </w:tcPr>
          <w:p w14:paraId="748BB067" w14:textId="77777777" w:rsidR="00930A8F" w:rsidRPr="00A31ED4" w:rsidRDefault="00930A8F" w:rsidP="0016010E">
            <w:pPr>
              <w:pStyle w:val="TableParagraph"/>
              <w:kinsoku w:val="0"/>
              <w:overflowPunct w:val="0"/>
              <w:spacing w:line="360" w:lineRule="auto"/>
              <w:ind w:right="369"/>
              <w:jc w:val="both"/>
              <w:rPr>
                <w:rFonts w:ascii="Book Antiqua" w:hAnsi="Book Antiqua"/>
              </w:rPr>
            </w:pPr>
            <w:r w:rsidRPr="00A31ED4">
              <w:rPr>
                <w:rFonts w:ascii="Book Antiqua" w:hAnsi="Book Antiqua"/>
                <w:spacing w:val="-1"/>
                <w:w w:val="95"/>
              </w:rPr>
              <w:t>RCT</w:t>
            </w:r>
          </w:p>
        </w:tc>
        <w:tc>
          <w:tcPr>
            <w:tcW w:w="993" w:type="dxa"/>
            <w:vAlign w:val="center"/>
          </w:tcPr>
          <w:p w14:paraId="2DFB45EC" w14:textId="77777777" w:rsidR="00930A8F" w:rsidRPr="00A31ED4" w:rsidRDefault="00930A8F" w:rsidP="0016010E">
            <w:pPr>
              <w:pStyle w:val="TableParagraph"/>
              <w:kinsoku w:val="0"/>
              <w:overflowPunct w:val="0"/>
              <w:spacing w:line="360" w:lineRule="auto"/>
              <w:jc w:val="both"/>
              <w:rPr>
                <w:rFonts w:ascii="Book Antiqua" w:hAnsi="Book Antiqua"/>
              </w:rPr>
            </w:pPr>
            <w:r w:rsidRPr="00A31ED4">
              <w:rPr>
                <w:rFonts w:ascii="Book Antiqua" w:hAnsi="Book Antiqua"/>
              </w:rPr>
              <w:t>150</w:t>
            </w:r>
          </w:p>
        </w:tc>
        <w:tc>
          <w:tcPr>
            <w:tcW w:w="3260" w:type="dxa"/>
            <w:vAlign w:val="center"/>
          </w:tcPr>
          <w:p w14:paraId="1BB634CB" w14:textId="77777777" w:rsidR="00930A8F" w:rsidRPr="00A31ED4" w:rsidRDefault="00930A8F" w:rsidP="0016010E">
            <w:pPr>
              <w:pStyle w:val="TableParagraph"/>
              <w:kinsoku w:val="0"/>
              <w:overflowPunct w:val="0"/>
              <w:spacing w:line="360" w:lineRule="auto"/>
              <w:jc w:val="both"/>
              <w:rPr>
                <w:rFonts w:ascii="Book Antiqua" w:hAnsi="Book Antiqua"/>
              </w:rPr>
            </w:pPr>
            <w:r w:rsidRPr="00A31ED4">
              <w:rPr>
                <w:rFonts w:ascii="Book Antiqua" w:hAnsi="Book Antiqua"/>
              </w:rPr>
              <w:t>Total knee</w:t>
            </w:r>
            <w:r w:rsidRPr="00A31ED4">
              <w:rPr>
                <w:rFonts w:ascii="Book Antiqua" w:hAnsi="Book Antiqua"/>
                <w:spacing w:val="-4"/>
              </w:rPr>
              <w:t xml:space="preserve"> </w:t>
            </w:r>
            <w:r w:rsidRPr="00A31ED4">
              <w:rPr>
                <w:rFonts w:ascii="Book Antiqua" w:hAnsi="Book Antiqua"/>
              </w:rPr>
              <w:t>arthroplasty</w:t>
            </w:r>
          </w:p>
        </w:tc>
        <w:tc>
          <w:tcPr>
            <w:tcW w:w="4732" w:type="dxa"/>
            <w:vAlign w:val="center"/>
          </w:tcPr>
          <w:p w14:paraId="38142338" w14:textId="77777777" w:rsidR="00930A8F" w:rsidRPr="00A31ED4" w:rsidRDefault="00930A8F" w:rsidP="0016010E">
            <w:pPr>
              <w:pStyle w:val="TableParagraph"/>
              <w:kinsoku w:val="0"/>
              <w:overflowPunct w:val="0"/>
              <w:spacing w:line="360" w:lineRule="auto"/>
              <w:ind w:right="1"/>
              <w:jc w:val="both"/>
              <w:rPr>
                <w:rFonts w:ascii="Book Antiqua" w:hAnsi="Book Antiqua"/>
              </w:rPr>
            </w:pPr>
            <w:r w:rsidRPr="00A31ED4">
              <w:rPr>
                <w:rFonts w:ascii="Book Antiqua" w:hAnsi="Book Antiqua"/>
              </w:rPr>
              <w:t>Topical TXA: 1 g, IV TXA (2 g),</w:t>
            </w:r>
            <w:r w:rsidRPr="00A31ED4">
              <w:rPr>
                <w:rFonts w:ascii="Book Antiqua" w:hAnsi="Book Antiqua"/>
                <w:spacing w:val="-9"/>
              </w:rPr>
              <w:t xml:space="preserve"> </w:t>
            </w:r>
            <w:r w:rsidR="0065587E" w:rsidRPr="00A31ED4">
              <w:rPr>
                <w:rFonts w:ascii="Book Antiqua" w:hAnsi="Book Antiqua"/>
              </w:rPr>
              <w:t>p</w:t>
            </w:r>
            <w:r w:rsidRPr="00A31ED4">
              <w:rPr>
                <w:rFonts w:ascii="Book Antiqua" w:hAnsi="Book Antiqua"/>
              </w:rPr>
              <w:t>lacebo</w:t>
            </w:r>
          </w:p>
        </w:tc>
      </w:tr>
      <w:tr w:rsidR="00930A8F" w:rsidRPr="00A31ED4" w14:paraId="3E1D2EF2" w14:textId="77777777" w:rsidTr="00E06CA1">
        <w:trPr>
          <w:trHeight w:hRule="exact" w:val="405"/>
        </w:trPr>
        <w:tc>
          <w:tcPr>
            <w:tcW w:w="568" w:type="dxa"/>
            <w:vAlign w:val="center"/>
          </w:tcPr>
          <w:p w14:paraId="17E5C8F2" w14:textId="77777777" w:rsidR="00930A8F" w:rsidRPr="00A31ED4" w:rsidRDefault="00930A8F" w:rsidP="0016010E">
            <w:pPr>
              <w:pStyle w:val="TableParagraph"/>
              <w:kinsoku w:val="0"/>
              <w:overflowPunct w:val="0"/>
              <w:spacing w:line="360" w:lineRule="auto"/>
              <w:ind w:left="107"/>
              <w:jc w:val="both"/>
              <w:rPr>
                <w:rFonts w:ascii="Book Antiqua" w:hAnsi="Book Antiqua"/>
              </w:rPr>
            </w:pPr>
            <w:r w:rsidRPr="00A31ED4">
              <w:rPr>
                <w:rFonts w:ascii="Book Antiqua" w:hAnsi="Book Antiqua"/>
              </w:rPr>
              <w:t>15</w:t>
            </w:r>
          </w:p>
        </w:tc>
        <w:tc>
          <w:tcPr>
            <w:tcW w:w="2835" w:type="dxa"/>
            <w:vAlign w:val="center"/>
          </w:tcPr>
          <w:p w14:paraId="655A9A4B" w14:textId="77777777" w:rsidR="00930A8F" w:rsidRPr="00A31ED4" w:rsidRDefault="00930A8F" w:rsidP="0016010E">
            <w:pPr>
              <w:pStyle w:val="TableParagraph"/>
              <w:kinsoku w:val="0"/>
              <w:overflowPunct w:val="0"/>
              <w:spacing w:line="360" w:lineRule="auto"/>
              <w:ind w:left="1"/>
              <w:jc w:val="both"/>
              <w:rPr>
                <w:rFonts w:ascii="Book Antiqua" w:hAnsi="Book Antiqua"/>
              </w:rPr>
            </w:pPr>
            <w:proofErr w:type="spellStart"/>
            <w:r w:rsidRPr="00A31ED4">
              <w:rPr>
                <w:rFonts w:ascii="Book Antiqua" w:hAnsi="Book Antiqua"/>
              </w:rPr>
              <w:t>Eftekharian</w:t>
            </w:r>
            <w:proofErr w:type="spellEnd"/>
            <w:r w:rsidRPr="00A31ED4">
              <w:rPr>
                <w:rFonts w:ascii="Book Antiqua" w:hAnsi="Book Antiqua"/>
              </w:rPr>
              <w:t xml:space="preserve"> </w:t>
            </w:r>
            <w:r w:rsidRPr="00A31ED4">
              <w:rPr>
                <w:rFonts w:ascii="Book Antiqua" w:hAnsi="Book Antiqua"/>
                <w:i/>
              </w:rPr>
              <w:t xml:space="preserve">et </w:t>
            </w:r>
            <w:proofErr w:type="gramStart"/>
            <w:r w:rsidRPr="00A31ED4">
              <w:rPr>
                <w:rFonts w:ascii="Book Antiqua" w:hAnsi="Book Antiqua"/>
                <w:i/>
              </w:rPr>
              <w:t>al</w:t>
            </w:r>
            <w:r w:rsidRPr="00A31ED4">
              <w:rPr>
                <w:rFonts w:ascii="Book Antiqua" w:hAnsi="Book Antiqua"/>
                <w:vertAlign w:val="superscript"/>
              </w:rPr>
              <w:t>[</w:t>
            </w:r>
            <w:proofErr w:type="gramEnd"/>
            <w:r w:rsidRPr="00A31ED4">
              <w:rPr>
                <w:rFonts w:ascii="Book Antiqua" w:hAnsi="Book Antiqua"/>
                <w:vertAlign w:val="superscript"/>
              </w:rPr>
              <w:t>31]</w:t>
            </w:r>
            <w:r w:rsidRPr="00A31ED4">
              <w:rPr>
                <w:rFonts w:ascii="Book Antiqua" w:hAnsi="Book Antiqua"/>
              </w:rPr>
              <w:t>, 2015</w:t>
            </w:r>
          </w:p>
        </w:tc>
        <w:tc>
          <w:tcPr>
            <w:tcW w:w="992" w:type="dxa"/>
            <w:vAlign w:val="center"/>
          </w:tcPr>
          <w:p w14:paraId="5FDE19CB" w14:textId="77777777" w:rsidR="00930A8F" w:rsidRPr="00A31ED4" w:rsidRDefault="00930A8F" w:rsidP="0016010E">
            <w:pPr>
              <w:pStyle w:val="TableParagraph"/>
              <w:kinsoku w:val="0"/>
              <w:overflowPunct w:val="0"/>
              <w:spacing w:line="360" w:lineRule="auto"/>
              <w:ind w:right="369"/>
              <w:jc w:val="both"/>
              <w:rPr>
                <w:rFonts w:ascii="Book Antiqua" w:hAnsi="Book Antiqua"/>
              </w:rPr>
            </w:pPr>
            <w:r w:rsidRPr="00A31ED4">
              <w:rPr>
                <w:rFonts w:ascii="Book Antiqua" w:hAnsi="Book Antiqua"/>
                <w:spacing w:val="-1"/>
                <w:w w:val="95"/>
              </w:rPr>
              <w:t>RCT</w:t>
            </w:r>
          </w:p>
        </w:tc>
        <w:tc>
          <w:tcPr>
            <w:tcW w:w="993" w:type="dxa"/>
            <w:vAlign w:val="center"/>
          </w:tcPr>
          <w:p w14:paraId="669065D3" w14:textId="77777777" w:rsidR="00930A8F" w:rsidRPr="00A31ED4" w:rsidRDefault="00930A8F" w:rsidP="0016010E">
            <w:pPr>
              <w:pStyle w:val="TableParagraph"/>
              <w:kinsoku w:val="0"/>
              <w:overflowPunct w:val="0"/>
              <w:spacing w:line="360" w:lineRule="auto"/>
              <w:jc w:val="both"/>
              <w:rPr>
                <w:rFonts w:ascii="Book Antiqua" w:hAnsi="Book Antiqua"/>
              </w:rPr>
            </w:pPr>
            <w:r w:rsidRPr="00A31ED4">
              <w:rPr>
                <w:rFonts w:ascii="Book Antiqua" w:hAnsi="Book Antiqua"/>
              </w:rPr>
              <w:t>56</w:t>
            </w:r>
          </w:p>
        </w:tc>
        <w:tc>
          <w:tcPr>
            <w:tcW w:w="3260" w:type="dxa"/>
            <w:vAlign w:val="center"/>
          </w:tcPr>
          <w:p w14:paraId="4C9F2AC4" w14:textId="77777777" w:rsidR="00930A8F" w:rsidRPr="00A31ED4" w:rsidRDefault="00930A8F" w:rsidP="0016010E">
            <w:pPr>
              <w:pStyle w:val="TableParagraph"/>
              <w:kinsoku w:val="0"/>
              <w:overflowPunct w:val="0"/>
              <w:spacing w:line="360" w:lineRule="auto"/>
              <w:ind w:right="1"/>
              <w:jc w:val="both"/>
              <w:rPr>
                <w:rFonts w:ascii="Book Antiqua" w:hAnsi="Book Antiqua"/>
              </w:rPr>
            </w:pPr>
            <w:r w:rsidRPr="00A31ED4">
              <w:rPr>
                <w:rFonts w:ascii="Book Antiqua" w:hAnsi="Book Antiqua"/>
              </w:rPr>
              <w:t>Orthognathic</w:t>
            </w:r>
            <w:r w:rsidRPr="00A31ED4">
              <w:rPr>
                <w:rFonts w:ascii="Book Antiqua" w:hAnsi="Book Antiqua"/>
                <w:spacing w:val="-8"/>
              </w:rPr>
              <w:t xml:space="preserve"> </w:t>
            </w:r>
            <w:r w:rsidRPr="00A31ED4">
              <w:rPr>
                <w:rFonts w:ascii="Book Antiqua" w:hAnsi="Book Antiqua"/>
              </w:rPr>
              <w:t>surgery</w:t>
            </w:r>
          </w:p>
        </w:tc>
        <w:tc>
          <w:tcPr>
            <w:tcW w:w="4732" w:type="dxa"/>
            <w:vAlign w:val="center"/>
          </w:tcPr>
          <w:p w14:paraId="11387640" w14:textId="77777777" w:rsidR="00930A8F" w:rsidRPr="00A31ED4" w:rsidRDefault="00930A8F" w:rsidP="0016010E">
            <w:pPr>
              <w:pStyle w:val="TableParagraph"/>
              <w:kinsoku w:val="0"/>
              <w:overflowPunct w:val="0"/>
              <w:spacing w:line="360" w:lineRule="auto"/>
              <w:jc w:val="both"/>
              <w:rPr>
                <w:rFonts w:ascii="Book Antiqua" w:hAnsi="Book Antiqua"/>
              </w:rPr>
            </w:pPr>
            <w:r w:rsidRPr="00A31ED4">
              <w:rPr>
                <w:rFonts w:ascii="Book Antiqua" w:hAnsi="Book Antiqua"/>
              </w:rPr>
              <w:t>Topical TXA: 1 g,</w:t>
            </w:r>
            <w:r w:rsidRPr="00A31ED4">
              <w:rPr>
                <w:rFonts w:ascii="Book Antiqua" w:hAnsi="Book Antiqua"/>
                <w:spacing w:val="-6"/>
              </w:rPr>
              <w:t xml:space="preserve"> </w:t>
            </w:r>
            <w:r w:rsidR="0065587E" w:rsidRPr="00A31ED4">
              <w:rPr>
                <w:rFonts w:ascii="Book Antiqua" w:hAnsi="Book Antiqua"/>
              </w:rPr>
              <w:t>p</w:t>
            </w:r>
            <w:r w:rsidRPr="00A31ED4">
              <w:rPr>
                <w:rFonts w:ascii="Book Antiqua" w:hAnsi="Book Antiqua"/>
              </w:rPr>
              <w:t>lacebo</w:t>
            </w:r>
          </w:p>
        </w:tc>
      </w:tr>
      <w:tr w:rsidR="00930A8F" w:rsidRPr="00A31ED4" w14:paraId="6796EA4D" w14:textId="77777777" w:rsidTr="00E06CA1">
        <w:trPr>
          <w:trHeight w:hRule="exact" w:val="405"/>
        </w:trPr>
        <w:tc>
          <w:tcPr>
            <w:tcW w:w="568" w:type="dxa"/>
            <w:vAlign w:val="center"/>
          </w:tcPr>
          <w:p w14:paraId="009ECE83" w14:textId="77777777" w:rsidR="00930A8F" w:rsidRPr="00A31ED4" w:rsidRDefault="00930A8F" w:rsidP="0016010E">
            <w:pPr>
              <w:pStyle w:val="TableParagraph"/>
              <w:kinsoku w:val="0"/>
              <w:overflowPunct w:val="0"/>
              <w:spacing w:line="360" w:lineRule="auto"/>
              <w:ind w:left="107"/>
              <w:jc w:val="both"/>
              <w:rPr>
                <w:rFonts w:ascii="Book Antiqua" w:hAnsi="Book Antiqua"/>
              </w:rPr>
            </w:pPr>
            <w:r w:rsidRPr="00A31ED4">
              <w:rPr>
                <w:rFonts w:ascii="Book Antiqua" w:hAnsi="Book Antiqua"/>
              </w:rPr>
              <w:t>16</w:t>
            </w:r>
          </w:p>
        </w:tc>
        <w:tc>
          <w:tcPr>
            <w:tcW w:w="2835" w:type="dxa"/>
            <w:vAlign w:val="center"/>
          </w:tcPr>
          <w:p w14:paraId="67652DD6" w14:textId="77777777" w:rsidR="00930A8F" w:rsidRPr="00A31ED4" w:rsidRDefault="00930A8F" w:rsidP="0016010E">
            <w:pPr>
              <w:pStyle w:val="TableParagraph"/>
              <w:kinsoku w:val="0"/>
              <w:overflowPunct w:val="0"/>
              <w:spacing w:line="360" w:lineRule="auto"/>
              <w:ind w:left="2"/>
              <w:jc w:val="both"/>
              <w:rPr>
                <w:rFonts w:ascii="Book Antiqua" w:hAnsi="Book Antiqua"/>
              </w:rPr>
            </w:pPr>
            <w:r w:rsidRPr="00A31ED4">
              <w:rPr>
                <w:rFonts w:ascii="Book Antiqua" w:hAnsi="Book Antiqua"/>
              </w:rPr>
              <w:t>Gillespie</w:t>
            </w:r>
            <w:r w:rsidRPr="00A31ED4">
              <w:rPr>
                <w:rFonts w:ascii="Book Antiqua" w:hAnsi="Book Antiqua"/>
                <w:i/>
              </w:rPr>
              <w:t xml:space="preserve"> et </w:t>
            </w:r>
            <w:proofErr w:type="gramStart"/>
            <w:r w:rsidRPr="00A31ED4">
              <w:rPr>
                <w:rFonts w:ascii="Book Antiqua" w:hAnsi="Book Antiqua"/>
                <w:i/>
              </w:rPr>
              <w:t>al</w:t>
            </w:r>
            <w:r w:rsidRPr="00A31ED4">
              <w:rPr>
                <w:rFonts w:ascii="Book Antiqua" w:hAnsi="Book Antiqua"/>
                <w:vertAlign w:val="superscript"/>
              </w:rPr>
              <w:t>[</w:t>
            </w:r>
            <w:proofErr w:type="gramEnd"/>
            <w:r w:rsidRPr="00A31ED4">
              <w:rPr>
                <w:rFonts w:ascii="Book Antiqua" w:hAnsi="Book Antiqua"/>
                <w:vertAlign w:val="superscript"/>
              </w:rPr>
              <w:t>32]</w:t>
            </w:r>
            <w:r w:rsidRPr="00A31ED4">
              <w:rPr>
                <w:rFonts w:ascii="Book Antiqua" w:hAnsi="Book Antiqua"/>
              </w:rPr>
              <w:t>, 2015</w:t>
            </w:r>
          </w:p>
        </w:tc>
        <w:tc>
          <w:tcPr>
            <w:tcW w:w="992" w:type="dxa"/>
            <w:vAlign w:val="center"/>
          </w:tcPr>
          <w:p w14:paraId="2F9C5811" w14:textId="77777777" w:rsidR="00930A8F" w:rsidRPr="00A31ED4" w:rsidRDefault="00930A8F" w:rsidP="0016010E">
            <w:pPr>
              <w:pStyle w:val="TableParagraph"/>
              <w:kinsoku w:val="0"/>
              <w:overflowPunct w:val="0"/>
              <w:spacing w:line="360" w:lineRule="auto"/>
              <w:ind w:right="369"/>
              <w:jc w:val="both"/>
              <w:rPr>
                <w:rFonts w:ascii="Book Antiqua" w:hAnsi="Book Antiqua"/>
              </w:rPr>
            </w:pPr>
            <w:r w:rsidRPr="00A31ED4">
              <w:rPr>
                <w:rFonts w:ascii="Book Antiqua" w:hAnsi="Book Antiqua"/>
                <w:spacing w:val="-1"/>
                <w:w w:val="95"/>
              </w:rPr>
              <w:t>RCT</w:t>
            </w:r>
          </w:p>
        </w:tc>
        <w:tc>
          <w:tcPr>
            <w:tcW w:w="993" w:type="dxa"/>
            <w:vAlign w:val="center"/>
          </w:tcPr>
          <w:p w14:paraId="1BEB43A4" w14:textId="77777777" w:rsidR="00930A8F" w:rsidRPr="00A31ED4" w:rsidRDefault="00930A8F" w:rsidP="0016010E">
            <w:pPr>
              <w:pStyle w:val="TableParagraph"/>
              <w:kinsoku w:val="0"/>
              <w:overflowPunct w:val="0"/>
              <w:spacing w:line="360" w:lineRule="auto"/>
              <w:jc w:val="both"/>
              <w:rPr>
                <w:rFonts w:ascii="Book Antiqua" w:hAnsi="Book Antiqua"/>
              </w:rPr>
            </w:pPr>
            <w:r w:rsidRPr="00A31ED4">
              <w:rPr>
                <w:rFonts w:ascii="Book Antiqua" w:hAnsi="Book Antiqua"/>
              </w:rPr>
              <w:t>111</w:t>
            </w:r>
          </w:p>
        </w:tc>
        <w:tc>
          <w:tcPr>
            <w:tcW w:w="3260" w:type="dxa"/>
            <w:vAlign w:val="center"/>
          </w:tcPr>
          <w:p w14:paraId="2B8EBEA6" w14:textId="77777777" w:rsidR="00930A8F" w:rsidRPr="00A31ED4" w:rsidRDefault="00930A8F" w:rsidP="0016010E">
            <w:pPr>
              <w:pStyle w:val="TableParagraph"/>
              <w:kinsoku w:val="0"/>
              <w:overflowPunct w:val="0"/>
              <w:spacing w:line="360" w:lineRule="auto"/>
              <w:ind w:right="1"/>
              <w:jc w:val="both"/>
              <w:rPr>
                <w:rFonts w:ascii="Book Antiqua" w:hAnsi="Book Antiqua"/>
              </w:rPr>
            </w:pPr>
            <w:r w:rsidRPr="00A31ED4">
              <w:rPr>
                <w:rFonts w:ascii="Book Antiqua" w:hAnsi="Book Antiqua"/>
              </w:rPr>
              <w:t>Total shoulder</w:t>
            </w:r>
            <w:r w:rsidRPr="00A31ED4">
              <w:rPr>
                <w:rFonts w:ascii="Book Antiqua" w:hAnsi="Book Antiqua"/>
                <w:spacing w:val="-7"/>
              </w:rPr>
              <w:t xml:space="preserve"> </w:t>
            </w:r>
            <w:r w:rsidRPr="00A31ED4">
              <w:rPr>
                <w:rFonts w:ascii="Book Antiqua" w:hAnsi="Book Antiqua"/>
              </w:rPr>
              <w:t>arthroplasty</w:t>
            </w:r>
          </w:p>
        </w:tc>
        <w:tc>
          <w:tcPr>
            <w:tcW w:w="4732" w:type="dxa"/>
            <w:vAlign w:val="center"/>
          </w:tcPr>
          <w:p w14:paraId="1E34B881" w14:textId="77777777" w:rsidR="00930A8F" w:rsidRPr="00A31ED4" w:rsidRDefault="00930A8F" w:rsidP="0016010E">
            <w:pPr>
              <w:pStyle w:val="TableParagraph"/>
              <w:kinsoku w:val="0"/>
              <w:overflowPunct w:val="0"/>
              <w:spacing w:line="360" w:lineRule="auto"/>
              <w:jc w:val="both"/>
              <w:rPr>
                <w:rFonts w:ascii="Book Antiqua" w:hAnsi="Book Antiqua"/>
              </w:rPr>
            </w:pPr>
            <w:r w:rsidRPr="00A31ED4">
              <w:rPr>
                <w:rFonts w:ascii="Book Antiqua" w:hAnsi="Book Antiqua"/>
              </w:rPr>
              <w:t>Topical TXA: 2 g,</w:t>
            </w:r>
            <w:r w:rsidRPr="00A31ED4">
              <w:rPr>
                <w:rFonts w:ascii="Book Antiqua" w:hAnsi="Book Antiqua"/>
                <w:spacing w:val="-6"/>
              </w:rPr>
              <w:t xml:space="preserve"> </w:t>
            </w:r>
            <w:r w:rsidR="0065587E" w:rsidRPr="00A31ED4">
              <w:rPr>
                <w:rFonts w:ascii="Book Antiqua" w:hAnsi="Book Antiqua"/>
              </w:rPr>
              <w:t>p</w:t>
            </w:r>
            <w:r w:rsidRPr="00A31ED4">
              <w:rPr>
                <w:rFonts w:ascii="Book Antiqua" w:hAnsi="Book Antiqua"/>
              </w:rPr>
              <w:t>lacebo</w:t>
            </w:r>
          </w:p>
        </w:tc>
      </w:tr>
      <w:tr w:rsidR="00930A8F" w:rsidRPr="00A31ED4" w14:paraId="73C2FE68" w14:textId="77777777" w:rsidTr="00E06CA1">
        <w:trPr>
          <w:trHeight w:hRule="exact" w:val="405"/>
        </w:trPr>
        <w:tc>
          <w:tcPr>
            <w:tcW w:w="568" w:type="dxa"/>
            <w:vAlign w:val="center"/>
          </w:tcPr>
          <w:p w14:paraId="23A78A14" w14:textId="77777777" w:rsidR="00930A8F" w:rsidRPr="00A31ED4" w:rsidRDefault="00930A8F" w:rsidP="0016010E">
            <w:pPr>
              <w:pStyle w:val="TableParagraph"/>
              <w:kinsoku w:val="0"/>
              <w:overflowPunct w:val="0"/>
              <w:spacing w:line="360" w:lineRule="auto"/>
              <w:ind w:left="107"/>
              <w:jc w:val="both"/>
              <w:rPr>
                <w:rFonts w:ascii="Book Antiqua" w:hAnsi="Book Antiqua"/>
              </w:rPr>
            </w:pPr>
            <w:r w:rsidRPr="00A31ED4">
              <w:rPr>
                <w:rFonts w:ascii="Book Antiqua" w:hAnsi="Book Antiqua"/>
              </w:rPr>
              <w:t>17</w:t>
            </w:r>
          </w:p>
        </w:tc>
        <w:tc>
          <w:tcPr>
            <w:tcW w:w="2835" w:type="dxa"/>
            <w:vAlign w:val="center"/>
          </w:tcPr>
          <w:p w14:paraId="6D68EFA3" w14:textId="77777777" w:rsidR="00930A8F" w:rsidRPr="00A31ED4" w:rsidRDefault="00930A8F" w:rsidP="0016010E">
            <w:pPr>
              <w:pStyle w:val="TableParagraph"/>
              <w:kinsoku w:val="0"/>
              <w:overflowPunct w:val="0"/>
              <w:spacing w:line="360" w:lineRule="auto"/>
              <w:ind w:left="1"/>
              <w:jc w:val="both"/>
              <w:rPr>
                <w:rFonts w:ascii="Book Antiqua" w:hAnsi="Book Antiqua"/>
              </w:rPr>
            </w:pPr>
            <w:proofErr w:type="spellStart"/>
            <w:r w:rsidRPr="00A31ED4">
              <w:rPr>
                <w:rFonts w:ascii="Book Antiqua" w:hAnsi="Book Antiqua"/>
              </w:rPr>
              <w:t>Taheriazam</w:t>
            </w:r>
            <w:proofErr w:type="spellEnd"/>
            <w:r w:rsidRPr="00A31ED4">
              <w:rPr>
                <w:rFonts w:ascii="Book Antiqua" w:hAnsi="Book Antiqua"/>
              </w:rPr>
              <w:t xml:space="preserve"> </w:t>
            </w:r>
            <w:r w:rsidRPr="00A31ED4">
              <w:rPr>
                <w:rFonts w:ascii="Book Antiqua" w:hAnsi="Book Antiqua"/>
                <w:i/>
              </w:rPr>
              <w:t xml:space="preserve">et </w:t>
            </w:r>
            <w:proofErr w:type="gramStart"/>
            <w:r w:rsidRPr="00A31ED4">
              <w:rPr>
                <w:rFonts w:ascii="Book Antiqua" w:hAnsi="Book Antiqua"/>
                <w:i/>
              </w:rPr>
              <w:t>al</w:t>
            </w:r>
            <w:r w:rsidRPr="00A31ED4">
              <w:rPr>
                <w:rFonts w:ascii="Book Antiqua" w:hAnsi="Book Antiqua"/>
                <w:vertAlign w:val="superscript"/>
              </w:rPr>
              <w:t>[</w:t>
            </w:r>
            <w:proofErr w:type="gramEnd"/>
            <w:r w:rsidRPr="00A31ED4">
              <w:rPr>
                <w:rFonts w:ascii="Book Antiqua" w:hAnsi="Book Antiqua"/>
                <w:vertAlign w:val="superscript"/>
              </w:rPr>
              <w:t>33]</w:t>
            </w:r>
            <w:r w:rsidRPr="00A31ED4">
              <w:rPr>
                <w:rFonts w:ascii="Book Antiqua" w:hAnsi="Book Antiqua"/>
              </w:rPr>
              <w:t>, 2015</w:t>
            </w:r>
          </w:p>
        </w:tc>
        <w:tc>
          <w:tcPr>
            <w:tcW w:w="992" w:type="dxa"/>
            <w:vAlign w:val="center"/>
          </w:tcPr>
          <w:p w14:paraId="6DBE4044" w14:textId="77777777" w:rsidR="00930A8F" w:rsidRPr="00A31ED4" w:rsidRDefault="00930A8F" w:rsidP="0016010E">
            <w:pPr>
              <w:pStyle w:val="TableParagraph"/>
              <w:kinsoku w:val="0"/>
              <w:overflowPunct w:val="0"/>
              <w:spacing w:line="360" w:lineRule="auto"/>
              <w:ind w:right="369"/>
              <w:jc w:val="both"/>
              <w:rPr>
                <w:rFonts w:ascii="Book Antiqua" w:hAnsi="Book Antiqua"/>
              </w:rPr>
            </w:pPr>
            <w:r w:rsidRPr="00A31ED4">
              <w:rPr>
                <w:rFonts w:ascii="Book Antiqua" w:hAnsi="Book Antiqua"/>
                <w:spacing w:val="-1"/>
                <w:w w:val="95"/>
              </w:rPr>
              <w:t>RCT</w:t>
            </w:r>
          </w:p>
        </w:tc>
        <w:tc>
          <w:tcPr>
            <w:tcW w:w="993" w:type="dxa"/>
            <w:vAlign w:val="center"/>
          </w:tcPr>
          <w:p w14:paraId="36B45AE1" w14:textId="77777777" w:rsidR="00930A8F" w:rsidRPr="00A31ED4" w:rsidRDefault="00930A8F" w:rsidP="0016010E">
            <w:pPr>
              <w:pStyle w:val="TableParagraph"/>
              <w:kinsoku w:val="0"/>
              <w:overflowPunct w:val="0"/>
              <w:spacing w:line="360" w:lineRule="auto"/>
              <w:jc w:val="both"/>
              <w:rPr>
                <w:rFonts w:ascii="Book Antiqua" w:hAnsi="Book Antiqua"/>
              </w:rPr>
            </w:pPr>
            <w:r w:rsidRPr="00A31ED4">
              <w:rPr>
                <w:rFonts w:ascii="Book Antiqua" w:hAnsi="Book Antiqua"/>
              </w:rPr>
              <w:t>80</w:t>
            </w:r>
          </w:p>
        </w:tc>
        <w:tc>
          <w:tcPr>
            <w:tcW w:w="3260" w:type="dxa"/>
            <w:vAlign w:val="center"/>
          </w:tcPr>
          <w:p w14:paraId="400F2C0D" w14:textId="77777777" w:rsidR="00930A8F" w:rsidRPr="00A31ED4" w:rsidRDefault="00930A8F" w:rsidP="0016010E">
            <w:pPr>
              <w:pStyle w:val="TableParagraph"/>
              <w:kinsoku w:val="0"/>
              <w:overflowPunct w:val="0"/>
              <w:spacing w:line="360" w:lineRule="auto"/>
              <w:ind w:right="3"/>
              <w:jc w:val="both"/>
              <w:rPr>
                <w:rFonts w:ascii="Book Antiqua" w:hAnsi="Book Antiqua"/>
              </w:rPr>
            </w:pPr>
            <w:r w:rsidRPr="00A31ED4">
              <w:rPr>
                <w:rFonts w:ascii="Book Antiqua" w:hAnsi="Book Antiqua"/>
              </w:rPr>
              <w:t>Total hip</w:t>
            </w:r>
            <w:r w:rsidRPr="00A31ED4">
              <w:rPr>
                <w:rFonts w:ascii="Book Antiqua" w:hAnsi="Book Antiqua"/>
                <w:spacing w:val="-9"/>
              </w:rPr>
              <w:t xml:space="preserve"> </w:t>
            </w:r>
            <w:r w:rsidRPr="00A31ED4">
              <w:rPr>
                <w:rFonts w:ascii="Book Antiqua" w:hAnsi="Book Antiqua"/>
              </w:rPr>
              <w:t>replacement</w:t>
            </w:r>
          </w:p>
        </w:tc>
        <w:tc>
          <w:tcPr>
            <w:tcW w:w="4732" w:type="dxa"/>
            <w:vAlign w:val="center"/>
          </w:tcPr>
          <w:p w14:paraId="2119BF0C" w14:textId="77777777" w:rsidR="00930A8F" w:rsidRPr="00A31ED4" w:rsidRDefault="00930A8F" w:rsidP="0016010E">
            <w:pPr>
              <w:pStyle w:val="TableParagraph"/>
              <w:kinsoku w:val="0"/>
              <w:overflowPunct w:val="0"/>
              <w:spacing w:line="360" w:lineRule="auto"/>
              <w:ind w:left="1"/>
              <w:jc w:val="both"/>
              <w:rPr>
                <w:rFonts w:ascii="Book Antiqua" w:hAnsi="Book Antiqua"/>
              </w:rPr>
            </w:pPr>
            <w:r w:rsidRPr="00A31ED4">
              <w:rPr>
                <w:rFonts w:ascii="Book Antiqua" w:hAnsi="Book Antiqua"/>
              </w:rPr>
              <w:t>Topical TXA, IV</w:t>
            </w:r>
            <w:r w:rsidRPr="00A31ED4">
              <w:rPr>
                <w:rFonts w:ascii="Book Antiqua" w:hAnsi="Book Antiqua"/>
                <w:spacing w:val="-2"/>
              </w:rPr>
              <w:t xml:space="preserve"> </w:t>
            </w:r>
            <w:r w:rsidRPr="00A31ED4">
              <w:rPr>
                <w:rFonts w:ascii="Book Antiqua" w:hAnsi="Book Antiqua"/>
              </w:rPr>
              <w:t>TXA</w:t>
            </w:r>
          </w:p>
        </w:tc>
      </w:tr>
      <w:tr w:rsidR="00930A8F" w:rsidRPr="00A31ED4" w14:paraId="2541EC7A" w14:textId="77777777" w:rsidTr="00E06CA1">
        <w:trPr>
          <w:trHeight w:hRule="exact" w:val="406"/>
        </w:trPr>
        <w:tc>
          <w:tcPr>
            <w:tcW w:w="568" w:type="dxa"/>
            <w:tcBorders>
              <w:bottom w:val="single" w:sz="4" w:space="0" w:color="auto"/>
            </w:tcBorders>
            <w:vAlign w:val="center"/>
          </w:tcPr>
          <w:p w14:paraId="1AA6CDD3" w14:textId="77777777" w:rsidR="00930A8F" w:rsidRPr="00A31ED4" w:rsidRDefault="00930A8F" w:rsidP="0016010E">
            <w:pPr>
              <w:pStyle w:val="TableParagraph"/>
              <w:kinsoku w:val="0"/>
              <w:overflowPunct w:val="0"/>
              <w:spacing w:line="360" w:lineRule="auto"/>
              <w:ind w:left="107"/>
              <w:jc w:val="both"/>
              <w:rPr>
                <w:rFonts w:ascii="Book Antiqua" w:hAnsi="Book Antiqua"/>
              </w:rPr>
            </w:pPr>
            <w:r w:rsidRPr="00A31ED4">
              <w:rPr>
                <w:rFonts w:ascii="Book Antiqua" w:hAnsi="Book Antiqua"/>
              </w:rPr>
              <w:t>18</w:t>
            </w:r>
          </w:p>
        </w:tc>
        <w:tc>
          <w:tcPr>
            <w:tcW w:w="2835" w:type="dxa"/>
            <w:tcBorders>
              <w:bottom w:val="single" w:sz="4" w:space="0" w:color="auto"/>
            </w:tcBorders>
            <w:vAlign w:val="center"/>
          </w:tcPr>
          <w:p w14:paraId="0C32DCD1" w14:textId="77777777" w:rsidR="00930A8F" w:rsidRPr="00A31ED4" w:rsidRDefault="00930A8F" w:rsidP="0016010E">
            <w:pPr>
              <w:pStyle w:val="TableParagraph"/>
              <w:kinsoku w:val="0"/>
              <w:overflowPunct w:val="0"/>
              <w:spacing w:line="360" w:lineRule="auto"/>
              <w:ind w:right="1"/>
              <w:jc w:val="both"/>
              <w:rPr>
                <w:rFonts w:ascii="Book Antiqua" w:hAnsi="Book Antiqua"/>
              </w:rPr>
            </w:pPr>
            <w:r w:rsidRPr="00A31ED4">
              <w:rPr>
                <w:rFonts w:ascii="Book Antiqua" w:hAnsi="Book Antiqua"/>
              </w:rPr>
              <w:t xml:space="preserve">Yang </w:t>
            </w:r>
            <w:r w:rsidRPr="00A31ED4">
              <w:rPr>
                <w:rFonts w:ascii="Book Antiqua" w:hAnsi="Book Antiqua"/>
                <w:i/>
              </w:rPr>
              <w:t xml:space="preserve">et </w:t>
            </w:r>
            <w:proofErr w:type="gramStart"/>
            <w:r w:rsidRPr="00A31ED4">
              <w:rPr>
                <w:rFonts w:ascii="Book Antiqua" w:hAnsi="Book Antiqua"/>
                <w:i/>
              </w:rPr>
              <w:t>al</w:t>
            </w:r>
            <w:r w:rsidRPr="00A31ED4">
              <w:rPr>
                <w:rFonts w:ascii="Book Antiqua" w:hAnsi="Book Antiqua"/>
                <w:vertAlign w:val="superscript"/>
              </w:rPr>
              <w:t>[</w:t>
            </w:r>
            <w:proofErr w:type="gramEnd"/>
            <w:r w:rsidRPr="00A31ED4">
              <w:rPr>
                <w:rFonts w:ascii="Book Antiqua" w:hAnsi="Book Antiqua"/>
                <w:vertAlign w:val="superscript"/>
              </w:rPr>
              <w:t>34]</w:t>
            </w:r>
            <w:r w:rsidRPr="00A31ED4">
              <w:rPr>
                <w:rFonts w:ascii="Book Antiqua" w:hAnsi="Book Antiqua"/>
              </w:rPr>
              <w:t>, 2015</w:t>
            </w:r>
            <w:r w:rsidRPr="00A31ED4">
              <w:rPr>
                <w:rFonts w:ascii="Book Antiqua" w:hAnsi="Book Antiqua"/>
                <w:spacing w:val="-2"/>
              </w:rPr>
              <w:t xml:space="preserve"> </w:t>
            </w:r>
          </w:p>
        </w:tc>
        <w:tc>
          <w:tcPr>
            <w:tcW w:w="992" w:type="dxa"/>
            <w:tcBorders>
              <w:bottom w:val="single" w:sz="4" w:space="0" w:color="auto"/>
            </w:tcBorders>
            <w:vAlign w:val="center"/>
          </w:tcPr>
          <w:p w14:paraId="164DE424" w14:textId="77777777" w:rsidR="00930A8F" w:rsidRPr="00A31ED4" w:rsidRDefault="00930A8F" w:rsidP="0016010E">
            <w:pPr>
              <w:pStyle w:val="TableParagraph"/>
              <w:kinsoku w:val="0"/>
              <w:overflowPunct w:val="0"/>
              <w:spacing w:line="360" w:lineRule="auto"/>
              <w:ind w:right="369"/>
              <w:jc w:val="both"/>
              <w:rPr>
                <w:rFonts w:ascii="Book Antiqua" w:hAnsi="Book Antiqua"/>
              </w:rPr>
            </w:pPr>
            <w:r w:rsidRPr="00A31ED4">
              <w:rPr>
                <w:rFonts w:ascii="Book Antiqua" w:hAnsi="Book Antiqua"/>
                <w:spacing w:val="-1"/>
                <w:w w:val="95"/>
              </w:rPr>
              <w:t>RCT</w:t>
            </w:r>
          </w:p>
        </w:tc>
        <w:tc>
          <w:tcPr>
            <w:tcW w:w="993" w:type="dxa"/>
            <w:tcBorders>
              <w:bottom w:val="single" w:sz="4" w:space="0" w:color="auto"/>
            </w:tcBorders>
            <w:vAlign w:val="center"/>
          </w:tcPr>
          <w:p w14:paraId="453604FB" w14:textId="77777777" w:rsidR="00930A8F" w:rsidRPr="00A31ED4" w:rsidRDefault="00930A8F" w:rsidP="0016010E">
            <w:pPr>
              <w:pStyle w:val="TableParagraph"/>
              <w:kinsoku w:val="0"/>
              <w:overflowPunct w:val="0"/>
              <w:spacing w:line="360" w:lineRule="auto"/>
              <w:jc w:val="both"/>
              <w:rPr>
                <w:rFonts w:ascii="Book Antiqua" w:hAnsi="Book Antiqua"/>
              </w:rPr>
            </w:pPr>
            <w:r w:rsidRPr="00A31ED4">
              <w:rPr>
                <w:rFonts w:ascii="Book Antiqua" w:hAnsi="Book Antiqua"/>
              </w:rPr>
              <w:t>80</w:t>
            </w:r>
          </w:p>
        </w:tc>
        <w:tc>
          <w:tcPr>
            <w:tcW w:w="3260" w:type="dxa"/>
            <w:tcBorders>
              <w:bottom w:val="single" w:sz="4" w:space="0" w:color="auto"/>
            </w:tcBorders>
            <w:vAlign w:val="center"/>
          </w:tcPr>
          <w:p w14:paraId="4469EB19" w14:textId="77777777" w:rsidR="00930A8F" w:rsidRPr="00A31ED4" w:rsidRDefault="00930A8F" w:rsidP="0016010E">
            <w:pPr>
              <w:pStyle w:val="TableParagraph"/>
              <w:kinsoku w:val="0"/>
              <w:overflowPunct w:val="0"/>
              <w:spacing w:line="360" w:lineRule="auto"/>
              <w:ind w:left="1"/>
              <w:jc w:val="both"/>
              <w:rPr>
                <w:rFonts w:ascii="Book Antiqua" w:hAnsi="Book Antiqua"/>
              </w:rPr>
            </w:pPr>
            <w:r w:rsidRPr="00A31ED4">
              <w:rPr>
                <w:rFonts w:ascii="Book Antiqua" w:hAnsi="Book Antiqua"/>
              </w:rPr>
              <w:t>Total knee</w:t>
            </w:r>
            <w:r w:rsidRPr="00A31ED4">
              <w:rPr>
                <w:rFonts w:ascii="Book Antiqua" w:hAnsi="Book Antiqua"/>
                <w:spacing w:val="-3"/>
              </w:rPr>
              <w:t xml:space="preserve"> </w:t>
            </w:r>
            <w:r w:rsidRPr="00A31ED4">
              <w:rPr>
                <w:rFonts w:ascii="Book Antiqua" w:hAnsi="Book Antiqua"/>
              </w:rPr>
              <w:t>arthroplasty</w:t>
            </w:r>
          </w:p>
        </w:tc>
        <w:tc>
          <w:tcPr>
            <w:tcW w:w="4732" w:type="dxa"/>
            <w:tcBorders>
              <w:bottom w:val="single" w:sz="4" w:space="0" w:color="auto"/>
            </w:tcBorders>
            <w:vAlign w:val="center"/>
          </w:tcPr>
          <w:p w14:paraId="2E6CF6B9" w14:textId="77777777" w:rsidR="00930A8F" w:rsidRPr="00A31ED4" w:rsidRDefault="00930A8F" w:rsidP="0016010E">
            <w:pPr>
              <w:pStyle w:val="TableParagraph"/>
              <w:kinsoku w:val="0"/>
              <w:overflowPunct w:val="0"/>
              <w:spacing w:line="360" w:lineRule="auto"/>
              <w:jc w:val="both"/>
              <w:rPr>
                <w:rFonts w:ascii="Book Antiqua" w:hAnsi="Book Antiqua"/>
              </w:rPr>
            </w:pPr>
            <w:r w:rsidRPr="00A31ED4">
              <w:rPr>
                <w:rFonts w:ascii="Book Antiqua" w:hAnsi="Book Antiqua"/>
              </w:rPr>
              <w:t>Topical TXA,</w:t>
            </w:r>
            <w:r w:rsidRPr="00A31ED4">
              <w:rPr>
                <w:rFonts w:ascii="Book Antiqua" w:hAnsi="Book Antiqua"/>
                <w:spacing w:val="-4"/>
              </w:rPr>
              <w:t xml:space="preserve"> </w:t>
            </w:r>
            <w:r w:rsidR="0065587E" w:rsidRPr="00A31ED4">
              <w:rPr>
                <w:rFonts w:ascii="Book Antiqua" w:hAnsi="Book Antiqua"/>
              </w:rPr>
              <w:t>p</w:t>
            </w:r>
            <w:r w:rsidRPr="00A31ED4">
              <w:rPr>
                <w:rFonts w:ascii="Book Antiqua" w:hAnsi="Book Antiqua"/>
              </w:rPr>
              <w:t>lacebo</w:t>
            </w:r>
          </w:p>
        </w:tc>
      </w:tr>
    </w:tbl>
    <w:p w14:paraId="6D19D2EB" w14:textId="77777777" w:rsidR="00816C9E" w:rsidRPr="00A31ED4" w:rsidRDefault="00816C9E" w:rsidP="00930A8F"/>
    <w:p w14:paraId="12BD6FF8" w14:textId="36CCF77A" w:rsidR="00930A8F" w:rsidRPr="00A31ED4" w:rsidRDefault="00816C9E" w:rsidP="00816C9E">
      <w:pPr>
        <w:pStyle w:val="a4"/>
        <w:kinsoku w:val="0"/>
        <w:overflowPunct w:val="0"/>
        <w:spacing w:before="53"/>
        <w:ind w:left="0"/>
        <w:jc w:val="both"/>
        <w:sectPr w:rsidR="00930A8F" w:rsidRPr="00A31ED4" w:rsidSect="0065587E">
          <w:headerReference w:type="default" r:id="rId16"/>
          <w:footerReference w:type="default" r:id="rId17"/>
          <w:pgSz w:w="15840" w:h="12240" w:orient="landscape"/>
          <w:pgMar w:top="1080" w:right="1440" w:bottom="1080" w:left="1440" w:header="720" w:footer="720" w:gutter="0"/>
          <w:cols w:space="720"/>
          <w:noEndnote/>
          <w:docGrid w:linePitch="326"/>
        </w:sectPr>
      </w:pPr>
      <w:r w:rsidRPr="00A31ED4">
        <w:rPr>
          <w:rFonts w:ascii="Book Antiqua" w:hAnsi="Book Antiqua"/>
          <w:bCs/>
        </w:rPr>
        <w:t xml:space="preserve">RCT: Randomized Controlled Trial; </w:t>
      </w:r>
      <w:r w:rsidR="00E06CA1" w:rsidRPr="00A31ED4">
        <w:rPr>
          <w:rFonts w:ascii="Book Antiqua" w:hAnsi="Book Antiqua" w:cs="Book Antiqua"/>
          <w:bCs/>
          <w:color w:val="000000"/>
        </w:rPr>
        <w:t>TXA: Tranexamic acid</w:t>
      </w:r>
      <w:r w:rsidR="00905234" w:rsidRPr="00A31ED4">
        <w:rPr>
          <w:rFonts w:ascii="Book Antiqua" w:hAnsi="Book Antiqua" w:cs="Book Antiqua" w:hint="eastAsia"/>
          <w:bCs/>
          <w:color w:val="000000"/>
        </w:rPr>
        <w:t>.</w:t>
      </w:r>
    </w:p>
    <w:p w14:paraId="7CCDAC04" w14:textId="77777777" w:rsidR="00732D9A" w:rsidRPr="00A31ED4" w:rsidRDefault="00732D9A" w:rsidP="00732D9A">
      <w:pPr>
        <w:jc w:val="center"/>
        <w:rPr>
          <w:rFonts w:ascii="Book Antiqua" w:hAnsi="Book Antiqua"/>
        </w:rPr>
      </w:pPr>
    </w:p>
    <w:p w14:paraId="794D0DB6" w14:textId="77777777" w:rsidR="00732D9A" w:rsidRPr="00A31ED4" w:rsidRDefault="00732D9A" w:rsidP="00732D9A">
      <w:pPr>
        <w:jc w:val="center"/>
        <w:rPr>
          <w:rFonts w:ascii="Book Antiqua" w:hAnsi="Book Antiqua"/>
        </w:rPr>
      </w:pPr>
    </w:p>
    <w:p w14:paraId="1C13ED7D" w14:textId="77777777" w:rsidR="00732D9A" w:rsidRPr="00A31ED4" w:rsidRDefault="00732D9A" w:rsidP="00732D9A">
      <w:pPr>
        <w:jc w:val="center"/>
        <w:rPr>
          <w:rFonts w:ascii="Book Antiqua" w:hAnsi="Book Antiqua"/>
        </w:rPr>
      </w:pPr>
    </w:p>
    <w:p w14:paraId="438A9D51" w14:textId="77777777" w:rsidR="00732D9A" w:rsidRPr="00A31ED4" w:rsidRDefault="00732D9A" w:rsidP="00732D9A">
      <w:pPr>
        <w:jc w:val="center"/>
        <w:rPr>
          <w:rFonts w:ascii="Book Antiqua" w:hAnsi="Book Antiqua"/>
        </w:rPr>
      </w:pPr>
    </w:p>
    <w:p w14:paraId="37C1FC26" w14:textId="77777777" w:rsidR="00732D9A" w:rsidRPr="00A31ED4" w:rsidRDefault="00732D9A" w:rsidP="00732D9A">
      <w:pPr>
        <w:jc w:val="center"/>
        <w:rPr>
          <w:rFonts w:ascii="Book Antiqua" w:hAnsi="Book Antiqua"/>
        </w:rPr>
      </w:pPr>
    </w:p>
    <w:p w14:paraId="27F321D6" w14:textId="77777777" w:rsidR="00732D9A" w:rsidRPr="00A31ED4" w:rsidRDefault="00732D9A" w:rsidP="00732D9A">
      <w:pPr>
        <w:jc w:val="center"/>
        <w:rPr>
          <w:rFonts w:ascii="Book Antiqua" w:hAnsi="Book Antiqua"/>
        </w:rPr>
      </w:pPr>
      <w:r w:rsidRPr="00A31ED4">
        <w:rPr>
          <w:rFonts w:ascii="Book Antiqua" w:hAnsi="Book Antiqua"/>
          <w:noProof/>
        </w:rPr>
        <w:drawing>
          <wp:inline distT="0" distB="0" distL="0" distR="0" wp14:anchorId="636F7102" wp14:editId="454F34FD">
            <wp:extent cx="2499360" cy="1440180"/>
            <wp:effectExtent l="0" t="0" r="0" b="7620"/>
            <wp:docPr id="7" name="图片 7"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8810513029\Desktop\logo.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14:paraId="3565D507" w14:textId="77777777" w:rsidR="00732D9A" w:rsidRPr="00A31ED4" w:rsidRDefault="00732D9A" w:rsidP="00732D9A">
      <w:pPr>
        <w:jc w:val="center"/>
        <w:rPr>
          <w:rFonts w:ascii="Book Antiqua" w:hAnsi="Book Antiqua"/>
        </w:rPr>
      </w:pPr>
    </w:p>
    <w:p w14:paraId="1EAA2F8F" w14:textId="77777777" w:rsidR="00732D9A" w:rsidRPr="00A31ED4" w:rsidRDefault="00732D9A" w:rsidP="00732D9A">
      <w:pPr>
        <w:jc w:val="center"/>
        <w:rPr>
          <w:rFonts w:ascii="Book Antiqua" w:eastAsia="Garamond-Bold" w:hAnsi="Book Antiqua" w:cs="Garamond-Bold"/>
          <w:b/>
          <w:bCs/>
          <w:color w:val="000000"/>
          <w:sz w:val="28"/>
          <w:szCs w:val="28"/>
        </w:rPr>
      </w:pPr>
      <w:r w:rsidRPr="00A31ED4">
        <w:rPr>
          <w:rFonts w:ascii="Book Antiqua" w:eastAsia="TimesNewRomanPSMT" w:hAnsi="Book Antiqua" w:cs="TimesNewRomanPSMT"/>
          <w:color w:val="000000"/>
          <w:sz w:val="28"/>
          <w:szCs w:val="28"/>
        </w:rPr>
        <w:t xml:space="preserve">Published by </w:t>
      </w:r>
      <w:proofErr w:type="spellStart"/>
      <w:r w:rsidRPr="00A31ED4">
        <w:rPr>
          <w:rFonts w:ascii="Book Antiqua" w:eastAsia="Garamond-Bold" w:hAnsi="Book Antiqua" w:cs="Garamond-Bold"/>
          <w:b/>
          <w:bCs/>
          <w:color w:val="000000"/>
          <w:sz w:val="28"/>
          <w:szCs w:val="28"/>
        </w:rPr>
        <w:t>Baishideng</w:t>
      </w:r>
      <w:proofErr w:type="spellEnd"/>
      <w:r w:rsidRPr="00A31ED4">
        <w:rPr>
          <w:rFonts w:ascii="Book Antiqua" w:eastAsia="Garamond-Bold" w:hAnsi="Book Antiqua" w:cs="Garamond-Bold"/>
          <w:b/>
          <w:bCs/>
          <w:color w:val="000000"/>
          <w:sz w:val="28"/>
          <w:szCs w:val="28"/>
        </w:rPr>
        <w:t xml:space="preserve"> Publishing Group Inc</w:t>
      </w:r>
    </w:p>
    <w:p w14:paraId="01EF3567" w14:textId="77777777" w:rsidR="00732D9A" w:rsidRPr="00A31ED4" w:rsidRDefault="00732D9A" w:rsidP="00732D9A">
      <w:pPr>
        <w:jc w:val="center"/>
        <w:rPr>
          <w:rFonts w:ascii="Book Antiqua" w:eastAsia="TimesNewRomanPSMT" w:hAnsi="Book Antiqua" w:cs="Garamond"/>
          <w:color w:val="000000"/>
          <w:sz w:val="28"/>
          <w:szCs w:val="28"/>
        </w:rPr>
      </w:pPr>
      <w:r w:rsidRPr="00A31ED4">
        <w:rPr>
          <w:rFonts w:ascii="Book Antiqua" w:eastAsia="TimesNewRomanPSMT" w:hAnsi="Book Antiqua" w:cs="Garamond"/>
          <w:color w:val="000000"/>
          <w:sz w:val="28"/>
          <w:szCs w:val="28"/>
        </w:rPr>
        <w:t>7041 Koll Center Parkway, Suite 160, Pleasanton, CA 94566, USA</w:t>
      </w:r>
    </w:p>
    <w:p w14:paraId="50E06996" w14:textId="77777777" w:rsidR="00732D9A" w:rsidRPr="00A31ED4" w:rsidRDefault="00732D9A" w:rsidP="00732D9A">
      <w:pPr>
        <w:jc w:val="center"/>
        <w:rPr>
          <w:rFonts w:ascii="Book Antiqua" w:eastAsia="TimesNewRomanPSMT" w:hAnsi="Book Antiqua" w:cs="Garamond"/>
          <w:color w:val="000000"/>
          <w:sz w:val="28"/>
          <w:szCs w:val="28"/>
        </w:rPr>
      </w:pPr>
      <w:r w:rsidRPr="00A31ED4">
        <w:rPr>
          <w:rFonts w:ascii="Book Antiqua" w:eastAsia="Garamond-Bold" w:hAnsi="Book Antiqua" w:cs="Garamond-Bold"/>
          <w:b/>
          <w:bCs/>
          <w:color w:val="000000"/>
          <w:sz w:val="28"/>
          <w:szCs w:val="28"/>
        </w:rPr>
        <w:t xml:space="preserve">Telephone: </w:t>
      </w:r>
      <w:r w:rsidRPr="00A31ED4">
        <w:rPr>
          <w:rFonts w:ascii="Book Antiqua" w:eastAsia="TimesNewRomanPSMT" w:hAnsi="Book Antiqua" w:cs="Garamond"/>
          <w:color w:val="000000"/>
          <w:sz w:val="28"/>
          <w:szCs w:val="28"/>
        </w:rPr>
        <w:t>+1-925-3991568</w:t>
      </w:r>
    </w:p>
    <w:p w14:paraId="4C3F9009" w14:textId="77777777" w:rsidR="00732D9A" w:rsidRPr="00A31ED4" w:rsidRDefault="00732D9A" w:rsidP="00732D9A">
      <w:pPr>
        <w:jc w:val="center"/>
        <w:rPr>
          <w:rFonts w:ascii="Book Antiqua" w:eastAsia="TimesNewRomanPSMT" w:hAnsi="Book Antiqua" w:cs="Garamond"/>
          <w:color w:val="D56400"/>
          <w:sz w:val="28"/>
          <w:szCs w:val="28"/>
        </w:rPr>
      </w:pPr>
      <w:r w:rsidRPr="00A31ED4">
        <w:rPr>
          <w:rFonts w:ascii="Book Antiqua" w:eastAsia="Garamond-Bold" w:hAnsi="Book Antiqua" w:cs="Garamond-Bold"/>
          <w:b/>
          <w:bCs/>
          <w:color w:val="000000"/>
          <w:sz w:val="28"/>
          <w:szCs w:val="28"/>
        </w:rPr>
        <w:t xml:space="preserve">E-mail: </w:t>
      </w:r>
      <w:r w:rsidRPr="00A31ED4">
        <w:rPr>
          <w:rFonts w:ascii="Book Antiqua" w:eastAsia="TimesNewRomanPSMT" w:hAnsi="Book Antiqua" w:cs="Garamond"/>
          <w:color w:val="D56400"/>
          <w:sz w:val="28"/>
          <w:szCs w:val="28"/>
        </w:rPr>
        <w:t>bpgoffice@wjgnet.com</w:t>
      </w:r>
    </w:p>
    <w:p w14:paraId="3D85935E" w14:textId="77777777" w:rsidR="00732D9A" w:rsidRPr="00A31ED4" w:rsidRDefault="00732D9A" w:rsidP="00732D9A">
      <w:pPr>
        <w:jc w:val="center"/>
        <w:rPr>
          <w:rFonts w:ascii="Book Antiqua" w:eastAsia="TimesNewRomanPSMT" w:hAnsi="Book Antiqua" w:cs="Garamond"/>
          <w:color w:val="D56400"/>
          <w:sz w:val="28"/>
          <w:szCs w:val="28"/>
        </w:rPr>
      </w:pPr>
      <w:r w:rsidRPr="00A31ED4">
        <w:rPr>
          <w:rFonts w:ascii="Book Antiqua" w:eastAsia="Garamond-Bold" w:hAnsi="Book Antiqua" w:cs="Garamond-Bold"/>
          <w:b/>
          <w:bCs/>
          <w:color w:val="000000"/>
          <w:sz w:val="28"/>
          <w:szCs w:val="28"/>
        </w:rPr>
        <w:t xml:space="preserve">Help Desk: </w:t>
      </w:r>
      <w:r w:rsidRPr="00A31ED4">
        <w:rPr>
          <w:rFonts w:ascii="Book Antiqua" w:eastAsia="TimesNewRomanPSMT" w:hAnsi="Book Antiqua" w:cs="Garamond"/>
          <w:color w:val="D56400"/>
          <w:sz w:val="28"/>
          <w:szCs w:val="28"/>
        </w:rPr>
        <w:t>https://www.f6publishing.com/helpdesk</w:t>
      </w:r>
    </w:p>
    <w:p w14:paraId="48735EC8" w14:textId="77777777" w:rsidR="00732D9A" w:rsidRPr="00A31ED4" w:rsidRDefault="00732D9A" w:rsidP="00732D9A">
      <w:pPr>
        <w:jc w:val="center"/>
        <w:rPr>
          <w:rFonts w:ascii="Book Antiqua" w:hAnsi="Book Antiqua"/>
        </w:rPr>
      </w:pPr>
      <w:r w:rsidRPr="00A31ED4">
        <w:rPr>
          <w:rFonts w:ascii="Book Antiqua" w:eastAsia="TimesNewRomanPSMT" w:hAnsi="Book Antiqua" w:cs="Garamond"/>
          <w:color w:val="D56400"/>
          <w:sz w:val="28"/>
          <w:szCs w:val="28"/>
        </w:rPr>
        <w:t>https://www.wjgnet.com</w:t>
      </w:r>
    </w:p>
    <w:p w14:paraId="0D07EC23" w14:textId="77777777" w:rsidR="00732D9A" w:rsidRPr="00A31ED4" w:rsidRDefault="00732D9A" w:rsidP="00732D9A">
      <w:pPr>
        <w:jc w:val="center"/>
        <w:rPr>
          <w:rFonts w:ascii="Book Antiqua" w:hAnsi="Book Antiqua"/>
        </w:rPr>
      </w:pPr>
    </w:p>
    <w:p w14:paraId="03FAA727" w14:textId="77777777" w:rsidR="00732D9A" w:rsidRPr="00A31ED4" w:rsidRDefault="00732D9A" w:rsidP="00732D9A">
      <w:pPr>
        <w:jc w:val="center"/>
        <w:rPr>
          <w:rFonts w:ascii="Book Antiqua" w:hAnsi="Book Antiqua"/>
        </w:rPr>
      </w:pPr>
    </w:p>
    <w:p w14:paraId="41EB2BA1" w14:textId="77777777" w:rsidR="00732D9A" w:rsidRPr="00A31ED4" w:rsidRDefault="00732D9A" w:rsidP="00732D9A">
      <w:pPr>
        <w:jc w:val="center"/>
        <w:rPr>
          <w:rFonts w:ascii="Book Antiqua" w:hAnsi="Book Antiqua"/>
        </w:rPr>
      </w:pPr>
    </w:p>
    <w:p w14:paraId="75F59C9F" w14:textId="77777777" w:rsidR="00732D9A" w:rsidRPr="00A31ED4" w:rsidRDefault="00732D9A" w:rsidP="00732D9A">
      <w:pPr>
        <w:jc w:val="center"/>
        <w:rPr>
          <w:rFonts w:ascii="Book Antiqua" w:hAnsi="Book Antiqua"/>
        </w:rPr>
      </w:pPr>
      <w:r w:rsidRPr="00A31ED4">
        <w:rPr>
          <w:rFonts w:ascii="Book Antiqua" w:hAnsi="Book Antiqua"/>
          <w:noProof/>
        </w:rPr>
        <w:drawing>
          <wp:inline distT="0" distB="0" distL="0" distR="0" wp14:anchorId="0AB0B0E5" wp14:editId="377EF2A5">
            <wp:extent cx="1447800" cy="1440180"/>
            <wp:effectExtent l="0" t="0" r="0" b="7620"/>
            <wp:docPr id="6" name="图片 6"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8810513029\Desktop\二维码.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14:paraId="6A86777F" w14:textId="77777777" w:rsidR="00732D9A" w:rsidRPr="00A31ED4" w:rsidRDefault="00732D9A" w:rsidP="00732D9A">
      <w:pPr>
        <w:jc w:val="center"/>
        <w:rPr>
          <w:rFonts w:ascii="Book Antiqua" w:hAnsi="Book Antiqua"/>
        </w:rPr>
      </w:pPr>
    </w:p>
    <w:p w14:paraId="43A3272B" w14:textId="77777777" w:rsidR="00732D9A" w:rsidRPr="00A31ED4" w:rsidRDefault="00732D9A" w:rsidP="00732D9A">
      <w:pPr>
        <w:jc w:val="center"/>
        <w:rPr>
          <w:rFonts w:ascii="Book Antiqua" w:hAnsi="Book Antiqua"/>
        </w:rPr>
      </w:pPr>
    </w:p>
    <w:p w14:paraId="652262E7" w14:textId="77777777" w:rsidR="00732D9A" w:rsidRPr="00A31ED4" w:rsidRDefault="00732D9A" w:rsidP="00732D9A">
      <w:pPr>
        <w:jc w:val="center"/>
        <w:rPr>
          <w:rFonts w:ascii="Book Antiqua" w:hAnsi="Book Antiqua"/>
        </w:rPr>
      </w:pPr>
    </w:p>
    <w:p w14:paraId="7339204A" w14:textId="77777777" w:rsidR="00732D9A" w:rsidRPr="00A31ED4" w:rsidRDefault="00732D9A" w:rsidP="00732D9A">
      <w:pPr>
        <w:jc w:val="center"/>
        <w:rPr>
          <w:rFonts w:ascii="Book Antiqua" w:hAnsi="Book Antiqua"/>
        </w:rPr>
      </w:pPr>
    </w:p>
    <w:p w14:paraId="7198B80E" w14:textId="77777777" w:rsidR="00732D9A" w:rsidRPr="00A31ED4" w:rsidRDefault="00732D9A" w:rsidP="00732D9A">
      <w:pPr>
        <w:jc w:val="center"/>
        <w:rPr>
          <w:rFonts w:ascii="Book Antiqua" w:hAnsi="Book Antiqua"/>
        </w:rPr>
      </w:pPr>
    </w:p>
    <w:p w14:paraId="0AD9F6FD" w14:textId="77777777" w:rsidR="00732D9A" w:rsidRPr="00A31ED4" w:rsidRDefault="00732D9A" w:rsidP="00732D9A">
      <w:pPr>
        <w:jc w:val="center"/>
        <w:rPr>
          <w:rFonts w:ascii="Book Antiqua" w:hAnsi="Book Antiqua"/>
        </w:rPr>
      </w:pPr>
    </w:p>
    <w:p w14:paraId="66E4EBCC" w14:textId="77777777" w:rsidR="00732D9A" w:rsidRPr="00A31ED4" w:rsidRDefault="00732D9A" w:rsidP="00732D9A">
      <w:pPr>
        <w:jc w:val="center"/>
        <w:rPr>
          <w:rFonts w:ascii="Book Antiqua" w:hAnsi="Book Antiqua"/>
        </w:rPr>
      </w:pPr>
    </w:p>
    <w:p w14:paraId="7736F189" w14:textId="77777777" w:rsidR="00732D9A" w:rsidRPr="00A31ED4" w:rsidRDefault="00732D9A" w:rsidP="00732D9A">
      <w:pPr>
        <w:jc w:val="center"/>
        <w:rPr>
          <w:rFonts w:ascii="Book Antiqua" w:hAnsi="Book Antiqua"/>
        </w:rPr>
      </w:pPr>
    </w:p>
    <w:p w14:paraId="11DCFB59" w14:textId="77777777" w:rsidR="00732D9A" w:rsidRPr="00A31ED4" w:rsidRDefault="00732D9A" w:rsidP="00732D9A">
      <w:pPr>
        <w:jc w:val="center"/>
        <w:rPr>
          <w:rFonts w:ascii="Book Antiqua" w:hAnsi="Book Antiqua"/>
        </w:rPr>
      </w:pPr>
    </w:p>
    <w:p w14:paraId="65A3526E" w14:textId="77777777" w:rsidR="00732D9A" w:rsidRPr="00A31ED4" w:rsidRDefault="00732D9A" w:rsidP="00732D9A">
      <w:pPr>
        <w:jc w:val="right"/>
        <w:rPr>
          <w:rFonts w:ascii="Book Antiqua" w:hAnsi="Book Antiqua"/>
          <w:color w:val="000000" w:themeColor="text1"/>
        </w:rPr>
      </w:pPr>
    </w:p>
    <w:p w14:paraId="459E42A4" w14:textId="77777777" w:rsidR="00732D9A" w:rsidRPr="00763D22" w:rsidRDefault="00732D9A" w:rsidP="00732D9A">
      <w:pPr>
        <w:jc w:val="center"/>
        <w:rPr>
          <w:rFonts w:ascii="Book Antiqua" w:hAnsi="Book Antiqua"/>
          <w:color w:val="000000" w:themeColor="text1"/>
        </w:rPr>
      </w:pPr>
      <w:r w:rsidRPr="00A31ED4">
        <w:rPr>
          <w:rFonts w:ascii="Book Antiqua" w:eastAsia="BookAntiqua-Bold" w:hAnsi="Book Antiqua" w:cs="BookAntiqua-Bold"/>
          <w:b/>
          <w:bCs/>
          <w:color w:val="000000" w:themeColor="text1"/>
        </w:rPr>
        <w:t xml:space="preserve">© 2021 </w:t>
      </w:r>
      <w:proofErr w:type="spellStart"/>
      <w:r w:rsidRPr="00A31ED4">
        <w:rPr>
          <w:rFonts w:ascii="Book Antiqua" w:eastAsia="BookAntiqua-Bold" w:hAnsi="Book Antiqua" w:cs="BookAntiqua-Bold"/>
          <w:b/>
          <w:bCs/>
          <w:color w:val="000000" w:themeColor="text1"/>
        </w:rPr>
        <w:t>Baishideng</w:t>
      </w:r>
      <w:proofErr w:type="spellEnd"/>
      <w:r w:rsidRPr="00A31ED4">
        <w:rPr>
          <w:rFonts w:ascii="Book Antiqua" w:eastAsia="BookAntiqua-Bold" w:hAnsi="Book Antiqua" w:cs="BookAntiqua-Bold"/>
          <w:b/>
          <w:bCs/>
          <w:color w:val="000000" w:themeColor="text1"/>
        </w:rPr>
        <w:t xml:space="preserve"> Publishing Group Inc. All rights reserved.</w:t>
      </w:r>
      <w:r w:rsidRPr="00A31ED4">
        <w:rPr>
          <w:rFonts w:ascii="Book Antiqua" w:hAnsi="Book Antiqua"/>
          <w:color w:val="000000" w:themeColor="text1"/>
        </w:rPr>
        <w:fldChar w:fldCharType="begin"/>
      </w:r>
      <w:r w:rsidRPr="00A31ED4">
        <w:rPr>
          <w:rFonts w:ascii="Book Antiqua" w:hAnsi="Book Antiqua"/>
          <w:color w:val="000000" w:themeColor="text1"/>
        </w:rPr>
        <w:instrText xml:space="preserve"> ADDIN EN.REFLIST </w:instrText>
      </w:r>
      <w:r w:rsidRPr="00A31ED4">
        <w:rPr>
          <w:rFonts w:ascii="Book Antiqua" w:hAnsi="Book Antiqua"/>
          <w:color w:val="000000" w:themeColor="text1"/>
        </w:rPr>
        <w:fldChar w:fldCharType="end"/>
      </w:r>
    </w:p>
    <w:p w14:paraId="4AC44157" w14:textId="391DFBC0" w:rsidR="00D64AEC" w:rsidRPr="00732D9A" w:rsidRDefault="00D64AEC" w:rsidP="00732D9A">
      <w:pPr>
        <w:pStyle w:val="a4"/>
        <w:kinsoku w:val="0"/>
        <w:overflowPunct w:val="0"/>
        <w:spacing w:before="53"/>
        <w:ind w:left="0"/>
        <w:jc w:val="both"/>
        <w:rPr>
          <w:rFonts w:ascii="Book Antiqua" w:hAnsi="Book Antiqua"/>
        </w:rPr>
      </w:pPr>
    </w:p>
    <w:sectPr w:rsidR="00D64AEC" w:rsidRPr="00732D9A" w:rsidSect="00732D9A">
      <w:footerReference w:type="default" r:id="rId20"/>
      <w:type w:val="continuous"/>
      <w:pgSz w:w="11907" w:h="16839" w:code="9"/>
      <w:pgMar w:top="1440" w:right="1797" w:bottom="1440" w:left="1797"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F1C6DE" w14:textId="77777777" w:rsidR="008B0973" w:rsidRDefault="008B0973" w:rsidP="00EC2F2D">
      <w:r>
        <w:separator/>
      </w:r>
    </w:p>
  </w:endnote>
  <w:endnote w:type="continuationSeparator" w:id="0">
    <w:p w14:paraId="4309CF1B" w14:textId="77777777" w:rsidR="008B0973" w:rsidRDefault="008B0973" w:rsidP="00EC2F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AdvOTb92eb7df.I">
    <w:altName w:val="Times New Roman"/>
    <w:panose1 w:val="00000000000000000000"/>
    <w:charset w:val="00"/>
    <w:family w:val="roman"/>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TimesNewRomanPSMT">
    <w:altName w:val="宋体"/>
    <w:charset w:val="86"/>
    <w:family w:val="auto"/>
    <w:pitch w:val="default"/>
    <w:sig w:usb0="00000005" w:usb1="080F0000" w:usb2="00000010" w:usb3="00000000" w:csb0="00060002" w:csb1="00000000"/>
  </w:font>
  <w:font w:name="Garamond-Bold">
    <w:altName w:val="等线"/>
    <w:charset w:val="00"/>
    <w:family w:val="auto"/>
    <w:pitch w:val="default"/>
    <w:sig w:usb0="00000001" w:usb1="080E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宋体"/>
    <w:panose1 w:val="00000000000000000000"/>
    <w:charset w:val="86"/>
    <w:family w:val="auto"/>
    <w:notTrueType/>
    <w:pitch w:val="default"/>
    <w:sig w:usb0="00000001" w:usb1="080E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4D327C" w14:textId="77777777" w:rsidR="00FF6130" w:rsidRPr="0096522D" w:rsidRDefault="00FF6130" w:rsidP="002852C3">
    <w:pPr>
      <w:pStyle w:val="a8"/>
      <w:jc w:val="right"/>
      <w:rPr>
        <w:rFonts w:ascii="Book Antiqua" w:hAnsi="Book Antiqua"/>
      </w:rPr>
    </w:pPr>
    <w:r>
      <w:rPr>
        <w:lang w:val="zh-CN"/>
      </w:rPr>
      <w:t xml:space="preserve"> </w:t>
    </w:r>
    <w:r w:rsidRPr="0096522D">
      <w:rPr>
        <w:rFonts w:ascii="Book Antiqua" w:hAnsi="Book Antiqua"/>
        <w:sz w:val="24"/>
        <w:szCs w:val="24"/>
      </w:rPr>
      <w:fldChar w:fldCharType="begin"/>
    </w:r>
    <w:r w:rsidRPr="0096522D">
      <w:rPr>
        <w:rFonts w:ascii="Book Antiqua" w:hAnsi="Book Antiqua"/>
        <w:sz w:val="24"/>
        <w:szCs w:val="24"/>
      </w:rPr>
      <w:instrText>PAGE</w:instrText>
    </w:r>
    <w:r w:rsidRPr="0096522D">
      <w:rPr>
        <w:rFonts w:ascii="Book Antiqua" w:hAnsi="Book Antiqua"/>
        <w:sz w:val="24"/>
        <w:szCs w:val="24"/>
      </w:rPr>
      <w:fldChar w:fldCharType="separate"/>
    </w:r>
    <w:r w:rsidR="00905234">
      <w:rPr>
        <w:rFonts w:ascii="Book Antiqua" w:hAnsi="Book Antiqua"/>
        <w:noProof/>
        <w:sz w:val="24"/>
        <w:szCs w:val="24"/>
      </w:rPr>
      <w:t>26</w:t>
    </w:r>
    <w:r w:rsidRPr="0096522D">
      <w:rPr>
        <w:rFonts w:ascii="Book Antiqua" w:hAnsi="Book Antiqua"/>
        <w:sz w:val="24"/>
        <w:szCs w:val="24"/>
      </w:rPr>
      <w:fldChar w:fldCharType="end"/>
    </w:r>
    <w:r w:rsidRPr="0096522D">
      <w:rPr>
        <w:rFonts w:ascii="Book Antiqua" w:hAnsi="Book Antiqua"/>
        <w:sz w:val="24"/>
        <w:szCs w:val="24"/>
        <w:lang w:val="zh-CN"/>
      </w:rPr>
      <w:t xml:space="preserve"> / </w:t>
    </w:r>
    <w:r w:rsidRPr="0096522D">
      <w:rPr>
        <w:rFonts w:ascii="Book Antiqua" w:hAnsi="Book Antiqua"/>
        <w:sz w:val="24"/>
        <w:szCs w:val="24"/>
      </w:rPr>
      <w:fldChar w:fldCharType="begin"/>
    </w:r>
    <w:r w:rsidRPr="0096522D">
      <w:rPr>
        <w:rFonts w:ascii="Book Antiqua" w:hAnsi="Book Antiqua"/>
        <w:sz w:val="24"/>
        <w:szCs w:val="24"/>
      </w:rPr>
      <w:instrText>NUMPAGES</w:instrText>
    </w:r>
    <w:r w:rsidRPr="0096522D">
      <w:rPr>
        <w:rFonts w:ascii="Book Antiqua" w:hAnsi="Book Antiqua"/>
        <w:sz w:val="24"/>
        <w:szCs w:val="24"/>
      </w:rPr>
      <w:fldChar w:fldCharType="separate"/>
    </w:r>
    <w:r w:rsidR="00905234">
      <w:rPr>
        <w:rFonts w:ascii="Book Antiqua" w:hAnsi="Book Antiqua"/>
        <w:noProof/>
        <w:sz w:val="24"/>
        <w:szCs w:val="24"/>
      </w:rPr>
      <w:t>28</w:t>
    </w:r>
    <w:r w:rsidRPr="0096522D">
      <w:rPr>
        <w:rFonts w:ascii="Book Antiqua" w:hAnsi="Book Antiqua"/>
        <w:sz w:val="24"/>
        <w:szCs w:val="24"/>
      </w:rPr>
      <w:fldChar w:fldCharType="end"/>
    </w:r>
  </w:p>
  <w:p w14:paraId="62967F2F" w14:textId="77777777" w:rsidR="00FF6130" w:rsidRDefault="00FF6130">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29E575" w14:textId="77777777" w:rsidR="00FF6130" w:rsidRPr="0096522D" w:rsidRDefault="00FF6130" w:rsidP="00607623">
    <w:pPr>
      <w:pStyle w:val="a8"/>
      <w:jc w:val="right"/>
      <w:rPr>
        <w:rFonts w:ascii="Book Antiqua" w:hAnsi="Book Antiqua"/>
        <w:sz w:val="24"/>
        <w:szCs w:val="24"/>
      </w:rPr>
    </w:pPr>
    <w:r w:rsidRPr="00607623">
      <w:rPr>
        <w:sz w:val="24"/>
        <w:szCs w:val="24"/>
        <w:lang w:val="zh-CN"/>
      </w:rPr>
      <w:t xml:space="preserve"> </w:t>
    </w:r>
    <w:r w:rsidRPr="0096522D">
      <w:rPr>
        <w:rFonts w:ascii="Book Antiqua" w:hAnsi="Book Antiqua"/>
        <w:sz w:val="24"/>
        <w:szCs w:val="24"/>
      </w:rPr>
      <w:fldChar w:fldCharType="begin"/>
    </w:r>
    <w:r w:rsidRPr="0096522D">
      <w:rPr>
        <w:rFonts w:ascii="Book Antiqua" w:hAnsi="Book Antiqua"/>
        <w:sz w:val="24"/>
        <w:szCs w:val="24"/>
      </w:rPr>
      <w:instrText>PAGE</w:instrText>
    </w:r>
    <w:r w:rsidRPr="0096522D">
      <w:rPr>
        <w:rFonts w:ascii="Book Antiqua" w:hAnsi="Book Antiqua"/>
        <w:sz w:val="24"/>
        <w:szCs w:val="24"/>
      </w:rPr>
      <w:fldChar w:fldCharType="separate"/>
    </w:r>
    <w:r w:rsidR="00905234">
      <w:rPr>
        <w:rFonts w:ascii="Book Antiqua" w:hAnsi="Book Antiqua"/>
        <w:noProof/>
        <w:sz w:val="24"/>
        <w:szCs w:val="24"/>
      </w:rPr>
      <w:t>27</w:t>
    </w:r>
    <w:r w:rsidRPr="0096522D">
      <w:rPr>
        <w:rFonts w:ascii="Book Antiqua" w:hAnsi="Book Antiqua"/>
        <w:sz w:val="24"/>
        <w:szCs w:val="24"/>
      </w:rPr>
      <w:fldChar w:fldCharType="end"/>
    </w:r>
    <w:r w:rsidRPr="0096522D">
      <w:rPr>
        <w:rFonts w:ascii="Book Antiqua" w:hAnsi="Book Antiqua"/>
        <w:sz w:val="24"/>
        <w:szCs w:val="24"/>
        <w:lang w:val="zh-CN"/>
      </w:rPr>
      <w:t xml:space="preserve"> / </w:t>
    </w:r>
    <w:r w:rsidRPr="0096522D">
      <w:rPr>
        <w:rFonts w:ascii="Book Antiqua" w:hAnsi="Book Antiqua"/>
        <w:sz w:val="24"/>
        <w:szCs w:val="24"/>
      </w:rPr>
      <w:fldChar w:fldCharType="begin"/>
    </w:r>
    <w:r w:rsidRPr="0096522D">
      <w:rPr>
        <w:rFonts w:ascii="Book Antiqua" w:hAnsi="Book Antiqua"/>
        <w:sz w:val="24"/>
        <w:szCs w:val="24"/>
      </w:rPr>
      <w:instrText>NUMPAGES</w:instrText>
    </w:r>
    <w:r w:rsidRPr="0096522D">
      <w:rPr>
        <w:rFonts w:ascii="Book Antiqua" w:hAnsi="Book Antiqua"/>
        <w:sz w:val="24"/>
        <w:szCs w:val="24"/>
      </w:rPr>
      <w:fldChar w:fldCharType="separate"/>
    </w:r>
    <w:r w:rsidR="00905234">
      <w:rPr>
        <w:rFonts w:ascii="Book Antiqua" w:hAnsi="Book Antiqua"/>
        <w:noProof/>
        <w:sz w:val="24"/>
        <w:szCs w:val="24"/>
      </w:rPr>
      <w:t>28</w:t>
    </w:r>
    <w:r w:rsidRPr="0096522D">
      <w:rPr>
        <w:rFonts w:ascii="Book Antiqua" w:hAnsi="Book Antiqua"/>
        <w:sz w:val="24"/>
        <w:szCs w:val="24"/>
      </w:rPr>
      <w:fldChar w:fldCharType="end"/>
    </w:r>
  </w:p>
  <w:p w14:paraId="47548E3F" w14:textId="77777777" w:rsidR="00FF6130" w:rsidRDefault="00FF6130">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0338579"/>
      <w:docPartObj>
        <w:docPartGallery w:val="Page Numbers (Bottom of Page)"/>
        <w:docPartUnique/>
      </w:docPartObj>
    </w:sdtPr>
    <w:sdtEndPr/>
    <w:sdtContent>
      <w:sdt>
        <w:sdtPr>
          <w:id w:val="-1705238520"/>
          <w:docPartObj>
            <w:docPartGallery w:val="Page Numbers (Top of Page)"/>
            <w:docPartUnique/>
          </w:docPartObj>
        </w:sdtPr>
        <w:sdtEndPr/>
        <w:sdtContent>
          <w:p w14:paraId="1C2F794A" w14:textId="77777777" w:rsidR="00F9718F" w:rsidRDefault="00C57455" w:rsidP="00134D22">
            <w:pPr>
              <w:pStyle w:val="a8"/>
              <w:jc w:val="right"/>
            </w:pPr>
            <w:r>
              <w:rPr>
                <w:lang w:val="zh-CN"/>
              </w:rPr>
              <w:t xml:space="preserve"> </w:t>
            </w:r>
            <w:r>
              <w:rPr>
                <w:b/>
                <w:bCs/>
                <w:sz w:val="24"/>
                <w:szCs w:val="24"/>
              </w:rPr>
              <w:fldChar w:fldCharType="begin"/>
            </w:r>
            <w:r>
              <w:rPr>
                <w:b/>
                <w:bCs/>
              </w:rPr>
              <w:instrText>PAGE</w:instrText>
            </w:r>
            <w:r>
              <w:rPr>
                <w:b/>
                <w:bCs/>
                <w:sz w:val="24"/>
                <w:szCs w:val="24"/>
              </w:rPr>
              <w:fldChar w:fldCharType="separate"/>
            </w:r>
            <w:r>
              <w:rPr>
                <w:b/>
                <w:bCs/>
                <w:noProof/>
              </w:rPr>
              <w:t>2</w:t>
            </w:r>
            <w:r>
              <w:rPr>
                <w:b/>
                <w:bCs/>
                <w:sz w:val="24"/>
                <w:szCs w:val="24"/>
              </w:rPr>
              <w:fldChar w:fldCharType="end"/>
            </w:r>
            <w:r>
              <w:rPr>
                <w:lang w:val="zh-CN"/>
              </w:rPr>
              <w:t xml:space="preserve"> </w:t>
            </w:r>
            <w:r>
              <w:rPr>
                <w:lang w:val="zh-CN"/>
              </w:rPr>
              <w:t xml:space="preserve">/ </w:t>
            </w:r>
            <w:r>
              <w:rPr>
                <w:b/>
                <w:bCs/>
                <w:sz w:val="24"/>
                <w:szCs w:val="24"/>
              </w:rPr>
              <w:fldChar w:fldCharType="begin"/>
            </w:r>
            <w:r>
              <w:rPr>
                <w:b/>
                <w:bCs/>
              </w:rPr>
              <w:instrText>NUMPAGES</w:instrText>
            </w:r>
            <w:r>
              <w:rPr>
                <w:b/>
                <w:bCs/>
                <w:sz w:val="24"/>
                <w:szCs w:val="24"/>
              </w:rPr>
              <w:fldChar w:fldCharType="separate"/>
            </w:r>
            <w:r>
              <w:rPr>
                <w:b/>
                <w:bCs/>
                <w:noProof/>
              </w:rPr>
              <w:t>54</w:t>
            </w:r>
            <w:r>
              <w:rPr>
                <w:b/>
                <w:bCs/>
                <w:sz w:val="24"/>
                <w:szCs w:val="24"/>
              </w:rPr>
              <w:fldChar w:fldCharType="end"/>
            </w:r>
          </w:p>
        </w:sdtContent>
      </w:sdt>
    </w:sdtContent>
  </w:sdt>
  <w:p w14:paraId="644CBB16" w14:textId="77777777" w:rsidR="00F9718F" w:rsidRDefault="008B097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72E4CA" w14:textId="77777777" w:rsidR="008B0973" w:rsidRDefault="008B0973" w:rsidP="00EC2F2D">
      <w:r>
        <w:separator/>
      </w:r>
    </w:p>
  </w:footnote>
  <w:footnote w:type="continuationSeparator" w:id="0">
    <w:p w14:paraId="0DA13466" w14:textId="77777777" w:rsidR="008B0973" w:rsidRDefault="008B0973" w:rsidP="00EC2F2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F74D9C" w14:textId="77777777" w:rsidR="00FF6130" w:rsidRDefault="00FF6130">
    <w:pPr>
      <w:pStyle w:val="a6"/>
      <w:pBdr>
        <w:top w:val="none" w:sz="0" w:space="0" w:color="auto"/>
        <w:left w:val="none" w:sz="0" w:space="0" w:color="auto"/>
        <w:bottom w:val="none" w:sz="0" w:space="0" w:color="auto"/>
        <w:right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402"/>
    <w:multiLevelType w:val="multilevel"/>
    <w:tmpl w:val="00000885"/>
    <w:lvl w:ilvl="0">
      <w:start w:val="1"/>
      <w:numFmt w:val="decimal"/>
      <w:lvlText w:val="%1."/>
      <w:lvlJc w:val="left"/>
      <w:pPr>
        <w:ind w:left="960" w:hanging="228"/>
      </w:pPr>
      <w:rPr>
        <w:rFonts w:ascii="Times New Roman" w:hAnsi="Times New Roman" w:cs="Times New Roman"/>
        <w:b w:val="0"/>
        <w:bCs w:val="0"/>
        <w:w w:val="100"/>
        <w:sz w:val="24"/>
        <w:szCs w:val="24"/>
      </w:rPr>
    </w:lvl>
    <w:lvl w:ilvl="1">
      <w:numFmt w:val="bullet"/>
      <w:lvlText w:val="•"/>
      <w:lvlJc w:val="left"/>
      <w:pPr>
        <w:ind w:left="1964" w:hanging="228"/>
      </w:pPr>
    </w:lvl>
    <w:lvl w:ilvl="2">
      <w:numFmt w:val="bullet"/>
      <w:lvlText w:val="•"/>
      <w:lvlJc w:val="left"/>
      <w:pPr>
        <w:ind w:left="2968" w:hanging="228"/>
      </w:pPr>
    </w:lvl>
    <w:lvl w:ilvl="3">
      <w:numFmt w:val="bullet"/>
      <w:lvlText w:val="•"/>
      <w:lvlJc w:val="left"/>
      <w:pPr>
        <w:ind w:left="3972" w:hanging="228"/>
      </w:pPr>
    </w:lvl>
    <w:lvl w:ilvl="4">
      <w:numFmt w:val="bullet"/>
      <w:lvlText w:val="•"/>
      <w:lvlJc w:val="left"/>
      <w:pPr>
        <w:ind w:left="4976" w:hanging="228"/>
      </w:pPr>
    </w:lvl>
    <w:lvl w:ilvl="5">
      <w:numFmt w:val="bullet"/>
      <w:lvlText w:val="•"/>
      <w:lvlJc w:val="left"/>
      <w:pPr>
        <w:ind w:left="5980" w:hanging="228"/>
      </w:pPr>
    </w:lvl>
    <w:lvl w:ilvl="6">
      <w:numFmt w:val="bullet"/>
      <w:lvlText w:val="•"/>
      <w:lvlJc w:val="left"/>
      <w:pPr>
        <w:ind w:left="6984" w:hanging="228"/>
      </w:pPr>
    </w:lvl>
    <w:lvl w:ilvl="7">
      <w:numFmt w:val="bullet"/>
      <w:lvlText w:val="•"/>
      <w:lvlJc w:val="left"/>
      <w:pPr>
        <w:ind w:left="7988" w:hanging="228"/>
      </w:pPr>
    </w:lvl>
    <w:lvl w:ilvl="8">
      <w:numFmt w:val="bullet"/>
      <w:lvlText w:val="•"/>
      <w:lvlJc w:val="left"/>
      <w:pPr>
        <w:ind w:left="8992" w:hanging="228"/>
      </w:pPr>
    </w:lvl>
  </w:abstractNum>
  <w:abstractNum w:abstractNumId="1" w15:restartNumberingAfterBreak="0">
    <w:nsid w:val="00000403"/>
    <w:multiLevelType w:val="multilevel"/>
    <w:tmpl w:val="00000886"/>
    <w:lvl w:ilvl="0">
      <w:start w:val="1"/>
      <w:numFmt w:val="decimal"/>
      <w:lvlText w:val="%1."/>
      <w:lvlJc w:val="left"/>
      <w:pPr>
        <w:ind w:left="1202" w:hanging="243"/>
      </w:pPr>
      <w:rPr>
        <w:rFonts w:ascii="Times New Roman" w:hAnsi="Times New Roman" w:cs="Times New Roman"/>
        <w:b w:val="0"/>
        <w:bCs w:val="0"/>
        <w:w w:val="100"/>
        <w:sz w:val="24"/>
        <w:szCs w:val="24"/>
      </w:rPr>
    </w:lvl>
    <w:lvl w:ilvl="1">
      <w:numFmt w:val="bullet"/>
      <w:lvlText w:val="•"/>
      <w:lvlJc w:val="left"/>
      <w:pPr>
        <w:ind w:left="2180" w:hanging="243"/>
      </w:pPr>
    </w:lvl>
    <w:lvl w:ilvl="2">
      <w:numFmt w:val="bullet"/>
      <w:lvlText w:val="•"/>
      <w:lvlJc w:val="left"/>
      <w:pPr>
        <w:ind w:left="3160" w:hanging="243"/>
      </w:pPr>
    </w:lvl>
    <w:lvl w:ilvl="3">
      <w:numFmt w:val="bullet"/>
      <w:lvlText w:val="•"/>
      <w:lvlJc w:val="left"/>
      <w:pPr>
        <w:ind w:left="4140" w:hanging="243"/>
      </w:pPr>
    </w:lvl>
    <w:lvl w:ilvl="4">
      <w:numFmt w:val="bullet"/>
      <w:lvlText w:val="•"/>
      <w:lvlJc w:val="left"/>
      <w:pPr>
        <w:ind w:left="5120" w:hanging="243"/>
      </w:pPr>
    </w:lvl>
    <w:lvl w:ilvl="5">
      <w:numFmt w:val="bullet"/>
      <w:lvlText w:val="•"/>
      <w:lvlJc w:val="left"/>
      <w:pPr>
        <w:ind w:left="6100" w:hanging="243"/>
      </w:pPr>
    </w:lvl>
    <w:lvl w:ilvl="6">
      <w:numFmt w:val="bullet"/>
      <w:lvlText w:val="•"/>
      <w:lvlJc w:val="left"/>
      <w:pPr>
        <w:ind w:left="7080" w:hanging="243"/>
      </w:pPr>
    </w:lvl>
    <w:lvl w:ilvl="7">
      <w:numFmt w:val="bullet"/>
      <w:lvlText w:val="•"/>
      <w:lvlJc w:val="left"/>
      <w:pPr>
        <w:ind w:left="8060" w:hanging="243"/>
      </w:pPr>
    </w:lvl>
    <w:lvl w:ilvl="8">
      <w:numFmt w:val="bullet"/>
      <w:lvlText w:val="•"/>
      <w:lvlJc w:val="left"/>
      <w:pPr>
        <w:ind w:left="9040" w:hanging="243"/>
      </w:pPr>
    </w:lvl>
  </w:abstractNum>
  <w:abstractNum w:abstractNumId="2" w15:restartNumberingAfterBreak="0">
    <w:nsid w:val="00000404"/>
    <w:multiLevelType w:val="multilevel"/>
    <w:tmpl w:val="00000887"/>
    <w:lvl w:ilvl="0">
      <w:start w:val="1"/>
      <w:numFmt w:val="decimal"/>
      <w:lvlText w:val="%1."/>
      <w:lvlJc w:val="left"/>
      <w:pPr>
        <w:ind w:left="100" w:hanging="720"/>
      </w:pPr>
      <w:rPr>
        <w:rFonts w:ascii="Calibri" w:hAnsi="Calibri" w:cs="Calibri"/>
        <w:b w:val="0"/>
        <w:bCs w:val="0"/>
        <w:w w:val="100"/>
        <w:sz w:val="22"/>
        <w:szCs w:val="22"/>
      </w:rPr>
    </w:lvl>
    <w:lvl w:ilvl="1">
      <w:numFmt w:val="bullet"/>
      <w:lvlText w:val="•"/>
      <w:lvlJc w:val="left"/>
      <w:pPr>
        <w:ind w:left="1048" w:hanging="720"/>
      </w:pPr>
    </w:lvl>
    <w:lvl w:ilvl="2">
      <w:numFmt w:val="bullet"/>
      <w:lvlText w:val="•"/>
      <w:lvlJc w:val="left"/>
      <w:pPr>
        <w:ind w:left="1996" w:hanging="720"/>
      </w:pPr>
    </w:lvl>
    <w:lvl w:ilvl="3">
      <w:numFmt w:val="bullet"/>
      <w:lvlText w:val="•"/>
      <w:lvlJc w:val="left"/>
      <w:pPr>
        <w:ind w:left="2944" w:hanging="720"/>
      </w:pPr>
    </w:lvl>
    <w:lvl w:ilvl="4">
      <w:numFmt w:val="bullet"/>
      <w:lvlText w:val="•"/>
      <w:lvlJc w:val="left"/>
      <w:pPr>
        <w:ind w:left="3892" w:hanging="720"/>
      </w:pPr>
    </w:lvl>
    <w:lvl w:ilvl="5">
      <w:numFmt w:val="bullet"/>
      <w:lvlText w:val="•"/>
      <w:lvlJc w:val="left"/>
      <w:pPr>
        <w:ind w:left="4840" w:hanging="720"/>
      </w:pPr>
    </w:lvl>
    <w:lvl w:ilvl="6">
      <w:numFmt w:val="bullet"/>
      <w:lvlText w:val="•"/>
      <w:lvlJc w:val="left"/>
      <w:pPr>
        <w:ind w:left="5788" w:hanging="720"/>
      </w:pPr>
    </w:lvl>
    <w:lvl w:ilvl="7">
      <w:numFmt w:val="bullet"/>
      <w:lvlText w:val="•"/>
      <w:lvlJc w:val="left"/>
      <w:pPr>
        <w:ind w:left="6736" w:hanging="720"/>
      </w:pPr>
    </w:lvl>
    <w:lvl w:ilvl="8">
      <w:numFmt w:val="bullet"/>
      <w:lvlText w:val="•"/>
      <w:lvlJc w:val="left"/>
      <w:pPr>
        <w:ind w:left="7684" w:hanging="720"/>
      </w:pPr>
    </w:lvl>
  </w:abstractNum>
  <w:abstractNum w:abstractNumId="3" w15:restartNumberingAfterBreak="0">
    <w:nsid w:val="149F40A4"/>
    <w:multiLevelType w:val="hybridMultilevel"/>
    <w:tmpl w:val="B0B80938"/>
    <w:lvl w:ilvl="0" w:tplc="A6D00B3E">
      <w:start w:val="1"/>
      <w:numFmt w:val="decimal"/>
      <w:lvlText w:val="%1"/>
      <w:lvlJc w:val="left"/>
      <w:pPr>
        <w:ind w:left="780" w:hanging="420"/>
      </w:pPr>
      <w:rPr>
        <w:rFonts w:cs="Times New Roman" w:hint="eastAsia"/>
      </w:rPr>
    </w:lvl>
    <w:lvl w:ilvl="1" w:tplc="04090019" w:tentative="1">
      <w:start w:val="1"/>
      <w:numFmt w:val="lowerLetter"/>
      <w:lvlText w:val="%2)"/>
      <w:lvlJc w:val="left"/>
      <w:pPr>
        <w:ind w:left="1200" w:hanging="420"/>
      </w:pPr>
      <w:rPr>
        <w:rFonts w:cs="Times New Roman"/>
      </w:rPr>
    </w:lvl>
    <w:lvl w:ilvl="2" w:tplc="0409001B" w:tentative="1">
      <w:start w:val="1"/>
      <w:numFmt w:val="lowerRoman"/>
      <w:lvlText w:val="%3."/>
      <w:lvlJc w:val="right"/>
      <w:pPr>
        <w:ind w:left="1620" w:hanging="420"/>
      </w:pPr>
      <w:rPr>
        <w:rFonts w:cs="Times New Roman"/>
      </w:rPr>
    </w:lvl>
    <w:lvl w:ilvl="3" w:tplc="0409000F" w:tentative="1">
      <w:start w:val="1"/>
      <w:numFmt w:val="decimal"/>
      <w:lvlText w:val="%4."/>
      <w:lvlJc w:val="left"/>
      <w:pPr>
        <w:ind w:left="2040" w:hanging="420"/>
      </w:pPr>
      <w:rPr>
        <w:rFonts w:cs="Times New Roman"/>
      </w:rPr>
    </w:lvl>
    <w:lvl w:ilvl="4" w:tplc="04090019" w:tentative="1">
      <w:start w:val="1"/>
      <w:numFmt w:val="lowerLetter"/>
      <w:lvlText w:val="%5)"/>
      <w:lvlJc w:val="left"/>
      <w:pPr>
        <w:ind w:left="2460" w:hanging="420"/>
      </w:pPr>
      <w:rPr>
        <w:rFonts w:cs="Times New Roman"/>
      </w:rPr>
    </w:lvl>
    <w:lvl w:ilvl="5" w:tplc="0409001B" w:tentative="1">
      <w:start w:val="1"/>
      <w:numFmt w:val="lowerRoman"/>
      <w:lvlText w:val="%6."/>
      <w:lvlJc w:val="right"/>
      <w:pPr>
        <w:ind w:left="2880" w:hanging="420"/>
      </w:pPr>
      <w:rPr>
        <w:rFonts w:cs="Times New Roman"/>
      </w:rPr>
    </w:lvl>
    <w:lvl w:ilvl="6" w:tplc="0409000F" w:tentative="1">
      <w:start w:val="1"/>
      <w:numFmt w:val="decimal"/>
      <w:lvlText w:val="%7."/>
      <w:lvlJc w:val="left"/>
      <w:pPr>
        <w:ind w:left="3300" w:hanging="420"/>
      </w:pPr>
      <w:rPr>
        <w:rFonts w:cs="Times New Roman"/>
      </w:rPr>
    </w:lvl>
    <w:lvl w:ilvl="7" w:tplc="04090019" w:tentative="1">
      <w:start w:val="1"/>
      <w:numFmt w:val="lowerLetter"/>
      <w:lvlText w:val="%8)"/>
      <w:lvlJc w:val="left"/>
      <w:pPr>
        <w:ind w:left="3720" w:hanging="420"/>
      </w:pPr>
      <w:rPr>
        <w:rFonts w:cs="Times New Roman"/>
      </w:rPr>
    </w:lvl>
    <w:lvl w:ilvl="8" w:tplc="0409001B" w:tentative="1">
      <w:start w:val="1"/>
      <w:numFmt w:val="lowerRoman"/>
      <w:lvlText w:val="%9."/>
      <w:lvlJc w:val="right"/>
      <w:pPr>
        <w:ind w:left="4140" w:hanging="420"/>
      </w:pPr>
      <w:rPr>
        <w:rFonts w:cs="Times New Roman"/>
      </w:rPr>
    </w:lvl>
  </w:abstractNum>
  <w:abstractNum w:abstractNumId="4" w15:restartNumberingAfterBreak="0">
    <w:nsid w:val="168E0C8A"/>
    <w:multiLevelType w:val="multilevel"/>
    <w:tmpl w:val="7096C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B7C2A90"/>
    <w:multiLevelType w:val="hybridMultilevel"/>
    <w:tmpl w:val="05F4D086"/>
    <w:lvl w:ilvl="0" w:tplc="A6D00B3E">
      <w:start w:val="1"/>
      <w:numFmt w:val="decimal"/>
      <w:lvlText w:val="%1"/>
      <w:lvlJc w:val="left"/>
      <w:pPr>
        <w:ind w:left="420" w:hanging="420"/>
      </w:pPr>
      <w:rPr>
        <w:rFonts w:cs="Times New Roman" w:hint="eastAsia"/>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6" w15:restartNumberingAfterBreak="0">
    <w:nsid w:val="4F2B5C9B"/>
    <w:multiLevelType w:val="multilevel"/>
    <w:tmpl w:val="E63076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1B12947"/>
    <w:multiLevelType w:val="multilevel"/>
    <w:tmpl w:val="90F211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1"/>
  </w:num>
  <w:num w:numId="3">
    <w:abstractNumId w:val="0"/>
  </w:num>
  <w:num w:numId="4">
    <w:abstractNumId w:val="6"/>
  </w:num>
  <w:num w:numId="5">
    <w:abstractNumId w:val="7"/>
  </w:num>
  <w:num w:numId="6">
    <w:abstractNumId w:val="4"/>
  </w:num>
  <w:num w:numId="7">
    <w:abstractNumId w:val="5"/>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lTrailSpace/>
    <w:doNotExpandShiftReturn/>
    <w:adjustLineHeightInTable/>
    <w:doNotUseHTMLParagraphAutoSpacing/>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TYyNzY3MzM1sLCwNDZR0lEKTi0uzszPAykwrgUAiu/QniwAAAA="/>
  </w:docVars>
  <w:rsids>
    <w:rsidRoot w:val="00903185"/>
    <w:rsid w:val="00005003"/>
    <w:rsid w:val="00025E73"/>
    <w:rsid w:val="00034684"/>
    <w:rsid w:val="000354AA"/>
    <w:rsid w:val="00046AA9"/>
    <w:rsid w:val="000553D2"/>
    <w:rsid w:val="00062642"/>
    <w:rsid w:val="00064252"/>
    <w:rsid w:val="000650DD"/>
    <w:rsid w:val="000911EC"/>
    <w:rsid w:val="00093BA5"/>
    <w:rsid w:val="000942C3"/>
    <w:rsid w:val="000A2C9C"/>
    <w:rsid w:val="000D0E3F"/>
    <w:rsid w:val="000D6D29"/>
    <w:rsid w:val="000D6FAD"/>
    <w:rsid w:val="000F3636"/>
    <w:rsid w:val="000F52BD"/>
    <w:rsid w:val="0016010E"/>
    <w:rsid w:val="00160A1B"/>
    <w:rsid w:val="0018516B"/>
    <w:rsid w:val="001A1C39"/>
    <w:rsid w:val="001B10B1"/>
    <w:rsid w:val="001B2A48"/>
    <w:rsid w:val="001B7456"/>
    <w:rsid w:val="001C2889"/>
    <w:rsid w:val="001D6EEE"/>
    <w:rsid w:val="001D778E"/>
    <w:rsid w:val="001E5A87"/>
    <w:rsid w:val="0023057B"/>
    <w:rsid w:val="00252C7F"/>
    <w:rsid w:val="0025539B"/>
    <w:rsid w:val="002852C3"/>
    <w:rsid w:val="0029423B"/>
    <w:rsid w:val="002950E8"/>
    <w:rsid w:val="002A3B1E"/>
    <w:rsid w:val="002B6976"/>
    <w:rsid w:val="002C53A2"/>
    <w:rsid w:val="002D0A5F"/>
    <w:rsid w:val="002D1478"/>
    <w:rsid w:val="002D3C3C"/>
    <w:rsid w:val="002E102B"/>
    <w:rsid w:val="002F32BC"/>
    <w:rsid w:val="00307811"/>
    <w:rsid w:val="00312ADB"/>
    <w:rsid w:val="003308A1"/>
    <w:rsid w:val="00343667"/>
    <w:rsid w:val="00352306"/>
    <w:rsid w:val="0035254A"/>
    <w:rsid w:val="003531C4"/>
    <w:rsid w:val="00376120"/>
    <w:rsid w:val="0038212E"/>
    <w:rsid w:val="00392434"/>
    <w:rsid w:val="00397328"/>
    <w:rsid w:val="003A52B3"/>
    <w:rsid w:val="003B173F"/>
    <w:rsid w:val="003B78B2"/>
    <w:rsid w:val="003C1281"/>
    <w:rsid w:val="003C72DD"/>
    <w:rsid w:val="003D324B"/>
    <w:rsid w:val="003D44F5"/>
    <w:rsid w:val="003F1CB8"/>
    <w:rsid w:val="003F1EA6"/>
    <w:rsid w:val="003F4F65"/>
    <w:rsid w:val="003F6C6E"/>
    <w:rsid w:val="004079B6"/>
    <w:rsid w:val="00413CE1"/>
    <w:rsid w:val="00427570"/>
    <w:rsid w:val="00430780"/>
    <w:rsid w:val="00444C52"/>
    <w:rsid w:val="00446C06"/>
    <w:rsid w:val="004536B9"/>
    <w:rsid w:val="00461578"/>
    <w:rsid w:val="00465917"/>
    <w:rsid w:val="004767DE"/>
    <w:rsid w:val="00481384"/>
    <w:rsid w:val="00481E17"/>
    <w:rsid w:val="004911BA"/>
    <w:rsid w:val="004B3C03"/>
    <w:rsid w:val="004B704B"/>
    <w:rsid w:val="004C1A82"/>
    <w:rsid w:val="004C5CBB"/>
    <w:rsid w:val="004D1C84"/>
    <w:rsid w:val="00501576"/>
    <w:rsid w:val="0050208E"/>
    <w:rsid w:val="005105C0"/>
    <w:rsid w:val="00520D3F"/>
    <w:rsid w:val="00537A24"/>
    <w:rsid w:val="005518AF"/>
    <w:rsid w:val="005522FA"/>
    <w:rsid w:val="0055342E"/>
    <w:rsid w:val="00563A61"/>
    <w:rsid w:val="00563BF2"/>
    <w:rsid w:val="0056760C"/>
    <w:rsid w:val="00577FAA"/>
    <w:rsid w:val="00583834"/>
    <w:rsid w:val="00590C3E"/>
    <w:rsid w:val="0059185E"/>
    <w:rsid w:val="00592AB2"/>
    <w:rsid w:val="005A237B"/>
    <w:rsid w:val="005B0C0E"/>
    <w:rsid w:val="005D2BA5"/>
    <w:rsid w:val="005E2B70"/>
    <w:rsid w:val="005E3C0F"/>
    <w:rsid w:val="005F3D5D"/>
    <w:rsid w:val="00601C02"/>
    <w:rsid w:val="00607623"/>
    <w:rsid w:val="00617876"/>
    <w:rsid w:val="00625057"/>
    <w:rsid w:val="00653EE8"/>
    <w:rsid w:val="0065587E"/>
    <w:rsid w:val="00660E35"/>
    <w:rsid w:val="00666F16"/>
    <w:rsid w:val="00673BE0"/>
    <w:rsid w:val="00675461"/>
    <w:rsid w:val="00693FCC"/>
    <w:rsid w:val="006C4278"/>
    <w:rsid w:val="006D3834"/>
    <w:rsid w:val="006E5C71"/>
    <w:rsid w:val="006F1EA7"/>
    <w:rsid w:val="007002F5"/>
    <w:rsid w:val="00706E56"/>
    <w:rsid w:val="00723985"/>
    <w:rsid w:val="00726101"/>
    <w:rsid w:val="00731865"/>
    <w:rsid w:val="00732D9A"/>
    <w:rsid w:val="007377B5"/>
    <w:rsid w:val="00744142"/>
    <w:rsid w:val="00750C5C"/>
    <w:rsid w:val="00753E6D"/>
    <w:rsid w:val="00754CD4"/>
    <w:rsid w:val="007562DC"/>
    <w:rsid w:val="00763874"/>
    <w:rsid w:val="00764E08"/>
    <w:rsid w:val="007666B8"/>
    <w:rsid w:val="0077018B"/>
    <w:rsid w:val="0077099E"/>
    <w:rsid w:val="007910B1"/>
    <w:rsid w:val="007974D2"/>
    <w:rsid w:val="007A4B2E"/>
    <w:rsid w:val="007B3BA3"/>
    <w:rsid w:val="007C49F1"/>
    <w:rsid w:val="007C5CA6"/>
    <w:rsid w:val="007D34DC"/>
    <w:rsid w:val="007D567A"/>
    <w:rsid w:val="007E60FE"/>
    <w:rsid w:val="007F066B"/>
    <w:rsid w:val="007F1F17"/>
    <w:rsid w:val="00816C9E"/>
    <w:rsid w:val="0082030B"/>
    <w:rsid w:val="008748F2"/>
    <w:rsid w:val="008831EA"/>
    <w:rsid w:val="0088430D"/>
    <w:rsid w:val="0089000C"/>
    <w:rsid w:val="008B062A"/>
    <w:rsid w:val="008B0973"/>
    <w:rsid w:val="008D4290"/>
    <w:rsid w:val="008E2B04"/>
    <w:rsid w:val="008F74E0"/>
    <w:rsid w:val="00901FCC"/>
    <w:rsid w:val="00903185"/>
    <w:rsid w:val="00905234"/>
    <w:rsid w:val="009056BA"/>
    <w:rsid w:val="00927A2F"/>
    <w:rsid w:val="00930A8F"/>
    <w:rsid w:val="00931418"/>
    <w:rsid w:val="00935E13"/>
    <w:rsid w:val="00953B51"/>
    <w:rsid w:val="009552BF"/>
    <w:rsid w:val="0096522D"/>
    <w:rsid w:val="009846F6"/>
    <w:rsid w:val="00984DFA"/>
    <w:rsid w:val="009A0141"/>
    <w:rsid w:val="009A4FA6"/>
    <w:rsid w:val="009A5FF3"/>
    <w:rsid w:val="009B1D36"/>
    <w:rsid w:val="009D37CE"/>
    <w:rsid w:val="009E3E0F"/>
    <w:rsid w:val="009E4C70"/>
    <w:rsid w:val="009F261D"/>
    <w:rsid w:val="009F52EF"/>
    <w:rsid w:val="009F58EB"/>
    <w:rsid w:val="00A26AFD"/>
    <w:rsid w:val="00A270DC"/>
    <w:rsid w:val="00A31ED4"/>
    <w:rsid w:val="00A454CA"/>
    <w:rsid w:val="00A4681E"/>
    <w:rsid w:val="00A479E9"/>
    <w:rsid w:val="00A52DBE"/>
    <w:rsid w:val="00A557CC"/>
    <w:rsid w:val="00A64C87"/>
    <w:rsid w:val="00A7340F"/>
    <w:rsid w:val="00A82929"/>
    <w:rsid w:val="00A97E72"/>
    <w:rsid w:val="00AE4100"/>
    <w:rsid w:val="00AF682D"/>
    <w:rsid w:val="00AF7A88"/>
    <w:rsid w:val="00AF7E88"/>
    <w:rsid w:val="00B13930"/>
    <w:rsid w:val="00B70C6F"/>
    <w:rsid w:val="00B73372"/>
    <w:rsid w:val="00B760B1"/>
    <w:rsid w:val="00B84360"/>
    <w:rsid w:val="00B86BA0"/>
    <w:rsid w:val="00B86C8E"/>
    <w:rsid w:val="00BA21DD"/>
    <w:rsid w:val="00BB10F0"/>
    <w:rsid w:val="00BF0E0D"/>
    <w:rsid w:val="00BF1C4B"/>
    <w:rsid w:val="00BF7747"/>
    <w:rsid w:val="00C1606C"/>
    <w:rsid w:val="00C17C70"/>
    <w:rsid w:val="00C229CF"/>
    <w:rsid w:val="00C460F7"/>
    <w:rsid w:val="00C46C3E"/>
    <w:rsid w:val="00C47798"/>
    <w:rsid w:val="00C51F52"/>
    <w:rsid w:val="00C524A1"/>
    <w:rsid w:val="00C57455"/>
    <w:rsid w:val="00C823F5"/>
    <w:rsid w:val="00C94811"/>
    <w:rsid w:val="00CA1FDC"/>
    <w:rsid w:val="00CB0E6A"/>
    <w:rsid w:val="00CC3731"/>
    <w:rsid w:val="00CC376D"/>
    <w:rsid w:val="00CD5DD0"/>
    <w:rsid w:val="00D13542"/>
    <w:rsid w:val="00D15F64"/>
    <w:rsid w:val="00D21481"/>
    <w:rsid w:val="00D26AE5"/>
    <w:rsid w:val="00D30037"/>
    <w:rsid w:val="00D3254D"/>
    <w:rsid w:val="00D45276"/>
    <w:rsid w:val="00D461C0"/>
    <w:rsid w:val="00D55EA3"/>
    <w:rsid w:val="00D578AA"/>
    <w:rsid w:val="00D64AEC"/>
    <w:rsid w:val="00D72244"/>
    <w:rsid w:val="00D82A0D"/>
    <w:rsid w:val="00D93719"/>
    <w:rsid w:val="00D94543"/>
    <w:rsid w:val="00DA59CB"/>
    <w:rsid w:val="00DB01F0"/>
    <w:rsid w:val="00DB09F3"/>
    <w:rsid w:val="00DC11A2"/>
    <w:rsid w:val="00DC2061"/>
    <w:rsid w:val="00DF1A0E"/>
    <w:rsid w:val="00DF52AF"/>
    <w:rsid w:val="00DF5DE7"/>
    <w:rsid w:val="00E06CA1"/>
    <w:rsid w:val="00E33182"/>
    <w:rsid w:val="00E33BE7"/>
    <w:rsid w:val="00E42847"/>
    <w:rsid w:val="00E462E8"/>
    <w:rsid w:val="00E54B5B"/>
    <w:rsid w:val="00E77474"/>
    <w:rsid w:val="00E91EB3"/>
    <w:rsid w:val="00EA00D6"/>
    <w:rsid w:val="00EA0B69"/>
    <w:rsid w:val="00EB063F"/>
    <w:rsid w:val="00EB1769"/>
    <w:rsid w:val="00EB18F2"/>
    <w:rsid w:val="00EB6F3A"/>
    <w:rsid w:val="00EC2F2D"/>
    <w:rsid w:val="00EC63EC"/>
    <w:rsid w:val="00EF0F28"/>
    <w:rsid w:val="00EF35C2"/>
    <w:rsid w:val="00EF6ECB"/>
    <w:rsid w:val="00F16D82"/>
    <w:rsid w:val="00F217B2"/>
    <w:rsid w:val="00F56477"/>
    <w:rsid w:val="00F6442D"/>
    <w:rsid w:val="00F74BB1"/>
    <w:rsid w:val="00F77782"/>
    <w:rsid w:val="00F80D8D"/>
    <w:rsid w:val="00F85686"/>
    <w:rsid w:val="00FA7B01"/>
    <w:rsid w:val="00FB3A12"/>
    <w:rsid w:val="00FB70C5"/>
    <w:rsid w:val="00FC33C0"/>
    <w:rsid w:val="00FC38D2"/>
    <w:rsid w:val="00FD71B0"/>
    <w:rsid w:val="00FE5452"/>
    <w:rsid w:val="00FF613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604C148"/>
  <w14:defaultImageDpi w14:val="0"/>
  <w15:docId w15:val="{9C05E53E-F0E6-4CC9-A7DB-C96FD6A421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imes New Roman"/>
        <w:kern w:val="2"/>
        <w:sz w:val="21"/>
        <w:szCs w:val="21"/>
        <w:lang w:val="en-US" w:eastAsia="zh-CN" w:bidi="ar-SA"/>
      </w:rPr>
    </w:rPrDefault>
    <w:pPrDefault/>
  </w:docDefaults>
  <w:latentStyles w:defLockedState="0" w:defUIPriority="99" w:defSemiHidden="0" w:defUnhideWhenUsed="0" w:defQFormat="0" w:count="376">
    <w:lsdException w:name="Normal" w:uiPriority="1" w:qFormat="1"/>
    <w:lsdException w:name="heading 1" w:uiPriority="1" w:qFormat="1"/>
    <w:lsdException w:name="heading 2" w:uiPriority="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rsid w:val="00D45276"/>
    <w:pPr>
      <w:widowControl w:val="0"/>
      <w:autoSpaceDE w:val="0"/>
      <w:autoSpaceDN w:val="0"/>
      <w:adjustRightInd w:val="0"/>
    </w:pPr>
    <w:rPr>
      <w:rFonts w:ascii="Times New Roman" w:hAnsi="Times New Roman"/>
      <w:kern w:val="0"/>
      <w:sz w:val="24"/>
      <w:szCs w:val="24"/>
    </w:rPr>
  </w:style>
  <w:style w:type="paragraph" w:styleId="1">
    <w:name w:val="heading 1"/>
    <w:basedOn w:val="a"/>
    <w:next w:val="a"/>
    <w:link w:val="10"/>
    <w:uiPriority w:val="1"/>
    <w:qFormat/>
    <w:pPr>
      <w:ind w:left="100"/>
      <w:outlineLvl w:val="0"/>
    </w:pPr>
    <w:rPr>
      <w:b/>
      <w:bCs/>
    </w:rPr>
  </w:style>
  <w:style w:type="paragraph" w:styleId="2">
    <w:name w:val="heading 2"/>
    <w:basedOn w:val="a"/>
    <w:next w:val="a"/>
    <w:link w:val="20"/>
    <w:uiPriority w:val="1"/>
    <w:qFormat/>
    <w:pPr>
      <w:spacing w:before="184"/>
      <w:ind w:left="100"/>
      <w:outlineLvl w:val="1"/>
    </w:pPr>
    <w:rPr>
      <w:b/>
      <w:bCs/>
      <w:i/>
      <w:i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正文文本 字符"/>
    <w:basedOn w:val="a0"/>
    <w:link w:val="a4"/>
    <w:uiPriority w:val="1"/>
    <w:locked/>
    <w:rPr>
      <w:rFonts w:ascii="Times New Roman" w:hAnsi="Times New Roman" w:cs="Times New Roman"/>
      <w:kern w:val="0"/>
      <w:sz w:val="24"/>
      <w:szCs w:val="24"/>
    </w:rPr>
  </w:style>
  <w:style w:type="paragraph" w:customStyle="1" w:styleId="TableParagraph">
    <w:name w:val="Table Paragraph"/>
    <w:basedOn w:val="a"/>
    <w:uiPriority w:val="1"/>
    <w:qFormat/>
  </w:style>
  <w:style w:type="paragraph" w:styleId="a5">
    <w:name w:val="List Paragraph"/>
    <w:basedOn w:val="a"/>
    <w:uiPriority w:val="1"/>
    <w:qFormat/>
  </w:style>
  <w:style w:type="paragraph" w:styleId="a4">
    <w:name w:val="Body Text"/>
    <w:basedOn w:val="a"/>
    <w:link w:val="a3"/>
    <w:uiPriority w:val="1"/>
    <w:qFormat/>
    <w:pPr>
      <w:spacing w:before="132"/>
      <w:ind w:left="100"/>
    </w:pPr>
  </w:style>
  <w:style w:type="paragraph" w:styleId="a6">
    <w:name w:val="header"/>
    <w:basedOn w:val="a"/>
    <w:link w:val="a7"/>
    <w:uiPriority w:val="99"/>
    <w:qFormat/>
    <w:rsid w:val="0059185E"/>
    <w:pPr>
      <w:pBdr>
        <w:top w:val="none" w:sz="0" w:space="1" w:color="auto"/>
        <w:left w:val="none" w:sz="0" w:space="4" w:color="auto"/>
        <w:bottom w:val="none" w:sz="0" w:space="1" w:color="auto"/>
        <w:right w:val="none" w:sz="0" w:space="4" w:color="auto"/>
      </w:pBdr>
      <w:tabs>
        <w:tab w:val="center" w:pos="4153"/>
        <w:tab w:val="right" w:pos="8306"/>
      </w:tabs>
      <w:autoSpaceDE/>
      <w:autoSpaceDN/>
      <w:adjustRightInd/>
      <w:snapToGrid w:val="0"/>
      <w:jc w:val="both"/>
    </w:pPr>
    <w:rPr>
      <w:rFonts w:eastAsia="宋体"/>
      <w:kern w:val="2"/>
      <w:sz w:val="18"/>
      <w:szCs w:val="20"/>
    </w:rPr>
  </w:style>
  <w:style w:type="character" w:customStyle="1" w:styleId="20">
    <w:name w:val="标题 2 字符"/>
    <w:basedOn w:val="a0"/>
    <w:link w:val="2"/>
    <w:uiPriority w:val="1"/>
    <w:locked/>
    <w:rPr>
      <w:rFonts w:asciiTheme="majorHAnsi" w:eastAsiaTheme="majorEastAsia" w:hAnsiTheme="majorHAnsi" w:cs="Times New Roman"/>
      <w:b/>
      <w:bCs/>
      <w:kern w:val="0"/>
      <w:sz w:val="32"/>
      <w:szCs w:val="32"/>
    </w:rPr>
  </w:style>
  <w:style w:type="character" w:customStyle="1" w:styleId="10">
    <w:name w:val="标题 1 字符"/>
    <w:basedOn w:val="a0"/>
    <w:link w:val="1"/>
    <w:uiPriority w:val="1"/>
    <w:locked/>
    <w:rPr>
      <w:rFonts w:ascii="Times New Roman" w:hAnsi="Times New Roman" w:cs="Times New Roman"/>
      <w:b/>
      <w:bCs/>
      <w:kern w:val="44"/>
      <w:sz w:val="44"/>
      <w:szCs w:val="44"/>
    </w:rPr>
  </w:style>
  <w:style w:type="character" w:customStyle="1" w:styleId="author-sup-separator">
    <w:name w:val="author-sup-separator"/>
    <w:basedOn w:val="a0"/>
    <w:rsid w:val="002B6976"/>
    <w:rPr>
      <w:rFonts w:cs="Times New Roman"/>
    </w:rPr>
  </w:style>
  <w:style w:type="paragraph" w:styleId="a8">
    <w:name w:val="footer"/>
    <w:basedOn w:val="a"/>
    <w:link w:val="a9"/>
    <w:uiPriority w:val="99"/>
    <w:unhideWhenUsed/>
    <w:rsid w:val="00EC2F2D"/>
    <w:pPr>
      <w:tabs>
        <w:tab w:val="center" w:pos="4153"/>
        <w:tab w:val="right" w:pos="8306"/>
      </w:tabs>
      <w:snapToGrid w:val="0"/>
    </w:pPr>
    <w:rPr>
      <w:sz w:val="18"/>
      <w:szCs w:val="18"/>
    </w:rPr>
  </w:style>
  <w:style w:type="character" w:customStyle="1" w:styleId="comma">
    <w:name w:val="comma"/>
    <w:basedOn w:val="a0"/>
    <w:rsid w:val="002B6976"/>
    <w:rPr>
      <w:rFonts w:cs="Times New Roman"/>
    </w:rPr>
  </w:style>
  <w:style w:type="character" w:styleId="aa">
    <w:name w:val="Hyperlink"/>
    <w:basedOn w:val="a0"/>
    <w:uiPriority w:val="99"/>
    <w:qFormat/>
    <w:rsid w:val="0059185E"/>
    <w:rPr>
      <w:rFonts w:cs="Times New Roman"/>
      <w:color w:val="0000FF"/>
      <w:u w:val="single"/>
    </w:rPr>
  </w:style>
  <w:style w:type="character" w:customStyle="1" w:styleId="a7">
    <w:name w:val="页眉 字符"/>
    <w:basedOn w:val="a0"/>
    <w:link w:val="a6"/>
    <w:uiPriority w:val="99"/>
    <w:locked/>
    <w:rsid w:val="0059185E"/>
    <w:rPr>
      <w:rFonts w:ascii="Times New Roman" w:eastAsia="宋体" w:hAnsi="Times New Roman" w:cs="Times New Roman"/>
      <w:sz w:val="20"/>
      <w:szCs w:val="20"/>
    </w:rPr>
  </w:style>
  <w:style w:type="character" w:customStyle="1" w:styleId="authors-list-item">
    <w:name w:val="authors-list-item"/>
    <w:basedOn w:val="a0"/>
    <w:rsid w:val="002B6976"/>
    <w:rPr>
      <w:rFonts w:cs="Times New Roman"/>
    </w:rPr>
  </w:style>
  <w:style w:type="character" w:customStyle="1" w:styleId="a9">
    <w:name w:val="页脚 字符"/>
    <w:basedOn w:val="a0"/>
    <w:link w:val="a8"/>
    <w:uiPriority w:val="99"/>
    <w:locked/>
    <w:rsid w:val="00EC2F2D"/>
    <w:rPr>
      <w:rFonts w:ascii="Times New Roman" w:hAnsi="Times New Roman" w:cs="Times New Roman"/>
      <w:kern w:val="0"/>
      <w:sz w:val="18"/>
      <w:szCs w:val="18"/>
    </w:rPr>
  </w:style>
  <w:style w:type="character" w:customStyle="1" w:styleId="period">
    <w:name w:val="period"/>
    <w:basedOn w:val="a0"/>
    <w:rsid w:val="000942C3"/>
    <w:rPr>
      <w:rFonts w:cs="Times New Roman"/>
    </w:rPr>
  </w:style>
  <w:style w:type="character" w:customStyle="1" w:styleId="cit">
    <w:name w:val="cit"/>
    <w:basedOn w:val="a0"/>
    <w:rsid w:val="000942C3"/>
    <w:rPr>
      <w:rFonts w:cs="Times New Roman"/>
    </w:rPr>
  </w:style>
  <w:style w:type="character" w:customStyle="1" w:styleId="mixed-citation">
    <w:name w:val="mixed-citation"/>
    <w:basedOn w:val="a0"/>
    <w:rsid w:val="0029423B"/>
    <w:rPr>
      <w:rFonts w:cs="Times New Roman"/>
    </w:rPr>
  </w:style>
  <w:style w:type="character" w:customStyle="1" w:styleId="ref-title">
    <w:name w:val="ref-title"/>
    <w:basedOn w:val="a0"/>
    <w:rsid w:val="0029423B"/>
    <w:rPr>
      <w:rFonts w:cs="Times New Roman"/>
    </w:rPr>
  </w:style>
  <w:style w:type="character" w:customStyle="1" w:styleId="ref-journal">
    <w:name w:val="ref-journal"/>
    <w:basedOn w:val="a0"/>
    <w:rsid w:val="0029423B"/>
    <w:rPr>
      <w:rFonts w:cs="Times New Roman"/>
    </w:rPr>
  </w:style>
  <w:style w:type="character" w:customStyle="1" w:styleId="ref-vol">
    <w:name w:val="ref-vol"/>
    <w:basedOn w:val="a0"/>
    <w:rsid w:val="0029423B"/>
    <w:rPr>
      <w:rFonts w:cs="Times New Roman"/>
    </w:rPr>
  </w:style>
  <w:style w:type="character" w:customStyle="1" w:styleId="nowrap">
    <w:name w:val="nowrap"/>
    <w:basedOn w:val="a0"/>
    <w:rsid w:val="0029423B"/>
    <w:rPr>
      <w:rFonts w:cs="Times New Roman"/>
    </w:rPr>
  </w:style>
  <w:style w:type="paragraph" w:styleId="ab">
    <w:name w:val="Balloon Text"/>
    <w:basedOn w:val="a"/>
    <w:link w:val="ac"/>
    <w:uiPriority w:val="99"/>
    <w:semiHidden/>
    <w:unhideWhenUsed/>
    <w:rsid w:val="00F56477"/>
    <w:rPr>
      <w:sz w:val="18"/>
      <w:szCs w:val="18"/>
    </w:rPr>
  </w:style>
  <w:style w:type="character" w:customStyle="1" w:styleId="jlqj4b">
    <w:name w:val="jlqj4b"/>
    <w:rsid w:val="003F4F65"/>
  </w:style>
  <w:style w:type="character" w:customStyle="1" w:styleId="fontstyle01">
    <w:name w:val="fontstyle01"/>
    <w:rsid w:val="003F4F65"/>
    <w:rPr>
      <w:rFonts w:ascii="AdvOTb92eb7df.I" w:hAnsi="AdvOTb92eb7df.I"/>
      <w:color w:val="000000"/>
      <w:sz w:val="14"/>
    </w:rPr>
  </w:style>
  <w:style w:type="character" w:styleId="ad">
    <w:name w:val="line number"/>
    <w:basedOn w:val="a0"/>
    <w:uiPriority w:val="99"/>
    <w:semiHidden/>
    <w:unhideWhenUsed/>
    <w:rsid w:val="00D55EA3"/>
    <w:rPr>
      <w:rFonts w:cs="Times New Roman"/>
    </w:rPr>
  </w:style>
  <w:style w:type="character" w:customStyle="1" w:styleId="ac">
    <w:name w:val="批注框文本 字符"/>
    <w:basedOn w:val="a0"/>
    <w:link w:val="ab"/>
    <w:uiPriority w:val="99"/>
    <w:semiHidden/>
    <w:locked/>
    <w:rsid w:val="00F56477"/>
    <w:rPr>
      <w:rFonts w:ascii="Times New Roman" w:hAnsi="Times New Roman" w:cs="Times New Roman"/>
      <w:kern w:val="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98292865">
      <w:marLeft w:val="0"/>
      <w:marRight w:val="0"/>
      <w:marTop w:val="0"/>
      <w:marBottom w:val="0"/>
      <w:divBdr>
        <w:top w:val="none" w:sz="0" w:space="0" w:color="auto"/>
        <w:left w:val="none" w:sz="0" w:space="0" w:color="auto"/>
        <w:bottom w:val="none" w:sz="0" w:space="0" w:color="auto"/>
        <w:right w:val="none" w:sz="0" w:space="0" w:color="auto"/>
      </w:divBdr>
      <w:divsChild>
        <w:div w:id="1298292866">
          <w:marLeft w:val="0"/>
          <w:marRight w:val="0"/>
          <w:marTop w:val="166"/>
          <w:marBottom w:val="166"/>
          <w:divBdr>
            <w:top w:val="none" w:sz="0" w:space="0" w:color="auto"/>
            <w:left w:val="none" w:sz="0" w:space="0" w:color="auto"/>
            <w:bottom w:val="none" w:sz="0" w:space="0" w:color="auto"/>
            <w:right w:val="none" w:sz="0" w:space="0" w:color="auto"/>
          </w:divBdr>
        </w:div>
        <w:div w:id="1298292867">
          <w:marLeft w:val="0"/>
          <w:marRight w:val="0"/>
          <w:marTop w:val="166"/>
          <w:marBottom w:val="166"/>
          <w:divBdr>
            <w:top w:val="none" w:sz="0" w:space="0" w:color="auto"/>
            <w:left w:val="none" w:sz="0" w:space="0" w:color="auto"/>
            <w:bottom w:val="none" w:sz="0" w:space="0" w:color="auto"/>
            <w:right w:val="none" w:sz="0" w:space="0" w:color="auto"/>
          </w:divBdr>
        </w:div>
        <w:div w:id="1298292868">
          <w:marLeft w:val="0"/>
          <w:marRight w:val="0"/>
          <w:marTop w:val="166"/>
          <w:marBottom w:val="166"/>
          <w:divBdr>
            <w:top w:val="none" w:sz="0" w:space="0" w:color="auto"/>
            <w:left w:val="none" w:sz="0" w:space="0" w:color="auto"/>
            <w:bottom w:val="none" w:sz="0" w:space="0" w:color="auto"/>
            <w:right w:val="none" w:sz="0" w:space="0" w:color="auto"/>
          </w:divBdr>
        </w:div>
      </w:divsChild>
    </w:div>
    <w:div w:id="1298292869">
      <w:marLeft w:val="0"/>
      <w:marRight w:val="0"/>
      <w:marTop w:val="0"/>
      <w:marBottom w:val="0"/>
      <w:divBdr>
        <w:top w:val="none" w:sz="0" w:space="0" w:color="auto"/>
        <w:left w:val="none" w:sz="0" w:space="0" w:color="auto"/>
        <w:bottom w:val="none" w:sz="0" w:space="0" w:color="auto"/>
        <w:right w:val="none" w:sz="0" w:space="0" w:color="auto"/>
      </w:divBdr>
      <w:divsChild>
        <w:div w:id="1298292873">
          <w:marLeft w:val="0"/>
          <w:marRight w:val="0"/>
          <w:marTop w:val="0"/>
          <w:marBottom w:val="0"/>
          <w:divBdr>
            <w:top w:val="none" w:sz="0" w:space="0" w:color="auto"/>
            <w:left w:val="none" w:sz="0" w:space="0" w:color="auto"/>
            <w:bottom w:val="none" w:sz="0" w:space="0" w:color="auto"/>
            <w:right w:val="none" w:sz="0" w:space="0" w:color="auto"/>
          </w:divBdr>
          <w:divsChild>
            <w:div w:id="1298292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8292871">
      <w:marLeft w:val="0"/>
      <w:marRight w:val="0"/>
      <w:marTop w:val="0"/>
      <w:marBottom w:val="0"/>
      <w:divBdr>
        <w:top w:val="none" w:sz="0" w:space="0" w:color="auto"/>
        <w:left w:val="none" w:sz="0" w:space="0" w:color="auto"/>
        <w:bottom w:val="none" w:sz="0" w:space="0" w:color="auto"/>
        <w:right w:val="none" w:sz="0" w:space="0" w:color="auto"/>
      </w:divBdr>
    </w:div>
    <w:div w:id="1298292875">
      <w:marLeft w:val="0"/>
      <w:marRight w:val="0"/>
      <w:marTop w:val="0"/>
      <w:marBottom w:val="0"/>
      <w:divBdr>
        <w:top w:val="none" w:sz="0" w:space="0" w:color="auto"/>
        <w:left w:val="none" w:sz="0" w:space="0" w:color="auto"/>
        <w:bottom w:val="none" w:sz="0" w:space="0" w:color="auto"/>
        <w:right w:val="none" w:sz="0" w:space="0" w:color="auto"/>
      </w:divBdr>
      <w:divsChild>
        <w:div w:id="1298292877">
          <w:marLeft w:val="0"/>
          <w:marRight w:val="0"/>
          <w:marTop w:val="0"/>
          <w:marBottom w:val="0"/>
          <w:divBdr>
            <w:top w:val="none" w:sz="0" w:space="0" w:color="auto"/>
            <w:left w:val="none" w:sz="0" w:space="0" w:color="auto"/>
            <w:bottom w:val="none" w:sz="0" w:space="0" w:color="auto"/>
            <w:right w:val="none" w:sz="0" w:space="0" w:color="auto"/>
          </w:divBdr>
          <w:divsChild>
            <w:div w:id="1298292885">
              <w:marLeft w:val="0"/>
              <w:marRight w:val="0"/>
              <w:marTop w:val="0"/>
              <w:marBottom w:val="0"/>
              <w:divBdr>
                <w:top w:val="none" w:sz="0" w:space="0" w:color="auto"/>
                <w:left w:val="none" w:sz="0" w:space="0" w:color="auto"/>
                <w:bottom w:val="none" w:sz="0" w:space="0" w:color="auto"/>
                <w:right w:val="none" w:sz="0" w:space="0" w:color="auto"/>
              </w:divBdr>
              <w:divsChild>
                <w:div w:id="1298292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8292878">
      <w:marLeft w:val="0"/>
      <w:marRight w:val="0"/>
      <w:marTop w:val="0"/>
      <w:marBottom w:val="0"/>
      <w:divBdr>
        <w:top w:val="none" w:sz="0" w:space="0" w:color="auto"/>
        <w:left w:val="none" w:sz="0" w:space="0" w:color="auto"/>
        <w:bottom w:val="none" w:sz="0" w:space="0" w:color="auto"/>
        <w:right w:val="none" w:sz="0" w:space="0" w:color="auto"/>
      </w:divBdr>
    </w:div>
    <w:div w:id="1298292880">
      <w:marLeft w:val="0"/>
      <w:marRight w:val="0"/>
      <w:marTop w:val="0"/>
      <w:marBottom w:val="0"/>
      <w:divBdr>
        <w:top w:val="none" w:sz="0" w:space="0" w:color="auto"/>
        <w:left w:val="none" w:sz="0" w:space="0" w:color="auto"/>
        <w:bottom w:val="none" w:sz="0" w:space="0" w:color="auto"/>
        <w:right w:val="none" w:sz="0" w:space="0" w:color="auto"/>
      </w:divBdr>
      <w:divsChild>
        <w:div w:id="1298292872">
          <w:marLeft w:val="0"/>
          <w:marRight w:val="0"/>
          <w:marTop w:val="0"/>
          <w:marBottom w:val="0"/>
          <w:divBdr>
            <w:top w:val="none" w:sz="0" w:space="0" w:color="auto"/>
            <w:left w:val="none" w:sz="0" w:space="0" w:color="auto"/>
            <w:bottom w:val="none" w:sz="0" w:space="0" w:color="auto"/>
            <w:right w:val="none" w:sz="0" w:space="0" w:color="auto"/>
          </w:divBdr>
          <w:divsChild>
            <w:div w:id="1298292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8292881">
      <w:marLeft w:val="0"/>
      <w:marRight w:val="0"/>
      <w:marTop w:val="0"/>
      <w:marBottom w:val="0"/>
      <w:divBdr>
        <w:top w:val="none" w:sz="0" w:space="0" w:color="auto"/>
        <w:left w:val="none" w:sz="0" w:space="0" w:color="auto"/>
        <w:bottom w:val="none" w:sz="0" w:space="0" w:color="auto"/>
        <w:right w:val="none" w:sz="0" w:space="0" w:color="auto"/>
      </w:divBdr>
      <w:divsChild>
        <w:div w:id="1298292874">
          <w:marLeft w:val="0"/>
          <w:marRight w:val="0"/>
          <w:marTop w:val="0"/>
          <w:marBottom w:val="0"/>
          <w:divBdr>
            <w:top w:val="none" w:sz="0" w:space="0" w:color="auto"/>
            <w:left w:val="none" w:sz="0" w:space="0" w:color="auto"/>
            <w:bottom w:val="none" w:sz="0" w:space="0" w:color="auto"/>
            <w:right w:val="none" w:sz="0" w:space="0" w:color="auto"/>
          </w:divBdr>
          <w:divsChild>
            <w:div w:id="1298292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8292882">
      <w:marLeft w:val="0"/>
      <w:marRight w:val="0"/>
      <w:marTop w:val="0"/>
      <w:marBottom w:val="0"/>
      <w:divBdr>
        <w:top w:val="none" w:sz="0" w:space="0" w:color="auto"/>
        <w:left w:val="none" w:sz="0" w:space="0" w:color="auto"/>
        <w:bottom w:val="none" w:sz="0" w:space="0" w:color="auto"/>
        <w:right w:val="none" w:sz="0" w:space="0" w:color="auto"/>
      </w:divBdr>
    </w:div>
    <w:div w:id="1298292883">
      <w:marLeft w:val="0"/>
      <w:marRight w:val="0"/>
      <w:marTop w:val="0"/>
      <w:marBottom w:val="0"/>
      <w:divBdr>
        <w:top w:val="none" w:sz="0" w:space="0" w:color="auto"/>
        <w:left w:val="none" w:sz="0" w:space="0" w:color="auto"/>
        <w:bottom w:val="none" w:sz="0" w:space="0" w:color="auto"/>
        <w:right w:val="none" w:sz="0" w:space="0" w:color="auto"/>
      </w:divBdr>
    </w:div>
    <w:div w:id="1298292886">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72"/>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7.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hyperlink" Target="https://scholar.google.com/citations?user=2a6nb2oAAAAJ&amp;amp;hl=en&amp;amp;oi=sra" TargetMode="External"/><Relationship Id="rId10" Type="http://schemas.openxmlformats.org/officeDocument/2006/relationships/image" Target="media/image2.png"/><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A1CAAE-22D2-4943-8668-01FEB48315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157</TotalTime>
  <Pages>28</Pages>
  <Words>4832</Words>
  <Characters>27548</Characters>
  <Application>Microsoft Office Word</Application>
  <DocSecurity>0</DocSecurity>
  <Lines>229</Lines>
  <Paragraphs>64</Paragraphs>
  <ScaleCrop>false</ScaleCrop>
  <Company/>
  <LinksUpToDate>false</LinksUpToDate>
  <CharactersWithSpaces>32316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Li Jia-Hui</cp:lastModifiedBy>
  <cp:revision>27</cp:revision>
  <cp:lastPrinted>2020-12-24T06:34:00Z</cp:lastPrinted>
  <dcterms:created xsi:type="dcterms:W3CDTF">2021-04-09T01:18:00Z</dcterms:created>
  <dcterms:modified xsi:type="dcterms:W3CDTF">2021-05-25T01:23:00Z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Microsoft® Word 2013</vt:lpwstr>
  </property>
</Properties>
</file>