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6AEE2"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Name of Journal: </w:t>
      </w:r>
      <w:r w:rsidRPr="003E5C8D">
        <w:rPr>
          <w:rFonts w:ascii="Book Antiqua" w:eastAsia="Book Antiqua" w:hAnsi="Book Antiqua" w:cs="Book Antiqua"/>
          <w:i/>
          <w:color w:val="000000"/>
        </w:rPr>
        <w:t>World Journal of Clinical Cases</w:t>
      </w:r>
    </w:p>
    <w:p w14:paraId="2F8FF968"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Manuscript NO: </w:t>
      </w:r>
      <w:r w:rsidRPr="003E5C8D">
        <w:rPr>
          <w:rFonts w:ascii="Book Antiqua" w:eastAsia="Book Antiqua" w:hAnsi="Book Antiqua" w:cs="Book Antiqua"/>
          <w:color w:val="000000"/>
        </w:rPr>
        <w:t>62004</w:t>
      </w:r>
    </w:p>
    <w:p w14:paraId="415FD470"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Manuscript Type: </w:t>
      </w:r>
      <w:r w:rsidRPr="003E5C8D">
        <w:rPr>
          <w:rFonts w:ascii="Book Antiqua" w:eastAsia="Book Antiqua" w:hAnsi="Book Antiqua" w:cs="Book Antiqua"/>
          <w:color w:val="000000"/>
        </w:rPr>
        <w:t>CASE REPORT</w:t>
      </w:r>
    </w:p>
    <w:p w14:paraId="1465955F" w14:textId="77777777" w:rsidR="00A77B3E" w:rsidRPr="003E5C8D" w:rsidRDefault="00A77B3E">
      <w:pPr>
        <w:spacing w:line="360" w:lineRule="auto"/>
        <w:jc w:val="both"/>
      </w:pPr>
    </w:p>
    <w:p w14:paraId="18201855" w14:textId="0D131D89" w:rsidR="00A77B3E" w:rsidRPr="003E5C8D" w:rsidRDefault="00F9016F">
      <w:pPr>
        <w:spacing w:line="360" w:lineRule="auto"/>
        <w:jc w:val="both"/>
      </w:pPr>
      <w:r w:rsidRPr="003E5C8D">
        <w:rPr>
          <w:rFonts w:ascii="Book Antiqua" w:eastAsia="Book Antiqua" w:hAnsi="Book Antiqua" w:cs="Book Antiqua"/>
          <w:b/>
          <w:bCs/>
          <w:color w:val="000000"/>
        </w:rPr>
        <w:t>Malignant giant</w:t>
      </w:r>
      <w:r w:rsidR="0020746D">
        <w:rPr>
          <w:rFonts w:ascii="Book Antiqua" w:eastAsia="Book Antiqua" w:hAnsi="Book Antiqua" w:cs="Book Antiqua"/>
          <w:b/>
          <w:bCs/>
          <w:color w:val="000000"/>
        </w:rPr>
        <w:t xml:space="preserve"> cell</w:t>
      </w:r>
      <w:r w:rsidRPr="003E5C8D">
        <w:rPr>
          <w:rFonts w:ascii="Book Antiqua" w:eastAsia="Book Antiqua" w:hAnsi="Book Antiqua" w:cs="Book Antiqua"/>
          <w:b/>
          <w:bCs/>
          <w:color w:val="000000"/>
        </w:rPr>
        <w:t xml:space="preserve"> tumor in the left upper arm soft tissue of an adolescent: A case report</w:t>
      </w:r>
    </w:p>
    <w:p w14:paraId="22523EE9" w14:textId="77777777" w:rsidR="00A77B3E" w:rsidRPr="003E5C8D" w:rsidRDefault="00A77B3E">
      <w:pPr>
        <w:spacing w:line="360" w:lineRule="auto"/>
        <w:jc w:val="both"/>
      </w:pPr>
    </w:p>
    <w:p w14:paraId="484435CE" w14:textId="6B0D1742" w:rsidR="00A77B3E" w:rsidRPr="003E5C8D" w:rsidRDefault="00435FE2">
      <w:pPr>
        <w:spacing w:line="360" w:lineRule="auto"/>
        <w:jc w:val="both"/>
      </w:pPr>
      <w:r w:rsidRPr="003E5C8D">
        <w:rPr>
          <w:rFonts w:ascii="Book Antiqua" w:eastAsia="Book Antiqua" w:hAnsi="Book Antiqua" w:cs="Book Antiqua"/>
          <w:color w:val="000000"/>
        </w:rPr>
        <w:t xml:space="preserve">Huang WP </w:t>
      </w:r>
      <w:r w:rsidRPr="003E5C8D">
        <w:rPr>
          <w:rFonts w:ascii="Book Antiqua" w:eastAsia="Book Antiqua" w:hAnsi="Book Antiqua" w:cs="Book Antiqua"/>
          <w:i/>
          <w:iCs/>
          <w:color w:val="000000"/>
        </w:rPr>
        <w:t>et al</w:t>
      </w:r>
      <w:r w:rsidRPr="003E5C8D">
        <w:rPr>
          <w:rFonts w:ascii="Book Antiqua" w:eastAsia="Book Antiqua" w:hAnsi="Book Antiqua" w:cs="Book Antiqua"/>
          <w:color w:val="000000"/>
        </w:rPr>
        <w:t xml:space="preserve">. </w:t>
      </w:r>
      <w:r w:rsidR="00F9016F" w:rsidRPr="003E5C8D">
        <w:rPr>
          <w:rFonts w:ascii="Book Antiqua" w:eastAsia="Book Antiqua" w:hAnsi="Book Antiqua" w:cs="Book Antiqua"/>
          <w:color w:val="000000"/>
        </w:rPr>
        <w:t>Malignant giant</w:t>
      </w:r>
      <w:r w:rsidR="0020746D">
        <w:rPr>
          <w:rFonts w:ascii="Book Antiqua" w:eastAsia="Book Antiqua" w:hAnsi="Book Antiqua" w:cs="Book Antiqua"/>
          <w:color w:val="000000"/>
        </w:rPr>
        <w:t xml:space="preserve"> cell</w:t>
      </w:r>
      <w:r w:rsidR="00F9016F" w:rsidRPr="003E5C8D">
        <w:rPr>
          <w:rFonts w:ascii="Book Antiqua" w:eastAsia="Book Antiqua" w:hAnsi="Book Antiqua" w:cs="Book Antiqua"/>
          <w:color w:val="000000"/>
        </w:rPr>
        <w:t xml:space="preserve"> tumor</w:t>
      </w:r>
    </w:p>
    <w:p w14:paraId="7BD0EC69" w14:textId="77777777" w:rsidR="00A77B3E" w:rsidRPr="003E5C8D" w:rsidRDefault="00A77B3E">
      <w:pPr>
        <w:spacing w:line="360" w:lineRule="auto"/>
        <w:jc w:val="both"/>
      </w:pPr>
    </w:p>
    <w:p w14:paraId="190A6A6A" w14:textId="77777777" w:rsidR="00A77B3E" w:rsidRPr="003E5C8D" w:rsidRDefault="00F9016F">
      <w:pPr>
        <w:spacing w:line="360" w:lineRule="auto"/>
        <w:jc w:val="both"/>
      </w:pPr>
      <w:r w:rsidRPr="003E5C8D">
        <w:rPr>
          <w:rFonts w:ascii="Book Antiqua" w:eastAsia="Book Antiqua" w:hAnsi="Book Antiqua" w:cs="Book Antiqua"/>
          <w:color w:val="000000"/>
        </w:rPr>
        <w:t>Wen-Peng Huang, Li-Na Zhu, Rui Li, Li-Ming Li, Jian-Bo Gao</w:t>
      </w:r>
    </w:p>
    <w:p w14:paraId="3FA11822" w14:textId="77777777" w:rsidR="00A77B3E" w:rsidRPr="003E5C8D" w:rsidRDefault="00A77B3E">
      <w:pPr>
        <w:spacing w:line="360" w:lineRule="auto"/>
        <w:jc w:val="both"/>
      </w:pPr>
    </w:p>
    <w:p w14:paraId="2227AFF6"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Wen-Peng Huang, Li-Na Zhu, Rui Li, Li-Ming Li, Jian-Bo Gao, </w:t>
      </w:r>
      <w:r w:rsidRPr="003E5C8D">
        <w:rPr>
          <w:rFonts w:ascii="Book Antiqua" w:eastAsia="Book Antiqua" w:hAnsi="Book Antiqua" w:cs="Book Antiqua"/>
          <w:color w:val="000000"/>
        </w:rPr>
        <w:t>Department of Radiology, The First Affiliated Hospital of Zhengzhou University, Zhengzhou 450052, Henan Province, China</w:t>
      </w:r>
    </w:p>
    <w:p w14:paraId="67964183" w14:textId="77777777" w:rsidR="00A77B3E" w:rsidRPr="003E5C8D" w:rsidRDefault="00A77B3E">
      <w:pPr>
        <w:spacing w:line="360" w:lineRule="auto"/>
        <w:jc w:val="both"/>
      </w:pPr>
    </w:p>
    <w:p w14:paraId="0A5C33EE" w14:textId="70423EE0"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Author contributions: </w:t>
      </w:r>
      <w:r w:rsidRPr="003E5C8D">
        <w:rPr>
          <w:rFonts w:ascii="Book Antiqua" w:eastAsia="Book Antiqua" w:hAnsi="Book Antiqua" w:cs="Book Antiqua"/>
          <w:color w:val="000000"/>
        </w:rPr>
        <w:t>Gao JB was the principal investigator and takes primary responsibility for the manuscript; Huang WP and Zhu LN analyzed and interpreted the patient data and wrote the manuscript draft</w:t>
      </w:r>
      <w:r w:rsidR="00FF6F12"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which was amended by Gao JB; </w:t>
      </w:r>
      <w:r w:rsidR="008917AE">
        <w:rPr>
          <w:rFonts w:ascii="Book Antiqua" w:eastAsia="Book Antiqua" w:hAnsi="Book Antiqua" w:cs="Book Antiqua"/>
          <w:color w:val="000000"/>
        </w:rPr>
        <w:t>A</w:t>
      </w:r>
      <w:r w:rsidRPr="003E5C8D">
        <w:rPr>
          <w:rFonts w:ascii="Book Antiqua" w:eastAsia="Book Antiqua" w:hAnsi="Book Antiqua" w:cs="Book Antiqua"/>
          <w:color w:val="000000"/>
        </w:rPr>
        <w:t>ll authors read and approved the final version of the manuscript.</w:t>
      </w:r>
    </w:p>
    <w:p w14:paraId="0E40F62C" w14:textId="77777777" w:rsidR="00A77B3E" w:rsidRPr="003E5C8D" w:rsidRDefault="00A77B3E">
      <w:pPr>
        <w:spacing w:line="360" w:lineRule="auto"/>
        <w:jc w:val="both"/>
      </w:pPr>
    </w:p>
    <w:p w14:paraId="6D30BF1D"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Corresponding author: Jian-Bo Gao, MD, Professor, </w:t>
      </w:r>
      <w:r w:rsidRPr="003E5C8D">
        <w:rPr>
          <w:rFonts w:ascii="Book Antiqua" w:eastAsia="Book Antiqua" w:hAnsi="Book Antiqua" w:cs="Book Antiqua"/>
          <w:color w:val="000000"/>
        </w:rPr>
        <w:t>Department of Radiology, The First Affiliated Hospital of Zhengzhou University, No. 1 East Jianshe Road, Zhengzhou 450052, Henan Province, China. jianbogaochina@163.com</w:t>
      </w:r>
    </w:p>
    <w:p w14:paraId="0220A02B" w14:textId="77777777" w:rsidR="00A77B3E" w:rsidRPr="003E5C8D" w:rsidRDefault="00A77B3E">
      <w:pPr>
        <w:spacing w:line="360" w:lineRule="auto"/>
        <w:jc w:val="both"/>
      </w:pPr>
    </w:p>
    <w:p w14:paraId="38AD4300"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Received: </w:t>
      </w:r>
      <w:r w:rsidRPr="003E5C8D">
        <w:rPr>
          <w:rFonts w:ascii="Book Antiqua" w:eastAsia="Book Antiqua" w:hAnsi="Book Antiqua" w:cs="Book Antiqua"/>
          <w:color w:val="000000"/>
        </w:rPr>
        <w:t>January 7, 2021</w:t>
      </w:r>
    </w:p>
    <w:p w14:paraId="69F02560"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Revised: </w:t>
      </w:r>
      <w:r w:rsidRPr="003E5C8D">
        <w:rPr>
          <w:rFonts w:ascii="Book Antiqua" w:eastAsia="Book Antiqua" w:hAnsi="Book Antiqua" w:cs="Book Antiqua"/>
          <w:color w:val="000000"/>
        </w:rPr>
        <w:t>January 25, 2021</w:t>
      </w:r>
    </w:p>
    <w:p w14:paraId="3CD6C491" w14:textId="75D632C1" w:rsidR="00A77B3E" w:rsidRPr="003E5C8D" w:rsidRDefault="00F9016F">
      <w:pPr>
        <w:spacing w:line="360" w:lineRule="auto"/>
        <w:jc w:val="both"/>
      </w:pPr>
      <w:r w:rsidRPr="003E5C8D">
        <w:rPr>
          <w:rFonts w:ascii="Book Antiqua" w:eastAsia="Book Antiqua" w:hAnsi="Book Antiqua" w:cs="Book Antiqua"/>
          <w:b/>
          <w:bCs/>
          <w:color w:val="000000"/>
        </w:rPr>
        <w:t>Accepted:</w:t>
      </w:r>
      <w:r w:rsidRPr="003E5C8D">
        <w:rPr>
          <w:rFonts w:ascii="Book Antiqua" w:eastAsia="Book Antiqua" w:hAnsi="Book Antiqua" w:cs="Book Antiqua"/>
          <w:color w:val="000000"/>
        </w:rPr>
        <w:t xml:space="preserve"> </w:t>
      </w:r>
      <w:r w:rsidR="000E554D" w:rsidRPr="003E5C8D">
        <w:rPr>
          <w:rFonts w:ascii="Book Antiqua" w:eastAsia="Book Antiqua" w:hAnsi="Book Antiqua" w:cs="Book Antiqua"/>
          <w:color w:val="000000"/>
        </w:rPr>
        <w:t>March 12, 2021</w:t>
      </w:r>
    </w:p>
    <w:p w14:paraId="163FCFB6" w14:textId="655071A1" w:rsidR="00A77B3E" w:rsidRPr="00BB272C" w:rsidRDefault="00F9016F">
      <w:pPr>
        <w:spacing w:line="360" w:lineRule="auto"/>
        <w:jc w:val="both"/>
        <w:rPr>
          <w:lang w:eastAsia="zh-CN"/>
        </w:rPr>
      </w:pPr>
      <w:r w:rsidRPr="003E5C8D">
        <w:rPr>
          <w:rFonts w:ascii="Book Antiqua" w:eastAsia="Book Antiqua" w:hAnsi="Book Antiqua" w:cs="Book Antiqua"/>
          <w:b/>
          <w:bCs/>
          <w:color w:val="000000"/>
        </w:rPr>
        <w:t>Published online:</w:t>
      </w:r>
      <w:r w:rsidR="00BB272C">
        <w:rPr>
          <w:rFonts w:ascii="Book Antiqua" w:hAnsi="Book Antiqua" w:cs="Book Antiqua" w:hint="eastAsia"/>
          <w:b/>
          <w:bCs/>
          <w:color w:val="000000"/>
          <w:lang w:eastAsia="zh-CN"/>
        </w:rPr>
        <w:t xml:space="preserve"> </w:t>
      </w:r>
      <w:r w:rsidR="00BB272C" w:rsidRPr="00BB272C">
        <w:rPr>
          <w:rFonts w:ascii="Book Antiqua" w:hAnsi="Book Antiqua" w:cs="Book Antiqua"/>
          <w:bCs/>
          <w:color w:val="000000"/>
          <w:lang w:eastAsia="zh-CN"/>
        </w:rPr>
        <w:t>May 26, 2021</w:t>
      </w:r>
    </w:p>
    <w:p w14:paraId="29103536" w14:textId="77777777" w:rsidR="00A77B3E" w:rsidRPr="003E5C8D" w:rsidRDefault="00A77B3E">
      <w:pPr>
        <w:spacing w:line="360" w:lineRule="auto"/>
        <w:jc w:val="both"/>
        <w:sectPr w:rsidR="00A77B3E" w:rsidRPr="003E5C8D">
          <w:footerReference w:type="default" r:id="rId7"/>
          <w:pgSz w:w="12240" w:h="15840"/>
          <w:pgMar w:top="1440" w:right="1440" w:bottom="1440" w:left="1440" w:header="720" w:footer="720" w:gutter="0"/>
          <w:cols w:space="720"/>
          <w:docGrid w:linePitch="360"/>
        </w:sectPr>
      </w:pPr>
    </w:p>
    <w:p w14:paraId="6DD62604" w14:textId="77777777" w:rsidR="00A77B3E" w:rsidRPr="003E5C8D" w:rsidRDefault="00F9016F">
      <w:pPr>
        <w:spacing w:line="360" w:lineRule="auto"/>
        <w:jc w:val="both"/>
      </w:pPr>
      <w:r w:rsidRPr="003E5C8D">
        <w:rPr>
          <w:rFonts w:ascii="Book Antiqua" w:eastAsia="Book Antiqua" w:hAnsi="Book Antiqua" w:cs="Book Antiqua"/>
          <w:b/>
          <w:color w:val="000000"/>
        </w:rPr>
        <w:lastRenderedPageBreak/>
        <w:t>Abstract</w:t>
      </w:r>
    </w:p>
    <w:p w14:paraId="4B7D59A5" w14:textId="77777777" w:rsidR="00A77B3E" w:rsidRPr="003E5C8D" w:rsidRDefault="00F9016F">
      <w:pPr>
        <w:spacing w:line="360" w:lineRule="auto"/>
        <w:jc w:val="both"/>
      </w:pPr>
      <w:r w:rsidRPr="003E5C8D">
        <w:rPr>
          <w:rFonts w:ascii="Book Antiqua" w:eastAsia="Book Antiqua" w:hAnsi="Book Antiqua" w:cs="Book Antiqua"/>
          <w:color w:val="000000"/>
        </w:rPr>
        <w:t>BACKGROUND</w:t>
      </w:r>
    </w:p>
    <w:p w14:paraId="22E4E1E4" w14:textId="5AB5061C" w:rsidR="00A77B3E" w:rsidRPr="003E5C8D" w:rsidRDefault="00F9016F">
      <w:pPr>
        <w:spacing w:line="360" w:lineRule="auto"/>
        <w:jc w:val="both"/>
      </w:pPr>
      <w:r w:rsidRPr="003E5C8D">
        <w:rPr>
          <w:rFonts w:ascii="Book Antiqua" w:eastAsia="Book Antiqua" w:hAnsi="Book Antiqua" w:cs="Book Antiqua"/>
          <w:color w:val="000000"/>
        </w:rPr>
        <w:t>Giant</w:t>
      </w:r>
      <w:r w:rsidR="0020746D">
        <w:rPr>
          <w:rFonts w:ascii="Book Antiqua" w:eastAsia="Book Antiqua" w:hAnsi="Book Antiqua" w:cs="Book Antiqua"/>
          <w:color w:val="000000"/>
        </w:rPr>
        <w:t xml:space="preserve"> cell</w:t>
      </w:r>
      <w:r w:rsidRPr="003E5C8D">
        <w:rPr>
          <w:rFonts w:ascii="Book Antiqua" w:eastAsia="Book Antiqua" w:hAnsi="Book Antiqua" w:cs="Book Antiqua"/>
          <w:color w:val="000000"/>
        </w:rPr>
        <w:t xml:space="preserve"> tumor of soft tissue (GCT-ST) is </w:t>
      </w:r>
      <w:r w:rsidR="00FF6F12" w:rsidRPr="003E5C8D">
        <w:rPr>
          <w:rFonts w:ascii="Book Antiqua" w:eastAsia="Book Antiqua" w:hAnsi="Book Antiqua" w:cs="Book Antiqua"/>
          <w:color w:val="000000"/>
        </w:rPr>
        <w:t xml:space="preserve">an </w:t>
      </w:r>
      <w:r w:rsidRPr="003E5C8D">
        <w:rPr>
          <w:rFonts w:ascii="Book Antiqua" w:eastAsia="Book Antiqua" w:hAnsi="Book Antiqua" w:cs="Book Antiqua"/>
          <w:color w:val="000000"/>
        </w:rPr>
        <w:t>extremely rare</w:t>
      </w:r>
      <w:r w:rsidR="00FF6F12"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 xml:space="preserve">low-grade </w:t>
      </w:r>
      <w:r w:rsidR="00630FB5" w:rsidRPr="003E5C8D">
        <w:rPr>
          <w:rFonts w:ascii="Book Antiqua" w:eastAsia="Book Antiqua" w:hAnsi="Book Antiqua" w:cs="Book Antiqua"/>
          <w:color w:val="000000"/>
        </w:rPr>
        <w:t>soft</w:t>
      </w:r>
      <w:r w:rsidR="0020746D">
        <w:rPr>
          <w:rFonts w:ascii="Book Antiqua" w:eastAsia="Book Antiqua" w:hAnsi="Book Antiqua" w:cs="Book Antiqua"/>
          <w:color w:val="000000"/>
        </w:rPr>
        <w:t xml:space="preserve"> tissue</w:t>
      </w:r>
      <w:r w:rsidR="00630FB5"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 xml:space="preserve">tumor that is </w:t>
      </w:r>
      <w:r w:rsidR="0057402A" w:rsidRPr="003E5C8D">
        <w:rPr>
          <w:rFonts w:ascii="Book Antiqua" w:eastAsia="Book Antiqua" w:hAnsi="Book Antiqua" w:cs="Book Antiqua"/>
          <w:color w:val="000000"/>
        </w:rPr>
        <w:t>originates in</w:t>
      </w:r>
      <w:r w:rsidRPr="003E5C8D">
        <w:rPr>
          <w:rFonts w:ascii="Book Antiqua" w:eastAsia="Book Antiqua" w:hAnsi="Book Antiqua" w:cs="Book Antiqua"/>
          <w:color w:val="000000"/>
        </w:rPr>
        <w:t xml:space="preserve"> superficial tissue and rarely spreads deeper. GCT-ST has unpredictable behavior. It is mainly benign, but may sometimes become aggressive and potentially increase in size within a short period of time.</w:t>
      </w:r>
    </w:p>
    <w:p w14:paraId="41BA9E3A" w14:textId="77777777" w:rsidR="00A77B3E" w:rsidRPr="003E5C8D" w:rsidRDefault="00A77B3E">
      <w:pPr>
        <w:spacing w:line="360" w:lineRule="auto"/>
        <w:jc w:val="both"/>
      </w:pPr>
    </w:p>
    <w:p w14:paraId="2F54EBF7" w14:textId="77777777" w:rsidR="00A77B3E" w:rsidRPr="003E5C8D" w:rsidRDefault="00F9016F">
      <w:pPr>
        <w:spacing w:line="360" w:lineRule="auto"/>
        <w:jc w:val="both"/>
      </w:pPr>
      <w:r w:rsidRPr="003E5C8D">
        <w:rPr>
          <w:rFonts w:ascii="Book Antiqua" w:eastAsia="Book Antiqua" w:hAnsi="Book Antiqua" w:cs="Book Antiqua"/>
          <w:color w:val="000000"/>
        </w:rPr>
        <w:t>CASE SUMMARY</w:t>
      </w:r>
    </w:p>
    <w:p w14:paraId="67ED34DA" w14:textId="6BA59D41" w:rsidR="00A77B3E" w:rsidRPr="003E5C8D" w:rsidRDefault="00F9016F">
      <w:pPr>
        <w:spacing w:line="360" w:lineRule="auto"/>
        <w:jc w:val="both"/>
      </w:pPr>
      <w:r w:rsidRPr="003E5C8D">
        <w:rPr>
          <w:rFonts w:ascii="Book Antiqua" w:eastAsia="Book Antiqua" w:hAnsi="Book Antiqua" w:cs="Book Antiqua"/>
          <w:color w:val="000000"/>
          <w:shd w:val="clear" w:color="auto" w:fill="FFFFFF"/>
        </w:rPr>
        <w:t xml:space="preserve">A 17-year-old man was suspected of having a fracture, based on radiography following left shoulder trauma. One month later, the swelling of the left shoulder continued to increase and the pain was obvious. Computed tomography (CT) revealed a soft tissue mass </w:t>
      </w:r>
      <w:r w:rsidR="0057402A" w:rsidRPr="003E5C8D">
        <w:rPr>
          <w:rFonts w:ascii="Book Antiqua" w:eastAsia="Book Antiqua" w:hAnsi="Book Antiqua" w:cs="Book Antiqua"/>
          <w:color w:val="000000"/>
          <w:shd w:val="clear" w:color="auto" w:fill="FFFFFF"/>
        </w:rPr>
        <w:t xml:space="preserve">with strip-like calcifications </w:t>
      </w:r>
      <w:r w:rsidRPr="003E5C8D">
        <w:rPr>
          <w:rFonts w:ascii="Book Antiqua" w:eastAsia="Book Antiqua" w:hAnsi="Book Antiqua" w:cs="Book Antiqua"/>
          <w:color w:val="000000"/>
          <w:shd w:val="clear" w:color="auto" w:fill="FFFFFF"/>
        </w:rPr>
        <w:t xml:space="preserve">in the left shoulder. The mass invaded the adjacent humerus and showed an insect-like area of destruction </w:t>
      </w:r>
      <w:r w:rsidR="00520725" w:rsidRPr="003E5C8D">
        <w:rPr>
          <w:rFonts w:ascii="Book Antiqua" w:eastAsia="Book Antiqua" w:hAnsi="Book Antiqua" w:cs="Book Antiqua"/>
          <w:color w:val="000000"/>
          <w:shd w:val="clear" w:color="auto" w:fill="FFFFFF"/>
        </w:rPr>
        <w:t xml:space="preserve">at </w:t>
      </w:r>
      <w:r w:rsidRPr="003E5C8D">
        <w:rPr>
          <w:rFonts w:ascii="Book Antiqua" w:eastAsia="Book Antiqua" w:hAnsi="Book Antiqua" w:cs="Book Antiqua"/>
          <w:color w:val="000000"/>
          <w:shd w:val="clear" w:color="auto" w:fill="FFFFFF"/>
        </w:rPr>
        <w:t xml:space="preserve">the edge of the cortical bone of the upper humerus. The marrow cavity of the upper humerus was enlarged, and </w:t>
      </w:r>
      <w:r w:rsidR="0020746D">
        <w:rPr>
          <w:rFonts w:ascii="Book Antiqua" w:eastAsia="Book Antiqua" w:hAnsi="Book Antiqua" w:cs="Book Antiqua"/>
          <w:color w:val="000000"/>
          <w:shd w:val="clear" w:color="auto" w:fill="FFFFFF"/>
        </w:rPr>
        <w:t xml:space="preserve">a </w:t>
      </w:r>
      <w:r w:rsidRPr="003E5C8D">
        <w:rPr>
          <w:rFonts w:ascii="Book Antiqua" w:eastAsia="Book Antiqua" w:hAnsi="Book Antiqua" w:cs="Book Antiqua"/>
          <w:color w:val="000000"/>
          <w:shd w:val="clear" w:color="auto" w:fill="FFFFFF"/>
        </w:rPr>
        <w:t xml:space="preserve">soft tissue density was seen in the medullary cavity. Thoracic CT revealed multiple small nodules </w:t>
      </w:r>
      <w:r w:rsidR="00C22FB0" w:rsidRPr="003E5C8D">
        <w:rPr>
          <w:rFonts w:ascii="Book Antiqua" w:eastAsia="Book Antiqua" w:hAnsi="Book Antiqua" w:cs="Book Antiqua"/>
          <w:color w:val="000000"/>
          <w:shd w:val="clear" w:color="auto" w:fill="FFFFFF"/>
        </w:rPr>
        <w:t xml:space="preserve">beneath </w:t>
      </w:r>
      <w:r w:rsidRPr="003E5C8D">
        <w:rPr>
          <w:rFonts w:ascii="Book Antiqua" w:eastAsia="Book Antiqua" w:hAnsi="Book Antiqua" w:cs="Book Antiqua"/>
          <w:color w:val="000000"/>
          <w:shd w:val="clear" w:color="auto" w:fill="FFFFFF"/>
        </w:rPr>
        <w:t xml:space="preserve">the pleura of both lungs. A bone scan demonstrated increased activity </w:t>
      </w:r>
      <w:r w:rsidR="00FF6F12" w:rsidRPr="003E5C8D">
        <w:rPr>
          <w:rFonts w:ascii="Book Antiqua" w:eastAsia="Book Antiqua" w:hAnsi="Book Antiqua" w:cs="Book Antiqua"/>
          <w:color w:val="000000"/>
          <w:shd w:val="clear" w:color="auto" w:fill="FFFFFF"/>
        </w:rPr>
        <w:t xml:space="preserve">in </w:t>
      </w:r>
      <w:r w:rsidRPr="003E5C8D">
        <w:rPr>
          <w:rFonts w:ascii="Book Antiqua" w:eastAsia="Book Antiqua" w:hAnsi="Book Antiqua" w:cs="Book Antiqua"/>
          <w:color w:val="000000"/>
          <w:shd w:val="clear" w:color="auto" w:fill="FFFFFF"/>
        </w:rPr>
        <w:t xml:space="preserve">the left shoulder joint and proximal humerus. The mass showed mixed moderate hypointensity and hyperintensity on T1-weighted images, and mixed hyperintensity on T2-weighted fat-saturated images. </w:t>
      </w:r>
      <w:r w:rsidR="00FF6F12" w:rsidRPr="003E5C8D">
        <w:rPr>
          <w:rFonts w:ascii="Book Antiqua" w:eastAsia="Book Antiqua" w:hAnsi="Book Antiqua" w:cs="Book Antiqua"/>
          <w:color w:val="000000"/>
          <w:shd w:val="clear" w:color="auto" w:fill="FFFFFF"/>
        </w:rPr>
        <w:t>The f</w:t>
      </w:r>
      <w:r w:rsidRPr="003E5C8D">
        <w:rPr>
          <w:rFonts w:ascii="Book Antiqua" w:eastAsia="Book Antiqua" w:hAnsi="Book Antiqua" w:cs="Book Antiqua"/>
          <w:color w:val="000000"/>
          <w:shd w:val="clear" w:color="auto" w:fill="FFFFFF"/>
        </w:rPr>
        <w:t>inal</w:t>
      </w:r>
      <w:r w:rsidR="00FF6F12" w:rsidRPr="003E5C8D">
        <w:rPr>
          <w:rFonts w:ascii="Book Antiqua" w:eastAsia="Book Antiqua" w:hAnsi="Book Antiqua" w:cs="Book Antiqua"/>
          <w:color w:val="000000"/>
          <w:shd w:val="clear" w:color="auto" w:fill="FFFFFF"/>
        </w:rPr>
        <w:t xml:space="preserve"> diagnosis of</w:t>
      </w:r>
      <w:r w:rsidRPr="003E5C8D">
        <w:rPr>
          <w:rFonts w:ascii="Book Antiqua" w:eastAsia="Book Antiqua" w:hAnsi="Book Antiqua" w:cs="Book Antiqua"/>
          <w:color w:val="000000"/>
          <w:shd w:val="clear" w:color="auto" w:fill="FFFFFF"/>
        </w:rPr>
        <w:t xml:space="preserve"> GCT-ST was confirmed by pathology.</w:t>
      </w:r>
    </w:p>
    <w:p w14:paraId="12116C09" w14:textId="77777777" w:rsidR="00A77B3E" w:rsidRPr="003E5C8D" w:rsidRDefault="00A77B3E">
      <w:pPr>
        <w:spacing w:line="360" w:lineRule="auto"/>
        <w:jc w:val="both"/>
      </w:pPr>
    </w:p>
    <w:p w14:paraId="416A4AC5" w14:textId="77777777" w:rsidR="00A77B3E" w:rsidRPr="003E5C8D" w:rsidRDefault="00F9016F">
      <w:pPr>
        <w:spacing w:line="360" w:lineRule="auto"/>
        <w:jc w:val="both"/>
      </w:pPr>
      <w:r w:rsidRPr="003E5C8D">
        <w:rPr>
          <w:rFonts w:ascii="Book Antiqua" w:eastAsia="Book Antiqua" w:hAnsi="Book Antiqua" w:cs="Book Antiqua"/>
          <w:color w:val="000000"/>
        </w:rPr>
        <w:t>CONCLUSION</w:t>
      </w:r>
    </w:p>
    <w:p w14:paraId="25C33592" w14:textId="77777777" w:rsidR="00A77B3E" w:rsidRPr="003E5C8D" w:rsidRDefault="00F9016F">
      <w:pPr>
        <w:spacing w:line="360" w:lineRule="auto"/>
        <w:jc w:val="both"/>
      </w:pPr>
      <w:r w:rsidRPr="003E5C8D">
        <w:rPr>
          <w:rFonts w:ascii="Book Antiqua" w:eastAsia="Book Antiqua" w:hAnsi="Book Antiqua" w:cs="Book Antiqua"/>
          <w:color w:val="000000"/>
          <w:shd w:val="clear" w:color="auto" w:fill="FFFFFF"/>
        </w:rPr>
        <w:t>GCT-STs should be considered in the differential diagnosis of soft tissue tumors and monitored for large increases in size.</w:t>
      </w:r>
    </w:p>
    <w:p w14:paraId="4CEAD8E3" w14:textId="77777777" w:rsidR="00A77B3E" w:rsidRPr="003E5C8D" w:rsidRDefault="00A77B3E">
      <w:pPr>
        <w:spacing w:line="360" w:lineRule="auto"/>
        <w:jc w:val="both"/>
      </w:pPr>
    </w:p>
    <w:p w14:paraId="688F54CE" w14:textId="145EC3F7"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Key Words: </w:t>
      </w:r>
      <w:r w:rsidRPr="003E5C8D">
        <w:rPr>
          <w:rFonts w:ascii="Book Antiqua" w:eastAsia="Book Antiqua" w:hAnsi="Book Antiqua" w:cs="Book Antiqua"/>
          <w:color w:val="000000"/>
        </w:rPr>
        <w:t>Bone scan; Giant cell tumor; Soft tissue; Tomography</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X-ray computed; Magnetic resonance imaging; Case report</w:t>
      </w:r>
    </w:p>
    <w:p w14:paraId="60A35093" w14:textId="77777777" w:rsidR="0049410D" w:rsidRDefault="0049410D" w:rsidP="0049410D">
      <w:pPr>
        <w:spacing w:line="360" w:lineRule="auto"/>
        <w:jc w:val="both"/>
        <w:rPr>
          <w:lang w:eastAsia="zh-CN"/>
        </w:rPr>
      </w:pPr>
    </w:p>
    <w:p w14:paraId="74571474" w14:textId="77777777" w:rsidR="0049410D" w:rsidRPr="00026CB8" w:rsidRDefault="0049410D" w:rsidP="0049410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BB8AC69" w14:textId="77777777" w:rsidR="0049410D" w:rsidRDefault="0049410D">
      <w:pPr>
        <w:spacing w:line="360" w:lineRule="auto"/>
        <w:jc w:val="both"/>
        <w:rPr>
          <w:rFonts w:ascii="Book Antiqua" w:hAnsi="Book Antiqua" w:cs="Book Antiqua" w:hint="eastAsia"/>
          <w:b/>
          <w:color w:val="000000"/>
          <w:lang w:eastAsia="zh-CN"/>
        </w:rPr>
      </w:pPr>
    </w:p>
    <w:p w14:paraId="33ADE50A" w14:textId="004B595E" w:rsidR="007531DE" w:rsidRDefault="007531DE">
      <w:pPr>
        <w:spacing w:line="360" w:lineRule="auto"/>
        <w:jc w:val="both"/>
        <w:rPr>
          <w:rFonts w:ascii="Book Antiqua" w:hAnsi="Book Antiqua" w:cs="Book Antiqua" w:hint="eastAsia"/>
          <w:color w:val="000000"/>
          <w:lang w:eastAsia="zh-CN"/>
        </w:rPr>
      </w:pPr>
      <w:r w:rsidRPr="007531DE">
        <w:rPr>
          <w:rFonts w:ascii="Book Antiqua" w:hAnsi="Book Antiqua" w:cs="Book Antiqua" w:hint="eastAsia"/>
          <w:b/>
          <w:color w:val="000000"/>
          <w:lang w:eastAsia="zh-CN"/>
        </w:rPr>
        <w:t xml:space="preserve">Citation: </w:t>
      </w:r>
      <w:r w:rsidR="00F9016F" w:rsidRPr="003E5C8D">
        <w:rPr>
          <w:rFonts w:ascii="Book Antiqua" w:eastAsia="Book Antiqua" w:hAnsi="Book Antiqua" w:cs="Book Antiqua"/>
          <w:color w:val="000000"/>
        </w:rPr>
        <w:t xml:space="preserve">Huang WP, Zhu LN, Li R, Li LM, Gao JB. Malignant giant cell tumor in the left upper arm soft tissue of an adolescent: A case report. </w:t>
      </w:r>
      <w:r w:rsidR="00F9016F" w:rsidRPr="003E5C8D">
        <w:rPr>
          <w:rFonts w:ascii="Book Antiqua" w:eastAsia="Book Antiqua" w:hAnsi="Book Antiqua" w:cs="Book Antiqua"/>
          <w:i/>
          <w:iCs/>
          <w:color w:val="000000"/>
        </w:rPr>
        <w:t>World J Clin Cases</w:t>
      </w:r>
      <w:r w:rsidR="00F9016F" w:rsidRPr="003E5C8D">
        <w:rPr>
          <w:rFonts w:ascii="Book Antiqua" w:eastAsia="Book Antiqua" w:hAnsi="Book Antiqua" w:cs="Book Antiqua"/>
          <w:color w:val="000000"/>
        </w:rPr>
        <w:t xml:space="preserve"> 2021;</w:t>
      </w:r>
      <w:r w:rsidR="00BB272C" w:rsidRPr="00BB272C">
        <w:rPr>
          <w:rFonts w:ascii="Book Antiqua" w:eastAsia="Book Antiqua" w:hAnsi="Book Antiqua" w:cs="Book Antiqua"/>
          <w:color w:val="000000"/>
        </w:rPr>
        <w:t xml:space="preserve"> 9(15): </w:t>
      </w:r>
      <w:r w:rsidR="002A3345" w:rsidRPr="002A3345">
        <w:rPr>
          <w:rFonts w:ascii="Book Antiqua" w:eastAsia="Book Antiqua" w:hAnsi="Book Antiqua" w:cs="Book Antiqua"/>
          <w:color w:val="000000"/>
        </w:rPr>
        <w:t>3704-3710</w:t>
      </w:r>
      <w:r w:rsidR="00BB272C" w:rsidRPr="00BB272C">
        <w:rPr>
          <w:rFonts w:ascii="Book Antiqua" w:eastAsia="Book Antiqua" w:hAnsi="Book Antiqua" w:cs="Book Antiqua"/>
          <w:color w:val="000000"/>
        </w:rPr>
        <w:t xml:space="preserve">  </w:t>
      </w:r>
    </w:p>
    <w:p w14:paraId="4C6221AA" w14:textId="31387771" w:rsidR="007531DE" w:rsidRDefault="00BB272C">
      <w:pPr>
        <w:spacing w:line="360" w:lineRule="auto"/>
        <w:jc w:val="both"/>
        <w:rPr>
          <w:rFonts w:ascii="Book Antiqua" w:hAnsi="Book Antiqua" w:cs="Book Antiqua" w:hint="eastAsia"/>
          <w:color w:val="000000"/>
          <w:lang w:eastAsia="zh-CN"/>
        </w:rPr>
      </w:pPr>
      <w:r w:rsidRPr="007531DE">
        <w:rPr>
          <w:rFonts w:ascii="Book Antiqua" w:eastAsia="Book Antiqua" w:hAnsi="Book Antiqua" w:cs="Book Antiqua"/>
          <w:b/>
          <w:color w:val="000000"/>
        </w:rPr>
        <w:t>URL:</w:t>
      </w:r>
      <w:r w:rsidRPr="00BB272C">
        <w:rPr>
          <w:rFonts w:ascii="Book Antiqua" w:eastAsia="Book Antiqua" w:hAnsi="Book Antiqua" w:cs="Book Antiqua"/>
          <w:color w:val="000000"/>
        </w:rPr>
        <w:t xml:space="preserve"> https://www.wjgnet.com/2307-8960/full/v9/i15/</w:t>
      </w:r>
      <w:r w:rsidR="0023698A">
        <w:rPr>
          <w:rFonts w:ascii="Book Antiqua" w:hAnsi="Book Antiqua" w:cs="Book Antiqua" w:hint="eastAsia"/>
          <w:color w:val="000000"/>
          <w:lang w:eastAsia="zh-CN"/>
        </w:rPr>
        <w:t>3704</w:t>
      </w:r>
      <w:r w:rsidRPr="00BB272C">
        <w:rPr>
          <w:rFonts w:ascii="Book Antiqua" w:eastAsia="Book Antiqua" w:hAnsi="Book Antiqua" w:cs="Book Antiqua"/>
          <w:color w:val="000000"/>
        </w:rPr>
        <w:t xml:space="preserve">.htm  </w:t>
      </w:r>
    </w:p>
    <w:p w14:paraId="0DC8A04E" w14:textId="6BB25684" w:rsidR="00A77B3E" w:rsidRPr="00A6103B" w:rsidRDefault="00BB272C">
      <w:pPr>
        <w:spacing w:line="360" w:lineRule="auto"/>
        <w:jc w:val="both"/>
        <w:rPr>
          <w:rFonts w:hint="eastAsia"/>
          <w:lang w:eastAsia="zh-CN"/>
        </w:rPr>
      </w:pPr>
      <w:r w:rsidRPr="007531DE">
        <w:rPr>
          <w:rFonts w:ascii="Book Antiqua" w:eastAsia="Book Antiqua" w:hAnsi="Book Antiqua" w:cs="Book Antiqua"/>
          <w:b/>
          <w:color w:val="000000"/>
        </w:rPr>
        <w:t>DOI:</w:t>
      </w:r>
      <w:r w:rsidRPr="00BB272C">
        <w:rPr>
          <w:rFonts w:ascii="Book Antiqua" w:eastAsia="Book Antiqua" w:hAnsi="Book Antiqua" w:cs="Book Antiqua"/>
          <w:color w:val="000000"/>
        </w:rPr>
        <w:t xml:space="preserve"> https://dx.doi.org/10.12998/wjcc.v9.i15.</w:t>
      </w:r>
      <w:r w:rsidR="00A6103B">
        <w:rPr>
          <w:rFonts w:ascii="Book Antiqua" w:hAnsi="Book Antiqua" w:cs="Book Antiqua" w:hint="eastAsia"/>
          <w:color w:val="000000"/>
          <w:lang w:eastAsia="zh-CN"/>
        </w:rPr>
        <w:t>3704</w:t>
      </w:r>
    </w:p>
    <w:p w14:paraId="64BA9711" w14:textId="77777777" w:rsidR="00A77B3E" w:rsidRPr="003E5C8D" w:rsidRDefault="00A77B3E">
      <w:pPr>
        <w:spacing w:line="360" w:lineRule="auto"/>
        <w:jc w:val="both"/>
      </w:pPr>
    </w:p>
    <w:p w14:paraId="654252FF" w14:textId="3FC16427"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Core Tip: </w:t>
      </w:r>
      <w:r w:rsidRPr="003E5C8D">
        <w:rPr>
          <w:rFonts w:ascii="Book Antiqua" w:eastAsia="Book Antiqua" w:hAnsi="Book Antiqua" w:cs="Book Antiqua"/>
          <w:color w:val="000000"/>
        </w:rPr>
        <w:t xml:space="preserve">Giant cell tumor of soft tissue (GCT-ST) is a rare primary soft tissue tumor that sometimes leads to local recurrence, but rarely </w:t>
      </w:r>
      <w:r w:rsidR="00A32844" w:rsidRPr="003E5C8D">
        <w:rPr>
          <w:rFonts w:ascii="Book Antiqua" w:eastAsia="Book Antiqua" w:hAnsi="Book Antiqua" w:cs="Book Antiqua"/>
          <w:color w:val="000000"/>
        </w:rPr>
        <w:t xml:space="preserve">to </w:t>
      </w:r>
      <w:r w:rsidRPr="003E5C8D">
        <w:rPr>
          <w:rFonts w:ascii="Book Antiqua" w:eastAsia="Book Antiqua" w:hAnsi="Book Antiqua" w:cs="Book Antiqua"/>
          <w:color w:val="000000"/>
        </w:rPr>
        <w:t xml:space="preserve">distant metastasis. In this case, the tumor exhibited strip-like calcifications, and the mass destroyed the cortical bone and invaded the bone marrow cavity. Magnetic resonance imaging was performed to establish the extent of the mass. We found multiple small nodules </w:t>
      </w:r>
      <w:r w:rsidR="00C22FB0" w:rsidRPr="003E5C8D">
        <w:rPr>
          <w:rFonts w:ascii="Book Antiqua" w:eastAsia="Book Antiqua" w:hAnsi="Book Antiqua" w:cs="Book Antiqua"/>
          <w:color w:val="000000"/>
        </w:rPr>
        <w:t xml:space="preserve">beneath </w:t>
      </w:r>
      <w:r w:rsidRPr="003E5C8D">
        <w:rPr>
          <w:rFonts w:ascii="Book Antiqua" w:eastAsia="Book Antiqua" w:hAnsi="Book Antiqua" w:cs="Book Antiqua"/>
          <w:color w:val="000000"/>
        </w:rPr>
        <w:t xml:space="preserve">the pleura of both lungs, which we considered as metastases. </w:t>
      </w:r>
      <w:r w:rsidR="00A32844" w:rsidRPr="003E5C8D">
        <w:rPr>
          <w:rFonts w:ascii="Book Antiqua" w:eastAsia="Book Antiqua" w:hAnsi="Book Antiqua" w:cs="Book Antiqua"/>
          <w:color w:val="000000"/>
        </w:rPr>
        <w:t xml:space="preserve">Development </w:t>
      </w:r>
      <w:r w:rsidRPr="003E5C8D">
        <w:rPr>
          <w:rFonts w:ascii="Book Antiqua" w:eastAsia="Book Antiqua" w:hAnsi="Book Antiqua" w:cs="Book Antiqua"/>
          <w:color w:val="000000"/>
        </w:rPr>
        <w:t xml:space="preserve">of </w:t>
      </w:r>
      <w:r w:rsidR="00A32844" w:rsidRPr="003E5C8D">
        <w:rPr>
          <w:rFonts w:ascii="Book Antiqua" w:eastAsia="Book Antiqua" w:hAnsi="Book Antiqua" w:cs="Book Antiqua"/>
          <w:color w:val="000000"/>
        </w:rPr>
        <w:t xml:space="preserve">an </w:t>
      </w:r>
      <w:r w:rsidRPr="003E5C8D">
        <w:rPr>
          <w:rFonts w:ascii="Book Antiqua" w:eastAsia="Book Antiqua" w:hAnsi="Book Antiqua" w:cs="Book Antiqua"/>
          <w:color w:val="000000"/>
        </w:rPr>
        <w:t xml:space="preserve">aggressive GCT-ST after adolescent trauma is rare. GCT-ST should be considered when interpreting </w:t>
      </w:r>
      <w:r w:rsidR="00A32844" w:rsidRPr="003E5C8D">
        <w:rPr>
          <w:rFonts w:ascii="Book Antiqua" w:eastAsia="Book Antiqua" w:hAnsi="Book Antiqua" w:cs="Book Antiqua"/>
          <w:color w:val="000000"/>
        </w:rPr>
        <w:t xml:space="preserve">limb </w:t>
      </w:r>
      <w:r w:rsidRPr="003E5C8D">
        <w:rPr>
          <w:rFonts w:ascii="Book Antiqua" w:eastAsia="Book Antiqua" w:hAnsi="Book Antiqua" w:cs="Book Antiqua"/>
          <w:color w:val="000000"/>
        </w:rPr>
        <w:t>masses that involve calcification and bone destruction.</w:t>
      </w:r>
    </w:p>
    <w:p w14:paraId="38D8D2C6" w14:textId="4DFA20F2" w:rsidR="00A77B3E" w:rsidRPr="003E5C8D" w:rsidRDefault="00435FE2">
      <w:pPr>
        <w:spacing w:line="360" w:lineRule="auto"/>
        <w:jc w:val="both"/>
      </w:pPr>
      <w:r w:rsidRPr="003E5C8D">
        <w:br w:type="page"/>
      </w:r>
      <w:r w:rsidR="00F9016F" w:rsidRPr="003E5C8D">
        <w:rPr>
          <w:rFonts w:ascii="Book Antiqua" w:eastAsia="Book Antiqua" w:hAnsi="Book Antiqua" w:cs="Book Antiqua"/>
          <w:b/>
          <w:caps/>
          <w:color w:val="000000"/>
          <w:u w:val="single"/>
        </w:rPr>
        <w:t>INTRODUCTION</w:t>
      </w:r>
    </w:p>
    <w:p w14:paraId="711AD157" w14:textId="54A09991" w:rsidR="00A77B3E" w:rsidRPr="003E5C8D" w:rsidRDefault="00F9016F">
      <w:pPr>
        <w:spacing w:line="360" w:lineRule="auto"/>
        <w:jc w:val="both"/>
      </w:pPr>
      <w:r w:rsidRPr="003E5C8D">
        <w:rPr>
          <w:rFonts w:ascii="Book Antiqua" w:eastAsia="Book Antiqua" w:hAnsi="Book Antiqua" w:cs="Book Antiqua"/>
          <w:color w:val="000000"/>
        </w:rPr>
        <w:t>Giant cell tumor of soft tissue (GCT-ST) is a rare primary soft tissue tumor; most originate from the subcutaneous superficial soft tissue of the extremities. The clinical manifestations are not specific</w:t>
      </w:r>
      <w:r w:rsidR="003A0F76"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most are asymptomatic masses, and </w:t>
      </w:r>
      <w:r w:rsidR="003A0F76" w:rsidRPr="003E5C8D">
        <w:rPr>
          <w:rFonts w:ascii="Book Antiqua" w:eastAsia="Book Antiqua" w:hAnsi="Book Antiqua" w:cs="Book Antiqua"/>
          <w:color w:val="000000"/>
        </w:rPr>
        <w:t xml:space="preserve">they </w:t>
      </w:r>
      <w:r w:rsidRPr="003E5C8D">
        <w:rPr>
          <w:rFonts w:ascii="Book Antiqua" w:eastAsia="Book Antiqua" w:hAnsi="Book Antiqua" w:cs="Book Antiqua"/>
          <w:color w:val="000000"/>
        </w:rPr>
        <w:t>rarely invade the deeper tissue</w:t>
      </w:r>
      <w:r w:rsidRPr="003E5C8D">
        <w:rPr>
          <w:rFonts w:ascii="Book Antiqua" w:eastAsia="Book Antiqua" w:hAnsi="Book Antiqua" w:cs="Book Antiqua"/>
          <w:color w:val="000000"/>
          <w:szCs w:val="30"/>
          <w:vertAlign w:val="superscript"/>
        </w:rPr>
        <w:t>[1,2]</w:t>
      </w:r>
      <w:r w:rsidRPr="003E5C8D">
        <w:rPr>
          <w:rFonts w:ascii="Book Antiqua" w:eastAsia="Book Antiqua" w:hAnsi="Book Antiqua" w:cs="Book Antiqua"/>
          <w:color w:val="000000"/>
        </w:rPr>
        <w:t>. Histologically and immunohistochemically, GCT-ST</w:t>
      </w:r>
      <w:r w:rsidR="003A0F76" w:rsidRPr="003E5C8D">
        <w:rPr>
          <w:rFonts w:ascii="Book Antiqua" w:eastAsia="Book Antiqua" w:hAnsi="Book Antiqua" w:cs="Book Antiqua"/>
          <w:color w:val="000000"/>
        </w:rPr>
        <w:t>s</w:t>
      </w:r>
      <w:r w:rsidRPr="003E5C8D">
        <w:rPr>
          <w:rFonts w:ascii="Book Antiqua" w:eastAsia="Book Antiqua" w:hAnsi="Book Antiqua" w:cs="Book Antiqua"/>
          <w:color w:val="000000"/>
        </w:rPr>
        <w:t xml:space="preserve"> </w:t>
      </w:r>
      <w:r w:rsidR="003A0F76" w:rsidRPr="003E5C8D">
        <w:rPr>
          <w:rFonts w:ascii="Book Antiqua" w:eastAsia="Book Antiqua" w:hAnsi="Book Antiqua" w:cs="Book Antiqua"/>
          <w:color w:val="000000"/>
        </w:rPr>
        <w:t xml:space="preserve">are </w:t>
      </w:r>
      <w:r w:rsidRPr="003E5C8D">
        <w:rPr>
          <w:rFonts w:ascii="Book Antiqua" w:eastAsia="Book Antiqua" w:hAnsi="Book Antiqua" w:cs="Book Antiqua"/>
          <w:color w:val="000000"/>
        </w:rPr>
        <w:t xml:space="preserve">similar to </w:t>
      </w:r>
      <w:r w:rsidR="00630FB5" w:rsidRPr="003E5C8D">
        <w:rPr>
          <w:rFonts w:ascii="Book Antiqua" w:eastAsia="Book Antiqua" w:hAnsi="Book Antiqua" w:cs="Book Antiqua"/>
          <w:color w:val="000000"/>
        </w:rPr>
        <w:t>giant cell tumor</w:t>
      </w:r>
      <w:r w:rsidR="00A32844" w:rsidRPr="003E5C8D">
        <w:rPr>
          <w:rFonts w:ascii="Book Antiqua" w:eastAsia="Book Antiqua" w:hAnsi="Book Antiqua" w:cs="Book Antiqua"/>
          <w:color w:val="000000"/>
        </w:rPr>
        <w:t>s</w:t>
      </w:r>
      <w:r w:rsidR="00630FB5"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GCTs</w:t>
      </w:r>
      <w:r w:rsidR="00630FB5" w:rsidRPr="003E5C8D">
        <w:rPr>
          <w:rFonts w:ascii="Book Antiqua" w:eastAsia="Book Antiqua" w:hAnsi="Book Antiqua" w:cs="Book Antiqua"/>
          <w:color w:val="000000"/>
        </w:rPr>
        <w:t>)</w:t>
      </w:r>
      <w:r w:rsidR="00A32844" w:rsidRPr="003E5C8D">
        <w:rPr>
          <w:rFonts w:ascii="Book Antiqua" w:eastAsia="Book Antiqua" w:hAnsi="Book Antiqua" w:cs="Book Antiqua"/>
          <w:color w:val="000000"/>
        </w:rPr>
        <w:t xml:space="preserve"> of bone</w:t>
      </w:r>
      <w:r w:rsidRPr="003E5C8D">
        <w:rPr>
          <w:rFonts w:ascii="Book Antiqua" w:eastAsia="Book Antiqua" w:hAnsi="Book Antiqua" w:cs="Book Antiqua"/>
          <w:color w:val="000000"/>
        </w:rPr>
        <w:t>, and GCT-STs are thought to be their counterparts</w:t>
      </w:r>
      <w:r w:rsidRPr="003E5C8D">
        <w:rPr>
          <w:rFonts w:ascii="Book Antiqua" w:eastAsia="Book Antiqua" w:hAnsi="Book Antiqua" w:cs="Book Antiqua"/>
          <w:color w:val="000000"/>
          <w:szCs w:val="30"/>
          <w:vertAlign w:val="superscript"/>
        </w:rPr>
        <w:t>[3]</w:t>
      </w:r>
      <w:r w:rsidRPr="003E5C8D">
        <w:rPr>
          <w:rFonts w:ascii="Book Antiqua" w:eastAsia="Book Antiqua" w:hAnsi="Book Antiqua" w:cs="Book Antiqua"/>
          <w:color w:val="000000"/>
        </w:rPr>
        <w:t xml:space="preserve">. </w:t>
      </w:r>
      <w:r w:rsidR="003A0F76" w:rsidRPr="003E5C8D">
        <w:rPr>
          <w:rFonts w:ascii="Book Antiqua" w:eastAsia="Book Antiqua" w:hAnsi="Book Antiqua" w:cs="Book Antiqua"/>
          <w:color w:val="000000"/>
        </w:rPr>
        <w:t xml:space="preserve">As </w:t>
      </w:r>
      <w:r w:rsidRPr="003E5C8D">
        <w:rPr>
          <w:rFonts w:ascii="Book Antiqua" w:eastAsia="Book Antiqua" w:hAnsi="Book Antiqua" w:cs="Book Antiqua"/>
          <w:color w:val="000000"/>
        </w:rPr>
        <w:t xml:space="preserve">GCT-STs are rare, they are often initially misdiagnosed, and imaging is necessary for </w:t>
      </w:r>
      <w:r w:rsidR="003A0F76"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better preoperative diagnos</w:t>
      </w:r>
      <w:r w:rsidR="003A0F76" w:rsidRPr="003E5C8D">
        <w:rPr>
          <w:rFonts w:ascii="Book Antiqua" w:eastAsia="Book Antiqua" w:hAnsi="Book Antiqua" w:cs="Book Antiqua"/>
          <w:color w:val="000000"/>
        </w:rPr>
        <w:t>i</w:t>
      </w:r>
      <w:r w:rsidRPr="003E5C8D">
        <w:rPr>
          <w:rFonts w:ascii="Book Antiqua" w:eastAsia="Book Antiqua" w:hAnsi="Book Antiqua" w:cs="Book Antiqua"/>
          <w:color w:val="000000"/>
        </w:rPr>
        <w:t xml:space="preserve">s. GCT-ST is considered a tumor with low malignant potential. In this report, we describe the imaging findings of a locally invasive </w:t>
      </w:r>
      <w:r w:rsidR="00A32844" w:rsidRPr="003E5C8D">
        <w:rPr>
          <w:rFonts w:ascii="Book Antiqua" w:eastAsia="Book Antiqua" w:hAnsi="Book Antiqua" w:cs="Book Antiqua"/>
          <w:color w:val="000000"/>
        </w:rPr>
        <w:t xml:space="preserve">GCT-ST on the </w:t>
      </w:r>
      <w:r w:rsidRPr="003E5C8D">
        <w:rPr>
          <w:rFonts w:ascii="Book Antiqua" w:eastAsia="Book Antiqua" w:hAnsi="Book Antiqua" w:cs="Book Antiqua"/>
          <w:color w:val="000000"/>
        </w:rPr>
        <w:t>left upper limb in a young patient.</w:t>
      </w:r>
    </w:p>
    <w:p w14:paraId="2CDDE786" w14:textId="77777777" w:rsidR="00A77B3E" w:rsidRPr="003E5C8D" w:rsidRDefault="00A77B3E">
      <w:pPr>
        <w:spacing w:line="360" w:lineRule="auto"/>
        <w:jc w:val="both"/>
      </w:pPr>
    </w:p>
    <w:p w14:paraId="5807CF54"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CASE PRESENTATION</w:t>
      </w:r>
    </w:p>
    <w:p w14:paraId="3EA9A694" w14:textId="77777777" w:rsidR="00A77B3E" w:rsidRPr="003E5C8D" w:rsidRDefault="00F9016F">
      <w:pPr>
        <w:spacing w:line="360" w:lineRule="auto"/>
        <w:jc w:val="both"/>
      </w:pPr>
      <w:r w:rsidRPr="003E5C8D">
        <w:rPr>
          <w:rFonts w:ascii="Book Antiqua" w:eastAsia="Book Antiqua" w:hAnsi="Book Antiqua" w:cs="Book Antiqua"/>
          <w:b/>
          <w:i/>
          <w:color w:val="000000"/>
        </w:rPr>
        <w:t>Chief complaints</w:t>
      </w:r>
    </w:p>
    <w:p w14:paraId="0D68462C" w14:textId="3030379A" w:rsidR="00A77B3E" w:rsidRPr="003E5C8D" w:rsidRDefault="00F9016F">
      <w:pPr>
        <w:spacing w:line="360" w:lineRule="auto"/>
        <w:jc w:val="both"/>
      </w:pPr>
      <w:r w:rsidRPr="003E5C8D">
        <w:rPr>
          <w:rFonts w:ascii="Book Antiqua" w:eastAsia="Book Antiqua" w:hAnsi="Book Antiqua" w:cs="Book Antiqua"/>
          <w:color w:val="000000"/>
        </w:rPr>
        <w:t>A 17-year-old man with a 1-mo history of left shoulder trauma was admitted to our hospital.</w:t>
      </w:r>
    </w:p>
    <w:p w14:paraId="7458C79E" w14:textId="77777777" w:rsidR="00A77B3E" w:rsidRPr="003E5C8D" w:rsidRDefault="00A77B3E">
      <w:pPr>
        <w:spacing w:line="360" w:lineRule="auto"/>
        <w:jc w:val="both"/>
      </w:pPr>
    </w:p>
    <w:p w14:paraId="0CEEFD1A" w14:textId="77777777" w:rsidR="00A77B3E" w:rsidRPr="003E5C8D" w:rsidRDefault="00F9016F">
      <w:pPr>
        <w:spacing w:line="360" w:lineRule="auto"/>
        <w:jc w:val="both"/>
      </w:pPr>
      <w:r w:rsidRPr="003E5C8D">
        <w:rPr>
          <w:rFonts w:ascii="Book Antiqua" w:eastAsia="Book Antiqua" w:hAnsi="Book Antiqua" w:cs="Book Antiqua"/>
          <w:b/>
          <w:i/>
          <w:color w:val="000000"/>
        </w:rPr>
        <w:t>History of present illness</w:t>
      </w:r>
    </w:p>
    <w:p w14:paraId="477075EF" w14:textId="2713732D" w:rsidR="00A77B3E" w:rsidRPr="003E5C8D" w:rsidRDefault="00F9016F">
      <w:pPr>
        <w:spacing w:line="360" w:lineRule="auto"/>
        <w:jc w:val="both"/>
      </w:pPr>
      <w:r w:rsidRPr="003E5C8D">
        <w:rPr>
          <w:rFonts w:ascii="Book Antiqua" w:eastAsia="Book Antiqua" w:hAnsi="Book Antiqua" w:cs="Book Antiqua"/>
          <w:color w:val="000000"/>
        </w:rPr>
        <w:t xml:space="preserve">One month prior to admission, the patient’s left shoulder accidentally touched </w:t>
      </w:r>
      <w:r w:rsidR="003A0F76"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 xml:space="preserve">staircase handrail and he experienced mild pain. </w:t>
      </w:r>
      <w:r w:rsidR="003A0F76" w:rsidRPr="003E5C8D">
        <w:rPr>
          <w:rFonts w:ascii="Book Antiqua" w:eastAsia="Book Antiqua" w:hAnsi="Book Antiqua" w:cs="Book Antiqua"/>
          <w:color w:val="000000"/>
        </w:rPr>
        <w:t>A</w:t>
      </w:r>
      <w:r w:rsidRPr="003E5C8D">
        <w:rPr>
          <w:rFonts w:ascii="Book Antiqua" w:eastAsia="Book Antiqua" w:hAnsi="Book Antiqua" w:cs="Book Antiqua"/>
          <w:color w:val="000000"/>
        </w:rPr>
        <w:t>bduction of the left upper limb was slightly limited and there was no swelling. Radiographic examination of the left shoulder joint at the local hospital, showed no obvious bone and joint lesions and no treatment was carried out. Persistent swelling and pain in the left shoulder continued after 15 d of treatment with nonsteroidal anti-inflammatory drugs</w:t>
      </w:r>
      <w:r w:rsidR="003A0F76"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the pain was not relieved and gradually worsened.</w:t>
      </w:r>
    </w:p>
    <w:p w14:paraId="40692119" w14:textId="77777777" w:rsidR="00A77B3E" w:rsidRPr="003E5C8D" w:rsidRDefault="00A77B3E">
      <w:pPr>
        <w:spacing w:line="360" w:lineRule="auto"/>
        <w:jc w:val="both"/>
      </w:pPr>
    </w:p>
    <w:p w14:paraId="1C279CAB" w14:textId="77777777" w:rsidR="00A77B3E" w:rsidRPr="003E5C8D" w:rsidRDefault="00F9016F">
      <w:pPr>
        <w:spacing w:line="360" w:lineRule="auto"/>
        <w:jc w:val="both"/>
      </w:pPr>
      <w:r w:rsidRPr="003E5C8D">
        <w:rPr>
          <w:rFonts w:ascii="Book Antiqua" w:eastAsia="Book Antiqua" w:hAnsi="Book Antiqua" w:cs="Book Antiqua"/>
          <w:b/>
          <w:i/>
          <w:color w:val="000000"/>
        </w:rPr>
        <w:t>History of past illness</w:t>
      </w:r>
    </w:p>
    <w:p w14:paraId="36B204C5" w14:textId="77777777" w:rsidR="00A77B3E" w:rsidRPr="003E5C8D" w:rsidRDefault="00F9016F">
      <w:pPr>
        <w:spacing w:line="360" w:lineRule="auto"/>
        <w:jc w:val="both"/>
      </w:pPr>
      <w:r w:rsidRPr="003E5C8D">
        <w:rPr>
          <w:rFonts w:ascii="Book Antiqua" w:eastAsia="Book Antiqua" w:hAnsi="Book Antiqua" w:cs="Book Antiqua"/>
          <w:color w:val="000000"/>
        </w:rPr>
        <w:t>The patient was in good health prior to the present illness.</w:t>
      </w:r>
    </w:p>
    <w:p w14:paraId="666DB954" w14:textId="77777777" w:rsidR="00A77B3E" w:rsidRPr="003E5C8D" w:rsidRDefault="00A77B3E">
      <w:pPr>
        <w:spacing w:line="360" w:lineRule="auto"/>
        <w:jc w:val="both"/>
      </w:pPr>
    </w:p>
    <w:p w14:paraId="1A6BBB76" w14:textId="77777777" w:rsidR="00A77B3E" w:rsidRPr="003E5C8D" w:rsidRDefault="00F9016F">
      <w:pPr>
        <w:spacing w:line="360" w:lineRule="auto"/>
        <w:jc w:val="both"/>
      </w:pPr>
      <w:r w:rsidRPr="003E5C8D">
        <w:rPr>
          <w:rFonts w:ascii="Book Antiqua" w:eastAsia="Book Antiqua" w:hAnsi="Book Antiqua" w:cs="Book Antiqua"/>
          <w:b/>
          <w:i/>
          <w:color w:val="000000"/>
        </w:rPr>
        <w:t>Personal and family history</w:t>
      </w:r>
    </w:p>
    <w:p w14:paraId="32035F95" w14:textId="77777777" w:rsidR="00A77B3E" w:rsidRPr="003E5C8D" w:rsidRDefault="00F9016F">
      <w:pPr>
        <w:spacing w:line="360" w:lineRule="auto"/>
        <w:jc w:val="both"/>
      </w:pPr>
      <w:r w:rsidRPr="003E5C8D">
        <w:rPr>
          <w:rFonts w:ascii="Book Antiqua" w:eastAsia="Book Antiqua" w:hAnsi="Book Antiqua" w:cs="Book Antiqua"/>
          <w:color w:val="000000"/>
        </w:rPr>
        <w:t>The patient had no previous or family history of similar illnesses.</w:t>
      </w:r>
    </w:p>
    <w:p w14:paraId="46769612" w14:textId="77777777" w:rsidR="00A77B3E" w:rsidRPr="003E5C8D" w:rsidRDefault="00A77B3E">
      <w:pPr>
        <w:spacing w:line="360" w:lineRule="auto"/>
        <w:jc w:val="both"/>
      </w:pPr>
    </w:p>
    <w:p w14:paraId="4E67FA31" w14:textId="77777777" w:rsidR="00A77B3E" w:rsidRPr="003E5C8D" w:rsidRDefault="00F9016F">
      <w:pPr>
        <w:spacing w:line="360" w:lineRule="auto"/>
        <w:jc w:val="both"/>
      </w:pPr>
      <w:r w:rsidRPr="003E5C8D">
        <w:rPr>
          <w:rFonts w:ascii="Book Antiqua" w:eastAsia="Book Antiqua" w:hAnsi="Book Antiqua" w:cs="Book Antiqua"/>
          <w:b/>
          <w:i/>
          <w:color w:val="000000"/>
        </w:rPr>
        <w:t>Physical examination</w:t>
      </w:r>
    </w:p>
    <w:p w14:paraId="05F618D9" w14:textId="30364EC7" w:rsidR="00A77B3E" w:rsidRPr="003E5C8D" w:rsidRDefault="00F9016F">
      <w:pPr>
        <w:spacing w:line="360" w:lineRule="auto"/>
        <w:jc w:val="both"/>
      </w:pPr>
      <w:r w:rsidRPr="003E5C8D">
        <w:rPr>
          <w:rFonts w:ascii="Book Antiqua" w:eastAsia="Book Antiqua" w:hAnsi="Book Antiqua" w:cs="Book Antiqua"/>
          <w:color w:val="000000"/>
        </w:rPr>
        <w:t xml:space="preserve">Physical examination revealed a left shoulder joint in forced adduction. The lateral and anterior sides of the left shoulder were obviously swollen, tender, with no pulsation, and the local skin temperature was </w:t>
      </w:r>
      <w:r w:rsidR="003A0F76" w:rsidRPr="003E5C8D">
        <w:rPr>
          <w:rFonts w:ascii="Book Antiqua" w:eastAsia="Book Antiqua" w:hAnsi="Book Antiqua" w:cs="Book Antiqua"/>
          <w:color w:val="000000"/>
        </w:rPr>
        <w:t>increased</w:t>
      </w:r>
      <w:r w:rsidRPr="003E5C8D">
        <w:rPr>
          <w:rFonts w:ascii="Book Antiqua" w:eastAsia="Book Antiqua" w:hAnsi="Book Antiqua" w:cs="Book Antiqua"/>
          <w:color w:val="000000"/>
        </w:rPr>
        <w:t xml:space="preserve">. The patient was conscious of spontaneous illness, had a poor mental state, and had </w:t>
      </w:r>
      <w:r w:rsidR="003A0F76" w:rsidRPr="003E5C8D">
        <w:rPr>
          <w:rFonts w:ascii="Book Antiqua" w:eastAsia="Book Antiqua" w:hAnsi="Book Antiqua" w:cs="Book Antiqua"/>
          <w:color w:val="000000"/>
        </w:rPr>
        <w:t xml:space="preserve">experienced </w:t>
      </w:r>
      <w:r w:rsidRPr="003E5C8D">
        <w:rPr>
          <w:rFonts w:ascii="Book Antiqua" w:eastAsia="Book Antiqua" w:hAnsi="Book Antiqua" w:cs="Book Antiqua"/>
          <w:color w:val="000000"/>
        </w:rPr>
        <w:t>no weight loss.</w:t>
      </w:r>
    </w:p>
    <w:p w14:paraId="4D23F7A6" w14:textId="77777777" w:rsidR="00A77B3E" w:rsidRPr="003E5C8D" w:rsidRDefault="00A77B3E">
      <w:pPr>
        <w:spacing w:line="360" w:lineRule="auto"/>
        <w:jc w:val="both"/>
      </w:pPr>
    </w:p>
    <w:p w14:paraId="77E08BB2" w14:textId="77777777" w:rsidR="00A77B3E" w:rsidRPr="003E5C8D" w:rsidRDefault="00F9016F">
      <w:pPr>
        <w:spacing w:line="360" w:lineRule="auto"/>
        <w:jc w:val="both"/>
      </w:pPr>
      <w:r w:rsidRPr="003E5C8D">
        <w:rPr>
          <w:rFonts w:ascii="Book Antiqua" w:eastAsia="Book Antiqua" w:hAnsi="Book Antiqua" w:cs="Book Antiqua"/>
          <w:b/>
          <w:i/>
          <w:color w:val="000000"/>
        </w:rPr>
        <w:t>Laboratory examinations</w:t>
      </w:r>
    </w:p>
    <w:p w14:paraId="7C5C172F" w14:textId="37656342" w:rsidR="00A77B3E" w:rsidRPr="003E5C8D" w:rsidRDefault="00F9016F">
      <w:pPr>
        <w:spacing w:line="360" w:lineRule="auto"/>
        <w:jc w:val="both"/>
      </w:pPr>
      <w:r w:rsidRPr="003E5C8D">
        <w:rPr>
          <w:rFonts w:ascii="Book Antiqua" w:eastAsia="Book Antiqua" w:hAnsi="Book Antiqua" w:cs="Book Antiqua"/>
          <w:color w:val="000000"/>
        </w:rPr>
        <w:t xml:space="preserve">A </w:t>
      </w:r>
      <w:r w:rsidR="00A32844" w:rsidRPr="003E5C8D">
        <w:rPr>
          <w:rFonts w:ascii="Book Antiqua" w:eastAsia="Book Antiqua" w:hAnsi="Book Antiqua" w:cs="Book Antiqua"/>
          <w:color w:val="000000"/>
        </w:rPr>
        <w:t xml:space="preserve">complete </w:t>
      </w:r>
      <w:r w:rsidRPr="003E5C8D">
        <w:rPr>
          <w:rFonts w:ascii="Book Antiqua" w:eastAsia="Book Antiqua" w:hAnsi="Book Antiqua" w:cs="Book Antiqua"/>
          <w:color w:val="000000"/>
        </w:rPr>
        <w:t>blood count revealed that the patient’s serum C-reactive protein level (70.92 mg/L, normal range 0</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5 mg/L), lactate dehydrogenase (751 U/L, normal range 313</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618 U/L), fibrinogen (6.29 g/L, normal range 2</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4 g/L), D-dimer (5.997 mg/L, normal range 0</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0.3 mg/L), alkaline phosphatase (453 U/L, normal range 35</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105 U/L), and ferritin (790.80 μg/L, normal range 15</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200 μg/L)</w:t>
      </w:r>
      <w:r w:rsidR="003A0F76" w:rsidRPr="003E5C8D">
        <w:rPr>
          <w:rFonts w:ascii="Book Antiqua" w:eastAsia="Book Antiqua" w:hAnsi="Book Antiqua" w:cs="Book Antiqua"/>
          <w:color w:val="000000"/>
        </w:rPr>
        <w:t xml:space="preserve"> were increased</w:t>
      </w:r>
      <w:r w:rsidRPr="003E5C8D">
        <w:rPr>
          <w:rFonts w:ascii="Book Antiqua" w:eastAsia="Book Antiqua" w:hAnsi="Book Antiqua" w:cs="Book Antiqua"/>
          <w:color w:val="000000"/>
        </w:rPr>
        <w:t xml:space="preserve">. </w:t>
      </w:r>
      <w:r w:rsidR="003A0F76" w:rsidRPr="003E5C8D">
        <w:rPr>
          <w:rFonts w:ascii="Book Antiqua" w:eastAsia="Book Antiqua" w:hAnsi="Book Antiqua" w:cs="Book Antiqua"/>
          <w:color w:val="000000"/>
        </w:rPr>
        <w:t>T</w:t>
      </w:r>
      <w:r w:rsidRPr="003E5C8D">
        <w:rPr>
          <w:rFonts w:ascii="Book Antiqua" w:eastAsia="Book Antiqua" w:hAnsi="Book Antiqua" w:cs="Book Antiqua"/>
          <w:color w:val="000000"/>
        </w:rPr>
        <w:t>umor</w:t>
      </w:r>
      <w:r w:rsidR="003A0F76" w:rsidRPr="003E5C8D">
        <w:rPr>
          <w:rFonts w:ascii="Book Antiqua" w:eastAsia="Book Antiqua" w:hAnsi="Book Antiqua" w:cs="Book Antiqua"/>
          <w:color w:val="000000"/>
        </w:rPr>
        <w:t>-</w:t>
      </w:r>
      <w:r w:rsidRPr="003E5C8D">
        <w:rPr>
          <w:rFonts w:ascii="Book Antiqua" w:eastAsia="Book Antiqua" w:hAnsi="Book Antiqua" w:cs="Book Antiqua"/>
          <w:color w:val="000000"/>
        </w:rPr>
        <w:t>marker</w:t>
      </w:r>
      <w:r w:rsidR="003A0F76" w:rsidRPr="003E5C8D">
        <w:rPr>
          <w:rFonts w:ascii="Book Antiqua" w:eastAsia="Book Antiqua" w:hAnsi="Book Antiqua" w:cs="Book Antiqua"/>
          <w:color w:val="000000"/>
        </w:rPr>
        <w:t xml:space="preserve"> assay</w:t>
      </w:r>
      <w:r w:rsidRPr="003E5C8D">
        <w:rPr>
          <w:rFonts w:ascii="Book Antiqua" w:eastAsia="Book Antiqua" w:hAnsi="Book Antiqua" w:cs="Book Antiqua"/>
          <w:color w:val="000000"/>
        </w:rPr>
        <w:t>s revealed that neuron-specific enolase was increased to 41.43 ng/L (normal range 0</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25 ng/L).</w:t>
      </w:r>
    </w:p>
    <w:p w14:paraId="73F25916" w14:textId="77777777" w:rsidR="00A77B3E" w:rsidRPr="003E5C8D" w:rsidRDefault="00A77B3E">
      <w:pPr>
        <w:spacing w:line="360" w:lineRule="auto"/>
        <w:jc w:val="both"/>
      </w:pPr>
    </w:p>
    <w:p w14:paraId="33509A4D" w14:textId="77777777" w:rsidR="00A77B3E" w:rsidRPr="003E5C8D" w:rsidRDefault="00F9016F">
      <w:pPr>
        <w:spacing w:line="360" w:lineRule="auto"/>
        <w:jc w:val="both"/>
      </w:pPr>
      <w:r w:rsidRPr="003E5C8D">
        <w:rPr>
          <w:rFonts w:ascii="Book Antiqua" w:eastAsia="Book Antiqua" w:hAnsi="Book Antiqua" w:cs="Book Antiqua"/>
          <w:b/>
          <w:i/>
          <w:color w:val="000000"/>
        </w:rPr>
        <w:t>Imaging examinations</w:t>
      </w:r>
    </w:p>
    <w:p w14:paraId="363C58CF" w14:textId="3FC65E94" w:rsidR="00A77B3E" w:rsidRPr="003E5C8D" w:rsidRDefault="00F9016F">
      <w:pPr>
        <w:spacing w:line="360" w:lineRule="auto"/>
        <w:jc w:val="both"/>
      </w:pPr>
      <w:r w:rsidRPr="003E5C8D">
        <w:rPr>
          <w:rFonts w:ascii="Book Antiqua" w:eastAsia="Book Antiqua" w:hAnsi="Book Antiqua" w:cs="Book Antiqua"/>
          <w:color w:val="000000"/>
        </w:rPr>
        <w:t>Posteroanterior shoulder</w:t>
      </w:r>
      <w:r w:rsidR="0020746D">
        <w:rPr>
          <w:rFonts w:ascii="Book Antiqua" w:eastAsia="Book Antiqua" w:hAnsi="Book Antiqua" w:cs="Book Antiqua"/>
          <w:color w:val="000000"/>
        </w:rPr>
        <w:t xml:space="preserve"> joint</w:t>
      </w:r>
      <w:r w:rsidRPr="003E5C8D">
        <w:rPr>
          <w:rFonts w:ascii="Book Antiqua" w:eastAsia="Book Antiqua" w:hAnsi="Book Antiqua" w:cs="Book Antiqua"/>
          <w:color w:val="000000"/>
        </w:rPr>
        <w:t xml:space="preserve"> radiography showed a linear low-density shadow at the greater tuberosity of the left humerus </w:t>
      </w:r>
      <w:r w:rsidR="00A32844" w:rsidRPr="003E5C8D">
        <w:rPr>
          <w:rFonts w:ascii="Book Antiqua" w:eastAsia="Book Antiqua" w:hAnsi="Book Antiqua" w:cs="Book Antiqua"/>
          <w:color w:val="000000"/>
        </w:rPr>
        <w:t>and</w:t>
      </w:r>
      <w:r w:rsidRPr="003E5C8D">
        <w:rPr>
          <w:rFonts w:ascii="Book Antiqua" w:eastAsia="Book Antiqua" w:hAnsi="Book Antiqua" w:cs="Book Antiqua"/>
          <w:color w:val="000000"/>
        </w:rPr>
        <w:t xml:space="preserve"> small low</w:t>
      </w:r>
      <w:r w:rsidR="00A32844"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density </w:t>
      </w:r>
      <w:r w:rsidR="00A32844" w:rsidRPr="003E5C8D">
        <w:rPr>
          <w:rFonts w:ascii="Book Antiqua" w:eastAsia="Book Antiqua" w:hAnsi="Book Antiqua" w:cs="Book Antiqua"/>
          <w:color w:val="000000"/>
        </w:rPr>
        <w:t xml:space="preserve">flakes </w:t>
      </w:r>
      <w:r w:rsidRPr="003E5C8D">
        <w:rPr>
          <w:rFonts w:ascii="Book Antiqua" w:eastAsia="Book Antiqua" w:hAnsi="Book Antiqua" w:cs="Book Antiqua"/>
          <w:color w:val="000000"/>
        </w:rPr>
        <w:t>in the upper medullary cavity of the left humerus (Figure 1). Computed tomography (CT) of the left shoulder joint revealed a soft</w:t>
      </w:r>
      <w:r w:rsidR="0020746D">
        <w:rPr>
          <w:rFonts w:ascii="Book Antiqua" w:eastAsia="Book Antiqua" w:hAnsi="Book Antiqua" w:cs="Book Antiqua"/>
          <w:color w:val="000000"/>
        </w:rPr>
        <w:t xml:space="preserve"> tissue</w:t>
      </w:r>
      <w:r w:rsidRPr="003E5C8D">
        <w:rPr>
          <w:rFonts w:ascii="Book Antiqua" w:eastAsia="Book Antiqua" w:hAnsi="Book Antiqua" w:cs="Book Antiqua"/>
          <w:color w:val="000000"/>
        </w:rPr>
        <w:t xml:space="preserve"> mass in the left shoulder (Figure 2). Strip-like calcifications in the mass (Figure 2A), the cortical edge, and marrow cavity were seen to be invaded on axial and coronal CT images (Figure 2B, D</w:t>
      </w:r>
      <w:r w:rsidR="00435FE2"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E), and the adjacent bone showed an insect-like zone of destruction and needle-like periosteal reaction. Thoracic CT revealed multiple small, solid, rounded nodules with clear boundaries </w:t>
      </w:r>
      <w:r w:rsidR="00C22FB0" w:rsidRPr="003E5C8D">
        <w:rPr>
          <w:rFonts w:ascii="Book Antiqua" w:eastAsia="Book Antiqua" w:hAnsi="Book Antiqua" w:cs="Book Antiqua"/>
          <w:color w:val="000000"/>
        </w:rPr>
        <w:t xml:space="preserve">beneath </w:t>
      </w:r>
      <w:r w:rsidRPr="003E5C8D">
        <w:rPr>
          <w:rFonts w:ascii="Book Antiqua" w:eastAsia="Book Antiqua" w:hAnsi="Book Antiqua" w:cs="Book Antiqua"/>
          <w:color w:val="000000"/>
        </w:rPr>
        <w:t>the pleura of both lungs. These were more common in the lower lobe of the right lung, and the larger nodule</w:t>
      </w:r>
      <w:r w:rsidR="00520725" w:rsidRPr="003E5C8D">
        <w:rPr>
          <w:rFonts w:ascii="Book Antiqua" w:eastAsia="Book Antiqua" w:hAnsi="Book Antiqua" w:cs="Book Antiqua"/>
          <w:color w:val="000000"/>
        </w:rPr>
        <w:t>s</w:t>
      </w:r>
      <w:r w:rsidRPr="003E5C8D">
        <w:rPr>
          <w:rFonts w:ascii="Book Antiqua" w:eastAsia="Book Antiqua" w:hAnsi="Book Antiqua" w:cs="Book Antiqua"/>
          <w:color w:val="000000"/>
        </w:rPr>
        <w:t xml:space="preserve"> </w:t>
      </w:r>
      <w:r w:rsidR="00520725" w:rsidRPr="003E5C8D">
        <w:rPr>
          <w:rFonts w:ascii="Book Antiqua" w:eastAsia="Book Antiqua" w:hAnsi="Book Antiqua" w:cs="Book Antiqua"/>
          <w:color w:val="000000"/>
        </w:rPr>
        <w:t xml:space="preserve">were </w:t>
      </w:r>
      <w:r w:rsidR="00435FE2" w:rsidRPr="003E5C8D">
        <w:rPr>
          <w:rFonts w:ascii="Book Antiqua" w:eastAsia="Book Antiqua" w:hAnsi="Book Antiqua" w:cs="Book Antiqua"/>
          <w:color w:val="000000"/>
        </w:rPr>
        <w:t xml:space="preserve">approximately </w:t>
      </w:r>
      <w:r w:rsidRPr="003E5C8D">
        <w:rPr>
          <w:rFonts w:ascii="Book Antiqua" w:eastAsia="Book Antiqua" w:hAnsi="Book Antiqua" w:cs="Book Antiqua"/>
          <w:color w:val="000000"/>
        </w:rPr>
        <w:t>6 mm in size (Figure 2C).</w:t>
      </w:r>
    </w:p>
    <w:p w14:paraId="4427D910" w14:textId="57EAA223" w:rsidR="00A77B3E" w:rsidRPr="003E5C8D" w:rsidRDefault="00F9016F" w:rsidP="00435FE2">
      <w:pPr>
        <w:spacing w:line="360" w:lineRule="auto"/>
        <w:ind w:firstLineChars="100" w:firstLine="240"/>
        <w:jc w:val="both"/>
      </w:pPr>
      <w:r w:rsidRPr="003E5C8D">
        <w:rPr>
          <w:rFonts w:ascii="Book Antiqua" w:eastAsia="Book Antiqua" w:hAnsi="Book Antiqua" w:cs="Book Antiqua"/>
          <w:color w:val="000000"/>
        </w:rPr>
        <w:t>Upper arm magnetic resonance imaging (MRI) was conducted to further assess the extent of the mass (Figure 3). A huge mass was observed surrounding the left humeral head and the proximal shaft of humerus. It had a clear outer boundary and a size of 10.3 cm × 10.5 cm × 13.6 cm (</w:t>
      </w:r>
      <w:r w:rsidR="00435FE2" w:rsidRPr="003E5C8D">
        <w:rPr>
          <w:rFonts w:ascii="Book Antiqua" w:eastAsia="Book Antiqua" w:hAnsi="Book Antiqua" w:cs="Book Antiqua"/>
          <w:color w:val="000000"/>
        </w:rPr>
        <w:t>anterior-posterior</w:t>
      </w:r>
      <w:r w:rsidRPr="003E5C8D">
        <w:rPr>
          <w:rFonts w:ascii="Book Antiqua" w:eastAsia="Book Antiqua" w:hAnsi="Book Antiqua" w:cs="Book Antiqua"/>
          <w:color w:val="000000"/>
        </w:rPr>
        <w:t xml:space="preserve"> × </w:t>
      </w:r>
      <w:r w:rsidR="00435FE2" w:rsidRPr="003E5C8D">
        <w:rPr>
          <w:rFonts w:ascii="Book Antiqua" w:eastAsia="Book Antiqua" w:hAnsi="Book Antiqua" w:cs="Book Antiqua"/>
          <w:color w:val="000000"/>
        </w:rPr>
        <w:t>left-right</w:t>
      </w:r>
      <w:r w:rsidRPr="003E5C8D">
        <w:rPr>
          <w:rFonts w:ascii="Book Antiqua" w:eastAsia="Book Antiqua" w:hAnsi="Book Antiqua" w:cs="Book Antiqua"/>
          <w:color w:val="000000"/>
        </w:rPr>
        <w:t xml:space="preserve"> × </w:t>
      </w:r>
      <w:r w:rsidR="00435FE2" w:rsidRPr="003E5C8D">
        <w:rPr>
          <w:rFonts w:ascii="Book Antiqua" w:eastAsia="Book Antiqua" w:hAnsi="Book Antiqua" w:cs="Book Antiqua"/>
          <w:color w:val="000000"/>
        </w:rPr>
        <w:t>superior-inferior</w:t>
      </w:r>
      <w:r w:rsidRPr="003E5C8D">
        <w:rPr>
          <w:rFonts w:ascii="Book Antiqua" w:eastAsia="Book Antiqua" w:hAnsi="Book Antiqua" w:cs="Book Antiqua"/>
          <w:color w:val="000000"/>
        </w:rPr>
        <w:t>). The mass showed mixed moderate hypointensity and hyperintensity on T1-weighted images (Figure 3A</w:t>
      </w:r>
      <w:r w:rsidR="00435FE2"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B) and mixed hyperintensity on coronal fat-saturated T2-weighted images (Figure 3C). T1-weighted images with contrast demonstrated heterogeneous enhancement of the lesion (Figure 3D). The humeral cortex was discontinuous, with worm-eaten-like bone destruction seen on the axial T1-weighted images. The inside of the cancellous bone showed irregular patches of hypointensity on coronal T1-weighted images and mixed hyperintensity on fat-saturated T2-weight</w:t>
      </w:r>
      <w:r w:rsidR="00AC23D3" w:rsidRPr="003E5C8D">
        <w:rPr>
          <w:rFonts w:ascii="Book Antiqua" w:eastAsia="Book Antiqua" w:hAnsi="Book Antiqua" w:cs="Book Antiqua"/>
          <w:color w:val="000000"/>
        </w:rPr>
        <w:t>ed</w:t>
      </w:r>
      <w:r w:rsidRPr="003E5C8D">
        <w:rPr>
          <w:rFonts w:ascii="Book Antiqua" w:eastAsia="Book Antiqua" w:hAnsi="Book Antiqua" w:cs="Book Antiqua"/>
          <w:color w:val="000000"/>
        </w:rPr>
        <w:t xml:space="preserve"> images. Based on the findings </w:t>
      </w:r>
      <w:r w:rsidR="00910C0B" w:rsidRPr="003E5C8D">
        <w:rPr>
          <w:rFonts w:ascii="Book Antiqua" w:eastAsia="Book Antiqua" w:hAnsi="Book Antiqua" w:cs="Book Antiqua"/>
          <w:color w:val="000000"/>
        </w:rPr>
        <w:t>of</w:t>
      </w:r>
      <w:r w:rsidRPr="003E5C8D">
        <w:rPr>
          <w:rFonts w:ascii="Book Antiqua" w:eastAsia="Book Antiqua" w:hAnsi="Book Antiqua" w:cs="Book Antiqua"/>
          <w:color w:val="000000"/>
        </w:rPr>
        <w:t xml:space="preserve"> multimodality imaging, a primary local</w:t>
      </w:r>
      <w:r w:rsidR="00AC23D3" w:rsidRPr="003E5C8D">
        <w:rPr>
          <w:rFonts w:ascii="Book Antiqua" w:eastAsia="Book Antiqua" w:hAnsi="Book Antiqua" w:cs="Book Antiqua"/>
          <w:color w:val="000000"/>
        </w:rPr>
        <w:t>ly</w:t>
      </w:r>
      <w:r w:rsidRPr="003E5C8D">
        <w:rPr>
          <w:rFonts w:ascii="Book Antiqua" w:eastAsia="Book Antiqua" w:hAnsi="Book Antiqua" w:cs="Book Antiqua"/>
          <w:color w:val="000000"/>
        </w:rPr>
        <w:t xml:space="preserve"> invasive soft</w:t>
      </w:r>
      <w:r w:rsidR="0020746D">
        <w:rPr>
          <w:rFonts w:ascii="Book Antiqua" w:eastAsia="Book Antiqua" w:hAnsi="Book Antiqua" w:cs="Book Antiqua"/>
          <w:color w:val="000000"/>
        </w:rPr>
        <w:t xml:space="preserve"> tissue</w:t>
      </w:r>
      <w:r w:rsidRPr="003E5C8D">
        <w:rPr>
          <w:rFonts w:ascii="Book Antiqua" w:eastAsia="Book Antiqua" w:hAnsi="Book Antiqua" w:cs="Book Antiqua"/>
          <w:color w:val="000000"/>
        </w:rPr>
        <w:t xml:space="preserve"> tumor with a pathological fracture was suspected. The patient underwent a whole-body </w:t>
      </w:r>
      <w:r w:rsidRPr="003E5C8D">
        <w:rPr>
          <w:rFonts w:ascii="Book Antiqua" w:eastAsia="Book Antiqua" w:hAnsi="Book Antiqua" w:cs="Book Antiqua"/>
          <w:color w:val="000000"/>
          <w:vertAlign w:val="superscript"/>
        </w:rPr>
        <w:t>99m</w:t>
      </w:r>
      <w:r w:rsidRPr="003E5C8D">
        <w:rPr>
          <w:rFonts w:ascii="Book Antiqua" w:eastAsia="Book Antiqua" w:hAnsi="Book Antiqua" w:cs="Book Antiqua"/>
          <w:color w:val="000000"/>
        </w:rPr>
        <w:t>Tc-methylene diphosphonate bone scan to check the condition of the other bones (Figure 4). The bone scan demonstrated clearly visible scoliosis</w:t>
      </w:r>
      <w:r w:rsidR="00AC23D3"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an abnormal </w:t>
      </w:r>
      <w:r w:rsidR="00AC23D3" w:rsidRPr="003E5C8D">
        <w:rPr>
          <w:rFonts w:ascii="Book Antiqua" w:eastAsia="Book Antiqua" w:hAnsi="Book Antiqua" w:cs="Book Antiqua"/>
          <w:color w:val="000000"/>
        </w:rPr>
        <w:t xml:space="preserve">distribution </w:t>
      </w:r>
      <w:r w:rsidRPr="003E5C8D">
        <w:rPr>
          <w:rFonts w:ascii="Book Antiqua" w:eastAsia="Book Antiqua" w:hAnsi="Book Antiqua" w:cs="Book Antiqua"/>
          <w:color w:val="000000"/>
        </w:rPr>
        <w:t>of radioactive</w:t>
      </w:r>
      <w:r w:rsidR="00AC23D3" w:rsidRPr="003E5C8D">
        <w:rPr>
          <w:rFonts w:ascii="Book Antiqua" w:eastAsia="Book Antiqua" w:hAnsi="Book Antiqua" w:cs="Book Antiqua"/>
          <w:color w:val="000000"/>
        </w:rPr>
        <w:t xml:space="preserve"> label</w:t>
      </w:r>
      <w:r w:rsidRPr="003E5C8D">
        <w:rPr>
          <w:rFonts w:ascii="Book Antiqua" w:eastAsia="Book Antiqua" w:hAnsi="Book Antiqua" w:cs="Book Antiqua"/>
          <w:color w:val="000000"/>
        </w:rPr>
        <w:t xml:space="preserve"> </w:t>
      </w:r>
      <w:r w:rsidR="00AC23D3" w:rsidRPr="003E5C8D">
        <w:rPr>
          <w:rFonts w:ascii="Book Antiqua" w:eastAsia="Book Antiqua" w:hAnsi="Book Antiqua" w:cs="Book Antiqua"/>
          <w:color w:val="000000"/>
        </w:rPr>
        <w:t xml:space="preserve">concentrations, </w:t>
      </w:r>
      <w:r w:rsidRPr="003E5C8D">
        <w:rPr>
          <w:rFonts w:ascii="Book Antiqua" w:eastAsia="Book Antiqua" w:hAnsi="Book Antiqua" w:cs="Book Antiqua"/>
          <w:color w:val="000000"/>
        </w:rPr>
        <w:t xml:space="preserve">and increased activity </w:t>
      </w:r>
      <w:r w:rsidR="00910C0B" w:rsidRPr="003E5C8D">
        <w:rPr>
          <w:rFonts w:ascii="Book Antiqua" w:eastAsia="Book Antiqua" w:hAnsi="Book Antiqua" w:cs="Book Antiqua"/>
          <w:color w:val="000000"/>
        </w:rPr>
        <w:t xml:space="preserve">in </w:t>
      </w:r>
      <w:r w:rsidRPr="003E5C8D">
        <w:rPr>
          <w:rFonts w:ascii="Book Antiqua" w:eastAsia="Book Antiqua" w:hAnsi="Book Antiqua" w:cs="Book Antiqua"/>
          <w:color w:val="000000"/>
        </w:rPr>
        <w:t>the left shoulder joint and proximal humerus, corresponding to the mass seen on MRI.</w:t>
      </w:r>
    </w:p>
    <w:p w14:paraId="47BF08D0" w14:textId="5F5AFEFE" w:rsidR="00A77B3E" w:rsidRPr="003E5C8D" w:rsidRDefault="00F9016F" w:rsidP="00435FE2">
      <w:pPr>
        <w:spacing w:line="360" w:lineRule="auto"/>
        <w:ind w:firstLineChars="100" w:firstLine="240"/>
        <w:jc w:val="both"/>
      </w:pPr>
      <w:r w:rsidRPr="003E5C8D">
        <w:rPr>
          <w:rFonts w:ascii="Book Antiqua" w:eastAsia="Book Antiqua" w:hAnsi="Book Antiqua" w:cs="Book Antiqua"/>
          <w:color w:val="000000"/>
        </w:rPr>
        <w:t>Finally, histopathology after surgery showed that the tumor was composed of polygonal mononuclear cells and multinucleated osteoclast-like giant cells (Figure 5A). Immunohistochemical staining was positive for CD163 and CD68 (Figure 5B</w:t>
      </w:r>
      <w:r w:rsidR="00435FE2"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C), and negative for </w:t>
      </w:r>
      <w:r w:rsidR="0020746D">
        <w:rPr>
          <w:rFonts w:ascii="Book Antiqua" w:eastAsia="Book Antiqua" w:hAnsi="Book Antiqua" w:cs="Book Antiqua"/>
          <w:color w:val="000000"/>
        </w:rPr>
        <w:t>cytokeratin</w:t>
      </w:r>
      <w:r w:rsidR="0020746D"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and S-100, corresponding to the phenotypic profile of a giant cell tumor.</w:t>
      </w:r>
    </w:p>
    <w:p w14:paraId="06C1F0C7" w14:textId="77777777" w:rsidR="00A77B3E" w:rsidRPr="003E5C8D" w:rsidRDefault="00A77B3E" w:rsidP="00435FE2">
      <w:pPr>
        <w:spacing w:line="360" w:lineRule="auto"/>
        <w:jc w:val="both"/>
      </w:pPr>
    </w:p>
    <w:p w14:paraId="593EB445"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FINAL DIAGNOSIS</w:t>
      </w:r>
    </w:p>
    <w:p w14:paraId="55969AD3" w14:textId="77777777" w:rsidR="00A77B3E" w:rsidRPr="003E5C8D" w:rsidRDefault="00F9016F">
      <w:pPr>
        <w:spacing w:line="360" w:lineRule="auto"/>
        <w:jc w:val="both"/>
      </w:pPr>
      <w:r w:rsidRPr="003E5C8D">
        <w:rPr>
          <w:rFonts w:ascii="Book Antiqua" w:eastAsia="Book Antiqua" w:hAnsi="Book Antiqua" w:cs="Book Antiqua"/>
          <w:color w:val="000000"/>
        </w:rPr>
        <w:t>Primary GCT-ST of the left proximal humerus</w:t>
      </w:r>
      <w:r w:rsidRPr="003E5C8D">
        <w:rPr>
          <w:rFonts w:ascii="Book Antiqua" w:eastAsia="Book Antiqua" w:hAnsi="Book Antiqua" w:cs="Book Antiqua"/>
          <w:color w:val="000000"/>
          <w:shd w:val="clear" w:color="auto" w:fill="FFFFFF"/>
        </w:rPr>
        <w:t>.</w:t>
      </w:r>
    </w:p>
    <w:p w14:paraId="0DBE6FBD" w14:textId="77777777" w:rsidR="00A77B3E" w:rsidRPr="003E5C8D" w:rsidRDefault="00A77B3E">
      <w:pPr>
        <w:spacing w:line="360" w:lineRule="auto"/>
        <w:jc w:val="both"/>
      </w:pPr>
    </w:p>
    <w:p w14:paraId="5DD16C64"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TREATMENT</w:t>
      </w:r>
    </w:p>
    <w:p w14:paraId="46382426" w14:textId="072F8B15" w:rsidR="00A77B3E" w:rsidRPr="003E5C8D" w:rsidRDefault="00F9016F">
      <w:pPr>
        <w:spacing w:line="360" w:lineRule="auto"/>
        <w:jc w:val="both"/>
      </w:pPr>
      <w:r w:rsidRPr="003E5C8D">
        <w:rPr>
          <w:rFonts w:ascii="Book Antiqua" w:eastAsia="Book Antiqua" w:hAnsi="Book Antiqua" w:cs="Book Antiqua"/>
          <w:color w:val="000000"/>
        </w:rPr>
        <w:t xml:space="preserve">After hospitalization, the left shoulder joint was punctured and </w:t>
      </w:r>
      <w:r w:rsidR="00435FE2" w:rsidRPr="003E5C8D">
        <w:rPr>
          <w:rFonts w:ascii="Book Antiqua" w:eastAsia="Book Antiqua" w:hAnsi="Book Antiqua" w:cs="Book Antiqua"/>
          <w:color w:val="000000"/>
        </w:rPr>
        <w:t xml:space="preserve">approximately </w:t>
      </w:r>
      <w:r w:rsidRPr="003E5C8D">
        <w:rPr>
          <w:rFonts w:ascii="Book Antiqua" w:eastAsia="Book Antiqua" w:hAnsi="Book Antiqua" w:cs="Book Antiqua"/>
          <w:color w:val="000000"/>
        </w:rPr>
        <w:t xml:space="preserve">10 mL of bloody fluid was </w:t>
      </w:r>
      <w:r w:rsidR="00AC23D3" w:rsidRPr="003E5C8D">
        <w:rPr>
          <w:rFonts w:ascii="Book Antiqua" w:eastAsia="Book Antiqua" w:hAnsi="Book Antiqua" w:cs="Book Antiqua"/>
          <w:color w:val="000000"/>
        </w:rPr>
        <w:t>withdrawn</w:t>
      </w:r>
      <w:r w:rsidRPr="003E5C8D">
        <w:rPr>
          <w:rFonts w:ascii="Book Antiqua" w:eastAsia="Book Antiqua" w:hAnsi="Book Antiqua" w:cs="Book Antiqua"/>
          <w:color w:val="000000"/>
        </w:rPr>
        <w:t xml:space="preserve">. The pain gradually increased and was not relieved after blood stasis treatment. To confirm the diagnosis, the patient was prepared to undergo a biopsy of the left shoulder lesion. During the operation, the skin, subcutaneous tissue, and deep fascia were cut sequentially, and after blunt separation along the deltoid space of the pectoralis major muscle, a large amount of bloody fluid was removed from the anterior side of the proximal left humerus. The lateral outflow and finger probe revealed that the anterior and lateral cortical bone of the proximal left humerus was damaged. A curette was used to scrape out the dark red tissue around the anterior side of the proximal left humerus and around the lateral cortical bone. After packing </w:t>
      </w:r>
      <w:r w:rsidR="00AC23D3" w:rsidRPr="003E5C8D">
        <w:rPr>
          <w:rFonts w:ascii="Book Antiqua" w:eastAsia="Book Antiqua" w:hAnsi="Book Antiqua" w:cs="Book Antiqua"/>
          <w:color w:val="000000"/>
        </w:rPr>
        <w:t xml:space="preserve">with </w:t>
      </w:r>
      <w:r w:rsidRPr="003E5C8D">
        <w:rPr>
          <w:rFonts w:ascii="Book Antiqua" w:eastAsia="Book Antiqua" w:hAnsi="Book Antiqua" w:cs="Book Antiqua"/>
          <w:color w:val="000000"/>
        </w:rPr>
        <w:t>hemostatic cotton and gelatin sponge</w:t>
      </w:r>
      <w:r w:rsidR="00AC23D3" w:rsidRPr="003E5C8D">
        <w:rPr>
          <w:rFonts w:ascii="Book Antiqua" w:eastAsia="Book Antiqua" w:hAnsi="Book Antiqua" w:cs="Book Antiqua"/>
          <w:color w:val="000000"/>
        </w:rPr>
        <w:t>s</w:t>
      </w:r>
      <w:r w:rsidRPr="003E5C8D">
        <w:rPr>
          <w:rFonts w:ascii="Book Antiqua" w:eastAsia="Book Antiqua" w:hAnsi="Book Antiqua" w:cs="Book Antiqua"/>
          <w:color w:val="000000"/>
        </w:rPr>
        <w:t>, the deep fascia, subcutaneous tissue, and skin were tightly sutured. The tissues were sent for pathological examination after surgery. After surgery, the patient’s temperature was 36.5</w:t>
      </w:r>
      <w:r w:rsidR="00435FE2"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 xml:space="preserve">°C, heart rate was 97 bpm, respiratory rate was 20 breaths/min, and blood pressure was 106/66 mmHg. The patient was conscious, and there was a small amount of exudation at the distal end of the incision. The patient’s left forearm and upper arm were also obviously swollen. Antibiotics were </w:t>
      </w:r>
      <w:r w:rsidR="00AC23D3" w:rsidRPr="003E5C8D">
        <w:rPr>
          <w:rFonts w:ascii="Book Antiqua" w:eastAsia="Book Antiqua" w:hAnsi="Book Antiqua" w:cs="Book Antiqua"/>
          <w:color w:val="000000"/>
        </w:rPr>
        <w:t xml:space="preserve">administered </w:t>
      </w:r>
      <w:r w:rsidRPr="003E5C8D">
        <w:rPr>
          <w:rFonts w:ascii="Book Antiqua" w:eastAsia="Book Antiqua" w:hAnsi="Book Antiqua" w:cs="Book Antiqua"/>
          <w:color w:val="000000"/>
        </w:rPr>
        <w:t xml:space="preserve">to prevent an incision infection, and sodium aescinate was used to reduce swelling in the limb. Sixteen days after the operation, the incision had still not </w:t>
      </w:r>
      <w:r w:rsidR="0059294F" w:rsidRPr="003E5C8D">
        <w:rPr>
          <w:rFonts w:ascii="Book Antiqua" w:eastAsia="Book Antiqua" w:hAnsi="Book Antiqua" w:cs="Book Antiqua"/>
          <w:color w:val="000000"/>
        </w:rPr>
        <w:t xml:space="preserve">fully </w:t>
      </w:r>
      <w:r w:rsidRPr="003E5C8D">
        <w:rPr>
          <w:rFonts w:ascii="Book Antiqua" w:eastAsia="Book Antiqua" w:hAnsi="Book Antiqua" w:cs="Book Antiqua"/>
          <w:color w:val="000000"/>
        </w:rPr>
        <w:t xml:space="preserve">healed and bloody fluid </w:t>
      </w:r>
      <w:r w:rsidR="0059294F" w:rsidRPr="003E5C8D">
        <w:rPr>
          <w:rFonts w:ascii="Book Antiqua" w:eastAsia="Book Antiqua" w:hAnsi="Book Antiqua" w:cs="Book Antiqua"/>
          <w:color w:val="000000"/>
        </w:rPr>
        <w:t xml:space="preserve">was </w:t>
      </w:r>
      <w:r w:rsidRPr="003E5C8D">
        <w:rPr>
          <w:rFonts w:ascii="Book Antiqua" w:eastAsia="Book Antiqua" w:hAnsi="Book Antiqua" w:cs="Book Antiqua"/>
          <w:color w:val="000000"/>
        </w:rPr>
        <w:t>exuding from the distal end of the incision. Symptomatic and nutritional therapies were administered.</w:t>
      </w:r>
    </w:p>
    <w:p w14:paraId="72CFAE40" w14:textId="77777777" w:rsidR="00A77B3E" w:rsidRPr="003E5C8D" w:rsidRDefault="00A77B3E">
      <w:pPr>
        <w:spacing w:line="360" w:lineRule="auto"/>
        <w:jc w:val="both"/>
      </w:pPr>
    </w:p>
    <w:p w14:paraId="245CD566"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OUTCOME AND FOLLOW-UP</w:t>
      </w:r>
    </w:p>
    <w:p w14:paraId="18735F2E" w14:textId="085130DA" w:rsidR="00A77B3E" w:rsidRPr="003E5C8D" w:rsidRDefault="00F9016F">
      <w:pPr>
        <w:spacing w:line="360" w:lineRule="auto"/>
        <w:jc w:val="both"/>
      </w:pPr>
      <w:r w:rsidRPr="003E5C8D">
        <w:rPr>
          <w:rFonts w:ascii="Book Antiqua" w:eastAsia="Book Antiqua" w:hAnsi="Book Antiqua" w:cs="Book Antiqua"/>
          <w:color w:val="000000"/>
        </w:rPr>
        <w:t xml:space="preserve">The family members refused to transfer the patient to the oncology department to continue treatment </w:t>
      </w:r>
      <w:r w:rsidR="0059294F" w:rsidRPr="003E5C8D">
        <w:rPr>
          <w:rFonts w:ascii="Book Antiqua" w:eastAsia="Book Antiqua" w:hAnsi="Book Antiqua" w:cs="Book Antiqua"/>
          <w:color w:val="000000"/>
        </w:rPr>
        <w:t xml:space="preserve">and </w:t>
      </w:r>
      <w:r w:rsidRPr="003E5C8D">
        <w:rPr>
          <w:rFonts w:ascii="Book Antiqua" w:eastAsia="Book Antiqua" w:hAnsi="Book Antiqua" w:cs="Book Antiqua"/>
          <w:color w:val="000000"/>
        </w:rPr>
        <w:t xml:space="preserve">asked to discharge the patient to a local hospital </w:t>
      </w:r>
      <w:r w:rsidR="00910C0B" w:rsidRPr="003E5C8D">
        <w:rPr>
          <w:rFonts w:ascii="Book Antiqua" w:eastAsia="Book Antiqua" w:hAnsi="Book Antiqua" w:cs="Book Antiqua"/>
          <w:color w:val="000000"/>
        </w:rPr>
        <w:t>for</w:t>
      </w:r>
      <w:r w:rsidRPr="003E5C8D">
        <w:rPr>
          <w:rFonts w:ascii="Book Antiqua" w:eastAsia="Book Antiqua" w:hAnsi="Book Antiqua" w:cs="Book Antiqua"/>
          <w:color w:val="000000"/>
        </w:rPr>
        <w:t xml:space="preserve"> treatment. </w:t>
      </w:r>
      <w:r w:rsidR="0059294F" w:rsidRPr="003E5C8D">
        <w:rPr>
          <w:rFonts w:ascii="Book Antiqua" w:eastAsia="Book Antiqua" w:hAnsi="Book Antiqua" w:cs="Book Antiqua"/>
          <w:color w:val="000000"/>
        </w:rPr>
        <w:t>T</w:t>
      </w:r>
      <w:r w:rsidRPr="003E5C8D">
        <w:rPr>
          <w:rFonts w:ascii="Book Antiqua" w:eastAsia="Book Antiqua" w:hAnsi="Book Antiqua" w:cs="Book Antiqua"/>
          <w:color w:val="000000"/>
        </w:rPr>
        <w:t>elephone follow-up conducted 3 mo later found that the patient’s lung nodules had increased. After 6 mo, the patient was lost to follow-up by telephone.</w:t>
      </w:r>
    </w:p>
    <w:p w14:paraId="1D17393C" w14:textId="77777777" w:rsidR="00A77B3E" w:rsidRPr="003E5C8D" w:rsidRDefault="00A77B3E">
      <w:pPr>
        <w:spacing w:line="360" w:lineRule="auto"/>
        <w:jc w:val="both"/>
      </w:pPr>
    </w:p>
    <w:p w14:paraId="1EFB7E41"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DISCUSSION</w:t>
      </w:r>
    </w:p>
    <w:p w14:paraId="312733B8" w14:textId="43921C78" w:rsidR="00A77B3E" w:rsidRPr="003E5C8D" w:rsidRDefault="00F9016F">
      <w:pPr>
        <w:spacing w:line="360" w:lineRule="auto"/>
        <w:jc w:val="both"/>
      </w:pPr>
      <w:r w:rsidRPr="003E5C8D">
        <w:rPr>
          <w:rFonts w:ascii="Book Antiqua" w:eastAsia="Book Antiqua" w:hAnsi="Book Antiqua" w:cs="Book Antiqua"/>
          <w:color w:val="000000"/>
        </w:rPr>
        <w:t xml:space="preserve">GCT-ST is an extremely rare primary soft tissue tumor that sometimes leads to local recurrence </w:t>
      </w:r>
      <w:r w:rsidR="0059294F" w:rsidRPr="003E5C8D">
        <w:rPr>
          <w:rFonts w:ascii="Book Antiqua" w:eastAsia="Book Antiqua" w:hAnsi="Book Antiqua" w:cs="Book Antiqua"/>
          <w:color w:val="000000"/>
        </w:rPr>
        <w:t xml:space="preserve">and </w:t>
      </w:r>
      <w:r w:rsidRPr="003E5C8D">
        <w:rPr>
          <w:rFonts w:ascii="Book Antiqua" w:eastAsia="Book Antiqua" w:hAnsi="Book Antiqua" w:cs="Book Antiqua"/>
          <w:color w:val="000000"/>
        </w:rPr>
        <w:t xml:space="preserve">rarely </w:t>
      </w:r>
      <w:r w:rsidR="0059294F" w:rsidRPr="003E5C8D">
        <w:rPr>
          <w:rFonts w:ascii="Book Antiqua" w:eastAsia="Book Antiqua" w:hAnsi="Book Antiqua" w:cs="Book Antiqua"/>
          <w:color w:val="000000"/>
        </w:rPr>
        <w:t xml:space="preserve">to </w:t>
      </w:r>
      <w:r w:rsidRPr="003E5C8D">
        <w:rPr>
          <w:rFonts w:ascii="Book Antiqua" w:eastAsia="Book Antiqua" w:hAnsi="Book Antiqua" w:cs="Book Antiqua"/>
          <w:color w:val="000000"/>
        </w:rPr>
        <w:t xml:space="preserve">distant metastasis. The World Health Organization classifies these types of tumors as GCT-STs with low malignant potential </w:t>
      </w:r>
      <w:r w:rsidR="0059294F" w:rsidRPr="003E5C8D">
        <w:rPr>
          <w:rFonts w:ascii="Book Antiqua" w:eastAsia="Book Antiqua" w:hAnsi="Book Antiqua" w:cs="Book Antiqua"/>
          <w:color w:val="000000"/>
        </w:rPr>
        <w:t xml:space="preserve">or as </w:t>
      </w:r>
      <w:r w:rsidRPr="003E5C8D">
        <w:rPr>
          <w:rFonts w:ascii="Book Antiqua" w:eastAsia="Book Antiqua" w:hAnsi="Book Antiqua" w:cs="Book Antiqua"/>
          <w:color w:val="000000"/>
        </w:rPr>
        <w:t>malignant GCT-STs. Until now, etiological factors for GCT-STs have not been identified. In clinical practice, GCT-ST is known to be extremely rare</w:t>
      </w:r>
      <w:r w:rsidR="0059294F" w:rsidRPr="003E5C8D">
        <w:rPr>
          <w:rFonts w:ascii="Book Antiqua" w:eastAsia="Book Antiqua" w:hAnsi="Book Antiqua" w:cs="Book Antiqua"/>
          <w:color w:val="000000"/>
        </w:rPr>
        <w:t xml:space="preserve"> and to</w:t>
      </w:r>
      <w:r w:rsidRPr="003E5C8D">
        <w:rPr>
          <w:rFonts w:ascii="Book Antiqua" w:eastAsia="Book Antiqua" w:hAnsi="Book Antiqua" w:cs="Book Antiqua"/>
          <w:color w:val="000000"/>
        </w:rPr>
        <w:t xml:space="preserve"> </w:t>
      </w:r>
      <w:r w:rsidR="0059294F" w:rsidRPr="003E5C8D">
        <w:rPr>
          <w:rFonts w:ascii="Book Antiqua" w:eastAsia="Book Antiqua" w:hAnsi="Book Antiqua" w:cs="Book Antiqua"/>
          <w:color w:val="000000"/>
        </w:rPr>
        <w:t xml:space="preserve">have </w:t>
      </w:r>
      <w:r w:rsidRPr="003E5C8D">
        <w:rPr>
          <w:rFonts w:ascii="Book Antiqua" w:eastAsia="Book Antiqua" w:hAnsi="Book Antiqua" w:cs="Book Antiqua"/>
          <w:color w:val="000000"/>
        </w:rPr>
        <w:t>unpredictable behavior</w:t>
      </w:r>
      <w:r w:rsidRPr="003E5C8D">
        <w:rPr>
          <w:rFonts w:ascii="Book Antiqua" w:eastAsia="Book Antiqua" w:hAnsi="Book Antiqua" w:cs="Book Antiqua"/>
          <w:color w:val="000000"/>
          <w:szCs w:val="30"/>
          <w:vertAlign w:val="superscript"/>
        </w:rPr>
        <w:t>[1]</w:t>
      </w:r>
      <w:r w:rsidRPr="003E5C8D">
        <w:rPr>
          <w:rFonts w:ascii="Book Antiqua" w:eastAsia="Book Antiqua" w:hAnsi="Book Antiqua" w:cs="Book Antiqua"/>
          <w:color w:val="000000"/>
        </w:rPr>
        <w:t>. GCT-STs are mainly benign, but some are aggressive and have the potential to increase in size within a short period of time</w:t>
      </w:r>
      <w:r w:rsidRPr="003E5C8D">
        <w:rPr>
          <w:rFonts w:ascii="Book Antiqua" w:eastAsia="Book Antiqua" w:hAnsi="Book Antiqua" w:cs="Book Antiqua"/>
          <w:color w:val="000000"/>
          <w:szCs w:val="30"/>
          <w:vertAlign w:val="superscript"/>
        </w:rPr>
        <w:t>[4]</w:t>
      </w:r>
      <w:r w:rsidRPr="003E5C8D">
        <w:rPr>
          <w:rFonts w:ascii="Book Antiqua" w:eastAsia="Book Antiqua" w:hAnsi="Book Antiqua" w:cs="Book Antiqua"/>
          <w:color w:val="000000"/>
        </w:rPr>
        <w:t xml:space="preserve">. Imaging examinations have high sensitivity in the diagnosis of patients with local invasiveness and distant metastasis. Histologically and immunohistochemically, a GCT-ST is characterized by the presence of multinucleate osteoclast-like giant cells and spindles, or polygonal mononuclear cells. Because they are similar to </w:t>
      </w:r>
      <w:r w:rsidR="00910C0B" w:rsidRPr="003E5C8D">
        <w:rPr>
          <w:rFonts w:ascii="Book Antiqua" w:eastAsia="Book Antiqua" w:hAnsi="Book Antiqua" w:cs="Book Antiqua"/>
          <w:color w:val="000000"/>
        </w:rPr>
        <w:t xml:space="preserve">the </w:t>
      </w:r>
      <w:r w:rsidR="00C22FB0" w:rsidRPr="003E5C8D">
        <w:rPr>
          <w:rFonts w:ascii="Book Antiqua" w:eastAsia="Book Antiqua" w:hAnsi="Book Antiqua" w:cs="Book Antiqua"/>
          <w:color w:val="000000"/>
        </w:rPr>
        <w:t>GCTs of bone</w:t>
      </w:r>
      <w:r w:rsidRPr="003E5C8D">
        <w:rPr>
          <w:rFonts w:ascii="Book Antiqua" w:eastAsia="Book Antiqua" w:hAnsi="Book Antiqua" w:cs="Book Antiqua"/>
          <w:color w:val="000000"/>
        </w:rPr>
        <w:t xml:space="preserve">, GCT-STs are thought to be their counterparts. </w:t>
      </w:r>
      <w:r w:rsidR="00C22FB0" w:rsidRPr="003E5C8D">
        <w:rPr>
          <w:rFonts w:ascii="Book Antiqua" w:eastAsia="Book Antiqua" w:hAnsi="Book Antiqua" w:cs="Book Antiqua"/>
          <w:color w:val="000000"/>
        </w:rPr>
        <w:t xml:space="preserve">In many cases, </w:t>
      </w:r>
      <w:r w:rsidRPr="003E5C8D">
        <w:rPr>
          <w:rFonts w:ascii="Book Antiqua" w:eastAsia="Book Antiqua" w:hAnsi="Book Antiqua" w:cs="Book Antiqua"/>
          <w:color w:val="000000"/>
        </w:rPr>
        <w:t>GCT-ST immunohistochemistry is positive for CD163 and CD68</w:t>
      </w:r>
      <w:r w:rsidR="00C22FB0"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w:t>
      </w:r>
      <w:r w:rsidR="00C22FB0" w:rsidRPr="003E5C8D">
        <w:rPr>
          <w:rFonts w:ascii="Book Antiqua" w:eastAsia="Book Antiqua" w:hAnsi="Book Antiqua" w:cs="Book Antiqua"/>
          <w:color w:val="000000"/>
        </w:rPr>
        <w:t>A</w:t>
      </w:r>
      <w:r w:rsidRPr="003E5C8D">
        <w:rPr>
          <w:rFonts w:ascii="Book Antiqua" w:eastAsia="Book Antiqua" w:hAnsi="Book Antiqua" w:cs="Book Antiqua"/>
          <w:color w:val="000000"/>
        </w:rPr>
        <w:t xml:space="preserve">typia and necrosis are present in the malignant form of GCT-STs, which is why </w:t>
      </w:r>
      <w:r w:rsidR="00C22FB0" w:rsidRPr="003E5C8D">
        <w:rPr>
          <w:rFonts w:ascii="Book Antiqua" w:eastAsia="Book Antiqua" w:hAnsi="Book Antiqua" w:cs="Book Antiqua"/>
          <w:color w:val="000000"/>
        </w:rPr>
        <w:t xml:space="preserve">those </w:t>
      </w:r>
      <w:r w:rsidRPr="003E5C8D">
        <w:rPr>
          <w:rFonts w:ascii="Book Antiqua" w:eastAsia="Book Antiqua" w:hAnsi="Book Antiqua" w:cs="Book Antiqua"/>
          <w:color w:val="000000"/>
        </w:rPr>
        <w:t>tumors can progress rapidly and aggressively if not properly and promptly treated</w:t>
      </w:r>
      <w:r w:rsidRPr="003E5C8D">
        <w:rPr>
          <w:rFonts w:ascii="Book Antiqua" w:eastAsia="Book Antiqua" w:hAnsi="Book Antiqua" w:cs="Book Antiqua"/>
          <w:color w:val="000000"/>
          <w:szCs w:val="30"/>
          <w:vertAlign w:val="superscript"/>
        </w:rPr>
        <w:t>[3</w:t>
      </w:r>
      <w:r w:rsidR="00435FE2" w:rsidRPr="003E5C8D">
        <w:rPr>
          <w:rFonts w:ascii="Book Antiqua" w:eastAsia="Book Antiqua" w:hAnsi="Book Antiqua" w:cs="Book Antiqua"/>
          <w:color w:val="000000"/>
          <w:szCs w:val="30"/>
          <w:vertAlign w:val="superscript"/>
        </w:rPr>
        <w:t>-</w:t>
      </w:r>
      <w:r w:rsidR="00B35301" w:rsidRPr="003E5C8D">
        <w:rPr>
          <w:rFonts w:ascii="Book Antiqua" w:eastAsia="Book Antiqua" w:hAnsi="Book Antiqua" w:cs="Book Antiqua"/>
          <w:color w:val="000000"/>
          <w:szCs w:val="30"/>
          <w:vertAlign w:val="superscript"/>
        </w:rPr>
        <w:t>6</w:t>
      </w:r>
      <w:r w:rsidRPr="003E5C8D">
        <w:rPr>
          <w:rFonts w:ascii="Book Antiqua" w:eastAsia="Book Antiqua" w:hAnsi="Book Antiqua" w:cs="Book Antiqua"/>
          <w:color w:val="000000"/>
          <w:szCs w:val="30"/>
          <w:vertAlign w:val="superscript"/>
        </w:rPr>
        <w:t>]</w:t>
      </w:r>
      <w:r w:rsidRPr="003E5C8D">
        <w:rPr>
          <w:rFonts w:ascii="Book Antiqua" w:eastAsia="Book Antiqua" w:hAnsi="Book Antiqua" w:cs="Book Antiqua"/>
          <w:color w:val="000000"/>
        </w:rPr>
        <w:t>. The most common site is the superficial soft tissue of the limbs, with the thigh being the most commonly affected</w:t>
      </w:r>
      <w:r w:rsidRPr="003E5C8D">
        <w:rPr>
          <w:rFonts w:ascii="Book Antiqua" w:eastAsia="Book Antiqua" w:hAnsi="Book Antiqua" w:cs="Book Antiqua"/>
          <w:color w:val="000000"/>
          <w:szCs w:val="30"/>
          <w:vertAlign w:val="superscript"/>
        </w:rPr>
        <w:t>[1,7,8]</w:t>
      </w:r>
      <w:r w:rsidRPr="003E5C8D">
        <w:rPr>
          <w:rFonts w:ascii="Book Antiqua" w:eastAsia="Book Antiqua" w:hAnsi="Book Antiqua" w:cs="Book Antiqua"/>
          <w:color w:val="000000"/>
        </w:rPr>
        <w:t>. Only a few cases of this type of tumor have been reported in the deep soft tissues of the extremities</w:t>
      </w:r>
      <w:r w:rsidRPr="003E5C8D">
        <w:rPr>
          <w:rFonts w:ascii="Book Antiqua" w:eastAsia="Book Antiqua" w:hAnsi="Book Antiqua" w:cs="Book Antiqua"/>
          <w:color w:val="000000"/>
          <w:szCs w:val="30"/>
          <w:vertAlign w:val="superscript"/>
        </w:rPr>
        <w:t>[1,4]</w:t>
      </w:r>
      <w:r w:rsidRPr="003E5C8D">
        <w:rPr>
          <w:rFonts w:ascii="Book Antiqua" w:eastAsia="Book Antiqua" w:hAnsi="Book Antiqua" w:cs="Book Antiqua"/>
          <w:color w:val="000000"/>
        </w:rPr>
        <w:t xml:space="preserve">. They </w:t>
      </w:r>
      <w:r w:rsidR="00C22FB0" w:rsidRPr="003E5C8D">
        <w:rPr>
          <w:rFonts w:ascii="Book Antiqua" w:eastAsia="Book Antiqua" w:hAnsi="Book Antiqua" w:cs="Book Antiqua"/>
          <w:color w:val="000000"/>
        </w:rPr>
        <w:t xml:space="preserve">were </w:t>
      </w:r>
      <w:r w:rsidRPr="003E5C8D">
        <w:rPr>
          <w:rFonts w:ascii="Book Antiqua" w:eastAsia="Book Antiqua" w:hAnsi="Book Antiqua" w:cs="Book Antiqua"/>
          <w:color w:val="000000"/>
        </w:rPr>
        <w:t>found in people 36</w:t>
      </w:r>
      <w:r w:rsidR="007C6852" w:rsidRPr="003E5C8D">
        <w:rPr>
          <w:rFonts w:ascii="Book Antiqua" w:eastAsia="Book Antiqua" w:hAnsi="Book Antiqua" w:cs="Book Antiqua"/>
          <w:color w:val="000000"/>
        </w:rPr>
        <w:t>-</w:t>
      </w:r>
      <w:r w:rsidRPr="003E5C8D">
        <w:rPr>
          <w:rFonts w:ascii="Book Antiqua" w:eastAsia="Book Antiqua" w:hAnsi="Book Antiqua" w:cs="Book Antiqua"/>
          <w:color w:val="000000"/>
        </w:rPr>
        <w:t>66 years</w:t>
      </w:r>
      <w:r w:rsidR="00C22FB0" w:rsidRPr="003E5C8D">
        <w:rPr>
          <w:rFonts w:ascii="Book Antiqua" w:eastAsia="Book Antiqua" w:hAnsi="Book Antiqua" w:cs="Book Antiqua"/>
          <w:color w:val="000000"/>
        </w:rPr>
        <w:t xml:space="preserve"> of age</w:t>
      </w:r>
      <w:r w:rsidRPr="003E5C8D">
        <w:rPr>
          <w:rFonts w:ascii="Book Antiqua" w:eastAsia="Book Antiqua" w:hAnsi="Book Antiqua" w:cs="Book Antiqua"/>
          <w:color w:val="000000"/>
        </w:rPr>
        <w:t xml:space="preserve">, without gender difference. Most tumors </w:t>
      </w:r>
      <w:r w:rsidR="00C22FB0" w:rsidRPr="003E5C8D">
        <w:rPr>
          <w:rFonts w:ascii="Book Antiqua" w:eastAsia="Book Antiqua" w:hAnsi="Book Antiqua" w:cs="Book Antiqua"/>
          <w:color w:val="000000"/>
        </w:rPr>
        <w:t xml:space="preserve">were </w:t>
      </w:r>
      <w:r w:rsidRPr="003E5C8D">
        <w:rPr>
          <w:rFonts w:ascii="Book Antiqua" w:eastAsia="Book Antiqua" w:hAnsi="Book Antiqua" w:cs="Book Antiqua"/>
          <w:color w:val="000000"/>
        </w:rPr>
        <w:t xml:space="preserve">located in the lower extremities, with sizes ranging from 1.5 </w:t>
      </w:r>
      <w:r w:rsidR="007C6852" w:rsidRPr="003E5C8D">
        <w:rPr>
          <w:rFonts w:ascii="Book Antiqua" w:eastAsia="Book Antiqua" w:hAnsi="Book Antiqua" w:cs="Book Antiqua"/>
          <w:color w:val="000000"/>
        </w:rPr>
        <w:t xml:space="preserve">cm </w:t>
      </w:r>
      <w:r w:rsidRPr="003E5C8D">
        <w:rPr>
          <w:rFonts w:ascii="Book Antiqua" w:eastAsia="Book Antiqua" w:hAnsi="Book Antiqua" w:cs="Book Antiqua"/>
          <w:color w:val="000000"/>
        </w:rPr>
        <w:t>to 35 cm. None of the</w:t>
      </w:r>
      <w:r w:rsidR="00C22FB0" w:rsidRPr="003E5C8D">
        <w:rPr>
          <w:rFonts w:ascii="Book Antiqua" w:eastAsia="Book Antiqua" w:hAnsi="Book Antiqua" w:cs="Book Antiqua"/>
          <w:color w:val="000000"/>
        </w:rPr>
        <w:t xml:space="preserve"> previous </w:t>
      </w:r>
      <w:r w:rsidRPr="003E5C8D">
        <w:rPr>
          <w:rFonts w:ascii="Book Antiqua" w:eastAsia="Book Antiqua" w:hAnsi="Book Antiqua" w:cs="Book Antiqua"/>
          <w:color w:val="000000"/>
        </w:rPr>
        <w:t>cases had calcification or bone involvement. In the present case, the tumor exhibited strip-like calcifications</w:t>
      </w:r>
      <w:r w:rsidR="00910C0B"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w:t>
      </w:r>
      <w:r w:rsidR="00910C0B" w:rsidRPr="003E5C8D">
        <w:rPr>
          <w:rFonts w:ascii="Book Antiqua" w:eastAsia="Book Antiqua" w:hAnsi="Book Antiqua" w:cs="Book Antiqua"/>
          <w:color w:val="000000"/>
        </w:rPr>
        <w:t>T</w:t>
      </w:r>
      <w:r w:rsidRPr="003E5C8D">
        <w:rPr>
          <w:rFonts w:ascii="Book Antiqua" w:eastAsia="Book Antiqua" w:hAnsi="Book Antiqua" w:cs="Book Antiqua"/>
          <w:color w:val="000000"/>
        </w:rPr>
        <w:t xml:space="preserve">he mass had destroyed the cortical bone and </w:t>
      </w:r>
      <w:r w:rsidR="00910C0B" w:rsidRPr="003E5C8D">
        <w:rPr>
          <w:rFonts w:ascii="Book Antiqua" w:eastAsia="Book Antiqua" w:hAnsi="Book Antiqua" w:cs="Book Antiqua"/>
          <w:color w:val="000000"/>
        </w:rPr>
        <w:t xml:space="preserve">had </w:t>
      </w:r>
      <w:r w:rsidRPr="003E5C8D">
        <w:rPr>
          <w:rFonts w:ascii="Book Antiqua" w:eastAsia="Book Antiqua" w:hAnsi="Book Antiqua" w:cs="Book Antiqua"/>
          <w:color w:val="000000"/>
        </w:rPr>
        <w:t>invaded the bone marrow cavity. The patient was examined with MRI to establish the extent of the mass. The mass showed mixed moderate hypointensity and hyperintensity on T1-weighted images, and mixed hyperintensity on coronal fat-saturated T2-weighted images. T1-weighted images with contrast demonstrated heterogeneous enhancement of the lesion. Based on the findings</w:t>
      </w:r>
      <w:r w:rsidR="00C22FB0" w:rsidRPr="003E5C8D">
        <w:rPr>
          <w:rFonts w:ascii="Book Antiqua" w:eastAsia="Book Antiqua" w:hAnsi="Book Antiqua" w:cs="Book Antiqua"/>
          <w:color w:val="000000"/>
        </w:rPr>
        <w:t xml:space="preserve"> of</w:t>
      </w:r>
      <w:r w:rsidRPr="003E5C8D">
        <w:rPr>
          <w:rFonts w:ascii="Book Antiqua" w:eastAsia="Book Antiqua" w:hAnsi="Book Antiqua" w:cs="Book Antiqua"/>
          <w:color w:val="000000"/>
        </w:rPr>
        <w:t xml:space="preserve"> multimodality imaging, a primary local</w:t>
      </w:r>
      <w:r w:rsidR="00466A59" w:rsidRPr="003E5C8D">
        <w:rPr>
          <w:rFonts w:ascii="Book Antiqua" w:eastAsia="Book Antiqua" w:hAnsi="Book Antiqua" w:cs="Book Antiqua"/>
          <w:color w:val="000000"/>
        </w:rPr>
        <w:t>ly</w:t>
      </w:r>
      <w:r w:rsidRPr="003E5C8D">
        <w:rPr>
          <w:rFonts w:ascii="Book Antiqua" w:eastAsia="Book Antiqua" w:hAnsi="Book Antiqua" w:cs="Book Antiqua"/>
          <w:color w:val="000000"/>
        </w:rPr>
        <w:t xml:space="preserve"> invasive soft tissue tumor with a pathological fracture was suspected. In addition, we found multiple small nodules </w:t>
      </w:r>
      <w:r w:rsidR="00C22FB0" w:rsidRPr="003E5C8D">
        <w:rPr>
          <w:rFonts w:ascii="Book Antiqua" w:eastAsia="Book Antiqua" w:hAnsi="Book Antiqua" w:cs="Book Antiqua"/>
          <w:color w:val="000000"/>
        </w:rPr>
        <w:t xml:space="preserve">beneath </w:t>
      </w:r>
      <w:r w:rsidRPr="003E5C8D">
        <w:rPr>
          <w:rFonts w:ascii="Book Antiqua" w:eastAsia="Book Antiqua" w:hAnsi="Book Antiqua" w:cs="Book Antiqua"/>
          <w:color w:val="000000"/>
        </w:rPr>
        <w:t>the pleura of both lungs. Clinicians consider lung nodules as metastases. The formation of an aggressive GCT-ST after adolescent trauma is rare.</w:t>
      </w:r>
    </w:p>
    <w:p w14:paraId="47F7E4D9" w14:textId="4CA1B43C" w:rsidR="00A77B3E" w:rsidRPr="003E5C8D" w:rsidRDefault="00F9016F" w:rsidP="00007F4C">
      <w:pPr>
        <w:spacing w:line="360" w:lineRule="auto"/>
        <w:ind w:firstLineChars="100" w:firstLine="240"/>
        <w:jc w:val="center"/>
      </w:pPr>
      <w:r w:rsidRPr="003E5C8D">
        <w:rPr>
          <w:rFonts w:ascii="Book Antiqua" w:eastAsia="Book Antiqua" w:hAnsi="Book Antiqua" w:cs="Book Antiqua"/>
          <w:color w:val="000000"/>
        </w:rPr>
        <w:t xml:space="preserve">Given its appearance on </w:t>
      </w:r>
      <w:r w:rsidR="00466A59"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bone scan and other imaging modalities, the differential diagnosis should include epithelioid sarcoma and extraskeletal osteosarcoma. Epithelioid sarcomas show nodules or masses involving subcutaneous or deep soft tissue, along with ulcers, hemorrhage, necrotic cysts, occasional calcification, invasion of the adjacent soft tissue, and sometimes even bone invasion. The volume of an extraskeletal osteosarcoma is often large, and most CT findings involve round or quasi-round n</w:t>
      </w:r>
      <w:r w:rsidR="00C22FB0" w:rsidRPr="003E5C8D">
        <w:rPr>
          <w:rFonts w:ascii="Book Antiqua" w:eastAsia="Book Antiqua" w:hAnsi="Book Antiqua" w:cs="Book Antiqua"/>
          <w:color w:val="000000"/>
        </w:rPr>
        <w:t>on</w:t>
      </w:r>
      <w:r w:rsidRPr="003E5C8D">
        <w:rPr>
          <w:rFonts w:ascii="Book Antiqua" w:eastAsia="Book Antiqua" w:hAnsi="Book Antiqua" w:cs="Book Antiqua"/>
          <w:color w:val="000000"/>
        </w:rPr>
        <w:t xml:space="preserve">homogeneous masses. Cotton-like </w:t>
      </w:r>
      <w:r w:rsidR="00F9622B" w:rsidRPr="003E5C8D">
        <w:rPr>
          <w:rFonts w:ascii="Book Antiqua" w:eastAsia="Book Antiqua" w:hAnsi="Book Antiqua" w:cs="Book Antiqua"/>
          <w:color w:val="000000"/>
        </w:rPr>
        <w:t xml:space="preserve">bone </w:t>
      </w:r>
      <w:r w:rsidRPr="003E5C8D">
        <w:rPr>
          <w:rFonts w:ascii="Book Antiqua" w:eastAsia="Book Antiqua" w:hAnsi="Book Antiqua" w:cs="Book Antiqua"/>
          <w:color w:val="000000"/>
        </w:rPr>
        <w:t>tumor</w:t>
      </w:r>
      <w:r w:rsidR="00F9622B" w:rsidRPr="003E5C8D">
        <w:rPr>
          <w:rFonts w:ascii="Book Antiqua" w:eastAsia="Book Antiqua" w:hAnsi="Book Antiqua" w:cs="Book Antiqua"/>
          <w:color w:val="000000"/>
        </w:rPr>
        <w:t>s can be seen</w:t>
      </w:r>
      <w:r w:rsidRPr="003E5C8D">
        <w:rPr>
          <w:rFonts w:ascii="Book Antiqua" w:eastAsia="Book Antiqua" w:hAnsi="Book Antiqua" w:cs="Book Antiqua"/>
          <w:color w:val="000000"/>
        </w:rPr>
        <w:t xml:space="preserve"> or bone-like materials can be seen in the tumor, as well as cystic degeneration, necrosis, and bleeding. Enhanced scans </w:t>
      </w:r>
      <w:r w:rsidR="00C22FB0" w:rsidRPr="003E5C8D">
        <w:rPr>
          <w:rFonts w:ascii="Book Antiqua" w:eastAsia="Book Antiqua" w:hAnsi="Book Antiqua" w:cs="Book Antiqua"/>
          <w:color w:val="000000"/>
        </w:rPr>
        <w:t xml:space="preserve">may </w:t>
      </w:r>
      <w:r w:rsidRPr="003E5C8D">
        <w:rPr>
          <w:rFonts w:ascii="Book Antiqua" w:eastAsia="Book Antiqua" w:hAnsi="Book Antiqua" w:cs="Book Antiqua"/>
          <w:color w:val="000000"/>
        </w:rPr>
        <w:t>show moderate enhancement</w:t>
      </w:r>
      <w:r w:rsidR="00C22FB0" w:rsidRPr="003E5C8D">
        <w:rPr>
          <w:rFonts w:ascii="Book Antiqua" w:eastAsia="Book Antiqua" w:hAnsi="Book Antiqua" w:cs="Book Antiqua"/>
          <w:color w:val="000000"/>
        </w:rPr>
        <w:t xml:space="preserve"> that may</w:t>
      </w:r>
      <w:r w:rsidRPr="003E5C8D">
        <w:rPr>
          <w:rFonts w:ascii="Book Antiqua" w:eastAsia="Book Antiqua" w:hAnsi="Book Antiqua" w:cs="Book Antiqua"/>
          <w:color w:val="000000"/>
        </w:rPr>
        <w:t xml:space="preserve"> be reduced in the delayed phase and can easily invade the surrounding tissue.</w:t>
      </w:r>
    </w:p>
    <w:p w14:paraId="0C132BDB" w14:textId="77777777" w:rsidR="00A77B3E" w:rsidRPr="003E5C8D" w:rsidRDefault="00A77B3E" w:rsidP="007C6852">
      <w:pPr>
        <w:spacing w:line="360" w:lineRule="auto"/>
        <w:jc w:val="both"/>
      </w:pPr>
    </w:p>
    <w:p w14:paraId="56862DEC"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CONCLUSION</w:t>
      </w:r>
    </w:p>
    <w:p w14:paraId="749CADDE" w14:textId="77777777" w:rsidR="00A77B3E" w:rsidRPr="003E5C8D" w:rsidRDefault="00F9016F">
      <w:pPr>
        <w:spacing w:line="360" w:lineRule="auto"/>
        <w:jc w:val="both"/>
      </w:pPr>
      <w:r w:rsidRPr="003E5C8D">
        <w:rPr>
          <w:rFonts w:ascii="Book Antiqua" w:eastAsia="Book Antiqua" w:hAnsi="Book Antiqua" w:cs="Book Antiqua"/>
          <w:color w:val="000000"/>
        </w:rPr>
        <w:t>As this case demonstrates, the possibility of GCT-ST should be considered when interpreting masses in limbs that exhibit calcification and bone destruction. Here, we present a rare case of a malignant GCT-ST in the upper left arm of an adolescent. The lesion was suspected on CT and was well characterized by MRI.</w:t>
      </w:r>
    </w:p>
    <w:p w14:paraId="39C71682" w14:textId="77777777" w:rsidR="00A77B3E" w:rsidRPr="003E5C8D" w:rsidRDefault="00A77B3E">
      <w:pPr>
        <w:spacing w:line="360" w:lineRule="auto"/>
        <w:jc w:val="both"/>
      </w:pPr>
    </w:p>
    <w:p w14:paraId="25B7529E"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ACKNOWLEDGEMENTS</w:t>
      </w:r>
    </w:p>
    <w:p w14:paraId="04E945A1" w14:textId="77777777" w:rsidR="00A77B3E" w:rsidRPr="003E5C8D" w:rsidRDefault="00F9016F">
      <w:pPr>
        <w:spacing w:line="360" w:lineRule="auto"/>
        <w:jc w:val="both"/>
      </w:pPr>
      <w:r w:rsidRPr="003E5C8D">
        <w:rPr>
          <w:rFonts w:ascii="Book Antiqua" w:eastAsia="Book Antiqua" w:hAnsi="Book Antiqua" w:cs="Book Antiqua"/>
          <w:color w:val="000000"/>
        </w:rPr>
        <w:t>The authors acknowledge the contribution of all investigators at all participating study sites.</w:t>
      </w:r>
    </w:p>
    <w:p w14:paraId="0420D6E2" w14:textId="77777777" w:rsidR="00A77B3E" w:rsidRPr="003E5C8D" w:rsidRDefault="00A77B3E">
      <w:pPr>
        <w:spacing w:line="360" w:lineRule="auto"/>
        <w:jc w:val="both"/>
      </w:pPr>
    </w:p>
    <w:p w14:paraId="7AE041B6" w14:textId="77777777" w:rsidR="00A77B3E" w:rsidRPr="003E5C8D" w:rsidRDefault="00F9016F">
      <w:pPr>
        <w:spacing w:line="360" w:lineRule="auto"/>
        <w:jc w:val="both"/>
      </w:pPr>
      <w:r w:rsidRPr="003E5C8D">
        <w:rPr>
          <w:rFonts w:ascii="Book Antiqua" w:eastAsia="Book Antiqua" w:hAnsi="Book Antiqua" w:cs="Book Antiqua"/>
          <w:b/>
          <w:color w:val="000000"/>
        </w:rPr>
        <w:t>REFERENCES</w:t>
      </w:r>
    </w:p>
    <w:p w14:paraId="0845EA5E" w14:textId="77777777" w:rsidR="00A77B3E" w:rsidRPr="003E5C8D" w:rsidRDefault="00F9016F">
      <w:pPr>
        <w:spacing w:line="360" w:lineRule="auto"/>
        <w:jc w:val="both"/>
      </w:pPr>
      <w:bookmarkStart w:id="0" w:name="OLE_LINK2644"/>
      <w:r w:rsidRPr="003E5C8D">
        <w:rPr>
          <w:rFonts w:ascii="Book Antiqua" w:eastAsia="Book Antiqua" w:hAnsi="Book Antiqua" w:cs="Book Antiqua"/>
          <w:color w:val="000000"/>
        </w:rPr>
        <w:t xml:space="preserve">1 </w:t>
      </w:r>
      <w:r w:rsidRPr="003E5C8D">
        <w:rPr>
          <w:rFonts w:ascii="Book Antiqua" w:eastAsia="Book Antiqua" w:hAnsi="Book Antiqua" w:cs="Book Antiqua"/>
          <w:b/>
          <w:bCs/>
          <w:color w:val="000000"/>
        </w:rPr>
        <w:t>Mensah D</w:t>
      </w:r>
      <w:r w:rsidRPr="003E5C8D">
        <w:rPr>
          <w:rFonts w:ascii="Book Antiqua" w:eastAsia="Book Antiqua" w:hAnsi="Book Antiqua" w:cs="Book Antiqua"/>
          <w:color w:val="000000"/>
        </w:rPr>
        <w:t xml:space="preserve">, Chhantyal K, Lu YX, Li ZY. Malignant Giant Cell Tumor of Soft Tissue: A Case Report of Intramuscular Malignant Giant Cell Carcinoma of the Tensor Fasciae Latae. </w:t>
      </w:r>
      <w:r w:rsidRPr="003E5C8D">
        <w:rPr>
          <w:rFonts w:ascii="Book Antiqua" w:eastAsia="Book Antiqua" w:hAnsi="Book Antiqua" w:cs="Book Antiqua"/>
          <w:i/>
          <w:iCs/>
          <w:color w:val="000000"/>
        </w:rPr>
        <w:t>J Orthop Case Rep</w:t>
      </w:r>
      <w:r w:rsidRPr="003E5C8D">
        <w:rPr>
          <w:rFonts w:ascii="Book Antiqua" w:eastAsia="Book Antiqua" w:hAnsi="Book Antiqua" w:cs="Book Antiqua"/>
          <w:color w:val="000000"/>
        </w:rPr>
        <w:t xml:space="preserve"> 2019; </w:t>
      </w:r>
      <w:r w:rsidRPr="003E5C8D">
        <w:rPr>
          <w:rFonts w:ascii="Book Antiqua" w:eastAsia="Book Antiqua" w:hAnsi="Book Antiqua" w:cs="Book Antiqua"/>
          <w:b/>
          <w:bCs/>
          <w:color w:val="000000"/>
        </w:rPr>
        <w:t>9</w:t>
      </w:r>
      <w:r w:rsidRPr="003E5C8D">
        <w:rPr>
          <w:rFonts w:ascii="Book Antiqua" w:eastAsia="Book Antiqua" w:hAnsi="Book Antiqua" w:cs="Book Antiqua"/>
          <w:color w:val="000000"/>
        </w:rPr>
        <w:t>: 70-73 [PMID: 31245324]</w:t>
      </w:r>
    </w:p>
    <w:p w14:paraId="7D3CC660" w14:textId="77777777" w:rsidR="00A77B3E" w:rsidRPr="003E5C8D" w:rsidRDefault="00F9016F">
      <w:pPr>
        <w:spacing w:line="360" w:lineRule="auto"/>
        <w:jc w:val="both"/>
      </w:pPr>
      <w:r w:rsidRPr="003E5C8D">
        <w:rPr>
          <w:rFonts w:ascii="Book Antiqua" w:eastAsia="Book Antiqua" w:hAnsi="Book Antiqua" w:cs="Book Antiqua"/>
          <w:color w:val="000000"/>
        </w:rPr>
        <w:t xml:space="preserve">2 </w:t>
      </w:r>
      <w:r w:rsidRPr="003E5C8D">
        <w:rPr>
          <w:rFonts w:ascii="Book Antiqua" w:eastAsia="Book Antiqua" w:hAnsi="Book Antiqua" w:cs="Book Antiqua"/>
          <w:b/>
          <w:bCs/>
          <w:color w:val="000000"/>
        </w:rPr>
        <w:t>Mavrogenis AF</w:t>
      </w:r>
      <w:r w:rsidRPr="003E5C8D">
        <w:rPr>
          <w:rFonts w:ascii="Book Antiqua" w:eastAsia="Book Antiqua" w:hAnsi="Book Antiqua" w:cs="Book Antiqua"/>
          <w:color w:val="000000"/>
        </w:rPr>
        <w:t xml:space="preserve">, Tsukamoto S, Antoniadou T, Righi A, Errani C. Giant Cell Tumor of Soft Tissue: A Rare Entity. </w:t>
      </w:r>
      <w:r w:rsidRPr="003E5C8D">
        <w:rPr>
          <w:rFonts w:ascii="Book Antiqua" w:eastAsia="Book Antiqua" w:hAnsi="Book Antiqua" w:cs="Book Antiqua"/>
          <w:i/>
          <w:iCs/>
          <w:color w:val="000000"/>
        </w:rPr>
        <w:t>Orthopedics</w:t>
      </w:r>
      <w:r w:rsidRPr="003E5C8D">
        <w:rPr>
          <w:rFonts w:ascii="Book Antiqua" w:eastAsia="Book Antiqua" w:hAnsi="Book Antiqua" w:cs="Book Antiqua"/>
          <w:color w:val="000000"/>
        </w:rPr>
        <w:t xml:space="preserve"> 2019; </w:t>
      </w:r>
      <w:r w:rsidRPr="003E5C8D">
        <w:rPr>
          <w:rFonts w:ascii="Book Antiqua" w:eastAsia="Book Antiqua" w:hAnsi="Book Antiqua" w:cs="Book Antiqua"/>
          <w:b/>
          <w:bCs/>
          <w:color w:val="000000"/>
        </w:rPr>
        <w:t>42</w:t>
      </w:r>
      <w:r w:rsidRPr="003E5C8D">
        <w:rPr>
          <w:rFonts w:ascii="Book Antiqua" w:eastAsia="Book Antiqua" w:hAnsi="Book Antiqua" w:cs="Book Antiqua"/>
          <w:color w:val="000000"/>
        </w:rPr>
        <w:t>: e364-e369 [PMID: 31323108 DOI: 10.3928/01477447-20190624-04]</w:t>
      </w:r>
    </w:p>
    <w:p w14:paraId="1F9353DA" w14:textId="77777777" w:rsidR="00A77B3E" w:rsidRPr="003E5C8D" w:rsidRDefault="00F9016F">
      <w:pPr>
        <w:spacing w:line="360" w:lineRule="auto"/>
        <w:jc w:val="both"/>
      </w:pPr>
      <w:r w:rsidRPr="003E5C8D">
        <w:rPr>
          <w:rFonts w:ascii="Book Antiqua" w:eastAsia="Book Antiqua" w:hAnsi="Book Antiqua" w:cs="Book Antiqua"/>
          <w:color w:val="000000"/>
        </w:rPr>
        <w:t xml:space="preserve">3 </w:t>
      </w:r>
      <w:r w:rsidRPr="003E5C8D">
        <w:rPr>
          <w:rFonts w:ascii="Book Antiqua" w:eastAsia="Book Antiqua" w:hAnsi="Book Antiqua" w:cs="Book Antiqua"/>
          <w:b/>
          <w:bCs/>
          <w:color w:val="000000"/>
        </w:rPr>
        <w:t>Lee JC</w:t>
      </w:r>
      <w:r w:rsidRPr="003E5C8D">
        <w:rPr>
          <w:rFonts w:ascii="Book Antiqua" w:eastAsia="Book Antiqua" w:hAnsi="Book Antiqua" w:cs="Book Antiqua"/>
          <w:color w:val="000000"/>
        </w:rPr>
        <w:t xml:space="preserve">, Liang CW, Fletcher CD. Giant cell tumor of soft tissue is genetically distinct from its bone counterpart. </w:t>
      </w:r>
      <w:r w:rsidRPr="003E5C8D">
        <w:rPr>
          <w:rFonts w:ascii="Book Antiqua" w:eastAsia="Book Antiqua" w:hAnsi="Book Antiqua" w:cs="Book Antiqua"/>
          <w:i/>
          <w:iCs/>
          <w:color w:val="000000"/>
        </w:rPr>
        <w:t>Mod Pathol</w:t>
      </w:r>
      <w:r w:rsidRPr="003E5C8D">
        <w:rPr>
          <w:rFonts w:ascii="Book Antiqua" w:eastAsia="Book Antiqua" w:hAnsi="Book Antiqua" w:cs="Book Antiqua"/>
          <w:color w:val="000000"/>
        </w:rPr>
        <w:t xml:space="preserve"> 2017; </w:t>
      </w:r>
      <w:r w:rsidRPr="003E5C8D">
        <w:rPr>
          <w:rFonts w:ascii="Book Antiqua" w:eastAsia="Book Antiqua" w:hAnsi="Book Antiqua" w:cs="Book Antiqua"/>
          <w:b/>
          <w:bCs/>
          <w:color w:val="000000"/>
        </w:rPr>
        <w:t>30</w:t>
      </w:r>
      <w:r w:rsidRPr="003E5C8D">
        <w:rPr>
          <w:rFonts w:ascii="Book Antiqua" w:eastAsia="Book Antiqua" w:hAnsi="Book Antiqua" w:cs="Book Antiqua"/>
          <w:color w:val="000000"/>
        </w:rPr>
        <w:t>: 728-733 [PMID: 28084336 DOI: 10.1038/modpathol.2016.236]</w:t>
      </w:r>
    </w:p>
    <w:p w14:paraId="72049926" w14:textId="77777777" w:rsidR="00A77B3E" w:rsidRPr="003E5C8D" w:rsidRDefault="00F9016F">
      <w:pPr>
        <w:spacing w:line="360" w:lineRule="auto"/>
        <w:jc w:val="both"/>
      </w:pPr>
      <w:r w:rsidRPr="003E5C8D">
        <w:rPr>
          <w:rFonts w:ascii="Book Antiqua" w:eastAsia="Book Antiqua" w:hAnsi="Book Antiqua" w:cs="Book Antiqua"/>
          <w:color w:val="000000"/>
        </w:rPr>
        <w:t xml:space="preserve">4 </w:t>
      </w:r>
      <w:r w:rsidRPr="003E5C8D">
        <w:rPr>
          <w:rFonts w:ascii="Book Antiqua" w:eastAsia="Book Antiqua" w:hAnsi="Book Antiqua" w:cs="Book Antiqua"/>
          <w:b/>
          <w:bCs/>
          <w:color w:val="000000"/>
        </w:rPr>
        <w:t>O'Connell JX</w:t>
      </w:r>
      <w:r w:rsidRPr="003E5C8D">
        <w:rPr>
          <w:rFonts w:ascii="Book Antiqua" w:eastAsia="Book Antiqua" w:hAnsi="Book Antiqua" w:cs="Book Antiqua"/>
          <w:color w:val="000000"/>
        </w:rPr>
        <w:t xml:space="preserve">, Wehrli BM, Nielsen GP, Rosenberg AE. Giant cell tumors of soft tissue: a clinicopathologic study of 18 benign and malignant tumors. </w:t>
      </w:r>
      <w:r w:rsidRPr="003E5C8D">
        <w:rPr>
          <w:rFonts w:ascii="Book Antiqua" w:eastAsia="Book Antiqua" w:hAnsi="Book Antiqua" w:cs="Book Antiqua"/>
          <w:i/>
          <w:iCs/>
          <w:color w:val="000000"/>
        </w:rPr>
        <w:t>Am J Surg Pathol</w:t>
      </w:r>
      <w:r w:rsidRPr="003E5C8D">
        <w:rPr>
          <w:rFonts w:ascii="Book Antiqua" w:eastAsia="Book Antiqua" w:hAnsi="Book Antiqua" w:cs="Book Antiqua"/>
          <w:color w:val="000000"/>
        </w:rPr>
        <w:t xml:space="preserve"> 2000; </w:t>
      </w:r>
      <w:r w:rsidRPr="003E5C8D">
        <w:rPr>
          <w:rFonts w:ascii="Book Antiqua" w:eastAsia="Book Antiqua" w:hAnsi="Book Antiqua" w:cs="Book Antiqua"/>
          <w:b/>
          <w:bCs/>
          <w:color w:val="000000"/>
        </w:rPr>
        <w:t>24</w:t>
      </w:r>
      <w:r w:rsidRPr="003E5C8D">
        <w:rPr>
          <w:rFonts w:ascii="Book Antiqua" w:eastAsia="Book Antiqua" w:hAnsi="Book Antiqua" w:cs="Book Antiqua"/>
          <w:color w:val="000000"/>
        </w:rPr>
        <w:t>: 386-395 [PMID: 10716152 DOI: 10.1097/00000478-200003000-00007]</w:t>
      </w:r>
    </w:p>
    <w:p w14:paraId="35744788" w14:textId="77777777" w:rsidR="00A77B3E" w:rsidRPr="003E5C8D" w:rsidRDefault="00F9016F">
      <w:pPr>
        <w:spacing w:line="360" w:lineRule="auto"/>
        <w:jc w:val="both"/>
      </w:pPr>
      <w:r w:rsidRPr="003E5C8D">
        <w:rPr>
          <w:rFonts w:ascii="Book Antiqua" w:eastAsia="Book Antiqua" w:hAnsi="Book Antiqua" w:cs="Book Antiqua"/>
          <w:color w:val="000000"/>
        </w:rPr>
        <w:t xml:space="preserve">5 </w:t>
      </w:r>
      <w:r w:rsidRPr="003E5C8D">
        <w:rPr>
          <w:rFonts w:ascii="Book Antiqua" w:eastAsia="Book Antiqua" w:hAnsi="Book Antiqua" w:cs="Book Antiqua"/>
          <w:b/>
          <w:bCs/>
          <w:color w:val="000000"/>
        </w:rPr>
        <w:t>Chen H</w:t>
      </w:r>
      <w:r w:rsidRPr="003E5C8D">
        <w:rPr>
          <w:rFonts w:ascii="Book Antiqua" w:eastAsia="Book Antiqua" w:hAnsi="Book Antiqua" w:cs="Book Antiqua"/>
          <w:color w:val="000000"/>
        </w:rPr>
        <w:t xml:space="preserve">, Fan Q, Su M. Mediastinal 99mTc-Methylene Diphosphonate Accumulation in a Patient With Primary Mediastinal Soft Tissue Giant Cell Tumor. </w:t>
      </w:r>
      <w:r w:rsidRPr="003E5C8D">
        <w:rPr>
          <w:rFonts w:ascii="Book Antiqua" w:eastAsia="Book Antiqua" w:hAnsi="Book Antiqua" w:cs="Book Antiqua"/>
          <w:i/>
          <w:iCs/>
          <w:color w:val="000000"/>
        </w:rPr>
        <w:t>Clin Nucl Med</w:t>
      </w:r>
      <w:r w:rsidRPr="003E5C8D">
        <w:rPr>
          <w:rFonts w:ascii="Book Antiqua" w:eastAsia="Book Antiqua" w:hAnsi="Book Antiqua" w:cs="Book Antiqua"/>
          <w:color w:val="000000"/>
        </w:rPr>
        <w:t xml:space="preserve"> 2020; </w:t>
      </w:r>
      <w:r w:rsidRPr="003E5C8D">
        <w:rPr>
          <w:rFonts w:ascii="Book Antiqua" w:eastAsia="Book Antiqua" w:hAnsi="Book Antiqua" w:cs="Book Antiqua"/>
          <w:b/>
          <w:bCs/>
          <w:color w:val="000000"/>
        </w:rPr>
        <w:t>45</w:t>
      </w:r>
      <w:r w:rsidRPr="003E5C8D">
        <w:rPr>
          <w:rFonts w:ascii="Book Antiqua" w:eastAsia="Book Antiqua" w:hAnsi="Book Antiqua" w:cs="Book Antiqua"/>
          <w:color w:val="000000"/>
        </w:rPr>
        <w:t>: 477-479 [PMID: 32366789 DOI: 10.1097/RLU.0000000000003037]</w:t>
      </w:r>
    </w:p>
    <w:p w14:paraId="48E908A5" w14:textId="77777777" w:rsidR="00A77B3E" w:rsidRPr="003E5C8D" w:rsidRDefault="00F9016F">
      <w:pPr>
        <w:spacing w:line="360" w:lineRule="auto"/>
        <w:jc w:val="both"/>
      </w:pPr>
      <w:r w:rsidRPr="003E5C8D">
        <w:rPr>
          <w:rFonts w:ascii="Book Antiqua" w:eastAsia="Book Antiqua" w:hAnsi="Book Antiqua" w:cs="Book Antiqua"/>
          <w:color w:val="000000"/>
        </w:rPr>
        <w:t xml:space="preserve">6 </w:t>
      </w:r>
      <w:r w:rsidRPr="003E5C8D">
        <w:rPr>
          <w:rFonts w:ascii="Book Antiqua" w:eastAsia="Book Antiqua" w:hAnsi="Book Antiqua" w:cs="Book Antiqua"/>
          <w:b/>
          <w:bCs/>
          <w:color w:val="000000"/>
        </w:rPr>
        <w:t>Hu Q</w:t>
      </w:r>
      <w:r w:rsidRPr="003E5C8D">
        <w:rPr>
          <w:rFonts w:ascii="Book Antiqua" w:eastAsia="Book Antiqua" w:hAnsi="Book Antiqua" w:cs="Book Antiqua"/>
          <w:color w:val="000000"/>
        </w:rPr>
        <w:t xml:space="preserve">, Peng J, Xia L. Recurrent primary mediastinal giant cell tumor of soft tissue with radiological findings: a rare case report and literature review. </w:t>
      </w:r>
      <w:r w:rsidRPr="003E5C8D">
        <w:rPr>
          <w:rFonts w:ascii="Book Antiqua" w:eastAsia="Book Antiqua" w:hAnsi="Book Antiqua" w:cs="Book Antiqua"/>
          <w:i/>
          <w:iCs/>
          <w:color w:val="000000"/>
        </w:rPr>
        <w:t>World J Surg Oncol</w:t>
      </w:r>
      <w:r w:rsidRPr="003E5C8D">
        <w:rPr>
          <w:rFonts w:ascii="Book Antiqua" w:eastAsia="Book Antiqua" w:hAnsi="Book Antiqua" w:cs="Book Antiqua"/>
          <w:color w:val="000000"/>
        </w:rPr>
        <w:t xml:space="preserve"> 2017; </w:t>
      </w:r>
      <w:r w:rsidRPr="003E5C8D">
        <w:rPr>
          <w:rFonts w:ascii="Book Antiqua" w:eastAsia="Book Antiqua" w:hAnsi="Book Antiqua" w:cs="Book Antiqua"/>
          <w:b/>
          <w:bCs/>
          <w:color w:val="000000"/>
        </w:rPr>
        <w:t>15</w:t>
      </w:r>
      <w:r w:rsidRPr="003E5C8D">
        <w:rPr>
          <w:rFonts w:ascii="Book Antiqua" w:eastAsia="Book Antiqua" w:hAnsi="Book Antiqua" w:cs="Book Antiqua"/>
          <w:color w:val="000000"/>
        </w:rPr>
        <w:t>: 137 [PMID: 28747182 DOI: 10.1186/s12957-017-1205-5]</w:t>
      </w:r>
    </w:p>
    <w:p w14:paraId="2EFD6C6C" w14:textId="66F732D5" w:rsidR="00A77B3E" w:rsidRPr="003E5C8D" w:rsidRDefault="00F9016F">
      <w:pPr>
        <w:spacing w:line="360" w:lineRule="auto"/>
        <w:jc w:val="both"/>
      </w:pPr>
      <w:r w:rsidRPr="003E5C8D">
        <w:rPr>
          <w:rFonts w:ascii="Book Antiqua" w:eastAsia="Book Antiqua" w:hAnsi="Book Antiqua" w:cs="Book Antiqua"/>
          <w:color w:val="000000"/>
        </w:rPr>
        <w:t xml:space="preserve">7 </w:t>
      </w:r>
      <w:r w:rsidRPr="003E5C8D">
        <w:rPr>
          <w:rFonts w:ascii="Book Antiqua" w:eastAsia="Book Antiqua" w:hAnsi="Book Antiqua" w:cs="Book Antiqua"/>
          <w:b/>
          <w:bCs/>
          <w:color w:val="000000"/>
        </w:rPr>
        <w:t>Hafiz SM</w:t>
      </w:r>
      <w:r w:rsidRPr="003E5C8D">
        <w:rPr>
          <w:rFonts w:ascii="Book Antiqua" w:eastAsia="Book Antiqua" w:hAnsi="Book Antiqua" w:cs="Book Antiqua"/>
          <w:color w:val="000000"/>
        </w:rPr>
        <w:t xml:space="preserve">, Bablghaith ES, Alsaedi AJ, Shaheen MH. Giant-cell tumors of soft tissue in the head and neck: A review article. </w:t>
      </w:r>
      <w:r w:rsidRPr="003E5C8D">
        <w:rPr>
          <w:rFonts w:ascii="Book Antiqua" w:eastAsia="Book Antiqua" w:hAnsi="Book Antiqua" w:cs="Book Antiqua"/>
          <w:i/>
          <w:iCs/>
          <w:color w:val="000000"/>
        </w:rPr>
        <w:t>Int J Health Sci (Qassim)</w:t>
      </w:r>
      <w:r w:rsidRPr="003E5C8D">
        <w:rPr>
          <w:rFonts w:ascii="Book Antiqua" w:eastAsia="Book Antiqua" w:hAnsi="Book Antiqua" w:cs="Book Antiqua"/>
          <w:color w:val="000000"/>
        </w:rPr>
        <w:t xml:space="preserve"> 2018; </w:t>
      </w:r>
      <w:r w:rsidRPr="003E5C8D">
        <w:rPr>
          <w:rFonts w:ascii="Book Antiqua" w:eastAsia="Book Antiqua" w:hAnsi="Book Antiqua" w:cs="Book Antiqua"/>
          <w:b/>
          <w:bCs/>
          <w:color w:val="000000"/>
        </w:rPr>
        <w:t>12</w:t>
      </w:r>
      <w:r w:rsidRPr="003E5C8D">
        <w:rPr>
          <w:rFonts w:ascii="Book Antiqua" w:eastAsia="Book Antiqua" w:hAnsi="Book Antiqua" w:cs="Book Antiqua"/>
          <w:color w:val="000000"/>
        </w:rPr>
        <w:t>: 88-91 [PMID: 30022909</w:t>
      </w:r>
      <w:r w:rsidR="00422568" w:rsidRPr="00422568">
        <w:rPr>
          <w:rFonts w:ascii="Book Antiqua" w:eastAsia="Book Antiqua" w:hAnsi="Book Antiqua" w:cs="Book Antiqua"/>
          <w:color w:val="000000"/>
        </w:rPr>
        <w:t xml:space="preserve"> DOI: 10.1016/j.ehpc.2017.04.004</w:t>
      </w:r>
      <w:r w:rsidRPr="003E5C8D">
        <w:rPr>
          <w:rFonts w:ascii="Book Antiqua" w:eastAsia="Book Antiqua" w:hAnsi="Book Antiqua" w:cs="Book Antiqua"/>
          <w:color w:val="000000"/>
        </w:rPr>
        <w:t>]</w:t>
      </w:r>
    </w:p>
    <w:p w14:paraId="4B3533D7" w14:textId="77777777" w:rsidR="00A77B3E" w:rsidRPr="003E5C8D" w:rsidRDefault="00F9016F">
      <w:pPr>
        <w:spacing w:line="360" w:lineRule="auto"/>
        <w:jc w:val="both"/>
      </w:pPr>
      <w:r w:rsidRPr="003E5C8D">
        <w:rPr>
          <w:rFonts w:ascii="Book Antiqua" w:eastAsia="Book Antiqua" w:hAnsi="Book Antiqua" w:cs="Book Antiqua"/>
          <w:color w:val="000000"/>
        </w:rPr>
        <w:t xml:space="preserve">8 </w:t>
      </w:r>
      <w:r w:rsidRPr="003E5C8D">
        <w:rPr>
          <w:rFonts w:ascii="Book Antiqua" w:eastAsia="Book Antiqua" w:hAnsi="Book Antiqua" w:cs="Book Antiqua"/>
          <w:b/>
          <w:bCs/>
          <w:color w:val="000000"/>
        </w:rPr>
        <w:t>Kishi S</w:t>
      </w:r>
      <w:r w:rsidRPr="003E5C8D">
        <w:rPr>
          <w:rFonts w:ascii="Book Antiqua" w:eastAsia="Book Antiqua" w:hAnsi="Book Antiqua" w:cs="Book Antiqua"/>
          <w:color w:val="000000"/>
        </w:rPr>
        <w:t xml:space="preserve">, Monma H, Hori H, Kinugasa S, Fujimoto M, Nakamura T. First Case Report of a Huge Giant Cell Tumor of Soft Tissue Originating from the Retroperitoneum. </w:t>
      </w:r>
      <w:r w:rsidRPr="003E5C8D">
        <w:rPr>
          <w:rFonts w:ascii="Book Antiqua" w:eastAsia="Book Antiqua" w:hAnsi="Book Antiqua" w:cs="Book Antiqua"/>
          <w:i/>
          <w:iCs/>
          <w:color w:val="000000"/>
        </w:rPr>
        <w:t>Am J Case Rep</w:t>
      </w:r>
      <w:r w:rsidRPr="003E5C8D">
        <w:rPr>
          <w:rFonts w:ascii="Book Antiqua" w:eastAsia="Book Antiqua" w:hAnsi="Book Antiqua" w:cs="Book Antiqua"/>
          <w:color w:val="000000"/>
        </w:rPr>
        <w:t xml:space="preserve"> 2018; </w:t>
      </w:r>
      <w:r w:rsidRPr="003E5C8D">
        <w:rPr>
          <w:rFonts w:ascii="Book Antiqua" w:eastAsia="Book Antiqua" w:hAnsi="Book Antiqua" w:cs="Book Antiqua"/>
          <w:b/>
          <w:bCs/>
          <w:color w:val="000000"/>
        </w:rPr>
        <w:t>19</w:t>
      </w:r>
      <w:r w:rsidRPr="003E5C8D">
        <w:rPr>
          <w:rFonts w:ascii="Book Antiqua" w:eastAsia="Book Antiqua" w:hAnsi="Book Antiqua" w:cs="Book Antiqua"/>
          <w:color w:val="000000"/>
        </w:rPr>
        <w:t>: 642-650 [PMID: 29867073 DOI: 10.12659/AJCR.909261]</w:t>
      </w:r>
    </w:p>
    <w:bookmarkEnd w:id="0"/>
    <w:p w14:paraId="53129951" w14:textId="77777777" w:rsidR="00A77B3E" w:rsidRPr="003E5C8D" w:rsidRDefault="00A77B3E">
      <w:pPr>
        <w:spacing w:line="360" w:lineRule="auto"/>
        <w:jc w:val="both"/>
        <w:sectPr w:rsidR="00A77B3E" w:rsidRPr="003E5C8D">
          <w:pgSz w:w="12240" w:h="15840"/>
          <w:pgMar w:top="1440" w:right="1440" w:bottom="1440" w:left="1440" w:header="720" w:footer="720" w:gutter="0"/>
          <w:cols w:space="720"/>
          <w:docGrid w:linePitch="360"/>
        </w:sectPr>
      </w:pPr>
    </w:p>
    <w:p w14:paraId="0B90ACF1" w14:textId="77777777" w:rsidR="00A77B3E" w:rsidRPr="003E5C8D" w:rsidRDefault="00F9016F">
      <w:pPr>
        <w:spacing w:line="360" w:lineRule="auto"/>
        <w:jc w:val="both"/>
      </w:pPr>
      <w:r w:rsidRPr="003E5C8D">
        <w:rPr>
          <w:rFonts w:ascii="Book Antiqua" w:eastAsia="Book Antiqua" w:hAnsi="Book Antiqua" w:cs="Book Antiqua"/>
          <w:b/>
          <w:color w:val="000000"/>
        </w:rPr>
        <w:t>Footnotes</w:t>
      </w:r>
    </w:p>
    <w:p w14:paraId="48475E56"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Informed consent statement: </w:t>
      </w:r>
      <w:r w:rsidRPr="003E5C8D">
        <w:rPr>
          <w:rFonts w:ascii="Book Antiqua" w:eastAsia="Book Antiqua" w:hAnsi="Book Antiqua" w:cs="Book Antiqua"/>
          <w:color w:val="000000"/>
        </w:rPr>
        <w:t>Informed written consent was obtained from the patient for publication of this report and any accompanying images.</w:t>
      </w:r>
    </w:p>
    <w:p w14:paraId="74FAD956" w14:textId="77777777" w:rsidR="00A77B3E" w:rsidRPr="003E5C8D" w:rsidRDefault="00A77B3E">
      <w:pPr>
        <w:spacing w:line="360" w:lineRule="auto"/>
        <w:jc w:val="both"/>
      </w:pPr>
    </w:p>
    <w:p w14:paraId="5670BF1D" w14:textId="35E65314"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Conflict-of-interest statement: </w:t>
      </w:r>
      <w:r w:rsidRPr="003E5C8D">
        <w:rPr>
          <w:rFonts w:ascii="Book Antiqua" w:eastAsia="Book Antiqua" w:hAnsi="Book Antiqua" w:cs="Book Antiqua"/>
          <w:color w:val="000000"/>
        </w:rPr>
        <w:t>The authors declare that they have no conflict</w:t>
      </w:r>
      <w:r w:rsidR="003E5C8D">
        <w:rPr>
          <w:rFonts w:ascii="Book Antiqua" w:eastAsia="Book Antiqua" w:hAnsi="Book Antiqua" w:cs="Book Antiqua"/>
          <w:color w:val="000000"/>
        </w:rPr>
        <w:t>s</w:t>
      </w:r>
      <w:r w:rsidRPr="003E5C8D">
        <w:rPr>
          <w:rFonts w:ascii="Book Antiqua" w:eastAsia="Book Antiqua" w:hAnsi="Book Antiqua" w:cs="Book Antiqua"/>
          <w:color w:val="000000"/>
        </w:rPr>
        <w:t xml:space="preserve"> of interest.</w:t>
      </w:r>
    </w:p>
    <w:p w14:paraId="3E609394" w14:textId="77777777" w:rsidR="00A77B3E" w:rsidRPr="003E5C8D" w:rsidRDefault="00A77B3E">
      <w:pPr>
        <w:spacing w:line="360" w:lineRule="auto"/>
        <w:jc w:val="both"/>
      </w:pPr>
    </w:p>
    <w:p w14:paraId="1A0A58A7" w14:textId="77777777"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CARE Checklist (2016) statement: </w:t>
      </w:r>
      <w:r w:rsidRPr="003E5C8D">
        <w:rPr>
          <w:rFonts w:ascii="Book Antiqua" w:eastAsia="Book Antiqua" w:hAnsi="Book Antiqua" w:cs="Book Antiqua"/>
          <w:color w:val="000000"/>
        </w:rPr>
        <w:t>The authors have read the CARE Checklist (2016), and the manuscript was prepared and revised according to the CARE Checklist (2016).</w:t>
      </w:r>
    </w:p>
    <w:p w14:paraId="19F7C7E0" w14:textId="77777777" w:rsidR="00A77B3E" w:rsidRPr="003E5C8D" w:rsidRDefault="00A77B3E">
      <w:pPr>
        <w:spacing w:line="360" w:lineRule="auto"/>
        <w:jc w:val="both"/>
      </w:pPr>
    </w:p>
    <w:p w14:paraId="51BBA19C"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Open-Access: </w:t>
      </w:r>
      <w:r w:rsidRPr="003E5C8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33B138" w14:textId="77777777" w:rsidR="00A77B3E" w:rsidRPr="003E5C8D" w:rsidRDefault="00A77B3E">
      <w:pPr>
        <w:spacing w:line="360" w:lineRule="auto"/>
        <w:jc w:val="both"/>
      </w:pPr>
    </w:p>
    <w:p w14:paraId="28227920" w14:textId="08DC3C43" w:rsidR="00A77B3E" w:rsidRPr="003E5C8D" w:rsidRDefault="00F9016F">
      <w:pPr>
        <w:spacing w:line="360" w:lineRule="auto"/>
        <w:jc w:val="both"/>
      </w:pPr>
      <w:r w:rsidRPr="003E5C8D">
        <w:rPr>
          <w:rFonts w:ascii="Book Antiqua" w:eastAsia="Book Antiqua" w:hAnsi="Book Antiqua" w:cs="Book Antiqua"/>
          <w:b/>
          <w:color w:val="000000"/>
        </w:rPr>
        <w:t xml:space="preserve">Manuscript source: </w:t>
      </w:r>
      <w:r w:rsidRPr="003E5C8D">
        <w:rPr>
          <w:rFonts w:ascii="Book Antiqua" w:eastAsia="Book Antiqua" w:hAnsi="Book Antiqua" w:cs="Book Antiqua"/>
          <w:color w:val="000000"/>
        </w:rPr>
        <w:t>Unsolicited</w:t>
      </w:r>
      <w:r w:rsidR="00435FE2" w:rsidRPr="003E5C8D">
        <w:rPr>
          <w:rFonts w:ascii="Book Antiqua" w:eastAsia="Book Antiqua" w:hAnsi="Book Antiqua" w:cs="Book Antiqua"/>
          <w:color w:val="000000"/>
        </w:rPr>
        <w:t xml:space="preserve"> ma</w:t>
      </w:r>
      <w:r w:rsidRPr="003E5C8D">
        <w:rPr>
          <w:rFonts w:ascii="Book Antiqua" w:eastAsia="Book Antiqua" w:hAnsi="Book Antiqua" w:cs="Book Antiqua"/>
          <w:color w:val="000000"/>
        </w:rPr>
        <w:t>nuscript</w:t>
      </w:r>
    </w:p>
    <w:p w14:paraId="4D8D9AEA" w14:textId="77777777" w:rsidR="00A77B3E" w:rsidRPr="003E5C8D" w:rsidRDefault="00A77B3E">
      <w:pPr>
        <w:spacing w:line="360" w:lineRule="auto"/>
        <w:jc w:val="both"/>
      </w:pPr>
    </w:p>
    <w:p w14:paraId="4C7CD820"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Peer-review started: </w:t>
      </w:r>
      <w:r w:rsidRPr="003E5C8D">
        <w:rPr>
          <w:rFonts w:ascii="Book Antiqua" w:eastAsia="Book Antiqua" w:hAnsi="Book Antiqua" w:cs="Book Antiqua"/>
          <w:color w:val="000000"/>
        </w:rPr>
        <w:t>January 7, 2021</w:t>
      </w:r>
    </w:p>
    <w:p w14:paraId="6C7C2AA6"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First decision: </w:t>
      </w:r>
      <w:r w:rsidRPr="003E5C8D">
        <w:rPr>
          <w:rFonts w:ascii="Book Antiqua" w:eastAsia="Book Antiqua" w:hAnsi="Book Antiqua" w:cs="Book Antiqua"/>
          <w:color w:val="000000"/>
        </w:rPr>
        <w:t>January 24, 2021</w:t>
      </w:r>
    </w:p>
    <w:p w14:paraId="727D1923" w14:textId="12385F2E" w:rsidR="00A77B3E" w:rsidRPr="00BB272C" w:rsidRDefault="00F9016F">
      <w:pPr>
        <w:spacing w:line="360" w:lineRule="auto"/>
        <w:jc w:val="both"/>
        <w:rPr>
          <w:lang w:eastAsia="zh-CN"/>
        </w:rPr>
      </w:pPr>
      <w:r w:rsidRPr="003E5C8D">
        <w:rPr>
          <w:rFonts w:ascii="Book Antiqua" w:eastAsia="Book Antiqua" w:hAnsi="Book Antiqua" w:cs="Book Antiqua"/>
          <w:b/>
          <w:color w:val="000000"/>
        </w:rPr>
        <w:t>Article in press:</w:t>
      </w:r>
      <w:r w:rsidR="00BB272C">
        <w:rPr>
          <w:rFonts w:ascii="Book Antiqua" w:hAnsi="Book Antiqua" w:cs="Book Antiqua" w:hint="eastAsia"/>
          <w:b/>
          <w:color w:val="000000"/>
          <w:lang w:eastAsia="zh-CN"/>
        </w:rPr>
        <w:t xml:space="preserve"> </w:t>
      </w:r>
      <w:r w:rsidR="00BB272C" w:rsidRPr="00BB272C">
        <w:rPr>
          <w:rFonts w:ascii="Book Antiqua" w:hAnsi="Book Antiqua" w:cs="Book Antiqua"/>
          <w:color w:val="000000"/>
          <w:lang w:eastAsia="zh-CN"/>
        </w:rPr>
        <w:t>March 12, 2021</w:t>
      </w:r>
    </w:p>
    <w:p w14:paraId="443A5737" w14:textId="77777777" w:rsidR="00A77B3E" w:rsidRPr="003E5C8D" w:rsidRDefault="00A77B3E">
      <w:pPr>
        <w:spacing w:line="360" w:lineRule="auto"/>
        <w:jc w:val="both"/>
      </w:pPr>
    </w:p>
    <w:p w14:paraId="0D30AA6E" w14:textId="32D5B03B" w:rsidR="00A77B3E" w:rsidRPr="003E5C8D" w:rsidRDefault="00F9016F">
      <w:pPr>
        <w:spacing w:line="360" w:lineRule="auto"/>
        <w:jc w:val="both"/>
      </w:pPr>
      <w:r w:rsidRPr="003E5C8D">
        <w:rPr>
          <w:rFonts w:ascii="Book Antiqua" w:eastAsia="Book Antiqua" w:hAnsi="Book Antiqua" w:cs="Book Antiqua"/>
          <w:b/>
          <w:color w:val="000000"/>
        </w:rPr>
        <w:t xml:space="preserve">Specialty type: </w:t>
      </w:r>
      <w:r w:rsidR="00435FE2" w:rsidRPr="003E5C8D">
        <w:rPr>
          <w:rFonts w:ascii="Book Antiqua" w:eastAsia="微软雅黑" w:hAnsi="Book Antiqua" w:cs="宋体"/>
        </w:rPr>
        <w:t>Medicine, research and experimental</w:t>
      </w:r>
    </w:p>
    <w:p w14:paraId="1F070273"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Country/Territory of origin: </w:t>
      </w:r>
      <w:r w:rsidRPr="003E5C8D">
        <w:rPr>
          <w:rFonts w:ascii="Book Antiqua" w:eastAsia="Book Antiqua" w:hAnsi="Book Antiqua" w:cs="Book Antiqua"/>
          <w:color w:val="000000"/>
        </w:rPr>
        <w:t>China</w:t>
      </w:r>
    </w:p>
    <w:p w14:paraId="6AF5AA00" w14:textId="77777777" w:rsidR="00A77B3E" w:rsidRPr="003E5C8D" w:rsidRDefault="00F9016F">
      <w:pPr>
        <w:spacing w:line="360" w:lineRule="auto"/>
        <w:jc w:val="both"/>
      </w:pPr>
      <w:r w:rsidRPr="003E5C8D">
        <w:rPr>
          <w:rFonts w:ascii="Book Antiqua" w:eastAsia="Book Antiqua" w:hAnsi="Book Antiqua" w:cs="Book Antiqua"/>
          <w:b/>
          <w:color w:val="000000"/>
        </w:rPr>
        <w:t>Peer-review report’s scientific quality classification</w:t>
      </w:r>
    </w:p>
    <w:p w14:paraId="6D87B2FD" w14:textId="77777777" w:rsidR="00A77B3E" w:rsidRPr="003E5C8D" w:rsidRDefault="00F9016F">
      <w:pPr>
        <w:spacing w:line="360" w:lineRule="auto"/>
        <w:jc w:val="both"/>
      </w:pPr>
      <w:r w:rsidRPr="003E5C8D">
        <w:rPr>
          <w:rFonts w:ascii="Book Antiqua" w:eastAsia="Book Antiqua" w:hAnsi="Book Antiqua" w:cs="Book Antiqua"/>
          <w:color w:val="000000"/>
        </w:rPr>
        <w:t>Grade A (Excellent): 0</w:t>
      </w:r>
    </w:p>
    <w:p w14:paraId="09EA90D2" w14:textId="77777777" w:rsidR="00A77B3E" w:rsidRPr="003E5C8D" w:rsidRDefault="00F9016F">
      <w:pPr>
        <w:spacing w:line="360" w:lineRule="auto"/>
        <w:jc w:val="both"/>
      </w:pPr>
      <w:r w:rsidRPr="003E5C8D">
        <w:rPr>
          <w:rFonts w:ascii="Book Antiqua" w:eastAsia="Book Antiqua" w:hAnsi="Book Antiqua" w:cs="Book Antiqua"/>
          <w:color w:val="000000"/>
        </w:rPr>
        <w:t>Grade B (Very good): 0</w:t>
      </w:r>
    </w:p>
    <w:p w14:paraId="06C273FA" w14:textId="77777777" w:rsidR="00A77B3E" w:rsidRPr="003E5C8D" w:rsidRDefault="00F9016F">
      <w:pPr>
        <w:spacing w:line="360" w:lineRule="auto"/>
        <w:jc w:val="both"/>
      </w:pPr>
      <w:r w:rsidRPr="003E5C8D">
        <w:rPr>
          <w:rFonts w:ascii="Book Antiqua" w:eastAsia="Book Antiqua" w:hAnsi="Book Antiqua" w:cs="Book Antiqua"/>
          <w:color w:val="000000"/>
        </w:rPr>
        <w:t>Grade C (Good): C</w:t>
      </w:r>
    </w:p>
    <w:p w14:paraId="6CE7ED53" w14:textId="77777777" w:rsidR="00A77B3E" w:rsidRPr="003E5C8D" w:rsidRDefault="00F9016F">
      <w:pPr>
        <w:spacing w:line="360" w:lineRule="auto"/>
        <w:jc w:val="both"/>
      </w:pPr>
      <w:r w:rsidRPr="003E5C8D">
        <w:rPr>
          <w:rFonts w:ascii="Book Antiqua" w:eastAsia="Book Antiqua" w:hAnsi="Book Antiqua" w:cs="Book Antiqua"/>
          <w:color w:val="000000"/>
        </w:rPr>
        <w:t>Grade D (Fair): 0</w:t>
      </w:r>
    </w:p>
    <w:p w14:paraId="18886923" w14:textId="77777777" w:rsidR="00A77B3E" w:rsidRPr="003E5C8D" w:rsidRDefault="00F9016F">
      <w:pPr>
        <w:spacing w:line="360" w:lineRule="auto"/>
        <w:jc w:val="both"/>
      </w:pPr>
      <w:r w:rsidRPr="003E5C8D">
        <w:rPr>
          <w:rFonts w:ascii="Book Antiqua" w:eastAsia="Book Antiqua" w:hAnsi="Book Antiqua" w:cs="Book Antiqua"/>
          <w:color w:val="000000"/>
        </w:rPr>
        <w:t>Grade E (Poor): 0</w:t>
      </w:r>
    </w:p>
    <w:p w14:paraId="4436316A" w14:textId="77777777" w:rsidR="00A77B3E" w:rsidRPr="003E5C8D" w:rsidRDefault="00A77B3E">
      <w:pPr>
        <w:spacing w:line="360" w:lineRule="auto"/>
        <w:jc w:val="both"/>
      </w:pPr>
    </w:p>
    <w:p w14:paraId="6E129735" w14:textId="7646F419" w:rsidR="00A77B3E" w:rsidRPr="00BB272C" w:rsidRDefault="00F9016F">
      <w:pPr>
        <w:spacing w:line="360" w:lineRule="auto"/>
        <w:jc w:val="both"/>
        <w:sectPr w:rsidR="00A77B3E" w:rsidRPr="00BB272C">
          <w:pgSz w:w="12240" w:h="15840"/>
          <w:pgMar w:top="1440" w:right="1440" w:bottom="1440" w:left="1440" w:header="720" w:footer="720" w:gutter="0"/>
          <w:cols w:space="720"/>
          <w:docGrid w:linePitch="360"/>
        </w:sectPr>
      </w:pPr>
      <w:r w:rsidRPr="003E5C8D">
        <w:rPr>
          <w:rFonts w:ascii="Book Antiqua" w:eastAsia="Book Antiqua" w:hAnsi="Book Antiqua" w:cs="Book Antiqua"/>
          <w:b/>
          <w:color w:val="000000"/>
        </w:rPr>
        <w:t xml:space="preserve">P-Reviewer: </w:t>
      </w:r>
      <w:r w:rsidRPr="003E5C8D">
        <w:rPr>
          <w:rFonts w:ascii="Book Antiqua" w:eastAsia="Book Antiqua" w:hAnsi="Book Antiqua" w:cs="Book Antiqua"/>
          <w:color w:val="000000"/>
        </w:rPr>
        <w:t>D'Orazi V</w:t>
      </w:r>
      <w:r w:rsidRPr="003E5C8D">
        <w:rPr>
          <w:rFonts w:ascii="Book Antiqua" w:eastAsia="Book Antiqua" w:hAnsi="Book Antiqua" w:cs="Book Antiqua"/>
          <w:b/>
          <w:color w:val="000000"/>
        </w:rPr>
        <w:t xml:space="preserve"> S-Editor: </w:t>
      </w:r>
      <w:r w:rsidRPr="003E5C8D">
        <w:rPr>
          <w:rFonts w:ascii="Book Antiqua" w:eastAsia="Book Antiqua" w:hAnsi="Book Antiqua" w:cs="Book Antiqua"/>
          <w:color w:val="000000"/>
        </w:rPr>
        <w:t>Gao CC</w:t>
      </w:r>
      <w:r w:rsidRPr="003E5C8D">
        <w:rPr>
          <w:rFonts w:ascii="Book Antiqua" w:eastAsia="Book Antiqua" w:hAnsi="Book Antiqua" w:cs="Book Antiqua"/>
          <w:b/>
          <w:color w:val="000000"/>
        </w:rPr>
        <w:t xml:space="preserve"> L-Editor: </w:t>
      </w:r>
      <w:r w:rsidR="001416B2" w:rsidRPr="003E5C8D">
        <w:rPr>
          <w:rFonts w:ascii="Book Antiqua" w:eastAsia="Book Antiqua" w:hAnsi="Book Antiqua" w:cs="Book Antiqua"/>
          <w:bCs/>
          <w:color w:val="000000"/>
        </w:rPr>
        <w:t>Filipodia</w:t>
      </w:r>
      <w:r w:rsidRPr="003E5C8D">
        <w:rPr>
          <w:rFonts w:ascii="Book Antiqua" w:eastAsia="Book Antiqua" w:hAnsi="Book Antiqua" w:cs="Book Antiqua"/>
          <w:b/>
          <w:color w:val="000000"/>
        </w:rPr>
        <w:t xml:space="preserve"> P-Editor: </w:t>
      </w:r>
      <w:r w:rsidR="00BB272C" w:rsidRPr="00BB272C">
        <w:rPr>
          <w:rFonts w:ascii="Book Antiqua" w:eastAsia="Book Antiqua" w:hAnsi="Book Antiqua" w:cs="Book Antiqua"/>
          <w:color w:val="000000"/>
        </w:rPr>
        <w:t>Yuan YY</w:t>
      </w:r>
    </w:p>
    <w:p w14:paraId="5A3FB514" w14:textId="1C7DD7FE" w:rsidR="00A77B3E" w:rsidRPr="003E5C8D" w:rsidRDefault="00F9016F">
      <w:pPr>
        <w:spacing w:line="360" w:lineRule="auto"/>
        <w:jc w:val="both"/>
        <w:rPr>
          <w:rFonts w:ascii="Book Antiqua" w:eastAsia="Book Antiqua" w:hAnsi="Book Antiqua" w:cs="Book Antiqua"/>
          <w:b/>
          <w:color w:val="000000"/>
        </w:rPr>
      </w:pPr>
      <w:r w:rsidRPr="003E5C8D">
        <w:rPr>
          <w:rFonts w:ascii="Book Antiqua" w:eastAsia="Book Antiqua" w:hAnsi="Book Antiqua" w:cs="Book Antiqua"/>
          <w:b/>
          <w:color w:val="000000"/>
        </w:rPr>
        <w:t>Figure Legends</w:t>
      </w:r>
    </w:p>
    <w:p w14:paraId="22D3DBAE" w14:textId="3AED02BD" w:rsidR="0058637E" w:rsidRPr="003E5C8D" w:rsidRDefault="0058637E">
      <w:pPr>
        <w:spacing w:line="360" w:lineRule="auto"/>
        <w:jc w:val="both"/>
      </w:pPr>
      <w:r w:rsidRPr="003E5C8D">
        <w:rPr>
          <w:noProof/>
          <w:lang w:eastAsia="zh-CN"/>
        </w:rPr>
        <w:drawing>
          <wp:inline distT="0" distB="0" distL="0" distR="0" wp14:anchorId="318EE12E" wp14:editId="5161775A">
            <wp:extent cx="2880360" cy="2161032"/>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CF23904-BF66-4435-A307-4B3A6A4FF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CF23904-BF66-4435-A307-4B3A6A4FF3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p w14:paraId="59129E99" w14:textId="40CE4B6E" w:rsidR="0058637E" w:rsidRPr="003E5C8D" w:rsidRDefault="00F9016F">
      <w:pPr>
        <w:spacing w:line="360" w:lineRule="auto"/>
        <w:jc w:val="both"/>
        <w:rPr>
          <w:rFonts w:ascii="Book Antiqua" w:eastAsia="Book Antiqua" w:hAnsi="Book Antiqua" w:cs="Book Antiqua"/>
          <w:color w:val="000000"/>
        </w:rPr>
      </w:pPr>
      <w:r w:rsidRPr="003E5C8D">
        <w:rPr>
          <w:rFonts w:ascii="Book Antiqua" w:eastAsia="Book Antiqua" w:hAnsi="Book Antiqua" w:cs="Book Antiqua"/>
          <w:b/>
          <w:bCs/>
          <w:color w:val="000000"/>
        </w:rPr>
        <w:t>Figure 1</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Posteroanterior shoulder joint radiograph.</w:t>
      </w:r>
      <w:r w:rsidRPr="003E5C8D">
        <w:rPr>
          <w:rFonts w:ascii="Book Antiqua" w:eastAsia="Book Antiqua" w:hAnsi="Book Antiqua" w:cs="Book Antiqua"/>
          <w:color w:val="000000"/>
        </w:rPr>
        <w:t xml:space="preserve"> </w:t>
      </w:r>
      <w:r w:rsidR="00FE7EF7" w:rsidRPr="003E5C8D">
        <w:rPr>
          <w:rFonts w:ascii="Book Antiqua" w:eastAsia="Book Antiqua" w:hAnsi="Book Antiqua" w:cs="Book Antiqua"/>
          <w:color w:val="000000"/>
        </w:rPr>
        <w:t>A l</w:t>
      </w:r>
      <w:r w:rsidRPr="003E5C8D">
        <w:rPr>
          <w:rFonts w:ascii="Book Antiqua" w:eastAsia="Book Antiqua" w:hAnsi="Book Antiqua" w:cs="Book Antiqua"/>
          <w:color w:val="000000"/>
        </w:rPr>
        <w:t xml:space="preserve">inear low-density shadow at the greater tuberosity of the left humerus and small flakes in the upper medullary cavity of the left humerus </w:t>
      </w:r>
      <w:r w:rsidR="00FE7EF7" w:rsidRPr="003E5C8D">
        <w:rPr>
          <w:rFonts w:ascii="Book Antiqua" w:eastAsia="Book Antiqua" w:hAnsi="Book Antiqua" w:cs="Book Antiqua"/>
          <w:color w:val="000000"/>
        </w:rPr>
        <w:t xml:space="preserve">with </w:t>
      </w:r>
      <w:r w:rsidRPr="003E5C8D">
        <w:rPr>
          <w:rFonts w:ascii="Book Antiqua" w:eastAsia="Book Antiqua" w:hAnsi="Book Antiqua" w:cs="Book Antiqua"/>
          <w:color w:val="000000"/>
        </w:rPr>
        <w:t xml:space="preserve">slightly </w:t>
      </w:r>
      <w:r w:rsidR="00FE7EF7" w:rsidRPr="003E5C8D">
        <w:rPr>
          <w:rFonts w:ascii="Book Antiqua" w:eastAsia="Book Antiqua" w:hAnsi="Book Antiqua" w:cs="Book Antiqua"/>
          <w:color w:val="000000"/>
        </w:rPr>
        <w:t xml:space="preserve">reduced </w:t>
      </w:r>
      <w:r w:rsidRPr="003E5C8D">
        <w:rPr>
          <w:rFonts w:ascii="Book Antiqua" w:eastAsia="Book Antiqua" w:hAnsi="Book Antiqua" w:cs="Book Antiqua"/>
          <w:color w:val="000000"/>
        </w:rPr>
        <w:t>density</w:t>
      </w:r>
      <w:r w:rsidR="00FE7EF7" w:rsidRPr="003E5C8D">
        <w:rPr>
          <w:rFonts w:ascii="Book Antiqua" w:eastAsia="Book Antiqua" w:hAnsi="Book Antiqua" w:cs="Book Antiqua"/>
          <w:color w:val="000000"/>
        </w:rPr>
        <w:t xml:space="preserve"> are seen</w:t>
      </w:r>
      <w:r w:rsidRPr="003E5C8D">
        <w:rPr>
          <w:rFonts w:ascii="Book Antiqua" w:eastAsia="Book Antiqua" w:hAnsi="Book Antiqua" w:cs="Book Antiqua"/>
          <w:color w:val="000000"/>
        </w:rPr>
        <w:t>.</w:t>
      </w:r>
    </w:p>
    <w:p w14:paraId="2C968BF7" w14:textId="77E89957" w:rsidR="00A77B3E" w:rsidRPr="003E5C8D" w:rsidRDefault="0058637E">
      <w:pPr>
        <w:spacing w:line="360" w:lineRule="auto"/>
        <w:jc w:val="both"/>
      </w:pPr>
      <w:r w:rsidRPr="003E5C8D">
        <w:rPr>
          <w:rFonts w:ascii="Book Antiqua" w:eastAsia="Book Antiqua" w:hAnsi="Book Antiqua" w:cs="Book Antiqua"/>
          <w:color w:val="000000"/>
        </w:rPr>
        <w:br w:type="page"/>
      </w:r>
      <w:r w:rsidRPr="003E5C8D">
        <w:rPr>
          <w:noProof/>
          <w:lang w:eastAsia="zh-CN"/>
        </w:rPr>
        <w:drawing>
          <wp:inline distT="0" distB="0" distL="0" distR="0" wp14:anchorId="314F8AE1" wp14:editId="02C52800">
            <wp:extent cx="5943600" cy="3063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63240"/>
                    </a:xfrm>
                    <a:prstGeom prst="rect">
                      <a:avLst/>
                    </a:prstGeom>
                  </pic:spPr>
                </pic:pic>
              </a:graphicData>
            </a:graphic>
          </wp:inline>
        </w:drawing>
      </w:r>
    </w:p>
    <w:p w14:paraId="3A5B47B9" w14:textId="48059BBA" w:rsidR="0058637E" w:rsidRPr="003E5C8D" w:rsidRDefault="00F9016F">
      <w:pPr>
        <w:spacing w:line="360" w:lineRule="auto"/>
        <w:jc w:val="both"/>
        <w:rPr>
          <w:rFonts w:ascii="Book Antiqua" w:eastAsia="Book Antiqua" w:hAnsi="Book Antiqua" w:cs="Book Antiqua"/>
          <w:color w:val="000000"/>
          <w:shd w:val="clear" w:color="auto" w:fill="FFFFFF"/>
        </w:rPr>
      </w:pPr>
      <w:r w:rsidRPr="003E5C8D">
        <w:rPr>
          <w:rFonts w:ascii="Book Antiqua" w:eastAsia="Book Antiqua" w:hAnsi="Book Antiqua" w:cs="Book Antiqua"/>
          <w:b/>
          <w:bCs/>
          <w:color w:val="000000"/>
        </w:rPr>
        <w:t>Figure 2</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 xml:space="preserve">Computed tomography </w:t>
      </w:r>
      <w:r w:rsidRPr="003E5C8D">
        <w:rPr>
          <w:rFonts w:ascii="Book Antiqua" w:eastAsia="Book Antiqua" w:hAnsi="Book Antiqua" w:cs="Book Antiqua"/>
          <w:b/>
          <w:bCs/>
          <w:color w:val="000000"/>
          <w:shd w:val="clear" w:color="auto" w:fill="FFFFFF"/>
        </w:rPr>
        <w:t>of left shoulder joint reveal</w:t>
      </w:r>
      <w:r w:rsidR="00FE7EF7" w:rsidRPr="003E5C8D">
        <w:rPr>
          <w:rFonts w:ascii="Book Antiqua" w:eastAsia="Book Antiqua" w:hAnsi="Book Antiqua" w:cs="Book Antiqua"/>
          <w:b/>
          <w:bCs/>
          <w:color w:val="000000"/>
          <w:shd w:val="clear" w:color="auto" w:fill="FFFFFF"/>
        </w:rPr>
        <w:t>s</w:t>
      </w:r>
      <w:r w:rsidRPr="003E5C8D">
        <w:rPr>
          <w:rFonts w:ascii="Book Antiqua" w:eastAsia="Book Antiqua" w:hAnsi="Book Antiqua" w:cs="Book Antiqua"/>
          <w:b/>
          <w:bCs/>
          <w:color w:val="000000"/>
          <w:shd w:val="clear" w:color="auto" w:fill="FFFFFF"/>
        </w:rPr>
        <w:t xml:space="preserve"> </w:t>
      </w:r>
      <w:r w:rsidR="00FE7EF7" w:rsidRPr="003E5C8D">
        <w:rPr>
          <w:rFonts w:ascii="Book Antiqua" w:eastAsia="Book Antiqua" w:hAnsi="Book Antiqua" w:cs="Book Antiqua"/>
          <w:b/>
          <w:bCs/>
          <w:color w:val="000000"/>
          <w:shd w:val="clear" w:color="auto" w:fill="FFFFFF"/>
        </w:rPr>
        <w:t xml:space="preserve">a </w:t>
      </w:r>
      <w:r w:rsidRPr="003E5C8D">
        <w:rPr>
          <w:rFonts w:ascii="Book Antiqua" w:eastAsia="Book Antiqua" w:hAnsi="Book Antiqua" w:cs="Book Antiqua"/>
          <w:b/>
          <w:bCs/>
          <w:color w:val="000000"/>
          <w:shd w:val="clear" w:color="auto" w:fill="FFFFFF"/>
        </w:rPr>
        <w:t>soft tissue mass of the left shoulder.</w:t>
      </w:r>
      <w:r w:rsidRPr="003E5C8D">
        <w:rPr>
          <w:rFonts w:ascii="Book Antiqua" w:eastAsia="Book Antiqua" w:hAnsi="Book Antiqua" w:cs="Book Antiqua"/>
          <w:b/>
          <w:bCs/>
          <w:color w:val="000000"/>
        </w:rPr>
        <w:t xml:space="preserve"> </w:t>
      </w:r>
      <w:r w:rsidRPr="003E5C8D">
        <w:rPr>
          <w:rFonts w:ascii="Book Antiqua" w:eastAsia="Book Antiqua" w:hAnsi="Book Antiqua" w:cs="Book Antiqua"/>
          <w:color w:val="000000"/>
        </w:rPr>
        <w:t xml:space="preserve">A: </w:t>
      </w:r>
      <w:r w:rsidR="0058637E" w:rsidRPr="003E5C8D">
        <w:rPr>
          <w:rFonts w:ascii="Book Antiqua" w:eastAsia="Book Antiqua" w:hAnsi="Book Antiqua" w:cs="Book Antiqua"/>
          <w:color w:val="000000"/>
          <w:shd w:val="clear" w:color="auto" w:fill="FFFFFF"/>
        </w:rPr>
        <w:t>S</w:t>
      </w:r>
      <w:r w:rsidRPr="003E5C8D">
        <w:rPr>
          <w:rFonts w:ascii="Book Antiqua" w:eastAsia="Book Antiqua" w:hAnsi="Book Antiqua" w:cs="Book Antiqua"/>
          <w:color w:val="000000"/>
          <w:shd w:val="clear" w:color="auto" w:fill="FFFFFF"/>
        </w:rPr>
        <w:t>trip-like calcifications in the mass;</w:t>
      </w:r>
      <w:r w:rsidR="00EE254E" w:rsidRPr="003E5C8D">
        <w:rPr>
          <w:rFonts w:ascii="Book Antiqua" w:eastAsia="Book Antiqua" w:hAnsi="Book Antiqua" w:cs="Book Antiqua"/>
          <w:color w:val="000000"/>
          <w:shd w:val="clear" w:color="auto" w:fill="FFFFFF"/>
        </w:rPr>
        <w:t xml:space="preserve"> </w:t>
      </w:r>
      <w:r w:rsidR="00BD2AB4" w:rsidRPr="003E5C8D">
        <w:rPr>
          <w:rFonts w:ascii="Book Antiqua" w:eastAsia="Book Antiqua" w:hAnsi="Book Antiqua" w:cs="Book Antiqua"/>
          <w:color w:val="000000"/>
        </w:rPr>
        <w:t xml:space="preserve">B: </w:t>
      </w:r>
      <w:r w:rsidR="00EE254E" w:rsidRPr="003E5C8D">
        <w:rPr>
          <w:rFonts w:ascii="Book Antiqua" w:eastAsia="Book Antiqua" w:hAnsi="Book Antiqua" w:cs="Book Antiqua"/>
          <w:color w:val="000000"/>
        </w:rPr>
        <w:t>T</w:t>
      </w:r>
      <w:r w:rsidR="00BD2AB4" w:rsidRPr="003E5C8D">
        <w:rPr>
          <w:rFonts w:ascii="Book Antiqua" w:eastAsia="Book Antiqua" w:hAnsi="Book Antiqua" w:cs="Book Antiqua"/>
          <w:color w:val="000000"/>
        </w:rPr>
        <w:t>he adjacent bone show</w:t>
      </w:r>
      <w:r w:rsidR="00FE7EF7" w:rsidRPr="003E5C8D">
        <w:rPr>
          <w:rFonts w:ascii="Book Antiqua" w:eastAsia="Book Antiqua" w:hAnsi="Book Antiqua" w:cs="Book Antiqua"/>
          <w:color w:val="000000"/>
        </w:rPr>
        <w:t>s</w:t>
      </w:r>
      <w:r w:rsidR="00BD2AB4" w:rsidRPr="003E5C8D">
        <w:rPr>
          <w:rFonts w:ascii="Book Antiqua" w:eastAsia="Book Antiqua" w:hAnsi="Book Antiqua" w:cs="Book Antiqua"/>
          <w:color w:val="000000"/>
        </w:rPr>
        <w:t xml:space="preserve"> an insect-like zone of destruction</w:t>
      </w:r>
      <w:r w:rsidR="00BD2AB4" w:rsidRPr="003E5C8D">
        <w:rPr>
          <w:rFonts w:ascii="Book Antiqua" w:eastAsia="Book Antiqua" w:hAnsi="Book Antiqua" w:cs="Book Antiqua"/>
          <w:color w:val="000000"/>
          <w:shd w:val="clear" w:color="auto" w:fill="FFFFFF"/>
        </w:rPr>
        <w:t>; C</w:t>
      </w:r>
      <w:r w:rsidR="00BD2AB4" w:rsidRPr="003E5C8D">
        <w:rPr>
          <w:rFonts w:ascii="Book Antiqua" w:eastAsia="Book Antiqua" w:hAnsi="Book Antiqua" w:cs="Book Antiqua"/>
          <w:color w:val="000000"/>
        </w:rPr>
        <w:t>: Small</w:t>
      </w:r>
      <w:r w:rsidR="00FE7EF7" w:rsidRPr="003E5C8D">
        <w:rPr>
          <w:rFonts w:ascii="Book Antiqua" w:eastAsia="Book Antiqua" w:hAnsi="Book Antiqua" w:cs="Book Antiqua"/>
          <w:color w:val="000000"/>
        </w:rPr>
        <w:t>,</w:t>
      </w:r>
      <w:r w:rsidR="00BD2AB4" w:rsidRPr="003E5C8D">
        <w:rPr>
          <w:rFonts w:ascii="Book Antiqua" w:eastAsia="Book Antiqua" w:hAnsi="Book Antiqua" w:cs="Book Antiqua"/>
          <w:color w:val="000000"/>
        </w:rPr>
        <w:t xml:space="preserve"> rounded solid nodules in the lower lobe of the right lung</w:t>
      </w:r>
      <w:r w:rsidR="00BD2AB4" w:rsidRPr="003E5C8D">
        <w:rPr>
          <w:rFonts w:ascii="Book Antiqua" w:eastAsia="Book Antiqua" w:hAnsi="Book Antiqua" w:cs="Book Antiqua"/>
          <w:color w:val="000000"/>
          <w:shd w:val="clear" w:color="auto" w:fill="FFFFFF"/>
        </w:rPr>
        <w:t>; D</w:t>
      </w:r>
      <w:r w:rsidR="00BD2AB4" w:rsidRPr="003E5C8D">
        <w:rPr>
          <w:rFonts w:ascii="Book Antiqua" w:eastAsia="Book Antiqua" w:hAnsi="Book Antiqua" w:cs="Book Antiqua"/>
          <w:color w:val="000000"/>
        </w:rPr>
        <w:t>:</w:t>
      </w:r>
      <w:r w:rsidR="00BD2AB4" w:rsidRPr="003E5C8D">
        <w:rPr>
          <w:rFonts w:ascii="Book Antiqua" w:hAnsi="Book Antiqua"/>
        </w:rPr>
        <w:t xml:space="preserve"> </w:t>
      </w:r>
      <w:r w:rsidR="00EE254E" w:rsidRPr="003E5C8D">
        <w:rPr>
          <w:rFonts w:ascii="Book Antiqua" w:eastAsia="Book Antiqua" w:hAnsi="Book Antiqua" w:cs="Book Antiqua"/>
          <w:color w:val="000000"/>
        </w:rPr>
        <w:t>T</w:t>
      </w:r>
      <w:r w:rsidR="00BD2AB4" w:rsidRPr="003E5C8D">
        <w:rPr>
          <w:rFonts w:ascii="Book Antiqua" w:eastAsia="Book Antiqua" w:hAnsi="Book Antiqua" w:cs="Book Antiqua"/>
          <w:color w:val="000000"/>
        </w:rPr>
        <w:t>he adjacent bone show</w:t>
      </w:r>
      <w:r w:rsidR="00FE7EF7" w:rsidRPr="003E5C8D">
        <w:rPr>
          <w:rFonts w:ascii="Book Antiqua" w:eastAsia="Book Antiqua" w:hAnsi="Book Antiqua" w:cs="Book Antiqua"/>
          <w:color w:val="000000"/>
        </w:rPr>
        <w:t>s</w:t>
      </w:r>
      <w:r w:rsidR="00BD2AB4" w:rsidRPr="003E5C8D">
        <w:rPr>
          <w:rFonts w:ascii="Book Antiqua" w:eastAsia="Book Antiqua" w:hAnsi="Book Antiqua" w:cs="Book Antiqua"/>
          <w:color w:val="000000"/>
        </w:rPr>
        <w:t xml:space="preserve"> </w:t>
      </w:r>
      <w:r w:rsidR="00FE7EF7" w:rsidRPr="003E5C8D">
        <w:rPr>
          <w:rFonts w:ascii="Book Antiqua" w:eastAsia="Book Antiqua" w:hAnsi="Book Antiqua" w:cs="Book Antiqua"/>
          <w:color w:val="000000"/>
        </w:rPr>
        <w:t xml:space="preserve">a </w:t>
      </w:r>
      <w:r w:rsidR="00BD2AB4" w:rsidRPr="003E5C8D">
        <w:rPr>
          <w:rFonts w:ascii="Book Antiqua" w:eastAsia="Book Antiqua" w:hAnsi="Book Antiqua" w:cs="Book Antiqua"/>
          <w:color w:val="000000"/>
        </w:rPr>
        <w:t>needle-like periosteal reaction</w:t>
      </w:r>
      <w:r w:rsidR="00BD2AB4" w:rsidRPr="003E5C8D">
        <w:rPr>
          <w:rFonts w:ascii="Book Antiqua" w:eastAsia="Book Antiqua" w:hAnsi="Book Antiqua" w:cs="Book Antiqua"/>
          <w:color w:val="000000"/>
          <w:shd w:val="clear" w:color="auto" w:fill="FFFFFF"/>
        </w:rPr>
        <w:t>; E</w:t>
      </w:r>
      <w:r w:rsidR="00BD2AB4" w:rsidRPr="003E5C8D">
        <w:rPr>
          <w:rFonts w:ascii="Book Antiqua" w:eastAsia="Book Antiqua" w:hAnsi="Book Antiqua" w:cs="Book Antiqua"/>
          <w:color w:val="000000"/>
        </w:rPr>
        <w:t>:</w:t>
      </w:r>
      <w:r w:rsidR="003B0C17" w:rsidRPr="003E5C8D">
        <w:rPr>
          <w:rFonts w:ascii="Book Antiqua" w:hAnsi="Book Antiqua"/>
        </w:rPr>
        <w:t xml:space="preserve"> </w:t>
      </w:r>
      <w:r w:rsidR="003E5C8D" w:rsidRPr="003E5C8D">
        <w:rPr>
          <w:rFonts w:ascii="Book Antiqua" w:hAnsi="Book Antiqua"/>
        </w:rPr>
        <w:t>Invasion</w:t>
      </w:r>
      <w:r w:rsidR="00FE7EF7" w:rsidRPr="003E5C8D">
        <w:rPr>
          <w:rFonts w:ascii="Book Antiqua" w:hAnsi="Book Antiqua"/>
        </w:rPr>
        <w:t xml:space="preserve"> of </w:t>
      </w:r>
      <w:r w:rsidR="00FE7EF7" w:rsidRPr="003E5C8D">
        <w:rPr>
          <w:rFonts w:ascii="Book Antiqua" w:eastAsia="Book Antiqua" w:hAnsi="Book Antiqua" w:cs="Book Antiqua"/>
          <w:color w:val="000000"/>
        </w:rPr>
        <w:t>t</w:t>
      </w:r>
      <w:r w:rsidR="003B0C17" w:rsidRPr="003E5C8D">
        <w:rPr>
          <w:rFonts w:ascii="Book Antiqua" w:eastAsia="Book Antiqua" w:hAnsi="Book Antiqua" w:cs="Book Antiqua"/>
          <w:color w:val="000000"/>
        </w:rPr>
        <w:t>he marrow cavity.</w:t>
      </w:r>
    </w:p>
    <w:p w14:paraId="5CB4FF35" w14:textId="265FFFF1" w:rsidR="00A77B3E" w:rsidRPr="003E5C8D" w:rsidRDefault="0058637E">
      <w:pPr>
        <w:spacing w:line="360" w:lineRule="auto"/>
        <w:jc w:val="both"/>
      </w:pPr>
      <w:r w:rsidRPr="003E5C8D">
        <w:rPr>
          <w:rFonts w:ascii="Book Antiqua" w:eastAsia="Book Antiqua" w:hAnsi="Book Antiqua" w:cs="Book Antiqua"/>
          <w:color w:val="000000"/>
          <w:shd w:val="clear" w:color="auto" w:fill="FFFFFF"/>
        </w:rPr>
        <w:br w:type="page"/>
      </w:r>
      <w:r w:rsidRPr="003E5C8D">
        <w:rPr>
          <w:noProof/>
          <w:lang w:eastAsia="zh-CN"/>
        </w:rPr>
        <w:drawing>
          <wp:inline distT="0" distB="0" distL="0" distR="0" wp14:anchorId="4BEA90CC" wp14:editId="00C1D08F">
            <wp:extent cx="5134013" cy="3886228"/>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4013" cy="3886228"/>
                    </a:xfrm>
                    <a:prstGeom prst="rect">
                      <a:avLst/>
                    </a:prstGeom>
                  </pic:spPr>
                </pic:pic>
              </a:graphicData>
            </a:graphic>
          </wp:inline>
        </w:drawing>
      </w:r>
    </w:p>
    <w:p w14:paraId="5ADB4C83" w14:textId="1A340245" w:rsidR="0058637E" w:rsidRPr="003E5C8D" w:rsidRDefault="00F9016F">
      <w:pPr>
        <w:spacing w:line="360" w:lineRule="auto"/>
        <w:jc w:val="both"/>
        <w:rPr>
          <w:rFonts w:ascii="Book Antiqua" w:eastAsia="Book Antiqua" w:hAnsi="Book Antiqua" w:cs="Book Antiqua"/>
          <w:color w:val="000000"/>
        </w:rPr>
      </w:pPr>
      <w:r w:rsidRPr="003E5C8D">
        <w:rPr>
          <w:rFonts w:ascii="Book Antiqua" w:eastAsia="Book Antiqua" w:hAnsi="Book Antiqua" w:cs="Book Antiqua"/>
          <w:b/>
          <w:bCs/>
          <w:color w:val="000000"/>
        </w:rPr>
        <w:t>Figure 3</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Upper arm magnetic resonance imaging.</w:t>
      </w:r>
      <w:r w:rsidRPr="003E5C8D">
        <w:rPr>
          <w:rFonts w:ascii="Book Antiqua" w:eastAsia="Book Antiqua" w:hAnsi="Book Antiqua" w:cs="Book Antiqua"/>
          <w:color w:val="000000"/>
        </w:rPr>
        <w:t xml:space="preserve"> A</w:t>
      </w:r>
      <w:r w:rsidR="0058637E"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B: </w:t>
      </w:r>
      <w:r w:rsidR="0058637E" w:rsidRPr="003E5C8D">
        <w:rPr>
          <w:rFonts w:ascii="Book Antiqua" w:eastAsia="Book Antiqua" w:hAnsi="Book Antiqua" w:cs="Book Antiqua"/>
          <w:color w:val="000000"/>
        </w:rPr>
        <w:t>M</w:t>
      </w:r>
      <w:r w:rsidRPr="003E5C8D">
        <w:rPr>
          <w:rFonts w:ascii="Book Antiqua" w:eastAsia="Book Antiqua" w:hAnsi="Book Antiqua" w:cs="Book Antiqua"/>
          <w:color w:val="000000"/>
        </w:rPr>
        <w:t xml:space="preserve">ixed moderate hypointensity and hyperintensity on axial </w:t>
      </w:r>
      <w:r w:rsidR="0058637E"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 xml:space="preserve">and coronal </w:t>
      </w:r>
      <w:r w:rsidR="0058637E" w:rsidRPr="003E5C8D">
        <w:rPr>
          <w:rFonts w:ascii="Book Antiqua" w:eastAsia="Book Antiqua" w:hAnsi="Book Antiqua" w:cs="Book Antiqua"/>
          <w:color w:val="000000"/>
        </w:rPr>
        <w:t xml:space="preserve">(B) </w:t>
      </w:r>
      <w:r w:rsidRPr="003E5C8D">
        <w:rPr>
          <w:rFonts w:ascii="Book Antiqua" w:eastAsia="Book Antiqua" w:hAnsi="Book Antiqua" w:cs="Book Antiqua"/>
          <w:color w:val="000000"/>
        </w:rPr>
        <w:t>T1-weighted images; C: mixed hyperintensity on coronal fat-saturated T2-weighted images; D: T1-weighted images with contrast</w:t>
      </w:r>
      <w:r w:rsidRPr="003E5C8D">
        <w:rPr>
          <w:rFonts w:ascii="Book Antiqua" w:eastAsia="Book Antiqua" w:hAnsi="Book Antiqua" w:cs="Book Antiqua"/>
          <w:color w:val="000000"/>
          <w:shd w:val="clear" w:color="auto" w:fill="FFFFFF"/>
        </w:rPr>
        <w:t xml:space="preserve"> </w:t>
      </w:r>
      <w:r w:rsidRPr="003E5C8D">
        <w:rPr>
          <w:rFonts w:ascii="Book Antiqua" w:eastAsia="Book Antiqua" w:hAnsi="Book Antiqua" w:cs="Book Antiqua"/>
          <w:color w:val="000000"/>
        </w:rPr>
        <w:t>demonstrate heterogeneous enhancement of the lesion.</w:t>
      </w:r>
    </w:p>
    <w:p w14:paraId="4BF7D180" w14:textId="262C515C" w:rsidR="00A77B3E" w:rsidRPr="003E5C8D" w:rsidRDefault="0058637E">
      <w:pPr>
        <w:spacing w:line="360" w:lineRule="auto"/>
        <w:jc w:val="both"/>
      </w:pPr>
      <w:r w:rsidRPr="003E5C8D">
        <w:rPr>
          <w:rFonts w:ascii="Book Antiqua" w:eastAsia="Book Antiqua" w:hAnsi="Book Antiqua" w:cs="Book Antiqua"/>
          <w:color w:val="000000"/>
        </w:rPr>
        <w:br w:type="page"/>
      </w:r>
      <w:r w:rsidRPr="003E5C8D">
        <w:rPr>
          <w:rFonts w:ascii="Book Antiqua" w:eastAsia="Book Antiqua" w:hAnsi="Book Antiqua" w:cs="Book Antiqua"/>
          <w:noProof/>
          <w:color w:val="000000"/>
          <w:lang w:eastAsia="zh-CN"/>
        </w:rPr>
        <w:drawing>
          <wp:inline distT="0" distB="0" distL="0" distR="0" wp14:anchorId="0D3A09E5" wp14:editId="069A5702">
            <wp:extent cx="1182624" cy="2161032"/>
            <wp:effectExtent l="0" t="0" r="0" b="0"/>
            <wp:docPr id="3"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F3BA219-79BC-42AF-9F42-FB6268E0C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F3BA219-79BC-42AF-9F42-FB6268E0C9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2624" cy="2161032"/>
                    </a:xfrm>
                    <a:prstGeom prst="rect">
                      <a:avLst/>
                    </a:prstGeom>
                  </pic:spPr>
                </pic:pic>
              </a:graphicData>
            </a:graphic>
          </wp:inline>
        </w:drawing>
      </w:r>
    </w:p>
    <w:p w14:paraId="2A13224C" w14:textId="00AC2809" w:rsidR="0058637E" w:rsidRPr="003E5C8D" w:rsidRDefault="00F9016F">
      <w:pPr>
        <w:spacing w:line="360" w:lineRule="auto"/>
        <w:jc w:val="both"/>
        <w:rPr>
          <w:rFonts w:ascii="Book Antiqua" w:eastAsia="Book Antiqua" w:hAnsi="Book Antiqua" w:cs="Book Antiqua"/>
          <w:color w:val="000000"/>
          <w:shd w:val="clear" w:color="auto" w:fill="FFFFFF"/>
        </w:rPr>
      </w:pPr>
      <w:r w:rsidRPr="003E5C8D">
        <w:rPr>
          <w:rFonts w:ascii="Book Antiqua" w:eastAsia="Book Antiqua" w:hAnsi="Book Antiqua" w:cs="Book Antiqua"/>
          <w:b/>
          <w:bCs/>
          <w:color w:val="000000"/>
        </w:rPr>
        <w:t>Figure 4</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 xml:space="preserve">Whole-body </w:t>
      </w:r>
      <w:r w:rsidRPr="003E5C8D">
        <w:rPr>
          <w:rFonts w:ascii="Book Antiqua" w:eastAsia="Book Antiqua" w:hAnsi="Book Antiqua" w:cs="Book Antiqua"/>
          <w:b/>
          <w:bCs/>
          <w:color w:val="000000"/>
          <w:szCs w:val="30"/>
          <w:vertAlign w:val="superscript"/>
        </w:rPr>
        <w:t>99m</w:t>
      </w:r>
      <w:r w:rsidRPr="003E5C8D">
        <w:rPr>
          <w:rFonts w:ascii="Book Antiqua" w:eastAsia="Book Antiqua" w:hAnsi="Book Antiqua" w:cs="Book Antiqua"/>
          <w:b/>
          <w:bCs/>
          <w:color w:val="000000"/>
        </w:rPr>
        <w:t xml:space="preserve">Tc-methylene diphosphonate bone scan imaging. </w:t>
      </w:r>
      <w:r w:rsidRPr="003E5C8D">
        <w:rPr>
          <w:rFonts w:ascii="Book Antiqua" w:eastAsia="Book Antiqua" w:hAnsi="Book Antiqua" w:cs="Book Antiqua"/>
          <w:color w:val="000000"/>
          <w:shd w:val="clear" w:color="auto" w:fill="FFFFFF"/>
        </w:rPr>
        <w:t xml:space="preserve">Abnormal </w:t>
      </w:r>
      <w:r w:rsidR="00FE7EF7" w:rsidRPr="003E5C8D">
        <w:rPr>
          <w:rFonts w:ascii="Book Antiqua" w:eastAsia="Book Antiqua" w:hAnsi="Book Antiqua" w:cs="Book Antiqua"/>
          <w:color w:val="000000"/>
          <w:shd w:val="clear" w:color="auto" w:fill="FFFFFF"/>
        </w:rPr>
        <w:t xml:space="preserve">distribution </w:t>
      </w:r>
      <w:r w:rsidRPr="003E5C8D">
        <w:rPr>
          <w:rFonts w:ascii="Book Antiqua" w:eastAsia="Book Antiqua" w:hAnsi="Book Antiqua" w:cs="Book Antiqua"/>
          <w:color w:val="000000"/>
          <w:shd w:val="clear" w:color="auto" w:fill="FFFFFF"/>
        </w:rPr>
        <w:t>of radioactive</w:t>
      </w:r>
      <w:r w:rsidR="0020746D">
        <w:rPr>
          <w:rFonts w:ascii="Book Antiqua" w:eastAsia="Book Antiqua" w:hAnsi="Book Antiqua" w:cs="Book Antiqua"/>
          <w:color w:val="000000"/>
          <w:shd w:val="clear" w:color="auto" w:fill="FFFFFF"/>
        </w:rPr>
        <w:t xml:space="preserve"> label</w:t>
      </w:r>
      <w:r w:rsidRPr="003E5C8D">
        <w:rPr>
          <w:rFonts w:ascii="Book Antiqua" w:eastAsia="Book Antiqua" w:hAnsi="Book Antiqua" w:cs="Book Antiqua"/>
          <w:color w:val="000000"/>
          <w:shd w:val="clear" w:color="auto" w:fill="FFFFFF"/>
        </w:rPr>
        <w:t xml:space="preserve"> </w:t>
      </w:r>
      <w:r w:rsidR="00FE7EF7" w:rsidRPr="003E5C8D">
        <w:rPr>
          <w:rFonts w:ascii="Book Antiqua" w:eastAsia="Book Antiqua" w:hAnsi="Book Antiqua" w:cs="Book Antiqua"/>
          <w:color w:val="000000"/>
          <w:shd w:val="clear" w:color="auto" w:fill="FFFFFF"/>
        </w:rPr>
        <w:t xml:space="preserve">concentration </w:t>
      </w:r>
      <w:r w:rsidRPr="003E5C8D">
        <w:rPr>
          <w:rFonts w:ascii="Book Antiqua" w:eastAsia="Book Antiqua" w:hAnsi="Book Antiqua" w:cs="Book Antiqua"/>
          <w:color w:val="000000"/>
          <w:shd w:val="clear" w:color="auto" w:fill="FFFFFF"/>
        </w:rPr>
        <w:t>and increased activity</w:t>
      </w:r>
      <w:r w:rsidR="0057402A" w:rsidRPr="003E5C8D">
        <w:rPr>
          <w:rFonts w:ascii="Book Antiqua" w:eastAsia="Book Antiqua" w:hAnsi="Book Antiqua" w:cs="Book Antiqua"/>
          <w:color w:val="000000"/>
          <w:shd w:val="clear" w:color="auto" w:fill="FFFFFF"/>
        </w:rPr>
        <w:t xml:space="preserve"> are seen</w:t>
      </w:r>
      <w:r w:rsidRPr="003E5C8D">
        <w:rPr>
          <w:rFonts w:ascii="Book Antiqua" w:eastAsia="Book Antiqua" w:hAnsi="Book Antiqua" w:cs="Book Antiqua"/>
          <w:color w:val="000000"/>
          <w:shd w:val="clear" w:color="auto" w:fill="FFFFFF"/>
        </w:rPr>
        <w:t xml:space="preserve"> </w:t>
      </w:r>
      <w:r w:rsidR="00FE7EF7" w:rsidRPr="003E5C8D">
        <w:rPr>
          <w:rFonts w:ascii="Book Antiqua" w:eastAsia="Book Antiqua" w:hAnsi="Book Antiqua" w:cs="Book Antiqua"/>
          <w:color w:val="000000"/>
          <w:shd w:val="clear" w:color="auto" w:fill="FFFFFF"/>
        </w:rPr>
        <w:t xml:space="preserve">in </w:t>
      </w:r>
      <w:r w:rsidRPr="003E5C8D">
        <w:rPr>
          <w:rFonts w:ascii="Book Antiqua" w:eastAsia="Book Antiqua" w:hAnsi="Book Antiqua" w:cs="Book Antiqua"/>
          <w:color w:val="000000"/>
          <w:shd w:val="clear" w:color="auto" w:fill="FFFFFF"/>
        </w:rPr>
        <w:t>the left shoulder joint and proximal humerus.</w:t>
      </w:r>
    </w:p>
    <w:p w14:paraId="6ABA39BE" w14:textId="2BCE2DE0" w:rsidR="00A77B3E" w:rsidRPr="003E5C8D" w:rsidRDefault="0058637E">
      <w:pPr>
        <w:spacing w:line="360" w:lineRule="auto"/>
        <w:jc w:val="both"/>
      </w:pPr>
      <w:r w:rsidRPr="003E5C8D">
        <w:rPr>
          <w:rFonts w:ascii="Book Antiqua" w:eastAsia="Book Antiqua" w:hAnsi="Book Antiqua" w:cs="Book Antiqua"/>
          <w:color w:val="000000"/>
          <w:shd w:val="clear" w:color="auto" w:fill="FFFFFF"/>
        </w:rPr>
        <w:br w:type="page"/>
      </w:r>
      <w:r w:rsidRPr="003E5C8D">
        <w:rPr>
          <w:noProof/>
          <w:lang w:eastAsia="zh-CN"/>
        </w:rPr>
        <w:drawing>
          <wp:inline distT="0" distB="0" distL="0" distR="0" wp14:anchorId="1FC2A51F" wp14:editId="4B90CBB3">
            <wp:extent cx="5943600" cy="152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21460"/>
                    </a:xfrm>
                    <a:prstGeom prst="rect">
                      <a:avLst/>
                    </a:prstGeom>
                  </pic:spPr>
                </pic:pic>
              </a:graphicData>
            </a:graphic>
          </wp:inline>
        </w:drawing>
      </w:r>
    </w:p>
    <w:p w14:paraId="3B1775E2" w14:textId="586A9BBE" w:rsidR="0049410D" w:rsidRDefault="00F9016F">
      <w:pPr>
        <w:spacing w:line="360" w:lineRule="auto"/>
        <w:jc w:val="both"/>
        <w:rPr>
          <w:rFonts w:ascii="Book Antiqua" w:eastAsia="Book Antiqua" w:hAnsi="Book Antiqua" w:cs="Book Antiqua"/>
          <w:color w:val="000000"/>
          <w:shd w:val="clear" w:color="auto" w:fill="FFFFFF"/>
        </w:rPr>
      </w:pPr>
      <w:r w:rsidRPr="003E5C8D">
        <w:rPr>
          <w:rFonts w:ascii="Book Antiqua" w:eastAsia="Book Antiqua" w:hAnsi="Book Antiqua" w:cs="Book Antiqua"/>
          <w:b/>
          <w:bCs/>
          <w:color w:val="000000"/>
        </w:rPr>
        <w:t>Figure 5</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 xml:space="preserve">Histopathological images. </w:t>
      </w:r>
      <w:r w:rsidRPr="003E5C8D">
        <w:rPr>
          <w:rFonts w:ascii="Book Antiqua" w:eastAsia="Book Antiqua" w:hAnsi="Book Antiqua" w:cs="Book Antiqua"/>
          <w:color w:val="000000"/>
        </w:rPr>
        <w:t xml:space="preserve">A: </w:t>
      </w:r>
      <w:r w:rsidR="00FE7EF7" w:rsidRPr="003E5C8D">
        <w:rPr>
          <w:rFonts w:ascii="Book Antiqua" w:eastAsia="Book Antiqua" w:hAnsi="Book Antiqua" w:cs="Book Antiqua"/>
          <w:color w:val="000000"/>
        </w:rPr>
        <w:t>A giant</w:t>
      </w:r>
      <w:r w:rsidR="0020746D">
        <w:rPr>
          <w:rFonts w:ascii="Book Antiqua" w:eastAsia="Book Antiqua" w:hAnsi="Book Antiqua" w:cs="Book Antiqua"/>
          <w:color w:val="000000"/>
        </w:rPr>
        <w:t xml:space="preserve"> cell</w:t>
      </w:r>
      <w:r w:rsidR="00FE7EF7" w:rsidRPr="003E5C8D">
        <w:rPr>
          <w:rFonts w:ascii="Book Antiqua" w:eastAsia="Book Antiqua" w:hAnsi="Book Antiqua" w:cs="Book Antiqua"/>
          <w:color w:val="000000"/>
        </w:rPr>
        <w:t xml:space="preserve"> t</w:t>
      </w:r>
      <w:r w:rsidRPr="003E5C8D">
        <w:rPr>
          <w:rFonts w:ascii="Book Antiqua" w:eastAsia="Book Antiqua" w:hAnsi="Book Antiqua" w:cs="Book Antiqua"/>
          <w:color w:val="000000"/>
        </w:rPr>
        <w:t xml:space="preserve">umor </w:t>
      </w:r>
      <w:r w:rsidR="00FE7EF7" w:rsidRPr="003E5C8D">
        <w:rPr>
          <w:rFonts w:ascii="Book Antiqua" w:eastAsia="Book Antiqua" w:hAnsi="Book Antiqua" w:cs="Book Antiqua"/>
          <w:color w:val="000000"/>
        </w:rPr>
        <w:t>with</w:t>
      </w:r>
      <w:r w:rsidRPr="003E5C8D">
        <w:rPr>
          <w:rFonts w:ascii="Book Antiqua" w:eastAsia="Book Antiqua" w:hAnsi="Book Antiqua" w:cs="Book Antiqua"/>
          <w:color w:val="000000"/>
        </w:rPr>
        <w:t xml:space="preserve"> polygonal mononuclear cells and multinucleated osteoclast-like giant cells </w:t>
      </w:r>
      <w:r w:rsidR="0057402A" w:rsidRPr="003E5C8D">
        <w:rPr>
          <w:rFonts w:ascii="Book Antiqua" w:eastAsia="Book Antiqua" w:hAnsi="Book Antiqua" w:cs="Book Antiqua"/>
          <w:color w:val="000000"/>
        </w:rPr>
        <w:t>(</w:t>
      </w:r>
      <w:r w:rsidRPr="003E5C8D">
        <w:rPr>
          <w:rFonts w:ascii="Book Antiqua" w:eastAsia="Book Antiqua" w:hAnsi="Book Antiqua" w:cs="Book Antiqua"/>
          <w:color w:val="000000"/>
        </w:rPr>
        <w:t>hematoxylin and eosin</w:t>
      </w:r>
      <w:r w:rsidR="0057402A" w:rsidRPr="003E5C8D">
        <w:rPr>
          <w:rFonts w:ascii="Book Antiqua" w:eastAsia="Book Antiqua" w:hAnsi="Book Antiqua" w:cs="Book Antiqua"/>
          <w:color w:val="000000"/>
        </w:rPr>
        <w:t>, ×</w:t>
      </w:r>
      <w:r w:rsidRPr="003E5C8D">
        <w:rPr>
          <w:rFonts w:ascii="Book Antiqua" w:eastAsia="Book Antiqua" w:hAnsi="Book Antiqua" w:cs="Book Antiqua"/>
          <w:color w:val="000000"/>
        </w:rPr>
        <w:t xml:space="preserve"> 200</w:t>
      </w:r>
      <w:r w:rsidR="0057402A" w:rsidRPr="003E5C8D">
        <w:rPr>
          <w:rFonts w:ascii="Book Antiqua" w:eastAsia="Book Antiqua" w:hAnsi="Book Antiqua" w:cs="Book Antiqua"/>
          <w:color w:val="000000"/>
        </w:rPr>
        <w:t>)</w:t>
      </w:r>
      <w:r w:rsidRPr="003E5C8D">
        <w:rPr>
          <w:rFonts w:ascii="Book Antiqua" w:eastAsia="Book Antiqua" w:hAnsi="Book Antiqua" w:cs="Book Antiqua"/>
          <w:color w:val="000000"/>
          <w:shd w:val="clear" w:color="auto" w:fill="FFFFFF"/>
        </w:rPr>
        <w:t>;</w:t>
      </w:r>
      <w:r w:rsidRPr="003E5C8D">
        <w:rPr>
          <w:rFonts w:ascii="Book Antiqua" w:eastAsia="Book Antiqua" w:hAnsi="Book Antiqua" w:cs="Book Antiqua"/>
          <w:color w:val="000000"/>
        </w:rPr>
        <w:t xml:space="preserve"> B: Immunohistochemical staining revealed </w:t>
      </w:r>
      <w:r w:rsidR="0057402A" w:rsidRPr="003E5C8D">
        <w:rPr>
          <w:rFonts w:ascii="Book Antiqua" w:eastAsia="Book Antiqua" w:hAnsi="Book Antiqua" w:cs="Book Antiqua"/>
          <w:color w:val="000000"/>
        </w:rPr>
        <w:t xml:space="preserve">strong </w:t>
      </w:r>
      <w:r w:rsidRPr="003E5C8D">
        <w:rPr>
          <w:rFonts w:ascii="Book Antiqua" w:eastAsia="Book Antiqua" w:hAnsi="Book Antiqua" w:cs="Book Antiqua"/>
          <w:color w:val="000000"/>
        </w:rPr>
        <w:t>CD163 positivity (</w:t>
      </w:r>
      <w:r w:rsidR="0057402A" w:rsidRPr="003E5C8D">
        <w:rPr>
          <w:rFonts w:ascii="Book Antiqua" w:eastAsia="Book Antiqua" w:hAnsi="Book Antiqua" w:cs="Book Antiqua"/>
          <w:color w:val="000000"/>
        </w:rPr>
        <w:t>hematoxylin and eosin, × 200</w:t>
      </w:r>
      <w:r w:rsidRPr="003E5C8D">
        <w:rPr>
          <w:rFonts w:ascii="Book Antiqua" w:eastAsia="Book Antiqua" w:hAnsi="Book Antiqua" w:cs="Book Antiqua"/>
          <w:color w:val="000000"/>
          <w:shd w:val="clear" w:color="auto" w:fill="FFFFFF"/>
        </w:rPr>
        <w:t>)</w:t>
      </w:r>
      <w:r w:rsidRPr="003E5C8D">
        <w:rPr>
          <w:rFonts w:ascii="Book Antiqua" w:eastAsia="Book Antiqua" w:hAnsi="Book Antiqua" w:cs="Book Antiqua"/>
          <w:color w:val="000000"/>
        </w:rPr>
        <w:t>; C: Immunohistochemical staining revealed high CD68 positivity (</w:t>
      </w:r>
      <w:r w:rsidR="0057402A" w:rsidRPr="003E5C8D">
        <w:rPr>
          <w:rFonts w:ascii="Book Antiqua" w:eastAsia="Book Antiqua" w:hAnsi="Book Antiqua" w:cs="Book Antiqua"/>
          <w:color w:val="000000"/>
        </w:rPr>
        <w:t>hematoxylin and eosin, × 200</w:t>
      </w:r>
      <w:r w:rsidRPr="003E5C8D">
        <w:rPr>
          <w:rFonts w:ascii="Book Antiqua" w:eastAsia="Book Antiqua" w:hAnsi="Book Antiqua" w:cs="Book Antiqua"/>
          <w:color w:val="000000"/>
          <w:shd w:val="clear" w:color="auto" w:fill="FFFFFF"/>
        </w:rPr>
        <w:t>).</w:t>
      </w:r>
    </w:p>
    <w:p w14:paraId="0CE5A96F" w14:textId="77777777" w:rsidR="0049410D" w:rsidRDefault="0049410D">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2D2FF9C5" w14:textId="77777777" w:rsidR="0049410D" w:rsidRDefault="0049410D" w:rsidP="0049410D">
      <w:pPr>
        <w:jc w:val="center"/>
        <w:rPr>
          <w:rFonts w:ascii="Book Antiqua" w:hAnsi="Book Antiqua"/>
          <w:lang w:eastAsia="zh-CN"/>
        </w:rPr>
      </w:pPr>
      <w:bookmarkStart w:id="1" w:name="OLE_LINK1"/>
      <w:bookmarkStart w:id="2" w:name="OLE_LINK2"/>
    </w:p>
    <w:p w14:paraId="248DCAF7" w14:textId="77777777" w:rsidR="0049410D" w:rsidRDefault="0049410D" w:rsidP="0049410D">
      <w:pPr>
        <w:jc w:val="center"/>
        <w:rPr>
          <w:rFonts w:ascii="Book Antiqua" w:hAnsi="Book Antiqua"/>
          <w:lang w:eastAsia="zh-CN"/>
        </w:rPr>
      </w:pPr>
    </w:p>
    <w:p w14:paraId="6EB03BBF" w14:textId="77777777" w:rsidR="0049410D" w:rsidRDefault="0049410D" w:rsidP="0049410D">
      <w:pPr>
        <w:jc w:val="center"/>
        <w:rPr>
          <w:rFonts w:ascii="Book Antiqua" w:hAnsi="Book Antiqua"/>
          <w:lang w:eastAsia="zh-CN"/>
        </w:rPr>
      </w:pPr>
    </w:p>
    <w:p w14:paraId="79F0FC4E" w14:textId="77777777" w:rsidR="0049410D" w:rsidRDefault="0049410D" w:rsidP="0049410D">
      <w:pPr>
        <w:jc w:val="center"/>
        <w:rPr>
          <w:rFonts w:ascii="Book Antiqua" w:hAnsi="Book Antiqua"/>
          <w:lang w:eastAsia="zh-CN"/>
        </w:rPr>
      </w:pPr>
    </w:p>
    <w:p w14:paraId="2D0C2829" w14:textId="77777777" w:rsidR="0049410D" w:rsidRDefault="0049410D" w:rsidP="0049410D">
      <w:pPr>
        <w:jc w:val="center"/>
        <w:rPr>
          <w:rFonts w:ascii="Book Antiqua" w:hAnsi="Book Antiqua"/>
          <w:lang w:eastAsia="zh-CN"/>
        </w:rPr>
      </w:pPr>
    </w:p>
    <w:p w14:paraId="466D6F0E" w14:textId="77777777" w:rsidR="0049410D" w:rsidRDefault="0049410D" w:rsidP="0049410D">
      <w:pPr>
        <w:jc w:val="center"/>
        <w:rPr>
          <w:rFonts w:ascii="Book Antiqua" w:hAnsi="Book Antiqua"/>
          <w:lang w:eastAsia="zh-CN"/>
        </w:rPr>
      </w:pPr>
      <w:r>
        <w:rPr>
          <w:rFonts w:ascii="Book Antiqua" w:hAnsi="Book Antiqua"/>
          <w:noProof/>
          <w:lang w:eastAsia="zh-CN"/>
        </w:rPr>
        <w:drawing>
          <wp:inline distT="0" distB="0" distL="0" distR="0" wp14:anchorId="46D85C9F" wp14:editId="75661866">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4A54D5" w14:textId="77777777" w:rsidR="0049410D" w:rsidRDefault="0049410D" w:rsidP="0049410D">
      <w:pPr>
        <w:jc w:val="center"/>
        <w:rPr>
          <w:rFonts w:ascii="Book Antiqua" w:hAnsi="Book Antiqua"/>
          <w:lang w:eastAsia="zh-CN"/>
        </w:rPr>
      </w:pPr>
    </w:p>
    <w:p w14:paraId="11A56D09" w14:textId="77777777" w:rsidR="0049410D" w:rsidRPr="00763D22" w:rsidRDefault="0049410D" w:rsidP="0049410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254BD47" w14:textId="77777777" w:rsidR="0049410D" w:rsidRPr="00763D22" w:rsidRDefault="0049410D" w:rsidP="004941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7EDF973" w14:textId="77777777" w:rsidR="0049410D" w:rsidRPr="00763D22" w:rsidRDefault="0049410D" w:rsidP="004941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F879481" w14:textId="77777777" w:rsidR="0049410D" w:rsidRPr="00763D22" w:rsidRDefault="0049410D" w:rsidP="004941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F590FFF" w14:textId="77777777" w:rsidR="0049410D" w:rsidRPr="00763D22" w:rsidRDefault="0049410D" w:rsidP="004941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C7A27F" w14:textId="77777777" w:rsidR="0049410D" w:rsidRPr="00763D22" w:rsidRDefault="0049410D" w:rsidP="0049410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3B1BB86" w14:textId="77777777" w:rsidR="0049410D" w:rsidRDefault="0049410D" w:rsidP="0049410D">
      <w:pPr>
        <w:jc w:val="center"/>
        <w:rPr>
          <w:rFonts w:ascii="Book Antiqua" w:hAnsi="Book Antiqua"/>
          <w:lang w:eastAsia="zh-CN"/>
        </w:rPr>
      </w:pPr>
    </w:p>
    <w:p w14:paraId="0473F846" w14:textId="77777777" w:rsidR="0049410D" w:rsidRDefault="0049410D" w:rsidP="0049410D">
      <w:pPr>
        <w:jc w:val="center"/>
        <w:rPr>
          <w:rFonts w:ascii="Book Antiqua" w:hAnsi="Book Antiqua"/>
          <w:lang w:eastAsia="zh-CN"/>
        </w:rPr>
      </w:pPr>
    </w:p>
    <w:p w14:paraId="70083AD1" w14:textId="77777777" w:rsidR="0049410D" w:rsidRDefault="0049410D" w:rsidP="0049410D">
      <w:pPr>
        <w:jc w:val="center"/>
        <w:rPr>
          <w:rFonts w:ascii="Book Antiqua" w:hAnsi="Book Antiqua"/>
          <w:lang w:eastAsia="zh-CN"/>
        </w:rPr>
      </w:pPr>
    </w:p>
    <w:p w14:paraId="06C55645" w14:textId="77777777" w:rsidR="0049410D" w:rsidRDefault="0049410D" w:rsidP="0049410D">
      <w:pPr>
        <w:jc w:val="center"/>
        <w:rPr>
          <w:rFonts w:ascii="Book Antiqua" w:hAnsi="Book Antiqua"/>
          <w:lang w:eastAsia="zh-CN"/>
        </w:rPr>
      </w:pPr>
      <w:r>
        <w:rPr>
          <w:rFonts w:ascii="Book Antiqua" w:hAnsi="Book Antiqua"/>
          <w:noProof/>
          <w:lang w:eastAsia="zh-CN"/>
        </w:rPr>
        <w:drawing>
          <wp:inline distT="0" distB="0" distL="0" distR="0" wp14:anchorId="68C2FCAF" wp14:editId="1B64BA8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8B4F96" w14:textId="77777777" w:rsidR="0049410D" w:rsidRDefault="0049410D" w:rsidP="0049410D">
      <w:pPr>
        <w:jc w:val="center"/>
        <w:rPr>
          <w:rFonts w:ascii="Book Antiqua" w:hAnsi="Book Antiqua"/>
          <w:lang w:eastAsia="zh-CN"/>
        </w:rPr>
      </w:pPr>
    </w:p>
    <w:p w14:paraId="0A790204" w14:textId="77777777" w:rsidR="0049410D" w:rsidRDefault="0049410D" w:rsidP="0049410D">
      <w:pPr>
        <w:jc w:val="center"/>
        <w:rPr>
          <w:rFonts w:ascii="Book Antiqua" w:hAnsi="Book Antiqua"/>
          <w:lang w:eastAsia="zh-CN"/>
        </w:rPr>
      </w:pPr>
    </w:p>
    <w:p w14:paraId="5F4F02BB" w14:textId="77777777" w:rsidR="0049410D" w:rsidRDefault="0049410D" w:rsidP="0049410D">
      <w:pPr>
        <w:jc w:val="center"/>
        <w:rPr>
          <w:rFonts w:ascii="Book Antiqua" w:hAnsi="Book Antiqua"/>
          <w:lang w:eastAsia="zh-CN"/>
        </w:rPr>
      </w:pPr>
    </w:p>
    <w:p w14:paraId="7528B15F" w14:textId="77777777" w:rsidR="0049410D" w:rsidRDefault="0049410D" w:rsidP="0049410D">
      <w:pPr>
        <w:jc w:val="center"/>
        <w:rPr>
          <w:rFonts w:ascii="Book Antiqua" w:hAnsi="Book Antiqua"/>
          <w:lang w:eastAsia="zh-CN"/>
        </w:rPr>
      </w:pPr>
    </w:p>
    <w:p w14:paraId="352989DD" w14:textId="77777777" w:rsidR="0049410D" w:rsidRDefault="0049410D" w:rsidP="0049410D">
      <w:pPr>
        <w:jc w:val="center"/>
        <w:rPr>
          <w:rFonts w:ascii="Book Antiqua" w:hAnsi="Book Antiqua"/>
          <w:lang w:eastAsia="zh-CN"/>
        </w:rPr>
      </w:pPr>
    </w:p>
    <w:p w14:paraId="159AC2F9" w14:textId="77777777" w:rsidR="0049410D" w:rsidRDefault="0049410D" w:rsidP="0049410D">
      <w:pPr>
        <w:jc w:val="center"/>
        <w:rPr>
          <w:rFonts w:ascii="Book Antiqua" w:hAnsi="Book Antiqua"/>
          <w:lang w:eastAsia="zh-CN"/>
        </w:rPr>
      </w:pPr>
    </w:p>
    <w:p w14:paraId="6D367C35" w14:textId="77777777" w:rsidR="0049410D" w:rsidRDefault="0049410D" w:rsidP="0049410D">
      <w:pPr>
        <w:jc w:val="center"/>
        <w:rPr>
          <w:rFonts w:ascii="Book Antiqua" w:hAnsi="Book Antiqua"/>
          <w:lang w:eastAsia="zh-CN"/>
        </w:rPr>
      </w:pPr>
    </w:p>
    <w:p w14:paraId="5E47EE78" w14:textId="77777777" w:rsidR="0049410D" w:rsidRDefault="0049410D" w:rsidP="0049410D">
      <w:pPr>
        <w:jc w:val="center"/>
        <w:rPr>
          <w:rFonts w:ascii="Book Antiqua" w:hAnsi="Book Antiqua"/>
          <w:lang w:eastAsia="zh-CN"/>
        </w:rPr>
      </w:pPr>
    </w:p>
    <w:p w14:paraId="08945D1F" w14:textId="77777777" w:rsidR="0049410D" w:rsidRDefault="0049410D" w:rsidP="0049410D">
      <w:pPr>
        <w:jc w:val="center"/>
        <w:rPr>
          <w:rFonts w:ascii="Book Antiqua" w:hAnsi="Book Antiqua"/>
          <w:lang w:eastAsia="zh-CN"/>
        </w:rPr>
      </w:pPr>
    </w:p>
    <w:p w14:paraId="3EC5147A" w14:textId="77777777" w:rsidR="0049410D" w:rsidRPr="00763D22" w:rsidRDefault="0049410D" w:rsidP="0049410D">
      <w:pPr>
        <w:jc w:val="right"/>
        <w:rPr>
          <w:rFonts w:ascii="Book Antiqua" w:hAnsi="Book Antiqua"/>
          <w:color w:val="000000" w:themeColor="text1"/>
          <w:lang w:eastAsia="zh-CN"/>
        </w:rPr>
      </w:pPr>
    </w:p>
    <w:p w14:paraId="29AF5839" w14:textId="77777777" w:rsidR="0049410D" w:rsidRPr="00763D22" w:rsidRDefault="0049410D" w:rsidP="0049410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548DA11C" w14:textId="77777777" w:rsidR="00A77B3E" w:rsidRPr="003E5C8D" w:rsidRDefault="00A77B3E">
      <w:pPr>
        <w:spacing w:line="360" w:lineRule="auto"/>
        <w:jc w:val="both"/>
      </w:pPr>
      <w:bookmarkStart w:id="3" w:name="_GoBack"/>
      <w:bookmarkEnd w:id="3"/>
    </w:p>
    <w:sectPr w:rsidR="00A77B3E" w:rsidRPr="003E5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F7DF4" w14:textId="77777777" w:rsidR="00AD2E07" w:rsidRDefault="00AD2E07" w:rsidP="00435FE2">
      <w:r>
        <w:separator/>
      </w:r>
    </w:p>
  </w:endnote>
  <w:endnote w:type="continuationSeparator" w:id="0">
    <w:p w14:paraId="7DE0A0E3" w14:textId="77777777" w:rsidR="00AD2E07" w:rsidRDefault="00AD2E07" w:rsidP="0043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8567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40742C9" w14:textId="01DDC75E" w:rsidR="00570FE9" w:rsidRPr="00570FE9" w:rsidRDefault="00570FE9" w:rsidP="00570FE9">
            <w:pPr>
              <w:pStyle w:val="a4"/>
              <w:jc w:val="right"/>
              <w:rPr>
                <w:rFonts w:ascii="Book Antiqua" w:hAnsi="Book Antiqua"/>
                <w:sz w:val="24"/>
                <w:szCs w:val="24"/>
              </w:rPr>
            </w:pPr>
            <w:r w:rsidRPr="00570FE9">
              <w:rPr>
                <w:rFonts w:ascii="Book Antiqua" w:hAnsi="Book Antiqua"/>
                <w:sz w:val="24"/>
                <w:szCs w:val="24"/>
                <w:lang w:val="zh-CN" w:eastAsia="zh-CN"/>
              </w:rPr>
              <w:t xml:space="preserve"> </w:t>
            </w:r>
            <w:r w:rsidRPr="00570FE9">
              <w:rPr>
                <w:rFonts w:ascii="Book Antiqua" w:hAnsi="Book Antiqua"/>
                <w:sz w:val="24"/>
                <w:szCs w:val="24"/>
              </w:rPr>
              <w:fldChar w:fldCharType="begin"/>
            </w:r>
            <w:r w:rsidRPr="00570FE9">
              <w:rPr>
                <w:rFonts w:ascii="Book Antiqua" w:hAnsi="Book Antiqua"/>
                <w:sz w:val="24"/>
                <w:szCs w:val="24"/>
              </w:rPr>
              <w:instrText>PAGE</w:instrText>
            </w:r>
            <w:r w:rsidRPr="00570FE9">
              <w:rPr>
                <w:rFonts w:ascii="Book Antiqua" w:hAnsi="Book Antiqua"/>
                <w:sz w:val="24"/>
                <w:szCs w:val="24"/>
              </w:rPr>
              <w:fldChar w:fldCharType="separate"/>
            </w:r>
            <w:r w:rsidR="00AD2E07">
              <w:rPr>
                <w:rFonts w:ascii="Book Antiqua" w:hAnsi="Book Antiqua"/>
                <w:noProof/>
                <w:sz w:val="24"/>
                <w:szCs w:val="24"/>
              </w:rPr>
              <w:t>1</w:t>
            </w:r>
            <w:r w:rsidRPr="00570FE9">
              <w:rPr>
                <w:rFonts w:ascii="Book Antiqua" w:hAnsi="Book Antiqua"/>
                <w:sz w:val="24"/>
                <w:szCs w:val="24"/>
              </w:rPr>
              <w:fldChar w:fldCharType="end"/>
            </w:r>
            <w:r w:rsidRPr="00570FE9">
              <w:rPr>
                <w:rFonts w:ascii="Book Antiqua" w:hAnsi="Book Antiqua"/>
                <w:sz w:val="24"/>
                <w:szCs w:val="24"/>
                <w:lang w:val="zh-CN" w:eastAsia="zh-CN"/>
              </w:rPr>
              <w:t xml:space="preserve"> / </w:t>
            </w:r>
            <w:r w:rsidRPr="00570FE9">
              <w:rPr>
                <w:rFonts w:ascii="Book Antiqua" w:hAnsi="Book Antiqua"/>
                <w:sz w:val="24"/>
                <w:szCs w:val="24"/>
              </w:rPr>
              <w:fldChar w:fldCharType="begin"/>
            </w:r>
            <w:r w:rsidRPr="00570FE9">
              <w:rPr>
                <w:rFonts w:ascii="Book Antiqua" w:hAnsi="Book Antiqua"/>
                <w:sz w:val="24"/>
                <w:szCs w:val="24"/>
              </w:rPr>
              <w:instrText>NUMPAGES</w:instrText>
            </w:r>
            <w:r w:rsidRPr="00570FE9">
              <w:rPr>
                <w:rFonts w:ascii="Book Antiqua" w:hAnsi="Book Antiqua"/>
                <w:sz w:val="24"/>
                <w:szCs w:val="24"/>
              </w:rPr>
              <w:fldChar w:fldCharType="separate"/>
            </w:r>
            <w:r w:rsidR="00AD2E07">
              <w:rPr>
                <w:rFonts w:ascii="Book Antiqua" w:hAnsi="Book Antiqua"/>
                <w:noProof/>
                <w:sz w:val="24"/>
                <w:szCs w:val="24"/>
              </w:rPr>
              <w:t>1</w:t>
            </w:r>
            <w:r w:rsidRPr="00570FE9">
              <w:rPr>
                <w:rFonts w:ascii="Book Antiqua" w:hAnsi="Book Antiqua"/>
                <w:sz w:val="24"/>
                <w:szCs w:val="24"/>
              </w:rPr>
              <w:fldChar w:fldCharType="end"/>
            </w:r>
          </w:p>
        </w:sdtContent>
      </w:sdt>
    </w:sdtContent>
  </w:sdt>
  <w:p w14:paraId="3FF6F5A8" w14:textId="77777777" w:rsidR="00570FE9" w:rsidRPr="00570FE9" w:rsidRDefault="00570FE9" w:rsidP="00570FE9">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423CF" w14:textId="77777777" w:rsidR="00AD2E07" w:rsidRDefault="00AD2E07" w:rsidP="00435FE2">
      <w:r>
        <w:separator/>
      </w:r>
    </w:p>
  </w:footnote>
  <w:footnote w:type="continuationSeparator" w:id="0">
    <w:p w14:paraId="4BEAAA22" w14:textId="77777777" w:rsidR="00AD2E07" w:rsidRDefault="00AD2E07" w:rsidP="00435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F4C"/>
    <w:rsid w:val="00050D80"/>
    <w:rsid w:val="000560CB"/>
    <w:rsid w:val="000E554D"/>
    <w:rsid w:val="00125BE3"/>
    <w:rsid w:val="001416B2"/>
    <w:rsid w:val="001F5020"/>
    <w:rsid w:val="0020746D"/>
    <w:rsid w:val="0023698A"/>
    <w:rsid w:val="00284945"/>
    <w:rsid w:val="002A3345"/>
    <w:rsid w:val="00372E8C"/>
    <w:rsid w:val="00391CEE"/>
    <w:rsid w:val="003A0F76"/>
    <w:rsid w:val="003B0C17"/>
    <w:rsid w:val="003E5C8D"/>
    <w:rsid w:val="00422568"/>
    <w:rsid w:val="00435FE2"/>
    <w:rsid w:val="00466A59"/>
    <w:rsid w:val="00470C35"/>
    <w:rsid w:val="0049410D"/>
    <w:rsid w:val="00520725"/>
    <w:rsid w:val="00570FE9"/>
    <w:rsid w:val="0057402A"/>
    <w:rsid w:val="0058637E"/>
    <w:rsid w:val="0059294F"/>
    <w:rsid w:val="005A02A2"/>
    <w:rsid w:val="005E6097"/>
    <w:rsid w:val="0061307E"/>
    <w:rsid w:val="00622B6B"/>
    <w:rsid w:val="00630FB5"/>
    <w:rsid w:val="00635499"/>
    <w:rsid w:val="007531DE"/>
    <w:rsid w:val="007802D0"/>
    <w:rsid w:val="007C6852"/>
    <w:rsid w:val="008239D3"/>
    <w:rsid w:val="008917AE"/>
    <w:rsid w:val="008C341B"/>
    <w:rsid w:val="00910C0B"/>
    <w:rsid w:val="0091322B"/>
    <w:rsid w:val="00915300"/>
    <w:rsid w:val="0095153D"/>
    <w:rsid w:val="00A26A7B"/>
    <w:rsid w:val="00A32844"/>
    <w:rsid w:val="00A6103B"/>
    <w:rsid w:val="00A77B3E"/>
    <w:rsid w:val="00AC23D3"/>
    <w:rsid w:val="00AD2E07"/>
    <w:rsid w:val="00B35301"/>
    <w:rsid w:val="00B752C3"/>
    <w:rsid w:val="00BB272C"/>
    <w:rsid w:val="00BD2AB4"/>
    <w:rsid w:val="00C22FB0"/>
    <w:rsid w:val="00C2794D"/>
    <w:rsid w:val="00CA2A55"/>
    <w:rsid w:val="00DA4E02"/>
    <w:rsid w:val="00DE157A"/>
    <w:rsid w:val="00E31A9C"/>
    <w:rsid w:val="00EC61BD"/>
    <w:rsid w:val="00EE254E"/>
    <w:rsid w:val="00F9016F"/>
    <w:rsid w:val="00F9622B"/>
    <w:rsid w:val="00FE7EF7"/>
    <w:rsid w:val="00FF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E7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5F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5FE2"/>
    <w:rPr>
      <w:sz w:val="18"/>
      <w:szCs w:val="18"/>
    </w:rPr>
  </w:style>
  <w:style w:type="paragraph" w:styleId="a4">
    <w:name w:val="footer"/>
    <w:basedOn w:val="a"/>
    <w:link w:val="Char0"/>
    <w:uiPriority w:val="99"/>
    <w:unhideWhenUsed/>
    <w:rsid w:val="00435FE2"/>
    <w:pPr>
      <w:tabs>
        <w:tab w:val="center" w:pos="4153"/>
        <w:tab w:val="right" w:pos="8306"/>
      </w:tabs>
      <w:snapToGrid w:val="0"/>
    </w:pPr>
    <w:rPr>
      <w:sz w:val="18"/>
      <w:szCs w:val="18"/>
    </w:rPr>
  </w:style>
  <w:style w:type="character" w:customStyle="1" w:styleId="Char0">
    <w:name w:val="页脚 Char"/>
    <w:basedOn w:val="a0"/>
    <w:link w:val="a4"/>
    <w:uiPriority w:val="99"/>
    <w:rsid w:val="00435FE2"/>
    <w:rPr>
      <w:sz w:val="18"/>
      <w:szCs w:val="18"/>
    </w:rPr>
  </w:style>
  <w:style w:type="character" w:styleId="a5">
    <w:name w:val="annotation reference"/>
    <w:basedOn w:val="a0"/>
    <w:semiHidden/>
    <w:unhideWhenUsed/>
    <w:rsid w:val="007C6852"/>
    <w:rPr>
      <w:sz w:val="21"/>
      <w:szCs w:val="21"/>
    </w:rPr>
  </w:style>
  <w:style w:type="paragraph" w:styleId="a6">
    <w:name w:val="annotation text"/>
    <w:basedOn w:val="a"/>
    <w:link w:val="Char1"/>
    <w:semiHidden/>
    <w:unhideWhenUsed/>
    <w:rsid w:val="007C6852"/>
  </w:style>
  <w:style w:type="character" w:customStyle="1" w:styleId="Char1">
    <w:name w:val="批注文字 Char"/>
    <w:basedOn w:val="a0"/>
    <w:link w:val="a6"/>
    <w:semiHidden/>
    <w:rsid w:val="007C6852"/>
    <w:rPr>
      <w:sz w:val="24"/>
      <w:szCs w:val="24"/>
    </w:rPr>
  </w:style>
  <w:style w:type="paragraph" w:styleId="a7">
    <w:name w:val="annotation subject"/>
    <w:basedOn w:val="a6"/>
    <w:next w:val="a6"/>
    <w:link w:val="Char2"/>
    <w:semiHidden/>
    <w:unhideWhenUsed/>
    <w:rsid w:val="007C6852"/>
    <w:rPr>
      <w:b/>
      <w:bCs/>
    </w:rPr>
  </w:style>
  <w:style w:type="character" w:customStyle="1" w:styleId="Char2">
    <w:name w:val="批注主题 Char"/>
    <w:basedOn w:val="Char1"/>
    <w:link w:val="a7"/>
    <w:semiHidden/>
    <w:rsid w:val="007C6852"/>
    <w:rPr>
      <w:b/>
      <w:bCs/>
      <w:sz w:val="24"/>
      <w:szCs w:val="24"/>
    </w:rPr>
  </w:style>
  <w:style w:type="paragraph" w:styleId="HTML">
    <w:name w:val="HTML Preformatted"/>
    <w:basedOn w:val="a"/>
    <w:link w:val="HTMLChar"/>
    <w:uiPriority w:val="99"/>
    <w:unhideWhenUsed/>
    <w:rsid w:val="00B3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B35301"/>
    <w:rPr>
      <w:rFonts w:ascii="宋体" w:eastAsia="宋体" w:hAnsi="宋体" w:cs="宋体"/>
      <w:sz w:val="24"/>
      <w:szCs w:val="24"/>
      <w:lang w:eastAsia="zh-CN"/>
    </w:rPr>
  </w:style>
  <w:style w:type="paragraph" w:styleId="a8">
    <w:name w:val="Balloon Text"/>
    <w:basedOn w:val="a"/>
    <w:link w:val="Char3"/>
    <w:rsid w:val="0049410D"/>
    <w:rPr>
      <w:sz w:val="18"/>
      <w:szCs w:val="18"/>
    </w:rPr>
  </w:style>
  <w:style w:type="character" w:customStyle="1" w:styleId="Char3">
    <w:name w:val="批注框文本 Char"/>
    <w:basedOn w:val="a0"/>
    <w:link w:val="a8"/>
    <w:rsid w:val="0049410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5F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5FE2"/>
    <w:rPr>
      <w:sz w:val="18"/>
      <w:szCs w:val="18"/>
    </w:rPr>
  </w:style>
  <w:style w:type="paragraph" w:styleId="a4">
    <w:name w:val="footer"/>
    <w:basedOn w:val="a"/>
    <w:link w:val="Char0"/>
    <w:uiPriority w:val="99"/>
    <w:unhideWhenUsed/>
    <w:rsid w:val="00435FE2"/>
    <w:pPr>
      <w:tabs>
        <w:tab w:val="center" w:pos="4153"/>
        <w:tab w:val="right" w:pos="8306"/>
      </w:tabs>
      <w:snapToGrid w:val="0"/>
    </w:pPr>
    <w:rPr>
      <w:sz w:val="18"/>
      <w:szCs w:val="18"/>
    </w:rPr>
  </w:style>
  <w:style w:type="character" w:customStyle="1" w:styleId="Char0">
    <w:name w:val="页脚 Char"/>
    <w:basedOn w:val="a0"/>
    <w:link w:val="a4"/>
    <w:uiPriority w:val="99"/>
    <w:rsid w:val="00435FE2"/>
    <w:rPr>
      <w:sz w:val="18"/>
      <w:szCs w:val="18"/>
    </w:rPr>
  </w:style>
  <w:style w:type="character" w:styleId="a5">
    <w:name w:val="annotation reference"/>
    <w:basedOn w:val="a0"/>
    <w:semiHidden/>
    <w:unhideWhenUsed/>
    <w:rsid w:val="007C6852"/>
    <w:rPr>
      <w:sz w:val="21"/>
      <w:szCs w:val="21"/>
    </w:rPr>
  </w:style>
  <w:style w:type="paragraph" w:styleId="a6">
    <w:name w:val="annotation text"/>
    <w:basedOn w:val="a"/>
    <w:link w:val="Char1"/>
    <w:semiHidden/>
    <w:unhideWhenUsed/>
    <w:rsid w:val="007C6852"/>
  </w:style>
  <w:style w:type="character" w:customStyle="1" w:styleId="Char1">
    <w:name w:val="批注文字 Char"/>
    <w:basedOn w:val="a0"/>
    <w:link w:val="a6"/>
    <w:semiHidden/>
    <w:rsid w:val="007C6852"/>
    <w:rPr>
      <w:sz w:val="24"/>
      <w:szCs w:val="24"/>
    </w:rPr>
  </w:style>
  <w:style w:type="paragraph" w:styleId="a7">
    <w:name w:val="annotation subject"/>
    <w:basedOn w:val="a6"/>
    <w:next w:val="a6"/>
    <w:link w:val="Char2"/>
    <w:semiHidden/>
    <w:unhideWhenUsed/>
    <w:rsid w:val="007C6852"/>
    <w:rPr>
      <w:b/>
      <w:bCs/>
    </w:rPr>
  </w:style>
  <w:style w:type="character" w:customStyle="1" w:styleId="Char2">
    <w:name w:val="批注主题 Char"/>
    <w:basedOn w:val="Char1"/>
    <w:link w:val="a7"/>
    <w:semiHidden/>
    <w:rsid w:val="007C6852"/>
    <w:rPr>
      <w:b/>
      <w:bCs/>
      <w:sz w:val="24"/>
      <w:szCs w:val="24"/>
    </w:rPr>
  </w:style>
  <w:style w:type="paragraph" w:styleId="HTML">
    <w:name w:val="HTML Preformatted"/>
    <w:basedOn w:val="a"/>
    <w:link w:val="HTMLChar"/>
    <w:uiPriority w:val="99"/>
    <w:unhideWhenUsed/>
    <w:rsid w:val="00B3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B35301"/>
    <w:rPr>
      <w:rFonts w:ascii="宋体" w:eastAsia="宋体" w:hAnsi="宋体" w:cs="宋体"/>
      <w:sz w:val="24"/>
      <w:szCs w:val="24"/>
      <w:lang w:eastAsia="zh-CN"/>
    </w:rPr>
  </w:style>
  <w:style w:type="paragraph" w:styleId="a8">
    <w:name w:val="Balloon Text"/>
    <w:basedOn w:val="a"/>
    <w:link w:val="Char3"/>
    <w:rsid w:val="0049410D"/>
    <w:rPr>
      <w:sz w:val="18"/>
      <w:szCs w:val="18"/>
    </w:rPr>
  </w:style>
  <w:style w:type="character" w:customStyle="1" w:styleId="Char3">
    <w:name w:val="批注框文本 Char"/>
    <w:basedOn w:val="a0"/>
    <w:link w:val="a8"/>
    <w:rsid w:val="004941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76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2933</Words>
  <Characters>16722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2021-03-17T04:41:00Z</dcterms:created>
  <dcterms:modified xsi:type="dcterms:W3CDTF">2021-05-07T07:31:00Z</dcterms:modified>
</cp:coreProperties>
</file>