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6251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Name of Journal: </w:t>
      </w:r>
      <w:r w:rsidRPr="00765E75">
        <w:rPr>
          <w:rFonts w:ascii="Book Antiqua" w:eastAsia="Book Antiqua" w:hAnsi="Book Antiqua" w:cs="Book Antiqua"/>
          <w:i/>
          <w:color w:val="000000"/>
        </w:rPr>
        <w:t>World Journal of Gastroenterology</w:t>
      </w:r>
    </w:p>
    <w:p w14:paraId="5A1AB54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NO: </w:t>
      </w:r>
      <w:r w:rsidRPr="00765E75">
        <w:rPr>
          <w:rFonts w:ascii="Book Antiqua" w:eastAsia="Book Antiqua" w:hAnsi="Book Antiqua" w:cs="Book Antiqua"/>
          <w:color w:val="000000"/>
        </w:rPr>
        <w:t>62037</w:t>
      </w:r>
    </w:p>
    <w:p w14:paraId="4DA96CA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Type: </w:t>
      </w:r>
      <w:r w:rsidRPr="00765E75">
        <w:rPr>
          <w:rFonts w:ascii="Book Antiqua" w:eastAsia="Book Antiqua" w:hAnsi="Book Antiqua" w:cs="Book Antiqua"/>
          <w:color w:val="000000"/>
        </w:rPr>
        <w:t>ORIGINAL ARTICLE</w:t>
      </w:r>
    </w:p>
    <w:p w14:paraId="77B98F1D" w14:textId="77777777" w:rsidR="00A77B3E" w:rsidRPr="00765E75" w:rsidRDefault="00A77B3E" w:rsidP="00765E75">
      <w:pPr>
        <w:spacing w:line="360" w:lineRule="auto"/>
        <w:jc w:val="both"/>
        <w:rPr>
          <w:rFonts w:ascii="Book Antiqua" w:hAnsi="Book Antiqua"/>
        </w:rPr>
      </w:pPr>
    </w:p>
    <w:p w14:paraId="24B44CF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Basic Study</w:t>
      </w:r>
    </w:p>
    <w:p w14:paraId="33F86157"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Partially hydrolyzed guar gum attenuates non-alcoholic fatty liver disease in mice through the gut-liver axis</w:t>
      </w:r>
    </w:p>
    <w:p w14:paraId="5ABB0B63" w14:textId="77777777" w:rsidR="00A77B3E" w:rsidRPr="00765E75" w:rsidRDefault="00A77B3E" w:rsidP="00765E75">
      <w:pPr>
        <w:spacing w:line="360" w:lineRule="auto"/>
        <w:jc w:val="both"/>
        <w:rPr>
          <w:rFonts w:ascii="Book Antiqua" w:hAnsi="Book Antiqua"/>
        </w:rPr>
      </w:pPr>
    </w:p>
    <w:p w14:paraId="54B0CB6D" w14:textId="79AF8565" w:rsidR="00A77B3E" w:rsidRPr="00765E75" w:rsidRDefault="00FF11A5" w:rsidP="00765E75">
      <w:pPr>
        <w:spacing w:line="360" w:lineRule="auto"/>
        <w:jc w:val="both"/>
        <w:rPr>
          <w:rFonts w:ascii="Book Antiqua" w:hAnsi="Book Antiqua"/>
        </w:rPr>
      </w:pPr>
      <w:r w:rsidRPr="00765E75">
        <w:rPr>
          <w:rFonts w:ascii="Book Antiqua" w:eastAsia="Book Antiqua" w:hAnsi="Book Antiqua" w:cs="Book Antiqua"/>
          <w:color w:val="000000"/>
        </w:rPr>
        <w:t xml:space="preserve">Takayama </w:t>
      </w:r>
      <w:r>
        <w:rPr>
          <w:rFonts w:ascii="Book Antiqua" w:eastAsia="Book Antiqua" w:hAnsi="Book Antiqua" w:cs="Book Antiqua"/>
          <w:color w:val="000000"/>
        </w:rPr>
        <w:t xml:space="preserve">S </w:t>
      </w:r>
      <w:r w:rsidRPr="00FF11A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4445C" w:rsidRPr="00765E75">
        <w:rPr>
          <w:rFonts w:ascii="Book Antiqua" w:eastAsia="Book Antiqua" w:hAnsi="Book Antiqua" w:cs="Book Antiqua"/>
          <w:color w:val="000000"/>
        </w:rPr>
        <w:t>PHGG attenuates non-alcoholic fatty liver disease</w:t>
      </w:r>
    </w:p>
    <w:p w14:paraId="1D78F51C" w14:textId="77777777" w:rsidR="00A77B3E" w:rsidRPr="00765E75" w:rsidRDefault="00A77B3E" w:rsidP="00765E75">
      <w:pPr>
        <w:spacing w:line="360" w:lineRule="auto"/>
        <w:jc w:val="both"/>
        <w:rPr>
          <w:rFonts w:ascii="Book Antiqua" w:hAnsi="Book Antiqua"/>
        </w:rPr>
      </w:pPr>
    </w:p>
    <w:p w14:paraId="445FE4D9" w14:textId="77777777" w:rsidR="00A77B3E" w:rsidRPr="00765E75" w:rsidRDefault="00E4445C" w:rsidP="00765E75">
      <w:pPr>
        <w:spacing w:line="360" w:lineRule="auto"/>
        <w:jc w:val="both"/>
        <w:rPr>
          <w:rFonts w:ascii="Book Antiqua" w:hAnsi="Book Antiqua"/>
        </w:rPr>
      </w:pPr>
      <w:r w:rsidRPr="00BA468E">
        <w:rPr>
          <w:rFonts w:ascii="Book Antiqua" w:eastAsia="Book Antiqua" w:hAnsi="Book Antiqua" w:cs="Book Antiqua"/>
          <w:color w:val="000000"/>
        </w:rPr>
        <w:t>Shun Takayama, Kazuhiro Katada, Tomohisa Takagi, Takaya Iida, Tomohiro Ueda, Katsura Mizushima, Yasuki Higashimura, Mayuko Morita, Tetsuya Okayama, Kazuhiro Kamada, Kazuhiko Uchiyama, Osamu Handa, Takeshi Ishikawa, Zenta Yasukawa, Tsutomu Okubo, Yoshito Itoh, Yuji Naito</w:t>
      </w:r>
    </w:p>
    <w:p w14:paraId="2DDB4315" w14:textId="77777777" w:rsidR="00A77B3E" w:rsidRPr="00765E75" w:rsidRDefault="00A77B3E" w:rsidP="00765E75">
      <w:pPr>
        <w:spacing w:line="360" w:lineRule="auto"/>
        <w:jc w:val="both"/>
        <w:rPr>
          <w:rFonts w:ascii="Book Antiqua" w:hAnsi="Book Antiqua"/>
        </w:rPr>
      </w:pPr>
    </w:p>
    <w:p w14:paraId="4FA945D5" w14:textId="12173F8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Shun Takayama, Kazuhiro Katada, Tomohisa Takagi, Takaya Iida, Tomohiro Ueda, Katsura Mizushima, Tetsuya Okayama, Kazuhiro Kamada, Kazuhiko Uchiyama, Takeshi Ishikawa, Yoshito Itoh, Yuji Naito, </w:t>
      </w:r>
      <w:r w:rsidR="00037A15"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Molecular Gastroenterology and Hepatology, Graduate School of Medical Science, Kyoto Prefectural University of Medicine, Kyoto 602-8566, Japan</w:t>
      </w:r>
    </w:p>
    <w:p w14:paraId="2BE8E7FA" w14:textId="77777777" w:rsidR="00A77B3E" w:rsidRPr="00765E75" w:rsidRDefault="00A77B3E" w:rsidP="00765E75">
      <w:pPr>
        <w:spacing w:line="360" w:lineRule="auto"/>
        <w:jc w:val="both"/>
        <w:rPr>
          <w:rFonts w:ascii="Book Antiqua" w:hAnsi="Book Antiqua"/>
        </w:rPr>
      </w:pPr>
    </w:p>
    <w:p w14:paraId="2118355E" w14:textId="16A486F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Tomohisa Takagi, </w:t>
      </w:r>
      <w:r w:rsidRPr="00765E75">
        <w:rPr>
          <w:rFonts w:ascii="Book Antiqua" w:eastAsia="Book Antiqua" w:hAnsi="Book Antiqua" w:cs="Book Antiqua"/>
          <w:color w:val="000000"/>
        </w:rPr>
        <w:t xml:space="preserve">Department </w:t>
      </w:r>
      <w:r w:rsidR="00C9740F">
        <w:rPr>
          <w:rFonts w:ascii="Book Antiqua" w:eastAsia="Book Antiqua" w:hAnsi="Book Antiqua" w:cs="Book Antiqua"/>
          <w:color w:val="000000"/>
        </w:rPr>
        <w:t>of</w:t>
      </w:r>
      <w:r w:rsidRPr="00765E75">
        <w:rPr>
          <w:rFonts w:ascii="Book Antiqua" w:eastAsia="Book Antiqua" w:hAnsi="Book Antiqua" w:cs="Book Antiqua"/>
          <w:color w:val="000000"/>
        </w:rPr>
        <w:t xml:space="preserve"> Medical Innovation and Translational Medical Science, Graduate School of Medical Science, Kyoto Prefectural University of Medicine, Kyoto 602-8566, Japan</w:t>
      </w:r>
    </w:p>
    <w:p w14:paraId="38C41EEE" w14:textId="77777777" w:rsidR="00A77B3E" w:rsidRPr="00765E75" w:rsidRDefault="00A77B3E" w:rsidP="00765E75">
      <w:pPr>
        <w:spacing w:line="360" w:lineRule="auto"/>
        <w:jc w:val="both"/>
        <w:rPr>
          <w:rFonts w:ascii="Book Antiqua" w:hAnsi="Book Antiqua"/>
        </w:rPr>
      </w:pPr>
    </w:p>
    <w:p w14:paraId="56E36AC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Yasuki Higashimura, </w:t>
      </w:r>
      <w:r w:rsidRPr="00765E75">
        <w:rPr>
          <w:rFonts w:ascii="Book Antiqua" w:eastAsia="Book Antiqua" w:hAnsi="Book Antiqua" w:cs="Book Antiqua"/>
          <w:color w:val="000000"/>
        </w:rPr>
        <w:t>Department of Food Science, Ishikawa Prefectural University, Nonoichi 921-8836, Japan</w:t>
      </w:r>
    </w:p>
    <w:p w14:paraId="6D831CDE" w14:textId="77777777" w:rsidR="00A77B3E" w:rsidRPr="00765E75" w:rsidRDefault="00A77B3E" w:rsidP="00765E75">
      <w:pPr>
        <w:spacing w:line="360" w:lineRule="auto"/>
        <w:jc w:val="both"/>
        <w:rPr>
          <w:rFonts w:ascii="Book Antiqua" w:hAnsi="Book Antiqua"/>
        </w:rPr>
      </w:pPr>
    </w:p>
    <w:p w14:paraId="59F757AC" w14:textId="0273086F"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lastRenderedPageBreak/>
        <w:t xml:space="preserve">Mayuko Morita, </w:t>
      </w:r>
      <w:r w:rsidR="00037A15"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Health Care Nutrition, Showa Gakuin Junior College, Ichikawa 272-0823, Japan</w:t>
      </w:r>
    </w:p>
    <w:p w14:paraId="00EB5866" w14:textId="77777777" w:rsidR="00A77B3E" w:rsidRPr="00765E75" w:rsidRDefault="00A77B3E" w:rsidP="00765E75">
      <w:pPr>
        <w:spacing w:line="360" w:lineRule="auto"/>
        <w:jc w:val="both"/>
        <w:rPr>
          <w:rFonts w:ascii="Book Antiqua" w:hAnsi="Book Antiqua"/>
        </w:rPr>
      </w:pPr>
    </w:p>
    <w:p w14:paraId="5FAAFEA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Osamu Handa, </w:t>
      </w:r>
      <w:r w:rsidRPr="00765E75">
        <w:rPr>
          <w:rFonts w:ascii="Book Antiqua" w:eastAsia="Book Antiqua" w:hAnsi="Book Antiqua" w:cs="Book Antiqua"/>
          <w:color w:val="000000"/>
        </w:rPr>
        <w:t>Division of Gastroenterology, Department of Internal Medicine, Kawasaki Medical School, Kurashiki 701-0192, Japan</w:t>
      </w:r>
    </w:p>
    <w:p w14:paraId="3DF7E59F" w14:textId="77777777" w:rsidR="00A77B3E" w:rsidRPr="00765E75" w:rsidRDefault="00A77B3E" w:rsidP="00765E75">
      <w:pPr>
        <w:spacing w:line="360" w:lineRule="auto"/>
        <w:jc w:val="both"/>
        <w:rPr>
          <w:rFonts w:ascii="Book Antiqua" w:hAnsi="Book Antiqua"/>
        </w:rPr>
      </w:pPr>
    </w:p>
    <w:p w14:paraId="6A30D65B" w14:textId="7F550986"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Zenta Yasukawa, Tsutomu Okubo, </w:t>
      </w:r>
      <w:r w:rsidR="00C9740F"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Nutrition, Taiyo Kagaku Co. Ltd, Yokkaichi 510-0844, Japan</w:t>
      </w:r>
    </w:p>
    <w:p w14:paraId="6E9C59D7" w14:textId="77777777" w:rsidR="00A77B3E" w:rsidRPr="00765E75" w:rsidRDefault="00A77B3E" w:rsidP="00765E75">
      <w:pPr>
        <w:spacing w:line="360" w:lineRule="auto"/>
        <w:jc w:val="both"/>
        <w:rPr>
          <w:rFonts w:ascii="Book Antiqua" w:hAnsi="Book Antiqua"/>
        </w:rPr>
      </w:pPr>
    </w:p>
    <w:p w14:paraId="7F2F85D0" w14:textId="60556E81"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Author contributions: </w:t>
      </w:r>
      <w:r w:rsidRPr="00765E75">
        <w:rPr>
          <w:rFonts w:ascii="Book Antiqua" w:eastAsia="Book Antiqua" w:hAnsi="Book Antiqua" w:cs="Book Antiqua"/>
          <w:color w:val="000000"/>
        </w:rPr>
        <w:t>Takayama</w:t>
      </w:r>
      <w:r w:rsidR="00571048">
        <w:rPr>
          <w:rFonts w:ascii="Book Antiqua" w:eastAsia="Book Antiqua" w:hAnsi="Book Antiqua" w:cs="Book Antiqua"/>
          <w:color w:val="000000"/>
        </w:rPr>
        <w:t xml:space="preserve"> S</w:t>
      </w:r>
      <w:r w:rsidRPr="00765E75">
        <w:rPr>
          <w:rFonts w:ascii="Book Antiqua" w:eastAsia="Book Antiqua" w:hAnsi="Book Antiqua" w:cs="Book Antiqua"/>
          <w:color w:val="000000"/>
        </w:rPr>
        <w:t xml:space="preserve"> performed the research, analyzed the data, and wrote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Katada</w:t>
      </w:r>
      <w:r w:rsidR="00571048">
        <w:rPr>
          <w:rFonts w:ascii="Book Antiqua" w:eastAsia="Book Antiqua" w:hAnsi="Book Antiqua" w:cs="Book Antiqua"/>
          <w:color w:val="000000"/>
        </w:rPr>
        <w:t xml:space="preserve"> K</w:t>
      </w:r>
      <w:r w:rsidRPr="00765E75">
        <w:rPr>
          <w:rFonts w:ascii="Book Antiqua" w:eastAsia="Book Antiqua" w:hAnsi="Book Antiqua" w:cs="Book Antiqua"/>
          <w:color w:val="000000"/>
        </w:rPr>
        <w:t xml:space="preserve"> designed the research study, and wrote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Higashimura</w:t>
      </w:r>
      <w:r w:rsidR="00571048">
        <w:rPr>
          <w:rFonts w:ascii="Book Antiqua" w:eastAsia="Book Antiqua" w:hAnsi="Book Antiqua" w:cs="Book Antiqua"/>
          <w:color w:val="000000"/>
        </w:rPr>
        <w:t xml:space="preserve"> Y</w:t>
      </w:r>
      <w:r w:rsidRPr="00765E75">
        <w:rPr>
          <w:rFonts w:ascii="Book Antiqua" w:eastAsia="Book Antiqua" w:hAnsi="Book Antiqua" w:cs="Book Antiqua"/>
          <w:color w:val="000000"/>
        </w:rPr>
        <w:t xml:space="preserve"> performed the biostatistical analysis, and critically reviewed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571048" w:rsidRPr="00813DFB">
        <w:rPr>
          <w:rFonts w:ascii="Book Antiqua" w:eastAsia="Book Antiqua" w:hAnsi="Book Antiqua" w:cs="Book Antiqua"/>
          <w:color w:val="000000"/>
        </w:rPr>
        <w:t xml:space="preserve">Takagi T, Iida T, Ueda T, Mizushima K, Morita M, Okayama T, Kamada K, Uchiyama K, Handa O, Ishikawa T, Yasukawa Z, Okubo T, Itoh Y, </w:t>
      </w:r>
      <w:r w:rsidR="00813DFB" w:rsidRPr="00813DFB">
        <w:rPr>
          <w:rFonts w:ascii="Book Antiqua" w:eastAsia="Book Antiqua" w:hAnsi="Book Antiqua" w:cs="Book Antiqua"/>
          <w:color w:val="000000"/>
        </w:rPr>
        <w:t xml:space="preserve">and </w:t>
      </w:r>
      <w:r w:rsidR="00571048" w:rsidRPr="00813DFB">
        <w:rPr>
          <w:rFonts w:ascii="Book Antiqua" w:eastAsia="Book Antiqua" w:hAnsi="Book Antiqua" w:cs="Book Antiqua"/>
          <w:color w:val="000000"/>
        </w:rPr>
        <w:t>Naito</w:t>
      </w:r>
      <w:r w:rsidR="00571048">
        <w:rPr>
          <w:rFonts w:ascii="Book Antiqua" w:eastAsia="Book Antiqua" w:hAnsi="Book Antiqua" w:cs="Book Antiqua"/>
          <w:color w:val="000000"/>
        </w:rPr>
        <w:t xml:space="preserve"> Y</w:t>
      </w:r>
      <w:r w:rsidRPr="00765E75">
        <w:rPr>
          <w:rFonts w:ascii="Book Antiqua" w:eastAsia="Book Antiqua" w:hAnsi="Book Antiqua" w:cs="Book Antiqua"/>
          <w:color w:val="000000"/>
        </w:rPr>
        <w:t xml:space="preserve"> contributed to data collection and interpretation, and critically reviewed the manuscript</w:t>
      </w:r>
      <w:r w:rsidR="00BA468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BA468E">
        <w:rPr>
          <w:rFonts w:ascii="Book Antiqua" w:eastAsia="Book Antiqua" w:hAnsi="Book Antiqua" w:cs="Book Antiqua"/>
          <w:color w:val="000000"/>
        </w:rPr>
        <w:t>a</w:t>
      </w:r>
      <w:r w:rsidRPr="00765E75">
        <w:rPr>
          <w:rFonts w:ascii="Book Antiqua" w:eastAsia="Book Antiqua" w:hAnsi="Book Antiqua" w:cs="Book Antiqua"/>
          <w:color w:val="000000"/>
        </w:rPr>
        <w:t>ll authors approved the final version of the manuscript, and agree to be accountable for all aspects of the work in ensuring that questions related to the accuracy or integrity of any part of the work are appropriately investigated and resolved.</w:t>
      </w:r>
    </w:p>
    <w:p w14:paraId="5D2D6E61" w14:textId="77777777" w:rsidR="00A77B3E" w:rsidRPr="00765E75" w:rsidRDefault="00A77B3E" w:rsidP="00765E75">
      <w:pPr>
        <w:spacing w:line="360" w:lineRule="auto"/>
        <w:jc w:val="both"/>
        <w:rPr>
          <w:rFonts w:ascii="Book Antiqua" w:hAnsi="Book Antiqua"/>
        </w:rPr>
      </w:pPr>
    </w:p>
    <w:p w14:paraId="32F055C8" w14:textId="20C4F32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Supported by </w:t>
      </w:r>
      <w:r w:rsidRPr="00765E75">
        <w:rPr>
          <w:rFonts w:ascii="Book Antiqua" w:eastAsia="Book Antiqua" w:hAnsi="Book Antiqua" w:cs="Book Antiqua"/>
          <w:color w:val="000000"/>
        </w:rPr>
        <w:t>Scientific Research (KAKENHI) (C)</w:t>
      </w:r>
      <w:r w:rsidR="001726A9">
        <w:rPr>
          <w:rFonts w:ascii="Book Antiqua" w:eastAsia="Book Antiqua" w:hAnsi="Book Antiqua" w:cs="Book Antiqua"/>
          <w:color w:val="000000"/>
        </w:rPr>
        <w:t xml:space="preserve">, </w:t>
      </w:r>
      <w:r w:rsidRPr="00765E75">
        <w:rPr>
          <w:rFonts w:ascii="Book Antiqua" w:eastAsia="Book Antiqua" w:hAnsi="Book Antiqua" w:cs="Book Antiqua"/>
          <w:color w:val="000000"/>
        </w:rPr>
        <w:t>No. 25460958</w:t>
      </w:r>
      <w:r w:rsidR="001726A9">
        <w:rPr>
          <w:rFonts w:ascii="Book Antiqua" w:eastAsia="Book Antiqua" w:hAnsi="Book Antiqua" w:cs="Book Antiqua"/>
          <w:color w:val="000000"/>
        </w:rPr>
        <w:t>;</w:t>
      </w:r>
      <w:r w:rsidRPr="00765E75">
        <w:rPr>
          <w:rFonts w:ascii="Book Antiqua" w:eastAsia="Book Antiqua" w:hAnsi="Book Antiqua" w:cs="Book Antiqua"/>
          <w:color w:val="000000"/>
        </w:rPr>
        <w:t xml:space="preserve"> Japan Society for the Promotion of Science</w:t>
      </w:r>
      <w:r w:rsidR="001726A9">
        <w:rPr>
          <w:rFonts w:ascii="Book Antiqua" w:eastAsia="Book Antiqua" w:hAnsi="Book Antiqua" w:cs="Book Antiqua"/>
          <w:color w:val="000000"/>
        </w:rPr>
        <w:t>,</w:t>
      </w:r>
      <w:r w:rsidR="001726A9" w:rsidRPr="001726A9">
        <w:rPr>
          <w:rFonts w:ascii="Book Antiqua" w:eastAsia="Book Antiqua" w:hAnsi="Book Antiqua" w:cs="Book Antiqua"/>
          <w:color w:val="000000"/>
        </w:rPr>
        <w:t xml:space="preserve"> </w:t>
      </w:r>
      <w:r w:rsidR="001726A9" w:rsidRPr="00765E75">
        <w:rPr>
          <w:rFonts w:ascii="Book Antiqua" w:eastAsia="Book Antiqua" w:hAnsi="Book Antiqua" w:cs="Book Antiqua"/>
          <w:color w:val="000000"/>
        </w:rPr>
        <w:t>No. 20K11513</w:t>
      </w:r>
      <w:r w:rsidR="001726A9">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1726A9">
        <w:rPr>
          <w:rFonts w:ascii="Book Antiqua" w:eastAsia="Book Antiqua" w:hAnsi="Book Antiqua" w:cs="Book Antiqua"/>
          <w:color w:val="000000"/>
        </w:rPr>
        <w:t xml:space="preserve">and </w:t>
      </w:r>
      <w:r w:rsidRPr="00765E75">
        <w:rPr>
          <w:rFonts w:ascii="Book Antiqua" w:eastAsia="Book Antiqua" w:hAnsi="Book Antiqua" w:cs="Book Antiqua"/>
          <w:color w:val="000000"/>
        </w:rPr>
        <w:t>Adaptable and Seamless Technology Transfer Program through target driven R&amp;D from the Japan Agency for Medical Research and Development.</w:t>
      </w:r>
    </w:p>
    <w:p w14:paraId="4917ABA1" w14:textId="77777777" w:rsidR="00A77B3E" w:rsidRPr="00765E75" w:rsidRDefault="00A77B3E" w:rsidP="00765E75">
      <w:pPr>
        <w:spacing w:line="360" w:lineRule="auto"/>
        <w:jc w:val="both"/>
        <w:rPr>
          <w:rFonts w:ascii="Book Antiqua" w:hAnsi="Book Antiqua"/>
        </w:rPr>
      </w:pPr>
    </w:p>
    <w:p w14:paraId="2C200E64" w14:textId="1D6352F6"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Corresponding author: Kazuhiro Katada, </w:t>
      </w:r>
      <w:r w:rsidR="00AD7C4E" w:rsidRPr="00AD7C4E">
        <w:rPr>
          <w:rFonts w:ascii="Book Antiqua" w:eastAsia="Book Antiqua" w:hAnsi="Book Antiqua" w:cs="Book Antiqua"/>
          <w:b/>
          <w:bCs/>
          <w:color w:val="000000"/>
        </w:rPr>
        <w:t>MD, PhD, Assistant Professor,</w:t>
      </w:r>
      <w:r w:rsidR="00AD7C4E">
        <w:rPr>
          <w:rFonts w:ascii="Book Antiqua" w:eastAsia="Book Antiqua" w:hAnsi="Book Antiqua" w:cs="Book Antiqua"/>
          <w:b/>
          <w:bCs/>
          <w:color w:val="000000"/>
        </w:rPr>
        <w:t xml:space="preserve"> </w:t>
      </w:r>
      <w:r w:rsidR="001666FB" w:rsidRPr="00765E75">
        <w:rPr>
          <w:rFonts w:ascii="Book Antiqua" w:eastAsia="Book Antiqua" w:hAnsi="Book Antiqua" w:cs="Book Antiqua"/>
          <w:color w:val="000000"/>
        </w:rPr>
        <w:t xml:space="preserve">Department of </w:t>
      </w:r>
      <w:r w:rsidRPr="00765E75">
        <w:rPr>
          <w:rFonts w:ascii="Book Antiqua" w:eastAsia="Book Antiqua" w:hAnsi="Book Antiqua" w:cs="Book Antiqua"/>
          <w:color w:val="000000"/>
        </w:rPr>
        <w:t>Molecular Gastroenterology and Hepatology, Graduate School of Medical Science, Kyoto Prefectural University of Medicine, 465 Kajii-cho, Kawaramachi-Hirokoji, Kamigyo-ku, Kyoto 602-8566, Japan. katada@koto.kpu-m.ac.jp</w:t>
      </w:r>
    </w:p>
    <w:p w14:paraId="64D4D011" w14:textId="77777777" w:rsidR="00A77B3E" w:rsidRPr="00765E75" w:rsidRDefault="00A77B3E" w:rsidP="00765E75">
      <w:pPr>
        <w:spacing w:line="360" w:lineRule="auto"/>
        <w:jc w:val="both"/>
        <w:rPr>
          <w:rFonts w:ascii="Book Antiqua" w:hAnsi="Book Antiqua"/>
        </w:rPr>
      </w:pPr>
    </w:p>
    <w:p w14:paraId="533F0FC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Received: </w:t>
      </w:r>
      <w:r w:rsidRPr="00765E75">
        <w:rPr>
          <w:rFonts w:ascii="Book Antiqua" w:eastAsia="Book Antiqua" w:hAnsi="Book Antiqua" w:cs="Book Antiqua"/>
          <w:color w:val="000000"/>
        </w:rPr>
        <w:t>February 6, 2021</w:t>
      </w:r>
    </w:p>
    <w:p w14:paraId="354D9CA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Revised: </w:t>
      </w:r>
      <w:r w:rsidRPr="00765E75">
        <w:rPr>
          <w:rFonts w:ascii="Book Antiqua" w:eastAsia="Book Antiqua" w:hAnsi="Book Antiqua" w:cs="Book Antiqua"/>
          <w:color w:val="000000"/>
        </w:rPr>
        <w:t>March 12, 2021</w:t>
      </w:r>
    </w:p>
    <w:p w14:paraId="7D7EF466" w14:textId="1FE75FE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Accepted: </w:t>
      </w:r>
      <w:r w:rsidR="00916A34" w:rsidRPr="00916A34">
        <w:rPr>
          <w:rFonts w:ascii="Book Antiqua" w:eastAsia="Book Antiqua" w:hAnsi="Book Antiqua" w:cs="Book Antiqua"/>
          <w:color w:val="000000"/>
        </w:rPr>
        <w:t>April 21, 2021</w:t>
      </w:r>
    </w:p>
    <w:p w14:paraId="0A72EF6F" w14:textId="36C4DCDA"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Published online: </w:t>
      </w:r>
      <w:r w:rsidR="00833903" w:rsidRPr="00AE11C5">
        <w:rPr>
          <w:rFonts w:ascii="Book Antiqua" w:eastAsia="Book Antiqua" w:hAnsi="Book Antiqua" w:cs="Book Antiqua"/>
          <w:bCs/>
        </w:rPr>
        <w:t>May</w:t>
      </w:r>
      <w:r w:rsidR="00833903">
        <w:rPr>
          <w:rFonts w:ascii="Book Antiqua" w:hAnsi="Book Antiqua" w:cs="Book Antiqua" w:hint="eastAsia"/>
          <w:bCs/>
          <w:lang w:eastAsia="zh-CN"/>
        </w:rPr>
        <w:t xml:space="preserve"> 14</w:t>
      </w:r>
      <w:r w:rsidR="00833903" w:rsidRPr="002D5D30">
        <w:rPr>
          <w:rFonts w:ascii="Book Antiqua" w:eastAsia="Book Antiqua" w:hAnsi="Book Antiqua" w:cs="Book Antiqua"/>
        </w:rPr>
        <w:t>, 2021</w:t>
      </w:r>
    </w:p>
    <w:p w14:paraId="76582AE5" w14:textId="77777777" w:rsidR="00A77B3E" w:rsidRPr="00765E75" w:rsidRDefault="00A77B3E" w:rsidP="00765E75">
      <w:pPr>
        <w:spacing w:line="360" w:lineRule="auto"/>
        <w:jc w:val="both"/>
        <w:rPr>
          <w:rFonts w:ascii="Book Antiqua" w:hAnsi="Book Antiqua"/>
        </w:rPr>
        <w:sectPr w:rsidR="00A77B3E" w:rsidRPr="00765E75">
          <w:footerReference w:type="default" r:id="rId7"/>
          <w:pgSz w:w="12240" w:h="15840"/>
          <w:pgMar w:top="1440" w:right="1440" w:bottom="1440" w:left="1440" w:header="720" w:footer="720" w:gutter="0"/>
          <w:cols w:space="720"/>
          <w:docGrid w:linePitch="360"/>
        </w:sectPr>
      </w:pPr>
    </w:p>
    <w:p w14:paraId="2F728E8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Abstract</w:t>
      </w:r>
    </w:p>
    <w:p w14:paraId="58D283E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BACKGROUND</w:t>
      </w:r>
    </w:p>
    <w:p w14:paraId="1F1BB506" w14:textId="3B15D56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gut-liver axis has attracted much interest in the context of chronic liver disease pathogenesis. Prebiotics such as dietary fibers were shown to attenuate 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alcoholic fatty liver disease (NAFLD) by modulating gut microbiota. Partially hydrolyzed guar gum (PHGG), a water-soluble dietary fiber, has been reported to alleviate the symptoms of various intestinal diseases and metabolic syndromes. However, its effects on NAFLD remain to be fully elucidated.</w:t>
      </w:r>
    </w:p>
    <w:p w14:paraId="04FC7B2E" w14:textId="77777777" w:rsidR="00A77B3E" w:rsidRPr="00765E75" w:rsidRDefault="00A77B3E" w:rsidP="00765E75">
      <w:pPr>
        <w:spacing w:line="360" w:lineRule="auto"/>
        <w:jc w:val="both"/>
        <w:rPr>
          <w:rFonts w:ascii="Book Antiqua" w:hAnsi="Book Antiqua"/>
        </w:rPr>
      </w:pPr>
    </w:p>
    <w:p w14:paraId="650E389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AIM</w:t>
      </w:r>
    </w:p>
    <w:p w14:paraId="6D9D475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To determine whether treatment with PHGG attenuates NAFLD development in mice through the gut-liver axis.</w:t>
      </w:r>
    </w:p>
    <w:p w14:paraId="45C638E2" w14:textId="77777777" w:rsidR="00A77B3E" w:rsidRPr="00765E75" w:rsidRDefault="00A77B3E" w:rsidP="00765E75">
      <w:pPr>
        <w:spacing w:line="360" w:lineRule="auto"/>
        <w:jc w:val="both"/>
        <w:rPr>
          <w:rFonts w:ascii="Book Antiqua" w:hAnsi="Book Antiqua"/>
        </w:rPr>
      </w:pPr>
    </w:p>
    <w:p w14:paraId="6081082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METHODS</w:t>
      </w:r>
    </w:p>
    <w:p w14:paraId="51226FAC" w14:textId="3215EBD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Seven-week-old male C57BL/6J mice with increased intestinal permeability were fed a control or atherogenic (Ath) diet (a mouse model of NAFLD) for 8 wk, with or without 5% PHGG. Increased intestinal permeability was induced through chronic intermittent administration of low-dose dextran sulfate sodium. Body weight, liver weight, macroscopic findings in the liver, blood biochemistry </w:t>
      </w:r>
      <w:r w:rsidR="00D57EC9">
        <w:rPr>
          <w:rFonts w:ascii="Book Antiqua" w:eastAsia="Book Antiqua" w:hAnsi="Book Antiqua" w:cs="Book Antiqua"/>
          <w:color w:val="000000"/>
        </w:rPr>
        <w:t>[</w:t>
      </w:r>
      <w:r w:rsidRPr="00765E75">
        <w:rPr>
          <w:rFonts w:ascii="Book Antiqua" w:eastAsia="Book Antiqua" w:hAnsi="Book Antiqua" w:cs="Book Antiqua"/>
          <w:color w:val="000000"/>
        </w:rPr>
        <w:t xml:space="preserve">aspartate aminotransferase </w:t>
      </w:r>
      <w:r w:rsidR="00D57EC9">
        <w:rPr>
          <w:rFonts w:ascii="Book Antiqua" w:eastAsia="Book Antiqua" w:hAnsi="Book Antiqua" w:cs="Book Antiqua"/>
          <w:color w:val="000000"/>
        </w:rPr>
        <w:t>(</w:t>
      </w:r>
      <w:r w:rsidRPr="00765E75">
        <w:rPr>
          <w:rFonts w:ascii="Book Antiqua" w:eastAsia="Book Antiqua" w:hAnsi="Book Antiqua" w:cs="Book Antiqua"/>
          <w:color w:val="000000"/>
        </w:rPr>
        <w:t>AST</w:t>
      </w:r>
      <w:r w:rsidR="00D57EC9">
        <w:rPr>
          <w:rFonts w:ascii="Book Antiqua" w:eastAsia="Book Antiqua" w:hAnsi="Book Antiqua" w:cs="Book Antiqua"/>
          <w:color w:val="000000"/>
        </w:rPr>
        <w:t>)</w:t>
      </w:r>
      <w:r w:rsidRPr="00765E75">
        <w:rPr>
          <w:rFonts w:ascii="Book Antiqua" w:eastAsia="Book Antiqua" w:hAnsi="Book Antiqua" w:cs="Book Antiqua"/>
          <w:color w:val="000000"/>
        </w:rPr>
        <w:t xml:space="preserve"> and alanine aminotransferase </w:t>
      </w:r>
      <w:r w:rsidR="00D57EC9">
        <w:rPr>
          <w:rFonts w:ascii="Book Antiqua" w:eastAsia="Book Antiqua" w:hAnsi="Book Antiqua" w:cs="Book Antiqua"/>
          <w:color w:val="000000"/>
        </w:rPr>
        <w:t>(</w:t>
      </w:r>
      <w:r w:rsidRPr="00765E75">
        <w:rPr>
          <w:rFonts w:ascii="Book Antiqua" w:eastAsia="Book Antiqua" w:hAnsi="Book Antiqua" w:cs="Book Antiqua"/>
          <w:color w:val="000000"/>
        </w:rPr>
        <w:t>ALT</w:t>
      </w:r>
      <w:r w:rsidR="00D57EC9">
        <w:rPr>
          <w:rFonts w:ascii="Book Antiqua" w:eastAsia="Book Antiqua" w:hAnsi="Book Antiqua" w:cs="Book Antiqua"/>
          <w:color w:val="000000"/>
        </w:rPr>
        <w:t>)</w:t>
      </w:r>
      <w:r w:rsidRPr="00765E75">
        <w:rPr>
          <w:rFonts w:ascii="Book Antiqua" w:eastAsia="Book Antiqua" w:hAnsi="Book Antiqua" w:cs="Book Antiqua"/>
          <w:color w:val="000000"/>
        </w:rPr>
        <w:t>, total cholesterol, triglyceride, free fatty acids, and glucose levels</w:t>
      </w:r>
      <w:r w:rsidR="00D57EC9">
        <w:rPr>
          <w:rFonts w:ascii="Book Antiqua" w:eastAsia="Book Antiqua" w:hAnsi="Book Antiqua" w:cs="Book Antiqua"/>
          <w:color w:val="000000"/>
        </w:rPr>
        <w:t>]</w:t>
      </w:r>
      <w:r w:rsidRPr="00765E75">
        <w:rPr>
          <w:rFonts w:ascii="Book Antiqua" w:eastAsia="Book Antiqua" w:hAnsi="Book Antiqua" w:cs="Book Antiqua"/>
          <w:color w:val="000000"/>
        </w:rPr>
        <w:t>, liver histology, myeloperoxidase activity in liver tissue, mRNA expression in the liver and intestine, serum endotoxin levels in the portal vein, intestinal permeability, and microbiota and short-chain fatty acid (SCFA) profiles in the cecal samples were investigated.</w:t>
      </w:r>
    </w:p>
    <w:p w14:paraId="3122F978" w14:textId="77777777" w:rsidR="00A77B3E" w:rsidRPr="00765E75" w:rsidRDefault="00A77B3E" w:rsidP="00765E75">
      <w:pPr>
        <w:spacing w:line="360" w:lineRule="auto"/>
        <w:jc w:val="both"/>
        <w:rPr>
          <w:rFonts w:ascii="Book Antiqua" w:hAnsi="Book Antiqua"/>
        </w:rPr>
      </w:pPr>
    </w:p>
    <w:p w14:paraId="25C93E3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RESULTS</w:t>
      </w:r>
    </w:p>
    <w:p w14:paraId="3464CB14" w14:textId="02C4A899"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Mice with increased intestinal permeability subjected to the Ath diet showed significantly increased serum AST and ALT levels, liver fat accumulation, liver inflammatory (</w:t>
      </w:r>
      <w:r w:rsidR="00D57EC9">
        <w:rPr>
          <w:rFonts w:ascii="Book Antiqua" w:eastAsia="Book Antiqua" w:hAnsi="Book Antiqua" w:cs="Book Antiqua"/>
          <w:color w:val="000000"/>
        </w:rPr>
        <w:t>t</w:t>
      </w:r>
      <w:r w:rsidR="00D57EC9" w:rsidRPr="00765E75">
        <w:rPr>
          <w:rFonts w:ascii="Book Antiqua" w:eastAsia="Book Antiqua" w:hAnsi="Book Antiqua" w:cs="Book Antiqua"/>
          <w:color w:val="000000"/>
        </w:rPr>
        <w:t>umor necrosis factor</w:t>
      </w:r>
      <w:r w:rsidRPr="00765E75">
        <w:rPr>
          <w:rFonts w:ascii="Book Antiqua" w:eastAsia="Book Antiqua" w:hAnsi="Book Antiqua" w:cs="Book Antiqua"/>
          <w:color w:val="000000"/>
        </w:rPr>
        <w:t>-</w:t>
      </w:r>
      <w:r w:rsidR="00D57EC9">
        <w:rPr>
          <w:rFonts w:ascii="Book Antiqua" w:eastAsia="Book Antiqua" w:hAnsi="Book Antiqua" w:cs="Book Antiqua"/>
          <w:color w:val="000000"/>
        </w:rPr>
        <w:t>α</w:t>
      </w:r>
      <w:r w:rsidRPr="00765E75">
        <w:rPr>
          <w:rFonts w:ascii="Book Antiqua" w:eastAsia="Book Antiqua" w:hAnsi="Book Antiqua" w:cs="Book Antiqua"/>
          <w:color w:val="000000"/>
        </w:rPr>
        <w:t xml:space="preserve"> and </w:t>
      </w:r>
      <w:r w:rsidR="00D57EC9" w:rsidRPr="00765E75">
        <w:rPr>
          <w:rFonts w:ascii="Book Antiqua" w:eastAsia="Book Antiqua" w:hAnsi="Book Antiqua" w:cs="Book Antiqua"/>
          <w:color w:val="000000"/>
        </w:rPr>
        <w:t>monocyte chemotactic protein-1</w:t>
      </w:r>
      <w:r w:rsidRPr="00765E75">
        <w:rPr>
          <w:rFonts w:ascii="Book Antiqua" w:eastAsia="Book Antiqua" w:hAnsi="Book Antiqua" w:cs="Book Antiqua"/>
          <w:color w:val="000000"/>
        </w:rPr>
        <w:t xml:space="preserve">) and fibrogenic (collagen 1a1 and </w:t>
      </w:r>
      <w:r w:rsidR="00D57EC9" w:rsidRPr="00765E75">
        <w:rPr>
          <w:rFonts w:ascii="Book Antiqua" w:eastAsia="MS PGothic" w:hAnsi="Book Antiqua"/>
          <w:kern w:val="24"/>
        </w:rPr>
        <w:t>α</w:t>
      </w:r>
      <w:r w:rsidR="00D57EC9" w:rsidRPr="00CB7FA9">
        <w:rPr>
          <w:rFonts w:ascii="Book Antiqua" w:eastAsia="MS PGothic" w:hAnsi="Book Antiqua"/>
          <w:kern w:val="24"/>
        </w:rPr>
        <w:t xml:space="preserve"> smooth muscle actin</w:t>
      </w:r>
      <w:r w:rsidRPr="00765E75">
        <w:rPr>
          <w:rFonts w:ascii="Book Antiqua" w:eastAsia="Book Antiqua" w:hAnsi="Book Antiqua" w:cs="Book Antiqua"/>
          <w:color w:val="000000"/>
        </w:rPr>
        <w:t xml:space="preserve">) marker levels, and liver myeloperoxidase activity, which were significantly attenuated by PHGG treatment. Furthermore, the Ath diet combined with increased intestinal permeability resulted in elevated portal endotoxin levels and activated </w:t>
      </w:r>
      <w:r w:rsidR="00D57EC9">
        <w:rPr>
          <w:rFonts w:ascii="Book Antiqua" w:eastAsia="Book Antiqua" w:hAnsi="Book Antiqua" w:cs="Book Antiqua"/>
          <w:color w:val="000000"/>
        </w:rPr>
        <w:t>t</w:t>
      </w:r>
      <w:r w:rsidR="00F428CA" w:rsidRPr="00765E75">
        <w:rPr>
          <w:rFonts w:ascii="Book Antiqua" w:eastAsia="Book Antiqua" w:hAnsi="Book Antiqua" w:cs="Book Antiqua"/>
          <w:color w:val="000000"/>
        </w:rPr>
        <w:t>oll-like receptor (TLR)</w:t>
      </w:r>
      <w:r w:rsidR="00F428CA">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4 and TLR9 expression, confirming that intestinal permeability was significantly elevated, as observed by evaluating the lumen-to-blood clearance of </w:t>
      </w:r>
      <w:r w:rsidR="00D57EC9" w:rsidRPr="00765E75">
        <w:rPr>
          <w:rFonts w:ascii="Book Antiqua" w:eastAsia="Book Antiqua" w:hAnsi="Book Antiqua" w:cs="Book Antiqua"/>
          <w:color w:val="000000"/>
        </w:rPr>
        <w:t>fluorescein isothiocyanate</w:t>
      </w:r>
      <w:r w:rsidRPr="00765E75">
        <w:rPr>
          <w:rFonts w:ascii="Book Antiqua" w:eastAsia="Book Antiqua" w:hAnsi="Book Antiqua" w:cs="Book Antiqua"/>
          <w:color w:val="000000"/>
        </w:rPr>
        <w:t xml:space="preserve">-conjugated dextran. PHGG treatment did not affect fatty acid metabolism in the liver. However, it decreased lipopolysaccharide signaling through the gut-liver axis. In addition, it significantly increased the abundance of cecal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subcluster XIVa. Treatment with PHGG markedly increased the levels of SCFAs, particularly, butyric acid, acetic acid, propionic acid, and formic acid, in the cecal samples.</w:t>
      </w:r>
    </w:p>
    <w:p w14:paraId="19CF84DA" w14:textId="77777777" w:rsidR="00A77B3E" w:rsidRPr="00765E75" w:rsidRDefault="00A77B3E" w:rsidP="00765E75">
      <w:pPr>
        <w:spacing w:line="360" w:lineRule="auto"/>
        <w:jc w:val="both"/>
        <w:rPr>
          <w:rFonts w:ascii="Book Antiqua" w:hAnsi="Book Antiqua"/>
        </w:rPr>
      </w:pPr>
    </w:p>
    <w:p w14:paraId="492856B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CONCLUSION</w:t>
      </w:r>
    </w:p>
    <w:p w14:paraId="2B939B2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PHGG partially prevented NAFLD development in mice through the gut-liver axis by modulating microbiota and downstream SCFA profiles.</w:t>
      </w:r>
    </w:p>
    <w:p w14:paraId="58B4C804" w14:textId="77777777" w:rsidR="00A77B3E" w:rsidRPr="00765E75" w:rsidRDefault="00A77B3E" w:rsidP="00765E75">
      <w:pPr>
        <w:spacing w:line="360" w:lineRule="auto"/>
        <w:jc w:val="both"/>
        <w:rPr>
          <w:rFonts w:ascii="Book Antiqua" w:hAnsi="Book Antiqua"/>
        </w:rPr>
      </w:pPr>
    </w:p>
    <w:p w14:paraId="2A6A23E9" w14:textId="1B54678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Key Words: </w:t>
      </w:r>
      <w:r w:rsidR="00224C73">
        <w:rPr>
          <w:rFonts w:ascii="Book Antiqua" w:eastAsia="Book Antiqua" w:hAnsi="Book Antiqua" w:cs="Book Antiqua"/>
          <w:color w:val="000000"/>
        </w:rPr>
        <w:t>N</w:t>
      </w:r>
      <w:r w:rsidR="00224C73" w:rsidRPr="00765E75">
        <w:rPr>
          <w:rFonts w:ascii="Book Antiqua" w:eastAsia="Book Antiqua" w:hAnsi="Book Antiqua" w:cs="Book Antiqua"/>
          <w:color w:val="000000"/>
        </w:rPr>
        <w:t>on</w:t>
      </w:r>
      <w:r w:rsidR="00224C73">
        <w:rPr>
          <w:rFonts w:ascii="Book Antiqua" w:eastAsia="Book Antiqua" w:hAnsi="Book Antiqua" w:cs="Book Antiqua"/>
          <w:color w:val="000000"/>
        </w:rPr>
        <w:t>-</w:t>
      </w:r>
      <w:r w:rsidR="00224C73" w:rsidRPr="00765E75">
        <w:rPr>
          <w:rFonts w:ascii="Book Antiqua" w:eastAsia="Book Antiqua" w:hAnsi="Book Antiqua" w:cs="Book Antiqua"/>
          <w:color w:val="000000"/>
        </w:rPr>
        <w:t>alcoholic fatty liver disease</w:t>
      </w:r>
      <w:r w:rsidRPr="00765E75">
        <w:rPr>
          <w:rFonts w:ascii="Book Antiqua" w:eastAsia="Book Antiqua" w:hAnsi="Book Antiqua" w:cs="Book Antiqua"/>
          <w:color w:val="000000"/>
        </w:rPr>
        <w:t>;</w:t>
      </w:r>
      <w:r w:rsidRPr="00765E75">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Partially hydrolyzed guar gum; Gut-liver axis; Intestinal barrier integrity; Microbiota; Short-chain fatty acids</w:t>
      </w:r>
    </w:p>
    <w:p w14:paraId="3031FCC1" w14:textId="77777777" w:rsidR="00096EC8" w:rsidRDefault="00096EC8" w:rsidP="00096EC8">
      <w:pPr>
        <w:spacing w:line="360" w:lineRule="auto"/>
        <w:jc w:val="both"/>
        <w:rPr>
          <w:lang w:eastAsia="zh-CN"/>
        </w:rPr>
      </w:pPr>
    </w:p>
    <w:p w14:paraId="08BA3C87" w14:textId="77777777" w:rsidR="00096EC8" w:rsidRPr="00026CB8" w:rsidRDefault="00096EC8" w:rsidP="00096EC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4F06F0C" w14:textId="77777777" w:rsidR="00A77B3E" w:rsidRPr="00765E75" w:rsidRDefault="00A77B3E" w:rsidP="00765E75">
      <w:pPr>
        <w:spacing w:line="360" w:lineRule="auto"/>
        <w:jc w:val="both"/>
        <w:rPr>
          <w:rFonts w:ascii="Book Antiqua" w:hAnsi="Book Antiqua"/>
        </w:rPr>
      </w:pPr>
    </w:p>
    <w:p w14:paraId="191CF468" w14:textId="55A868FA" w:rsidR="004F5DC2" w:rsidRDefault="004F5DC2" w:rsidP="00765E75">
      <w:pPr>
        <w:spacing w:line="360" w:lineRule="auto"/>
        <w:jc w:val="both"/>
        <w:rPr>
          <w:rFonts w:ascii="Book Antiqua" w:hAnsi="Book Antiqua" w:cs="Book Antiqua" w:hint="eastAsia"/>
          <w:lang w:eastAsia="zh-CN"/>
        </w:rPr>
      </w:pPr>
      <w:r w:rsidRPr="004F5DC2">
        <w:rPr>
          <w:rFonts w:ascii="Book Antiqua" w:hAnsi="Book Antiqua" w:cs="Book Antiqua" w:hint="eastAsia"/>
          <w:b/>
          <w:color w:val="000000"/>
          <w:lang w:eastAsia="zh-CN"/>
        </w:rPr>
        <w:t xml:space="preserve">Citation: </w:t>
      </w:r>
      <w:r w:rsidR="00E4445C" w:rsidRPr="00765E75">
        <w:rPr>
          <w:rFonts w:ascii="Book Antiqua" w:eastAsia="Book Antiqua" w:hAnsi="Book Antiqua" w:cs="Book Antiqua"/>
          <w:color w:val="000000"/>
        </w:rPr>
        <w:t xml:space="preserve">Takayama S, Katada K, Takagi T, Iida T, Ueda T, Mizushima K, Higashimura Y, Morita M, Okayama T, Kamada K, Uchiyama K, Handa O, Ishikawa T, Yasukawa Z, Okubo T, Itoh Y, Naito Y. Partially hydrolyzed guar gum attenuates non-alcoholic fatty liver disease in mice through the gut-liver axis. </w:t>
      </w:r>
      <w:r w:rsidR="00E4445C" w:rsidRPr="00765E75">
        <w:rPr>
          <w:rFonts w:ascii="Book Antiqua" w:eastAsia="Book Antiqua" w:hAnsi="Book Antiqua" w:cs="Book Antiqua"/>
          <w:i/>
          <w:iCs/>
          <w:color w:val="000000"/>
        </w:rPr>
        <w:t>World J Gastroenterol</w:t>
      </w:r>
      <w:r w:rsidR="00E4445C" w:rsidRPr="00765E75">
        <w:rPr>
          <w:rFonts w:ascii="Book Antiqua" w:eastAsia="Book Antiqua" w:hAnsi="Book Antiqua" w:cs="Book Antiqua"/>
          <w:color w:val="000000"/>
        </w:rPr>
        <w:t xml:space="preserve"> </w:t>
      </w:r>
      <w:r w:rsidR="00FA0272" w:rsidRPr="0032360E">
        <w:rPr>
          <w:rFonts w:ascii="Book Antiqua" w:eastAsia="Book Antiqua" w:hAnsi="Book Antiqua" w:cs="Book Antiqua"/>
        </w:rPr>
        <w:t>202</w:t>
      </w:r>
      <w:r w:rsidR="00FA0272">
        <w:rPr>
          <w:rFonts w:ascii="Book Antiqua" w:hAnsi="Book Antiqua" w:cs="Book Antiqua" w:hint="eastAsia"/>
          <w:lang w:eastAsia="zh-CN"/>
        </w:rPr>
        <w:t>1</w:t>
      </w:r>
      <w:r w:rsidR="00FA0272" w:rsidRPr="0032360E">
        <w:rPr>
          <w:rFonts w:ascii="Book Antiqua" w:eastAsia="Book Antiqua" w:hAnsi="Book Antiqua" w:cs="Book Antiqua"/>
        </w:rPr>
        <w:t>; 2</w:t>
      </w:r>
      <w:r w:rsidR="00FA0272">
        <w:rPr>
          <w:rFonts w:ascii="Book Antiqua" w:hAnsi="Book Antiqua" w:cs="Book Antiqua" w:hint="eastAsia"/>
          <w:lang w:eastAsia="zh-CN"/>
        </w:rPr>
        <w:t>7</w:t>
      </w:r>
      <w:r w:rsidR="00FA0272" w:rsidRPr="0032360E">
        <w:rPr>
          <w:rFonts w:ascii="Book Antiqua" w:eastAsia="Book Antiqua" w:hAnsi="Book Antiqua" w:cs="Book Antiqua"/>
        </w:rPr>
        <w:t>(</w:t>
      </w:r>
      <w:r w:rsidR="00FA0272">
        <w:rPr>
          <w:rFonts w:ascii="Book Antiqua" w:hAnsi="Book Antiqua" w:cs="Book Antiqua" w:hint="eastAsia"/>
          <w:lang w:eastAsia="zh-CN"/>
        </w:rPr>
        <w:t>18</w:t>
      </w:r>
      <w:r w:rsidR="00FA0272" w:rsidRPr="0032360E">
        <w:rPr>
          <w:rFonts w:ascii="Book Antiqua" w:eastAsia="Book Antiqua" w:hAnsi="Book Antiqua" w:cs="Book Antiqua"/>
        </w:rPr>
        <w:t xml:space="preserve">): </w:t>
      </w:r>
      <w:r w:rsidR="0021604C" w:rsidRPr="0021604C">
        <w:rPr>
          <w:rFonts w:ascii="Book Antiqua" w:hAnsi="Book Antiqua" w:cs="Book Antiqua"/>
          <w:lang w:eastAsia="zh-CN"/>
        </w:rPr>
        <w:t>2160-2176</w:t>
      </w:r>
      <w:r w:rsidR="00FA0272" w:rsidRPr="0032360E">
        <w:rPr>
          <w:rFonts w:ascii="Book Antiqua" w:eastAsia="Book Antiqua" w:hAnsi="Book Antiqua" w:cs="Book Antiqua"/>
        </w:rPr>
        <w:t xml:space="preserve">  </w:t>
      </w:r>
    </w:p>
    <w:p w14:paraId="4D0F97C2" w14:textId="77777777" w:rsidR="004F5DC2" w:rsidRDefault="00FA0272" w:rsidP="00765E75">
      <w:pPr>
        <w:spacing w:line="360" w:lineRule="auto"/>
        <w:jc w:val="both"/>
        <w:rPr>
          <w:rFonts w:ascii="Book Antiqua" w:hAnsi="Book Antiqua" w:cs="Book Antiqua" w:hint="eastAsia"/>
          <w:lang w:eastAsia="zh-CN"/>
        </w:rPr>
      </w:pPr>
      <w:r w:rsidRPr="004F5DC2">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21604C" w:rsidRPr="0021604C">
        <w:rPr>
          <w:rFonts w:ascii="Book Antiqua" w:hAnsi="Book Antiqua" w:cs="Book Antiqua"/>
          <w:lang w:eastAsia="zh-CN"/>
        </w:rPr>
        <w:t>2160</w:t>
      </w:r>
      <w:r w:rsidRPr="0032360E">
        <w:rPr>
          <w:rFonts w:ascii="Book Antiqua" w:eastAsia="Book Antiqua" w:hAnsi="Book Antiqua" w:cs="Book Antiqua"/>
        </w:rPr>
        <w:t xml:space="preserve">.htm  </w:t>
      </w:r>
    </w:p>
    <w:p w14:paraId="56E0EB30" w14:textId="6A3DC657" w:rsidR="00A77B3E" w:rsidRPr="00765E75" w:rsidRDefault="00FA0272" w:rsidP="00765E75">
      <w:pPr>
        <w:spacing w:line="360" w:lineRule="auto"/>
        <w:jc w:val="both"/>
        <w:rPr>
          <w:rFonts w:ascii="Book Antiqua" w:hAnsi="Book Antiqua"/>
        </w:rPr>
      </w:pPr>
      <w:r w:rsidRPr="004F5DC2">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21604C" w:rsidRPr="0021604C">
        <w:rPr>
          <w:rFonts w:ascii="Book Antiqua" w:hAnsi="Book Antiqua" w:cs="Book Antiqua"/>
          <w:lang w:eastAsia="zh-CN"/>
        </w:rPr>
        <w:t>2160</w:t>
      </w:r>
    </w:p>
    <w:p w14:paraId="0DAB6363" w14:textId="77777777" w:rsidR="00A77B3E" w:rsidRPr="00765E75" w:rsidRDefault="00A77B3E" w:rsidP="00765E75">
      <w:pPr>
        <w:spacing w:line="360" w:lineRule="auto"/>
        <w:jc w:val="both"/>
        <w:rPr>
          <w:rFonts w:ascii="Book Antiqua" w:hAnsi="Book Antiqua"/>
        </w:rPr>
      </w:pPr>
    </w:p>
    <w:p w14:paraId="0310835E" w14:textId="1013EF9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Core Tip: </w:t>
      </w:r>
      <w:r w:rsidRPr="00765E75">
        <w:rPr>
          <w:rFonts w:ascii="Book Antiqua" w:eastAsia="Book Antiqua" w:hAnsi="Book Antiqua" w:cs="Book Antiqua"/>
          <w:color w:val="000000"/>
        </w:rPr>
        <w:t>The gut-liver axis has attracted much interest in the context of chronic liver disease pathogenesis, including 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alcoholic fatty liver disease (NAFLD). Here, by using a mouse model of NAFLD induced by an atherogenic diet combined with increased intestinal permeability, we report that partially hydrolyzed guar gum (PHGG), a water-soluble dietary fiber, prevented NAFLD development in mice partially through the gut-liver axis by modulating the microbiota and downstream short-chain fatty acid profiles, highlighting that treatment with PHGG might show great promise as a therapeutic strategy for NAFLD.</w:t>
      </w:r>
    </w:p>
    <w:p w14:paraId="2B8C5BAE" w14:textId="77777777" w:rsidR="00A77B3E" w:rsidRPr="00765E75" w:rsidRDefault="00A77B3E" w:rsidP="00765E75">
      <w:pPr>
        <w:spacing w:line="360" w:lineRule="auto"/>
        <w:jc w:val="both"/>
        <w:rPr>
          <w:rFonts w:ascii="Book Antiqua" w:hAnsi="Book Antiqua"/>
        </w:rPr>
      </w:pPr>
    </w:p>
    <w:p w14:paraId="42A5F456" w14:textId="311EF459" w:rsidR="00A77B3E" w:rsidRPr="00765E75" w:rsidRDefault="00B36AF3" w:rsidP="00765E75">
      <w:pPr>
        <w:spacing w:line="360" w:lineRule="auto"/>
        <w:jc w:val="both"/>
        <w:rPr>
          <w:rFonts w:ascii="Book Antiqua" w:hAnsi="Book Antiqua"/>
        </w:rPr>
      </w:pPr>
      <w:r>
        <w:rPr>
          <w:rFonts w:ascii="Book Antiqua" w:eastAsia="Book Antiqua" w:hAnsi="Book Antiqua" w:cs="Book Antiqua"/>
          <w:b/>
          <w:caps/>
          <w:color w:val="000000"/>
          <w:u w:val="single"/>
        </w:rPr>
        <w:br w:type="page"/>
      </w:r>
      <w:r w:rsidR="00E4445C" w:rsidRPr="00765E75">
        <w:rPr>
          <w:rFonts w:ascii="Book Antiqua" w:eastAsia="Book Antiqua" w:hAnsi="Book Antiqua" w:cs="Book Antiqua"/>
          <w:b/>
          <w:caps/>
          <w:color w:val="000000"/>
          <w:u w:val="single"/>
        </w:rPr>
        <w:t>INTRODUCTION</w:t>
      </w:r>
    </w:p>
    <w:p w14:paraId="739B54B7" w14:textId="276BA1BE" w:rsidR="00A77B3E" w:rsidRPr="00E54DCC"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incidence of obesity is currently increasing owing to changing dietary habits, consequently resulting in the development of a fatty liver irrespective of alcohol consumption, a condition known as non-alcoholic fatty liver disease (NAFLD)</w:t>
      </w:r>
      <w:r w:rsidRPr="00765E75">
        <w:rPr>
          <w:rFonts w:ascii="Book Antiqua" w:eastAsia="Book Antiqua" w:hAnsi="Book Antiqua" w:cs="Book Antiqua"/>
          <w:color w:val="000000"/>
          <w:vertAlign w:val="superscript"/>
        </w:rPr>
        <w:t>[</w:t>
      </w:r>
      <w:hyperlink w:anchor="_ENREF_1" w:tooltip="Angulo, 2002 #1" w:history="1">
        <w:r w:rsidRPr="00765E75">
          <w:rPr>
            <w:rFonts w:ascii="Book Antiqua" w:eastAsia="Book Antiqua" w:hAnsi="Book Antiqua" w:cs="Book Antiqua"/>
            <w:color w:val="000000"/>
            <w:u w:val="single" w:color="0000EE"/>
            <w:vertAlign w:val="superscript"/>
          </w:rPr>
          <w:t>1</w:t>
        </w:r>
      </w:hyperlink>
      <w:r w:rsidRPr="00765E75">
        <w:rPr>
          <w:rFonts w:ascii="Book Antiqua" w:eastAsia="Book Antiqua" w:hAnsi="Book Antiqua" w:cs="Book Antiqua"/>
          <w:color w:val="000000"/>
          <w:vertAlign w:val="superscript"/>
        </w:rPr>
        <w:t>]</w:t>
      </w:r>
      <w:r w:rsidRPr="00765E75">
        <w:rPr>
          <w:rFonts w:ascii="Book Antiqua" w:eastAsia="Book Antiqua" w:hAnsi="Book Antiqua" w:cs="Book Antiqua"/>
          <w:color w:val="000000"/>
        </w:rPr>
        <w:t>. NAFLD is an acquired meta</w:t>
      </w:r>
      <w:r w:rsidRPr="00E54DCC">
        <w:rPr>
          <w:rFonts w:ascii="Book Antiqua" w:eastAsia="Book Antiqua" w:hAnsi="Book Antiqua" w:cs="Book Antiqua"/>
          <w:color w:val="000000"/>
        </w:rPr>
        <w:t>bolic stress-related liver disease that is strongly associated with obesity, dyslipidemia, hypertension, type 2 diabetes mellitus, and metabolic syndrome</w:t>
      </w:r>
      <w:r w:rsidRPr="00E54DCC">
        <w:rPr>
          <w:rFonts w:ascii="Book Antiqua" w:eastAsia="Book Antiqua" w:hAnsi="Book Antiqua" w:cs="Book Antiqua"/>
          <w:color w:val="000000"/>
          <w:vertAlign w:val="superscript"/>
        </w:rPr>
        <w:t>[</w:t>
      </w:r>
      <w:hyperlink w:anchor="_ENREF_2" w:tooltip="Chalasani, 2012 #31"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It was originally considered a benign disease. However, 37% of patients with NAFLD were recently reported to progress to non-alcoholic steatohepatitis (NASH) and consequent cirrhosis. Multiple studies have shown the pathogenesis and pathophysiology of NAFLD</w:t>
      </w:r>
      <w:r w:rsidR="00551EE3" w:rsidRPr="00E54DCC">
        <w:rPr>
          <w:rFonts w:ascii="Book Antiqua" w:eastAsia="Book Antiqua" w:hAnsi="Book Antiqua" w:cs="Book Antiqua"/>
          <w:color w:val="000000"/>
          <w:vertAlign w:val="superscript"/>
        </w:rPr>
        <w:t>[</w:t>
      </w:r>
      <w:hyperlink w:anchor="_ENREF_3" w:tooltip="Boursier, 2016 #24" w:history="1">
        <w:r w:rsidR="00551EE3" w:rsidRPr="00E54DCC">
          <w:rPr>
            <w:rFonts w:ascii="Book Antiqua" w:eastAsia="Book Antiqua" w:hAnsi="Book Antiqua" w:cs="Book Antiqua"/>
            <w:color w:val="000000"/>
            <w:vertAlign w:val="superscript"/>
          </w:rPr>
          <w:t>3</w:t>
        </w:r>
      </w:hyperlink>
      <w:r w:rsidR="00D45CF3" w:rsidRPr="00E54DCC">
        <w:rPr>
          <w:rFonts w:ascii="Book Antiqua" w:eastAsia="Book Antiqua" w:hAnsi="Book Antiqua" w:cs="Book Antiqua"/>
          <w:color w:val="000000"/>
          <w:vertAlign w:val="superscript"/>
          <w:lang w:eastAsia="ja-JP"/>
        </w:rPr>
        <w:t>,</w:t>
      </w:r>
      <w:hyperlink w:anchor="_ENREF_4" w:tooltip="Hu, 2020 #112" w:history="1">
        <w:r w:rsidRPr="00E54DCC">
          <w:rPr>
            <w:rFonts w:ascii="Book Antiqua" w:eastAsia="Book Antiqua" w:hAnsi="Book Antiqua" w:cs="Book Antiqua"/>
            <w:color w:val="000000"/>
            <w:vertAlign w:val="superscript"/>
          </w:rPr>
          <w:t>4</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Various treatments such as vitamin E</w:t>
      </w:r>
      <w:r w:rsidRPr="00E54DCC">
        <w:rPr>
          <w:rFonts w:ascii="Book Antiqua" w:eastAsia="Book Antiqua" w:hAnsi="Book Antiqua" w:cs="Book Antiqua"/>
          <w:color w:val="000000"/>
          <w:vertAlign w:val="superscript"/>
        </w:rPr>
        <w:t>[</w:t>
      </w:r>
      <w:hyperlink w:anchor="_ENREF_5" w:tooltip="Lavine, 2011 #26" w:history="1">
        <w:r w:rsidRPr="00E54DCC">
          <w:rPr>
            <w:rFonts w:ascii="Book Antiqua" w:eastAsia="Book Antiqua" w:hAnsi="Book Antiqua" w:cs="Book Antiqua"/>
            <w:color w:val="000000"/>
            <w:vertAlign w:val="superscript"/>
          </w:rPr>
          <w:t>5</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anti-diabetic agents</w:t>
      </w:r>
      <w:r w:rsidRPr="00E54DCC">
        <w:rPr>
          <w:rFonts w:ascii="Book Antiqua" w:eastAsia="Book Antiqua" w:hAnsi="Book Antiqua" w:cs="Book Antiqua"/>
          <w:color w:val="000000"/>
          <w:vertAlign w:val="superscript"/>
        </w:rPr>
        <w:t>[</w:t>
      </w:r>
      <w:hyperlink w:anchor="_ENREF_6" w:tooltip="Sanyal, 2010 #28" w:history="1">
        <w:r w:rsidRPr="00E54DCC">
          <w:rPr>
            <w:rFonts w:ascii="Book Antiqua" w:eastAsia="Book Antiqua" w:hAnsi="Book Antiqua" w:cs="Book Antiqua"/>
            <w:color w:val="000000"/>
            <w:vertAlign w:val="superscript"/>
          </w:rPr>
          <w:t>6</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farnesoid X receptor ligand</w:t>
      </w:r>
      <w:r w:rsidRPr="00E54DCC">
        <w:rPr>
          <w:rFonts w:ascii="Book Antiqua" w:eastAsia="Book Antiqua" w:hAnsi="Book Antiqua" w:cs="Book Antiqua"/>
          <w:color w:val="000000"/>
          <w:vertAlign w:val="superscript"/>
        </w:rPr>
        <w:t>[</w:t>
      </w:r>
      <w:hyperlink w:anchor="_ENREF_7" w:tooltip="Neuschwander-Tetri, 2015 #27" w:history="1">
        <w:r w:rsidRPr="00E54DCC">
          <w:rPr>
            <w:rFonts w:ascii="Book Antiqua" w:eastAsia="Book Antiqua" w:hAnsi="Book Antiqua" w:cs="Book Antiqua"/>
            <w:color w:val="000000"/>
            <w:vertAlign w:val="superscript"/>
          </w:rPr>
          <w:t>7</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bile acid sequestrant, and apical sodium-dependent bile acid transporter inhibitors are under investigation</w:t>
      </w:r>
      <w:r w:rsidRPr="00E54DCC">
        <w:rPr>
          <w:rFonts w:ascii="Book Antiqua" w:eastAsia="Book Antiqua" w:hAnsi="Book Antiqua" w:cs="Book Antiqua"/>
          <w:color w:val="000000"/>
          <w:vertAlign w:val="superscript"/>
        </w:rPr>
        <w:t>[</w:t>
      </w:r>
      <w:hyperlink w:anchor="_ENREF_4" w:tooltip="Hu, 2020 #112" w:history="1">
        <w:r w:rsidRPr="00E54DCC">
          <w:rPr>
            <w:rFonts w:ascii="Book Antiqua" w:eastAsia="Book Antiqua" w:hAnsi="Book Antiqua" w:cs="Book Antiqua"/>
            <w:color w:val="000000"/>
            <w:vertAlign w:val="superscript"/>
          </w:rPr>
          <w:t>4</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but there is no established standard treatment at present.</w:t>
      </w:r>
    </w:p>
    <w:p w14:paraId="290DE9A4" w14:textId="55F8B21B" w:rsidR="00A77B3E" w:rsidRPr="00E54DCC" w:rsidRDefault="00E4445C" w:rsidP="00765E75">
      <w:pPr>
        <w:spacing w:line="360" w:lineRule="auto"/>
        <w:ind w:firstLine="480"/>
        <w:jc w:val="both"/>
        <w:rPr>
          <w:rFonts w:ascii="Book Antiqua" w:hAnsi="Book Antiqua"/>
        </w:rPr>
      </w:pPr>
      <w:r w:rsidRPr="00E54DCC">
        <w:rPr>
          <w:rFonts w:ascii="Book Antiqua" w:eastAsia="Book Antiqua" w:hAnsi="Book Antiqua" w:cs="Book Antiqua"/>
          <w:color w:val="000000"/>
        </w:rPr>
        <w:t>The mechanisms underlying NAFLD/NASH are far from being clarified and the supposed mechanisms that are at the basis of numerous attempts to cure NAFLD until now have ended, at best, in modest results</w:t>
      </w:r>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The “gut-liver axis”, which is potentially involved in the pathogenesis of NAFLD, has attracted much interest in the context of chronic liver disease</w:t>
      </w:r>
      <w:r w:rsidRPr="00E54DCC">
        <w:rPr>
          <w:rFonts w:ascii="Book Antiqua" w:eastAsia="Book Antiqua" w:hAnsi="Book Antiqua" w:cs="Book Antiqua"/>
          <w:color w:val="000000"/>
          <w:vertAlign w:val="superscript"/>
        </w:rPr>
        <w:t>[</w:t>
      </w:r>
      <w:hyperlink w:anchor="_ENREF_8" w:tooltip="Zeuzem, 2000 #6" w:history="1">
        <w:r w:rsidRPr="00E54DCC">
          <w:rPr>
            <w:rFonts w:ascii="Book Antiqua" w:eastAsia="Book Antiqua" w:hAnsi="Book Antiqua" w:cs="Book Antiqua"/>
            <w:color w:val="000000"/>
            <w:vertAlign w:val="superscript"/>
          </w:rPr>
          <w:t>9</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Serum levels of lipopolysaccharide (LPS), derived from gram-negative bacteria in the gut, are elevated in patients with NASH and in animal models of NASH</w:t>
      </w:r>
      <w:r w:rsidRPr="00E54DCC">
        <w:rPr>
          <w:rFonts w:ascii="Book Antiqua" w:eastAsia="Book Antiqua" w:hAnsi="Book Antiqua" w:cs="Book Antiqua"/>
          <w:color w:val="000000"/>
          <w:vertAlign w:val="superscript"/>
        </w:rPr>
        <w:t>[10,11]</w:t>
      </w:r>
      <w:r w:rsidRPr="00E54DCC">
        <w:rPr>
          <w:rFonts w:ascii="Book Antiqua" w:eastAsia="Book Antiqua" w:hAnsi="Book Antiqua" w:cs="Book Antiqua"/>
          <w:color w:val="000000"/>
        </w:rPr>
        <w:t xml:space="preserve">. Additionally, activation of </w:t>
      </w:r>
      <w:r w:rsidR="004859BE" w:rsidRPr="00E54DCC">
        <w:rPr>
          <w:rFonts w:ascii="Book Antiqua" w:eastAsia="Book Antiqua" w:hAnsi="Book Antiqua" w:cs="Book Antiqua"/>
          <w:color w:val="000000"/>
        </w:rPr>
        <w:t>t</w:t>
      </w:r>
      <w:r w:rsidRPr="00E54DCC">
        <w:rPr>
          <w:rFonts w:ascii="Book Antiqua" w:eastAsia="Book Antiqua" w:hAnsi="Book Antiqua" w:cs="Book Antiqua"/>
          <w:color w:val="000000"/>
        </w:rPr>
        <w:t>oll-like receptor (TLR) 4 in the liver plays an important role in NASH development in mice</w:t>
      </w:r>
      <w:r w:rsidRPr="00E54DCC">
        <w:rPr>
          <w:rFonts w:ascii="Book Antiqua" w:eastAsia="Book Antiqua" w:hAnsi="Book Antiqua" w:cs="Book Antiqua"/>
          <w:color w:val="000000"/>
          <w:vertAlign w:val="superscript"/>
        </w:rPr>
        <w:t>[1</w:t>
      </w:r>
      <w:hyperlink w:anchor="_ENREF_11" w:tooltip="Csak, 2011 #22"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Furthermore, increased intestinal permeability is highlighted as the primary cause of liver injury in NASH</w:t>
      </w:r>
      <w:r w:rsidRPr="00E54DCC">
        <w:rPr>
          <w:rFonts w:ascii="Book Antiqua" w:eastAsia="Book Antiqua" w:hAnsi="Book Antiqua" w:cs="Book Antiqua"/>
          <w:color w:val="000000"/>
          <w:vertAlign w:val="superscript"/>
        </w:rPr>
        <w:t>[13]</w:t>
      </w:r>
      <w:r w:rsidRPr="00E54DCC">
        <w:rPr>
          <w:rFonts w:ascii="Book Antiqua" w:eastAsia="Book Antiqua" w:hAnsi="Book Antiqua" w:cs="Book Antiqua"/>
          <w:color w:val="000000"/>
        </w:rPr>
        <w:t xml:space="preserve">. Gäbele </w:t>
      </w:r>
      <w:r w:rsidRPr="00E54DCC">
        <w:rPr>
          <w:rFonts w:ascii="Book Antiqua" w:eastAsia="Book Antiqua" w:hAnsi="Book Antiqua" w:cs="Book Antiqua"/>
          <w:i/>
          <w:iCs/>
          <w:color w:val="000000"/>
        </w:rPr>
        <w:t>et al</w:t>
      </w:r>
      <w:r w:rsidR="004859BE" w:rsidRPr="00E54DCC">
        <w:rPr>
          <w:rFonts w:ascii="Book Antiqua" w:eastAsia="Book Antiqua" w:hAnsi="Book Antiqua" w:cs="Book Antiqua"/>
          <w:color w:val="000000"/>
          <w:vertAlign w:val="superscript"/>
        </w:rPr>
        <w:t>[</w:t>
      </w:r>
      <w:hyperlink w:anchor="_ENREF_13" w:tooltip="Gabele, 2011 #23" w:history="1">
        <w:r w:rsidR="004859BE" w:rsidRPr="00E54DCC">
          <w:rPr>
            <w:rFonts w:ascii="Book Antiqua" w:eastAsia="Book Antiqua" w:hAnsi="Book Antiqua" w:cs="Book Antiqua"/>
            <w:color w:val="000000"/>
            <w:vertAlign w:val="superscript"/>
          </w:rPr>
          <w:t>1</w:t>
        </w:r>
      </w:hyperlink>
      <w:r w:rsidR="004859BE"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xml:space="preserve"> reported that increased intestinal permeability </w:t>
      </w:r>
      <w:r w:rsidRPr="00E54DCC">
        <w:rPr>
          <w:rFonts w:ascii="Book Antiqua" w:eastAsia="Book Antiqua" w:hAnsi="Book Antiqua" w:cs="Book Antiqua"/>
          <w:i/>
          <w:iCs/>
          <w:color w:val="000000"/>
        </w:rPr>
        <w:t>via</w:t>
      </w:r>
      <w:r w:rsidRPr="00E54DCC">
        <w:rPr>
          <w:rFonts w:ascii="Book Antiqua" w:eastAsia="Book Antiqua" w:hAnsi="Book Antiqua" w:cs="Book Antiqua"/>
          <w:color w:val="000000"/>
        </w:rPr>
        <w:t xml:space="preserve"> dextran sulfate sodium (DSS) treatment induces colitis, increases portal LPS levels, and enhances hepatic inflammation and fibrogenesis in an experimental NASH model</w:t>
      </w:r>
      <w:r w:rsidRPr="00E54DCC">
        <w:rPr>
          <w:rFonts w:ascii="Book Antiqua" w:eastAsia="Book Antiqua" w:hAnsi="Book Antiqua" w:cs="Book Antiqua"/>
          <w:color w:val="000000"/>
          <w:vertAlign w:val="superscript"/>
        </w:rPr>
        <w:t>[</w:t>
      </w:r>
      <w:hyperlink w:anchor="_ENREF_13" w:tooltip="Gabele, 2011 #23"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In addition to these studies, recent evidence strongly supports a close link between gut microbiota and NAFLD. The severity of NAFLD is reportedly associated with gut dysbiosis and a shift in the metabolic function of the gut microbiota</w:t>
      </w:r>
      <w:r w:rsidRPr="00E54DCC">
        <w:rPr>
          <w:rFonts w:ascii="Book Antiqua" w:eastAsia="Book Antiqua" w:hAnsi="Book Antiqua" w:cs="Book Antiqua"/>
          <w:color w:val="000000"/>
          <w:vertAlign w:val="superscript"/>
        </w:rPr>
        <w:t>[</w:t>
      </w:r>
      <w:hyperlink w:anchor="_ENREF_3" w:tooltip="Boursier, 2016 #24" w:history="1">
        <w:r w:rsidRPr="00E54DCC">
          <w:rPr>
            <w:rFonts w:ascii="Book Antiqua" w:eastAsia="Book Antiqua" w:hAnsi="Book Antiqua" w:cs="Book Antiqua"/>
            <w:color w:val="000000"/>
            <w:vertAlign w:val="superscript"/>
          </w:rPr>
          <w:t>3</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Therefore, many NAFLD studies have focused on gut dysbiosis, microbiota composition, and on treatments targeting the gut-liver axis that include antibiotics, probiotics, prebiotics, and synbiotics</w:t>
      </w:r>
      <w:r w:rsidRPr="00E54DCC">
        <w:rPr>
          <w:rFonts w:ascii="Book Antiqua" w:eastAsia="Book Antiqua" w:hAnsi="Book Antiqua" w:cs="Book Antiqua"/>
          <w:color w:val="000000"/>
          <w:vertAlign w:val="superscript"/>
        </w:rPr>
        <w:t>[</w:t>
      </w:r>
      <w:hyperlink w:anchor="_ENREF_14" w:tooltip="Safari, 2019 #123"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5]</w:t>
      </w:r>
      <w:r w:rsidRPr="00E54DCC">
        <w:rPr>
          <w:rFonts w:ascii="Book Antiqua" w:eastAsia="Book Antiqua" w:hAnsi="Book Antiqua" w:cs="Book Antiqua"/>
          <w:color w:val="000000"/>
        </w:rPr>
        <w:t>.</w:t>
      </w:r>
    </w:p>
    <w:p w14:paraId="15C9077B" w14:textId="5E41EA77" w:rsidR="00A77B3E" w:rsidRPr="00E54DCC" w:rsidRDefault="00E4445C" w:rsidP="004859BE">
      <w:pPr>
        <w:spacing w:line="360" w:lineRule="auto"/>
        <w:ind w:firstLineChars="200" w:firstLine="480"/>
        <w:jc w:val="both"/>
        <w:rPr>
          <w:rFonts w:ascii="Book Antiqua" w:hAnsi="Book Antiqua"/>
        </w:rPr>
      </w:pPr>
      <w:r w:rsidRPr="00E54DCC">
        <w:rPr>
          <w:rFonts w:ascii="Book Antiqua" w:eastAsia="Book Antiqua" w:hAnsi="Book Antiqua" w:cs="Book Antiqua"/>
          <w:color w:val="000000"/>
        </w:rPr>
        <w:t>Probiotic and prebiotic supplements, which are inexpensive and safe for humans, may be considered as possible interventions for NAFLD. Probiotics are live microbial food supplements or bacterial components that are suggested to improve liver function and reduce liver fat in NASH patients</w:t>
      </w:r>
      <w:r w:rsidRPr="00E54DCC">
        <w:rPr>
          <w:rFonts w:ascii="Book Antiqua" w:eastAsia="Book Antiqua" w:hAnsi="Book Antiqua" w:cs="Book Antiqua"/>
          <w:color w:val="000000"/>
          <w:vertAlign w:val="superscript"/>
        </w:rPr>
        <w:t>[</w:t>
      </w:r>
      <w:hyperlink w:anchor="_ENREF_15" w:tooltip="Aller, 2011 #34"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6,</w:t>
      </w:r>
      <w:hyperlink w:anchor="_ENREF_16" w:tooltip="Malaguarnera, 2012 #35"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7]</w:t>
      </w:r>
      <w:r w:rsidRPr="00E54DCC">
        <w:rPr>
          <w:rFonts w:ascii="Book Antiqua" w:eastAsia="Book Antiqua" w:hAnsi="Book Antiqua" w:cs="Book Antiqua"/>
          <w:color w:val="000000"/>
        </w:rPr>
        <w:t>. In contrast, prebiotics refer to a group of non-digestible carbohydrates that alter the composition and activity of the gut microbiota</w:t>
      </w:r>
      <w:r w:rsidRPr="00E54DCC">
        <w:rPr>
          <w:rFonts w:ascii="Book Antiqua" w:eastAsia="Book Antiqua" w:hAnsi="Book Antiqua" w:cs="Book Antiqua"/>
          <w:color w:val="000000"/>
          <w:vertAlign w:val="superscript"/>
        </w:rPr>
        <w:t>[</w:t>
      </w:r>
      <w:hyperlink w:anchor="_ENREF_17" w:tooltip="Roberfroid, 2010 #36"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The beneficial effects of prebiotics on NAFLD have been demonstrated in a few human studies</w:t>
      </w:r>
      <w:r w:rsidRPr="00E54DCC">
        <w:rPr>
          <w:rFonts w:ascii="Book Antiqua" w:eastAsia="Book Antiqua" w:hAnsi="Book Antiqua" w:cs="Book Antiqua"/>
          <w:color w:val="000000"/>
          <w:vertAlign w:val="superscript"/>
        </w:rPr>
        <w:t>[</w:t>
      </w:r>
      <w:hyperlink w:anchor="_ENREF_18" w:tooltip="Parnell, 2012 #50" w:history="1">
        <w:r w:rsidRPr="00E54DCC">
          <w:rPr>
            <w:rFonts w:ascii="Book Antiqua" w:eastAsia="Book Antiqua" w:hAnsi="Book Antiqua" w:cs="Book Antiqua"/>
            <w:color w:val="000000"/>
            <w:vertAlign w:val="superscript"/>
          </w:rPr>
          <w:t>1</w:t>
        </w:r>
      </w:hyperlink>
      <w:r w:rsidRPr="00E54DCC">
        <w:rPr>
          <w:rFonts w:ascii="Book Antiqua" w:eastAsia="Book Antiqua" w:hAnsi="Book Antiqua" w:cs="Book Antiqua"/>
          <w:color w:val="000000"/>
          <w:vertAlign w:val="superscript"/>
        </w:rPr>
        <w:t>9]</w:t>
      </w:r>
      <w:r w:rsidRPr="00E54DCC">
        <w:rPr>
          <w:rFonts w:ascii="Book Antiqua" w:eastAsia="Book Antiqua" w:hAnsi="Book Antiqua" w:cs="Book Antiqua"/>
          <w:color w:val="000000"/>
        </w:rPr>
        <w:t>. Furthermore, a recent review showed that clinical trials using prebiotics such as oligofructose, oat bran, and inulin might not be applicable</w:t>
      </w:r>
      <w:r w:rsidRPr="00E54DCC">
        <w:rPr>
          <w:rFonts w:ascii="Book Antiqua" w:eastAsia="Book Antiqua" w:hAnsi="Book Antiqua" w:cs="Book Antiqua"/>
          <w:color w:val="000000"/>
          <w:vertAlign w:val="superscript"/>
        </w:rPr>
        <w:t>[</w:t>
      </w:r>
      <w:hyperlink w:anchor="_ENREF_4" w:tooltip="Hu, 2020 #112" w:history="1">
        <w:r w:rsidRPr="00E54DCC">
          <w:rPr>
            <w:rFonts w:ascii="Book Antiqua" w:eastAsia="Book Antiqua" w:hAnsi="Book Antiqua" w:cs="Book Antiqua"/>
            <w:color w:val="000000"/>
            <w:vertAlign w:val="superscript"/>
          </w:rPr>
          <w:t>4</w:t>
        </w:r>
      </w:hyperlink>
      <w:r w:rsidRPr="00E54DCC">
        <w:rPr>
          <w:rFonts w:ascii="Book Antiqua" w:eastAsia="Book Antiqua" w:hAnsi="Book Antiqua" w:cs="Book Antiqua"/>
          <w:color w:val="000000"/>
          <w:vertAlign w:val="superscript"/>
        </w:rPr>
        <w:t>]</w:t>
      </w:r>
      <w:r w:rsidRPr="00E54DCC">
        <w:rPr>
          <w:rFonts w:ascii="Book Antiqua" w:eastAsia="Book Antiqua" w:hAnsi="Book Antiqua" w:cs="Book Antiqua"/>
          <w:color w:val="000000"/>
        </w:rPr>
        <w:t>. Therefore, further studies are required to demonstrate the effect of prebiotics on NAFLD.</w:t>
      </w:r>
    </w:p>
    <w:p w14:paraId="5C30B76C" w14:textId="4450B228" w:rsidR="00A77B3E" w:rsidRPr="00E54DCC" w:rsidRDefault="00E4445C" w:rsidP="004859BE">
      <w:pPr>
        <w:spacing w:line="360" w:lineRule="auto"/>
        <w:ind w:firstLineChars="200" w:firstLine="480"/>
        <w:jc w:val="both"/>
        <w:rPr>
          <w:rFonts w:ascii="Book Antiqua" w:hAnsi="Book Antiqua"/>
        </w:rPr>
      </w:pPr>
      <w:r w:rsidRPr="00E54DCC">
        <w:rPr>
          <w:rFonts w:ascii="Book Antiqua" w:eastAsia="Book Antiqua" w:hAnsi="Book Antiqua" w:cs="Book Antiqua"/>
          <w:color w:val="000000"/>
        </w:rPr>
        <w:t xml:space="preserve">Partially hydrolyzed guar gum (PHGG) is a water-soluble dietary fiber prepared from guar gum, a galactomannan obtained from the seeds of </w:t>
      </w:r>
      <w:r w:rsidRPr="00E54DCC">
        <w:rPr>
          <w:rFonts w:ascii="Book Antiqua" w:eastAsia="Book Antiqua" w:hAnsi="Book Antiqua" w:cs="Book Antiqua"/>
          <w:i/>
          <w:iCs/>
          <w:color w:val="000000"/>
        </w:rPr>
        <w:t>Cyamopsis tetragonoloba</w:t>
      </w:r>
      <w:r w:rsidRPr="00E54DCC">
        <w:rPr>
          <w:rFonts w:ascii="Book Antiqua" w:eastAsia="Book Antiqua" w:hAnsi="Book Antiqua" w:cs="Book Antiqua"/>
          <w:color w:val="000000"/>
        </w:rPr>
        <w:t xml:space="preserve"> through microbial endo-β-mannanase activity to reduce its high viscosity</w:t>
      </w:r>
      <w:r w:rsidRPr="00E54DCC">
        <w:rPr>
          <w:rFonts w:ascii="Book Antiqua" w:eastAsia="Book Antiqua" w:hAnsi="Book Antiqua" w:cs="Book Antiqua"/>
          <w:color w:val="000000"/>
          <w:vertAlign w:val="superscript"/>
        </w:rPr>
        <w:t>[20]</w:t>
      </w:r>
      <w:r w:rsidRPr="00E54DCC">
        <w:rPr>
          <w:rFonts w:ascii="Book Antiqua" w:eastAsia="Book Antiqua" w:hAnsi="Book Antiqua" w:cs="Book Antiqua"/>
          <w:color w:val="000000"/>
        </w:rPr>
        <w:t>. PHGG treatment has been reported to improve the symptoms associated with both constipation- and diarrhea-predominant forms of irritable bowel syndrome</w:t>
      </w:r>
      <w:r w:rsidRPr="00E54DCC">
        <w:rPr>
          <w:rFonts w:ascii="Book Antiqua" w:eastAsia="Book Antiqua" w:hAnsi="Book Antiqua" w:cs="Book Antiqua"/>
          <w:color w:val="000000"/>
          <w:vertAlign w:val="superscript"/>
        </w:rPr>
        <w:t>[</w:t>
      </w:r>
      <w:hyperlink w:anchor="_ENREF_20" w:tooltip="Giannini, 2006 #12"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1]</w:t>
      </w:r>
      <w:r w:rsidRPr="00E54DCC">
        <w:rPr>
          <w:rFonts w:ascii="Book Antiqua" w:eastAsia="Book Antiqua" w:hAnsi="Book Antiqua" w:cs="Book Antiqua"/>
          <w:color w:val="000000"/>
        </w:rPr>
        <w:t>. The beneficial effects of dietary PHGG have also been demonstrated in the treatment of cholera</w:t>
      </w:r>
      <w:r w:rsidRPr="00E54DCC">
        <w:rPr>
          <w:rFonts w:ascii="Book Antiqua" w:eastAsia="Book Antiqua" w:hAnsi="Book Antiqua" w:cs="Book Antiqua"/>
          <w:color w:val="000000"/>
          <w:vertAlign w:val="superscript"/>
        </w:rPr>
        <w:t>[</w:t>
      </w:r>
      <w:hyperlink w:anchor="_ENREF_21" w:tooltip="Alam, 2008 #13"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2]</w:t>
      </w:r>
      <w:r w:rsidRPr="00E54DCC">
        <w:rPr>
          <w:rFonts w:ascii="Book Antiqua" w:eastAsia="Book Antiqua" w:hAnsi="Book Antiqua" w:cs="Book Antiqua"/>
          <w:color w:val="000000"/>
        </w:rPr>
        <w:t>, small intestinal bacterial overgrowth</w:t>
      </w:r>
      <w:r w:rsidRPr="00E54DCC">
        <w:rPr>
          <w:rFonts w:ascii="Book Antiqua" w:eastAsia="Book Antiqua" w:hAnsi="Book Antiqua" w:cs="Book Antiqua"/>
          <w:color w:val="000000"/>
          <w:vertAlign w:val="superscript"/>
        </w:rPr>
        <w:t>[</w:t>
      </w:r>
      <w:hyperlink w:anchor="_ENREF_22" w:tooltip="Furnari, 2010 #54"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3]</w:t>
      </w:r>
      <w:r w:rsidRPr="00E54DCC">
        <w:rPr>
          <w:rFonts w:ascii="Book Antiqua" w:eastAsia="Book Antiqua" w:hAnsi="Book Antiqua" w:cs="Book Antiqua"/>
          <w:color w:val="000000"/>
        </w:rPr>
        <w:t>, pediatric functional gastrointestinal disorders</w:t>
      </w:r>
      <w:r w:rsidRPr="00E54DCC">
        <w:rPr>
          <w:rFonts w:ascii="Book Antiqua" w:eastAsia="Book Antiqua" w:hAnsi="Book Antiqua" w:cs="Book Antiqua"/>
          <w:color w:val="000000"/>
          <w:vertAlign w:val="superscript"/>
        </w:rPr>
        <w:t>[</w:t>
      </w:r>
      <w:hyperlink w:anchor="_ENREF_23" w:tooltip="Romano, 2013 #15"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4]</w:t>
      </w:r>
      <w:r w:rsidRPr="00E54DCC">
        <w:rPr>
          <w:rFonts w:ascii="Book Antiqua" w:eastAsia="Book Antiqua" w:hAnsi="Book Antiqua" w:cs="Book Antiqua"/>
          <w:color w:val="000000"/>
        </w:rPr>
        <w:t>, and metabolic syndrome-related functions such as aberrant lipid and glucose metabolism</w:t>
      </w:r>
      <w:r w:rsidRPr="00E54DCC">
        <w:rPr>
          <w:rFonts w:ascii="Book Antiqua" w:eastAsia="Book Antiqua" w:hAnsi="Book Antiqua" w:cs="Book Antiqua"/>
          <w:color w:val="000000"/>
          <w:vertAlign w:val="superscript"/>
        </w:rPr>
        <w:t>[</w:t>
      </w:r>
      <w:hyperlink w:anchor="_ENREF_24" w:tooltip="Dall'Alba, 2013 #18"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5,</w:t>
      </w:r>
      <w:hyperlink w:anchor="_ENREF_25" w:tooltip="Yasukawa, 2012 #16"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6]</w:t>
      </w:r>
      <w:r w:rsidRPr="00E54DCC">
        <w:rPr>
          <w:rFonts w:ascii="Book Antiqua" w:eastAsia="Book Antiqua" w:hAnsi="Book Antiqua" w:cs="Book Antiqua"/>
          <w:color w:val="000000"/>
        </w:rPr>
        <w:t>. PHGG remains undigested in the upper gastrointestinal tract and is fermented by colonic bacteria, resulting in the production of short-chain fatty acids (SCFAs), particularly butyrate. It has recently been reported that PHGG increases butyrate-producing bacteria in the intestine</w:t>
      </w:r>
      <w:r w:rsidRPr="00E54DCC">
        <w:rPr>
          <w:rFonts w:ascii="Book Antiqua" w:eastAsia="Book Antiqua" w:hAnsi="Book Antiqua" w:cs="Book Antiqua"/>
          <w:color w:val="000000"/>
          <w:vertAlign w:val="superscript"/>
        </w:rPr>
        <w:t>[</w:t>
      </w:r>
      <w:hyperlink w:anchor="_ENREF_26" w:tooltip="Ohashi, 2015 #38"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7]</w:t>
      </w:r>
      <w:r w:rsidRPr="00E54DCC">
        <w:rPr>
          <w:rFonts w:ascii="Book Antiqua" w:eastAsia="Book Antiqua" w:hAnsi="Book Antiqua" w:cs="Book Antiqua"/>
          <w:color w:val="000000"/>
        </w:rPr>
        <w:t>. More recently, PHGG treatment has been reported to alter the composition of the human microbiota, along with increasing the abundance of metabolites such as butyrate, acetate, and various amino acids</w:t>
      </w:r>
      <w:r w:rsidRPr="00E54DCC">
        <w:rPr>
          <w:rFonts w:ascii="Book Antiqua" w:eastAsia="Book Antiqua" w:hAnsi="Book Antiqua" w:cs="Book Antiqua"/>
          <w:color w:val="000000"/>
          <w:vertAlign w:val="superscript"/>
        </w:rPr>
        <w:t>[</w:t>
      </w:r>
      <w:hyperlink w:anchor="_ENREF_27" w:tooltip="Reider, 2020 #124" w:history="1">
        <w:r w:rsidRPr="00E54DCC">
          <w:rPr>
            <w:rFonts w:ascii="Book Antiqua" w:eastAsia="Book Antiqua" w:hAnsi="Book Antiqua" w:cs="Book Antiqua"/>
            <w:color w:val="000000"/>
            <w:vertAlign w:val="superscript"/>
          </w:rPr>
          <w:t>2</w:t>
        </w:r>
      </w:hyperlink>
      <w:r w:rsidRPr="00E54DCC">
        <w:rPr>
          <w:rFonts w:ascii="Book Antiqua" w:eastAsia="Book Antiqua" w:hAnsi="Book Antiqua" w:cs="Book Antiqua"/>
          <w:color w:val="000000"/>
          <w:vertAlign w:val="superscript"/>
        </w:rPr>
        <w:t>8]</w:t>
      </w:r>
      <w:r w:rsidRPr="00E54DCC">
        <w:rPr>
          <w:rFonts w:ascii="Book Antiqua" w:eastAsia="Book Antiqua" w:hAnsi="Book Antiqua" w:cs="Book Antiqua"/>
          <w:color w:val="000000"/>
        </w:rPr>
        <w:t>. To this end, PHGG should exert beneficial health effects on the host through alterations to the gut microbiota and SCFA production. However, the mechanisms by which PHGG prevents NAFLD development are yet to be elucidated. In this study, we used a murine model of NAFLD induced by an atherogenic (Ath) diet and an increase in intestinal permeability, and investigated the protective mechanisms by which PHGG modulates the gut microbiota.</w:t>
      </w:r>
    </w:p>
    <w:p w14:paraId="53F99DD9" w14:textId="77777777" w:rsidR="00A77B3E" w:rsidRPr="00765E75" w:rsidRDefault="00A77B3E" w:rsidP="00765E75">
      <w:pPr>
        <w:spacing w:line="360" w:lineRule="auto"/>
        <w:ind w:firstLine="960"/>
        <w:jc w:val="both"/>
        <w:rPr>
          <w:rFonts w:ascii="Book Antiqua" w:hAnsi="Book Antiqua"/>
        </w:rPr>
      </w:pPr>
    </w:p>
    <w:p w14:paraId="2A29721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MATERIALS AND METHODS</w:t>
      </w:r>
    </w:p>
    <w:p w14:paraId="130A912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Experimental design</w:t>
      </w:r>
    </w:p>
    <w:p w14:paraId="17706DBA" w14:textId="17FABFC7" w:rsidR="00A77B3E" w:rsidRPr="00765E75" w:rsidRDefault="00E4445C" w:rsidP="00765E75">
      <w:pPr>
        <w:spacing w:line="360" w:lineRule="auto"/>
        <w:jc w:val="both"/>
        <w:rPr>
          <w:rFonts w:ascii="Book Antiqua" w:hAnsi="Book Antiqua"/>
        </w:rPr>
      </w:pPr>
      <w:r w:rsidRPr="00627456">
        <w:rPr>
          <w:rFonts w:ascii="Book Antiqua" w:eastAsia="Book Antiqua" w:hAnsi="Book Antiqua" w:cs="Book Antiqua"/>
          <w:color w:val="000000"/>
        </w:rPr>
        <w:t>Seven-week-old male C57BL/6J mice were purchased from Shimizu Laboratory Supplies (Kyoto, Japan). The mice were caged individually in a room maintained at 18</w:t>
      </w:r>
      <w:r w:rsidR="00627456" w:rsidRPr="00627456">
        <w:rPr>
          <w:rFonts w:ascii="Book Antiqua" w:eastAsia="Book Antiqua" w:hAnsi="Book Antiqua" w:cs="Book Antiqua"/>
          <w:color w:val="000000"/>
        </w:rPr>
        <w:t>-</w:t>
      </w:r>
      <w:r w:rsidRPr="00627456">
        <w:rPr>
          <w:rFonts w:ascii="Book Antiqua" w:eastAsia="Book Antiqua" w:hAnsi="Book Antiqua" w:cs="Book Antiqua"/>
          <w:color w:val="000000"/>
        </w:rPr>
        <w:t>24 °C with 40</w:t>
      </w:r>
      <w:r w:rsidR="004859BE" w:rsidRPr="00627456">
        <w:rPr>
          <w:rFonts w:ascii="Book Antiqua" w:eastAsia="Book Antiqua" w:hAnsi="Book Antiqua" w:cs="Book Antiqua"/>
          <w:color w:val="000000"/>
        </w:rPr>
        <w:t>%</w:t>
      </w:r>
      <w:r w:rsidR="00E54DCC" w:rsidRPr="00627456">
        <w:rPr>
          <w:rFonts w:ascii="Book Antiqua" w:hAnsi="Book Antiqua" w:cs="Book Antiqua"/>
          <w:color w:val="000000"/>
          <w:lang w:eastAsia="zh-CN"/>
        </w:rPr>
        <w:t>-</w:t>
      </w:r>
      <w:r w:rsidRPr="00627456">
        <w:rPr>
          <w:rFonts w:ascii="Book Antiqua" w:eastAsia="Book Antiqua" w:hAnsi="Book Antiqua" w:cs="Book Antiqua"/>
          <w:color w:val="000000"/>
        </w:rPr>
        <w:t xml:space="preserve">70% relative humidity and a 12-h light/dark cycle. The mice were allowed free access to drinking water and were fed with rodent diet CE-2 (Nihon Clea, Tokyo, Japan) during their 1-wk acclimatization period. Mouse maintenance and all subsequent experimental procedures were performed in accordance with the National Institutes of Health guidelines for the use of experimental animals. All the programs were approved by the Animal Care Committee of the Kyoto Prefectural University of Medicine (Kyoto, Japan, M2020-126). For NAFLD induction, mice were fed for 8 wk with an Ath diet as described by Matsuzawa </w:t>
      </w:r>
      <w:r w:rsidRPr="00627456">
        <w:rPr>
          <w:rFonts w:ascii="Book Antiqua" w:eastAsia="Book Antiqua" w:hAnsi="Book Antiqua" w:cs="Book Antiqua"/>
          <w:i/>
          <w:iCs/>
          <w:color w:val="000000"/>
        </w:rPr>
        <w:t>et al</w:t>
      </w:r>
      <w:r w:rsidRPr="00627456">
        <w:rPr>
          <w:rFonts w:ascii="Book Antiqua" w:eastAsia="Book Antiqua" w:hAnsi="Book Antiqua" w:cs="Book Antiqua"/>
          <w:color w:val="000000"/>
          <w:vertAlign w:val="superscript"/>
        </w:rPr>
        <w:t>[</w:t>
      </w:r>
      <w:hyperlink w:anchor="_ENREF_28" w:tooltip="Matsuzawa, 2007 #30" w:history="1">
        <w:r w:rsidRPr="00627456">
          <w:rPr>
            <w:rFonts w:ascii="Book Antiqua" w:eastAsia="Book Antiqua" w:hAnsi="Book Antiqua" w:cs="Book Antiqua"/>
            <w:color w:val="000000"/>
            <w:vertAlign w:val="superscript"/>
          </w:rPr>
          <w:t>2</w:t>
        </w:r>
      </w:hyperlink>
      <w:r w:rsidRPr="00627456">
        <w:rPr>
          <w:rFonts w:ascii="Book Antiqua" w:eastAsia="Book Antiqua" w:hAnsi="Book Antiqua" w:cs="Book Antiqua"/>
          <w:color w:val="000000"/>
          <w:vertAlign w:val="superscript"/>
        </w:rPr>
        <w:t>9]</w:t>
      </w:r>
      <w:r w:rsidRPr="00627456">
        <w:rPr>
          <w:rFonts w:ascii="Book Antiqua" w:eastAsia="Book Antiqua" w:hAnsi="Book Antiqua" w:cs="Book Antiqua"/>
          <w:color w:val="000000"/>
        </w:rPr>
        <w:t xml:space="preserve">, which resulted in hepatic steatosis and inflammation. The Ath diet was prepared by the addition of cocoa butter, cholesterol, and cholate to </w:t>
      </w:r>
      <w:r w:rsidR="004859BE" w:rsidRPr="00627456">
        <w:rPr>
          <w:rFonts w:ascii="Book Antiqua" w:eastAsia="Book Antiqua" w:hAnsi="Book Antiqua" w:cs="Book Antiqua"/>
          <w:color w:val="000000"/>
        </w:rPr>
        <w:t>corticotropin-releasing factor-1 (</w:t>
      </w:r>
      <w:r w:rsidRPr="00627456">
        <w:rPr>
          <w:rFonts w:ascii="Book Antiqua" w:eastAsia="Book Antiqua" w:hAnsi="Book Antiqua" w:cs="Book Antiqua"/>
          <w:color w:val="000000"/>
        </w:rPr>
        <w:t>CRF-1</w:t>
      </w:r>
      <w:r w:rsidR="004859BE" w:rsidRPr="00627456">
        <w:rPr>
          <w:rFonts w:ascii="Book Antiqua" w:eastAsia="Book Antiqua" w:hAnsi="Book Antiqua" w:cs="Book Antiqua"/>
          <w:color w:val="000000"/>
        </w:rPr>
        <w:t>)</w:t>
      </w:r>
      <w:r w:rsidRPr="00627456">
        <w:rPr>
          <w:rFonts w:ascii="Book Antiqua" w:eastAsia="Book Antiqua" w:hAnsi="Book Antiqua" w:cs="Book Antiqua"/>
          <w:color w:val="000000"/>
        </w:rPr>
        <w:t xml:space="preserve"> (Oritental Yeast, Tokyo, Japan). Increased intestinal permeability was induced through the administration of 0.5% DSS (MW 36000-50000, MP Biomedicals, Illkirch, France) in drinking water as described previously</w:t>
      </w:r>
      <w:r w:rsidRPr="00627456">
        <w:rPr>
          <w:rFonts w:ascii="Book Antiqua" w:eastAsia="Book Antiqua" w:hAnsi="Book Antiqua" w:cs="Book Antiqua"/>
          <w:color w:val="000000"/>
          <w:vertAlign w:val="superscript"/>
        </w:rPr>
        <w:t>[</w:t>
      </w:r>
      <w:hyperlink w:anchor="_ENREF_13" w:tooltip="Gabele, 2011 #23" w:history="1">
        <w:r w:rsidRPr="00627456">
          <w:rPr>
            <w:rFonts w:ascii="Book Antiqua" w:eastAsia="Book Antiqua" w:hAnsi="Book Antiqua" w:cs="Book Antiqua"/>
            <w:color w:val="000000"/>
            <w:vertAlign w:val="superscript"/>
          </w:rPr>
          <w:t>1</w:t>
        </w:r>
      </w:hyperlink>
      <w:r w:rsidRPr="00627456">
        <w:rPr>
          <w:rFonts w:ascii="Book Antiqua" w:eastAsia="Book Antiqua" w:hAnsi="Book Antiqua" w:cs="Book Antiqua"/>
          <w:color w:val="000000"/>
          <w:vertAlign w:val="superscript"/>
        </w:rPr>
        <w:t>4]</w:t>
      </w:r>
      <w:r w:rsidRPr="00627456">
        <w:rPr>
          <w:rFonts w:ascii="Book Antiqua" w:eastAsia="Book Antiqua" w:hAnsi="Book Antiqua" w:cs="Book Antiqua"/>
          <w:color w:val="000000"/>
        </w:rPr>
        <w:t xml:space="preserve">. DSS was administered in cycles, each consisting of 5-d DSS administration followed by a </w:t>
      </w:r>
      <w:r w:rsidRPr="00765E75">
        <w:rPr>
          <w:rFonts w:ascii="Book Antiqua" w:eastAsia="Book Antiqua" w:hAnsi="Book Antiqua" w:cs="Book Antiqua"/>
          <w:color w:val="000000"/>
        </w:rPr>
        <w:t xml:space="preserve">9-d interval with normal drinking water. The cycles were repeated throughout the experimental period of 8 wk. Mice were randomly allocated to the following groups: </w:t>
      </w:r>
      <w:r w:rsidR="004859BE">
        <w:rPr>
          <w:rFonts w:ascii="Book Antiqua" w:eastAsia="Book Antiqua" w:hAnsi="Book Antiqua" w:cs="Book Antiqua"/>
          <w:color w:val="000000"/>
        </w:rPr>
        <w:t>(</w:t>
      </w:r>
      <w:r w:rsidRPr="00765E75">
        <w:rPr>
          <w:rFonts w:ascii="Book Antiqua" w:eastAsia="Book Antiqua" w:hAnsi="Book Antiqua" w:cs="Book Antiqua"/>
          <w:color w:val="000000"/>
        </w:rPr>
        <w:t>1) control mice fed standard chow (CRF-1; Control)</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4859BE">
        <w:rPr>
          <w:rFonts w:ascii="Book Antiqua" w:eastAsia="Book Antiqua" w:hAnsi="Book Antiqua" w:cs="Book Antiqua"/>
          <w:color w:val="000000"/>
        </w:rPr>
        <w:t>(</w:t>
      </w:r>
      <w:r w:rsidRPr="00765E75">
        <w:rPr>
          <w:rFonts w:ascii="Book Antiqua" w:eastAsia="Book Antiqua" w:hAnsi="Book Antiqua" w:cs="Book Antiqua"/>
          <w:color w:val="000000"/>
        </w:rPr>
        <w:t>2) control mice fed a CRF-1 diet containing 5% PHGG (Control</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PHGG)</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w:t>
      </w:r>
      <w:r w:rsidR="004859BE">
        <w:rPr>
          <w:rFonts w:ascii="Book Antiqua" w:eastAsia="Book Antiqua" w:hAnsi="Book Antiqua" w:cs="Book Antiqua"/>
          <w:color w:val="000000"/>
        </w:rPr>
        <w:t>(</w:t>
      </w:r>
      <w:r w:rsidRPr="00765E75">
        <w:rPr>
          <w:rFonts w:ascii="Book Antiqua" w:eastAsia="Book Antiqua" w:hAnsi="Book Antiqua" w:cs="Book Antiqua"/>
          <w:color w:val="000000"/>
        </w:rPr>
        <w:t>3) NAFLD mice fed the Ath diet along with DSS induction (NAFLD)</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and </w:t>
      </w:r>
      <w:r w:rsidR="004859BE">
        <w:rPr>
          <w:rFonts w:ascii="Book Antiqua" w:eastAsia="Book Antiqua" w:hAnsi="Book Antiqua" w:cs="Book Antiqua"/>
          <w:color w:val="000000"/>
        </w:rPr>
        <w:t>(</w:t>
      </w:r>
      <w:r w:rsidRPr="00765E75">
        <w:rPr>
          <w:rFonts w:ascii="Book Antiqua" w:eastAsia="Book Antiqua" w:hAnsi="Book Antiqua" w:cs="Book Antiqua"/>
          <w:color w:val="000000"/>
        </w:rPr>
        <w:t>4) NAFLD mice supplemented with 5% PHGG (NAFLD</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w:t>
      </w:r>
      <w:r w:rsidR="004859BE">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PHGG). Ingredient and fat contents of CRF-1 and the Ath diet are shown in Table 1. The commercial PHGG preparation (Sunfiber) used in this study was obtained from Taiyo Kagaku (Yokkaichi, Japan). The preparation was obtained by treating guar gum with </w:t>
      </w:r>
      <w:r w:rsidR="00817AF8" w:rsidRPr="003F5BC8">
        <w:rPr>
          <w:rFonts w:ascii="Book Antiqua" w:hAnsi="Book Antiqua"/>
          <w:color w:val="000000" w:themeColor="text1"/>
        </w:rPr>
        <w:t>β</w:t>
      </w:r>
      <w:r w:rsidRPr="00765E75">
        <w:rPr>
          <w:rFonts w:ascii="Book Antiqua" w:eastAsia="Book Antiqua" w:hAnsi="Book Antiqua" w:cs="Book Antiqua"/>
          <w:color w:val="000000"/>
        </w:rPr>
        <w:t xml:space="preserve">-endogalactomannase from a strain of </w:t>
      </w:r>
      <w:r w:rsidRPr="00765E75">
        <w:rPr>
          <w:rFonts w:ascii="Book Antiqua" w:eastAsia="Book Antiqua" w:hAnsi="Book Antiqua" w:cs="Book Antiqua"/>
          <w:i/>
          <w:iCs/>
          <w:color w:val="000000"/>
        </w:rPr>
        <w:t>Aspergillus niger</w:t>
      </w:r>
      <w:r w:rsidRPr="00765E75">
        <w:rPr>
          <w:rFonts w:ascii="Book Antiqua" w:eastAsia="Book Antiqua" w:hAnsi="Book Antiqua" w:cs="Book Antiqua"/>
          <w:color w:val="000000"/>
        </w:rPr>
        <w:t>. Mice were sacrificed after being anesthetized with ketamine and xylazine. Blood samples were collected from the portal vein for serum endotoxin measurements through opposite cannulation with a 23-gauge needle or from the inferior vena cava for serum chemistry measurements followed by exsanguination, and the organs and cecal contents were harvested.</w:t>
      </w:r>
    </w:p>
    <w:p w14:paraId="4F2E2E25" w14:textId="77777777" w:rsidR="00A77B3E" w:rsidRPr="00765E75" w:rsidRDefault="00A77B3E" w:rsidP="00765E75">
      <w:pPr>
        <w:spacing w:line="360" w:lineRule="auto"/>
        <w:jc w:val="both"/>
        <w:rPr>
          <w:rFonts w:ascii="Book Antiqua" w:hAnsi="Book Antiqua"/>
        </w:rPr>
      </w:pPr>
    </w:p>
    <w:p w14:paraId="39AD166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Serum biochemistry and liver histology</w:t>
      </w:r>
    </w:p>
    <w:p w14:paraId="4041933C" w14:textId="1F9392CF"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Serum levels of aspartate aminotransferase (AST) and alanine aminotransferase (ALT) were measured using commercial assay kits (SRL, Tokyo, Japan) with an automated chemical analyzer (Olympus Automated Chemistry Analyzer AU5400, Tokyo, Japan). For hematoxylin and eosin (H&amp;E) staining, liver samples were fixed in formalin, embedded in paraffin, sectioned at 5 </w:t>
      </w:r>
      <w:r w:rsidR="00382D26" w:rsidRPr="00E1164C">
        <w:rPr>
          <w:rFonts w:ascii="Book Antiqua" w:hAnsi="Book Antiqua"/>
        </w:rPr>
        <w:t>μ</w:t>
      </w:r>
      <w:r w:rsidRPr="00765E75">
        <w:rPr>
          <w:rFonts w:ascii="Book Antiqua" w:eastAsia="Book Antiqua" w:hAnsi="Book Antiqua" w:cs="Book Antiqua"/>
          <w:color w:val="000000"/>
        </w:rPr>
        <w:t xml:space="preserve">m, and stained with </w:t>
      </w:r>
      <w:r w:rsidR="004859BE" w:rsidRPr="00765E75">
        <w:rPr>
          <w:rFonts w:ascii="Book Antiqua" w:eastAsia="Book Antiqua" w:hAnsi="Book Antiqua" w:cs="Book Antiqua"/>
          <w:color w:val="000000"/>
        </w:rPr>
        <w:t>H&amp;E</w:t>
      </w:r>
      <w:r w:rsidRPr="00765E75">
        <w:rPr>
          <w:rFonts w:ascii="Book Antiqua" w:eastAsia="Book Antiqua" w:hAnsi="Book Antiqua" w:cs="Book Antiqua"/>
          <w:color w:val="000000"/>
        </w:rPr>
        <w:t>. Histopathological changes were evaluated under a light microscope (Olympus BX50, Tokyo, Japan) in a blinded manner.</w:t>
      </w:r>
    </w:p>
    <w:p w14:paraId="2EBA3D83" w14:textId="77777777" w:rsidR="00A77B3E" w:rsidRPr="00765E75" w:rsidRDefault="00A77B3E" w:rsidP="00765E75">
      <w:pPr>
        <w:spacing w:line="360" w:lineRule="auto"/>
        <w:jc w:val="both"/>
        <w:rPr>
          <w:rFonts w:ascii="Book Antiqua" w:hAnsi="Book Antiqua"/>
        </w:rPr>
      </w:pPr>
    </w:p>
    <w:p w14:paraId="39D6A6D4" w14:textId="5654BCD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Measurement of myeloperoxidase activity</w:t>
      </w:r>
    </w:p>
    <w:p w14:paraId="7ACADD7E" w14:textId="4B15C44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Tissue-associated </w:t>
      </w:r>
      <w:r w:rsidR="004859BE">
        <w:rPr>
          <w:rFonts w:ascii="Book Antiqua" w:eastAsia="Book Antiqua" w:hAnsi="Book Antiqua" w:cs="Book Antiqua"/>
          <w:color w:val="000000"/>
        </w:rPr>
        <w:t>m</w:t>
      </w:r>
      <w:r w:rsidR="004859BE" w:rsidRPr="00765E75">
        <w:rPr>
          <w:rFonts w:ascii="Book Antiqua" w:eastAsia="Book Antiqua" w:hAnsi="Book Antiqua" w:cs="Book Antiqua"/>
          <w:color w:val="000000"/>
        </w:rPr>
        <w:t xml:space="preserve">yeloperoxidase </w:t>
      </w:r>
      <w:r w:rsidR="004859BE">
        <w:rPr>
          <w:rFonts w:ascii="Book Antiqua" w:eastAsia="Book Antiqua" w:hAnsi="Book Antiqua" w:cs="Book Antiqua"/>
          <w:color w:val="000000"/>
        </w:rPr>
        <w:t>(</w:t>
      </w:r>
      <w:r w:rsidR="004859BE" w:rsidRPr="00765E75">
        <w:rPr>
          <w:rFonts w:ascii="Book Antiqua" w:eastAsia="Book Antiqua" w:hAnsi="Book Antiqua" w:cs="Book Antiqua"/>
          <w:color w:val="000000"/>
        </w:rPr>
        <w:t>MPO</w:t>
      </w:r>
      <w:r w:rsidR="004859BE">
        <w:rPr>
          <w:rFonts w:ascii="Book Antiqua" w:eastAsia="Book Antiqua" w:hAnsi="Book Antiqua" w:cs="Book Antiqua"/>
          <w:color w:val="000000"/>
        </w:rPr>
        <w:t>)</w:t>
      </w:r>
      <w:r w:rsidRPr="00765E75">
        <w:rPr>
          <w:rFonts w:ascii="Book Antiqua" w:eastAsia="Book Antiqua" w:hAnsi="Book Antiqua" w:cs="Book Antiqua"/>
          <w:color w:val="000000"/>
        </w:rPr>
        <w:t xml:space="preserve"> activity was measured in the liver tissue by a modified method reported by Grisham </w:t>
      </w:r>
      <w:r w:rsidRPr="00765E75">
        <w:rPr>
          <w:rFonts w:ascii="Book Antiqua" w:eastAsia="Book Antiqua" w:hAnsi="Book Antiqua" w:cs="Book Antiqua"/>
          <w:i/>
          <w:iCs/>
          <w:color w:val="000000"/>
        </w:rPr>
        <w:t>et al</w:t>
      </w:r>
      <w:r w:rsidR="004859BE" w:rsidRPr="00765E75">
        <w:rPr>
          <w:rFonts w:ascii="Book Antiqua" w:eastAsia="Book Antiqua" w:hAnsi="Book Antiqua" w:cs="Book Antiqua"/>
          <w:color w:val="000000"/>
          <w:vertAlign w:val="superscript"/>
        </w:rPr>
        <w:t>[30]</w:t>
      </w:r>
      <w:r w:rsidRPr="00765E75">
        <w:rPr>
          <w:rFonts w:ascii="Book Antiqua" w:eastAsia="Book Antiqua" w:hAnsi="Book Antiqua" w:cs="Book Antiqua"/>
          <w:color w:val="000000"/>
        </w:rPr>
        <w:t xml:space="preserve"> as an index of neutrophil accumulation</w:t>
      </w:r>
      <w:r w:rsidRPr="00765E75">
        <w:rPr>
          <w:rFonts w:ascii="Book Antiqua" w:eastAsia="Book Antiqua" w:hAnsi="Book Antiqua" w:cs="Book Antiqua"/>
          <w:color w:val="000000"/>
          <w:vertAlign w:val="superscript"/>
        </w:rPr>
        <w:t>[30]</w:t>
      </w:r>
      <w:r w:rsidRPr="00765E75">
        <w:rPr>
          <w:rFonts w:ascii="Book Antiqua" w:eastAsia="Book Antiqua" w:hAnsi="Book Antiqua" w:cs="Book Antiqua"/>
          <w:color w:val="000000"/>
        </w:rPr>
        <w:t>. Liver tissue fragments were homogenized in 1 mL of 10 mmol/L potassium phosphate buffer (pH 7.8) containing 30 mmol/L KCl using a Teflon Potter-Elvehjem homogenizer. MPO activity was then determined. Briefly, liver homogenates were centrifuged at 20000´</w:t>
      </w:r>
      <w:r w:rsidRPr="00EC5796">
        <w:rPr>
          <w:rFonts w:ascii="Book Antiqua" w:eastAsia="Book Antiqua" w:hAnsi="Book Antiqua" w:cs="Book Antiqua"/>
          <w:color w:val="000000"/>
        </w:rPr>
        <w:t>g</w:t>
      </w:r>
      <w:r w:rsidRPr="00765E75">
        <w:rPr>
          <w:rFonts w:ascii="Book Antiqua" w:eastAsia="Book Antiqua" w:hAnsi="Book Antiqua" w:cs="Book Antiqua"/>
          <w:color w:val="000000"/>
        </w:rPr>
        <w:t xml:space="preserve"> for 15 min at 4 °C. The resulting pellet was then re-homogenized in 0.3 mL of 50 mmol/L potassium phosphate buffer (pH 5.4) containing 0.5% hexadecyltrimethylammonium bromide. The mixture was then centrifuged at 20000´</w:t>
      </w:r>
      <w:r w:rsidRPr="00EC5796">
        <w:rPr>
          <w:rFonts w:ascii="Book Antiqua" w:eastAsia="Book Antiqua" w:hAnsi="Book Antiqua" w:cs="Book Antiqua"/>
          <w:color w:val="000000"/>
        </w:rPr>
        <w:t>g</w:t>
      </w:r>
      <w:r w:rsidRPr="00765E75">
        <w:rPr>
          <w:rFonts w:ascii="Book Antiqua" w:eastAsia="Book Antiqua" w:hAnsi="Book Antiqua" w:cs="Book Antiqua"/>
          <w:color w:val="000000"/>
        </w:rPr>
        <w:t xml:space="preserve"> for 15 min at 4 °C, and the supernatants were collected. MPO activity was assessed by measuring the H</w:t>
      </w:r>
      <w:r w:rsidRPr="00765E75">
        <w:rPr>
          <w:rFonts w:ascii="Book Antiqua" w:eastAsia="Book Antiqua" w:hAnsi="Book Antiqua" w:cs="Book Antiqua"/>
          <w:color w:val="000000"/>
          <w:vertAlign w:val="subscript"/>
        </w:rPr>
        <w:t>2</w:t>
      </w:r>
      <w:r w:rsidRPr="00765E75">
        <w:rPr>
          <w:rFonts w:ascii="Book Antiqua" w:eastAsia="Book Antiqua" w:hAnsi="Book Antiqua" w:cs="Book Antiqua"/>
          <w:color w:val="000000"/>
        </w:rPr>
        <w:t>O</w:t>
      </w:r>
      <w:r w:rsidRPr="00765E75">
        <w:rPr>
          <w:rFonts w:ascii="Book Antiqua" w:eastAsia="Book Antiqua" w:hAnsi="Book Antiqua" w:cs="Book Antiqua"/>
          <w:color w:val="000000"/>
          <w:vertAlign w:val="subscript"/>
        </w:rPr>
        <w:t>2</w:t>
      </w:r>
      <w:r w:rsidRPr="00765E75">
        <w:rPr>
          <w:rFonts w:ascii="Book Antiqua" w:eastAsia="Book Antiqua" w:hAnsi="Book Antiqua" w:cs="Book Antiqua"/>
          <w:color w:val="000000"/>
        </w:rPr>
        <w:t>-dependent oxidation of 3,3',5,5'-tetramethylbenzidine. One unit of enzyme activity was defined as the amount of MPO that changed the absorbance by 1.0/min at 460 nm and 37 °C. Total protein in the tissue homogenates was measured using a Bio-Rad Protein Assay kit (Bio-Rad Laboratories, K. K., Tokyo, Japan) according to the manufacturer’s protocol.</w:t>
      </w:r>
    </w:p>
    <w:p w14:paraId="53A019BE" w14:textId="77777777" w:rsidR="00A77B3E" w:rsidRPr="00765E75" w:rsidRDefault="00A77B3E" w:rsidP="00765E75">
      <w:pPr>
        <w:spacing w:line="360" w:lineRule="auto"/>
        <w:jc w:val="both"/>
        <w:rPr>
          <w:rFonts w:ascii="Book Antiqua" w:hAnsi="Book Antiqua"/>
        </w:rPr>
      </w:pPr>
    </w:p>
    <w:p w14:paraId="4008685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Analysis of mRNA expression in the liver and intestine</w:t>
      </w:r>
    </w:p>
    <w:p w14:paraId="1D969A2F" w14:textId="3420AE85"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Hepatic and intestinal mRNA expression was determined using real-time </w:t>
      </w:r>
      <w:r w:rsidR="00C1293A" w:rsidRPr="00C1293A">
        <w:rPr>
          <w:rFonts w:ascii="Book Antiqua" w:eastAsia="Book Antiqua" w:hAnsi="Book Antiqua" w:cs="Book Antiqua"/>
          <w:color w:val="000000"/>
        </w:rPr>
        <w:t>polymerase chain reaction</w:t>
      </w:r>
      <w:r w:rsidR="00C1293A" w:rsidRPr="00765E75">
        <w:rPr>
          <w:rFonts w:ascii="Book Antiqua" w:eastAsia="Book Antiqua" w:hAnsi="Book Antiqua" w:cs="Book Antiqua"/>
          <w:color w:val="000000"/>
        </w:rPr>
        <w:t xml:space="preserve"> </w:t>
      </w:r>
      <w:r w:rsidR="00C1293A">
        <w:rPr>
          <w:rFonts w:ascii="Book Antiqua" w:eastAsia="Book Antiqua" w:hAnsi="Book Antiqua" w:cs="Book Antiqua"/>
          <w:color w:val="000000"/>
        </w:rPr>
        <w:t>(</w:t>
      </w:r>
      <w:r w:rsidRPr="00765E75">
        <w:rPr>
          <w:rFonts w:ascii="Book Antiqua" w:eastAsia="Book Antiqua" w:hAnsi="Book Antiqua" w:cs="Book Antiqua"/>
          <w:color w:val="000000"/>
        </w:rPr>
        <w:t>PCR</w:t>
      </w:r>
      <w:r w:rsidR="00C1293A">
        <w:rPr>
          <w:rFonts w:ascii="Book Antiqua" w:eastAsia="Book Antiqua" w:hAnsi="Book Antiqua" w:cs="Book Antiqua"/>
          <w:color w:val="000000"/>
        </w:rPr>
        <w:t>)</w:t>
      </w:r>
      <w:r w:rsidRPr="00765E75">
        <w:rPr>
          <w:rFonts w:ascii="Book Antiqua" w:eastAsia="Book Antiqua" w:hAnsi="Book Antiqua" w:cs="Book Antiqua"/>
          <w:color w:val="000000"/>
        </w:rPr>
        <w:t xml:space="preserve">. Total RNA was extracted using the acid-guanidinium-phenol chloroform method (Isogen kit; Nippon Gene, Tokyo, Japan). Extracted RNA was stored at −80 °C until use in real-time PCR. For the latter, 1 </w:t>
      </w:r>
      <w:r w:rsidR="00D00C82" w:rsidRPr="00E1164C">
        <w:rPr>
          <w:rFonts w:ascii="Book Antiqua" w:hAnsi="Book Antiqua"/>
        </w:rPr>
        <w:t>μ</w:t>
      </w:r>
      <w:r w:rsidRPr="00765E75">
        <w:rPr>
          <w:rFonts w:ascii="Book Antiqua" w:eastAsia="Book Antiqua" w:hAnsi="Book Antiqua" w:cs="Book Antiqua"/>
          <w:color w:val="000000"/>
        </w:rPr>
        <w:t xml:space="preserve">g of RNA was reverse-transcribed to first-strand complementary DNA (cDNA) using a </w:t>
      </w:r>
      <w:r w:rsidR="00EC5796">
        <w:rPr>
          <w:rFonts w:ascii="Book Antiqua" w:eastAsia="Book Antiqua" w:hAnsi="Book Antiqua" w:cs="Book Antiqua"/>
          <w:color w:val="000000"/>
        </w:rPr>
        <w:t>h</w:t>
      </w:r>
      <w:r w:rsidRPr="00765E75">
        <w:rPr>
          <w:rFonts w:ascii="Book Antiqua" w:eastAsia="Book Antiqua" w:hAnsi="Book Antiqua" w:cs="Book Antiqua"/>
          <w:color w:val="000000"/>
        </w:rPr>
        <w:t xml:space="preserve">igh </w:t>
      </w:r>
      <w:r w:rsidR="00EC5796">
        <w:rPr>
          <w:rFonts w:ascii="Book Antiqua" w:eastAsia="Book Antiqua" w:hAnsi="Book Antiqua" w:cs="Book Antiqua"/>
          <w:color w:val="000000"/>
        </w:rPr>
        <w:t>c</w:t>
      </w:r>
      <w:r w:rsidRPr="00765E75">
        <w:rPr>
          <w:rFonts w:ascii="Book Antiqua" w:eastAsia="Book Antiqua" w:hAnsi="Book Antiqua" w:cs="Book Antiqua"/>
          <w:color w:val="000000"/>
        </w:rPr>
        <w:t>apacity cDNA Reverse Transcription Kit (Applied Biosystems, Foster City, CA</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Real-time PCR was carried out on a 7300 </w:t>
      </w:r>
      <w:r w:rsidR="00ED1B38">
        <w:rPr>
          <w:rFonts w:ascii="Book Antiqua" w:eastAsia="Book Antiqua" w:hAnsi="Book Antiqua" w:cs="Book Antiqua"/>
          <w:color w:val="000000"/>
        </w:rPr>
        <w:t>r</w:t>
      </w:r>
      <w:r w:rsidRPr="00765E75">
        <w:rPr>
          <w:rFonts w:ascii="Book Antiqua" w:eastAsia="Book Antiqua" w:hAnsi="Book Antiqua" w:cs="Book Antiqua"/>
          <w:color w:val="000000"/>
        </w:rPr>
        <w:t>eal-</w:t>
      </w:r>
      <w:r w:rsidR="00ED1B38">
        <w:rPr>
          <w:rFonts w:ascii="Book Antiqua" w:eastAsia="Book Antiqua" w:hAnsi="Book Antiqua" w:cs="Book Antiqua"/>
          <w:color w:val="000000"/>
        </w:rPr>
        <w:t>t</w:t>
      </w:r>
      <w:r w:rsidRPr="00765E75">
        <w:rPr>
          <w:rFonts w:ascii="Book Antiqua" w:eastAsia="Book Antiqua" w:hAnsi="Book Antiqua" w:cs="Book Antiqua"/>
          <w:color w:val="000000"/>
        </w:rPr>
        <w:t>ime PCR system (Applied Biosystems, Foster City, CA</w:t>
      </w:r>
      <w:r w:rsidR="007F2296">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using the DNA-binding dye SYBR Green to detect the PCR products with the primers shown in Table 2. Gene expression was normalized to that of </w:t>
      </w:r>
      <w:r w:rsidRPr="00765E75">
        <w:rPr>
          <w:rFonts w:ascii="Book Antiqua" w:eastAsia="Book Antiqua" w:hAnsi="Book Antiqua" w:cs="Book Antiqua"/>
          <w:i/>
          <w:iCs/>
          <w:color w:val="000000"/>
        </w:rPr>
        <w:t>b-actin</w:t>
      </w:r>
      <w:r w:rsidRPr="00765E75">
        <w:rPr>
          <w:rFonts w:ascii="Book Antiqua" w:eastAsia="Book Antiqua" w:hAnsi="Book Antiqua" w:cs="Book Antiqua"/>
          <w:color w:val="000000"/>
        </w:rPr>
        <w:t xml:space="preserve"> as an internal control.</w:t>
      </w:r>
    </w:p>
    <w:p w14:paraId="35A5BDBD" w14:textId="77777777" w:rsidR="00A77B3E" w:rsidRPr="00765E75" w:rsidRDefault="00A77B3E" w:rsidP="00765E75">
      <w:pPr>
        <w:spacing w:line="360" w:lineRule="auto"/>
        <w:jc w:val="both"/>
        <w:rPr>
          <w:rFonts w:ascii="Book Antiqua" w:hAnsi="Book Antiqua"/>
        </w:rPr>
      </w:pPr>
    </w:p>
    <w:p w14:paraId="326CCC2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Serum endotoxin levels in the portal vein</w:t>
      </w:r>
    </w:p>
    <w:p w14:paraId="12E01157" w14:textId="3E63F90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After the experimental period of 8 wk, blood samples were collected from the portal vein. The chromogenic Limulus Amebocyte Lysate (LAL) Endotoxin Assay kit (GenScript, Piscataway, NJ, U</w:t>
      </w:r>
      <w:r w:rsidR="00ED1B38">
        <w:rPr>
          <w:rFonts w:ascii="Book Antiqua" w:eastAsia="Book Antiqua" w:hAnsi="Book Antiqua" w:cs="Book Antiqua"/>
          <w:color w:val="000000"/>
        </w:rPr>
        <w:t>nited States</w:t>
      </w:r>
      <w:r w:rsidRPr="00765E75">
        <w:rPr>
          <w:rFonts w:ascii="Book Antiqua" w:eastAsia="Book Antiqua" w:hAnsi="Book Antiqua" w:cs="Book Antiqua"/>
          <w:color w:val="000000"/>
        </w:rPr>
        <w:t>) was used to measure serum endotoxin levels. In brief, the samples, blanks, or standards were incubated with reconstituted LAL at 37 °C for 45 min followed by incubation with a reconstituted chromogenic substrate solution at 37 °C for 6 min. After adding the stop solution, the absorbance of each reaction was recorded at 545 nm with a microplate reader (Spectramax M2; Molecular Devices, Sunnyvale, CA</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Distilled water was used as the blank.</w:t>
      </w:r>
    </w:p>
    <w:p w14:paraId="3905FA0B" w14:textId="77777777" w:rsidR="00A77B3E" w:rsidRPr="00765E75" w:rsidRDefault="00A77B3E" w:rsidP="00765E75">
      <w:pPr>
        <w:spacing w:line="360" w:lineRule="auto"/>
        <w:jc w:val="both"/>
        <w:rPr>
          <w:rFonts w:ascii="Book Antiqua" w:hAnsi="Book Antiqua"/>
        </w:rPr>
      </w:pPr>
    </w:p>
    <w:p w14:paraId="35563DC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Intestinal permeability assay</w:t>
      </w:r>
    </w:p>
    <w:p w14:paraId="488BF313" w14:textId="7B3BCCC9"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Intestinal permeability was determined by measuring the lumen-to-blood clearance of fluorescein isothiocyanate (FITC)-conjugated dextran according to a previously published method, with some modifications</w:t>
      </w:r>
      <w:r w:rsidRPr="00765E75">
        <w:rPr>
          <w:rFonts w:ascii="Book Antiqua" w:eastAsia="Book Antiqua" w:hAnsi="Book Antiqua" w:cs="Book Antiqua"/>
          <w:color w:val="000000"/>
          <w:vertAlign w:val="superscript"/>
        </w:rPr>
        <w:t>[</w:t>
      </w:r>
      <w:hyperlink w:anchor="_ENREF_30" w:tooltip="Luther, 2015 #48"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1,</w:t>
      </w:r>
      <w:hyperlink w:anchor="_ENREF_31" w:tooltip="Nagahama, 2002 #47"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2]</w:t>
      </w:r>
      <w:r w:rsidRPr="00765E75">
        <w:rPr>
          <w:rFonts w:ascii="Book Antiqua" w:eastAsia="Book Antiqua" w:hAnsi="Book Antiqua" w:cs="Book Antiqua"/>
          <w:color w:val="000000"/>
        </w:rPr>
        <w:t>. In brief, after the experimental period of 8 wk, mice were anesthetized with ketamine and xylazine, and FITC-conjugated dextran (1 mg/mL; molecular mass, 4 kDa; Sigma Aldrich, St. Louis, MO</w:t>
      </w:r>
      <w:r w:rsidR="00405ECB">
        <w:rPr>
          <w:rFonts w:ascii="Book Antiqua" w:eastAsia="Book Antiqua" w:hAnsi="Book Antiqua" w:cs="Book Antiqua"/>
          <w:color w:val="000000"/>
        </w:rPr>
        <w:t>, United States</w:t>
      </w:r>
      <w:r w:rsidRPr="00765E75">
        <w:rPr>
          <w:rFonts w:ascii="Book Antiqua" w:eastAsia="Book Antiqua" w:hAnsi="Book Antiqua" w:cs="Book Antiqua"/>
          <w:color w:val="000000"/>
        </w:rPr>
        <w:t xml:space="preserve">) in </w:t>
      </w:r>
      <w:r w:rsidR="00C77C18" w:rsidRPr="00C77C18">
        <w:rPr>
          <w:rFonts w:ascii="Book Antiqua" w:eastAsia="Book Antiqua" w:hAnsi="Book Antiqua" w:cs="Book Antiqua"/>
          <w:color w:val="000000"/>
        </w:rPr>
        <w:t>poly(butylene succinate)</w:t>
      </w:r>
      <w:r w:rsidRPr="00765E75">
        <w:rPr>
          <w:rFonts w:ascii="Book Antiqua" w:eastAsia="Book Antiqua" w:hAnsi="Book Antiqua" w:cs="Book Antiqua"/>
          <w:color w:val="000000"/>
        </w:rPr>
        <w:t xml:space="preserve"> was administered from the proximal duodenum in a total volume of 0.5 mL. One hour after administration, blood samples were collected, centrifuged, and stored at </w:t>
      </w:r>
      <w:r w:rsidR="00341842">
        <w:rPr>
          <w:rFonts w:ascii="Book Antiqua" w:eastAsia="Book Antiqua" w:hAnsi="Book Antiqua" w:cs="Book Antiqua"/>
          <w:color w:val="000000"/>
        </w:rPr>
        <w:t>-</w:t>
      </w:r>
      <w:r w:rsidRPr="00765E75">
        <w:rPr>
          <w:rFonts w:ascii="Book Antiqua" w:eastAsia="Book Antiqua" w:hAnsi="Book Antiqua" w:cs="Book Antiqua"/>
          <w:color w:val="000000"/>
        </w:rPr>
        <w:t>80 °C. The serum was then examined at the excitation/emission wavelengths of 490 nm/525 nm using a spectrofluorometer (Spectramax M2; Molecular Devices, Sunnyvale, CA</w:t>
      </w:r>
      <w:r w:rsidR="0073648C">
        <w:rPr>
          <w:rFonts w:ascii="Book Antiqua" w:eastAsia="Book Antiqua" w:hAnsi="Book Antiqua" w:cs="Book Antiqua"/>
          <w:color w:val="000000"/>
        </w:rPr>
        <w:t>, United States</w:t>
      </w:r>
      <w:r w:rsidRPr="00765E75">
        <w:rPr>
          <w:rFonts w:ascii="Book Antiqua" w:eastAsia="Book Antiqua" w:hAnsi="Book Antiqua" w:cs="Book Antiqua"/>
          <w:color w:val="000000"/>
        </w:rPr>
        <w:t>).</w:t>
      </w:r>
    </w:p>
    <w:p w14:paraId="3BF8F133" w14:textId="77777777" w:rsidR="00A77B3E" w:rsidRPr="00765E75" w:rsidRDefault="00A77B3E" w:rsidP="00765E75">
      <w:pPr>
        <w:spacing w:line="360" w:lineRule="auto"/>
        <w:jc w:val="both"/>
        <w:rPr>
          <w:rFonts w:ascii="Book Antiqua" w:hAnsi="Book Antiqua"/>
        </w:rPr>
      </w:pPr>
    </w:p>
    <w:p w14:paraId="584A0E7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DNA extraction from mouse fecal samples</w:t>
      </w:r>
    </w:p>
    <w:p w14:paraId="2C18C185" w14:textId="05A510FA"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After the experimental period of 8 wk, mouse fecal samples were collected from the cecum, suspended in lysis buffer </w:t>
      </w:r>
      <w:r w:rsidR="002A6C59">
        <w:rPr>
          <w:rFonts w:ascii="Book Antiqua" w:eastAsia="Book Antiqua" w:hAnsi="Book Antiqua" w:cs="Book Antiqua"/>
          <w:color w:val="000000"/>
        </w:rPr>
        <w:t>[</w:t>
      </w:r>
      <w:r w:rsidRPr="00765E75">
        <w:rPr>
          <w:rFonts w:ascii="Book Antiqua" w:eastAsia="Book Antiqua" w:hAnsi="Book Antiqua" w:cs="Book Antiqua"/>
          <w:color w:val="000000"/>
        </w:rPr>
        <w:t xml:space="preserve">4 </w:t>
      </w:r>
      <w:r w:rsidR="006128C1" w:rsidRPr="006128C1">
        <w:rPr>
          <w:rFonts w:ascii="Book Antiqua" w:eastAsia="Book Antiqua" w:hAnsi="Book Antiqua" w:cs="Book Antiqua"/>
          <w:color w:val="000000"/>
        </w:rPr>
        <w:t>mol/L</w:t>
      </w:r>
      <w:r w:rsidR="006128C1">
        <w:rPr>
          <w:rFonts w:ascii="Book Antiqua" w:eastAsia="Book Antiqua" w:hAnsi="Book Antiqua" w:cs="Book Antiqua"/>
          <w:color w:val="000000"/>
        </w:rPr>
        <w:t xml:space="preserve"> </w:t>
      </w:r>
      <w:r w:rsidRPr="00765E75">
        <w:rPr>
          <w:rFonts w:ascii="Book Antiqua" w:eastAsia="Book Antiqua" w:hAnsi="Book Antiqua" w:cs="Book Antiqua"/>
          <w:color w:val="000000"/>
        </w:rPr>
        <w:t>guanidinium thiocyanate, 100 mmol/L tris</w:t>
      </w:r>
      <w:r w:rsidR="00BD2D5E">
        <w:rPr>
          <w:rFonts w:ascii="Book Antiqua" w:eastAsia="Book Antiqua" w:hAnsi="Book Antiqua" w:cs="Book Antiqua"/>
          <w:color w:val="000000"/>
        </w:rPr>
        <w:t>-</w:t>
      </w:r>
      <w:r w:rsidRPr="00765E75">
        <w:rPr>
          <w:rFonts w:ascii="Book Antiqua" w:eastAsia="Book Antiqua" w:hAnsi="Book Antiqua" w:cs="Book Antiqua"/>
          <w:color w:val="000000"/>
        </w:rPr>
        <w:t>HCl (pH 9.0), 40 mmol/L ethylenediaminetetraacetic acid, and 0.001% bromothymol blue</w:t>
      </w:r>
      <w:r w:rsidR="002A6C59">
        <w:rPr>
          <w:rFonts w:ascii="Book Antiqua" w:eastAsia="Book Antiqua" w:hAnsi="Book Antiqua" w:cs="Book Antiqua"/>
          <w:color w:val="000000"/>
        </w:rPr>
        <w:t>]</w:t>
      </w:r>
      <w:r w:rsidRPr="00765E75">
        <w:rPr>
          <w:rFonts w:ascii="Book Antiqua" w:eastAsia="Book Antiqua" w:hAnsi="Book Antiqua" w:cs="Book Antiqua"/>
          <w:color w:val="000000"/>
        </w:rPr>
        <w:t>, and shaken in the presence of zirconia beads. DNA was extracted from the resultant suspension (Magtration System 12GC and GC series MagDEA DNA 200; Precision System Science, Chiba, Japan).</w:t>
      </w:r>
    </w:p>
    <w:p w14:paraId="4CC4D532" w14:textId="77777777" w:rsidR="00A77B3E" w:rsidRPr="00765E75" w:rsidRDefault="00A77B3E" w:rsidP="00765E75">
      <w:pPr>
        <w:spacing w:line="360" w:lineRule="auto"/>
        <w:jc w:val="both"/>
        <w:rPr>
          <w:rFonts w:ascii="Book Antiqua" w:hAnsi="Book Antiqua"/>
        </w:rPr>
      </w:pPr>
    </w:p>
    <w:p w14:paraId="3633BCC0" w14:textId="46412340"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PCR amplification and terminal restriction fragment length polymorphism analysis</w:t>
      </w:r>
    </w:p>
    <w:p w14:paraId="79DCE691" w14:textId="7801163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16S rRNA gene was amplified from fecal DNA using the 516F (5′-TGCCAGCAGCCGCGGTA-3′; </w:t>
      </w:r>
      <w:r w:rsidRPr="00765E75">
        <w:rPr>
          <w:rFonts w:ascii="Book Antiqua" w:eastAsia="Book Antiqua" w:hAnsi="Book Antiqua" w:cs="Book Antiqua"/>
          <w:i/>
          <w:iCs/>
          <w:color w:val="000000"/>
        </w:rPr>
        <w:t>Escherichia coli</w:t>
      </w:r>
      <w:r w:rsidRPr="00765E75">
        <w:rPr>
          <w:rFonts w:ascii="Book Antiqua" w:eastAsia="Book Antiqua" w:hAnsi="Book Antiqua" w:cs="Book Antiqua"/>
          <w:color w:val="000000"/>
        </w:rPr>
        <w:t xml:space="preserve"> positions 516 to 532) and 1510R (5′-GGTTACCTTGTTACGACTT-3′; </w:t>
      </w:r>
      <w:r w:rsidR="005C59E3" w:rsidRPr="00765E75">
        <w:rPr>
          <w:rFonts w:ascii="Book Antiqua" w:eastAsia="Book Antiqua" w:hAnsi="Book Antiqua" w:cs="Book Antiqua"/>
          <w:i/>
          <w:iCs/>
          <w:color w:val="000000"/>
        </w:rPr>
        <w:t>Escherichia coli</w:t>
      </w:r>
      <w:r w:rsidRPr="00765E75">
        <w:rPr>
          <w:rFonts w:ascii="Book Antiqua" w:eastAsia="Book Antiqua" w:hAnsi="Book Antiqua" w:cs="Book Antiqua"/>
          <w:color w:val="000000"/>
        </w:rPr>
        <w:t xml:space="preserve"> positions 1510 to 1492) primers. The 5′-ends of the forward primers were labeled with 6'-carboxyfluorescein synthesized by Applied Biosystems (Life Technologies, Thermo Fisher Scientific, Waltham, MA). PCR amplification of the DNA samples (10 ng of each DNA sample) was performed according to a previously desc</w:t>
      </w:r>
      <w:r w:rsidRPr="00FF34F0">
        <w:rPr>
          <w:rFonts w:ascii="Book Antiqua" w:eastAsia="Book Antiqua" w:hAnsi="Book Antiqua" w:cs="Book Antiqua"/>
          <w:color w:val="000000"/>
        </w:rPr>
        <w:t>ribed protocol</w:t>
      </w:r>
      <w:r w:rsidRPr="00FF34F0">
        <w:rPr>
          <w:rFonts w:ascii="Book Antiqua" w:eastAsia="Book Antiqua" w:hAnsi="Book Antiqua" w:cs="Book Antiqua"/>
          <w:color w:val="000000"/>
          <w:vertAlign w:val="superscript"/>
        </w:rPr>
        <w:t>[</w:t>
      </w:r>
      <w:hyperlink w:anchor="_ENREF_32" w:tooltip="Kish, 2013 #19" w:history="1">
        <w:r w:rsidRPr="00FF34F0">
          <w:rPr>
            <w:rFonts w:ascii="Book Antiqua" w:eastAsia="Book Antiqua" w:hAnsi="Book Antiqua" w:cs="Book Antiqua"/>
            <w:color w:val="000000"/>
            <w:vertAlign w:val="superscript"/>
          </w:rPr>
          <w:t>3</w:t>
        </w:r>
      </w:hyperlink>
      <w:r w:rsidRPr="00FF34F0">
        <w:rPr>
          <w:rFonts w:ascii="Book Antiqua" w:eastAsia="Book Antiqua" w:hAnsi="Book Antiqua" w:cs="Book Antiqua"/>
          <w:color w:val="000000"/>
          <w:vertAlign w:val="superscript"/>
        </w:rPr>
        <w:t>3]</w:t>
      </w:r>
      <w:r w:rsidRPr="00FF34F0">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The amplified 16S rDNA genes were purified (MultiScreen PCR micro96 Plate; Merck Millipore, Tokyo, Japan) and dissolved in 40 </w:t>
      </w:r>
      <w:r w:rsidR="00D00C82" w:rsidRPr="00E1164C">
        <w:rPr>
          <w:rFonts w:ascii="Book Antiqua" w:hAnsi="Book Antiqua"/>
        </w:rPr>
        <w:t>μ</w:t>
      </w:r>
      <w:r w:rsidRPr="00765E75">
        <w:rPr>
          <w:rFonts w:ascii="Book Antiqua" w:eastAsia="Book Antiqua" w:hAnsi="Book Antiqua" w:cs="Book Antiqua"/>
          <w:color w:val="000000"/>
        </w:rPr>
        <w:t xml:space="preserve">L of distilled water. The restriction enzymes for </w:t>
      </w:r>
      <w:r w:rsidR="005C59E3">
        <w:rPr>
          <w:rFonts w:ascii="Book Antiqua" w:eastAsia="Book Antiqua" w:hAnsi="Book Antiqua" w:cs="Book Antiqua"/>
          <w:color w:val="000000"/>
        </w:rPr>
        <w:t>r</w:t>
      </w:r>
      <w:r w:rsidR="005C59E3" w:rsidRPr="005C59E3">
        <w:rPr>
          <w:rFonts w:ascii="Book Antiqua" w:eastAsia="Book Antiqua" w:hAnsi="Book Antiqua" w:cs="Book Antiqua"/>
          <w:color w:val="000000"/>
        </w:rPr>
        <w:t>estriction fragment length polymorphism</w:t>
      </w:r>
      <w:r w:rsidR="005C59E3">
        <w:rPr>
          <w:rFonts w:ascii="Book Antiqua" w:eastAsia="Book Antiqua" w:hAnsi="Book Antiqua" w:cs="Book Antiqua"/>
          <w:color w:val="000000"/>
        </w:rPr>
        <w:t xml:space="preserve"> (</w:t>
      </w:r>
      <w:r w:rsidRPr="00765E75">
        <w:rPr>
          <w:rFonts w:ascii="Book Antiqua" w:eastAsia="Book Antiqua" w:hAnsi="Book Antiqua" w:cs="Book Antiqua"/>
          <w:color w:val="000000"/>
        </w:rPr>
        <w:t>RFLP</w:t>
      </w:r>
      <w:r w:rsidR="005C59E3">
        <w:rPr>
          <w:rFonts w:ascii="Book Antiqua" w:eastAsia="Book Antiqua" w:hAnsi="Book Antiqua" w:cs="Book Antiqua"/>
          <w:color w:val="000000"/>
        </w:rPr>
        <w:t>)</w:t>
      </w:r>
      <w:r w:rsidRPr="00765E75">
        <w:rPr>
          <w:rFonts w:ascii="Book Antiqua" w:eastAsia="Book Antiqua" w:hAnsi="Book Antiqua" w:cs="Book Antiqua"/>
          <w:color w:val="000000"/>
        </w:rPr>
        <w:t xml:space="preserve"> were selected according to a previously described prot</w:t>
      </w:r>
      <w:r w:rsidRPr="00FF34F0">
        <w:rPr>
          <w:rFonts w:ascii="Book Antiqua" w:eastAsia="Book Antiqua" w:hAnsi="Book Antiqua" w:cs="Book Antiqua"/>
          <w:color w:val="000000"/>
        </w:rPr>
        <w:t>ocol</w:t>
      </w:r>
      <w:r w:rsidRPr="00FF34F0">
        <w:rPr>
          <w:rFonts w:ascii="Book Antiqua" w:eastAsia="Book Antiqua" w:hAnsi="Book Antiqua" w:cs="Book Antiqua"/>
          <w:color w:val="000000"/>
          <w:vertAlign w:val="superscript"/>
        </w:rPr>
        <w:t>[</w:t>
      </w:r>
      <w:hyperlink w:anchor="_ENREF_33" w:tooltip="Nagashima, 2003 #20" w:history="1">
        <w:r w:rsidRPr="00FF34F0">
          <w:rPr>
            <w:rFonts w:ascii="Book Antiqua" w:eastAsia="Book Antiqua" w:hAnsi="Book Antiqua" w:cs="Book Antiqua"/>
            <w:color w:val="000000"/>
            <w:vertAlign w:val="superscript"/>
          </w:rPr>
          <w:t>3</w:t>
        </w:r>
      </w:hyperlink>
      <w:r w:rsidRPr="00FF34F0">
        <w:rPr>
          <w:rFonts w:ascii="Book Antiqua" w:eastAsia="Book Antiqua" w:hAnsi="Book Antiqua" w:cs="Book Antiqua"/>
          <w:color w:val="000000"/>
          <w:vertAlign w:val="superscript"/>
        </w:rPr>
        <w:t>4]</w:t>
      </w:r>
      <w:r w:rsidRPr="00FF34F0">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Purified PCR products were digested for 3 h with 10 U of the restriction enzyme </w:t>
      </w:r>
      <w:r w:rsidRPr="00765E75">
        <w:rPr>
          <w:rFonts w:ascii="Book Antiqua" w:eastAsia="Book Antiqua" w:hAnsi="Book Antiqua" w:cs="Book Antiqua"/>
          <w:i/>
          <w:iCs/>
          <w:color w:val="000000"/>
        </w:rPr>
        <w:t>Bsl</w:t>
      </w:r>
      <w:r w:rsidRPr="00765E75">
        <w:rPr>
          <w:rFonts w:ascii="Book Antiqua" w:eastAsia="Book Antiqua" w:hAnsi="Book Antiqua" w:cs="Book Antiqua"/>
          <w:color w:val="000000"/>
        </w:rPr>
        <w:t xml:space="preserve">I at 55 °C. The length of the terminal </w:t>
      </w:r>
      <w:r w:rsidR="005C59E3">
        <w:rPr>
          <w:rFonts w:ascii="Book Antiqua" w:eastAsia="Book Antiqua" w:hAnsi="Book Antiqua" w:cs="Book Antiqua"/>
          <w:color w:val="000000"/>
        </w:rPr>
        <w:t>RF</w:t>
      </w:r>
      <w:r w:rsidRPr="00765E75">
        <w:rPr>
          <w:rFonts w:ascii="Book Antiqua" w:eastAsia="Book Antiqua" w:hAnsi="Book Antiqua" w:cs="Book Antiqua"/>
          <w:color w:val="000000"/>
        </w:rPr>
        <w:t xml:space="preserve"> (T-RF) was determined using a genetic analyzer (ABI PRISM 3130xl; Applied Biosystems, Life Technologies, Thermo Fisher Scientific) and analysis software (GeneMapper; Applied Biosystems, Life Technologies, Thermo Fisher Scientific, Waltham, MA</w:t>
      </w:r>
      <w:r w:rsidR="00FF34F0" w:rsidRPr="002348F7">
        <w:rPr>
          <w:rFonts w:ascii="Book Antiqua" w:eastAsia="Book Antiqua" w:hAnsi="Book Antiqua" w:cs="Book Antiqua"/>
          <w:color w:val="000000"/>
        </w:rPr>
        <w:t>, United States</w:t>
      </w:r>
      <w:r w:rsidRPr="00765E75">
        <w:rPr>
          <w:rFonts w:ascii="Book Antiqua" w:eastAsia="Book Antiqua" w:hAnsi="Book Antiqua" w:cs="Book Antiqua"/>
          <w:color w:val="000000"/>
        </w:rPr>
        <w:t>). Standard-size markers were used (</w:t>
      </w:r>
      <w:r w:rsidRPr="005C59E3">
        <w:rPr>
          <w:rFonts w:ascii="Book Antiqua" w:eastAsia="Book Antiqua" w:hAnsi="Book Antiqua" w:cs="Book Antiqua"/>
          <w:i/>
          <w:iCs/>
          <w:color w:val="000000"/>
        </w:rPr>
        <w:t>e.g.</w:t>
      </w:r>
      <w:r w:rsidR="00FF34F0" w:rsidRPr="00FF34F0">
        <w:rPr>
          <w:rFonts w:ascii="Book Antiqua" w:eastAsia="Book Antiqua" w:hAnsi="Book Antiqua" w:cs="Book Antiqua"/>
          <w:iCs/>
          <w:color w:val="000000"/>
        </w:rPr>
        <w:t>,</w:t>
      </w:r>
      <w:r w:rsidRPr="00FF34F0">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MapMarker X-Rhodamine </w:t>
      </w:r>
      <w:r w:rsidRPr="002348F7">
        <w:rPr>
          <w:rFonts w:ascii="Book Antiqua" w:eastAsia="Book Antiqua" w:hAnsi="Book Antiqua" w:cs="Book Antiqua"/>
          <w:color w:val="000000"/>
        </w:rPr>
        <w:t>Labeled 50</w:t>
      </w:r>
      <w:r w:rsidR="008054D5" w:rsidRPr="002348F7">
        <w:rPr>
          <w:rFonts w:ascii="Book Antiqua" w:eastAsia="Book Antiqua" w:hAnsi="Book Antiqua" w:cs="Book Antiqua"/>
          <w:color w:val="000000"/>
        </w:rPr>
        <w:t>-</w:t>
      </w:r>
      <w:r w:rsidRPr="002348F7">
        <w:rPr>
          <w:rFonts w:ascii="Book Antiqua" w:eastAsia="Book Antiqua" w:hAnsi="Book Antiqua" w:cs="Book Antiqua"/>
          <w:color w:val="000000"/>
        </w:rPr>
        <w:t>1000 bp; BioVentures, Murfreesboro, TN</w:t>
      </w:r>
      <w:r w:rsidR="00D700BF" w:rsidRPr="002348F7">
        <w:rPr>
          <w:rFonts w:ascii="Book Antiqua" w:eastAsia="Book Antiqua" w:hAnsi="Book Antiqua" w:cs="Book Antiqua"/>
          <w:color w:val="000000"/>
        </w:rPr>
        <w:t>, United States</w:t>
      </w:r>
      <w:r w:rsidRPr="002348F7">
        <w:rPr>
          <w:rFonts w:ascii="Book Antiqua" w:eastAsia="Book Antiqua" w:hAnsi="Book Antiqua" w:cs="Book Antiqua"/>
          <w:color w:val="000000"/>
        </w:rPr>
        <w:t xml:space="preserve">). An operational taxonomic unit (OTU) was used to describe the clusters of clone sequences that differed from the known species by </w:t>
      </w:r>
      <w:r w:rsidR="005C59E3" w:rsidRPr="002348F7">
        <w:rPr>
          <w:rFonts w:ascii="Book Antiqua" w:eastAsia="Book Antiqua" w:hAnsi="Book Antiqua" w:cs="Book Antiqua"/>
          <w:color w:val="000000"/>
        </w:rPr>
        <w:t xml:space="preserve">approximately </w:t>
      </w:r>
      <w:r w:rsidRPr="002348F7">
        <w:rPr>
          <w:rFonts w:ascii="Book Antiqua" w:eastAsia="Book Antiqua" w:hAnsi="Book Antiqua" w:cs="Book Antiqua"/>
          <w:color w:val="000000"/>
        </w:rPr>
        <w:t>2%, which was at least 98% similar to the members of their cluster</w:t>
      </w:r>
      <w:r w:rsidRPr="002348F7">
        <w:rPr>
          <w:rFonts w:ascii="Book Antiqua" w:eastAsia="Book Antiqua" w:hAnsi="Book Antiqua" w:cs="Book Antiqua"/>
          <w:color w:val="000000"/>
          <w:vertAlign w:val="superscript"/>
        </w:rPr>
        <w:t>[</w:t>
      </w:r>
      <w:hyperlink w:anchor="_ENREF_34" w:tooltip="Suau, 1999 #21" w:history="1">
        <w:r w:rsidRPr="002348F7">
          <w:rPr>
            <w:rFonts w:ascii="Book Antiqua" w:eastAsia="Book Antiqua" w:hAnsi="Book Antiqua" w:cs="Book Antiqua"/>
            <w:color w:val="000000"/>
            <w:vertAlign w:val="superscript"/>
          </w:rPr>
          <w:t>3</w:t>
        </w:r>
      </w:hyperlink>
      <w:r w:rsidRPr="002348F7">
        <w:rPr>
          <w:rFonts w:ascii="Book Antiqua" w:eastAsia="Book Antiqua" w:hAnsi="Book Antiqua" w:cs="Book Antiqua"/>
          <w:color w:val="000000"/>
          <w:vertAlign w:val="superscript"/>
        </w:rPr>
        <w:t>5]</w:t>
      </w:r>
      <w:r w:rsidRPr="002348F7">
        <w:rPr>
          <w:rFonts w:ascii="Book Antiqua" w:eastAsia="Book Antiqua" w:hAnsi="Book Antiqua" w:cs="Book Antiqua"/>
          <w:color w:val="000000"/>
        </w:rPr>
        <w:t>. As the apparent size of identical T-RFs can vary over a range of 1</w:t>
      </w:r>
      <w:r w:rsidR="00CB05D6">
        <w:rPr>
          <w:rFonts w:ascii="Book Antiqua" w:eastAsia="Book Antiqua" w:hAnsi="Book Antiqua" w:cs="Book Antiqua"/>
          <w:color w:val="000000"/>
        </w:rPr>
        <w:t>-</w:t>
      </w:r>
      <w:r w:rsidRPr="002348F7">
        <w:rPr>
          <w:rFonts w:ascii="Book Antiqua" w:eastAsia="Book Antiqua" w:hAnsi="Book Antiqua" w:cs="Book Antiqua"/>
          <w:color w:val="000000"/>
        </w:rPr>
        <w:t>3 bp, major T-RFs that were similar in size to within 1</w:t>
      </w:r>
      <w:r w:rsidR="00CB05D6">
        <w:rPr>
          <w:rFonts w:ascii="Book Antiqua" w:eastAsia="Book Antiqua" w:hAnsi="Book Antiqua" w:cs="Book Antiqua"/>
          <w:color w:val="000000"/>
        </w:rPr>
        <w:t>-</w:t>
      </w:r>
      <w:r w:rsidRPr="002348F7">
        <w:rPr>
          <w:rFonts w:ascii="Book Antiqua" w:eastAsia="Book Antiqua" w:hAnsi="Book Antiqua" w:cs="Book Antiqua"/>
          <w:color w:val="000000"/>
        </w:rPr>
        <w:t>3 bp, were grouped as OTUs</w:t>
      </w:r>
      <w:r w:rsidRPr="002348F7">
        <w:rPr>
          <w:rFonts w:ascii="Book Antiqua" w:eastAsia="Book Antiqua" w:hAnsi="Book Antiqua" w:cs="Book Antiqua"/>
          <w:color w:val="000000"/>
          <w:vertAlign w:val="superscript"/>
        </w:rPr>
        <w:t>[</w:t>
      </w:r>
      <w:hyperlink w:anchor="_ENREF_33" w:tooltip="Nagashima, 2003 #20" w:history="1">
        <w:r w:rsidRPr="002348F7">
          <w:rPr>
            <w:rFonts w:ascii="Book Antiqua" w:eastAsia="Book Antiqua" w:hAnsi="Book Antiqua" w:cs="Book Antiqua"/>
            <w:color w:val="000000"/>
            <w:vertAlign w:val="superscript"/>
          </w:rPr>
          <w:t>3</w:t>
        </w:r>
      </w:hyperlink>
      <w:r w:rsidRPr="002348F7">
        <w:rPr>
          <w:rFonts w:ascii="Book Antiqua" w:eastAsia="Book Antiqua" w:hAnsi="Book Antiqua" w:cs="Book Antiqua"/>
          <w:color w:val="000000"/>
          <w:vertAlign w:val="superscript"/>
        </w:rPr>
        <w:t>4]</w:t>
      </w:r>
      <w:r w:rsidRPr="002348F7">
        <w:rPr>
          <w:rFonts w:ascii="Book Antiqua" w:eastAsia="Book Antiqua" w:hAnsi="Book Antiqua" w:cs="Book Antiqua"/>
          <w:color w:val="000000"/>
        </w:rPr>
        <w:t xml:space="preserve">. The major T-RFs were identified using a computer simulation with a </w:t>
      </w:r>
      <w:r w:rsidR="005C59E3" w:rsidRPr="002348F7">
        <w:rPr>
          <w:rFonts w:ascii="Book Antiqua" w:eastAsia="Book Antiqua" w:hAnsi="Book Antiqua" w:cs="Book Antiqua"/>
          <w:color w:val="000000"/>
        </w:rPr>
        <w:t>T-RFLP</w:t>
      </w:r>
      <w:r w:rsidRPr="002348F7">
        <w:rPr>
          <w:rFonts w:ascii="Book Antiqua" w:eastAsia="Book Antiqua" w:hAnsi="Book Antiqua" w:cs="Book Antiqua"/>
          <w:color w:val="000000"/>
        </w:rPr>
        <w:t xml:space="preserve"> analysis program and a phylogenetic assignment database for the T-RFLP analysis of human colonic microbiota</w:t>
      </w:r>
      <w:r w:rsidRPr="002348F7">
        <w:rPr>
          <w:rFonts w:ascii="Book Antiqua" w:eastAsia="Book Antiqua" w:hAnsi="Book Antiqua" w:cs="Book Antiqua"/>
          <w:color w:val="000000"/>
          <w:vertAlign w:val="superscript"/>
        </w:rPr>
        <w:t>[</w:t>
      </w:r>
      <w:hyperlink w:anchor="_ENREF_35" w:tooltip="Nagahama, 2006 #55" w:history="1">
        <w:r w:rsidRPr="002348F7">
          <w:rPr>
            <w:rFonts w:ascii="Book Antiqua" w:eastAsia="Book Antiqua" w:hAnsi="Book Antiqua" w:cs="Book Antiqua"/>
            <w:color w:val="000000"/>
            <w:vertAlign w:val="superscript"/>
          </w:rPr>
          <w:t>3</w:t>
        </w:r>
      </w:hyperlink>
      <w:r w:rsidRPr="002348F7">
        <w:rPr>
          <w:rFonts w:ascii="Book Antiqua" w:eastAsia="Book Antiqua" w:hAnsi="Book Antiqua" w:cs="Book Antiqua"/>
          <w:color w:val="000000"/>
          <w:vertAlign w:val="superscript"/>
        </w:rPr>
        <w:t>6]</w:t>
      </w:r>
      <w:r w:rsidRPr="002348F7">
        <w:rPr>
          <w:rFonts w:ascii="Book Antiqua" w:eastAsia="Book Antiqua" w:hAnsi="Book Antiqua" w:cs="Book Antiqua"/>
          <w:color w:val="000000"/>
        </w:rPr>
        <w:t>.</w:t>
      </w:r>
    </w:p>
    <w:p w14:paraId="2A863A32" w14:textId="77777777" w:rsidR="00A77B3E" w:rsidRPr="00765E75" w:rsidRDefault="00A77B3E" w:rsidP="00765E75">
      <w:pPr>
        <w:spacing w:line="360" w:lineRule="auto"/>
        <w:jc w:val="both"/>
        <w:rPr>
          <w:rFonts w:ascii="Book Antiqua" w:hAnsi="Book Antiqua"/>
        </w:rPr>
      </w:pPr>
    </w:p>
    <w:p w14:paraId="7A734AD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Determination of organic acid concentration in cecal contents</w:t>
      </w:r>
    </w:p>
    <w:p w14:paraId="340AAFD6" w14:textId="34E1EB4C"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A portion of the cecal contents (0.5 g) was suspended in 0.5 mL of 14% perchloric acid to remove proteins. After centrifugation at 10000</w:t>
      </w:r>
      <w:r w:rsidR="00CB05D6">
        <w:rPr>
          <w:rFonts w:ascii="Book Antiqua" w:eastAsia="Book Antiqua" w:hAnsi="Book Antiqua" w:cs="Book Antiqua"/>
          <w:color w:val="000000"/>
        </w:rPr>
        <w:t xml:space="preserve"> </w:t>
      </w:r>
      <w:r w:rsidR="00CB05D6" w:rsidRPr="00276E00">
        <w:rPr>
          <w:rFonts w:ascii="Book Antiqua" w:hAnsi="Book Antiqua"/>
          <w:lang w:val="pl-PL"/>
        </w:rPr>
        <w:t>×</w:t>
      </w:r>
      <w:r w:rsidR="00CB05D6">
        <w:rPr>
          <w:rFonts w:ascii="Book Antiqua" w:hAnsi="Book Antiqua"/>
          <w:lang w:val="pl-PL"/>
        </w:rPr>
        <w:t xml:space="preserve"> </w:t>
      </w:r>
      <w:r w:rsidRPr="00CB05D6">
        <w:rPr>
          <w:rFonts w:ascii="Book Antiqua" w:eastAsia="Book Antiqua" w:hAnsi="Book Antiqua" w:cs="Book Antiqua"/>
          <w:i/>
          <w:color w:val="000000"/>
        </w:rPr>
        <w:t>g</w:t>
      </w:r>
      <w:r w:rsidRPr="00765E75">
        <w:rPr>
          <w:rFonts w:ascii="Book Antiqua" w:eastAsia="Book Antiqua" w:hAnsi="Book Antiqua" w:cs="Book Antiqua"/>
          <w:i/>
          <w:iCs/>
          <w:color w:val="000000"/>
        </w:rPr>
        <w:t xml:space="preserve"> </w:t>
      </w:r>
      <w:r w:rsidRPr="00765E75">
        <w:rPr>
          <w:rFonts w:ascii="Book Antiqua" w:eastAsia="Book Antiqua" w:hAnsi="Book Antiqua" w:cs="Book Antiqua"/>
          <w:color w:val="000000"/>
        </w:rPr>
        <w:t xml:space="preserve">for 5 min at 4 °C, the supernatant was filtered through a cellulose acetate membrane filter with a pore size of 0.45 </w:t>
      </w:r>
      <w:r w:rsidR="00D00C82" w:rsidRPr="00E1164C">
        <w:rPr>
          <w:rFonts w:ascii="Book Antiqua" w:hAnsi="Book Antiqua"/>
        </w:rPr>
        <w:t>μ</w:t>
      </w:r>
      <w:r w:rsidRPr="00765E75">
        <w:rPr>
          <w:rFonts w:ascii="Book Antiqua" w:eastAsia="Book Antiqua" w:hAnsi="Book Antiqua" w:cs="Book Antiqua"/>
          <w:color w:val="000000"/>
        </w:rPr>
        <w:t>m, and its organic acid content was then analyzed with ion-exclusion high performance liquid chromatography as described by Ushida and Sakat</w:t>
      </w:r>
      <w:r w:rsidRPr="00CB05D6">
        <w:rPr>
          <w:rFonts w:ascii="Book Antiqua" w:eastAsia="Book Antiqua" w:hAnsi="Book Antiqua" w:cs="Book Antiqua"/>
          <w:color w:val="000000"/>
        </w:rPr>
        <w:t>a</w:t>
      </w:r>
      <w:r w:rsidRPr="00CB05D6">
        <w:rPr>
          <w:rFonts w:ascii="Book Antiqua" w:eastAsia="Book Antiqua" w:hAnsi="Book Antiqua" w:cs="Book Antiqua"/>
          <w:color w:val="000000"/>
          <w:vertAlign w:val="superscript"/>
        </w:rPr>
        <w:t>[</w:t>
      </w:r>
      <w:hyperlink w:anchor="_ENREF_36" w:tooltip="Ushida, 1998 #52" w:history="1">
        <w:r w:rsidRPr="00CB05D6">
          <w:rPr>
            <w:rFonts w:ascii="Book Antiqua" w:eastAsia="Book Antiqua" w:hAnsi="Book Antiqua" w:cs="Book Antiqua"/>
            <w:color w:val="000000"/>
            <w:vertAlign w:val="superscript"/>
          </w:rPr>
          <w:t>3</w:t>
        </w:r>
      </w:hyperlink>
      <w:r w:rsidRPr="00CB05D6">
        <w:rPr>
          <w:rFonts w:ascii="Book Antiqua" w:eastAsia="Book Antiqua" w:hAnsi="Book Antiqua" w:cs="Book Antiqua"/>
          <w:color w:val="000000"/>
          <w:vertAlign w:val="superscript"/>
        </w:rPr>
        <w:t>7]</w:t>
      </w:r>
      <w:r w:rsidRPr="00CB05D6">
        <w:rPr>
          <w:rFonts w:ascii="Book Antiqua" w:eastAsia="Book Antiqua" w:hAnsi="Book Antiqua" w:cs="Book Antiqua"/>
          <w:color w:val="000000"/>
        </w:rPr>
        <w:t>.</w:t>
      </w:r>
    </w:p>
    <w:p w14:paraId="1908724C" w14:textId="77777777" w:rsidR="00A77B3E" w:rsidRPr="00765E75" w:rsidRDefault="00A77B3E" w:rsidP="00765E75">
      <w:pPr>
        <w:spacing w:line="360" w:lineRule="auto"/>
        <w:jc w:val="both"/>
        <w:rPr>
          <w:rFonts w:ascii="Book Antiqua" w:hAnsi="Book Antiqua"/>
        </w:rPr>
      </w:pPr>
    </w:p>
    <w:p w14:paraId="7415810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Statistical analyses</w:t>
      </w:r>
    </w:p>
    <w:p w14:paraId="78031ACA" w14:textId="5D712A6E"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Data are expressed as the mean ±</w:t>
      </w:r>
      <w:r w:rsidR="002C3668">
        <w:rPr>
          <w:rFonts w:ascii="Book Antiqua" w:eastAsia="Book Antiqua" w:hAnsi="Book Antiqua" w:cs="Book Antiqua"/>
          <w:color w:val="000000"/>
        </w:rPr>
        <w:t xml:space="preserve"> SD</w:t>
      </w:r>
      <w:r w:rsidRPr="00765E75">
        <w:rPr>
          <w:rFonts w:ascii="Book Antiqua" w:eastAsia="Book Antiqua" w:hAnsi="Book Antiqua" w:cs="Book Antiqua"/>
          <w:color w:val="000000"/>
        </w:rPr>
        <w:t xml:space="preserve">. Overall differences between groups were determined by one-way analysis of variance (ANOVA). Differences between individual groups were determined using Tukey’s multiple comparison tests when one-way ANOVA indicated a significant difference. Target gene copy numbers, estimated using real-time PCR, and the concentration of organic acids were analyzed using the Steel-Dwass method after the Friedman test. A </w:t>
      </w:r>
      <w:r w:rsidRPr="00765E75">
        <w:rPr>
          <w:rFonts w:ascii="Book Antiqua" w:eastAsia="Book Antiqua" w:hAnsi="Book Antiqua" w:cs="Book Antiqua"/>
          <w:i/>
          <w:iCs/>
          <w:color w:val="000000"/>
        </w:rPr>
        <w:t>P</w:t>
      </w:r>
      <w:r w:rsidRPr="00765E75">
        <w:rPr>
          <w:rFonts w:ascii="Book Antiqua" w:eastAsia="Book Antiqua" w:hAnsi="Book Antiqua" w:cs="Book Antiqua"/>
          <w:color w:val="000000"/>
        </w:rPr>
        <w:t xml:space="preserve"> value &lt; 0.05 was considered statistically significant. All analyses were performed using GraphPad Prism 7 (GraphPad Software, San Diego, CA</w:t>
      </w:r>
      <w:r w:rsidR="002348F7">
        <w:rPr>
          <w:rFonts w:ascii="Book Antiqua" w:eastAsia="Book Antiqua" w:hAnsi="Book Antiqua" w:cs="Book Antiqua"/>
          <w:color w:val="000000"/>
        </w:rPr>
        <w:t>, United States</w:t>
      </w:r>
      <w:r w:rsidRPr="00765E75">
        <w:rPr>
          <w:rFonts w:ascii="Book Antiqua" w:eastAsia="Book Antiqua" w:hAnsi="Book Antiqua" w:cs="Book Antiqua"/>
          <w:color w:val="000000"/>
        </w:rPr>
        <w:t>) for Macintosh.</w:t>
      </w:r>
    </w:p>
    <w:p w14:paraId="2A27BB55" w14:textId="77777777" w:rsidR="00A77B3E" w:rsidRPr="00765E75" w:rsidRDefault="00A77B3E" w:rsidP="00765E75">
      <w:pPr>
        <w:spacing w:line="360" w:lineRule="auto"/>
        <w:jc w:val="both"/>
        <w:rPr>
          <w:rFonts w:ascii="Book Antiqua" w:hAnsi="Book Antiqua"/>
        </w:rPr>
      </w:pPr>
    </w:p>
    <w:p w14:paraId="514A80C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RESULTS</w:t>
      </w:r>
    </w:p>
    <w:p w14:paraId="323AFE0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body weight, liver weight, and biochemical parameters</w:t>
      </w:r>
    </w:p>
    <w:p w14:paraId="1C31159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Mice with increased intestinal permeability exposed to the Ath diet showed significant increases in liver weight, liver/body ratios, AST, ALT, and total cholesterol levels, as well as a significant decrease in body weight and triglyceride levels, as shown in Table 3. Treatment with PHGG did not change the NAFLD model-induced change in body weight, liver weight, liver/body ratio, and total cholesterol levels but significantly improved the increase in AST and ALT levels.</w:t>
      </w:r>
    </w:p>
    <w:p w14:paraId="2214EAD0" w14:textId="77777777" w:rsidR="00A77B3E" w:rsidRPr="00765E75" w:rsidRDefault="00A77B3E" w:rsidP="00765E75">
      <w:pPr>
        <w:spacing w:line="360" w:lineRule="auto"/>
        <w:jc w:val="both"/>
        <w:rPr>
          <w:rFonts w:ascii="Book Antiqua" w:hAnsi="Book Antiqua"/>
        </w:rPr>
      </w:pPr>
    </w:p>
    <w:p w14:paraId="1780FB9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liver damage, inflammation, and fibrosis</w:t>
      </w:r>
    </w:p>
    <w:p w14:paraId="4A3FA086" w14:textId="723BB073"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Macroscopic observation showed that livers from mice subjected to the Ath diet with increased intestinal permeability were visibly lighter and fatty compared to those from mice subjected to a control diet (Figure 1A). Treatment with PHGG did not induce a dramatic change, but partly reverted some morphological alterations. Histological analysis of the liver tissues indicated that the fat content in mice fed a control diet with or without PHGG treatment were normal without inflammatory infiltration (Figure 1B). In contrast, mice with increased intestinal permeability exposed to the Ath diet showed both increased fat content and inflammatory infiltration (Figure 1B). These alterations were prevented by PHGG treatment (Figure 1B). The observed inflammatory infiltration was supported by the MPO activity results, which confirmed that treatment with PHGG attenuated liver damage in the NAFLD model (Figure 1C). Histological analysis of intestine and colon tissues indicated that mice with increased intestinal permeability exposed to the Ath diet did not show any morphological changes compared to the control mice (data not shown). Figure 2 shows hepatic inflammation and fibrosis in the NAFLD model. </w:t>
      </w:r>
      <w:r w:rsidRPr="008F27D0">
        <w:rPr>
          <w:rFonts w:ascii="Book Antiqua" w:eastAsia="Book Antiqua" w:hAnsi="Book Antiqua" w:cs="Book Antiqua"/>
          <w:i/>
          <w:iCs/>
          <w:color w:val="000000"/>
        </w:rPr>
        <w:t>Tumor necrosis factor-</w:t>
      </w:r>
      <w:r w:rsidR="008F27D0" w:rsidRPr="008F27D0">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TNF-</w:t>
      </w:r>
      <w:r w:rsidR="008F27D0">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Figure 2A) and </w:t>
      </w:r>
      <w:r w:rsidRPr="008F27D0">
        <w:rPr>
          <w:rFonts w:ascii="Book Antiqua" w:eastAsia="Book Antiqua" w:hAnsi="Book Antiqua" w:cs="Book Antiqua"/>
          <w:i/>
          <w:iCs/>
          <w:color w:val="000000"/>
        </w:rPr>
        <w:t>monocyte chemotactic protein-1</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MCP-1</w:t>
      </w:r>
      <w:r w:rsidRPr="00765E75">
        <w:rPr>
          <w:rFonts w:ascii="Book Antiqua" w:eastAsia="Book Antiqua" w:hAnsi="Book Antiqua" w:cs="Book Antiqua"/>
          <w:color w:val="000000"/>
        </w:rPr>
        <w:t xml:space="preserve">; Figure 2B) mRNA expression was significantly higher in the liver tissue of mice with increased intestinal permeability exposed to the Ath diet than in that of control mice. This increase was significantly attenuated by treatment with PHGG. With respect to hepatic fibrosis, </w:t>
      </w:r>
      <w:r w:rsidRPr="00765E75">
        <w:rPr>
          <w:rFonts w:ascii="Book Antiqua" w:eastAsia="Book Antiqua" w:hAnsi="Book Antiqua" w:cs="Book Antiqua"/>
          <w:i/>
          <w:iCs/>
          <w:color w:val="000000"/>
        </w:rPr>
        <w:t xml:space="preserve">collagen 1a1 </w:t>
      </w:r>
      <w:r w:rsidRPr="00765E75">
        <w:rPr>
          <w:rFonts w:ascii="Book Antiqua" w:eastAsia="Book Antiqua" w:hAnsi="Book Antiqua" w:cs="Book Antiqua"/>
          <w:color w:val="000000"/>
        </w:rPr>
        <w:t xml:space="preserve">(Figure 2C) and </w:t>
      </w:r>
      <w:r w:rsidR="008F27D0" w:rsidRPr="007A7998">
        <w:rPr>
          <w:rFonts w:ascii="Book Antiqua" w:eastAsia="Book Antiqua" w:hAnsi="Book Antiqua" w:cs="Book Antiqua"/>
          <w:i/>
          <w:iCs/>
          <w:color w:val="000000"/>
        </w:rPr>
        <w:t xml:space="preserve">α </w:t>
      </w:r>
      <w:r w:rsidRPr="007A7998">
        <w:rPr>
          <w:rFonts w:ascii="Book Antiqua" w:eastAsia="Book Antiqua" w:hAnsi="Book Antiqua" w:cs="Book Antiqua"/>
          <w:i/>
          <w:iCs/>
          <w:color w:val="000000"/>
        </w:rPr>
        <w:t>smooth muscle actin</w:t>
      </w:r>
      <w:r w:rsidRPr="00765E75">
        <w:rPr>
          <w:rFonts w:ascii="Book Antiqua" w:eastAsia="Book Antiqua" w:hAnsi="Book Antiqua" w:cs="Book Antiqua"/>
          <w:color w:val="000000"/>
        </w:rPr>
        <w:t xml:space="preserve"> (</w:t>
      </w:r>
      <w:r w:rsidR="008F27D0" w:rsidRPr="007A7998">
        <w:rPr>
          <w:rFonts w:ascii="Book Antiqua" w:eastAsia="Book Antiqua" w:hAnsi="Book Antiqua" w:cs="Book Antiqua"/>
          <w:i/>
          <w:iCs/>
          <w:color w:val="000000"/>
        </w:rPr>
        <w:t>α</w:t>
      </w:r>
      <w:r w:rsidRPr="00765E75">
        <w:rPr>
          <w:rFonts w:ascii="Book Antiqua" w:eastAsia="Book Antiqua" w:hAnsi="Book Antiqua" w:cs="Book Antiqua"/>
          <w:i/>
          <w:iCs/>
          <w:color w:val="000000"/>
        </w:rPr>
        <w:t>SMA</w:t>
      </w:r>
      <w:r w:rsidRPr="00765E75">
        <w:rPr>
          <w:rFonts w:ascii="Book Antiqua" w:eastAsia="Book Antiqua" w:hAnsi="Book Antiqua" w:cs="Book Antiqua"/>
          <w:color w:val="000000"/>
        </w:rPr>
        <w:t xml:space="preserve">; Figure 2D) mRNA expression was significantly elevated in the liver tissue of mice with NAFLD compared to that in control mice. Treatment with PHGG clearly decreased </w:t>
      </w:r>
      <w:r w:rsidRPr="00765E75">
        <w:rPr>
          <w:rFonts w:ascii="Book Antiqua" w:eastAsia="Book Antiqua" w:hAnsi="Book Antiqua" w:cs="Book Antiqua"/>
          <w:i/>
          <w:iCs/>
          <w:color w:val="000000"/>
        </w:rPr>
        <w:t>collagen 1a1</w:t>
      </w:r>
      <w:r w:rsidRPr="00765E75">
        <w:rPr>
          <w:rFonts w:ascii="Book Antiqua" w:eastAsia="Book Antiqua" w:hAnsi="Book Antiqua" w:cs="Book Antiqua"/>
          <w:color w:val="000000"/>
        </w:rPr>
        <w:t xml:space="preserve"> mRNA expression in the NAFLD model.</w:t>
      </w:r>
    </w:p>
    <w:p w14:paraId="05FE0D06" w14:textId="77777777" w:rsidR="00A77B3E" w:rsidRPr="00765E75" w:rsidRDefault="00A77B3E" w:rsidP="00765E75">
      <w:pPr>
        <w:spacing w:line="360" w:lineRule="auto"/>
        <w:jc w:val="both"/>
        <w:rPr>
          <w:rFonts w:ascii="Book Antiqua" w:hAnsi="Book Antiqua"/>
        </w:rPr>
      </w:pPr>
    </w:p>
    <w:p w14:paraId="7E46589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lipid synthesis and degradation in the liver</w:t>
      </w:r>
    </w:p>
    <w:p w14:paraId="6BC0DE7C" w14:textId="7A12FF75"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Enzymes of the lipid synthesis and degradation pathways in the liver were further assessed as shown in Figure 3. Mice with increased intestinal permeability exposed to the Ath diet showed upregulation of </w:t>
      </w:r>
      <w:r w:rsidRPr="0010598A">
        <w:rPr>
          <w:rFonts w:ascii="Book Antiqua" w:eastAsia="Book Antiqua" w:hAnsi="Book Antiqua" w:cs="Book Antiqua"/>
          <w:i/>
          <w:iCs/>
          <w:color w:val="000000"/>
        </w:rPr>
        <w:t>acetyl-CoA carboxylase</w:t>
      </w:r>
      <w:r w:rsidRPr="00765E75">
        <w:rPr>
          <w:rFonts w:ascii="Book Antiqua" w:eastAsia="Book Antiqua" w:hAnsi="Book Antiqua" w:cs="Book Antiqua"/>
          <w:color w:val="000000"/>
        </w:rPr>
        <w:t xml:space="preserve"> and </w:t>
      </w:r>
      <w:r w:rsidRPr="0010598A">
        <w:rPr>
          <w:rFonts w:ascii="Book Antiqua" w:eastAsia="Book Antiqua" w:hAnsi="Book Antiqua" w:cs="Book Antiqua"/>
          <w:i/>
          <w:iCs/>
          <w:color w:val="000000"/>
        </w:rPr>
        <w:t>peroxisome proliferator-activated receptor</w:t>
      </w:r>
      <w:r w:rsidRPr="005C689A">
        <w:rPr>
          <w:rFonts w:ascii="Book Antiqua" w:eastAsia="Book Antiqua" w:hAnsi="Book Antiqua" w:cs="Book Antiqua"/>
          <w:i/>
          <w:iCs/>
          <w:color w:val="000000"/>
        </w:rPr>
        <w:t xml:space="preserve"> </w:t>
      </w:r>
      <w:r w:rsidR="005C689A" w:rsidRPr="00F9638E">
        <w:rPr>
          <w:rFonts w:ascii="Book Antiqua" w:hAnsi="Book Antiqua"/>
          <w:i/>
          <w:lang w:eastAsia="ja-JP"/>
        </w:rPr>
        <w:t>γ</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PPAR</w:t>
      </w:r>
      <w:r w:rsidR="005C689A" w:rsidRPr="00111D89">
        <w:rPr>
          <w:rFonts w:ascii="Book Antiqua" w:hAnsi="Book Antiqua"/>
          <w:i/>
          <w:lang w:eastAsia="ja-JP"/>
        </w:rPr>
        <w:t>γ</w:t>
      </w:r>
      <w:r w:rsidRPr="00765E75">
        <w:rPr>
          <w:rFonts w:ascii="Book Antiqua" w:eastAsia="Book Antiqua" w:hAnsi="Book Antiqua" w:cs="Book Antiqua"/>
          <w:color w:val="000000"/>
        </w:rPr>
        <w:t xml:space="preserve">) and downregulation of </w:t>
      </w:r>
      <w:r w:rsidRPr="0010598A">
        <w:rPr>
          <w:rFonts w:ascii="Book Antiqua" w:eastAsia="Book Antiqua" w:hAnsi="Book Antiqua" w:cs="Book Antiqua"/>
          <w:i/>
          <w:iCs/>
          <w:color w:val="000000"/>
        </w:rPr>
        <w:t>carnitine O-palmitoyltransferase II</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PPAR</w:t>
      </w:r>
      <w:r w:rsidR="006258F0" w:rsidRPr="00E46B5C">
        <w:rPr>
          <w:rFonts w:ascii="Book Antiqua" w:eastAsia="Book Antiqua" w:hAnsi="Book Antiqua" w:cs="Book Antiqua"/>
          <w:i/>
          <w:iCs/>
          <w:color w:val="000000"/>
        </w:rPr>
        <w:t>α</w:t>
      </w:r>
      <w:r w:rsidRPr="00765E75">
        <w:rPr>
          <w:rFonts w:ascii="Book Antiqua" w:eastAsia="Book Antiqua" w:hAnsi="Book Antiqua" w:cs="Book Antiqua"/>
          <w:color w:val="000000"/>
        </w:rPr>
        <w:t xml:space="preserve"> mRNA expression. Treatment with PHGG did not change these effects. Moreover, enzymes related to lipid absorption, such as </w:t>
      </w:r>
      <w:r w:rsidRPr="006E446E">
        <w:rPr>
          <w:rFonts w:ascii="Book Antiqua" w:eastAsia="Book Antiqua" w:hAnsi="Book Antiqua" w:cs="Book Antiqua"/>
          <w:color w:val="000000"/>
        </w:rPr>
        <w:t>acetyl-coenzyme A acetyltransferase 2, Niemann-Pick C1-like 1, and fatty acid binding protein,</w:t>
      </w:r>
      <w:r w:rsidRPr="00765E75">
        <w:rPr>
          <w:rFonts w:ascii="Book Antiqua" w:eastAsia="Book Antiqua" w:hAnsi="Book Antiqua" w:cs="Book Antiqua"/>
          <w:color w:val="000000"/>
        </w:rPr>
        <w:t xml:space="preserve"> were evaluated in the intestine. Ath diet combined with increased intestinal permeability, and treatment with PHGG, did not affect the levels of these enzymes (data not shown).</w:t>
      </w:r>
    </w:p>
    <w:p w14:paraId="61242837" w14:textId="77777777" w:rsidR="00A77B3E" w:rsidRPr="00765E75" w:rsidRDefault="00A77B3E" w:rsidP="00765E75">
      <w:pPr>
        <w:spacing w:line="360" w:lineRule="auto"/>
        <w:jc w:val="both"/>
        <w:rPr>
          <w:rFonts w:ascii="Book Antiqua" w:hAnsi="Book Antiqua"/>
        </w:rPr>
      </w:pPr>
    </w:p>
    <w:p w14:paraId="4327B8D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regulation of the gut-liver axis</w:t>
      </w:r>
    </w:p>
    <w:p w14:paraId="65EB21C4" w14:textId="16EDE96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concept of the gut-liver axis has received considerable attention in recent years. In this study, chronic administration of 0.5% DSS did not result in morphological changes such as mucosal disruption. However, it induced some effects on the liver, thereby leading to NAFLD development. We therefore examined the expression of </w:t>
      </w:r>
      <w:r w:rsidR="006E446E">
        <w:rPr>
          <w:rFonts w:ascii="Book Antiqua" w:eastAsia="Book Antiqua" w:hAnsi="Book Antiqua" w:cs="Book Antiqua"/>
          <w:color w:val="000000"/>
        </w:rPr>
        <w:t>TLR</w:t>
      </w:r>
      <w:r w:rsidRPr="00765E75">
        <w:rPr>
          <w:rFonts w:ascii="Book Antiqua" w:eastAsia="Book Antiqua" w:hAnsi="Book Antiqua" w:cs="Book Antiqua"/>
          <w:color w:val="000000"/>
        </w:rPr>
        <w:t xml:space="preserve">s in the liver. The results showed that the Ath diet combined with increased intestinal permeability significantly increased the mRNA expression of </w:t>
      </w:r>
      <w:r w:rsidRPr="00765E75">
        <w:rPr>
          <w:rFonts w:ascii="Book Antiqua" w:eastAsia="Book Antiqua" w:hAnsi="Book Antiqua" w:cs="Book Antiqua"/>
          <w:i/>
          <w:iCs/>
          <w:color w:val="000000"/>
        </w:rPr>
        <w:t>TLR4</w:t>
      </w:r>
      <w:r w:rsidRPr="00765E75">
        <w:rPr>
          <w:rFonts w:ascii="Book Antiqua" w:eastAsia="Book Antiqua" w:hAnsi="Book Antiqua" w:cs="Book Antiqua"/>
          <w:color w:val="000000"/>
        </w:rPr>
        <w:t xml:space="preserve"> and </w:t>
      </w:r>
      <w:r w:rsidRPr="00765E75">
        <w:rPr>
          <w:rFonts w:ascii="Book Antiqua" w:eastAsia="Book Antiqua" w:hAnsi="Book Antiqua" w:cs="Book Antiqua"/>
          <w:i/>
          <w:iCs/>
          <w:color w:val="000000"/>
        </w:rPr>
        <w:t>TLR9</w:t>
      </w:r>
      <w:r w:rsidRPr="00765E75">
        <w:rPr>
          <w:rFonts w:ascii="Book Antiqua" w:eastAsia="Book Antiqua" w:hAnsi="Book Antiqua" w:cs="Book Antiqua"/>
          <w:color w:val="000000"/>
        </w:rPr>
        <w:t xml:space="preserve"> in the liver, and that treatment with PHGG significantly attenuated this upregulation (Figure 4A and B). These results are consistent with the endotoxin levels determined in the portal vein (Figure 4C). To determine whether our NAFLD model or PHGG treatment resulted in altered intestinal permeability, we evaluated the lumen-to-blood clearance of FITC-conjugated dextran (FD4 flux). As shown in Figure 5, the FD4 flux was significantly elevated in the NAFLD model mice, and this increase was significantly reduced by treatment with PHGG.</w:t>
      </w:r>
    </w:p>
    <w:p w14:paraId="087B3A3E" w14:textId="77777777" w:rsidR="00A77B3E" w:rsidRPr="00765E75" w:rsidRDefault="00A77B3E" w:rsidP="00765E75">
      <w:pPr>
        <w:spacing w:line="360" w:lineRule="auto"/>
        <w:jc w:val="both"/>
        <w:rPr>
          <w:rFonts w:ascii="Book Antiqua" w:hAnsi="Book Antiqua"/>
        </w:rPr>
      </w:pPr>
    </w:p>
    <w:p w14:paraId="7A760E6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i/>
          <w:iCs/>
          <w:color w:val="000000"/>
        </w:rPr>
        <w:t>Effects of PHGG on SCFA profiles and cecal bacteria</w:t>
      </w:r>
    </w:p>
    <w:p w14:paraId="1E144464" w14:textId="45F5C7C8"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The SCFA profiles of the cecal contents were determined using ion-exclusion high performance liquid chromatography, the results of which are summarized in Table 4. Under normal conditions, treatment with PHGG significantly increased the acetic acid, </w:t>
      </w:r>
      <w:r w:rsidR="001B5587" w:rsidRPr="00900B22">
        <w:rPr>
          <w:rFonts w:ascii="Book Antiqua" w:eastAsia="Book Antiqua" w:hAnsi="Book Antiqua" w:cs="Book Antiqua"/>
          <w:color w:val="000000" w:themeColor="text1"/>
        </w:rPr>
        <w:t>formic acid,</w:t>
      </w:r>
      <w:r w:rsidR="001B5587">
        <w:rPr>
          <w:rFonts w:ascii="Book Antiqua" w:eastAsia="Book Antiqua" w:hAnsi="Book Antiqua" w:cs="Book Antiqua"/>
          <w:color w:val="000000" w:themeColor="text1"/>
        </w:rPr>
        <w:t xml:space="preserve"> </w:t>
      </w:r>
      <w:r w:rsidRPr="00765E75">
        <w:rPr>
          <w:rFonts w:ascii="Book Antiqua" w:eastAsia="Book Antiqua" w:hAnsi="Book Antiqua" w:cs="Book Antiqua"/>
          <w:color w:val="000000"/>
        </w:rPr>
        <w:t>propionic acid, and butyric acid contents. In contrast, isovaleric acid content was significantly decreased after PHGG treatment. The Ath diet together with increased intestinal permeability significantly elevated succinic acid, lactic acid, propionic acid, isobutyric acid, and isovaleric acid contents and significantly reduced formic acid, acetic acid, and butyric acid contents. In the NAFLD model, PHGG treatment significantly upregulated formic acid levels and significantly downregulated isobutyric acid, isovaleric acid, and valeric acid contents.</w:t>
      </w:r>
    </w:p>
    <w:p w14:paraId="0A906D40" w14:textId="77777777" w:rsidR="00A77B3E" w:rsidRPr="00765E75" w:rsidRDefault="00E4445C" w:rsidP="00336345">
      <w:pPr>
        <w:spacing w:line="360" w:lineRule="auto"/>
        <w:ind w:firstLineChars="200" w:firstLine="480"/>
        <w:jc w:val="both"/>
        <w:rPr>
          <w:rFonts w:ascii="Book Antiqua" w:hAnsi="Book Antiqua"/>
        </w:rPr>
      </w:pPr>
      <w:r w:rsidRPr="00765E75">
        <w:rPr>
          <w:rFonts w:ascii="Book Antiqua" w:eastAsia="Book Antiqua" w:hAnsi="Book Antiqua" w:cs="Book Antiqua"/>
          <w:color w:val="000000"/>
        </w:rPr>
        <w:t xml:space="preserve">To determine whether treatment with PHGG altered the cecal bacteria profiles, we examined the variation in eight representative bacterial groups using T-RFLP analysis. Chronic administration of 0.5% DSS caused a dramatic decrease in the number of cecal bacteria, and therefore, cecal bacterial profiles were only analyzed in the control and control + PHGG groups. As shown in Figure 6, the administration of PHGG altered the cecal bacteria profiles (Figure 6A) and significantly increased the cecal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xml:space="preserve"> (Figure 6B)</w:t>
      </w:r>
      <w:r w:rsidRPr="00765E75">
        <w:rPr>
          <w:rFonts w:ascii="Book Antiqua" w:eastAsia="Book Antiqua" w:hAnsi="Book Antiqua" w:cs="Book Antiqua"/>
          <w:i/>
          <w:iCs/>
          <w:color w:val="000000"/>
        </w:rPr>
        <w:t xml:space="preserve"> </w:t>
      </w:r>
      <w:r w:rsidRPr="00765E75">
        <w:rPr>
          <w:rFonts w:ascii="Book Antiqua" w:eastAsia="Book Antiqua" w:hAnsi="Book Antiqua" w:cs="Book Antiqua"/>
          <w:color w:val="000000"/>
        </w:rPr>
        <w:t xml:space="preserve">and </w:t>
      </w:r>
      <w:r w:rsidRPr="00765E75">
        <w:rPr>
          <w:rFonts w:ascii="Book Antiqua" w:eastAsia="Book Antiqua" w:hAnsi="Book Antiqua" w:cs="Book Antiqua"/>
          <w:i/>
          <w:iCs/>
          <w:color w:val="000000"/>
        </w:rPr>
        <w:t xml:space="preserve">Clostridium </w:t>
      </w:r>
      <w:r w:rsidRPr="00765E75">
        <w:rPr>
          <w:rFonts w:ascii="Book Antiqua" w:eastAsia="Book Antiqua" w:hAnsi="Book Antiqua" w:cs="Book Antiqua"/>
          <w:color w:val="000000"/>
        </w:rPr>
        <w:t xml:space="preserve">subcluster XIVa (Figure 6C) compared with that in the control mice. Conversely, PHGG treatment significantly reduced the cecal </w:t>
      </w:r>
      <w:r w:rsidRPr="00765E75">
        <w:rPr>
          <w:rFonts w:ascii="Book Antiqua" w:eastAsia="Book Antiqua" w:hAnsi="Book Antiqua" w:cs="Book Antiqua"/>
          <w:i/>
          <w:iCs/>
          <w:color w:val="000000"/>
        </w:rPr>
        <w:t>Prevotella</w:t>
      </w:r>
      <w:r w:rsidRPr="00765E75">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Bifidobacterium</w:t>
      </w:r>
      <w:r w:rsidRPr="00765E75">
        <w:rPr>
          <w:rFonts w:ascii="Book Antiqua" w:eastAsia="Book Antiqua" w:hAnsi="Book Antiqua" w:cs="Book Antiqua"/>
          <w:color w:val="000000"/>
        </w:rPr>
        <w:t xml:space="preserve"> (Figure 6D), and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cluster XVIII (Figure 6E).</w:t>
      </w:r>
    </w:p>
    <w:p w14:paraId="61BBD736" w14:textId="77777777" w:rsidR="00A77B3E" w:rsidRPr="00765E75" w:rsidRDefault="00A77B3E" w:rsidP="00765E75">
      <w:pPr>
        <w:spacing w:line="360" w:lineRule="auto"/>
        <w:ind w:firstLine="960"/>
        <w:jc w:val="both"/>
        <w:rPr>
          <w:rFonts w:ascii="Book Antiqua" w:hAnsi="Book Antiqua"/>
        </w:rPr>
      </w:pPr>
    </w:p>
    <w:p w14:paraId="7E3C1DD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DISCUSSION</w:t>
      </w:r>
    </w:p>
    <w:p w14:paraId="6351982C" w14:textId="549F72D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Our results clearly indicate that increased intestinal permeability in combination with the administration of Ath diet resulted in NAFLD development through the gut-liver axis and that treatment with PHGG significantly attenuated NAFLD development in mice. The protective effects of PHGG might result in part from the modulation of microbiota composition and SCFA profiles, leading to attenuation of the increased intestinal permeability. A variety of animal models for NAFLD and NASH, including models induced by high-fat, high-fructose, high-cholesterol, high-sucrose, </w:t>
      </w:r>
      <w:r w:rsidR="00D57EC9" w:rsidRPr="00765E75">
        <w:rPr>
          <w:rFonts w:ascii="Book Antiqua" w:eastAsia="Book Antiqua" w:hAnsi="Book Antiqua" w:cs="Book Antiqua"/>
          <w:color w:val="000000"/>
        </w:rPr>
        <w:t>Ath</w:t>
      </w:r>
      <w:r w:rsidRPr="00765E75">
        <w:rPr>
          <w:rFonts w:ascii="Book Antiqua" w:eastAsia="Book Antiqua" w:hAnsi="Book Antiqua" w:cs="Book Antiqua"/>
          <w:color w:val="000000"/>
        </w:rPr>
        <w:t>, choline- and L-amino acid-deficient, and methionine- and choline-deficient diets, have been used to investigate the pathophysiology of NAFLD and NASH, indicating the important role of diet in these clinical states. However, because of the complex, multidirectional pathophysiology involved in NAFLD, the perfect animal model representing the complete NAFLD spectrum in a workable time frame does not appear to exist</w:t>
      </w:r>
      <w:r w:rsidRPr="00765E75">
        <w:rPr>
          <w:rFonts w:ascii="Book Antiqua" w:eastAsia="Book Antiqua" w:hAnsi="Book Antiqua" w:cs="Book Antiqua"/>
          <w:color w:val="000000"/>
          <w:vertAlign w:val="superscript"/>
        </w:rPr>
        <w:t>[38]</w:t>
      </w:r>
      <w:r w:rsidRPr="00765E75">
        <w:rPr>
          <w:rFonts w:ascii="Book Antiqua" w:eastAsia="Book Antiqua" w:hAnsi="Book Antiqua" w:cs="Book Antiqua"/>
          <w:color w:val="000000"/>
        </w:rPr>
        <w:t>. Moreover, due to the substantial physiological differences between rodents and humans, animal models should be used with caution.</w:t>
      </w:r>
    </w:p>
    <w:p w14:paraId="4C47AC85" w14:textId="7C8AC2B2" w:rsidR="00A77B3E" w:rsidRPr="00013CAD" w:rsidRDefault="00E4445C" w:rsidP="00336345">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Accumulating evidence indicates the significance of alterations in intestinal permeability in NAFLD and NASH pathogenesis. An increase in intestinal epithelial cell permeability is reported to allow the translocation of microbial products into the portal vein, subsequently inducing hepatic inflammation</w:t>
      </w:r>
      <w:r w:rsidRPr="00013CAD">
        <w:rPr>
          <w:rFonts w:ascii="Book Antiqua" w:eastAsia="Book Antiqua" w:hAnsi="Book Antiqua" w:cs="Book Antiqua"/>
          <w:color w:val="000000"/>
          <w:vertAlign w:val="superscript"/>
        </w:rPr>
        <w:t>[</w:t>
      </w:r>
      <w:hyperlink w:anchor="_ENREF_13" w:tooltip="Gabele, 2011 #23" w:history="1">
        <w:r w:rsidRPr="00013CAD">
          <w:rPr>
            <w:rFonts w:ascii="Book Antiqua" w:eastAsia="Book Antiqua" w:hAnsi="Book Antiqua" w:cs="Book Antiqua"/>
            <w:color w:val="000000"/>
            <w:vertAlign w:val="superscript"/>
          </w:rPr>
          <w:t>1</w:t>
        </w:r>
      </w:hyperlink>
      <w:r w:rsidRPr="00013CAD">
        <w:rPr>
          <w:rFonts w:ascii="Book Antiqua" w:eastAsia="Book Antiqua" w:hAnsi="Book Antiqua" w:cs="Book Antiqua"/>
          <w:color w:val="000000"/>
          <w:vertAlign w:val="superscript"/>
        </w:rPr>
        <w:t>4,</w:t>
      </w:r>
      <w:hyperlink w:anchor="_ENREF_37" w:tooltip="Henao-Mejia, 2012 #32" w:history="1">
        <w:r w:rsidRPr="00013CAD">
          <w:rPr>
            <w:rFonts w:ascii="Book Antiqua" w:eastAsia="Book Antiqua" w:hAnsi="Book Antiqua" w:cs="Book Antiqua"/>
            <w:color w:val="000000"/>
            <w:vertAlign w:val="superscript"/>
          </w:rPr>
          <w:t>3</w:t>
        </w:r>
      </w:hyperlink>
      <w:r w:rsidRPr="00013CAD">
        <w:rPr>
          <w:rFonts w:ascii="Book Antiqua" w:eastAsia="Book Antiqua" w:hAnsi="Book Antiqua" w:cs="Book Antiqua"/>
          <w:color w:val="000000"/>
          <w:vertAlign w:val="superscript"/>
        </w:rPr>
        <w:t>9]</w:t>
      </w:r>
      <w:r w:rsidRPr="00013CAD">
        <w:rPr>
          <w:rFonts w:ascii="Book Antiqua" w:eastAsia="Book Antiqua" w:hAnsi="Book Antiqua" w:cs="Book Antiqua"/>
          <w:color w:val="000000"/>
        </w:rPr>
        <w:t xml:space="preserve">. Luther </w:t>
      </w:r>
      <w:r w:rsidRPr="00013CAD">
        <w:rPr>
          <w:rFonts w:ascii="Book Antiqua" w:eastAsia="Book Antiqua" w:hAnsi="Book Antiqua" w:cs="Book Antiqua"/>
          <w:i/>
          <w:iCs/>
          <w:color w:val="000000"/>
        </w:rPr>
        <w:t>et al</w:t>
      </w:r>
      <w:r w:rsidR="00336345" w:rsidRPr="00013CAD">
        <w:rPr>
          <w:rFonts w:ascii="Book Antiqua" w:eastAsia="Book Antiqua" w:hAnsi="Book Antiqua" w:cs="Book Antiqua"/>
          <w:color w:val="000000"/>
          <w:vertAlign w:val="superscript"/>
        </w:rPr>
        <w:t>[</w:t>
      </w:r>
      <w:hyperlink w:anchor="_ENREF_30" w:tooltip="Luther, 2015 #48" w:history="1">
        <w:r w:rsidR="00336345" w:rsidRPr="00013CAD">
          <w:rPr>
            <w:rFonts w:ascii="Book Antiqua" w:eastAsia="Book Antiqua" w:hAnsi="Book Antiqua" w:cs="Book Antiqua"/>
            <w:color w:val="000000"/>
            <w:vertAlign w:val="superscript"/>
          </w:rPr>
          <w:t>3</w:t>
        </w:r>
      </w:hyperlink>
      <w:r w:rsidR="00336345" w:rsidRPr="00013CAD">
        <w:rPr>
          <w:rFonts w:ascii="Book Antiqua" w:eastAsia="Book Antiqua" w:hAnsi="Book Antiqua" w:cs="Book Antiqua"/>
          <w:color w:val="000000"/>
          <w:vertAlign w:val="superscript"/>
        </w:rPr>
        <w:t>1]</w:t>
      </w:r>
      <w:r w:rsidRPr="00013CAD">
        <w:rPr>
          <w:rFonts w:ascii="Book Antiqua" w:eastAsia="Book Antiqua" w:hAnsi="Book Antiqua" w:cs="Book Antiqua"/>
          <w:color w:val="000000"/>
        </w:rPr>
        <w:t xml:space="preserve"> demonstrated that an early phase of hepatic injury and inflammation contributes to altered intestinal </w:t>
      </w:r>
      <w:r w:rsidRPr="00765E75">
        <w:rPr>
          <w:rFonts w:ascii="Book Antiqua" w:eastAsia="Book Antiqua" w:hAnsi="Book Antiqua" w:cs="Book Antiqua"/>
          <w:color w:val="000000"/>
        </w:rPr>
        <w:t>permeability</w:t>
      </w:r>
      <w:r w:rsidRPr="00765E75">
        <w:rPr>
          <w:rFonts w:ascii="Book Antiqua" w:eastAsia="Book Antiqua" w:hAnsi="Book Antiqua" w:cs="Book Antiqua"/>
          <w:color w:val="000000"/>
          <w:vertAlign w:val="superscript"/>
        </w:rPr>
        <w:t>[</w:t>
      </w:r>
      <w:hyperlink w:anchor="_ENREF_30" w:tooltip="Luther, 2015 #48" w:history="1">
        <w:r w:rsidRPr="00765E75">
          <w:rPr>
            <w:rFonts w:ascii="Book Antiqua" w:eastAsia="Book Antiqua" w:hAnsi="Book Antiqua" w:cs="Book Antiqua"/>
            <w:color w:val="000000"/>
            <w:u w:val="single" w:color="0000EE"/>
            <w:vertAlign w:val="superscript"/>
          </w:rPr>
          <w:t>3</w:t>
        </w:r>
      </w:hyperlink>
      <w:r w:rsidRPr="00765E75">
        <w:rPr>
          <w:rFonts w:ascii="Book Antiqua" w:eastAsia="Book Antiqua" w:hAnsi="Book Antiqua" w:cs="Book Antiqua"/>
          <w:color w:val="000000"/>
          <w:vertAlign w:val="superscript"/>
        </w:rPr>
        <w:t>1]</w:t>
      </w:r>
      <w:r w:rsidRPr="00765E75">
        <w:rPr>
          <w:rFonts w:ascii="Book Antiqua" w:eastAsia="Book Antiqua" w:hAnsi="Book Antiqua" w:cs="Book Antiqua"/>
          <w:color w:val="000000"/>
        </w:rPr>
        <w:t xml:space="preserve">. Furthermore, Mouries </w:t>
      </w:r>
      <w:r w:rsidRPr="00765E75">
        <w:rPr>
          <w:rFonts w:ascii="Book Antiqua" w:eastAsia="Book Antiqua" w:hAnsi="Book Antiqua" w:cs="Book Antiqua"/>
          <w:i/>
          <w:iCs/>
          <w:color w:val="000000"/>
        </w:rPr>
        <w:t>et al</w:t>
      </w:r>
      <w:r w:rsidR="00336345" w:rsidRPr="00765E75">
        <w:rPr>
          <w:rFonts w:ascii="Book Antiqua" w:eastAsia="Book Antiqua" w:hAnsi="Book Antiqua" w:cs="Book Antiqua"/>
          <w:color w:val="000000"/>
          <w:vertAlign w:val="superscript"/>
        </w:rPr>
        <w:t>[40]</w:t>
      </w:r>
      <w:r w:rsidRPr="00765E75">
        <w:rPr>
          <w:rFonts w:ascii="Book Antiqua" w:eastAsia="Book Antiqua" w:hAnsi="Book Antiqua" w:cs="Book Antiqua"/>
          <w:color w:val="000000"/>
        </w:rPr>
        <w:t xml:space="preserve"> demonstrated that disruption of the gut vascular barrier is an early event in NASH pathogenesis and is a consequence of diet-induced dysbiosis</w:t>
      </w:r>
      <w:r w:rsidRPr="00765E75">
        <w:rPr>
          <w:rFonts w:ascii="Book Antiqua" w:eastAsia="Book Antiqua" w:hAnsi="Book Antiqua" w:cs="Book Antiqua"/>
          <w:color w:val="000000"/>
          <w:vertAlign w:val="superscript"/>
        </w:rPr>
        <w:t>[40]</w:t>
      </w:r>
      <w:r w:rsidRPr="00765E75">
        <w:rPr>
          <w:rFonts w:ascii="Book Antiqua" w:eastAsia="Book Antiqua" w:hAnsi="Book Antiqua" w:cs="Book Antiqua"/>
          <w:color w:val="000000"/>
        </w:rPr>
        <w:t>. These data suggest that communication between the gut and liver plays an important role in NAFLD development. In this context, the murine NAFLD model described in the present study appears to be valuable for investigating the pathophysiology of this disease. Our study also clearly shows that increased intestinal permeability combined with the Ath diet resulted in increased liver weight, AST/ALT, total cholesterol levels, and lipid accumulation in the liver, as well as the upregulation of pro-inflammatory cytokines/chemokines such as TNF-</w:t>
      </w:r>
      <w:r w:rsidR="008F27D0">
        <w:rPr>
          <w:rFonts w:ascii="Book Antiqua" w:eastAsia="Book Antiqua" w:hAnsi="Book Antiqua" w:cs="Book Antiqua"/>
          <w:color w:val="000000"/>
        </w:rPr>
        <w:t>α</w:t>
      </w:r>
      <w:r w:rsidRPr="00765E75">
        <w:rPr>
          <w:rFonts w:ascii="Book Antiqua" w:eastAsia="Book Antiqua" w:hAnsi="Book Antiqua" w:cs="Book Antiqua"/>
          <w:color w:val="000000"/>
        </w:rPr>
        <w:t xml:space="preserve"> and MCP-1, neutrophil accumulation, lipid synthesis, and hepatic fibrogenesis. These results are consistent with t</w:t>
      </w:r>
      <w:r w:rsidRPr="00013CAD">
        <w:rPr>
          <w:rFonts w:ascii="Book Antiqua" w:eastAsia="Book Antiqua" w:hAnsi="Book Antiqua" w:cs="Book Antiqua"/>
          <w:color w:val="000000"/>
        </w:rPr>
        <w:t>hose of a previous study</w:t>
      </w:r>
      <w:r w:rsidRPr="00013CAD">
        <w:rPr>
          <w:rFonts w:ascii="Book Antiqua" w:eastAsia="Book Antiqua" w:hAnsi="Book Antiqua" w:cs="Book Antiqua"/>
          <w:color w:val="000000"/>
          <w:vertAlign w:val="superscript"/>
        </w:rPr>
        <w:t>[</w:t>
      </w:r>
      <w:hyperlink w:anchor="_ENREF_13" w:tooltip="Gabele, 2011 #23" w:history="1">
        <w:r w:rsidRPr="00013CAD">
          <w:rPr>
            <w:rFonts w:ascii="Book Antiqua" w:eastAsia="Book Antiqua" w:hAnsi="Book Antiqua" w:cs="Book Antiqua"/>
            <w:color w:val="000000"/>
            <w:vertAlign w:val="superscript"/>
          </w:rPr>
          <w:t>1</w:t>
        </w:r>
      </w:hyperlink>
      <w:r w:rsidRPr="00013CAD">
        <w:rPr>
          <w:rFonts w:ascii="Book Antiqua" w:eastAsia="Book Antiqua" w:hAnsi="Book Antiqua" w:cs="Book Antiqua"/>
          <w:color w:val="000000"/>
          <w:vertAlign w:val="superscript"/>
        </w:rPr>
        <w:t>4]</w:t>
      </w:r>
      <w:r w:rsidRPr="00013CAD">
        <w:rPr>
          <w:rFonts w:ascii="Book Antiqua" w:eastAsia="Book Antiqua" w:hAnsi="Book Antiqua" w:cs="Book Antiqua"/>
          <w:color w:val="000000"/>
        </w:rPr>
        <w:t xml:space="preserve">. Several cytokines, such as </w:t>
      </w:r>
      <w:r w:rsidR="003E7599" w:rsidRPr="00013CAD">
        <w:rPr>
          <w:rFonts w:ascii="Book Antiqua" w:eastAsia="Book Antiqua" w:hAnsi="Book Antiqua" w:cs="Book Antiqua"/>
          <w:color w:val="000000"/>
        </w:rPr>
        <w:t>interleukin (</w:t>
      </w:r>
      <w:r w:rsidRPr="00013CAD">
        <w:rPr>
          <w:rFonts w:ascii="Book Antiqua" w:eastAsia="Book Antiqua" w:hAnsi="Book Antiqua" w:cs="Book Antiqua"/>
          <w:color w:val="000000"/>
        </w:rPr>
        <w:t>IL</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-6, IL-1b, and TNF-</w:t>
      </w:r>
      <w:r w:rsidR="008F27D0" w:rsidRPr="00013CAD">
        <w:rPr>
          <w:rFonts w:ascii="Book Antiqua" w:eastAsia="Book Antiqua" w:hAnsi="Book Antiqua" w:cs="Book Antiqua"/>
          <w:color w:val="000000"/>
        </w:rPr>
        <w:t>α</w:t>
      </w:r>
      <w:r w:rsidRPr="00013CAD">
        <w:rPr>
          <w:rFonts w:ascii="Book Antiqua" w:eastAsia="Book Antiqua" w:hAnsi="Book Antiqua" w:cs="Book Antiqua"/>
          <w:color w:val="000000"/>
        </w:rPr>
        <w:t>, have been recently suggested to be involved in the so-called chronic low-grade inflammation or meta inflammation of NAFLD/NASH</w:t>
      </w:r>
      <w:r w:rsidRPr="00013CAD">
        <w:rPr>
          <w:rFonts w:ascii="Book Antiqua" w:eastAsia="Book Antiqua" w:hAnsi="Book Antiqua" w:cs="Book Antiqua"/>
          <w:color w:val="000000"/>
          <w:vertAlign w:val="superscript"/>
        </w:rPr>
        <w:t>[41,42]</w:t>
      </w:r>
      <w:r w:rsidRPr="00013CAD">
        <w:rPr>
          <w:rFonts w:ascii="Book Antiqua" w:eastAsia="Book Antiqua" w:hAnsi="Book Antiqua" w:cs="Book Antiqua"/>
          <w:color w:val="000000"/>
        </w:rPr>
        <w:t xml:space="preserve">. Our study further demonstrates that increased intestinal permeability in combination with the Ath diet resulted in elevated portal endotoxin levels and activated the expression of TLR4 and TLR9, confirming that intestinal permeability was significantly elevated in this NAFLD </w:t>
      </w:r>
      <w:r w:rsidRPr="00765E75">
        <w:rPr>
          <w:rFonts w:ascii="Book Antiqua" w:eastAsia="Book Antiqua" w:hAnsi="Book Antiqua" w:cs="Book Antiqua"/>
          <w:color w:val="000000"/>
        </w:rPr>
        <w:t xml:space="preserve">model. Indeed, the FD4 flux, a marker of lumen-to-serum permeability, was significantly </w:t>
      </w:r>
      <w:r w:rsidRPr="00013CAD">
        <w:rPr>
          <w:rFonts w:ascii="Book Antiqua" w:eastAsia="Book Antiqua" w:hAnsi="Book Antiqua" w:cs="Book Antiqua"/>
          <w:color w:val="000000"/>
        </w:rPr>
        <w:t>increased in our NAFLD model. These findings are consistent with those of a recent review</w:t>
      </w:r>
      <w:r w:rsidRPr="00013CAD">
        <w:rPr>
          <w:rFonts w:ascii="Book Antiqua" w:eastAsia="Book Antiqua" w:hAnsi="Book Antiqua" w:cs="Book Antiqua"/>
          <w:color w:val="000000"/>
          <w:vertAlign w:val="superscript"/>
        </w:rPr>
        <w:t>[</w:t>
      </w:r>
      <w:hyperlink w:anchor="_ENREF_4" w:tooltip="Hu, 2020 #112"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w:t>
      </w:r>
      <w:hyperlink w:anchor="_ENREF_14" w:tooltip="Safari, 2019 #123" w:history="1">
        <w:r w:rsidRPr="00013CAD">
          <w:rPr>
            <w:rFonts w:ascii="Book Antiqua" w:eastAsia="Book Antiqua" w:hAnsi="Book Antiqua" w:cs="Book Antiqua"/>
            <w:color w:val="000000"/>
            <w:vertAlign w:val="superscript"/>
          </w:rPr>
          <w:t>1</w:t>
        </w:r>
      </w:hyperlink>
      <w:r w:rsidRPr="00013CAD">
        <w:rPr>
          <w:rFonts w:ascii="Book Antiqua" w:eastAsia="Book Antiqua" w:hAnsi="Book Antiqua" w:cs="Book Antiqua"/>
          <w:color w:val="000000"/>
          <w:vertAlign w:val="superscript"/>
        </w:rPr>
        <w:t>5,43]</w:t>
      </w:r>
      <w:r w:rsidRPr="00013CAD">
        <w:rPr>
          <w:rFonts w:ascii="Book Antiqua" w:eastAsia="Book Antiqua" w:hAnsi="Book Antiqua" w:cs="Book Antiqua"/>
          <w:color w:val="000000"/>
        </w:rPr>
        <w:t>. Interestingly, our study also shows that treatment with PHGG significantly attenuated the development of NAFLD by decreasing TLR signaling and its downstream molecules, such as pro-inflammatory cytokines, despite continued lipid synthesis and degradation, suggesting that treatment with PHGG might have therapeutic effects on NAFLD through the gut-liver axis. Another study has also shown that a prebiotic, fermentable, dietary fructo-oligosaccharide alleviates hepatic steatosis</w:t>
      </w:r>
      <w:r w:rsidRPr="00013CAD">
        <w:rPr>
          <w:rFonts w:ascii="Book Antiqua" w:eastAsia="Book Antiqua" w:hAnsi="Book Antiqua" w:cs="Book Antiqua"/>
          <w:color w:val="000000"/>
          <w:vertAlign w:val="superscript"/>
        </w:rPr>
        <w:t>[</w:t>
      </w:r>
      <w:hyperlink w:anchor="_ENREF_40" w:tooltip="Pachikian, 2013 #49"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4]</w:t>
      </w:r>
      <w:r w:rsidRPr="00013CAD">
        <w:rPr>
          <w:rFonts w:ascii="Book Antiqua" w:eastAsia="Book Antiqua" w:hAnsi="Book Antiqua" w:cs="Book Antiqua"/>
          <w:color w:val="000000"/>
        </w:rPr>
        <w:t>. However, in this study, the protection appeared to be mediated by reduced fatty acid oxidation and cholesterol accumulation. Thus, the protective mechanisms by which various prebiotics modulate NAFLD remain to be fully elucidated.</w:t>
      </w:r>
    </w:p>
    <w:p w14:paraId="74B250AA" w14:textId="7CE6E4AB"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Accumulating evidence suggests a relationship between the intestinal microbiota and NAFLD, and modification of the composition of the former could play a role in the development and progression of the latter</w:t>
      </w:r>
      <w:r w:rsidRPr="00013CAD">
        <w:rPr>
          <w:rFonts w:ascii="Book Antiqua" w:eastAsia="Book Antiqua" w:hAnsi="Book Antiqua" w:cs="Book Antiqua"/>
          <w:color w:val="000000"/>
          <w:vertAlign w:val="superscript"/>
        </w:rPr>
        <w:t>[</w:t>
      </w:r>
      <w:hyperlink w:anchor="_ENREF_41" w:tooltip="Abdou, 2016 #29"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5]</w:t>
      </w:r>
      <w:r w:rsidRPr="00013CAD">
        <w:rPr>
          <w:rFonts w:ascii="Book Antiqua" w:eastAsia="Book Antiqua" w:hAnsi="Book Antiqua" w:cs="Book Antiqua"/>
          <w:color w:val="000000"/>
        </w:rPr>
        <w:t xml:space="preserve">. Le Roy </w:t>
      </w:r>
      <w:r w:rsidRPr="00013CAD">
        <w:rPr>
          <w:rFonts w:ascii="Book Antiqua" w:eastAsia="Book Antiqua" w:hAnsi="Book Antiqua" w:cs="Book Antiqua"/>
          <w:i/>
          <w:iCs/>
          <w:color w:val="000000"/>
        </w:rPr>
        <w:t>et al</w:t>
      </w:r>
      <w:r w:rsidR="003E7599" w:rsidRPr="00013CAD">
        <w:rPr>
          <w:rFonts w:ascii="Book Antiqua" w:eastAsia="Book Antiqua" w:hAnsi="Book Antiqua" w:cs="Book Antiqua"/>
          <w:color w:val="000000"/>
          <w:vertAlign w:val="superscript"/>
        </w:rPr>
        <w:t>[</w:t>
      </w:r>
      <w:hyperlink w:anchor="_ENREF_42" w:tooltip="Le Roy, 2013 #40" w:history="1">
        <w:r w:rsidR="003E7599" w:rsidRPr="00013CAD">
          <w:rPr>
            <w:rFonts w:ascii="Book Antiqua" w:eastAsia="Book Antiqua" w:hAnsi="Book Antiqua" w:cs="Book Antiqua"/>
            <w:color w:val="000000"/>
            <w:vertAlign w:val="superscript"/>
          </w:rPr>
          <w:t>4</w:t>
        </w:r>
      </w:hyperlink>
      <w:r w:rsidR="003E7599" w:rsidRPr="00013CAD">
        <w:rPr>
          <w:rFonts w:ascii="Book Antiqua" w:eastAsia="Book Antiqua" w:hAnsi="Book Antiqua" w:cs="Book Antiqua"/>
          <w:color w:val="000000"/>
          <w:vertAlign w:val="superscript"/>
        </w:rPr>
        <w:t>6]</w:t>
      </w:r>
      <w:r w:rsidRPr="00013CAD">
        <w:rPr>
          <w:rFonts w:ascii="Book Antiqua" w:eastAsia="Book Antiqua" w:hAnsi="Book Antiqua" w:cs="Book Antiqua"/>
          <w:color w:val="000000"/>
        </w:rPr>
        <w:t xml:space="preserve"> have shown that in mice fed the Ath diet, the gut microbiota composition alters lipid metabolism in the liver</w:t>
      </w:r>
      <w:r w:rsidRPr="00013CAD">
        <w:rPr>
          <w:rFonts w:ascii="Book Antiqua" w:eastAsia="Book Antiqua" w:hAnsi="Book Antiqua" w:cs="Book Antiqua"/>
          <w:color w:val="000000"/>
          <w:vertAlign w:val="superscript"/>
        </w:rPr>
        <w:t>[</w:t>
      </w:r>
      <w:hyperlink w:anchor="_ENREF_42" w:tooltip="Le Roy, 2013 #40"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6]</w:t>
      </w:r>
      <w:r w:rsidRPr="00013CAD">
        <w:rPr>
          <w:rFonts w:ascii="Book Antiqua" w:eastAsia="Book Antiqua" w:hAnsi="Book Antiqua" w:cs="Book Antiqua"/>
          <w:color w:val="000000"/>
        </w:rPr>
        <w:t xml:space="preserve">. De Minicis </w:t>
      </w:r>
      <w:r w:rsidRPr="00013CAD">
        <w:rPr>
          <w:rFonts w:ascii="Book Antiqua" w:eastAsia="Book Antiqua" w:hAnsi="Book Antiqua" w:cs="Book Antiqua"/>
          <w:i/>
          <w:iCs/>
          <w:color w:val="000000"/>
        </w:rPr>
        <w:t>et al</w:t>
      </w:r>
      <w:r w:rsidR="003E7599" w:rsidRPr="00013CAD">
        <w:rPr>
          <w:rFonts w:ascii="Book Antiqua" w:eastAsia="Book Antiqua" w:hAnsi="Book Antiqua" w:cs="Book Antiqua"/>
          <w:color w:val="000000"/>
          <w:vertAlign w:val="superscript"/>
        </w:rPr>
        <w:t>[</w:t>
      </w:r>
      <w:hyperlink w:anchor="_ENREF_43" w:tooltip="De Minicis, 2014 #41" w:history="1">
        <w:r w:rsidR="003E7599" w:rsidRPr="00013CAD">
          <w:rPr>
            <w:rFonts w:ascii="Book Antiqua" w:eastAsia="Book Antiqua" w:hAnsi="Book Antiqua" w:cs="Book Antiqua"/>
            <w:color w:val="000000"/>
            <w:vertAlign w:val="superscript"/>
          </w:rPr>
          <w:t>4</w:t>
        </w:r>
      </w:hyperlink>
      <w:r w:rsidR="003E7599"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also demonstrated that the Ath diet model subjected to bile duct ligation shows an increase in the abundance of gram-negative bacteria, a reduced Bacteroidetes/Firmicutes ratio, the complete disappearance of </w:t>
      </w:r>
      <w:r w:rsidRPr="00013CAD">
        <w:rPr>
          <w:rFonts w:ascii="Book Antiqua" w:eastAsia="Book Antiqua" w:hAnsi="Book Antiqua" w:cs="Book Antiqua"/>
          <w:i/>
          <w:iCs/>
          <w:color w:val="000000"/>
        </w:rPr>
        <w:t>Bifidobacteriaceae</w:t>
      </w:r>
      <w:r w:rsidRPr="00013CAD">
        <w:rPr>
          <w:rFonts w:ascii="Book Antiqua" w:eastAsia="Book Antiqua" w:hAnsi="Book Antiqua" w:cs="Book Antiqua"/>
          <w:color w:val="000000"/>
        </w:rPr>
        <w:t xml:space="preserve">, and increased abundance of gram-negative </w:t>
      </w:r>
      <w:r w:rsidRPr="00013CAD">
        <w:rPr>
          <w:rFonts w:ascii="Book Antiqua" w:eastAsia="Book Antiqua" w:hAnsi="Book Antiqua" w:cs="Book Antiqua"/>
          <w:i/>
          <w:iCs/>
          <w:color w:val="000000"/>
        </w:rPr>
        <w:t>Proteobacteria</w:t>
      </w:r>
      <w:r w:rsidRPr="00013CAD">
        <w:rPr>
          <w:rFonts w:ascii="Book Antiqua" w:eastAsia="Book Antiqua" w:hAnsi="Book Antiqua" w:cs="Book Antiqua"/>
          <w:color w:val="000000"/>
        </w:rPr>
        <w:t xml:space="preserve"> (especially </w:t>
      </w:r>
      <w:r w:rsidRPr="00013CAD">
        <w:rPr>
          <w:rFonts w:ascii="Book Antiqua" w:eastAsia="Book Antiqua" w:hAnsi="Book Antiqua" w:cs="Book Antiqua"/>
          <w:i/>
          <w:iCs/>
          <w:color w:val="000000"/>
        </w:rPr>
        <w:t>Enterobacteriaceae</w:t>
      </w:r>
      <w:r w:rsidRPr="00013CAD">
        <w:rPr>
          <w:rFonts w:ascii="Book Antiqua" w:eastAsia="Book Antiqua" w:hAnsi="Book Antiqua" w:cs="Book Antiqua"/>
          <w:color w:val="000000"/>
        </w:rPr>
        <w:t>)</w:t>
      </w:r>
      <w:r w:rsidRPr="00013CAD">
        <w:rPr>
          <w:rFonts w:ascii="Book Antiqua" w:eastAsia="Book Antiqua" w:hAnsi="Book Antiqua" w:cs="Book Antiqua"/>
          <w:color w:val="000000"/>
          <w:vertAlign w:val="superscript"/>
        </w:rPr>
        <w:t>[</w:t>
      </w:r>
      <w:hyperlink w:anchor="_ENREF_43" w:tooltip="De Minicis, 2014 #41"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xml:space="preserve">. In our experiments, we quantified the </w:t>
      </w:r>
      <w:r w:rsidRPr="00013CAD">
        <w:rPr>
          <w:rFonts w:ascii="Book Antiqua" w:eastAsia="Book Antiqua" w:hAnsi="Book Antiqua" w:cs="Book Antiqua"/>
          <w:i/>
          <w:iCs/>
          <w:color w:val="000000"/>
        </w:rPr>
        <w:t xml:space="preserve">Clostridium </w:t>
      </w:r>
      <w:r w:rsidRPr="00013CAD">
        <w:rPr>
          <w:rFonts w:ascii="Book Antiqua" w:eastAsia="Book Antiqua" w:hAnsi="Book Antiqua" w:cs="Book Antiqua"/>
          <w:color w:val="000000"/>
        </w:rPr>
        <w:t>subcluster</w:t>
      </w:r>
      <w:r w:rsidRPr="00013CAD">
        <w:rPr>
          <w:rFonts w:ascii="Book Antiqua" w:eastAsia="Book Antiqua" w:hAnsi="Book Antiqua" w:cs="Book Antiqua"/>
          <w:i/>
          <w:iCs/>
          <w:color w:val="000000"/>
        </w:rPr>
        <w:t xml:space="preserve"> </w:t>
      </w:r>
      <w:r w:rsidRPr="00013CAD">
        <w:rPr>
          <w:rFonts w:ascii="Book Antiqua" w:eastAsia="Book Antiqua" w:hAnsi="Book Antiqua" w:cs="Book Antiqua"/>
          <w:color w:val="000000"/>
        </w:rPr>
        <w:t xml:space="preserve">XIVa,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cluster IV, and </w:t>
      </w:r>
      <w:r w:rsidRPr="00013CAD">
        <w:rPr>
          <w:rFonts w:ascii="Book Antiqua" w:eastAsia="Book Antiqua" w:hAnsi="Book Antiqua" w:cs="Book Antiqua"/>
          <w:i/>
          <w:iCs/>
          <w:color w:val="000000"/>
        </w:rPr>
        <w:t xml:space="preserve">Bacteroides </w:t>
      </w:r>
      <w:r w:rsidRPr="00013CAD">
        <w:rPr>
          <w:rFonts w:ascii="Book Antiqua" w:eastAsia="Book Antiqua" w:hAnsi="Book Antiqua" w:cs="Book Antiqua"/>
          <w:color w:val="000000"/>
        </w:rPr>
        <w:t xml:space="preserve">as the SCFA-producing indigenous bacteria, </w:t>
      </w:r>
      <w:r w:rsidRPr="00013CAD">
        <w:rPr>
          <w:rFonts w:ascii="Book Antiqua" w:eastAsia="Book Antiqua" w:hAnsi="Book Antiqua" w:cs="Book Antiqua"/>
          <w:i/>
          <w:iCs/>
          <w:color w:val="000000"/>
        </w:rPr>
        <w:t xml:space="preserve">Prevotella </w:t>
      </w:r>
      <w:r w:rsidRPr="00013CAD">
        <w:rPr>
          <w:rFonts w:ascii="Book Antiqua" w:eastAsia="Book Antiqua" w:hAnsi="Book Antiqua" w:cs="Book Antiqua"/>
          <w:color w:val="000000"/>
        </w:rPr>
        <w:t xml:space="preserve">as resident microbiota, </w:t>
      </w:r>
      <w:r w:rsidRPr="00013CAD">
        <w:rPr>
          <w:rFonts w:ascii="Book Antiqua" w:eastAsia="Book Antiqua" w:hAnsi="Book Antiqua" w:cs="Book Antiqua"/>
          <w:i/>
          <w:iCs/>
          <w:color w:val="000000"/>
        </w:rPr>
        <w:t>Bifidobacterium</w:t>
      </w:r>
      <w:r w:rsidRPr="00013CAD">
        <w:rPr>
          <w:rFonts w:ascii="Book Antiqua" w:eastAsia="Book Antiqua" w:hAnsi="Book Antiqua" w:cs="Book Antiqua"/>
          <w:color w:val="000000"/>
        </w:rPr>
        <w:t xml:space="preserve"> as a beneficial bacterium, Lactobacillales as the lactate-producing bacteria,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cluster XI as the harmful bacteria, including </w:t>
      </w:r>
      <w:r w:rsidRPr="00013CAD">
        <w:rPr>
          <w:rFonts w:ascii="Book Antiqua" w:eastAsia="Book Antiqua" w:hAnsi="Book Antiqua" w:cs="Book Antiqua"/>
          <w:i/>
          <w:iCs/>
          <w:color w:val="000000"/>
        </w:rPr>
        <w:t>Clostridium difficile</w:t>
      </w:r>
      <w:r w:rsidRPr="00013CAD">
        <w:rPr>
          <w:rFonts w:ascii="Book Antiqua" w:eastAsia="Book Antiqua" w:hAnsi="Book Antiqua" w:cs="Book Antiqua"/>
          <w:color w:val="000000"/>
        </w:rPr>
        <w:t xml:space="preserve">, and the </w:t>
      </w:r>
      <w:r w:rsidRPr="00013CAD">
        <w:rPr>
          <w:rFonts w:ascii="Book Antiqua" w:eastAsia="Book Antiqua" w:hAnsi="Book Antiqua" w:cs="Book Antiqua"/>
          <w:i/>
          <w:iCs/>
          <w:color w:val="000000"/>
        </w:rPr>
        <w:t xml:space="preserve">Clostridium </w:t>
      </w:r>
      <w:r w:rsidRPr="00013CAD">
        <w:rPr>
          <w:rFonts w:ascii="Book Antiqua" w:eastAsia="Book Antiqua" w:hAnsi="Book Antiqua" w:cs="Book Antiqua"/>
          <w:color w:val="000000"/>
        </w:rPr>
        <w:t xml:space="preserve">cluster XVIII as pathogenic bacteria such as </w:t>
      </w:r>
      <w:r w:rsidRPr="00013CAD">
        <w:rPr>
          <w:rFonts w:ascii="Book Antiqua" w:eastAsia="Book Antiqua" w:hAnsi="Book Antiqua" w:cs="Book Antiqua"/>
          <w:i/>
          <w:iCs/>
          <w:color w:val="000000"/>
        </w:rPr>
        <w:t>Escherichia coli</w:t>
      </w:r>
      <w:r w:rsidRPr="00013CAD">
        <w:rPr>
          <w:rFonts w:ascii="Book Antiqua" w:eastAsia="Book Antiqua" w:hAnsi="Book Antiqua" w:cs="Book Antiqua"/>
          <w:color w:val="000000"/>
        </w:rPr>
        <w:t xml:space="preserve"> in regard to the cecal bacteria profiles. Additionally, the compositional alterations in intestinal bacteria might also change their metabolic capacity. Colonic fermentation of carbohydrates results in the generation of SCFAs. Recent evidence suggests that supplementation with sodium butyrate protects mice from NASH development</w:t>
      </w:r>
      <w:r w:rsidRPr="00013CAD">
        <w:rPr>
          <w:rFonts w:ascii="Book Antiqua" w:eastAsia="Book Antiqua" w:hAnsi="Book Antiqua" w:cs="Book Antiqua"/>
          <w:color w:val="000000"/>
          <w:vertAlign w:val="superscript"/>
        </w:rPr>
        <w:t>[</w:t>
      </w:r>
      <w:hyperlink w:anchor="_ENREF_44" w:tooltip="Jin, 2015 #42"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8]</w:t>
      </w:r>
      <w:r w:rsidRPr="00013CAD">
        <w:rPr>
          <w:rFonts w:ascii="Book Antiqua" w:eastAsia="Book Antiqua" w:hAnsi="Book Antiqua" w:cs="Book Antiqua"/>
          <w:color w:val="000000"/>
        </w:rPr>
        <w:t>. Moreover, a recent review indicated the beneficial effects of commensal bacteria on the intestinal epithelial barrier and the importance of butyrate-producing bacteria for intestinal health</w:t>
      </w:r>
      <w:r w:rsidRPr="00013CAD">
        <w:rPr>
          <w:rFonts w:ascii="Book Antiqua" w:eastAsia="Book Antiqua" w:hAnsi="Book Antiqua" w:cs="Book Antiqua"/>
          <w:color w:val="000000"/>
          <w:vertAlign w:val="superscript"/>
        </w:rPr>
        <w:t>[</w:t>
      </w:r>
      <w:hyperlink w:anchor="_ENREF_45" w:tooltip="Hiippala, 2018 #120" w:history="1">
        <w:r w:rsidRPr="00013CAD">
          <w:rPr>
            <w:rFonts w:ascii="Book Antiqua" w:eastAsia="Book Antiqua" w:hAnsi="Book Antiqua" w:cs="Book Antiqua"/>
            <w:color w:val="000000"/>
            <w:vertAlign w:val="superscript"/>
          </w:rPr>
          <w:t>4</w:t>
        </w:r>
      </w:hyperlink>
      <w:r w:rsidRPr="00013CAD">
        <w:rPr>
          <w:rFonts w:ascii="Book Antiqua" w:eastAsia="Book Antiqua" w:hAnsi="Book Antiqua" w:cs="Book Antiqua"/>
          <w:color w:val="000000"/>
          <w:vertAlign w:val="superscript"/>
        </w:rPr>
        <w:t>9]</w:t>
      </w:r>
      <w:r w:rsidRPr="00013CAD">
        <w:rPr>
          <w:rFonts w:ascii="Book Antiqua" w:eastAsia="Book Antiqua" w:hAnsi="Book Antiqua" w:cs="Book Antiqua"/>
          <w:color w:val="000000"/>
        </w:rPr>
        <w:t>. A recent study also showed that SCFAs (acetate, propionate, and butyrate) stimulate and protect the intestinal barrier function</w:t>
      </w:r>
      <w:r w:rsidRPr="00013CAD">
        <w:rPr>
          <w:rFonts w:ascii="Book Antiqua" w:eastAsia="Book Antiqua" w:hAnsi="Book Antiqua" w:cs="Book Antiqua"/>
          <w:color w:val="000000"/>
          <w:vertAlign w:val="superscript"/>
        </w:rPr>
        <w:t>[50]</w:t>
      </w:r>
      <w:r w:rsidRPr="00013CAD">
        <w:rPr>
          <w:rFonts w:ascii="Book Antiqua" w:eastAsia="Book Antiqua" w:hAnsi="Book Antiqua" w:cs="Book Antiqua"/>
          <w:color w:val="000000"/>
        </w:rPr>
        <w:t>.</w:t>
      </w:r>
    </w:p>
    <w:p w14:paraId="77CD8E9A" w14:textId="77777777"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 xml:space="preserve">In our study, treatment with PHGG significantly increased the abundance of cecal </w:t>
      </w:r>
      <w:r w:rsidRPr="00013CAD">
        <w:rPr>
          <w:rFonts w:ascii="Book Antiqua" w:eastAsia="Book Antiqua" w:hAnsi="Book Antiqua" w:cs="Book Antiqua"/>
          <w:i/>
          <w:iCs/>
          <w:color w:val="000000"/>
        </w:rPr>
        <w:t>Bacteroides</w:t>
      </w:r>
      <w:r w:rsidRPr="00013CAD">
        <w:rPr>
          <w:rFonts w:ascii="Book Antiqua" w:eastAsia="Book Antiqua" w:hAnsi="Book Antiqua" w:cs="Book Antiqua"/>
          <w:color w:val="000000"/>
        </w:rPr>
        <w:t xml:space="preserve"> and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subcluster XIVa. Our results are partially in agreement with previous human experiments showing that PHGG increases the abundance of butyrate-producing bacteria, including </w:t>
      </w:r>
      <w:r w:rsidRPr="00013CAD">
        <w:rPr>
          <w:rFonts w:ascii="Book Antiqua" w:eastAsia="Book Antiqua" w:hAnsi="Book Antiqua" w:cs="Book Antiqua"/>
          <w:i/>
          <w:iCs/>
          <w:color w:val="000000"/>
        </w:rPr>
        <w:t>Clostridium</w:t>
      </w:r>
      <w:r w:rsidRPr="00013CAD">
        <w:rPr>
          <w:rFonts w:ascii="Book Antiqua" w:eastAsia="Book Antiqua" w:hAnsi="Book Antiqua" w:cs="Book Antiqua"/>
          <w:color w:val="000000"/>
        </w:rPr>
        <w:t xml:space="preserve"> subcluster XIVa, in the intestine</w:t>
      </w:r>
      <w:r w:rsidRPr="00013CAD">
        <w:rPr>
          <w:rFonts w:ascii="Book Antiqua" w:eastAsia="Book Antiqua" w:hAnsi="Book Antiqua" w:cs="Book Antiqua"/>
          <w:color w:val="000000"/>
          <w:vertAlign w:val="superscript"/>
        </w:rPr>
        <w:t>[</w:t>
      </w:r>
      <w:hyperlink w:anchor="_ENREF_26" w:tooltip="Ohashi, 2015 #38" w:history="1">
        <w:r w:rsidRPr="00013CAD">
          <w:rPr>
            <w:rFonts w:ascii="Book Antiqua" w:eastAsia="Book Antiqua" w:hAnsi="Book Antiqua" w:cs="Book Antiqua"/>
            <w:color w:val="000000"/>
            <w:vertAlign w:val="superscript"/>
          </w:rPr>
          <w:t>2</w:t>
        </w:r>
      </w:hyperlink>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Moreover, treatment with PHGG resulted in a significant increase in SCFA levels, particularly butyric acid, acetic acid, propionic acid, and formic acid, in the cecal content. These results are consistent with those of a previous study</w:t>
      </w:r>
      <w:r w:rsidRPr="00013CAD">
        <w:rPr>
          <w:rFonts w:ascii="Book Antiqua" w:eastAsia="Book Antiqua" w:hAnsi="Book Antiqua" w:cs="Book Antiqua"/>
          <w:color w:val="000000"/>
          <w:vertAlign w:val="superscript"/>
        </w:rPr>
        <w:t>[</w:t>
      </w:r>
      <w:hyperlink w:anchor="_ENREF_26" w:tooltip="Ohashi, 2015 #38" w:history="1">
        <w:r w:rsidRPr="00013CAD">
          <w:rPr>
            <w:rFonts w:ascii="Book Antiqua" w:eastAsia="Book Antiqua" w:hAnsi="Book Antiqua" w:cs="Book Antiqua"/>
            <w:color w:val="000000"/>
            <w:vertAlign w:val="superscript"/>
          </w:rPr>
          <w:t>2</w:t>
        </w:r>
      </w:hyperlink>
      <w:r w:rsidRPr="00013CAD">
        <w:rPr>
          <w:rFonts w:ascii="Book Antiqua" w:eastAsia="Book Antiqua" w:hAnsi="Book Antiqua" w:cs="Book Antiqua"/>
          <w:color w:val="000000"/>
          <w:vertAlign w:val="superscript"/>
        </w:rPr>
        <w:t>7]</w:t>
      </w:r>
      <w:r w:rsidRPr="00013CAD">
        <w:rPr>
          <w:rFonts w:ascii="Book Antiqua" w:eastAsia="Book Antiqua" w:hAnsi="Book Antiqua" w:cs="Book Antiqua"/>
          <w:color w:val="000000"/>
        </w:rPr>
        <w:t>. PHGG-mediated increases in SCFA levels might exert protective effects on the intestinal barrier function. These observations are supported by a recent study</w:t>
      </w:r>
      <w:r w:rsidRPr="00013CAD">
        <w:rPr>
          <w:rFonts w:ascii="Book Antiqua" w:eastAsia="Book Antiqua" w:hAnsi="Book Antiqua" w:cs="Book Antiqua"/>
          <w:color w:val="000000"/>
          <w:vertAlign w:val="superscript"/>
        </w:rPr>
        <w:t>[50]</w:t>
      </w:r>
      <w:r w:rsidRPr="00013CAD">
        <w:rPr>
          <w:rFonts w:ascii="Book Antiqua" w:eastAsia="Book Antiqua" w:hAnsi="Book Antiqua" w:cs="Book Antiqua"/>
          <w:color w:val="000000"/>
        </w:rPr>
        <w:t>, although it lacked direct data.</w:t>
      </w:r>
    </w:p>
    <w:p w14:paraId="23E4AC19" w14:textId="0A0B914C" w:rsidR="00A77B3E" w:rsidRPr="00013CAD" w:rsidRDefault="00E4445C" w:rsidP="003E7599">
      <w:pPr>
        <w:spacing w:line="360" w:lineRule="auto"/>
        <w:ind w:firstLineChars="200" w:firstLine="480"/>
        <w:jc w:val="both"/>
        <w:rPr>
          <w:rFonts w:ascii="Book Antiqua" w:hAnsi="Book Antiqua"/>
        </w:rPr>
      </w:pPr>
      <w:r w:rsidRPr="00013CAD">
        <w:rPr>
          <w:rFonts w:ascii="Book Antiqua" w:eastAsia="Book Antiqua" w:hAnsi="Book Antiqua" w:cs="Book Antiqua"/>
          <w:color w:val="000000"/>
        </w:rPr>
        <w:t xml:space="preserve">Our study has the following limitations: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1) the dramatic changes in microbiota and SCFA profiles in the current NAFLD model resulting from the adverse effects of DSS administration</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2) the method of analysis of microbiota, T-RFLP analysis</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3) the lack of determination of IL-6 and IL-1b (other markers of low-grade inflammation of NAFLD/NASH)</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 and </w:t>
      </w:r>
      <w:r w:rsidR="003E7599" w:rsidRPr="00013CAD">
        <w:rPr>
          <w:rFonts w:ascii="Book Antiqua" w:eastAsia="Book Antiqua" w:hAnsi="Book Antiqua" w:cs="Book Antiqua"/>
          <w:color w:val="000000"/>
        </w:rPr>
        <w:t>(</w:t>
      </w:r>
      <w:r w:rsidRPr="00013CAD">
        <w:rPr>
          <w:rFonts w:ascii="Book Antiqua" w:eastAsia="Book Antiqua" w:hAnsi="Book Antiqua" w:cs="Book Antiqua"/>
          <w:color w:val="000000"/>
        </w:rPr>
        <w:t xml:space="preserve">4) the modest sample size of each group associated with mean differences and </w:t>
      </w:r>
      <w:r w:rsidR="005C59E3" w:rsidRPr="00013CAD">
        <w:rPr>
          <w:rFonts w:ascii="Book Antiqua" w:eastAsia="Book Antiqua" w:hAnsi="Book Antiqua" w:cs="Book Antiqua"/>
          <w:color w:val="000000"/>
        </w:rPr>
        <w:t>SD</w:t>
      </w:r>
      <w:r w:rsidRPr="00013CAD">
        <w:rPr>
          <w:rFonts w:ascii="Book Antiqua" w:eastAsia="Book Antiqua" w:hAnsi="Book Antiqua" w:cs="Book Antiqua"/>
          <w:color w:val="000000"/>
        </w:rPr>
        <w:t xml:space="preserve"> in some experiments. Further investigations are therefore required.</w:t>
      </w:r>
    </w:p>
    <w:p w14:paraId="16AB0231" w14:textId="77777777" w:rsidR="00A77B3E" w:rsidRPr="00765E75" w:rsidRDefault="00A77B3E" w:rsidP="00E46B5C">
      <w:pPr>
        <w:spacing w:line="360" w:lineRule="auto"/>
        <w:jc w:val="both"/>
        <w:rPr>
          <w:rFonts w:ascii="Book Antiqua" w:hAnsi="Book Antiqua"/>
        </w:rPr>
      </w:pPr>
    </w:p>
    <w:p w14:paraId="397FD3B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CONCLUSION</w:t>
      </w:r>
    </w:p>
    <w:p w14:paraId="77EACD8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In summary, our data indicate that PHGG inhibits NAFLD development in mice, which is associated with decreased lipid accumulation, pro-inflammatory cytokine/chemokine production, and neutrophil infiltration in the liver. These findings might be related to the gut-liver axis, through the protection of intestinal barrier integrity, as well as cecal bacteria and SCFA profile alterations. Particularly, treatment with PHGG promotes an SCFA-producing bacterial group of </w:t>
      </w:r>
      <w:r w:rsidRPr="00765E75">
        <w:rPr>
          <w:rFonts w:ascii="Book Antiqua" w:eastAsia="Book Antiqua" w:hAnsi="Book Antiqua" w:cs="Book Antiqua"/>
          <w:i/>
          <w:iCs/>
          <w:color w:val="000000"/>
        </w:rPr>
        <w:t>Clostridium</w:t>
      </w:r>
      <w:r w:rsidRPr="00765E75">
        <w:rPr>
          <w:rFonts w:ascii="Book Antiqua" w:eastAsia="Book Antiqua" w:hAnsi="Book Antiqua" w:cs="Book Antiqua"/>
          <w:color w:val="000000"/>
        </w:rPr>
        <w:t xml:space="preserve"> subcluster XIV and </w:t>
      </w:r>
      <w:r w:rsidRPr="00765E75">
        <w:rPr>
          <w:rFonts w:ascii="Book Antiqua" w:eastAsia="Book Antiqua" w:hAnsi="Book Antiqua" w:cs="Book Antiqua"/>
          <w:i/>
          <w:iCs/>
          <w:color w:val="000000"/>
        </w:rPr>
        <w:t>Bacteroides</w:t>
      </w:r>
      <w:r w:rsidRPr="00765E75">
        <w:rPr>
          <w:rFonts w:ascii="Book Antiqua" w:eastAsia="Book Antiqua" w:hAnsi="Book Antiqua" w:cs="Book Antiqua"/>
          <w:color w:val="000000"/>
        </w:rPr>
        <w:t>. Further studies are warranted to elucidate the detailed mechanisms involved in this phenomenon; however, treatment with PHGG in humans could show great promise as a therapeutic strategy for NAFLD.</w:t>
      </w:r>
    </w:p>
    <w:p w14:paraId="05DAB186" w14:textId="77777777" w:rsidR="00A77B3E" w:rsidRPr="00765E75" w:rsidRDefault="00A77B3E" w:rsidP="00765E75">
      <w:pPr>
        <w:spacing w:line="360" w:lineRule="auto"/>
        <w:jc w:val="both"/>
        <w:rPr>
          <w:rFonts w:ascii="Book Antiqua" w:hAnsi="Book Antiqua"/>
        </w:rPr>
      </w:pPr>
    </w:p>
    <w:p w14:paraId="31D9054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aps/>
          <w:color w:val="000000"/>
          <w:u w:val="single"/>
        </w:rPr>
        <w:t>ARTICLE HIGHLIGHTS</w:t>
      </w:r>
    </w:p>
    <w:p w14:paraId="6DAC0C9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background</w:t>
      </w:r>
    </w:p>
    <w:p w14:paraId="7C6D0075" w14:textId="67DA8BDA"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Non</w:t>
      </w:r>
      <w:r w:rsidR="00224C73">
        <w:rPr>
          <w:rFonts w:ascii="Book Antiqua" w:eastAsia="Book Antiqua" w:hAnsi="Book Antiqua" w:cs="Book Antiqua"/>
          <w:color w:val="000000"/>
        </w:rPr>
        <w:t>-</w:t>
      </w:r>
      <w:r w:rsidRPr="00765E75">
        <w:rPr>
          <w:rFonts w:ascii="Book Antiqua" w:eastAsia="Book Antiqua" w:hAnsi="Book Antiqua" w:cs="Book Antiqua"/>
          <w:color w:val="000000"/>
        </w:rPr>
        <w:t>alcoholic fatty liver disease (NAFLD) is caused by a variety of pathogenesis, and may involve the gut-liver axis, which has attracted much attention. Prebiotics such as dietary fibers were shown to attenuate NAFLD by modulating gut microbiota. Partially hydrolyzed guar gum (PHGG), a water-soluble dietary fiber, is associated with alteration of gut microbiota and the production of short-chain fatty acids (SCFAs), and has been reported to alleviate the symptoms of various intestinal diseases and metabolic syndrome.</w:t>
      </w:r>
    </w:p>
    <w:p w14:paraId="7CB77A77" w14:textId="77777777" w:rsidR="00A77B3E" w:rsidRPr="00765E75" w:rsidRDefault="00A77B3E" w:rsidP="00765E75">
      <w:pPr>
        <w:spacing w:line="360" w:lineRule="auto"/>
        <w:jc w:val="both"/>
        <w:rPr>
          <w:rFonts w:ascii="Book Antiqua" w:hAnsi="Book Antiqua"/>
        </w:rPr>
      </w:pPr>
    </w:p>
    <w:p w14:paraId="25E2321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motivation</w:t>
      </w:r>
    </w:p>
    <w:p w14:paraId="71A7CCB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PHGG should exert beneficial health effects on the host through alterations to the gut microbiota and SCFA production. However, its effects on NAFLD remain to be fully elucidated.</w:t>
      </w:r>
    </w:p>
    <w:p w14:paraId="4D65125F" w14:textId="77777777" w:rsidR="00A77B3E" w:rsidRPr="00765E75" w:rsidRDefault="00A77B3E" w:rsidP="00765E75">
      <w:pPr>
        <w:spacing w:line="360" w:lineRule="auto"/>
        <w:jc w:val="both"/>
        <w:rPr>
          <w:rFonts w:ascii="Book Antiqua" w:hAnsi="Book Antiqua"/>
        </w:rPr>
      </w:pPr>
    </w:p>
    <w:p w14:paraId="397E9F7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objectives</w:t>
      </w:r>
    </w:p>
    <w:p w14:paraId="49B7EFE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The present study aimed to determine whether treatment with PHGG attenuates NAFLD development in mice through the gut-liver axis.</w:t>
      </w:r>
    </w:p>
    <w:p w14:paraId="307BEEDA" w14:textId="77777777" w:rsidR="00A77B3E" w:rsidRPr="00765E75" w:rsidRDefault="00A77B3E" w:rsidP="00765E75">
      <w:pPr>
        <w:spacing w:line="360" w:lineRule="auto"/>
        <w:jc w:val="both"/>
        <w:rPr>
          <w:rFonts w:ascii="Book Antiqua" w:hAnsi="Book Antiqua"/>
        </w:rPr>
      </w:pPr>
    </w:p>
    <w:p w14:paraId="1D86EAE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methods</w:t>
      </w:r>
    </w:p>
    <w:p w14:paraId="5BEF55B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Male C57BL/6J mice with increased intestinal permeability by chronic intermittent administration of low-dose dextran sulfate sodium were fed a control or atherogenic (Ath) diet (a mouse model of NAFLD) for 8 wk, with or without 5% PHGG. Body weight, liver weight, macroscopic findings in the liver, blood biochemistry, liver histology, myeloperoxidase activity in liver tissue, mRNA expression in the liver and intestine, serum endotoxin levels in the portal vein, intestinal permeability, and microbiota and SCFA profiles in the cecal samples were investigated.</w:t>
      </w:r>
    </w:p>
    <w:p w14:paraId="07B95D74" w14:textId="77777777" w:rsidR="00A77B3E" w:rsidRPr="00765E75" w:rsidRDefault="00A77B3E" w:rsidP="00765E75">
      <w:pPr>
        <w:spacing w:line="360" w:lineRule="auto"/>
        <w:jc w:val="both"/>
        <w:rPr>
          <w:rFonts w:ascii="Book Antiqua" w:hAnsi="Book Antiqua"/>
        </w:rPr>
      </w:pPr>
    </w:p>
    <w:p w14:paraId="6D42CF2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results</w:t>
      </w:r>
    </w:p>
    <w:p w14:paraId="6EE8C773" w14:textId="1BFCB3C0"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Mice subjected to a Ath diet with increased intestinal permeability showed significantly increased serum </w:t>
      </w:r>
      <w:r w:rsidR="003E7599" w:rsidRPr="00765E75">
        <w:rPr>
          <w:rFonts w:ascii="Book Antiqua" w:eastAsia="Book Antiqua" w:hAnsi="Book Antiqua" w:cs="Book Antiqua"/>
          <w:color w:val="000000"/>
        </w:rPr>
        <w:t>aspartate aminotransferase and alanine aminotransferase</w:t>
      </w:r>
      <w:r w:rsidRPr="00765E75">
        <w:rPr>
          <w:rFonts w:ascii="Book Antiqua" w:eastAsia="Book Antiqua" w:hAnsi="Book Antiqua" w:cs="Book Antiqua"/>
          <w:color w:val="000000"/>
        </w:rPr>
        <w:t xml:space="preserve"> levels, liver fat accumulation, liver inflammatory (</w:t>
      </w:r>
      <w:r w:rsidR="003E7599" w:rsidRPr="003E7599">
        <w:rPr>
          <w:rFonts w:ascii="Book Antiqua" w:eastAsia="Book Antiqua" w:hAnsi="Book Antiqua" w:cs="Book Antiqua"/>
          <w:color w:val="000000"/>
        </w:rPr>
        <w:t>tumor necrosis factor-α</w:t>
      </w:r>
      <w:r w:rsidRPr="003E7599">
        <w:rPr>
          <w:rFonts w:ascii="Book Antiqua" w:eastAsia="Book Antiqua" w:hAnsi="Book Antiqua" w:cs="Book Antiqua"/>
          <w:color w:val="000000"/>
        </w:rPr>
        <w:t xml:space="preserve"> and </w:t>
      </w:r>
      <w:r w:rsidR="003E7599" w:rsidRPr="003E7599">
        <w:rPr>
          <w:rFonts w:ascii="Book Antiqua" w:eastAsia="Book Antiqua" w:hAnsi="Book Antiqua" w:cs="Book Antiqua"/>
          <w:color w:val="000000"/>
        </w:rPr>
        <w:t>monocyte chemotactic protein-1</w:t>
      </w:r>
      <w:r w:rsidRPr="003E7599">
        <w:rPr>
          <w:rFonts w:ascii="Book Antiqua" w:eastAsia="Book Antiqua" w:hAnsi="Book Antiqua" w:cs="Book Antiqua"/>
          <w:color w:val="000000"/>
        </w:rPr>
        <w:t xml:space="preserve">) and fibrogenic (collagen 1a1 and </w:t>
      </w:r>
      <w:r w:rsidR="003E7599" w:rsidRPr="003E7599">
        <w:rPr>
          <w:rFonts w:ascii="Book Antiqua" w:eastAsia="MS PGothic" w:hAnsi="Book Antiqua"/>
          <w:kern w:val="24"/>
        </w:rPr>
        <w:t>α smooth muscle actin</w:t>
      </w:r>
      <w:r w:rsidRPr="003E7599">
        <w:rPr>
          <w:rFonts w:ascii="Book Antiqua" w:eastAsia="Book Antiqua" w:hAnsi="Book Antiqua" w:cs="Book Antiqua"/>
          <w:color w:val="000000"/>
        </w:rPr>
        <w:t>)</w:t>
      </w:r>
      <w:r w:rsidRPr="00765E75">
        <w:rPr>
          <w:rFonts w:ascii="Book Antiqua" w:eastAsia="Book Antiqua" w:hAnsi="Book Antiqua" w:cs="Book Antiqua"/>
          <w:color w:val="000000"/>
        </w:rPr>
        <w:t xml:space="preserve"> marker levels, and liver myeloperoxidase activity, which were significantly attenuated by PHGG treatment. Moreover, increased intestinal permeability in combination with the Ath diet resulted in increased portal endotoxin levels and activated </w:t>
      </w:r>
      <w:r w:rsidR="000B2280" w:rsidRPr="000B2280">
        <w:rPr>
          <w:rFonts w:ascii="Book Antiqua" w:eastAsia="Book Antiqua" w:hAnsi="Book Antiqua" w:cs="Book Antiqua"/>
          <w:color w:val="000000"/>
        </w:rPr>
        <w:t xml:space="preserve">toll-like receptor (TLR) </w:t>
      </w:r>
      <w:r w:rsidRPr="00765E75">
        <w:rPr>
          <w:rFonts w:ascii="Book Antiqua" w:eastAsia="Book Antiqua" w:hAnsi="Book Antiqua" w:cs="Book Antiqua"/>
          <w:color w:val="000000"/>
        </w:rPr>
        <w:t>4 and TLR9 expression. PHGG administration did not affect fatty acid metabolism in the liver, but decreased lipopolysaccharide signaling through the gut-liver axis.</w:t>
      </w:r>
      <w:r w:rsidR="003E7599">
        <w:rPr>
          <w:rFonts w:ascii="Book Antiqua" w:hAnsi="Book Antiqua" w:hint="eastAsia"/>
          <w:lang w:eastAsia="zh-CN"/>
        </w:rPr>
        <w:t xml:space="preserve"> </w:t>
      </w:r>
      <w:r w:rsidRPr="00765E75">
        <w:rPr>
          <w:rFonts w:ascii="Book Antiqua" w:eastAsia="Book Antiqua" w:hAnsi="Book Antiqua" w:cs="Book Antiqua"/>
          <w:color w:val="000000"/>
        </w:rPr>
        <w:t>The administration of PHGG altered the cecal bacteria profiles and significantly increased the cecal Bacteroides and Clostridium subcluster XIVa. Treatment with PHGG markedly increased the levels of SCFAs, particularly, butyric acid, acetic acid, propionic acid, and formic acid, in the cecal samples.</w:t>
      </w:r>
    </w:p>
    <w:p w14:paraId="73387AEA" w14:textId="77777777" w:rsidR="00A77B3E" w:rsidRPr="00765E75" w:rsidRDefault="00A77B3E" w:rsidP="00765E75">
      <w:pPr>
        <w:spacing w:line="360" w:lineRule="auto"/>
        <w:jc w:val="both"/>
        <w:rPr>
          <w:rFonts w:ascii="Book Antiqua" w:hAnsi="Book Antiqua"/>
        </w:rPr>
      </w:pPr>
    </w:p>
    <w:p w14:paraId="58D051D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conclusions</w:t>
      </w:r>
    </w:p>
    <w:p w14:paraId="4ADFFE5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Treatment with PHGG attenuated NAFLD development in mice through the gut-liver axis by modulating microbiota and downstream SCFA profiles.</w:t>
      </w:r>
    </w:p>
    <w:p w14:paraId="0E2E3983" w14:textId="77777777" w:rsidR="00A77B3E" w:rsidRPr="00765E75" w:rsidRDefault="00A77B3E" w:rsidP="00765E75">
      <w:pPr>
        <w:spacing w:line="360" w:lineRule="auto"/>
        <w:jc w:val="both"/>
        <w:rPr>
          <w:rFonts w:ascii="Book Antiqua" w:hAnsi="Book Antiqua"/>
        </w:rPr>
      </w:pPr>
    </w:p>
    <w:p w14:paraId="1E61168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i/>
          <w:color w:val="000000"/>
        </w:rPr>
        <w:t>Research perspectives</w:t>
      </w:r>
    </w:p>
    <w:p w14:paraId="0DA92A6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By indicating that PHGG administration inhibits NAFLD development through the gut-liver axis, the present study showed a possible treatment strategy of NAFLD in humans.</w:t>
      </w:r>
    </w:p>
    <w:p w14:paraId="2DCBAB13" w14:textId="77777777" w:rsidR="00A77B3E" w:rsidRPr="00765E75" w:rsidRDefault="00A77B3E" w:rsidP="00765E75">
      <w:pPr>
        <w:spacing w:line="360" w:lineRule="auto"/>
        <w:jc w:val="both"/>
        <w:rPr>
          <w:rFonts w:ascii="Book Antiqua" w:hAnsi="Book Antiqua"/>
        </w:rPr>
      </w:pPr>
    </w:p>
    <w:p w14:paraId="796EB797"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REFERENCES</w:t>
      </w:r>
    </w:p>
    <w:p w14:paraId="278604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 </w:t>
      </w:r>
      <w:r w:rsidRPr="00765E75">
        <w:rPr>
          <w:rFonts w:ascii="Book Antiqua" w:eastAsia="Book Antiqua" w:hAnsi="Book Antiqua" w:cs="Book Antiqua"/>
          <w:b/>
          <w:bCs/>
          <w:color w:val="000000"/>
        </w:rPr>
        <w:t>Angulo P</w:t>
      </w:r>
      <w:r w:rsidRPr="00765E75">
        <w:rPr>
          <w:rFonts w:ascii="Book Antiqua" w:eastAsia="Book Antiqua" w:hAnsi="Book Antiqua" w:cs="Book Antiqua"/>
          <w:color w:val="000000"/>
        </w:rPr>
        <w:t xml:space="preserve">. Nonalcoholic fatty liver disease. </w:t>
      </w:r>
      <w:r w:rsidRPr="00765E75">
        <w:rPr>
          <w:rFonts w:ascii="Book Antiqua" w:eastAsia="Book Antiqua" w:hAnsi="Book Antiqua" w:cs="Book Antiqua"/>
          <w:i/>
          <w:iCs/>
          <w:color w:val="000000"/>
        </w:rPr>
        <w:t>N Engl J Med</w:t>
      </w:r>
      <w:r w:rsidRPr="00765E75">
        <w:rPr>
          <w:rFonts w:ascii="Book Antiqua" w:eastAsia="Book Antiqua" w:hAnsi="Book Antiqua" w:cs="Book Antiqua"/>
          <w:color w:val="000000"/>
        </w:rPr>
        <w:t xml:space="preserve"> 2002; </w:t>
      </w:r>
      <w:r w:rsidRPr="00765E75">
        <w:rPr>
          <w:rFonts w:ascii="Book Antiqua" w:eastAsia="Book Antiqua" w:hAnsi="Book Antiqua" w:cs="Book Antiqua"/>
          <w:b/>
          <w:bCs/>
          <w:color w:val="000000"/>
        </w:rPr>
        <w:t>346</w:t>
      </w:r>
      <w:r w:rsidRPr="00765E75">
        <w:rPr>
          <w:rFonts w:ascii="Book Antiqua" w:eastAsia="Book Antiqua" w:hAnsi="Book Antiqua" w:cs="Book Antiqua"/>
          <w:color w:val="000000"/>
        </w:rPr>
        <w:t>: 1221-1231 [PMID: 11961152 DOI: 10.1056/NEJMra011775]</w:t>
      </w:r>
    </w:p>
    <w:p w14:paraId="5B74254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 </w:t>
      </w:r>
      <w:r w:rsidRPr="00765E75">
        <w:rPr>
          <w:rFonts w:ascii="Book Antiqua" w:eastAsia="Book Antiqua" w:hAnsi="Book Antiqua" w:cs="Book Antiqua"/>
          <w:b/>
          <w:bCs/>
          <w:color w:val="000000"/>
        </w:rPr>
        <w:t>Chalasani N</w:t>
      </w:r>
      <w:r w:rsidRPr="00765E75">
        <w:rPr>
          <w:rFonts w:ascii="Book Antiqua" w:eastAsia="Book Antiqua" w:hAnsi="Book Antiqua" w:cs="Book Antiqua"/>
          <w:color w:val="000000"/>
        </w:rPr>
        <w:t xml:space="preserve">, Younossi Z, Lavine JE, Diehl AM, Brunt EM, Cusi K, Charlton M, Sanyal AJ; American Gastroenterological Association; American Association for the Study of Liver Diseases; American College of Gastroenterologyh. The diagnosis and management of non-alcoholic fatty liver disease: practice guideline by the American Gastroenterological Association, American Association for the Study of Liver Diseases, and American College of Gastroenterology. </w:t>
      </w:r>
      <w:r w:rsidRPr="00765E75">
        <w:rPr>
          <w:rFonts w:ascii="Book Antiqua" w:eastAsia="Book Antiqua" w:hAnsi="Book Antiqua" w:cs="Book Antiqua"/>
          <w:i/>
          <w:iCs/>
          <w:color w:val="000000"/>
        </w:rPr>
        <w:t>Gastroenterology</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142</w:t>
      </w:r>
      <w:r w:rsidRPr="00765E75">
        <w:rPr>
          <w:rFonts w:ascii="Book Antiqua" w:eastAsia="Book Antiqua" w:hAnsi="Book Antiqua" w:cs="Book Antiqua"/>
          <w:color w:val="000000"/>
        </w:rPr>
        <w:t>: 1592-1609 [PMID: 22656328 DOI: 10.1053/j.gastro.2012.04.001]</w:t>
      </w:r>
    </w:p>
    <w:p w14:paraId="11C74D6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 </w:t>
      </w:r>
      <w:r w:rsidRPr="00765E75">
        <w:rPr>
          <w:rFonts w:ascii="Book Antiqua" w:eastAsia="Book Antiqua" w:hAnsi="Book Antiqua" w:cs="Book Antiqua"/>
          <w:b/>
          <w:bCs/>
          <w:color w:val="000000"/>
        </w:rPr>
        <w:t>Boursier J</w:t>
      </w:r>
      <w:r w:rsidRPr="00765E75">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2016; </w:t>
      </w:r>
      <w:r w:rsidRPr="00765E75">
        <w:rPr>
          <w:rFonts w:ascii="Book Antiqua" w:eastAsia="Book Antiqua" w:hAnsi="Book Antiqua" w:cs="Book Antiqua"/>
          <w:b/>
          <w:bCs/>
          <w:color w:val="000000"/>
        </w:rPr>
        <w:t>63</w:t>
      </w:r>
      <w:r w:rsidRPr="00765E75">
        <w:rPr>
          <w:rFonts w:ascii="Book Antiqua" w:eastAsia="Book Antiqua" w:hAnsi="Book Antiqua" w:cs="Book Antiqua"/>
          <w:color w:val="000000"/>
        </w:rPr>
        <w:t>: 764-775 [PMID: 26600078 DOI: 10.1002/hep.28356]</w:t>
      </w:r>
    </w:p>
    <w:p w14:paraId="25F1CAE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 </w:t>
      </w:r>
      <w:r w:rsidRPr="00765E75">
        <w:rPr>
          <w:rFonts w:ascii="Book Antiqua" w:eastAsia="Book Antiqua" w:hAnsi="Book Antiqua" w:cs="Book Antiqua"/>
          <w:b/>
          <w:bCs/>
          <w:color w:val="000000"/>
        </w:rPr>
        <w:t>Hu H</w:t>
      </w:r>
      <w:r w:rsidRPr="00765E75">
        <w:rPr>
          <w:rFonts w:ascii="Book Antiqua" w:eastAsia="Book Antiqua" w:hAnsi="Book Antiqua" w:cs="Book Antiqua"/>
          <w:color w:val="000000"/>
        </w:rPr>
        <w:t xml:space="preserve">, Lin A, Kong M, Yao X, Yin M, Xia H, Ma J, Liu H. Intestinal microbiome and NAFLD: molecular insights and therapeutic perspectives. </w:t>
      </w:r>
      <w:r w:rsidRPr="00765E75">
        <w:rPr>
          <w:rFonts w:ascii="Book Antiqua" w:eastAsia="Book Antiqua" w:hAnsi="Book Antiqua" w:cs="Book Antiqua"/>
          <w:i/>
          <w:iCs/>
          <w:color w:val="000000"/>
        </w:rPr>
        <w:t>J Gastroenterol</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55</w:t>
      </w:r>
      <w:r w:rsidRPr="00765E75">
        <w:rPr>
          <w:rFonts w:ascii="Book Antiqua" w:eastAsia="Book Antiqua" w:hAnsi="Book Antiqua" w:cs="Book Antiqua"/>
          <w:color w:val="000000"/>
        </w:rPr>
        <w:t>: 142-158 [PMID: 31845054 DOI: 10.1007/s00535-019-01649-8]</w:t>
      </w:r>
    </w:p>
    <w:p w14:paraId="4802C3C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5 </w:t>
      </w:r>
      <w:r w:rsidRPr="00765E75">
        <w:rPr>
          <w:rFonts w:ascii="Book Antiqua" w:eastAsia="Book Antiqua" w:hAnsi="Book Antiqua" w:cs="Book Antiqua"/>
          <w:b/>
          <w:bCs/>
          <w:color w:val="000000"/>
        </w:rPr>
        <w:t>Lavine JE</w:t>
      </w:r>
      <w:r w:rsidRPr="00765E75">
        <w:rPr>
          <w:rFonts w:ascii="Book Antiqua" w:eastAsia="Book Antiqua" w:hAnsi="Book Antiqua" w:cs="Book Antiqua"/>
          <w:color w:val="000000"/>
        </w:rPr>
        <w:t xml:space="preserve">, Schwimmer JB, Van Natta ML, Molleston JP, Murray KF, Rosenthal P, Abrams SH, Scheimann AO, Sanyal AJ, Chalasani N, Tonascia J, Ünalp A, Clark JM, Brunt EM, Kleiner DE, Hoofnagle JH, Robuck PR; Nonalcoholic Steatohepatitis Clinical Research Network. Effect of vitamin E or metformin for treatment of nonalcoholic fatty liver disease in children and adolescents: the TONIC randomized controlled trial. </w:t>
      </w:r>
      <w:r w:rsidRPr="00765E75">
        <w:rPr>
          <w:rFonts w:ascii="Book Antiqua" w:eastAsia="Book Antiqua" w:hAnsi="Book Antiqua" w:cs="Book Antiqua"/>
          <w:i/>
          <w:iCs/>
          <w:color w:val="000000"/>
        </w:rPr>
        <w:t>JAMA</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305</w:t>
      </w:r>
      <w:r w:rsidRPr="00765E75">
        <w:rPr>
          <w:rFonts w:ascii="Book Antiqua" w:eastAsia="Book Antiqua" w:hAnsi="Book Antiqua" w:cs="Book Antiqua"/>
          <w:color w:val="000000"/>
        </w:rPr>
        <w:t>: 1659-1668 [PMID: 21521847 DOI: 10.1001/jama.2011.520]</w:t>
      </w:r>
    </w:p>
    <w:p w14:paraId="2D1CC54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6 </w:t>
      </w:r>
      <w:r w:rsidRPr="00765E75">
        <w:rPr>
          <w:rFonts w:ascii="Book Antiqua" w:eastAsia="Book Antiqua" w:hAnsi="Book Antiqua" w:cs="Book Antiqua"/>
          <w:b/>
          <w:bCs/>
          <w:color w:val="000000"/>
        </w:rPr>
        <w:t>Sanyal AJ</w:t>
      </w:r>
      <w:r w:rsidRPr="00765E75">
        <w:rPr>
          <w:rFonts w:ascii="Book Antiqua" w:eastAsia="Book Antiqua" w:hAnsi="Book Antiqua" w:cs="Book Antiqua"/>
          <w:color w:val="000000"/>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765E75">
        <w:rPr>
          <w:rFonts w:ascii="Book Antiqua" w:eastAsia="Book Antiqua" w:hAnsi="Book Antiqua" w:cs="Book Antiqua"/>
          <w:i/>
          <w:iCs/>
          <w:color w:val="000000"/>
        </w:rPr>
        <w:t>N Engl J Med</w:t>
      </w:r>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362</w:t>
      </w:r>
      <w:r w:rsidRPr="00765E75">
        <w:rPr>
          <w:rFonts w:ascii="Book Antiqua" w:eastAsia="Book Antiqua" w:hAnsi="Book Antiqua" w:cs="Book Antiqua"/>
          <w:color w:val="000000"/>
        </w:rPr>
        <w:t>: 1675-1685 [PMID: 20427778 DOI: 10.1056/NEJMoa0907929]</w:t>
      </w:r>
    </w:p>
    <w:p w14:paraId="43C888B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7 </w:t>
      </w:r>
      <w:r w:rsidRPr="00765E75">
        <w:rPr>
          <w:rFonts w:ascii="Book Antiqua" w:eastAsia="Book Antiqua" w:hAnsi="Book Antiqua" w:cs="Book Antiqua"/>
          <w:b/>
          <w:bCs/>
          <w:color w:val="000000"/>
        </w:rPr>
        <w:t>Neuschwander-Tetri BA</w:t>
      </w:r>
      <w:r w:rsidRPr="00765E75">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765E75">
        <w:rPr>
          <w:rFonts w:ascii="Book Antiqua" w:eastAsia="Book Antiqua" w:hAnsi="Book Antiqua" w:cs="Book Antiqua"/>
          <w:i/>
          <w:iCs/>
          <w:color w:val="000000"/>
        </w:rPr>
        <w:t>Lancet</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385</w:t>
      </w:r>
      <w:r w:rsidRPr="00765E75">
        <w:rPr>
          <w:rFonts w:ascii="Book Antiqua" w:eastAsia="Book Antiqua" w:hAnsi="Book Antiqua" w:cs="Book Antiqua"/>
          <w:color w:val="000000"/>
        </w:rPr>
        <w:t>: 956-965 [PMID: 25468160 DOI: 10.1016/S0140-6736(14)61933-4]</w:t>
      </w:r>
    </w:p>
    <w:p w14:paraId="7F3275A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8 </w:t>
      </w:r>
      <w:r w:rsidRPr="00765E75">
        <w:rPr>
          <w:rFonts w:ascii="Book Antiqua" w:eastAsia="Book Antiqua" w:hAnsi="Book Antiqua" w:cs="Book Antiqua"/>
          <w:b/>
          <w:bCs/>
          <w:color w:val="000000"/>
        </w:rPr>
        <w:t>Tarantino G</w:t>
      </w:r>
      <w:r w:rsidRPr="00765E75">
        <w:rPr>
          <w:rFonts w:ascii="Book Antiqua" w:eastAsia="Book Antiqua" w:hAnsi="Book Antiqua" w:cs="Book Antiqua"/>
          <w:color w:val="000000"/>
        </w:rPr>
        <w:t xml:space="preserve">, Citro V, Capone D. Nonalcoholic Fatty Liver Disease: A Challenge from Mechanisms to Therapy. </w:t>
      </w:r>
      <w:r w:rsidRPr="00765E75">
        <w:rPr>
          <w:rFonts w:ascii="Book Antiqua" w:eastAsia="Book Antiqua" w:hAnsi="Book Antiqua" w:cs="Book Antiqua"/>
          <w:i/>
          <w:iCs/>
          <w:color w:val="000000"/>
        </w:rPr>
        <w:t>J Clin Med</w:t>
      </w:r>
      <w:r w:rsidRPr="00765E75">
        <w:rPr>
          <w:rFonts w:ascii="Book Antiqua" w:eastAsia="Book Antiqua" w:hAnsi="Book Antiqua" w:cs="Book Antiqua"/>
          <w:color w:val="000000"/>
        </w:rPr>
        <w:t xml:space="preserve"> 2019; </w:t>
      </w:r>
      <w:r w:rsidRPr="00765E75">
        <w:rPr>
          <w:rFonts w:ascii="Book Antiqua" w:eastAsia="Book Antiqua" w:hAnsi="Book Antiqua" w:cs="Book Antiqua"/>
          <w:b/>
          <w:bCs/>
          <w:color w:val="000000"/>
        </w:rPr>
        <w:t>9</w:t>
      </w:r>
      <w:r w:rsidRPr="00765E75">
        <w:rPr>
          <w:rFonts w:ascii="Book Antiqua" w:eastAsia="Book Antiqua" w:hAnsi="Book Antiqua" w:cs="Book Antiqua"/>
          <w:color w:val="000000"/>
        </w:rPr>
        <w:t xml:space="preserve"> [PMID: 31861591 DOI: 10.3390/jcm9010015]</w:t>
      </w:r>
    </w:p>
    <w:p w14:paraId="4DD77974" w14:textId="77777777" w:rsidR="00A77B3E" w:rsidRPr="00F9638E"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9 </w:t>
      </w:r>
      <w:r w:rsidRPr="00F9638E">
        <w:rPr>
          <w:rFonts w:ascii="Book Antiqua" w:eastAsia="Book Antiqua" w:hAnsi="Book Antiqua" w:cs="Book Antiqua"/>
          <w:b/>
          <w:bCs/>
          <w:color w:val="000000"/>
        </w:rPr>
        <w:t>Zeuzem S</w:t>
      </w:r>
      <w:r w:rsidRPr="00F9638E">
        <w:rPr>
          <w:rFonts w:ascii="Book Antiqua" w:eastAsia="Book Antiqua" w:hAnsi="Book Antiqua" w:cs="Book Antiqua"/>
          <w:color w:val="000000"/>
        </w:rPr>
        <w:t xml:space="preserve">. Gut-liver axis. </w:t>
      </w:r>
      <w:r w:rsidRPr="00F9638E">
        <w:rPr>
          <w:rFonts w:ascii="Book Antiqua" w:eastAsia="Book Antiqua" w:hAnsi="Book Antiqua" w:cs="Book Antiqua"/>
          <w:i/>
          <w:iCs/>
          <w:color w:val="000000"/>
        </w:rPr>
        <w:t>Int J Colorectal Dis</w:t>
      </w:r>
      <w:r w:rsidRPr="00F9638E">
        <w:rPr>
          <w:rFonts w:ascii="Book Antiqua" w:eastAsia="Book Antiqua" w:hAnsi="Book Antiqua" w:cs="Book Antiqua"/>
          <w:color w:val="000000"/>
        </w:rPr>
        <w:t xml:space="preserve"> 2000; </w:t>
      </w:r>
      <w:r w:rsidRPr="00F9638E">
        <w:rPr>
          <w:rFonts w:ascii="Book Antiqua" w:eastAsia="Book Antiqua" w:hAnsi="Book Antiqua" w:cs="Book Antiqua"/>
          <w:b/>
          <w:bCs/>
          <w:color w:val="000000"/>
        </w:rPr>
        <w:t>15</w:t>
      </w:r>
      <w:r w:rsidRPr="00F9638E">
        <w:rPr>
          <w:rFonts w:ascii="Book Antiqua" w:eastAsia="Book Antiqua" w:hAnsi="Book Antiqua" w:cs="Book Antiqua"/>
          <w:color w:val="000000"/>
        </w:rPr>
        <w:t>: 59-82 [PMID: 10855547]</w:t>
      </w:r>
    </w:p>
    <w:p w14:paraId="5E5B3A92" w14:textId="77777777" w:rsidR="00A77B3E" w:rsidRPr="00F9638E"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10 </w:t>
      </w:r>
      <w:r w:rsidRPr="00F9638E">
        <w:rPr>
          <w:rFonts w:ascii="Book Antiqua" w:eastAsia="Book Antiqua" w:hAnsi="Book Antiqua" w:cs="Book Antiqua"/>
          <w:b/>
          <w:bCs/>
          <w:color w:val="000000"/>
        </w:rPr>
        <w:t>Cani PD</w:t>
      </w:r>
      <w:r w:rsidRPr="00F9638E">
        <w:rPr>
          <w:rFonts w:ascii="Book Antiqua" w:eastAsia="Book Antiqua" w:hAnsi="Book Antiqua" w:cs="Book Antiqua"/>
          <w:color w:val="000000"/>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sidRPr="00F9638E">
        <w:rPr>
          <w:rFonts w:ascii="Book Antiqua" w:eastAsia="Book Antiqua" w:hAnsi="Book Antiqua" w:cs="Book Antiqua"/>
          <w:i/>
          <w:iCs/>
          <w:color w:val="000000"/>
        </w:rPr>
        <w:t>Diabetes</w:t>
      </w:r>
      <w:r w:rsidRPr="00F9638E">
        <w:rPr>
          <w:rFonts w:ascii="Book Antiqua" w:eastAsia="Book Antiqua" w:hAnsi="Book Antiqua" w:cs="Book Antiqua"/>
          <w:color w:val="000000"/>
        </w:rPr>
        <w:t xml:space="preserve"> 2007; </w:t>
      </w:r>
      <w:r w:rsidRPr="00F9638E">
        <w:rPr>
          <w:rFonts w:ascii="Book Antiqua" w:eastAsia="Book Antiqua" w:hAnsi="Book Antiqua" w:cs="Book Antiqua"/>
          <w:b/>
          <w:bCs/>
          <w:color w:val="000000"/>
        </w:rPr>
        <w:t>56</w:t>
      </w:r>
      <w:r w:rsidRPr="00F9638E">
        <w:rPr>
          <w:rFonts w:ascii="Book Antiqua" w:eastAsia="Book Antiqua" w:hAnsi="Book Antiqua" w:cs="Book Antiqua"/>
          <w:color w:val="000000"/>
        </w:rPr>
        <w:t>: 1761-1772 [PMID: 17456850 DOI: 10.2337/db06-1491]</w:t>
      </w:r>
    </w:p>
    <w:p w14:paraId="6CE2CE4D" w14:textId="77777777" w:rsidR="00A77B3E" w:rsidRPr="00765E75" w:rsidRDefault="00E4445C" w:rsidP="00765E75">
      <w:pPr>
        <w:spacing w:line="360" w:lineRule="auto"/>
        <w:jc w:val="both"/>
        <w:rPr>
          <w:rFonts w:ascii="Book Antiqua" w:hAnsi="Book Antiqua"/>
        </w:rPr>
      </w:pPr>
      <w:r w:rsidRPr="00F9638E">
        <w:rPr>
          <w:rFonts w:ascii="Book Antiqua" w:eastAsia="Book Antiqua" w:hAnsi="Book Antiqua" w:cs="Book Antiqua"/>
          <w:color w:val="000000"/>
        </w:rPr>
        <w:t xml:space="preserve">11 </w:t>
      </w:r>
      <w:r w:rsidRPr="00F9638E">
        <w:rPr>
          <w:rFonts w:ascii="Book Antiqua" w:eastAsia="Book Antiqua" w:hAnsi="Book Antiqua" w:cs="Book Antiqua"/>
          <w:b/>
          <w:bCs/>
          <w:color w:val="000000"/>
        </w:rPr>
        <w:t>Miele L</w:t>
      </w:r>
      <w:r w:rsidRPr="00F9638E">
        <w:rPr>
          <w:rFonts w:ascii="Book Antiqua" w:eastAsia="Book Antiqua" w:hAnsi="Book Antiqua" w:cs="Book Antiqua"/>
          <w:color w:val="000000"/>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2009; </w:t>
      </w:r>
      <w:r w:rsidRPr="00765E75">
        <w:rPr>
          <w:rFonts w:ascii="Book Antiqua" w:eastAsia="Book Antiqua" w:hAnsi="Book Antiqua" w:cs="Book Antiqua"/>
          <w:b/>
          <w:bCs/>
          <w:color w:val="000000"/>
        </w:rPr>
        <w:t>49</w:t>
      </w:r>
      <w:r w:rsidRPr="00765E75">
        <w:rPr>
          <w:rFonts w:ascii="Book Antiqua" w:eastAsia="Book Antiqua" w:hAnsi="Book Antiqua" w:cs="Book Antiqua"/>
          <w:color w:val="000000"/>
        </w:rPr>
        <w:t>: 1877-1887 [PMID: 19291785 DOI: 10.1002/hep.22848]</w:t>
      </w:r>
    </w:p>
    <w:p w14:paraId="541142F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12 </w:t>
      </w:r>
      <w:r w:rsidRPr="00765E75">
        <w:rPr>
          <w:rFonts w:ascii="Book Antiqua" w:eastAsia="Book Antiqua" w:hAnsi="Book Antiqua" w:cs="Book Antiqua"/>
          <w:b/>
          <w:bCs/>
          <w:color w:val="000000"/>
        </w:rPr>
        <w:t>Csak T</w:t>
      </w:r>
      <w:r w:rsidRPr="00765E75">
        <w:rPr>
          <w:rFonts w:ascii="Book Antiqua" w:eastAsia="Book Antiqua" w:hAnsi="Book Antiqua" w:cs="Book Antiqua"/>
          <w:color w:val="000000"/>
        </w:rPr>
        <w:t xml:space="preserve">, Velayudham A, Hritz I, Petrasek J, Levin I, Lippai D, Catalano D, Mandrekar P, Dolganiuc A, Kurt-Jones E, Szabo G. Deficiency in myeloid differentiation factor-2 and toll-like receptor 4 expression attenuates nonalcoholic steatohepatitis and fibrosis in mice. </w:t>
      </w:r>
      <w:r w:rsidRPr="00765E75">
        <w:rPr>
          <w:rFonts w:ascii="Book Antiqua" w:eastAsia="Book Antiqua" w:hAnsi="Book Antiqua" w:cs="Book Antiqua"/>
          <w:i/>
          <w:iCs/>
          <w:color w:val="000000"/>
        </w:rPr>
        <w:t>Am J Physiol Gastrointest Liver Physiol</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300</w:t>
      </w:r>
      <w:r w:rsidRPr="00765E75">
        <w:rPr>
          <w:rFonts w:ascii="Book Antiqua" w:eastAsia="Book Antiqua" w:hAnsi="Book Antiqua" w:cs="Book Antiqua"/>
          <w:color w:val="000000"/>
        </w:rPr>
        <w:t>: G433-G441 [PMID: 21233280 DOI: 10.1152/ajpgi.00163.2009]</w:t>
      </w:r>
    </w:p>
    <w:p w14:paraId="3542628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13 </w:t>
      </w:r>
      <w:r w:rsidRPr="00765E75">
        <w:rPr>
          <w:rFonts w:ascii="Book Antiqua" w:eastAsia="Book Antiqua" w:hAnsi="Book Antiqua" w:cs="Book Antiqua"/>
          <w:b/>
          <w:bCs/>
          <w:color w:val="000000"/>
        </w:rPr>
        <w:t>Seki E</w:t>
      </w:r>
      <w:r w:rsidRPr="00765E75">
        <w:rPr>
          <w:rFonts w:ascii="Book Antiqua" w:eastAsia="Book Antiqua" w:hAnsi="Book Antiqua" w:cs="Book Antiqua"/>
          <w:color w:val="000000"/>
        </w:rPr>
        <w:t xml:space="preserve">, Schnabl B. Role of innate immunity and the microbiota in liver fibrosis: crosstalk between the liver and gut. </w:t>
      </w:r>
      <w:r w:rsidRPr="00765E75">
        <w:rPr>
          <w:rFonts w:ascii="Book Antiqua" w:eastAsia="Book Antiqua" w:hAnsi="Book Antiqua" w:cs="Book Antiqua"/>
          <w:i/>
          <w:iCs/>
          <w:color w:val="000000"/>
        </w:rPr>
        <w:t>J Physiol</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590</w:t>
      </w:r>
      <w:r w:rsidRPr="00765E75">
        <w:rPr>
          <w:rFonts w:ascii="Book Antiqua" w:eastAsia="Book Antiqua" w:hAnsi="Book Antiqua" w:cs="Book Antiqua"/>
          <w:color w:val="000000"/>
        </w:rPr>
        <w:t>: 447-458 [PMID: 22124143 DOI: 10.1113/jphysiol.2011.219691]</w:t>
      </w:r>
    </w:p>
    <w:p w14:paraId="4ECAD7B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14 </w:t>
      </w:r>
      <w:r w:rsidRPr="00765E75">
        <w:rPr>
          <w:rFonts w:ascii="Book Antiqua" w:eastAsia="Book Antiqua" w:hAnsi="Book Antiqua" w:cs="Book Antiqua"/>
          <w:b/>
          <w:bCs/>
          <w:color w:val="000000"/>
        </w:rPr>
        <w:t>Gäbele E</w:t>
      </w:r>
      <w:r w:rsidRPr="00765E75">
        <w:rPr>
          <w:rFonts w:ascii="Book Antiqua" w:eastAsia="Book Antiqua" w:hAnsi="Book Antiqua" w:cs="Book Antiqua"/>
          <w:color w:val="000000"/>
        </w:rPr>
        <w:t xml:space="preserve">, Dostert K, Hofmann C, Wiest R, Schölmerich J, Hellerbrand C, Obermeier F. DSS induced colitis increases portal LPS levels and enhances hepatic inflammation and fibrogenesis in experimental NASH. </w:t>
      </w:r>
      <w:r w:rsidRPr="00765E75">
        <w:rPr>
          <w:rFonts w:ascii="Book Antiqua" w:eastAsia="Book Antiqua" w:hAnsi="Book Antiqua" w:cs="Book Antiqua"/>
          <w:i/>
          <w:iCs/>
          <w:color w:val="000000"/>
        </w:rPr>
        <w:t>J Hepatol</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55</w:t>
      </w:r>
      <w:r w:rsidRPr="00765E75">
        <w:rPr>
          <w:rFonts w:ascii="Book Antiqua" w:eastAsia="Book Antiqua" w:hAnsi="Book Antiqua" w:cs="Book Antiqua"/>
          <w:color w:val="000000"/>
        </w:rPr>
        <w:t>: 1391-1399 [PMID: 21703208 DOI: 10.1016/j.jhep.2011.02.035]</w:t>
      </w:r>
    </w:p>
    <w:p w14:paraId="56C27F4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15 </w:t>
      </w:r>
      <w:r w:rsidRPr="00765E75">
        <w:rPr>
          <w:rFonts w:ascii="Book Antiqua" w:eastAsia="Book Antiqua" w:hAnsi="Book Antiqua" w:cs="Book Antiqua"/>
          <w:b/>
          <w:bCs/>
          <w:color w:val="000000"/>
        </w:rPr>
        <w:t>Safari Z</w:t>
      </w:r>
      <w:r w:rsidRPr="00765E75">
        <w:rPr>
          <w:rFonts w:ascii="Book Antiqua" w:eastAsia="Book Antiqua" w:hAnsi="Book Antiqua" w:cs="Book Antiqua"/>
          <w:color w:val="000000"/>
        </w:rPr>
        <w:t xml:space="preserve">, Gérard P. The links between the gut microbiome and non-alcoholic fatty liver disease (NAFLD). </w:t>
      </w:r>
      <w:r w:rsidRPr="00765E75">
        <w:rPr>
          <w:rFonts w:ascii="Book Antiqua" w:eastAsia="Book Antiqua" w:hAnsi="Book Antiqua" w:cs="Book Antiqua"/>
          <w:i/>
          <w:iCs/>
          <w:color w:val="000000"/>
        </w:rPr>
        <w:t>Cell Mol Life Sci</w:t>
      </w:r>
      <w:r w:rsidRPr="00765E75">
        <w:rPr>
          <w:rFonts w:ascii="Book Antiqua" w:eastAsia="Book Antiqua" w:hAnsi="Book Antiqua" w:cs="Book Antiqua"/>
          <w:color w:val="000000"/>
        </w:rPr>
        <w:t xml:space="preserve"> 2019; </w:t>
      </w:r>
      <w:r w:rsidRPr="00765E75">
        <w:rPr>
          <w:rFonts w:ascii="Book Antiqua" w:eastAsia="Book Antiqua" w:hAnsi="Book Antiqua" w:cs="Book Antiqua"/>
          <w:b/>
          <w:bCs/>
          <w:color w:val="000000"/>
        </w:rPr>
        <w:t>76</w:t>
      </w:r>
      <w:r w:rsidRPr="00765E75">
        <w:rPr>
          <w:rFonts w:ascii="Book Antiqua" w:eastAsia="Book Antiqua" w:hAnsi="Book Antiqua" w:cs="Book Antiqua"/>
          <w:color w:val="000000"/>
        </w:rPr>
        <w:t>: 1541-1558 [PMID: 30683985 DOI: 10.1007/s00018-019-03011-w]</w:t>
      </w:r>
    </w:p>
    <w:p w14:paraId="7E9A24B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16 </w:t>
      </w:r>
      <w:r w:rsidRPr="00765E75">
        <w:rPr>
          <w:rFonts w:ascii="Book Antiqua" w:eastAsia="Book Antiqua" w:hAnsi="Book Antiqua" w:cs="Book Antiqua"/>
          <w:b/>
          <w:bCs/>
          <w:color w:val="000000"/>
        </w:rPr>
        <w:t>Aller R</w:t>
      </w:r>
      <w:r w:rsidRPr="00765E75">
        <w:rPr>
          <w:rFonts w:ascii="Book Antiqua" w:eastAsia="Book Antiqua" w:hAnsi="Book Antiqua" w:cs="Book Antiqua"/>
          <w:color w:val="000000"/>
        </w:rPr>
        <w:t xml:space="preserve">, De Luis DA, Izaola O, Conde R, Gonzalez Sagrado M, Primo D, De La Fuente B, Gonzalez J. Effect of a probiotic on liver aminotransferases in nonalcoholic fatty liver disease patients: a double blind randomized clinical trial. </w:t>
      </w:r>
      <w:r w:rsidRPr="00765E75">
        <w:rPr>
          <w:rFonts w:ascii="Book Antiqua" w:eastAsia="Book Antiqua" w:hAnsi="Book Antiqua" w:cs="Book Antiqua"/>
          <w:i/>
          <w:iCs/>
          <w:color w:val="000000"/>
        </w:rPr>
        <w:t>Eur Rev Med Pharmacol Sci</w:t>
      </w:r>
      <w:r w:rsidRPr="00765E75">
        <w:rPr>
          <w:rFonts w:ascii="Book Antiqua" w:eastAsia="Book Antiqua" w:hAnsi="Book Antiqua" w:cs="Book Antiqua"/>
          <w:color w:val="000000"/>
        </w:rPr>
        <w:t xml:space="preserve"> 2011; </w:t>
      </w:r>
      <w:r w:rsidRPr="00765E75">
        <w:rPr>
          <w:rFonts w:ascii="Book Antiqua" w:eastAsia="Book Antiqua" w:hAnsi="Book Antiqua" w:cs="Book Antiqua"/>
          <w:b/>
          <w:bCs/>
          <w:color w:val="000000"/>
        </w:rPr>
        <w:t>15</w:t>
      </w:r>
      <w:r w:rsidRPr="00765E75">
        <w:rPr>
          <w:rFonts w:ascii="Book Antiqua" w:eastAsia="Book Antiqua" w:hAnsi="Book Antiqua" w:cs="Book Antiqua"/>
          <w:color w:val="000000"/>
        </w:rPr>
        <w:t>: 1090-1095 [PMID: 22013734]</w:t>
      </w:r>
    </w:p>
    <w:p w14:paraId="7A7FF48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17 </w:t>
      </w:r>
      <w:r w:rsidRPr="00765E75">
        <w:rPr>
          <w:rFonts w:ascii="Book Antiqua" w:eastAsia="Book Antiqua" w:hAnsi="Book Antiqua" w:cs="Book Antiqua"/>
          <w:b/>
          <w:bCs/>
          <w:color w:val="000000"/>
        </w:rPr>
        <w:t>Malaguarnera M</w:t>
      </w:r>
      <w:r w:rsidRPr="00765E75">
        <w:rPr>
          <w:rFonts w:ascii="Book Antiqua" w:eastAsia="Book Antiqua" w:hAnsi="Book Antiqua" w:cs="Book Antiqua"/>
          <w:color w:val="000000"/>
        </w:rPr>
        <w:t xml:space="preserve">, Vacante M, Antic T, Giordano M, Chisari G, Acquaviva R, Mastrojeni S, Malaguarnera G, Mistretta A, Li Volti G, Galvano F. Bifidobacterium longum with fructo-oligosaccharides in patients with non alcoholic steatohepatitis. </w:t>
      </w:r>
      <w:r w:rsidRPr="00765E75">
        <w:rPr>
          <w:rFonts w:ascii="Book Antiqua" w:eastAsia="Book Antiqua" w:hAnsi="Book Antiqua" w:cs="Book Antiqua"/>
          <w:i/>
          <w:iCs/>
          <w:color w:val="000000"/>
        </w:rPr>
        <w:t>Dig Dis Sci</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57</w:t>
      </w:r>
      <w:r w:rsidRPr="00765E75">
        <w:rPr>
          <w:rFonts w:ascii="Book Antiqua" w:eastAsia="Book Antiqua" w:hAnsi="Book Antiqua" w:cs="Book Antiqua"/>
          <w:color w:val="000000"/>
        </w:rPr>
        <w:t>: 545-553 [PMID: 21901256 DOI: 10.1007/s10620-011-1887-4]</w:t>
      </w:r>
    </w:p>
    <w:p w14:paraId="19D4836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18 </w:t>
      </w:r>
      <w:r w:rsidRPr="00765E75">
        <w:rPr>
          <w:rFonts w:ascii="Book Antiqua" w:eastAsia="Book Antiqua" w:hAnsi="Book Antiqua" w:cs="Book Antiqua"/>
          <w:b/>
          <w:bCs/>
          <w:color w:val="000000"/>
        </w:rPr>
        <w:t>Roberfroid M</w:t>
      </w:r>
      <w:r w:rsidRPr="00765E75">
        <w:rPr>
          <w:rFonts w:ascii="Book Antiqua" w:eastAsia="Book Antiqua" w:hAnsi="Book Antiqua" w:cs="Book Antiqua"/>
          <w:color w:val="000000"/>
        </w:rPr>
        <w:t xml:space="preserve">, Gibson GR, Hoyles L, McCartney AL, Rastall R, Rowland I, Wolvers D, Watzl B, Szajewska H, Stahl B, Guarner F, Respondek F, Whelan K, Coxam V, Davicco MJ, Léotoing L, Wittrant Y, Delzenne NM, Cani PD, Neyrinck AM, Meheust A. Prebiotic effects: metabolic and health benefits. </w:t>
      </w:r>
      <w:r w:rsidRPr="00765E75">
        <w:rPr>
          <w:rFonts w:ascii="Book Antiqua" w:eastAsia="Book Antiqua" w:hAnsi="Book Antiqua" w:cs="Book Antiqua"/>
          <w:i/>
          <w:iCs/>
          <w:color w:val="000000"/>
        </w:rPr>
        <w:t>Br J Nutr</w:t>
      </w:r>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104 Suppl 2</w:t>
      </w:r>
      <w:r w:rsidRPr="00765E75">
        <w:rPr>
          <w:rFonts w:ascii="Book Antiqua" w:eastAsia="Book Antiqua" w:hAnsi="Book Antiqua" w:cs="Book Antiqua"/>
          <w:color w:val="000000"/>
        </w:rPr>
        <w:t>: S1-63 [PMID: 20920376 DOI: 10.1017/S0007114510003363]</w:t>
      </w:r>
    </w:p>
    <w:p w14:paraId="08C1243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19 </w:t>
      </w:r>
      <w:r w:rsidRPr="00765E75">
        <w:rPr>
          <w:rFonts w:ascii="Book Antiqua" w:eastAsia="Book Antiqua" w:hAnsi="Book Antiqua" w:cs="Book Antiqua"/>
          <w:b/>
          <w:bCs/>
          <w:color w:val="000000"/>
        </w:rPr>
        <w:t>Parnell JA</w:t>
      </w:r>
      <w:r w:rsidRPr="00765E75">
        <w:rPr>
          <w:rFonts w:ascii="Book Antiqua" w:eastAsia="Book Antiqua" w:hAnsi="Book Antiqua" w:cs="Book Antiqua"/>
          <w:color w:val="000000"/>
        </w:rPr>
        <w:t xml:space="preserve">, Raman M, Rioux KP, Reimer RA. The potential role of prebiotic fibre for treatment and management of non-alcoholic fatty liver disease and associated obesity and insulin resistance. </w:t>
      </w:r>
      <w:r w:rsidRPr="00765E75">
        <w:rPr>
          <w:rFonts w:ascii="Book Antiqua" w:eastAsia="Book Antiqua" w:hAnsi="Book Antiqua" w:cs="Book Antiqua"/>
          <w:i/>
          <w:iCs/>
          <w:color w:val="000000"/>
        </w:rPr>
        <w:t>Liver Int</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32</w:t>
      </w:r>
      <w:r w:rsidRPr="00765E75">
        <w:rPr>
          <w:rFonts w:ascii="Book Antiqua" w:eastAsia="Book Antiqua" w:hAnsi="Book Antiqua" w:cs="Book Antiqua"/>
          <w:color w:val="000000"/>
        </w:rPr>
        <w:t>: 701-711 [PMID: 22221818 DOI: 10.1111/j.1478-3231.2011.02730.x]</w:t>
      </w:r>
    </w:p>
    <w:p w14:paraId="74961A4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20 </w:t>
      </w:r>
      <w:r w:rsidRPr="00765E75">
        <w:rPr>
          <w:rFonts w:ascii="Book Antiqua" w:eastAsia="Book Antiqua" w:hAnsi="Book Antiqua" w:cs="Book Antiqua"/>
          <w:b/>
          <w:bCs/>
          <w:color w:val="000000"/>
        </w:rPr>
        <w:t>Yoon SJ</w:t>
      </w:r>
      <w:r w:rsidRPr="00765E75">
        <w:rPr>
          <w:rFonts w:ascii="Book Antiqua" w:eastAsia="Book Antiqua" w:hAnsi="Book Antiqua" w:cs="Book Antiqua"/>
          <w:color w:val="000000"/>
        </w:rPr>
        <w:t xml:space="preserve">, Chu DC, Raj Juneja L. Chemical and physical properties, safety and application of partially hydrolized guar gum as dietary fiber. </w:t>
      </w:r>
      <w:r w:rsidRPr="00765E75">
        <w:rPr>
          <w:rFonts w:ascii="Book Antiqua" w:eastAsia="Book Antiqua" w:hAnsi="Book Antiqua" w:cs="Book Antiqua"/>
          <w:i/>
          <w:iCs/>
          <w:color w:val="000000"/>
        </w:rPr>
        <w:t>J Clin Biochem Nutr</w:t>
      </w:r>
      <w:r w:rsidRPr="00765E75">
        <w:rPr>
          <w:rFonts w:ascii="Book Antiqua" w:eastAsia="Book Antiqua" w:hAnsi="Book Antiqua" w:cs="Book Antiqua"/>
          <w:color w:val="000000"/>
        </w:rPr>
        <w:t xml:space="preserve"> 2008; </w:t>
      </w:r>
      <w:r w:rsidRPr="00765E75">
        <w:rPr>
          <w:rFonts w:ascii="Book Antiqua" w:eastAsia="Book Antiqua" w:hAnsi="Book Antiqua" w:cs="Book Antiqua"/>
          <w:b/>
          <w:bCs/>
          <w:color w:val="000000"/>
        </w:rPr>
        <w:t>42</w:t>
      </w:r>
      <w:r w:rsidRPr="00765E75">
        <w:rPr>
          <w:rFonts w:ascii="Book Antiqua" w:eastAsia="Book Antiqua" w:hAnsi="Book Antiqua" w:cs="Book Antiqua"/>
          <w:color w:val="000000"/>
        </w:rPr>
        <w:t>: 1-7 [PMID: 18231623 DOI: 10.3164/jcbn.2008001]</w:t>
      </w:r>
    </w:p>
    <w:p w14:paraId="3D7A212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21 </w:t>
      </w:r>
      <w:r w:rsidRPr="00765E75">
        <w:rPr>
          <w:rFonts w:ascii="Book Antiqua" w:eastAsia="Book Antiqua" w:hAnsi="Book Antiqua" w:cs="Book Antiqua"/>
          <w:b/>
          <w:bCs/>
          <w:color w:val="000000"/>
        </w:rPr>
        <w:t>Giannini EG</w:t>
      </w:r>
      <w:r w:rsidRPr="00765E75">
        <w:rPr>
          <w:rFonts w:ascii="Book Antiqua" w:eastAsia="Book Antiqua" w:hAnsi="Book Antiqua" w:cs="Book Antiqua"/>
          <w:color w:val="000000"/>
        </w:rPr>
        <w:t xml:space="preserve">, Mansi C, Dulbecco P, Savarino V. Role of partially hydrolyzed guar gum in the treatment of irritable bowel syndrome. </w:t>
      </w:r>
      <w:r w:rsidRPr="00765E75">
        <w:rPr>
          <w:rFonts w:ascii="Book Antiqua" w:eastAsia="Book Antiqua" w:hAnsi="Book Antiqua" w:cs="Book Antiqua"/>
          <w:i/>
          <w:iCs/>
          <w:color w:val="000000"/>
        </w:rPr>
        <w:t>Nutrition</w:t>
      </w:r>
      <w:r w:rsidRPr="00765E75">
        <w:rPr>
          <w:rFonts w:ascii="Book Antiqua" w:eastAsia="Book Antiqua" w:hAnsi="Book Antiqua" w:cs="Book Antiqua"/>
          <w:color w:val="000000"/>
        </w:rPr>
        <w:t xml:space="preserve"> 2006; </w:t>
      </w:r>
      <w:r w:rsidRPr="00765E75">
        <w:rPr>
          <w:rFonts w:ascii="Book Antiqua" w:eastAsia="Book Antiqua" w:hAnsi="Book Antiqua" w:cs="Book Antiqua"/>
          <w:b/>
          <w:bCs/>
          <w:color w:val="000000"/>
        </w:rPr>
        <w:t>22</w:t>
      </w:r>
      <w:r w:rsidRPr="00765E75">
        <w:rPr>
          <w:rFonts w:ascii="Book Antiqua" w:eastAsia="Book Antiqua" w:hAnsi="Book Antiqua" w:cs="Book Antiqua"/>
          <w:color w:val="000000"/>
        </w:rPr>
        <w:t>: 334-342 [PMID: 16413751 DOI: 10.1016/j.nut.2005.10.003]</w:t>
      </w:r>
    </w:p>
    <w:p w14:paraId="1155D00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22 </w:t>
      </w:r>
      <w:r w:rsidRPr="00765E75">
        <w:rPr>
          <w:rFonts w:ascii="Book Antiqua" w:eastAsia="Book Antiqua" w:hAnsi="Book Antiqua" w:cs="Book Antiqua"/>
          <w:b/>
          <w:bCs/>
          <w:color w:val="000000"/>
        </w:rPr>
        <w:t>Alam NH</w:t>
      </w:r>
      <w:r w:rsidRPr="00765E75">
        <w:rPr>
          <w:rFonts w:ascii="Book Antiqua" w:eastAsia="Book Antiqua" w:hAnsi="Book Antiqua" w:cs="Book Antiqua"/>
          <w:color w:val="000000"/>
        </w:rPr>
        <w:t xml:space="preserve">, Ashraf H, Sarker SA, Olesen M, Troup J, Salam MA, Gyr N, Meier R. Efficacy of partially hydrolyzed guar gum-added oral rehydration solution in the treatment of severe cholera in adults. </w:t>
      </w:r>
      <w:r w:rsidRPr="00765E75">
        <w:rPr>
          <w:rFonts w:ascii="Book Antiqua" w:eastAsia="Book Antiqua" w:hAnsi="Book Antiqua" w:cs="Book Antiqua"/>
          <w:i/>
          <w:iCs/>
          <w:color w:val="000000"/>
        </w:rPr>
        <w:t>Digestion</w:t>
      </w:r>
      <w:r w:rsidRPr="00765E75">
        <w:rPr>
          <w:rFonts w:ascii="Book Antiqua" w:eastAsia="Book Antiqua" w:hAnsi="Book Antiqua" w:cs="Book Antiqua"/>
          <w:color w:val="000000"/>
        </w:rPr>
        <w:t xml:space="preserve"> 2008; </w:t>
      </w:r>
      <w:r w:rsidRPr="00765E75">
        <w:rPr>
          <w:rFonts w:ascii="Book Antiqua" w:eastAsia="Book Antiqua" w:hAnsi="Book Antiqua" w:cs="Book Antiqua"/>
          <w:b/>
          <w:bCs/>
          <w:color w:val="000000"/>
        </w:rPr>
        <w:t>78</w:t>
      </w:r>
      <w:r w:rsidRPr="00765E75">
        <w:rPr>
          <w:rFonts w:ascii="Book Antiqua" w:eastAsia="Book Antiqua" w:hAnsi="Book Antiqua" w:cs="Book Antiqua"/>
          <w:color w:val="000000"/>
        </w:rPr>
        <w:t>: 24-29 [PMID: 18769066 DOI: 10.1159/000152844]</w:t>
      </w:r>
    </w:p>
    <w:p w14:paraId="241A324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23 </w:t>
      </w:r>
      <w:r w:rsidRPr="00765E75">
        <w:rPr>
          <w:rFonts w:ascii="Book Antiqua" w:eastAsia="Book Antiqua" w:hAnsi="Book Antiqua" w:cs="Book Antiqua"/>
          <w:b/>
          <w:bCs/>
          <w:color w:val="000000"/>
        </w:rPr>
        <w:t>Furnari M</w:t>
      </w:r>
      <w:r w:rsidRPr="00765E75">
        <w:rPr>
          <w:rFonts w:ascii="Book Antiqua" w:eastAsia="Book Antiqua" w:hAnsi="Book Antiqua" w:cs="Book Antiqua"/>
          <w:color w:val="000000"/>
        </w:rPr>
        <w:t xml:space="preserve">, Parodi A, Gemignani L, Giannini EG, Marenco S, Savarino E, Assandri L, Fazio V, Bonfanti D, Inferrera S, Savarino V. Clinical trial: the combination of rifaximin with partially hydrolysed guar gum is more effective than rifaximin alone in eradicating small intestinal bacterial overgrowth. </w:t>
      </w:r>
      <w:r w:rsidRPr="00765E75">
        <w:rPr>
          <w:rFonts w:ascii="Book Antiqua" w:eastAsia="Book Antiqua" w:hAnsi="Book Antiqua" w:cs="Book Antiqua"/>
          <w:i/>
          <w:iCs/>
          <w:color w:val="000000"/>
        </w:rPr>
        <w:t>Aliment Pharmacol Ther</w:t>
      </w:r>
      <w:r w:rsidRPr="00765E75">
        <w:rPr>
          <w:rFonts w:ascii="Book Antiqua" w:eastAsia="Book Antiqua" w:hAnsi="Book Antiqua" w:cs="Book Antiqua"/>
          <w:color w:val="000000"/>
        </w:rPr>
        <w:t xml:space="preserve"> 2010; </w:t>
      </w:r>
      <w:r w:rsidRPr="00765E75">
        <w:rPr>
          <w:rFonts w:ascii="Book Antiqua" w:eastAsia="Book Antiqua" w:hAnsi="Book Antiqua" w:cs="Book Antiqua"/>
          <w:b/>
          <w:bCs/>
          <w:color w:val="000000"/>
        </w:rPr>
        <w:t>32</w:t>
      </w:r>
      <w:r w:rsidRPr="00765E75">
        <w:rPr>
          <w:rFonts w:ascii="Book Antiqua" w:eastAsia="Book Antiqua" w:hAnsi="Book Antiqua" w:cs="Book Antiqua"/>
          <w:color w:val="000000"/>
        </w:rPr>
        <w:t>: 1000-1006 [PMID: 20937045 DOI: 10.1111/j.1365-2036.2010.04436.x]</w:t>
      </w:r>
    </w:p>
    <w:p w14:paraId="1C0774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24 </w:t>
      </w:r>
      <w:r w:rsidRPr="00765E75">
        <w:rPr>
          <w:rFonts w:ascii="Book Antiqua" w:eastAsia="Book Antiqua" w:hAnsi="Book Antiqua" w:cs="Book Antiqua"/>
          <w:b/>
          <w:bCs/>
          <w:color w:val="000000"/>
        </w:rPr>
        <w:t>Romano C</w:t>
      </w:r>
      <w:r w:rsidRPr="00765E75">
        <w:rPr>
          <w:rFonts w:ascii="Book Antiqua" w:eastAsia="Book Antiqua" w:hAnsi="Book Antiqua" w:cs="Book Antiqua"/>
          <w:color w:val="000000"/>
        </w:rPr>
        <w:t xml:space="preserve">, Comito D, Famiani A, Calamarà S, Loddo I. Partially hydrolyzed guar gum in pediatric functional abdominal pain. </w:t>
      </w:r>
      <w:r w:rsidRPr="00765E75">
        <w:rPr>
          <w:rFonts w:ascii="Book Antiqua" w:eastAsia="Book Antiqua" w:hAnsi="Book Antiqua" w:cs="Book Antiqua"/>
          <w:i/>
          <w:iCs/>
          <w:color w:val="000000"/>
        </w:rPr>
        <w:t>World J Gastroenterol</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19</w:t>
      </w:r>
      <w:r w:rsidRPr="00765E75">
        <w:rPr>
          <w:rFonts w:ascii="Book Antiqua" w:eastAsia="Book Antiqua" w:hAnsi="Book Antiqua" w:cs="Book Antiqua"/>
          <w:color w:val="000000"/>
        </w:rPr>
        <w:t>: 235-240 [PMID: 23345946 DOI: 10.3748/wjg.v19.i2.235]</w:t>
      </w:r>
    </w:p>
    <w:p w14:paraId="6519DB34" w14:textId="2589C492"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25 </w:t>
      </w:r>
      <w:r w:rsidRPr="00765E75">
        <w:rPr>
          <w:rFonts w:ascii="Book Antiqua" w:eastAsia="Book Antiqua" w:hAnsi="Book Antiqua" w:cs="Book Antiqua"/>
          <w:b/>
          <w:bCs/>
          <w:color w:val="000000"/>
        </w:rPr>
        <w:t>Dall'Alba V</w:t>
      </w:r>
      <w:r w:rsidRPr="00765E75">
        <w:rPr>
          <w:rFonts w:ascii="Book Antiqua" w:eastAsia="Book Antiqua" w:hAnsi="Book Antiqua" w:cs="Book Antiqua"/>
          <w:color w:val="000000"/>
        </w:rPr>
        <w:t xml:space="preserve">, Silva FM, Antonio JP, Steemburgo T, Royer CP, Almeida JC, Gross JL, Azevedo MJ. Improvement of the metabolic syndrome profile by soluble fibre - guar gum - in patients with type 2 diabetes: a randomised clinical trial. </w:t>
      </w:r>
      <w:r w:rsidRPr="00765E75">
        <w:rPr>
          <w:rFonts w:ascii="Book Antiqua" w:eastAsia="Book Antiqua" w:hAnsi="Book Antiqua" w:cs="Book Antiqua"/>
          <w:i/>
          <w:iCs/>
          <w:color w:val="000000"/>
        </w:rPr>
        <w:t>Br J Nutr</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110</w:t>
      </w:r>
      <w:r w:rsidRPr="00765E75">
        <w:rPr>
          <w:rFonts w:ascii="Book Antiqua" w:eastAsia="Book Antiqua" w:hAnsi="Book Antiqua" w:cs="Book Antiqua"/>
          <w:color w:val="000000"/>
        </w:rPr>
        <w:t>: 1601-1610 [PMID: 23551992 DOI: 10.1017/</w:t>
      </w:r>
      <w:r w:rsidR="00FE60A3">
        <w:rPr>
          <w:rFonts w:ascii="Book Antiqua" w:eastAsia="Book Antiqua" w:hAnsi="Book Antiqua" w:cs="Book Antiqua"/>
          <w:color w:val="000000"/>
        </w:rPr>
        <w:t>S</w:t>
      </w:r>
      <w:r w:rsidRPr="00765E75">
        <w:rPr>
          <w:rFonts w:ascii="Book Antiqua" w:eastAsia="Book Antiqua" w:hAnsi="Book Antiqua" w:cs="Book Antiqua"/>
          <w:color w:val="000000"/>
        </w:rPr>
        <w:t>0007114513001025]</w:t>
      </w:r>
    </w:p>
    <w:p w14:paraId="2BFB533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26 </w:t>
      </w:r>
      <w:r w:rsidRPr="00765E75">
        <w:rPr>
          <w:rFonts w:ascii="Book Antiqua" w:eastAsia="Book Antiqua" w:hAnsi="Book Antiqua" w:cs="Book Antiqua"/>
          <w:b/>
          <w:bCs/>
          <w:color w:val="000000"/>
        </w:rPr>
        <w:t>Yasukawa Z</w:t>
      </w:r>
      <w:r w:rsidRPr="00765E75">
        <w:rPr>
          <w:rFonts w:ascii="Book Antiqua" w:eastAsia="Book Antiqua" w:hAnsi="Book Antiqua" w:cs="Book Antiqua"/>
          <w:color w:val="000000"/>
        </w:rPr>
        <w:t xml:space="preserve">, Naito Y, Takagi T, Mizushima K, Tokunaga M, Ishihara N, R Juneja L, Yoshikawa T. Partially hydrolyzed guar gum affects the expression of genes involved in host defense functions and cholesterol absorption in colonic mucosa of db/db male mice. </w:t>
      </w:r>
      <w:r w:rsidRPr="00765E75">
        <w:rPr>
          <w:rFonts w:ascii="Book Antiqua" w:eastAsia="Book Antiqua" w:hAnsi="Book Antiqua" w:cs="Book Antiqua"/>
          <w:i/>
          <w:iCs/>
          <w:color w:val="000000"/>
        </w:rPr>
        <w:t>J Clin Biochem Nutr</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51</w:t>
      </w:r>
      <w:r w:rsidRPr="00765E75">
        <w:rPr>
          <w:rFonts w:ascii="Book Antiqua" w:eastAsia="Book Antiqua" w:hAnsi="Book Antiqua" w:cs="Book Antiqua"/>
          <w:color w:val="000000"/>
        </w:rPr>
        <w:t>: 33-38 [PMID: 22798710 DOI: 10.3164/jcbn.11-104]</w:t>
      </w:r>
    </w:p>
    <w:p w14:paraId="63B3A84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27 </w:t>
      </w:r>
      <w:r w:rsidRPr="00765E75">
        <w:rPr>
          <w:rFonts w:ascii="Book Antiqua" w:eastAsia="Book Antiqua" w:hAnsi="Book Antiqua" w:cs="Book Antiqua"/>
          <w:b/>
          <w:bCs/>
          <w:color w:val="000000"/>
        </w:rPr>
        <w:t>Ohashi Y</w:t>
      </w:r>
      <w:r w:rsidRPr="00765E75">
        <w:rPr>
          <w:rFonts w:ascii="Book Antiqua" w:eastAsia="Book Antiqua" w:hAnsi="Book Antiqua" w:cs="Book Antiqua"/>
          <w:color w:val="000000"/>
        </w:rPr>
        <w:t xml:space="preserve">, Sumitani K, Tokunaga M, Ishihara N, Okubo T, Fujisawa T. Consumption of partially hydrolysed guar gum stimulates Bifidobacteria and butyrate-producing bacteria in the human large intestine. </w:t>
      </w:r>
      <w:r w:rsidRPr="00765E75">
        <w:rPr>
          <w:rFonts w:ascii="Book Antiqua" w:eastAsia="Book Antiqua" w:hAnsi="Book Antiqua" w:cs="Book Antiqua"/>
          <w:i/>
          <w:iCs/>
          <w:color w:val="000000"/>
        </w:rPr>
        <w:t>Benef Microbes</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6</w:t>
      </w:r>
      <w:r w:rsidRPr="00765E75">
        <w:rPr>
          <w:rFonts w:ascii="Book Antiqua" w:eastAsia="Book Antiqua" w:hAnsi="Book Antiqua" w:cs="Book Antiqua"/>
          <w:color w:val="000000"/>
        </w:rPr>
        <w:t>: 451-455 [PMID: 25519526 DOI: 10.3920/BM2014.0118]</w:t>
      </w:r>
    </w:p>
    <w:p w14:paraId="7E4BF3C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28 </w:t>
      </w:r>
      <w:r w:rsidRPr="00765E75">
        <w:rPr>
          <w:rFonts w:ascii="Book Antiqua" w:eastAsia="Book Antiqua" w:hAnsi="Book Antiqua" w:cs="Book Antiqua"/>
          <w:b/>
          <w:bCs/>
          <w:color w:val="000000"/>
        </w:rPr>
        <w:t>Reider SJ</w:t>
      </w:r>
      <w:r w:rsidRPr="00765E75">
        <w:rPr>
          <w:rFonts w:ascii="Book Antiqua" w:eastAsia="Book Antiqua" w:hAnsi="Book Antiqua" w:cs="Book Antiqua"/>
          <w:color w:val="000000"/>
        </w:rPr>
        <w:t xml:space="preserve">, Moosmang S, Tragust J, Trgovec-Greif L, Tragust S, Perschy L, Przysiecki N, Sturm S, Tilg H, Stuppner H, Rattei T, Moschen AR. Prebiotic Effects of Partially Hydrolyzed Guar Gum on the Composition and Function of the Human Microbiota-Results from the PAGODA Trial.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12</w:t>
      </w:r>
      <w:r w:rsidRPr="00765E75">
        <w:rPr>
          <w:rFonts w:ascii="Book Antiqua" w:eastAsia="Book Antiqua" w:hAnsi="Book Antiqua" w:cs="Book Antiqua"/>
          <w:color w:val="000000"/>
        </w:rPr>
        <w:t xml:space="preserve"> [PMID: 32354152 DOI: 10.3390/nu12051257]</w:t>
      </w:r>
    </w:p>
    <w:p w14:paraId="42D3EB6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29 </w:t>
      </w:r>
      <w:r w:rsidRPr="00765E75">
        <w:rPr>
          <w:rFonts w:ascii="Book Antiqua" w:eastAsia="Book Antiqua" w:hAnsi="Book Antiqua" w:cs="Book Antiqua"/>
          <w:b/>
          <w:bCs/>
          <w:color w:val="000000"/>
        </w:rPr>
        <w:t>Matsuzawa N</w:t>
      </w:r>
      <w:r w:rsidRPr="00765E75">
        <w:rPr>
          <w:rFonts w:ascii="Book Antiqua" w:eastAsia="Book Antiqua" w:hAnsi="Book Antiqua" w:cs="Book Antiqua"/>
          <w:color w:val="000000"/>
        </w:rPr>
        <w:t xml:space="preserve">, Takamura T, Kurita S, Misu H, Ota T, Ando H, Yokoyama M, Honda M, Zen Y, Nakanuma Y, Miyamoto K, Kaneko S. Lipid-induced oxidative stress causes steatohepatitis in mice fed an atherogenic diet.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2007; </w:t>
      </w:r>
      <w:r w:rsidRPr="00765E75">
        <w:rPr>
          <w:rFonts w:ascii="Book Antiqua" w:eastAsia="Book Antiqua" w:hAnsi="Book Antiqua" w:cs="Book Antiqua"/>
          <w:b/>
          <w:bCs/>
          <w:color w:val="000000"/>
        </w:rPr>
        <w:t>46</w:t>
      </w:r>
      <w:r w:rsidRPr="00765E75">
        <w:rPr>
          <w:rFonts w:ascii="Book Antiqua" w:eastAsia="Book Antiqua" w:hAnsi="Book Antiqua" w:cs="Book Antiqua"/>
          <w:color w:val="000000"/>
        </w:rPr>
        <w:t>: 1392-1403 [PMID: 17929294 DOI: 10.1002/hep.21874]</w:t>
      </w:r>
    </w:p>
    <w:p w14:paraId="56FB1E5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30 </w:t>
      </w:r>
      <w:r w:rsidRPr="00765E75">
        <w:rPr>
          <w:rFonts w:ascii="Book Antiqua" w:eastAsia="Book Antiqua" w:hAnsi="Book Antiqua" w:cs="Book Antiqua"/>
          <w:b/>
          <w:bCs/>
          <w:color w:val="000000"/>
        </w:rPr>
        <w:t>Grisham MB</w:t>
      </w:r>
      <w:r w:rsidRPr="00765E75">
        <w:rPr>
          <w:rFonts w:ascii="Book Antiqua" w:eastAsia="Book Antiqua" w:hAnsi="Book Antiqua" w:cs="Book Antiqua"/>
          <w:color w:val="000000"/>
        </w:rPr>
        <w:t xml:space="preserve">, Hernandez LA, Granger DN. Xanthine oxidase and neutrophil infiltration in intestinal ischemia. </w:t>
      </w:r>
      <w:r w:rsidRPr="00765E75">
        <w:rPr>
          <w:rFonts w:ascii="Book Antiqua" w:eastAsia="Book Antiqua" w:hAnsi="Book Antiqua" w:cs="Book Antiqua"/>
          <w:i/>
          <w:iCs/>
          <w:color w:val="000000"/>
        </w:rPr>
        <w:t>Am J Physiol</w:t>
      </w:r>
      <w:r w:rsidRPr="00765E75">
        <w:rPr>
          <w:rFonts w:ascii="Book Antiqua" w:eastAsia="Book Antiqua" w:hAnsi="Book Antiqua" w:cs="Book Antiqua"/>
          <w:color w:val="000000"/>
        </w:rPr>
        <w:t xml:space="preserve"> 1986; </w:t>
      </w:r>
      <w:r w:rsidRPr="00765E75">
        <w:rPr>
          <w:rFonts w:ascii="Book Antiqua" w:eastAsia="Book Antiqua" w:hAnsi="Book Antiqua" w:cs="Book Antiqua"/>
          <w:b/>
          <w:bCs/>
          <w:color w:val="000000"/>
        </w:rPr>
        <w:t>251</w:t>
      </w:r>
      <w:r w:rsidRPr="00765E75">
        <w:rPr>
          <w:rFonts w:ascii="Book Antiqua" w:eastAsia="Book Antiqua" w:hAnsi="Book Antiqua" w:cs="Book Antiqua"/>
          <w:color w:val="000000"/>
        </w:rPr>
        <w:t>: G567-G574 [PMID: 3020994 DOI: 10.1152/ajpgi.1986.251.4.G567]</w:t>
      </w:r>
    </w:p>
    <w:p w14:paraId="7AC7F1D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31 </w:t>
      </w:r>
      <w:r w:rsidRPr="00765E75">
        <w:rPr>
          <w:rFonts w:ascii="Book Antiqua" w:eastAsia="Book Antiqua" w:hAnsi="Book Antiqua" w:cs="Book Antiqua"/>
          <w:b/>
          <w:bCs/>
          <w:color w:val="000000"/>
        </w:rPr>
        <w:t>Luther J</w:t>
      </w:r>
      <w:r w:rsidRPr="00765E75">
        <w:rPr>
          <w:rFonts w:ascii="Book Antiqua" w:eastAsia="Book Antiqua" w:hAnsi="Book Antiqua" w:cs="Book Antiqua"/>
          <w:color w:val="000000"/>
        </w:rPr>
        <w:t xml:space="preserve">, Garber JJ, Khalili H, Dave M, Bale SS, Jindal R, Motola DL, Luther S, Bohr S, Jeoung SW, Deshpande V, Singh G, Turner JR, Yarmush ML, Chung RT, Patel SJ. Hepatic Injury in Nonalcoholic Steatohepatitis Contributes to Altered Intestinal Permeability. </w:t>
      </w:r>
      <w:r w:rsidRPr="00765E75">
        <w:rPr>
          <w:rFonts w:ascii="Book Antiqua" w:eastAsia="Book Antiqua" w:hAnsi="Book Antiqua" w:cs="Book Antiqua"/>
          <w:i/>
          <w:iCs/>
          <w:color w:val="000000"/>
        </w:rPr>
        <w:t>Cell Mol Gastroenterol Hepatol</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1</w:t>
      </w:r>
      <w:r w:rsidRPr="00765E75">
        <w:rPr>
          <w:rFonts w:ascii="Book Antiqua" w:eastAsia="Book Antiqua" w:hAnsi="Book Antiqua" w:cs="Book Antiqua"/>
          <w:color w:val="000000"/>
        </w:rPr>
        <w:t>: 222-232 [PMID: 26405687 DOI: 10.1016/j.jcmgh.2015.01.001]</w:t>
      </w:r>
    </w:p>
    <w:p w14:paraId="6395466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32 </w:t>
      </w:r>
      <w:r w:rsidRPr="00765E75">
        <w:rPr>
          <w:rFonts w:ascii="Book Antiqua" w:eastAsia="Book Antiqua" w:hAnsi="Book Antiqua" w:cs="Book Antiqua"/>
          <w:b/>
          <w:bCs/>
          <w:color w:val="000000"/>
        </w:rPr>
        <w:t>Nagahama S</w:t>
      </w:r>
      <w:r w:rsidRPr="00765E75">
        <w:rPr>
          <w:rFonts w:ascii="Book Antiqua" w:eastAsia="Book Antiqua" w:hAnsi="Book Antiqua" w:cs="Book Antiqua"/>
          <w:color w:val="000000"/>
        </w:rPr>
        <w:t xml:space="preserve">, Korenaga D, Honda M, Inutsuka S, Sugimachi K. Assessment of the intestinal permeability after a gastrectomy and the oral administration of anticancer drugs in rats: nitric oxide release in response to gut injury. </w:t>
      </w:r>
      <w:r w:rsidRPr="00765E75">
        <w:rPr>
          <w:rFonts w:ascii="Book Antiqua" w:eastAsia="Book Antiqua" w:hAnsi="Book Antiqua" w:cs="Book Antiqua"/>
          <w:i/>
          <w:iCs/>
          <w:color w:val="000000"/>
        </w:rPr>
        <w:t>Surgery</w:t>
      </w:r>
      <w:r w:rsidRPr="00765E75">
        <w:rPr>
          <w:rFonts w:ascii="Book Antiqua" w:eastAsia="Book Antiqua" w:hAnsi="Book Antiqua" w:cs="Book Antiqua"/>
          <w:color w:val="000000"/>
        </w:rPr>
        <w:t xml:space="preserve"> 2002; </w:t>
      </w:r>
      <w:r w:rsidRPr="00765E75">
        <w:rPr>
          <w:rFonts w:ascii="Book Antiqua" w:eastAsia="Book Antiqua" w:hAnsi="Book Antiqua" w:cs="Book Antiqua"/>
          <w:b/>
          <w:bCs/>
          <w:color w:val="000000"/>
        </w:rPr>
        <w:t>131</w:t>
      </w:r>
      <w:r w:rsidRPr="00765E75">
        <w:rPr>
          <w:rFonts w:ascii="Book Antiqua" w:eastAsia="Book Antiqua" w:hAnsi="Book Antiqua" w:cs="Book Antiqua"/>
          <w:color w:val="000000"/>
        </w:rPr>
        <w:t>: S92-S97 [PMID: 11821793]</w:t>
      </w:r>
    </w:p>
    <w:p w14:paraId="70B9D48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33 </w:t>
      </w:r>
      <w:r w:rsidRPr="00765E75">
        <w:rPr>
          <w:rFonts w:ascii="Book Antiqua" w:eastAsia="Book Antiqua" w:hAnsi="Book Antiqua" w:cs="Book Antiqua"/>
          <w:b/>
          <w:bCs/>
          <w:color w:val="000000"/>
        </w:rPr>
        <w:t>Kish L</w:t>
      </w:r>
      <w:r w:rsidRPr="00765E75">
        <w:rPr>
          <w:rFonts w:ascii="Book Antiqua" w:eastAsia="Book Antiqua" w:hAnsi="Book Antiqua" w:cs="Book Antiqua"/>
          <w:color w:val="000000"/>
        </w:rPr>
        <w:t xml:space="preserve">, Hotte N, Kaplan GG, Vincent R, Tso R, Gänzle M, Rioux KP, Thiesen A, Barkema HW, Wine E, Madsen KL. Environmental particulate matter induces murine intestinal inflammatory responses and alters the gut microbiome. </w:t>
      </w:r>
      <w:r w:rsidRPr="00765E75">
        <w:rPr>
          <w:rFonts w:ascii="Book Antiqua" w:eastAsia="Book Antiqua" w:hAnsi="Book Antiqua" w:cs="Book Antiqua"/>
          <w:i/>
          <w:iCs/>
          <w:color w:val="000000"/>
        </w:rPr>
        <w:t>PLoS One</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8</w:t>
      </w:r>
      <w:r w:rsidRPr="00765E75">
        <w:rPr>
          <w:rFonts w:ascii="Book Antiqua" w:eastAsia="Book Antiqua" w:hAnsi="Book Antiqua" w:cs="Book Antiqua"/>
          <w:color w:val="000000"/>
        </w:rPr>
        <w:t>: e62220 [PMID: 23638009 DOI: 10.1371/journal.pone.0062220]</w:t>
      </w:r>
    </w:p>
    <w:p w14:paraId="241AF7F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34 </w:t>
      </w:r>
      <w:r w:rsidRPr="00765E75">
        <w:rPr>
          <w:rFonts w:ascii="Book Antiqua" w:eastAsia="Book Antiqua" w:hAnsi="Book Antiqua" w:cs="Book Antiqua"/>
          <w:b/>
          <w:bCs/>
          <w:color w:val="000000"/>
        </w:rPr>
        <w:t>Nagashima K</w:t>
      </w:r>
      <w:r w:rsidRPr="00765E75">
        <w:rPr>
          <w:rFonts w:ascii="Book Antiqua" w:eastAsia="Book Antiqua" w:hAnsi="Book Antiqua" w:cs="Book Antiqua"/>
          <w:color w:val="000000"/>
        </w:rPr>
        <w:t xml:space="preserve">, Hisada T, Sato M, Mochizuki J. Application of new primer-enzyme combinations to terminal restriction fragment length polymorphism profiling of bacterial populations in human feces. </w:t>
      </w:r>
      <w:r w:rsidRPr="00765E75">
        <w:rPr>
          <w:rFonts w:ascii="Book Antiqua" w:eastAsia="Book Antiqua" w:hAnsi="Book Antiqua" w:cs="Book Antiqua"/>
          <w:i/>
          <w:iCs/>
          <w:color w:val="000000"/>
        </w:rPr>
        <w:t>Appl Environ Microbiol</w:t>
      </w:r>
      <w:r w:rsidRPr="00765E75">
        <w:rPr>
          <w:rFonts w:ascii="Book Antiqua" w:eastAsia="Book Antiqua" w:hAnsi="Book Antiqua" w:cs="Book Antiqua"/>
          <w:color w:val="000000"/>
        </w:rPr>
        <w:t xml:space="preserve"> 2003; </w:t>
      </w:r>
      <w:r w:rsidRPr="00765E75">
        <w:rPr>
          <w:rFonts w:ascii="Book Antiqua" w:eastAsia="Book Antiqua" w:hAnsi="Book Antiqua" w:cs="Book Antiqua"/>
          <w:b/>
          <w:bCs/>
          <w:color w:val="000000"/>
        </w:rPr>
        <w:t>69</w:t>
      </w:r>
      <w:r w:rsidRPr="00765E75">
        <w:rPr>
          <w:rFonts w:ascii="Book Antiqua" w:eastAsia="Book Antiqua" w:hAnsi="Book Antiqua" w:cs="Book Antiqua"/>
          <w:color w:val="000000"/>
        </w:rPr>
        <w:t>: 1251-1262 [PMID: 12571054]</w:t>
      </w:r>
    </w:p>
    <w:p w14:paraId="39A8808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35 </w:t>
      </w:r>
      <w:r w:rsidRPr="00765E75">
        <w:rPr>
          <w:rFonts w:ascii="Book Antiqua" w:eastAsia="Book Antiqua" w:hAnsi="Book Antiqua" w:cs="Book Antiqua"/>
          <w:b/>
          <w:bCs/>
          <w:color w:val="000000"/>
        </w:rPr>
        <w:t>Suau A</w:t>
      </w:r>
      <w:r w:rsidRPr="00765E75">
        <w:rPr>
          <w:rFonts w:ascii="Book Antiqua" w:eastAsia="Book Antiqua" w:hAnsi="Book Antiqua" w:cs="Book Antiqua"/>
          <w:color w:val="000000"/>
        </w:rPr>
        <w:t xml:space="preserve">, Bonnet R, Sutren M, Godon JJ, Gibson GR, Collins MD, Doré J. Direct analysis of genes encoding 16S rRNA from complex communities reveals many novel molecular species within the human gut. </w:t>
      </w:r>
      <w:r w:rsidRPr="00765E75">
        <w:rPr>
          <w:rFonts w:ascii="Book Antiqua" w:eastAsia="Book Antiqua" w:hAnsi="Book Antiqua" w:cs="Book Antiqua"/>
          <w:i/>
          <w:iCs/>
          <w:color w:val="000000"/>
        </w:rPr>
        <w:t>Appl Environ Microbiol</w:t>
      </w:r>
      <w:r w:rsidRPr="00765E75">
        <w:rPr>
          <w:rFonts w:ascii="Book Antiqua" w:eastAsia="Book Antiqua" w:hAnsi="Book Antiqua" w:cs="Book Antiqua"/>
          <w:color w:val="000000"/>
        </w:rPr>
        <w:t xml:space="preserve"> 1999; </w:t>
      </w:r>
      <w:r w:rsidRPr="00765E75">
        <w:rPr>
          <w:rFonts w:ascii="Book Antiqua" w:eastAsia="Book Antiqua" w:hAnsi="Book Antiqua" w:cs="Book Antiqua"/>
          <w:b/>
          <w:bCs/>
          <w:color w:val="000000"/>
        </w:rPr>
        <w:t>65</w:t>
      </w:r>
      <w:r w:rsidRPr="00765E75">
        <w:rPr>
          <w:rFonts w:ascii="Book Antiqua" w:eastAsia="Book Antiqua" w:hAnsi="Book Antiqua" w:cs="Book Antiqua"/>
          <w:color w:val="000000"/>
        </w:rPr>
        <w:t>: 4799-4807 [PMID: 10543789]</w:t>
      </w:r>
    </w:p>
    <w:p w14:paraId="10585A52" w14:textId="6BA563AD"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36 </w:t>
      </w:r>
      <w:r w:rsidRPr="00765E75">
        <w:rPr>
          <w:rFonts w:ascii="Book Antiqua" w:eastAsia="Book Antiqua" w:hAnsi="Book Antiqua" w:cs="Book Antiqua"/>
          <w:b/>
          <w:bCs/>
          <w:color w:val="000000"/>
        </w:rPr>
        <w:t>Nagahama K,</w:t>
      </w:r>
      <w:r w:rsidRPr="00765E75">
        <w:rPr>
          <w:rFonts w:ascii="Book Antiqua" w:eastAsia="Book Antiqua" w:hAnsi="Book Antiqua" w:cs="Book Antiqua"/>
          <w:color w:val="000000"/>
        </w:rPr>
        <w:t xml:space="preserve"> Mochizuki J, Suzuki S, Shimomura K. Phylogenetic Analysis of 16S ribosomal RNA gene sequences from human fecal microbiota and improved utility of terminal restriction fragment length polymorphism profiling. </w:t>
      </w:r>
      <w:r w:rsidRPr="00093002">
        <w:rPr>
          <w:rFonts w:ascii="Book Antiqua" w:eastAsia="Book Antiqua" w:hAnsi="Book Antiqua" w:cs="Book Antiqua"/>
          <w:i/>
          <w:iCs/>
          <w:color w:val="000000"/>
        </w:rPr>
        <w:t>Biosci Microflora</w:t>
      </w:r>
      <w:r w:rsidRPr="00765E75">
        <w:rPr>
          <w:rFonts w:ascii="Book Antiqua" w:eastAsia="Book Antiqua" w:hAnsi="Book Antiqua" w:cs="Book Antiqua"/>
          <w:color w:val="000000"/>
        </w:rPr>
        <w:t xml:space="preserve"> 2006; </w:t>
      </w:r>
      <w:r w:rsidRPr="00093002">
        <w:rPr>
          <w:rFonts w:ascii="Book Antiqua" w:eastAsia="Book Antiqua" w:hAnsi="Book Antiqua" w:cs="Book Antiqua"/>
          <w:b/>
          <w:bCs/>
          <w:color w:val="000000"/>
        </w:rPr>
        <w:t>25</w:t>
      </w:r>
      <w:r w:rsidRPr="00013CAD">
        <w:rPr>
          <w:rFonts w:ascii="Book Antiqua" w:eastAsia="Book Antiqua" w:hAnsi="Book Antiqua" w:cs="Book Antiqua"/>
          <w:bCs/>
          <w:color w:val="000000"/>
        </w:rPr>
        <w:t xml:space="preserve">: </w:t>
      </w:r>
      <w:r w:rsidRPr="00765E75">
        <w:rPr>
          <w:rFonts w:ascii="Book Antiqua" w:eastAsia="Book Antiqua" w:hAnsi="Book Antiqua" w:cs="Book Antiqua"/>
          <w:color w:val="000000"/>
        </w:rPr>
        <w:t>99-107 [DOI: 10.12938/bifidus.25.99]</w:t>
      </w:r>
    </w:p>
    <w:p w14:paraId="288DBF00" w14:textId="3990EF2E" w:rsidR="00A77B3E" w:rsidRPr="0072681E" w:rsidRDefault="00E4445C" w:rsidP="00765E75">
      <w:pPr>
        <w:spacing w:line="360" w:lineRule="auto"/>
        <w:jc w:val="both"/>
        <w:rPr>
          <w:rFonts w:ascii="Book Antiqua" w:eastAsia="Book Antiqua" w:hAnsi="Book Antiqua" w:cs="Book Antiqua"/>
          <w:color w:val="000000"/>
        </w:rPr>
      </w:pPr>
      <w:r w:rsidRPr="00765E75">
        <w:rPr>
          <w:rFonts w:ascii="Book Antiqua" w:eastAsia="Book Antiqua" w:hAnsi="Book Antiqua" w:cs="Book Antiqua"/>
          <w:color w:val="000000"/>
        </w:rPr>
        <w:t xml:space="preserve">37 </w:t>
      </w:r>
      <w:r w:rsidRPr="00765E75">
        <w:rPr>
          <w:rFonts w:ascii="Book Antiqua" w:eastAsia="Book Antiqua" w:hAnsi="Book Antiqua" w:cs="Book Antiqua"/>
          <w:b/>
          <w:bCs/>
          <w:color w:val="000000"/>
        </w:rPr>
        <w:t>Ushida K,</w:t>
      </w:r>
      <w:r w:rsidRPr="00765E75">
        <w:rPr>
          <w:rFonts w:ascii="Book Antiqua" w:eastAsia="Book Antiqua" w:hAnsi="Book Antiqua" w:cs="Book Antiqua"/>
          <w:color w:val="000000"/>
        </w:rPr>
        <w:t xml:space="preserve"> Sakata T. Effect of pH on oligosaccharide fermentation by porcine cecal digesta. </w:t>
      </w:r>
      <w:r w:rsidRPr="00FE60A3">
        <w:rPr>
          <w:rFonts w:ascii="Book Antiqua" w:eastAsia="Book Antiqua" w:hAnsi="Book Antiqua" w:cs="Book Antiqua"/>
          <w:i/>
          <w:iCs/>
          <w:color w:val="000000"/>
        </w:rPr>
        <w:t xml:space="preserve">Animal Sci Technol </w:t>
      </w:r>
      <w:r w:rsidRPr="00765E75">
        <w:rPr>
          <w:rFonts w:ascii="Book Antiqua" w:eastAsia="Book Antiqua" w:hAnsi="Book Antiqua" w:cs="Book Antiqua"/>
          <w:color w:val="000000"/>
        </w:rPr>
        <w:t xml:space="preserve">1998; </w:t>
      </w:r>
      <w:r w:rsidRPr="00FE60A3">
        <w:rPr>
          <w:rFonts w:ascii="Book Antiqua" w:eastAsia="Book Antiqua" w:hAnsi="Book Antiqua" w:cs="Book Antiqua"/>
          <w:b/>
          <w:bCs/>
          <w:color w:val="000000"/>
        </w:rPr>
        <w:t>69</w:t>
      </w:r>
      <w:r w:rsidRPr="00615D7B">
        <w:rPr>
          <w:rFonts w:ascii="Book Antiqua" w:eastAsia="Book Antiqua" w:hAnsi="Book Antiqua" w:cs="Book Antiqua"/>
          <w:bCs/>
          <w:color w:val="000000"/>
        </w:rPr>
        <w:t>:</w:t>
      </w:r>
      <w:r w:rsidRPr="00615D7B">
        <w:rPr>
          <w:rFonts w:ascii="Book Antiqua" w:eastAsia="Book Antiqua" w:hAnsi="Book Antiqua" w:cs="Book Antiqua"/>
          <w:color w:val="000000"/>
        </w:rPr>
        <w:t xml:space="preserve"> </w:t>
      </w:r>
      <w:r w:rsidRPr="00765E75">
        <w:rPr>
          <w:rFonts w:ascii="Book Antiqua" w:eastAsia="Book Antiqua" w:hAnsi="Book Antiqua" w:cs="Book Antiqua"/>
          <w:color w:val="000000"/>
        </w:rPr>
        <w:t>100-107</w:t>
      </w:r>
      <w:r w:rsidR="0072681E">
        <w:rPr>
          <w:rFonts w:ascii="Book Antiqua" w:eastAsia="Book Antiqua" w:hAnsi="Book Antiqua" w:cs="Book Antiqua"/>
          <w:color w:val="000000"/>
        </w:rPr>
        <w:t xml:space="preserve"> [DOI: </w:t>
      </w:r>
      <w:r w:rsidR="0072681E" w:rsidRPr="0072681E">
        <w:rPr>
          <w:rFonts w:ascii="Book Antiqua" w:eastAsia="Book Antiqua" w:hAnsi="Book Antiqua" w:cs="Book Antiqua"/>
          <w:color w:val="000000"/>
        </w:rPr>
        <w:t>10.2508/chikusan.69.100</w:t>
      </w:r>
      <w:r w:rsidR="0072681E">
        <w:rPr>
          <w:rFonts w:ascii="Book Antiqua" w:eastAsia="Book Antiqua" w:hAnsi="Book Antiqua" w:cs="Book Antiqua"/>
          <w:color w:val="000000"/>
        </w:rPr>
        <w:t>]</w:t>
      </w:r>
    </w:p>
    <w:p w14:paraId="60E53A37" w14:textId="673FC98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38 </w:t>
      </w:r>
      <w:r w:rsidRPr="00765E75">
        <w:rPr>
          <w:rFonts w:ascii="Book Antiqua" w:eastAsia="Book Antiqua" w:hAnsi="Book Antiqua" w:cs="Book Antiqua"/>
          <w:b/>
          <w:bCs/>
          <w:color w:val="000000"/>
        </w:rPr>
        <w:t>Van Herck MA</w:t>
      </w:r>
      <w:r w:rsidRPr="00765E75">
        <w:rPr>
          <w:rFonts w:ascii="Book Antiqua" w:eastAsia="Book Antiqua" w:hAnsi="Book Antiqua" w:cs="Book Antiqua"/>
          <w:color w:val="000000"/>
        </w:rPr>
        <w:t xml:space="preserve">, Vonghia L, Francque SM. Animal Models of Nonalcoholic Fatty Liver Disease-A Starter's Guide.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2017; </w:t>
      </w:r>
      <w:r w:rsidRPr="00765E75">
        <w:rPr>
          <w:rFonts w:ascii="Book Antiqua" w:eastAsia="Book Antiqua" w:hAnsi="Book Antiqua" w:cs="Book Antiqua"/>
          <w:b/>
          <w:bCs/>
          <w:color w:val="000000"/>
        </w:rPr>
        <w:t>9</w:t>
      </w:r>
      <w:r w:rsidR="00736ADD" w:rsidRPr="00736ADD">
        <w:rPr>
          <w:rFonts w:ascii="Book Antiqua" w:eastAsia="Book Antiqua" w:hAnsi="Book Antiqua" w:cs="Book Antiqua"/>
          <w:bCs/>
          <w:color w:val="000000"/>
        </w:rPr>
        <w:t>: 1072</w:t>
      </w:r>
      <w:r w:rsidRPr="00765E75">
        <w:rPr>
          <w:rFonts w:ascii="Book Antiqua" w:eastAsia="Book Antiqua" w:hAnsi="Book Antiqua" w:cs="Book Antiqua"/>
          <w:color w:val="000000"/>
        </w:rPr>
        <w:t xml:space="preserve"> [PMID: 28953222 DOI: 10.3390/nu9101072]</w:t>
      </w:r>
    </w:p>
    <w:p w14:paraId="54F73A4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39 </w:t>
      </w:r>
      <w:r w:rsidRPr="00765E75">
        <w:rPr>
          <w:rFonts w:ascii="Book Antiqua" w:eastAsia="Book Antiqua" w:hAnsi="Book Antiqua" w:cs="Book Antiqua"/>
          <w:b/>
          <w:bCs/>
          <w:color w:val="000000"/>
        </w:rPr>
        <w:t>Henao-Mejia J</w:t>
      </w:r>
      <w:r w:rsidRPr="00765E75">
        <w:rPr>
          <w:rFonts w:ascii="Book Antiqua" w:eastAsia="Book Antiqua" w:hAnsi="Book Antiqua" w:cs="Book Antiqua"/>
          <w:color w:val="000000"/>
        </w:rPr>
        <w:t xml:space="preserve">, Elinav E, Jin C, Hao L, Mehal WZ, Strowig T, Thaiss CA, Kau AL, Eisenbarth SC, Jurczak MJ, Camporez JP, Shulman GI, Gordon JI, Hoffman HM, Flavell RA. Inflammasome-mediated dysbiosis regulates progression of NAFLD and obesity. </w:t>
      </w:r>
      <w:r w:rsidRPr="00765E75">
        <w:rPr>
          <w:rFonts w:ascii="Book Antiqua" w:eastAsia="Book Antiqua" w:hAnsi="Book Antiqua" w:cs="Book Antiqua"/>
          <w:i/>
          <w:iCs/>
          <w:color w:val="000000"/>
        </w:rPr>
        <w:t>Nature</w:t>
      </w:r>
      <w:r w:rsidRPr="00765E75">
        <w:rPr>
          <w:rFonts w:ascii="Book Antiqua" w:eastAsia="Book Antiqua" w:hAnsi="Book Antiqua" w:cs="Book Antiqua"/>
          <w:color w:val="000000"/>
        </w:rPr>
        <w:t xml:space="preserve"> 2012; </w:t>
      </w:r>
      <w:r w:rsidRPr="00765E75">
        <w:rPr>
          <w:rFonts w:ascii="Book Antiqua" w:eastAsia="Book Antiqua" w:hAnsi="Book Antiqua" w:cs="Book Antiqua"/>
          <w:b/>
          <w:bCs/>
          <w:color w:val="000000"/>
        </w:rPr>
        <w:t>482</w:t>
      </w:r>
      <w:r w:rsidRPr="00765E75">
        <w:rPr>
          <w:rFonts w:ascii="Book Antiqua" w:eastAsia="Book Antiqua" w:hAnsi="Book Antiqua" w:cs="Book Antiqua"/>
          <w:color w:val="000000"/>
        </w:rPr>
        <w:t>: 179-185 [PMID: 22297845 DOI: 10.1038/nature10809]</w:t>
      </w:r>
    </w:p>
    <w:p w14:paraId="2B849283" w14:textId="77777777" w:rsidR="00A77B3E" w:rsidRPr="00765E75" w:rsidRDefault="00E4445C" w:rsidP="00765E75">
      <w:pPr>
        <w:spacing w:line="360" w:lineRule="auto"/>
        <w:jc w:val="both"/>
        <w:rPr>
          <w:rFonts w:ascii="Book Antiqua" w:hAnsi="Book Antiqua"/>
          <w:lang w:val="pt-BR"/>
        </w:rPr>
      </w:pPr>
      <w:r w:rsidRPr="00765E75">
        <w:rPr>
          <w:rFonts w:ascii="Book Antiqua" w:eastAsia="Book Antiqua" w:hAnsi="Book Antiqua" w:cs="Book Antiqua"/>
          <w:color w:val="000000"/>
        </w:rPr>
        <w:t xml:space="preserve">40 </w:t>
      </w:r>
      <w:r w:rsidRPr="00765E75">
        <w:rPr>
          <w:rFonts w:ascii="Book Antiqua" w:eastAsia="Book Antiqua" w:hAnsi="Book Antiqua" w:cs="Book Antiqua"/>
          <w:b/>
          <w:bCs/>
          <w:color w:val="000000"/>
        </w:rPr>
        <w:t>Mouries J</w:t>
      </w:r>
      <w:r w:rsidRPr="00765E75">
        <w:rPr>
          <w:rFonts w:ascii="Book Antiqua" w:eastAsia="Book Antiqua" w:hAnsi="Book Antiqua" w:cs="Book Antiqua"/>
          <w:color w:val="000000"/>
        </w:rPr>
        <w:t xml:space="preserve">, Brescia P, Silvestri A, Spadoni I, Sorribas M, Wiest R, Mileti E, Galbiati M, Invernizzi P, Adorini L, Penna G, Rescigno M. Microbiota-driven gut vascular barrier disruption is a prerequisite for non-alcoholic steatohepatitis development. </w:t>
      </w:r>
      <w:r w:rsidRPr="00765E75">
        <w:rPr>
          <w:rFonts w:ascii="Book Antiqua" w:eastAsia="Book Antiqua" w:hAnsi="Book Antiqua" w:cs="Book Antiqua"/>
          <w:i/>
          <w:iCs/>
          <w:color w:val="000000"/>
          <w:lang w:val="pt-BR"/>
        </w:rPr>
        <w:t>J Hepatol</w:t>
      </w:r>
      <w:r w:rsidRPr="00765E75">
        <w:rPr>
          <w:rFonts w:ascii="Book Antiqua" w:eastAsia="Book Antiqua" w:hAnsi="Book Antiqua" w:cs="Book Antiqua"/>
          <w:color w:val="000000"/>
          <w:lang w:val="pt-BR"/>
        </w:rPr>
        <w:t xml:space="preserve"> 2019; </w:t>
      </w:r>
      <w:r w:rsidRPr="00765E75">
        <w:rPr>
          <w:rFonts w:ascii="Book Antiqua" w:eastAsia="Book Antiqua" w:hAnsi="Book Antiqua" w:cs="Book Antiqua"/>
          <w:b/>
          <w:bCs/>
          <w:color w:val="000000"/>
          <w:lang w:val="pt-BR"/>
        </w:rPr>
        <w:t>71</w:t>
      </w:r>
      <w:r w:rsidRPr="00765E75">
        <w:rPr>
          <w:rFonts w:ascii="Book Antiqua" w:eastAsia="Book Antiqua" w:hAnsi="Book Antiqua" w:cs="Book Antiqua"/>
          <w:color w:val="000000"/>
          <w:lang w:val="pt-BR"/>
        </w:rPr>
        <w:t>: 1216-1228 [PMID: 31419514 DOI: 10.1016/j.jhep.2019.08.005]</w:t>
      </w:r>
    </w:p>
    <w:p w14:paraId="17F56CB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lang w:val="pt-BR"/>
        </w:rPr>
        <w:t xml:space="preserve">41 </w:t>
      </w:r>
      <w:r w:rsidRPr="00765E75">
        <w:rPr>
          <w:rFonts w:ascii="Book Antiqua" w:eastAsia="Book Antiqua" w:hAnsi="Book Antiqua" w:cs="Book Antiqua"/>
          <w:b/>
          <w:bCs/>
          <w:color w:val="000000"/>
          <w:lang w:val="pt-BR"/>
        </w:rPr>
        <w:t>Pessentheiner AR</w:t>
      </w:r>
      <w:r w:rsidRPr="00765E75">
        <w:rPr>
          <w:rFonts w:ascii="Book Antiqua" w:eastAsia="Book Antiqua" w:hAnsi="Book Antiqua" w:cs="Book Antiqua"/>
          <w:color w:val="000000"/>
          <w:lang w:val="pt-BR"/>
        </w:rPr>
        <w:t xml:space="preserve">, Ducasa GM, Gordts PLSM. </w:t>
      </w:r>
      <w:r w:rsidRPr="00765E75">
        <w:rPr>
          <w:rFonts w:ascii="Book Antiqua" w:eastAsia="Book Antiqua" w:hAnsi="Book Antiqua" w:cs="Book Antiqua"/>
          <w:color w:val="000000"/>
        </w:rPr>
        <w:t xml:space="preserve">Proteoglycans in Obesity-Associated Metabolic Dysfunction and Meta-Inflammation. </w:t>
      </w:r>
      <w:r w:rsidRPr="00765E75">
        <w:rPr>
          <w:rFonts w:ascii="Book Antiqua" w:eastAsia="Book Antiqua" w:hAnsi="Book Antiqua" w:cs="Book Antiqua"/>
          <w:i/>
          <w:iCs/>
          <w:color w:val="000000"/>
        </w:rPr>
        <w:t>Front Immunol</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11</w:t>
      </w:r>
      <w:r w:rsidRPr="00765E75">
        <w:rPr>
          <w:rFonts w:ascii="Book Antiqua" w:eastAsia="Book Antiqua" w:hAnsi="Book Antiqua" w:cs="Book Antiqua"/>
          <w:color w:val="000000"/>
        </w:rPr>
        <w:t>: 769 [PMID: 32508807 DOI: 10.3389/fimmu.2020.00769]</w:t>
      </w:r>
    </w:p>
    <w:p w14:paraId="3D58095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42 </w:t>
      </w:r>
      <w:r w:rsidRPr="00765E75">
        <w:rPr>
          <w:rFonts w:ascii="Book Antiqua" w:eastAsia="Book Antiqua" w:hAnsi="Book Antiqua" w:cs="Book Antiqua"/>
          <w:b/>
          <w:bCs/>
          <w:color w:val="000000"/>
        </w:rPr>
        <w:t>Power Guerra N</w:t>
      </w:r>
      <w:r w:rsidRPr="00765E75">
        <w:rPr>
          <w:rFonts w:ascii="Book Antiqua" w:eastAsia="Book Antiqua" w:hAnsi="Book Antiqua" w:cs="Book Antiqua"/>
          <w:color w:val="000000"/>
        </w:rPr>
        <w:t xml:space="preserve">, Müller L, Pilz K, Glatzel A, Jenderny D, Janowitz D, Vollmar B, Kuhla A. Dietary-Induced Low-Grade Inflammation in the Liver. </w:t>
      </w:r>
      <w:r w:rsidRPr="00765E75">
        <w:rPr>
          <w:rFonts w:ascii="Book Antiqua" w:eastAsia="Book Antiqua" w:hAnsi="Book Antiqua" w:cs="Book Antiqua"/>
          <w:i/>
          <w:iCs/>
          <w:color w:val="000000"/>
        </w:rPr>
        <w:t>Biomedicines</w:t>
      </w:r>
      <w:r w:rsidRPr="00765E75">
        <w:rPr>
          <w:rFonts w:ascii="Book Antiqua" w:eastAsia="Book Antiqua" w:hAnsi="Book Antiqua" w:cs="Book Antiqua"/>
          <w:color w:val="000000"/>
        </w:rPr>
        <w:t xml:space="preserve"> 2020; </w:t>
      </w:r>
      <w:r w:rsidRPr="00765E75">
        <w:rPr>
          <w:rFonts w:ascii="Book Antiqua" w:eastAsia="Book Antiqua" w:hAnsi="Book Antiqua" w:cs="Book Antiqua"/>
          <w:b/>
          <w:bCs/>
          <w:color w:val="000000"/>
        </w:rPr>
        <w:t>8</w:t>
      </w:r>
      <w:r w:rsidRPr="00765E75">
        <w:rPr>
          <w:rFonts w:ascii="Book Antiqua" w:eastAsia="Book Antiqua" w:hAnsi="Book Antiqua" w:cs="Book Antiqua"/>
          <w:color w:val="000000"/>
        </w:rPr>
        <w:t xml:space="preserve"> [PMID: 33317065 DOI: 10.3390/biomedicines8120587]</w:t>
      </w:r>
    </w:p>
    <w:p w14:paraId="756A065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43 </w:t>
      </w:r>
      <w:r w:rsidRPr="00765E75">
        <w:rPr>
          <w:rFonts w:ascii="Book Antiqua" w:eastAsia="Book Antiqua" w:hAnsi="Book Antiqua" w:cs="Book Antiqua"/>
          <w:b/>
          <w:bCs/>
          <w:color w:val="000000"/>
        </w:rPr>
        <w:t>Carotti S</w:t>
      </w:r>
      <w:r w:rsidRPr="00765E75">
        <w:rPr>
          <w:rFonts w:ascii="Book Antiqua" w:eastAsia="Book Antiqua" w:hAnsi="Book Antiqua" w:cs="Book Antiqua"/>
          <w:color w:val="000000"/>
        </w:rPr>
        <w:t xml:space="preserve">, Guarino MP, Vespasiani-Gentilucci U, Morini S. Starring role of toll-like receptor-4 activation in the gut-liver axis. </w:t>
      </w:r>
      <w:r w:rsidRPr="00765E75">
        <w:rPr>
          <w:rFonts w:ascii="Book Antiqua" w:eastAsia="Book Antiqua" w:hAnsi="Book Antiqua" w:cs="Book Antiqua"/>
          <w:i/>
          <w:iCs/>
          <w:color w:val="000000"/>
        </w:rPr>
        <w:t>World J Gastrointest Pathophysiol</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6</w:t>
      </w:r>
      <w:r w:rsidRPr="00765E75">
        <w:rPr>
          <w:rFonts w:ascii="Book Antiqua" w:eastAsia="Book Antiqua" w:hAnsi="Book Antiqua" w:cs="Book Antiqua"/>
          <w:color w:val="000000"/>
        </w:rPr>
        <w:t>: 99-109 [PMID: 26600967 DOI: 10.4291/wjgp.v6.i4.99]</w:t>
      </w:r>
    </w:p>
    <w:p w14:paraId="7F8163D5"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44 </w:t>
      </w:r>
      <w:r w:rsidRPr="00765E75">
        <w:rPr>
          <w:rFonts w:ascii="Book Antiqua" w:eastAsia="Book Antiqua" w:hAnsi="Book Antiqua" w:cs="Book Antiqua"/>
          <w:b/>
          <w:bCs/>
          <w:color w:val="000000"/>
        </w:rPr>
        <w:t>Pachikian BD</w:t>
      </w:r>
      <w:r w:rsidRPr="00765E75">
        <w:rPr>
          <w:rFonts w:ascii="Book Antiqua" w:eastAsia="Book Antiqua" w:hAnsi="Book Antiqua" w:cs="Book Antiqua"/>
          <w:color w:val="000000"/>
        </w:rPr>
        <w:t xml:space="preserve">, Essaghir A, Demoulin JB, Catry E, Neyrinck AM, Dewulf EM, Sohet FM, Portois L, Clerbaux LA, Carpentier YA, Possemiers S, Bommer GT, Cani PD, Delzenne NM. Prebiotic approach alleviates hepatic steatosis: implication of fatty acid oxidative and cholesterol synthesis pathways. </w:t>
      </w:r>
      <w:r w:rsidRPr="00765E75">
        <w:rPr>
          <w:rFonts w:ascii="Book Antiqua" w:eastAsia="Book Antiqua" w:hAnsi="Book Antiqua" w:cs="Book Antiqua"/>
          <w:i/>
          <w:iCs/>
          <w:color w:val="000000"/>
        </w:rPr>
        <w:t>Mol Nutr Food Res</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57</w:t>
      </w:r>
      <w:r w:rsidRPr="00765E75">
        <w:rPr>
          <w:rFonts w:ascii="Book Antiqua" w:eastAsia="Book Antiqua" w:hAnsi="Book Antiqua" w:cs="Book Antiqua"/>
          <w:color w:val="000000"/>
        </w:rPr>
        <w:t>: 347-359 [PMID: 23203768 DOI: 10.1002/mnfr.201200364]</w:t>
      </w:r>
    </w:p>
    <w:p w14:paraId="21DFDFE3"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45 </w:t>
      </w:r>
      <w:r w:rsidRPr="00765E75">
        <w:rPr>
          <w:rFonts w:ascii="Book Antiqua" w:eastAsia="Book Antiqua" w:hAnsi="Book Antiqua" w:cs="Book Antiqua"/>
          <w:b/>
          <w:bCs/>
          <w:color w:val="000000"/>
        </w:rPr>
        <w:t>Abdou RM</w:t>
      </w:r>
      <w:r w:rsidRPr="00765E75">
        <w:rPr>
          <w:rFonts w:ascii="Book Antiqua" w:eastAsia="Book Antiqua" w:hAnsi="Book Antiqua" w:cs="Book Antiqua"/>
          <w:color w:val="000000"/>
        </w:rPr>
        <w:t xml:space="preserve">, Zhu L, Baker RD, Baker SS. Gut Microbiota of Nonalcoholic Fatty Liver Disease. </w:t>
      </w:r>
      <w:r w:rsidRPr="00765E75">
        <w:rPr>
          <w:rFonts w:ascii="Book Antiqua" w:eastAsia="Book Antiqua" w:hAnsi="Book Antiqua" w:cs="Book Antiqua"/>
          <w:i/>
          <w:iCs/>
          <w:color w:val="000000"/>
        </w:rPr>
        <w:t>Dig Dis Sci</w:t>
      </w:r>
      <w:r w:rsidRPr="00765E75">
        <w:rPr>
          <w:rFonts w:ascii="Book Antiqua" w:eastAsia="Book Antiqua" w:hAnsi="Book Antiqua" w:cs="Book Antiqua"/>
          <w:color w:val="000000"/>
        </w:rPr>
        <w:t xml:space="preserve"> 2016; </w:t>
      </w:r>
      <w:r w:rsidRPr="00765E75">
        <w:rPr>
          <w:rFonts w:ascii="Book Antiqua" w:eastAsia="Book Antiqua" w:hAnsi="Book Antiqua" w:cs="Book Antiqua"/>
          <w:b/>
          <w:bCs/>
          <w:color w:val="000000"/>
        </w:rPr>
        <w:t>61</w:t>
      </w:r>
      <w:r w:rsidRPr="00765E75">
        <w:rPr>
          <w:rFonts w:ascii="Book Antiqua" w:eastAsia="Book Antiqua" w:hAnsi="Book Antiqua" w:cs="Book Antiqua"/>
          <w:color w:val="000000"/>
        </w:rPr>
        <w:t>: 1268-1281 [PMID: 26898658 DOI: 10.1007/s10620-016-4045-1]</w:t>
      </w:r>
    </w:p>
    <w:p w14:paraId="249CC489"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46 </w:t>
      </w:r>
      <w:r w:rsidRPr="00765E75">
        <w:rPr>
          <w:rFonts w:ascii="Book Antiqua" w:eastAsia="Book Antiqua" w:hAnsi="Book Antiqua" w:cs="Book Antiqua"/>
          <w:b/>
          <w:bCs/>
          <w:color w:val="000000"/>
        </w:rPr>
        <w:t>Le Roy T</w:t>
      </w:r>
      <w:r w:rsidRPr="00765E75">
        <w:rPr>
          <w:rFonts w:ascii="Book Antiqua" w:eastAsia="Book Antiqua" w:hAnsi="Book Antiqua" w:cs="Book Antiqua"/>
          <w:color w:val="000000"/>
        </w:rPr>
        <w:t xml:space="preserve">, Llopis M, Lepage P, Bruneau A, Rabot S, Bevilacqua C, Martin P, Philippe C, Walker F, Bado A, Perlemuter G, Cassard-Doulcier AM, Gérard P. Intestinal microbiota determines development of non-alcoholic fatty liver disease in mice. </w:t>
      </w:r>
      <w:r w:rsidRPr="00765E75">
        <w:rPr>
          <w:rFonts w:ascii="Book Antiqua" w:eastAsia="Book Antiqua" w:hAnsi="Book Antiqua" w:cs="Book Antiqua"/>
          <w:i/>
          <w:iCs/>
          <w:color w:val="000000"/>
        </w:rPr>
        <w:t>Gut</w:t>
      </w:r>
      <w:r w:rsidRPr="00765E75">
        <w:rPr>
          <w:rFonts w:ascii="Book Antiqua" w:eastAsia="Book Antiqua" w:hAnsi="Book Antiqua" w:cs="Book Antiqua"/>
          <w:color w:val="000000"/>
        </w:rPr>
        <w:t xml:space="preserve"> 2013; </w:t>
      </w:r>
      <w:r w:rsidRPr="00765E75">
        <w:rPr>
          <w:rFonts w:ascii="Book Antiqua" w:eastAsia="Book Antiqua" w:hAnsi="Book Antiqua" w:cs="Book Antiqua"/>
          <w:b/>
          <w:bCs/>
          <w:color w:val="000000"/>
        </w:rPr>
        <w:t>62</w:t>
      </w:r>
      <w:r w:rsidRPr="00765E75">
        <w:rPr>
          <w:rFonts w:ascii="Book Antiqua" w:eastAsia="Book Antiqua" w:hAnsi="Book Antiqua" w:cs="Book Antiqua"/>
          <w:color w:val="000000"/>
        </w:rPr>
        <w:t>: 1787-1794 [PMID: 23197411 DOI: 10.1136/gutjnl-2012-303816]</w:t>
      </w:r>
    </w:p>
    <w:p w14:paraId="2D2C70AC"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47 </w:t>
      </w:r>
      <w:r w:rsidRPr="00765E75">
        <w:rPr>
          <w:rFonts w:ascii="Book Antiqua" w:eastAsia="Book Antiqua" w:hAnsi="Book Antiqua" w:cs="Book Antiqua"/>
          <w:b/>
          <w:bCs/>
          <w:color w:val="000000"/>
        </w:rPr>
        <w:t>De Minicis S</w:t>
      </w:r>
      <w:r w:rsidRPr="00765E75">
        <w:rPr>
          <w:rFonts w:ascii="Book Antiqua" w:eastAsia="Book Antiqua" w:hAnsi="Book Antiqua" w:cs="Book Antiqua"/>
          <w:color w:val="000000"/>
        </w:rPr>
        <w:t xml:space="preserve">, Rychlicki C, Agostinelli L, Saccomanno S, Candelaresi C, Trozzi L, Mingarelli E, Facinelli B, Magi G, Palmieri C, Marzioni M, Benedetti A, Svegliati-Baroni G. Dysbiosis contributes to fibrogenesis in the course of chronic liver injury in mice. </w:t>
      </w:r>
      <w:r w:rsidRPr="00765E75">
        <w:rPr>
          <w:rFonts w:ascii="Book Antiqua" w:eastAsia="Book Antiqua" w:hAnsi="Book Antiqua" w:cs="Book Antiqua"/>
          <w:i/>
          <w:iCs/>
          <w:color w:val="000000"/>
        </w:rPr>
        <w:t>Hepatology</w:t>
      </w:r>
      <w:r w:rsidRPr="00765E75">
        <w:rPr>
          <w:rFonts w:ascii="Book Antiqua" w:eastAsia="Book Antiqua" w:hAnsi="Book Antiqua" w:cs="Book Antiqua"/>
          <w:color w:val="000000"/>
        </w:rPr>
        <w:t xml:space="preserve"> 2014; </w:t>
      </w:r>
      <w:r w:rsidRPr="00765E75">
        <w:rPr>
          <w:rFonts w:ascii="Book Antiqua" w:eastAsia="Book Antiqua" w:hAnsi="Book Antiqua" w:cs="Book Antiqua"/>
          <w:b/>
          <w:bCs/>
          <w:color w:val="000000"/>
        </w:rPr>
        <w:t>59</w:t>
      </w:r>
      <w:r w:rsidRPr="00765E75">
        <w:rPr>
          <w:rFonts w:ascii="Book Antiqua" w:eastAsia="Book Antiqua" w:hAnsi="Book Antiqua" w:cs="Book Antiqua"/>
          <w:color w:val="000000"/>
        </w:rPr>
        <w:t>: 1738-1749 [PMID: 23959503 DOI: 10.1002/hep.26695]</w:t>
      </w:r>
    </w:p>
    <w:p w14:paraId="1CEB331B"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48 </w:t>
      </w:r>
      <w:r w:rsidRPr="00765E75">
        <w:rPr>
          <w:rFonts w:ascii="Book Antiqua" w:eastAsia="Book Antiqua" w:hAnsi="Book Antiqua" w:cs="Book Antiqua"/>
          <w:b/>
          <w:bCs/>
          <w:color w:val="000000"/>
        </w:rPr>
        <w:t>Jin CJ</w:t>
      </w:r>
      <w:r w:rsidRPr="00765E75">
        <w:rPr>
          <w:rFonts w:ascii="Book Antiqua" w:eastAsia="Book Antiqua" w:hAnsi="Book Antiqua" w:cs="Book Antiqua"/>
          <w:color w:val="000000"/>
        </w:rPr>
        <w:t xml:space="preserve">, Sellmann C, Engstler AJ, Ziegenhardt D, Bergheim I. Supplementation of sodium butyrate protects mice from the development of non-alcoholic steatohepatitis (NASH). </w:t>
      </w:r>
      <w:r w:rsidRPr="00765E75">
        <w:rPr>
          <w:rFonts w:ascii="Book Antiqua" w:eastAsia="Book Antiqua" w:hAnsi="Book Antiqua" w:cs="Book Antiqua"/>
          <w:i/>
          <w:iCs/>
          <w:color w:val="000000"/>
        </w:rPr>
        <w:t>Br J Nutr</w:t>
      </w:r>
      <w:r w:rsidRPr="00765E75">
        <w:rPr>
          <w:rFonts w:ascii="Book Antiqua" w:eastAsia="Book Antiqua" w:hAnsi="Book Antiqua" w:cs="Book Antiqua"/>
          <w:color w:val="000000"/>
        </w:rPr>
        <w:t xml:space="preserve"> 2015; </w:t>
      </w:r>
      <w:r w:rsidRPr="00765E75">
        <w:rPr>
          <w:rFonts w:ascii="Book Antiqua" w:eastAsia="Book Antiqua" w:hAnsi="Book Antiqua" w:cs="Book Antiqua"/>
          <w:b/>
          <w:bCs/>
          <w:color w:val="000000"/>
        </w:rPr>
        <w:t>114</w:t>
      </w:r>
      <w:r w:rsidRPr="00765E75">
        <w:rPr>
          <w:rFonts w:ascii="Book Antiqua" w:eastAsia="Book Antiqua" w:hAnsi="Book Antiqua" w:cs="Book Antiqua"/>
          <w:color w:val="000000"/>
        </w:rPr>
        <w:t>: 1745-1755 [PMID: 26450277 DOI: 10.1017/S0007114515003621]</w:t>
      </w:r>
    </w:p>
    <w:p w14:paraId="0614444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49 </w:t>
      </w:r>
      <w:r w:rsidRPr="00765E75">
        <w:rPr>
          <w:rFonts w:ascii="Book Antiqua" w:eastAsia="Book Antiqua" w:hAnsi="Book Antiqua" w:cs="Book Antiqua"/>
          <w:b/>
          <w:bCs/>
          <w:color w:val="000000"/>
        </w:rPr>
        <w:t>Hiippala K</w:t>
      </w:r>
      <w:r w:rsidRPr="00765E75">
        <w:rPr>
          <w:rFonts w:ascii="Book Antiqua" w:eastAsia="Book Antiqua" w:hAnsi="Book Antiqua" w:cs="Book Antiqua"/>
          <w:color w:val="000000"/>
        </w:rPr>
        <w:t xml:space="preserve">, Jouhten H, Ronkainen A, Hartikainen A, Kainulainen V, Jalanka J, Satokari R. The Potential of Gut Commensals in Reinforcing Intestinal Barrier Function and Alleviating Inflammation. </w:t>
      </w:r>
      <w:r w:rsidRPr="00765E75">
        <w:rPr>
          <w:rFonts w:ascii="Book Antiqua" w:eastAsia="Book Antiqua" w:hAnsi="Book Antiqua" w:cs="Book Antiqua"/>
          <w:i/>
          <w:iCs/>
          <w:color w:val="000000"/>
        </w:rPr>
        <w:t>Nutrients</w:t>
      </w:r>
      <w:r w:rsidRPr="00765E75">
        <w:rPr>
          <w:rFonts w:ascii="Book Antiqua" w:eastAsia="Book Antiqua" w:hAnsi="Book Antiqua" w:cs="Book Antiqua"/>
          <w:color w:val="000000"/>
        </w:rPr>
        <w:t xml:space="preserve"> 2018; </w:t>
      </w:r>
      <w:r w:rsidRPr="00765E75">
        <w:rPr>
          <w:rFonts w:ascii="Book Antiqua" w:eastAsia="Book Antiqua" w:hAnsi="Book Antiqua" w:cs="Book Antiqua"/>
          <w:b/>
          <w:bCs/>
          <w:color w:val="000000"/>
        </w:rPr>
        <w:t>10</w:t>
      </w:r>
      <w:r w:rsidRPr="00765E75">
        <w:rPr>
          <w:rFonts w:ascii="Book Antiqua" w:eastAsia="Book Antiqua" w:hAnsi="Book Antiqua" w:cs="Book Antiqua"/>
          <w:color w:val="000000"/>
        </w:rPr>
        <w:t xml:space="preserve"> [PMID: 30060606 DOI: 10.3390/nu10080988]</w:t>
      </w:r>
    </w:p>
    <w:p w14:paraId="528B93A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 xml:space="preserve">50 </w:t>
      </w:r>
      <w:r w:rsidRPr="00765E75">
        <w:rPr>
          <w:rFonts w:ascii="Book Antiqua" w:eastAsia="Book Antiqua" w:hAnsi="Book Antiqua" w:cs="Book Antiqua"/>
          <w:b/>
          <w:bCs/>
          <w:color w:val="000000"/>
        </w:rPr>
        <w:t>Feng Y</w:t>
      </w:r>
      <w:r w:rsidRPr="00765E75">
        <w:rPr>
          <w:rFonts w:ascii="Book Antiqua" w:eastAsia="Book Antiqua" w:hAnsi="Book Antiqua" w:cs="Book Antiqua"/>
          <w:color w:val="000000"/>
        </w:rPr>
        <w:t xml:space="preserve">, Wang Y, Wang P, Huang Y, Wang F. Short-Chain Fatty Acids Manifest Stimulative and Protective Effects on Intestinal Barrier Function Through the Inhibition of NLRP3 Inflammasome and Autophagy. </w:t>
      </w:r>
      <w:r w:rsidRPr="00765E75">
        <w:rPr>
          <w:rFonts w:ascii="Book Antiqua" w:eastAsia="Book Antiqua" w:hAnsi="Book Antiqua" w:cs="Book Antiqua"/>
          <w:i/>
          <w:iCs/>
          <w:color w:val="000000"/>
        </w:rPr>
        <w:t>Cell Physiol Biochem</w:t>
      </w:r>
      <w:r w:rsidRPr="00765E75">
        <w:rPr>
          <w:rFonts w:ascii="Book Antiqua" w:eastAsia="Book Antiqua" w:hAnsi="Book Antiqua" w:cs="Book Antiqua"/>
          <w:color w:val="000000"/>
        </w:rPr>
        <w:t xml:space="preserve"> 2018; </w:t>
      </w:r>
      <w:r w:rsidRPr="00765E75">
        <w:rPr>
          <w:rFonts w:ascii="Book Antiqua" w:eastAsia="Book Antiqua" w:hAnsi="Book Antiqua" w:cs="Book Antiqua"/>
          <w:b/>
          <w:bCs/>
          <w:color w:val="000000"/>
        </w:rPr>
        <w:t>49</w:t>
      </w:r>
      <w:r w:rsidRPr="00765E75">
        <w:rPr>
          <w:rFonts w:ascii="Book Antiqua" w:eastAsia="Book Antiqua" w:hAnsi="Book Antiqua" w:cs="Book Antiqua"/>
          <w:color w:val="000000"/>
        </w:rPr>
        <w:t>: 190-205 [PMID: 30138914 DOI: 10.1159/000492853]</w:t>
      </w:r>
    </w:p>
    <w:p w14:paraId="4FAD7624" w14:textId="77777777" w:rsidR="00A77B3E" w:rsidRPr="00765E75" w:rsidRDefault="00A77B3E" w:rsidP="00765E75">
      <w:pPr>
        <w:spacing w:line="360" w:lineRule="auto"/>
        <w:jc w:val="both"/>
        <w:rPr>
          <w:rFonts w:ascii="Book Antiqua" w:hAnsi="Book Antiqua"/>
        </w:rPr>
        <w:sectPr w:rsidR="00A77B3E" w:rsidRPr="00765E75">
          <w:pgSz w:w="12240" w:h="15840"/>
          <w:pgMar w:top="1440" w:right="1440" w:bottom="1440" w:left="1440" w:header="720" w:footer="720" w:gutter="0"/>
          <w:cols w:space="720"/>
          <w:docGrid w:linePitch="360"/>
        </w:sectPr>
      </w:pPr>
    </w:p>
    <w:p w14:paraId="4C9A2D8D"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Footnotes</w:t>
      </w:r>
    </w:p>
    <w:p w14:paraId="51D25855" w14:textId="1B2B42F7" w:rsidR="00A77B3E" w:rsidRPr="00BB3751" w:rsidRDefault="00E4445C" w:rsidP="00BB3751">
      <w:pPr>
        <w:spacing w:line="360" w:lineRule="auto"/>
        <w:jc w:val="both"/>
        <w:rPr>
          <w:rFonts w:ascii="Book Antiqua" w:eastAsia="Book Antiqua" w:hAnsi="Book Antiqua" w:cs="Book Antiqua"/>
          <w:b/>
          <w:bCs/>
          <w:color w:val="000000"/>
        </w:rPr>
      </w:pPr>
      <w:r w:rsidRPr="00765E75">
        <w:rPr>
          <w:rFonts w:ascii="Book Antiqua" w:eastAsia="Book Antiqua" w:hAnsi="Book Antiqua" w:cs="Book Antiqua"/>
          <w:b/>
          <w:bCs/>
          <w:color w:val="000000"/>
        </w:rPr>
        <w:t xml:space="preserve">Institutional review board statement: </w:t>
      </w:r>
      <w:r w:rsidR="00BB3751" w:rsidRPr="00BB3751">
        <w:rPr>
          <w:rFonts w:ascii="Book Antiqua" w:eastAsia="Book Antiqua" w:hAnsi="Book Antiqua" w:cs="Book Antiqua"/>
          <w:color w:val="000000"/>
        </w:rPr>
        <w:t>At our institution, the attached “Institutional Animal Care and Use Committee Approval</w:t>
      </w:r>
      <w:r w:rsidR="00BB3751" w:rsidRPr="00BB3751">
        <w:rPr>
          <w:rFonts w:ascii="Book Antiqua" w:hAnsi="Book Antiqua" w:cs="Book Antiqua" w:hint="eastAsia"/>
          <w:color w:val="000000"/>
          <w:lang w:eastAsia="zh-CN"/>
        </w:rPr>
        <w:t xml:space="preserve"> </w:t>
      </w:r>
      <w:r w:rsidR="00BB3751" w:rsidRPr="00BB3751">
        <w:rPr>
          <w:rFonts w:ascii="Book Antiqua" w:eastAsia="Book Antiqua" w:hAnsi="Book Antiqua" w:cs="Book Antiqua"/>
          <w:color w:val="000000"/>
        </w:rPr>
        <w:t>Form” also serves as the Institutional Review Board Approval Form.</w:t>
      </w:r>
      <w:r w:rsidR="00BB3751">
        <w:rPr>
          <w:rFonts w:ascii="Book Antiqua" w:eastAsia="Book Antiqua" w:hAnsi="Book Antiqua" w:cs="Book Antiqua"/>
          <w:b/>
          <w:bCs/>
          <w:color w:val="000000"/>
        </w:rPr>
        <w:t xml:space="preserve"> </w:t>
      </w:r>
      <w:r w:rsidRPr="00765E75">
        <w:rPr>
          <w:rFonts w:ascii="Book Antiqua" w:eastAsia="Book Antiqua" w:hAnsi="Book Antiqua" w:cs="Book Antiqua"/>
          <w:color w:val="000000"/>
        </w:rPr>
        <w:t>The study was reviewed and approved by the Institutional Review Board at Kyoto Prefectural University of Medicine.</w:t>
      </w:r>
    </w:p>
    <w:p w14:paraId="0D93941E" w14:textId="77777777" w:rsidR="00A77B3E" w:rsidRPr="00765E75" w:rsidRDefault="00A77B3E" w:rsidP="00765E75">
      <w:pPr>
        <w:spacing w:line="360" w:lineRule="auto"/>
        <w:jc w:val="both"/>
        <w:rPr>
          <w:rFonts w:ascii="Book Antiqua" w:hAnsi="Book Antiqua"/>
        </w:rPr>
      </w:pPr>
    </w:p>
    <w:p w14:paraId="71A5F134" w14:textId="350CF7E1"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Institutional animal care and use committee statement: </w:t>
      </w:r>
      <w:r w:rsidRPr="00765E75">
        <w:rPr>
          <w:rFonts w:ascii="Book Antiqua" w:eastAsia="Book Antiqua" w:hAnsi="Book Antiqua" w:cs="Book Antiqua"/>
          <w:color w:val="000000"/>
        </w:rPr>
        <w:t>All procedures involving animal subject is approved by the Animal Care Committee of the Kyoto Prefectural University of Medicine</w:t>
      </w:r>
      <w:r w:rsidR="004519C9">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Kyoto, Japan, </w:t>
      </w:r>
      <w:r w:rsidR="004519C9">
        <w:rPr>
          <w:rFonts w:ascii="Book Antiqua" w:eastAsia="Book Antiqua" w:hAnsi="Book Antiqua" w:cs="Book Antiqua"/>
          <w:color w:val="000000"/>
        </w:rPr>
        <w:t xml:space="preserve">No. </w:t>
      </w:r>
      <w:r w:rsidRPr="00765E75">
        <w:rPr>
          <w:rFonts w:ascii="Book Antiqua" w:eastAsia="Book Antiqua" w:hAnsi="Book Antiqua" w:cs="Book Antiqua"/>
          <w:color w:val="000000"/>
        </w:rPr>
        <w:t>M2020-126.</w:t>
      </w:r>
    </w:p>
    <w:p w14:paraId="06233B79" w14:textId="77777777" w:rsidR="00A77B3E" w:rsidRPr="00765E75" w:rsidRDefault="00A77B3E" w:rsidP="00765E75">
      <w:pPr>
        <w:spacing w:line="360" w:lineRule="auto"/>
        <w:jc w:val="both"/>
        <w:rPr>
          <w:rFonts w:ascii="Book Antiqua" w:hAnsi="Book Antiqua"/>
        </w:rPr>
      </w:pPr>
    </w:p>
    <w:p w14:paraId="10AD53D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Conflict-of-interest statement: </w:t>
      </w:r>
      <w:r w:rsidRPr="00765E75">
        <w:rPr>
          <w:rFonts w:ascii="Book Antiqua" w:eastAsia="Book Antiqua" w:hAnsi="Book Antiqua" w:cs="Book Antiqua"/>
          <w:color w:val="000000"/>
        </w:rPr>
        <w:t>All authors have nothing to disclose.</w:t>
      </w:r>
    </w:p>
    <w:p w14:paraId="64774D5A" w14:textId="77777777" w:rsidR="00A77B3E" w:rsidRPr="00765E75" w:rsidRDefault="00A77B3E" w:rsidP="00765E75">
      <w:pPr>
        <w:spacing w:line="360" w:lineRule="auto"/>
        <w:jc w:val="both"/>
        <w:rPr>
          <w:rFonts w:ascii="Book Antiqua" w:hAnsi="Book Antiqua"/>
        </w:rPr>
      </w:pPr>
    </w:p>
    <w:p w14:paraId="4FDF7081"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Data sharing statement: </w:t>
      </w:r>
      <w:r w:rsidRPr="00765E75">
        <w:rPr>
          <w:rFonts w:ascii="Book Antiqua" w:eastAsia="Book Antiqua" w:hAnsi="Book Antiqua" w:cs="Book Antiqua"/>
          <w:color w:val="000000"/>
        </w:rPr>
        <w:t>No additional data are available.</w:t>
      </w:r>
    </w:p>
    <w:p w14:paraId="49EBD38A" w14:textId="77777777" w:rsidR="00A77B3E" w:rsidRPr="00765E75" w:rsidRDefault="00A77B3E" w:rsidP="00765E75">
      <w:pPr>
        <w:spacing w:line="360" w:lineRule="auto"/>
        <w:jc w:val="both"/>
        <w:rPr>
          <w:rFonts w:ascii="Book Antiqua" w:hAnsi="Book Antiqua"/>
        </w:rPr>
      </w:pPr>
    </w:p>
    <w:p w14:paraId="771F2454"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ARRIVE guidelines statement: </w:t>
      </w:r>
      <w:r w:rsidRPr="00765E75">
        <w:rPr>
          <w:rFonts w:ascii="Book Antiqua" w:eastAsia="Book Antiqua" w:hAnsi="Book Antiqua" w:cs="Book Antiqua"/>
          <w:color w:val="000000"/>
        </w:rPr>
        <w:t>The authors have read the ARRIVE guidelines, and the manuscript was prepared and revised according to the ARRIVE guidelines.</w:t>
      </w:r>
    </w:p>
    <w:p w14:paraId="00C1AA7F" w14:textId="77777777" w:rsidR="00A77B3E" w:rsidRPr="00765E75" w:rsidRDefault="00A77B3E" w:rsidP="00765E75">
      <w:pPr>
        <w:spacing w:line="360" w:lineRule="auto"/>
        <w:jc w:val="both"/>
        <w:rPr>
          <w:rFonts w:ascii="Book Antiqua" w:hAnsi="Book Antiqua"/>
        </w:rPr>
      </w:pPr>
    </w:p>
    <w:p w14:paraId="20B686E8"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bCs/>
          <w:color w:val="000000"/>
        </w:rPr>
        <w:t xml:space="preserve">Open-Access: </w:t>
      </w:r>
      <w:r w:rsidRPr="00765E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6231AD" w14:textId="77777777" w:rsidR="00A77B3E" w:rsidRPr="00765E75" w:rsidRDefault="00A77B3E" w:rsidP="00765E75">
      <w:pPr>
        <w:spacing w:line="360" w:lineRule="auto"/>
        <w:jc w:val="both"/>
        <w:rPr>
          <w:rFonts w:ascii="Book Antiqua" w:hAnsi="Book Antiqua"/>
        </w:rPr>
      </w:pPr>
    </w:p>
    <w:p w14:paraId="73186C16" w14:textId="2736A8A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Manuscript source: </w:t>
      </w:r>
      <w:r w:rsidRPr="00765E75">
        <w:rPr>
          <w:rFonts w:ascii="Book Antiqua" w:eastAsia="Book Antiqua" w:hAnsi="Book Antiqua" w:cs="Book Antiqua"/>
          <w:color w:val="000000"/>
        </w:rPr>
        <w:t xml:space="preserve">Unsolicited </w:t>
      </w:r>
      <w:r w:rsidR="002808C4">
        <w:rPr>
          <w:rFonts w:ascii="Book Antiqua" w:eastAsia="Book Antiqua" w:hAnsi="Book Antiqua" w:cs="Book Antiqua"/>
          <w:color w:val="000000"/>
        </w:rPr>
        <w:t>m</w:t>
      </w:r>
      <w:r w:rsidRPr="00765E75">
        <w:rPr>
          <w:rFonts w:ascii="Book Antiqua" w:eastAsia="Book Antiqua" w:hAnsi="Book Antiqua" w:cs="Book Antiqua"/>
          <w:color w:val="000000"/>
        </w:rPr>
        <w:t>anuscript</w:t>
      </w:r>
    </w:p>
    <w:p w14:paraId="0AF76CF6" w14:textId="77777777" w:rsidR="00A77B3E" w:rsidRPr="00765E75" w:rsidRDefault="00A77B3E" w:rsidP="00765E75">
      <w:pPr>
        <w:spacing w:line="360" w:lineRule="auto"/>
        <w:jc w:val="both"/>
        <w:rPr>
          <w:rFonts w:ascii="Book Antiqua" w:hAnsi="Book Antiqua"/>
        </w:rPr>
      </w:pPr>
    </w:p>
    <w:p w14:paraId="511BD6E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Peer-review started: </w:t>
      </w:r>
      <w:r w:rsidRPr="00765E75">
        <w:rPr>
          <w:rFonts w:ascii="Book Antiqua" w:eastAsia="Book Antiqua" w:hAnsi="Book Antiqua" w:cs="Book Antiqua"/>
          <w:color w:val="000000"/>
        </w:rPr>
        <w:t>February 6, 2021</w:t>
      </w:r>
    </w:p>
    <w:p w14:paraId="340F7AD0"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First decision: </w:t>
      </w:r>
      <w:r w:rsidRPr="00765E75">
        <w:rPr>
          <w:rFonts w:ascii="Book Antiqua" w:eastAsia="Book Antiqua" w:hAnsi="Book Antiqua" w:cs="Book Antiqua"/>
          <w:color w:val="000000"/>
        </w:rPr>
        <w:t>February 27, 2021</w:t>
      </w:r>
    </w:p>
    <w:p w14:paraId="50E747D1" w14:textId="3E8EB962"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Article in press: </w:t>
      </w:r>
      <w:r w:rsidR="00302528" w:rsidRPr="00916A34">
        <w:rPr>
          <w:rFonts w:ascii="Book Antiqua" w:eastAsia="Book Antiqua" w:hAnsi="Book Antiqua" w:cs="Book Antiqua"/>
          <w:color w:val="000000"/>
        </w:rPr>
        <w:t>April 21, 2021</w:t>
      </w:r>
    </w:p>
    <w:p w14:paraId="53BAF6FD" w14:textId="77777777" w:rsidR="00A77B3E" w:rsidRPr="00765E75" w:rsidRDefault="00A77B3E" w:rsidP="00765E75">
      <w:pPr>
        <w:spacing w:line="360" w:lineRule="auto"/>
        <w:jc w:val="both"/>
        <w:rPr>
          <w:rFonts w:ascii="Book Antiqua" w:hAnsi="Book Antiqua"/>
        </w:rPr>
      </w:pPr>
    </w:p>
    <w:p w14:paraId="46A22E7D" w14:textId="726EA354"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Specialty type: </w:t>
      </w:r>
      <w:r w:rsidRPr="00765E75">
        <w:rPr>
          <w:rFonts w:ascii="Book Antiqua" w:eastAsia="Book Antiqua" w:hAnsi="Book Antiqua" w:cs="Book Antiqua"/>
          <w:color w:val="000000"/>
        </w:rPr>
        <w:t xml:space="preserve">Gastroenterology and </w:t>
      </w:r>
      <w:r w:rsidR="00FE57B1">
        <w:rPr>
          <w:rFonts w:ascii="Book Antiqua" w:eastAsia="Book Antiqua" w:hAnsi="Book Antiqua" w:cs="Book Antiqua"/>
          <w:color w:val="000000"/>
        </w:rPr>
        <w:t>h</w:t>
      </w:r>
      <w:r w:rsidRPr="00765E75">
        <w:rPr>
          <w:rFonts w:ascii="Book Antiqua" w:eastAsia="Book Antiqua" w:hAnsi="Book Antiqua" w:cs="Book Antiqua"/>
          <w:color w:val="000000"/>
        </w:rPr>
        <w:t>epatology</w:t>
      </w:r>
    </w:p>
    <w:p w14:paraId="56DE3E6F"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 xml:space="preserve">Country/Territory of origin: </w:t>
      </w:r>
      <w:r w:rsidRPr="00765E75">
        <w:rPr>
          <w:rFonts w:ascii="Book Antiqua" w:eastAsia="Book Antiqua" w:hAnsi="Book Antiqua" w:cs="Book Antiqua"/>
          <w:color w:val="000000"/>
        </w:rPr>
        <w:t>Japan</w:t>
      </w:r>
    </w:p>
    <w:p w14:paraId="270E1E0A"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b/>
          <w:color w:val="000000"/>
        </w:rPr>
        <w:t>Peer-review report’s scientific quality classification</w:t>
      </w:r>
    </w:p>
    <w:p w14:paraId="63A326D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A (Excellent): 0</w:t>
      </w:r>
    </w:p>
    <w:p w14:paraId="0515212E"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B (Very good): 0</w:t>
      </w:r>
    </w:p>
    <w:p w14:paraId="16A6A1DA" w14:textId="42BA1BBC"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C (Good): C</w:t>
      </w:r>
      <w:r w:rsidR="00FE57B1">
        <w:rPr>
          <w:rFonts w:ascii="Book Antiqua" w:eastAsia="Book Antiqua" w:hAnsi="Book Antiqua" w:cs="Book Antiqua"/>
          <w:color w:val="000000"/>
        </w:rPr>
        <w:t>, C</w:t>
      </w:r>
    </w:p>
    <w:p w14:paraId="119BEE42"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D (Fair): 0</w:t>
      </w:r>
    </w:p>
    <w:p w14:paraId="26100716" w14:textId="77777777" w:rsidR="00A77B3E" w:rsidRPr="00765E75" w:rsidRDefault="00E4445C" w:rsidP="00765E75">
      <w:pPr>
        <w:spacing w:line="360" w:lineRule="auto"/>
        <w:jc w:val="both"/>
        <w:rPr>
          <w:rFonts w:ascii="Book Antiqua" w:hAnsi="Book Antiqua"/>
        </w:rPr>
      </w:pPr>
      <w:r w:rsidRPr="00765E75">
        <w:rPr>
          <w:rFonts w:ascii="Book Antiqua" w:eastAsia="Book Antiqua" w:hAnsi="Book Antiqua" w:cs="Book Antiqua"/>
          <w:color w:val="000000"/>
        </w:rPr>
        <w:t>Grade E (Poor): 0</w:t>
      </w:r>
    </w:p>
    <w:p w14:paraId="4FEC97CE" w14:textId="77777777" w:rsidR="00A77B3E" w:rsidRPr="00765E75" w:rsidRDefault="00A77B3E" w:rsidP="00765E75">
      <w:pPr>
        <w:spacing w:line="360" w:lineRule="auto"/>
        <w:jc w:val="both"/>
        <w:rPr>
          <w:rFonts w:ascii="Book Antiqua" w:hAnsi="Book Antiqua"/>
        </w:rPr>
      </w:pPr>
    </w:p>
    <w:p w14:paraId="100170BE" w14:textId="33E132AC" w:rsidR="00302528" w:rsidRPr="00302528" w:rsidRDefault="00E4445C" w:rsidP="00765E75">
      <w:pPr>
        <w:spacing w:line="360" w:lineRule="auto"/>
        <w:jc w:val="both"/>
        <w:rPr>
          <w:rFonts w:ascii="Book Antiqua" w:hAnsi="Book Antiqua" w:cs="Book Antiqua"/>
          <w:b/>
          <w:color w:val="000000"/>
          <w:lang w:eastAsia="zh-CN"/>
        </w:rPr>
      </w:pPr>
      <w:r w:rsidRPr="00765E75">
        <w:rPr>
          <w:rFonts w:ascii="Book Antiqua" w:eastAsia="Book Antiqua" w:hAnsi="Book Antiqua" w:cs="Book Antiqua"/>
          <w:b/>
          <w:color w:val="000000"/>
        </w:rPr>
        <w:t xml:space="preserve">P-Reviewer: </w:t>
      </w:r>
      <w:r w:rsidRPr="00765E75">
        <w:rPr>
          <w:rFonts w:ascii="Book Antiqua" w:eastAsia="Book Antiqua" w:hAnsi="Book Antiqua" w:cs="Book Antiqua"/>
          <w:color w:val="000000"/>
        </w:rPr>
        <w:t>Tarantino G</w:t>
      </w:r>
      <w:r w:rsidRPr="00765E75">
        <w:rPr>
          <w:rFonts w:ascii="Book Antiqua" w:eastAsia="Book Antiqua" w:hAnsi="Book Antiqua" w:cs="Book Antiqua"/>
          <w:b/>
          <w:color w:val="000000"/>
        </w:rPr>
        <w:t xml:space="preserve"> S-Editor: </w:t>
      </w:r>
      <w:r w:rsidRPr="00765E75">
        <w:rPr>
          <w:rFonts w:ascii="Book Antiqua" w:eastAsia="Book Antiqua" w:hAnsi="Book Antiqua" w:cs="Book Antiqua"/>
          <w:color w:val="000000"/>
        </w:rPr>
        <w:t>Fan JR</w:t>
      </w:r>
      <w:r w:rsidRPr="00765E75">
        <w:rPr>
          <w:rFonts w:ascii="Book Antiqua" w:eastAsia="Book Antiqua" w:hAnsi="Book Antiqua" w:cs="Book Antiqua"/>
          <w:b/>
          <w:color w:val="000000"/>
        </w:rPr>
        <w:t xml:space="preserve"> L-Editor: </w:t>
      </w:r>
      <w:r w:rsidR="00302528" w:rsidRPr="00302528">
        <w:rPr>
          <w:rFonts w:ascii="Book Antiqua" w:hAnsi="Book Antiqua" w:cs="Book Antiqua" w:hint="eastAsia"/>
          <w:color w:val="000000"/>
          <w:lang w:eastAsia="zh-CN"/>
        </w:rPr>
        <w:t>A</w:t>
      </w:r>
      <w:r w:rsidRPr="00765E75">
        <w:rPr>
          <w:rFonts w:ascii="Book Antiqua" w:eastAsia="Book Antiqua" w:hAnsi="Book Antiqua" w:cs="Book Antiqua"/>
          <w:b/>
          <w:color w:val="000000"/>
        </w:rPr>
        <w:t xml:space="preserve"> P-Editor:</w:t>
      </w:r>
      <w:r w:rsidR="00302528">
        <w:rPr>
          <w:rFonts w:ascii="Book Antiqua" w:hAnsi="Book Antiqua" w:cs="Book Antiqua" w:hint="eastAsia"/>
          <w:b/>
          <w:color w:val="000000"/>
          <w:lang w:eastAsia="zh-CN"/>
        </w:rPr>
        <w:t xml:space="preserve"> </w:t>
      </w:r>
      <w:r w:rsidR="00302528" w:rsidRPr="00302528">
        <w:rPr>
          <w:rFonts w:ascii="Book Antiqua" w:hAnsi="Book Antiqua" w:cs="Book Antiqua" w:hint="eastAsia"/>
          <w:color w:val="000000"/>
          <w:lang w:eastAsia="zh-CN"/>
        </w:rPr>
        <w:t>Liu JH</w:t>
      </w:r>
    </w:p>
    <w:p w14:paraId="4288983F" w14:textId="224ED203" w:rsidR="00A77B3E" w:rsidRPr="00765E75" w:rsidRDefault="00E4445C" w:rsidP="00765E75">
      <w:pPr>
        <w:spacing w:line="360" w:lineRule="auto"/>
        <w:jc w:val="both"/>
        <w:rPr>
          <w:rFonts w:ascii="Book Antiqua" w:hAnsi="Book Antiqua"/>
        </w:rPr>
        <w:sectPr w:rsidR="00A77B3E" w:rsidRPr="00765E75">
          <w:pgSz w:w="12240" w:h="15840"/>
          <w:pgMar w:top="1440" w:right="1440" w:bottom="1440" w:left="1440" w:header="720" w:footer="720" w:gutter="0"/>
          <w:cols w:space="720"/>
          <w:docGrid w:linePitch="360"/>
        </w:sectPr>
      </w:pPr>
      <w:r w:rsidRPr="00765E75">
        <w:rPr>
          <w:rFonts w:ascii="Book Antiqua" w:eastAsia="Book Antiqua" w:hAnsi="Book Antiqua" w:cs="Book Antiqua"/>
          <w:b/>
          <w:color w:val="000000"/>
        </w:rPr>
        <w:t xml:space="preserve"> </w:t>
      </w:r>
    </w:p>
    <w:p w14:paraId="26B35AD8" w14:textId="04353A51" w:rsidR="0003598B" w:rsidRDefault="00E4445C" w:rsidP="00765E75">
      <w:pPr>
        <w:spacing w:line="360" w:lineRule="auto"/>
        <w:jc w:val="both"/>
        <w:rPr>
          <w:rFonts w:ascii="Book Antiqua" w:eastAsia="Book Antiqua" w:hAnsi="Book Antiqua" w:cs="Book Antiqua"/>
          <w:b/>
          <w:bCs/>
          <w:color w:val="000000"/>
        </w:rPr>
      </w:pPr>
      <w:r w:rsidRPr="00765E75">
        <w:rPr>
          <w:rFonts w:ascii="Book Antiqua" w:eastAsia="Book Antiqua" w:hAnsi="Book Antiqua" w:cs="Book Antiqua"/>
          <w:b/>
          <w:color w:val="000000"/>
        </w:rPr>
        <w:t>Figure Legends</w:t>
      </w:r>
    </w:p>
    <w:p w14:paraId="57187D24" w14:textId="7F2C2CAB" w:rsidR="00F1051D" w:rsidRPr="00765E75" w:rsidRDefault="00B53982" w:rsidP="00765E75">
      <w:pPr>
        <w:spacing w:line="360" w:lineRule="auto"/>
        <w:jc w:val="both"/>
        <w:rPr>
          <w:rFonts w:ascii="Book Antiqua" w:eastAsia="Book Antiqua" w:hAnsi="Book Antiqua" w:cs="Book Antiqua"/>
          <w:b/>
          <w:bCs/>
          <w:color w:val="000000"/>
        </w:rPr>
      </w:pPr>
      <w:r>
        <w:rPr>
          <w:noProof/>
          <w:lang w:eastAsia="zh-CN"/>
        </w:rPr>
        <w:drawing>
          <wp:inline distT="0" distB="0" distL="0" distR="0" wp14:anchorId="5CBA89F7" wp14:editId="00B7FCBB">
            <wp:extent cx="5943600" cy="43573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57370"/>
                    </a:xfrm>
                    <a:prstGeom prst="rect">
                      <a:avLst/>
                    </a:prstGeom>
                  </pic:spPr>
                </pic:pic>
              </a:graphicData>
            </a:graphic>
          </wp:inline>
        </w:drawing>
      </w:r>
    </w:p>
    <w:p w14:paraId="3DF17409" w14:textId="01901A44"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Figure 1 Effects of partially hydrolyzed guar gum on the non-alcoholic fatty liver disease model.</w:t>
      </w:r>
      <w:r w:rsidRPr="00765E75">
        <w:rPr>
          <w:rFonts w:ascii="Book Antiqua" w:eastAsia="Book Antiqua" w:hAnsi="Book Antiqua" w:cs="Book Antiqua"/>
          <w:color w:val="000000"/>
        </w:rPr>
        <w:t xml:space="preserve"> A: Representative macroscopic findings in the liver. </w:t>
      </w:r>
      <w:r w:rsidR="00BE717B">
        <w:rPr>
          <w:rFonts w:ascii="Book Antiqua" w:hAnsi="Book Antiqua"/>
        </w:rPr>
        <w:t>N</w:t>
      </w:r>
      <w:r w:rsidR="00BE717B" w:rsidRPr="00765E75">
        <w:rPr>
          <w:rFonts w:ascii="Book Antiqua" w:hAnsi="Book Antiqua"/>
        </w:rPr>
        <w:t>on-alcoholic fatty liver disease</w:t>
      </w:r>
      <w:r w:rsidRPr="00765E75">
        <w:rPr>
          <w:rFonts w:ascii="Book Antiqua" w:eastAsia="Book Antiqua" w:hAnsi="Book Antiqua" w:cs="Book Antiqua"/>
          <w:color w:val="000000"/>
        </w:rPr>
        <w:t xml:space="preserve"> was induced in mice subjected to the atherogenic diet with increased intestinal permeability for 8 wk; B: Representative histological findings in the liver. Magnification, ×</w:t>
      </w:r>
      <w:r w:rsidR="00BE717B">
        <w:rPr>
          <w:rFonts w:ascii="Book Antiqua" w:eastAsia="Book Antiqua" w:hAnsi="Book Antiqua" w:cs="Book Antiqua"/>
          <w:color w:val="000000"/>
        </w:rPr>
        <w:t xml:space="preserve"> </w:t>
      </w:r>
      <w:r w:rsidRPr="00765E75">
        <w:rPr>
          <w:rFonts w:ascii="Book Antiqua" w:eastAsia="Book Antiqua" w:hAnsi="Book Antiqua" w:cs="Book Antiqua"/>
          <w:color w:val="000000"/>
        </w:rPr>
        <w:t xml:space="preserve">100. Hematoxylin and eosin staining; C: Myeloperoxidase (MPO) activity. The liver was homogenized and MPO activity was determined as an index of neutrophil accumulation in the liver.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00415805">
        <w:rPr>
          <w:rFonts w:ascii="Book Antiqua" w:eastAsia="Book Antiqua" w:hAnsi="Book Antiqua" w:cs="Book Antiqua"/>
          <w:color w:val="000000"/>
        </w:rPr>
        <w:t xml:space="preserve"> </w:t>
      </w:r>
      <w:r w:rsidR="00415805" w:rsidRPr="007670BA">
        <w:rPr>
          <w:rFonts w:ascii="Book Antiqua" w:eastAsia="Book Antiqua" w:hAnsi="Book Antiqua" w:cs="Book Antiqua"/>
          <w:vertAlign w:val="superscript"/>
        </w:rPr>
        <w:t>a</w:t>
      </w:r>
      <w:r w:rsidR="00415805" w:rsidRPr="007670BA">
        <w:rPr>
          <w:rFonts w:ascii="Book Antiqua" w:eastAsia="Book Antiqua" w:hAnsi="Book Antiqua" w:cs="Book Antiqua"/>
          <w:i/>
        </w:rPr>
        <w:t>P</w:t>
      </w:r>
      <w:r w:rsidR="00415805" w:rsidRPr="007670BA">
        <w:rPr>
          <w:rFonts w:ascii="Book Antiqua" w:eastAsia="Book Antiqua" w:hAnsi="Book Antiqua" w:cs="Book Antiqua"/>
        </w:rPr>
        <w:t xml:space="preserve"> &lt; 0.05 significant differences compared to the control group; </w:t>
      </w:r>
      <w:r w:rsidR="00415805" w:rsidRPr="007670BA">
        <w:rPr>
          <w:rFonts w:ascii="Book Antiqua" w:eastAsia="Book Antiqua" w:hAnsi="Book Antiqua" w:cs="Book Antiqua"/>
          <w:vertAlign w:val="superscript"/>
        </w:rPr>
        <w:t>b</w:t>
      </w:r>
      <w:r w:rsidR="00415805" w:rsidRPr="007670BA">
        <w:rPr>
          <w:rFonts w:ascii="Book Antiqua" w:eastAsia="Book Antiqua" w:hAnsi="Book Antiqua" w:cs="Book Antiqua"/>
          <w:i/>
        </w:rPr>
        <w:t>P</w:t>
      </w:r>
      <w:r w:rsidR="00415805" w:rsidRPr="007670BA">
        <w:rPr>
          <w:rFonts w:ascii="Book Antiqua" w:eastAsia="Book Antiqua" w:hAnsi="Book Antiqua" w:cs="Book Antiqua"/>
        </w:rPr>
        <w:t xml:space="preserve"> &lt; 0.05 significant differences between the 2 selected groups.</w:t>
      </w:r>
      <w:r w:rsidR="00F41BFD">
        <w:rPr>
          <w:rFonts w:ascii="Book Antiqua" w:eastAsia="MS PGothic" w:hAnsi="Book Antiqua" w:cs="Arial"/>
          <w:shd w:val="clear" w:color="auto" w:fill="FFFFFF"/>
        </w:rPr>
        <w:t xml:space="preserve"> </w:t>
      </w:r>
      <w:r w:rsidR="00BE717B" w:rsidRPr="00765E75">
        <w:rPr>
          <w:rFonts w:ascii="Book Antiqua" w:eastAsia="MS PGothic" w:hAnsi="Book Antiqua"/>
          <w:kern w:val="24"/>
        </w:rPr>
        <w:t>NAFLD</w:t>
      </w:r>
      <w:r w:rsidR="00BE717B">
        <w:rPr>
          <w:rFonts w:ascii="Book Antiqua" w:eastAsia="MS PGothic" w:hAnsi="Book Antiqua"/>
          <w:kern w:val="24"/>
        </w:rPr>
        <w:t>:</w:t>
      </w:r>
      <w:r w:rsidR="00BE717B" w:rsidRPr="00765E75">
        <w:rPr>
          <w:rFonts w:ascii="Book Antiqua" w:eastAsia="MS PGothic" w:hAnsi="Book Antiqua"/>
          <w:kern w:val="24"/>
        </w:rPr>
        <w:t xml:space="preserve"> </w:t>
      </w:r>
      <w:r w:rsidR="00BE717B">
        <w:rPr>
          <w:rFonts w:ascii="Book Antiqua" w:hAnsi="Book Antiqua"/>
        </w:rPr>
        <w:t>N</w:t>
      </w:r>
      <w:r w:rsidR="00BE717B" w:rsidRPr="00765E75">
        <w:rPr>
          <w:rFonts w:ascii="Book Antiqua" w:hAnsi="Book Antiqua"/>
        </w:rPr>
        <w:t>on-alcoholic fatty liver disease; PHGG</w:t>
      </w:r>
      <w:r w:rsidR="00BE717B">
        <w:rPr>
          <w:rFonts w:ascii="Book Antiqua" w:hAnsi="Book Antiqua"/>
        </w:rPr>
        <w:t>:</w:t>
      </w:r>
      <w:r w:rsidR="00BE717B" w:rsidRPr="00765E75">
        <w:rPr>
          <w:rFonts w:ascii="Book Antiqua" w:hAnsi="Book Antiqua"/>
        </w:rPr>
        <w:t xml:space="preserve"> </w:t>
      </w:r>
      <w:r w:rsidR="00BE717B">
        <w:rPr>
          <w:rFonts w:ascii="Book Antiqua" w:hAnsi="Book Antiqua"/>
        </w:rPr>
        <w:t>P</w:t>
      </w:r>
      <w:r w:rsidR="00BE717B" w:rsidRPr="00765E75">
        <w:rPr>
          <w:rFonts w:ascii="Book Antiqua" w:hAnsi="Book Antiqua"/>
        </w:rPr>
        <w:t>artially hydrolyzed guar gum</w:t>
      </w:r>
      <w:r w:rsidR="00DD3025">
        <w:rPr>
          <w:rFonts w:ascii="Book Antiqua" w:eastAsia="MS PGothic" w:hAnsi="Book Antiqua"/>
          <w:kern w:val="24"/>
        </w:rPr>
        <w:t xml:space="preserve">; </w:t>
      </w:r>
      <w:r w:rsidR="00DD3025" w:rsidRPr="00765E75">
        <w:rPr>
          <w:rFonts w:ascii="Book Antiqua" w:eastAsia="Book Antiqua" w:hAnsi="Book Antiqua" w:cs="Book Antiqua"/>
          <w:color w:val="000000"/>
        </w:rPr>
        <w:t>MPO</w:t>
      </w:r>
      <w:r w:rsidR="00DD3025">
        <w:rPr>
          <w:rFonts w:ascii="Book Antiqua" w:eastAsia="Book Antiqua" w:hAnsi="Book Antiqua" w:cs="Book Antiqua"/>
          <w:color w:val="000000"/>
        </w:rPr>
        <w:t>:</w:t>
      </w:r>
      <w:r w:rsidR="00DD3025" w:rsidRPr="00765E75">
        <w:rPr>
          <w:rFonts w:ascii="Book Antiqua" w:eastAsia="Book Antiqua" w:hAnsi="Book Antiqua" w:cs="Book Antiqua"/>
          <w:color w:val="000000"/>
        </w:rPr>
        <w:t xml:space="preserve"> Myeloperoxidase</w:t>
      </w:r>
      <w:r w:rsidR="00DD3025">
        <w:rPr>
          <w:rFonts w:ascii="Book Antiqua" w:eastAsia="Book Antiqua" w:hAnsi="Book Antiqua" w:cs="Book Antiqua"/>
          <w:color w:val="000000"/>
        </w:rPr>
        <w:t>.</w:t>
      </w:r>
    </w:p>
    <w:p w14:paraId="26E14F5F" w14:textId="71EE4B1D"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647549A3" w14:textId="4BF955A0" w:rsidR="00026548" w:rsidRPr="00765E75" w:rsidRDefault="00026548" w:rsidP="00765E75">
      <w:pPr>
        <w:spacing w:line="360" w:lineRule="auto"/>
        <w:jc w:val="both"/>
        <w:rPr>
          <w:rFonts w:ascii="Book Antiqua" w:hAnsi="Book Antiqua"/>
        </w:rPr>
      </w:pPr>
      <w:r>
        <w:rPr>
          <w:rFonts w:ascii="Book Antiqua" w:hAnsi="Book Antiqua"/>
          <w:noProof/>
          <w:lang w:eastAsia="zh-CN"/>
        </w:rPr>
        <w:drawing>
          <wp:inline distT="0" distB="0" distL="0" distR="0" wp14:anchorId="205EFFBA" wp14:editId="29DF4E78">
            <wp:extent cx="5909871" cy="4524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743" cy="4534995"/>
                    </a:xfrm>
                    <a:prstGeom prst="rect">
                      <a:avLst/>
                    </a:prstGeom>
                    <a:noFill/>
                    <a:ln>
                      <a:noFill/>
                    </a:ln>
                  </pic:spPr>
                </pic:pic>
              </a:graphicData>
            </a:graphic>
          </wp:inline>
        </w:drawing>
      </w:r>
    </w:p>
    <w:p w14:paraId="72FD6258" w14:textId="582EDA69"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2 Effects of partially hydrolyzed guar gum on hepatic inflammation and fibrosis in the non-alcoholic fatty liver disease model. </w:t>
      </w:r>
      <w:r w:rsidRPr="00765E75">
        <w:rPr>
          <w:rFonts w:ascii="Book Antiqua" w:eastAsia="Book Antiqua" w:hAnsi="Book Antiqua" w:cs="Book Antiqua"/>
          <w:color w:val="000000"/>
        </w:rPr>
        <w:t xml:space="preserve">A: </w:t>
      </w:r>
      <w:r w:rsidR="00156115" w:rsidRPr="00156115">
        <w:rPr>
          <w:rFonts w:ascii="Book Antiqua" w:eastAsia="Book Antiqua" w:hAnsi="Book Antiqua" w:cs="Book Antiqua"/>
          <w:i/>
          <w:iCs/>
          <w:color w:val="000000"/>
        </w:rPr>
        <w:t>Tumor necrosis factor-</w:t>
      </w:r>
      <w:r w:rsidR="00156115">
        <w:rPr>
          <w:rFonts w:ascii="Book Antiqua" w:eastAsia="Book Antiqua" w:hAnsi="Book Antiqua" w:cs="Book Antiqua"/>
          <w:i/>
          <w:iCs/>
          <w:color w:val="000000"/>
        </w:rPr>
        <w:t>α</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B: </w:t>
      </w:r>
      <w:r w:rsidR="00156115" w:rsidRPr="00156115">
        <w:rPr>
          <w:rFonts w:ascii="Book Antiqua" w:eastAsia="Book Antiqua" w:hAnsi="Book Antiqua" w:cs="Book Antiqua"/>
          <w:i/>
          <w:iCs/>
          <w:color w:val="000000"/>
        </w:rPr>
        <w:t>Monocyte chemotactic protein-1</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C: </w:t>
      </w:r>
      <w:r w:rsidR="00E31A3C">
        <w:rPr>
          <w:rFonts w:ascii="Book Antiqua" w:eastAsia="Book Antiqua" w:hAnsi="Book Antiqua" w:cs="Book Antiqua"/>
          <w:i/>
          <w:iCs/>
          <w:color w:val="000000"/>
        </w:rPr>
        <w:t>C</w:t>
      </w:r>
      <w:r w:rsidRPr="00765E75">
        <w:rPr>
          <w:rFonts w:ascii="Book Antiqua" w:eastAsia="Book Antiqua" w:hAnsi="Book Antiqua" w:cs="Book Antiqua"/>
          <w:i/>
          <w:iCs/>
          <w:color w:val="000000"/>
        </w:rPr>
        <w:t>ollagen 1a1</w:t>
      </w:r>
      <w:r w:rsidR="00156115">
        <w:rPr>
          <w:rFonts w:ascii="Book Antiqua" w:eastAsia="Book Antiqua" w:hAnsi="Book Antiqua" w:cs="Book Antiqua"/>
          <w:color w:val="000000"/>
        </w:rPr>
        <w:t>;</w:t>
      </w:r>
      <w:r w:rsidRPr="00765E75">
        <w:rPr>
          <w:rFonts w:ascii="Book Antiqua" w:eastAsia="Book Antiqua" w:hAnsi="Book Antiqua" w:cs="Book Antiqua"/>
          <w:color w:val="000000"/>
        </w:rPr>
        <w:t xml:space="preserve"> D: </w:t>
      </w:r>
      <w:r w:rsidR="00156115" w:rsidRPr="00F9638E">
        <w:rPr>
          <w:rFonts w:ascii="Book Antiqua" w:eastAsia="MS PGothic" w:hAnsi="Book Antiqua"/>
          <w:i/>
          <w:kern w:val="24"/>
        </w:rPr>
        <w:t>α</w:t>
      </w:r>
      <w:r w:rsidR="00156115" w:rsidRPr="00CB7FA9">
        <w:rPr>
          <w:rFonts w:ascii="Book Antiqua" w:eastAsia="MS PGothic" w:hAnsi="Book Antiqua"/>
          <w:kern w:val="24"/>
        </w:rPr>
        <w:t xml:space="preserve"> </w:t>
      </w:r>
      <w:r w:rsidR="00156115" w:rsidRPr="00156115">
        <w:rPr>
          <w:rFonts w:ascii="Book Antiqua" w:eastAsia="MS PGothic" w:hAnsi="Book Antiqua"/>
          <w:i/>
          <w:iCs/>
          <w:kern w:val="24"/>
        </w:rPr>
        <w:t>smooth muscle actin</w:t>
      </w:r>
      <w:r w:rsidRPr="00765E75">
        <w:rPr>
          <w:rFonts w:ascii="Book Antiqua" w:eastAsia="Book Antiqua" w:hAnsi="Book Antiqua" w:cs="Book Antiqua"/>
          <w:color w:val="000000"/>
        </w:rPr>
        <w:t xml:space="preserve"> mRNA expression in the liver. mRNA expression was evaluated using real-time </w:t>
      </w:r>
      <w:r w:rsidR="00CA23EB" w:rsidRPr="009B31A8">
        <w:rPr>
          <w:rFonts w:ascii="Book Antiqua" w:eastAsia="Book Antiqua" w:hAnsi="Book Antiqua" w:cs="Book Antiqua"/>
          <w:color w:val="000000"/>
        </w:rPr>
        <w:t>polymerase chain reaction</w:t>
      </w:r>
      <w:r w:rsidRPr="00765E75">
        <w:rPr>
          <w:rFonts w:ascii="Book Antiqua" w:eastAsia="Book Antiqua" w:hAnsi="Book Antiqua" w:cs="Book Antiqua"/>
          <w:color w:val="000000"/>
        </w:rPr>
        <w:t xml:space="preserve">.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00415805">
        <w:rPr>
          <w:rFonts w:ascii="Book Antiqua" w:eastAsia="Book Antiqua" w:hAnsi="Book Antiqua" w:cs="Book Antiqua"/>
          <w:color w:val="000000"/>
        </w:rPr>
        <w:t xml:space="preserve"> </w:t>
      </w:r>
      <w:bookmarkStart w:id="0" w:name="_Hlk69675774"/>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r w:rsidR="00415805" w:rsidRPr="00415805">
        <w:rPr>
          <w:rFonts w:ascii="Book Antiqua" w:eastAsia="Book Antiqua" w:hAnsi="Book Antiqua" w:cs="Book Antiqua"/>
        </w:rPr>
        <w:t xml:space="preserve"> &lt; 0.05 significant differences compared to the control group; </w:t>
      </w:r>
      <w:r w:rsidR="00415805" w:rsidRPr="00415805">
        <w:rPr>
          <w:rFonts w:ascii="Book Antiqua" w:eastAsia="Book Antiqua" w:hAnsi="Book Antiqua" w:cs="Book Antiqua"/>
          <w:vertAlign w:val="superscript"/>
        </w:rPr>
        <w:t>b</w:t>
      </w:r>
      <w:r w:rsidR="00415805" w:rsidRPr="00415805">
        <w:rPr>
          <w:rFonts w:ascii="Book Antiqua" w:eastAsia="Book Antiqua" w:hAnsi="Book Antiqua" w:cs="Book Antiqua"/>
          <w:i/>
        </w:rPr>
        <w:t>P</w:t>
      </w:r>
      <w:r w:rsidR="00415805" w:rsidRPr="00415805">
        <w:rPr>
          <w:rFonts w:ascii="Book Antiqua" w:eastAsia="Book Antiqua" w:hAnsi="Book Antiqua" w:cs="Book Antiqua"/>
        </w:rPr>
        <w:t xml:space="preserve"> &lt; 0.05 significant differences between the 2 selected groups.</w:t>
      </w:r>
      <w:bookmarkEnd w:id="0"/>
      <w:r w:rsidRPr="00415805">
        <w:rPr>
          <w:rFonts w:ascii="Book Antiqua" w:eastAsia="Book Antiqua" w:hAnsi="Book Antiqua" w:cs="Book Antiqua"/>
          <w:color w:val="FF0000"/>
        </w:rPr>
        <w:t xml:space="preserve"> </w:t>
      </w:r>
      <w:r w:rsidR="00E31A3C" w:rsidRPr="00765E75">
        <w:rPr>
          <w:rFonts w:ascii="Book Antiqua" w:eastAsia="MS PGothic" w:hAnsi="Book Antiqua"/>
          <w:kern w:val="24"/>
        </w:rPr>
        <w:t>NAFLD</w:t>
      </w:r>
      <w:r w:rsidR="00E31A3C">
        <w:rPr>
          <w:rFonts w:ascii="Book Antiqua" w:eastAsia="MS PGothic" w:hAnsi="Book Antiqua"/>
          <w:kern w:val="24"/>
        </w:rPr>
        <w:t>:</w:t>
      </w:r>
      <w:r w:rsidR="00E31A3C" w:rsidRPr="00765E75">
        <w:rPr>
          <w:rFonts w:ascii="Book Antiqua" w:eastAsia="MS PGothic" w:hAnsi="Book Antiqua"/>
          <w:kern w:val="24"/>
        </w:rPr>
        <w:t xml:space="preserve"> </w:t>
      </w:r>
      <w:r w:rsidR="00E31A3C">
        <w:rPr>
          <w:rFonts w:ascii="Book Antiqua" w:hAnsi="Book Antiqua"/>
        </w:rPr>
        <w:t>N</w:t>
      </w:r>
      <w:r w:rsidR="00E31A3C" w:rsidRPr="00765E75">
        <w:rPr>
          <w:rFonts w:ascii="Book Antiqua" w:hAnsi="Book Antiqua"/>
        </w:rPr>
        <w:t>on-alcoholic fatty liver disease; PHGG</w:t>
      </w:r>
      <w:r w:rsidR="00E31A3C">
        <w:rPr>
          <w:rFonts w:ascii="Book Antiqua" w:hAnsi="Book Antiqua"/>
        </w:rPr>
        <w:t>:</w:t>
      </w:r>
      <w:r w:rsidR="00E31A3C" w:rsidRPr="00765E75">
        <w:rPr>
          <w:rFonts w:ascii="Book Antiqua" w:hAnsi="Book Antiqua"/>
        </w:rPr>
        <w:t xml:space="preserve"> </w:t>
      </w:r>
      <w:r w:rsidR="00E31A3C">
        <w:rPr>
          <w:rFonts w:ascii="Book Antiqua" w:hAnsi="Book Antiqua"/>
        </w:rPr>
        <w:t>P</w:t>
      </w:r>
      <w:r w:rsidR="00E31A3C" w:rsidRPr="00765E75">
        <w:rPr>
          <w:rFonts w:ascii="Book Antiqua" w:hAnsi="Book Antiqua"/>
        </w:rPr>
        <w:t>artially hydrolyzed guar gum</w:t>
      </w:r>
      <w:r w:rsidR="00156115">
        <w:rPr>
          <w:rFonts w:ascii="Book Antiqua" w:hAnsi="Book Antiqua"/>
        </w:rPr>
        <w:t xml:space="preserve">; </w:t>
      </w:r>
      <w:r w:rsidR="00156115" w:rsidRPr="00765E75">
        <w:rPr>
          <w:rFonts w:ascii="Book Antiqua" w:eastAsia="Book Antiqua" w:hAnsi="Book Antiqua" w:cs="Book Antiqua"/>
          <w:i/>
          <w:iCs/>
          <w:color w:val="000000"/>
        </w:rPr>
        <w:t>TNF-</w:t>
      </w:r>
      <w:r w:rsidR="002837D1">
        <w:rPr>
          <w:rFonts w:ascii="Book Antiqua" w:eastAsia="Book Antiqua" w:hAnsi="Book Antiqua" w:cs="Book Antiqua"/>
          <w:i/>
          <w:iCs/>
          <w:color w:val="000000"/>
        </w:rPr>
        <w:t>α</w:t>
      </w:r>
      <w:r w:rsidR="00156115" w:rsidRPr="00156115">
        <w:rPr>
          <w:rFonts w:ascii="Book Antiqua" w:eastAsia="Book Antiqua" w:hAnsi="Book Antiqua" w:cs="Book Antiqua"/>
          <w:color w:val="000000"/>
        </w:rPr>
        <w:t>:</w:t>
      </w:r>
      <w:r w:rsidR="00156115" w:rsidRPr="00765E75">
        <w:rPr>
          <w:rFonts w:ascii="Book Antiqua" w:eastAsia="Book Antiqua" w:hAnsi="Book Antiqua" w:cs="Book Antiqua"/>
          <w:color w:val="000000"/>
        </w:rPr>
        <w:t xml:space="preserve"> </w:t>
      </w:r>
      <w:r w:rsidR="00156115" w:rsidRPr="00156115">
        <w:rPr>
          <w:rFonts w:ascii="Book Antiqua" w:eastAsia="Book Antiqua" w:hAnsi="Book Antiqua" w:cs="Book Antiqua"/>
          <w:i/>
          <w:iCs/>
          <w:color w:val="000000"/>
        </w:rPr>
        <w:t>Tumor necrosis factor-</w:t>
      </w:r>
      <w:r w:rsidR="00156115">
        <w:rPr>
          <w:rFonts w:ascii="Book Antiqua" w:eastAsia="Book Antiqua" w:hAnsi="Book Antiqua" w:cs="Book Antiqua"/>
          <w:i/>
          <w:iCs/>
          <w:color w:val="000000"/>
        </w:rPr>
        <w:t>α</w:t>
      </w:r>
      <w:r w:rsidR="00156115" w:rsidRPr="00156115">
        <w:rPr>
          <w:rFonts w:ascii="Book Antiqua" w:eastAsia="Book Antiqua" w:hAnsi="Book Antiqua" w:cs="Book Antiqua"/>
          <w:color w:val="000000"/>
        </w:rPr>
        <w:t>;</w:t>
      </w:r>
      <w:r w:rsidR="00156115">
        <w:rPr>
          <w:rFonts w:ascii="Book Antiqua" w:eastAsia="Book Antiqua" w:hAnsi="Book Antiqua" w:cs="Book Antiqua"/>
          <w:color w:val="000000"/>
        </w:rPr>
        <w:t xml:space="preserve"> </w:t>
      </w:r>
      <w:r w:rsidR="00156115" w:rsidRPr="00765E75">
        <w:rPr>
          <w:rFonts w:ascii="Book Antiqua" w:eastAsia="Book Antiqua" w:hAnsi="Book Antiqua" w:cs="Book Antiqua"/>
          <w:i/>
          <w:iCs/>
          <w:color w:val="000000"/>
        </w:rPr>
        <w:t>MCP-1</w:t>
      </w:r>
      <w:r w:rsidR="00156115" w:rsidRPr="00156115">
        <w:rPr>
          <w:rFonts w:ascii="Book Antiqua" w:eastAsia="Book Antiqua" w:hAnsi="Book Antiqua" w:cs="Book Antiqua"/>
          <w:color w:val="000000"/>
        </w:rPr>
        <w:t>:</w:t>
      </w:r>
      <w:r w:rsidR="00156115">
        <w:rPr>
          <w:rFonts w:ascii="Book Antiqua" w:eastAsia="Book Antiqua" w:hAnsi="Book Antiqua" w:cs="Book Antiqua"/>
          <w:i/>
          <w:iCs/>
          <w:color w:val="000000"/>
        </w:rPr>
        <w:t xml:space="preserve"> </w:t>
      </w:r>
      <w:r w:rsidR="00156115" w:rsidRPr="00156115">
        <w:rPr>
          <w:rFonts w:ascii="Book Antiqua" w:eastAsia="Book Antiqua" w:hAnsi="Book Antiqua" w:cs="Book Antiqua"/>
          <w:i/>
          <w:iCs/>
          <w:color w:val="000000"/>
        </w:rPr>
        <w:t>Monocyte chemotactic protein-1</w:t>
      </w:r>
      <w:r w:rsidR="00156115">
        <w:rPr>
          <w:rFonts w:ascii="Book Antiqua" w:eastAsia="Book Antiqua" w:hAnsi="Book Antiqua" w:cs="Book Antiqua"/>
          <w:color w:val="000000"/>
        </w:rPr>
        <w:t>;</w:t>
      </w:r>
      <w:r w:rsidR="00156115" w:rsidRPr="00156115">
        <w:rPr>
          <w:rFonts w:ascii="Book Antiqua" w:eastAsia="MS PGothic" w:hAnsi="Book Antiqua"/>
          <w:kern w:val="24"/>
        </w:rPr>
        <w:t xml:space="preserve"> </w:t>
      </w:r>
      <w:r w:rsidR="00156115" w:rsidRPr="007A7998">
        <w:rPr>
          <w:rFonts w:ascii="Book Antiqua" w:eastAsia="MS PGothic" w:hAnsi="Book Antiqua"/>
          <w:i/>
          <w:iCs/>
          <w:kern w:val="24"/>
        </w:rPr>
        <w:t>α</w:t>
      </w:r>
      <w:r w:rsidR="00156115" w:rsidRPr="00156115">
        <w:rPr>
          <w:rFonts w:ascii="Book Antiqua" w:eastAsia="MS PGothic" w:hAnsi="Book Antiqua"/>
          <w:i/>
          <w:iCs/>
          <w:kern w:val="24"/>
        </w:rPr>
        <w:t>SMA</w:t>
      </w:r>
      <w:r w:rsidR="00156115">
        <w:rPr>
          <w:rFonts w:ascii="Book Antiqua" w:eastAsia="MS PGothic" w:hAnsi="Book Antiqua"/>
          <w:kern w:val="24"/>
        </w:rPr>
        <w:t>:</w:t>
      </w:r>
      <w:r w:rsidR="00156115" w:rsidRPr="00CB7FA9">
        <w:rPr>
          <w:rFonts w:ascii="Book Antiqua" w:eastAsia="MS PGothic" w:hAnsi="Book Antiqua"/>
          <w:kern w:val="24"/>
        </w:rPr>
        <w:t xml:space="preserve"> </w:t>
      </w:r>
      <w:r w:rsidR="00156115" w:rsidRPr="007A7998">
        <w:rPr>
          <w:rFonts w:ascii="Book Antiqua" w:eastAsia="MS PGothic" w:hAnsi="Book Antiqua"/>
          <w:i/>
          <w:iCs/>
          <w:kern w:val="24"/>
        </w:rPr>
        <w:t xml:space="preserve">α </w:t>
      </w:r>
      <w:r w:rsidR="00156115" w:rsidRPr="00156115">
        <w:rPr>
          <w:rFonts w:ascii="Book Antiqua" w:eastAsia="MS PGothic" w:hAnsi="Book Antiqua"/>
          <w:i/>
          <w:iCs/>
          <w:kern w:val="24"/>
        </w:rPr>
        <w:t>smooth muscle actin</w:t>
      </w:r>
      <w:r w:rsidR="002837D1">
        <w:rPr>
          <w:rFonts w:ascii="Book Antiqua" w:eastAsia="MS PGothic" w:hAnsi="Book Antiqua"/>
          <w:kern w:val="24"/>
        </w:rPr>
        <w:t>.</w:t>
      </w:r>
    </w:p>
    <w:p w14:paraId="2C2E4A38" w14:textId="1D42A535"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48BA01F5" w14:textId="490057EE" w:rsidR="00B02174" w:rsidRPr="00765E75" w:rsidRDefault="00B02174" w:rsidP="00765E75">
      <w:pPr>
        <w:spacing w:line="360" w:lineRule="auto"/>
        <w:jc w:val="both"/>
        <w:rPr>
          <w:rFonts w:ascii="Book Antiqua" w:hAnsi="Book Antiqua"/>
        </w:rPr>
      </w:pPr>
      <w:r>
        <w:rPr>
          <w:rFonts w:ascii="Book Antiqua" w:hAnsi="Book Antiqua"/>
          <w:noProof/>
          <w:lang w:eastAsia="zh-CN"/>
        </w:rPr>
        <w:drawing>
          <wp:inline distT="0" distB="0" distL="0" distR="0" wp14:anchorId="1B93AF53" wp14:editId="0BBA511C">
            <wp:extent cx="5940351" cy="432435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2653" cy="4333306"/>
                    </a:xfrm>
                    <a:prstGeom prst="rect">
                      <a:avLst/>
                    </a:prstGeom>
                    <a:noFill/>
                    <a:ln>
                      <a:noFill/>
                    </a:ln>
                  </pic:spPr>
                </pic:pic>
              </a:graphicData>
            </a:graphic>
          </wp:inline>
        </w:drawing>
      </w:r>
    </w:p>
    <w:p w14:paraId="7DB2CB71" w14:textId="3FF77321" w:rsidR="00A77B3E" w:rsidRPr="00161BEE"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3 Effects of partially hydrolyzed guar gum on lipid synthesis and degradation in the non-alcoholic fatty liver disease model. </w:t>
      </w:r>
      <w:r w:rsidRPr="006258F0">
        <w:rPr>
          <w:rFonts w:ascii="Book Antiqua" w:eastAsia="Book Antiqua" w:hAnsi="Book Antiqua" w:cs="Book Antiqua"/>
          <w:color w:val="000000"/>
          <w:lang w:val="pt-BR"/>
        </w:rPr>
        <w:t xml:space="preserve">A: </w:t>
      </w:r>
      <w:r w:rsidR="00E92286" w:rsidRPr="006258F0">
        <w:rPr>
          <w:rFonts w:ascii="Book Antiqua" w:eastAsia="Book Antiqua" w:hAnsi="Book Antiqua" w:cs="Book Antiqua"/>
          <w:i/>
          <w:iCs/>
          <w:color w:val="000000"/>
          <w:lang w:val="pt-BR"/>
        </w:rPr>
        <w:t>Acetyl-CoA carboxylase</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B: </w:t>
      </w:r>
      <w:r w:rsidR="00161BEE" w:rsidRPr="006258F0">
        <w:rPr>
          <w:rFonts w:ascii="Book Antiqua" w:eastAsia="Book Antiqua" w:hAnsi="Book Antiqua" w:cs="Book Antiqua"/>
          <w:i/>
          <w:iCs/>
          <w:color w:val="000000"/>
          <w:lang w:val="pt-BR"/>
        </w:rPr>
        <w:t>Carnitine O-palmitoyltransferase II</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C: </w:t>
      </w:r>
      <w:r w:rsidR="00A23EDF" w:rsidRPr="006258F0">
        <w:rPr>
          <w:rFonts w:ascii="Book Antiqua" w:eastAsia="Book Antiqua" w:hAnsi="Book Antiqua" w:cs="Book Antiqua"/>
          <w:i/>
          <w:iCs/>
          <w:color w:val="000000"/>
          <w:lang w:val="pt-BR"/>
        </w:rPr>
        <w:t>P</w:t>
      </w:r>
      <w:r w:rsidR="00E92286" w:rsidRPr="006258F0">
        <w:rPr>
          <w:rFonts w:ascii="Book Antiqua" w:eastAsia="Book Antiqua" w:hAnsi="Book Antiqua" w:cs="Book Antiqua"/>
          <w:i/>
          <w:iCs/>
          <w:color w:val="000000"/>
          <w:lang w:val="pt-BR"/>
        </w:rPr>
        <w:t xml:space="preserve">eroxisome proliferator-activated receptor </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i/>
          <w:iCs/>
          <w:color w:val="000000"/>
          <w:lang w:val="pt-BR"/>
        </w:rPr>
        <w:t>PPAR</w:t>
      </w:r>
      <w:r w:rsidR="00E92286" w:rsidRPr="006258F0">
        <w:rPr>
          <w:rFonts w:ascii="Book Antiqua" w:eastAsia="Book Antiqua" w:hAnsi="Book Antiqua" w:cs="Book Antiqua"/>
          <w:color w:val="000000"/>
          <w:lang w:val="pt-BR"/>
        </w:rPr>
        <w:t xml:space="preserve">) </w:t>
      </w:r>
      <w:r w:rsidR="006258F0" w:rsidRPr="00F9638E">
        <w:rPr>
          <w:rFonts w:ascii="Book Antiqua" w:eastAsia="Book Antiqua" w:hAnsi="Book Antiqua" w:cs="Book Antiqua"/>
          <w:i/>
          <w:color w:val="000000"/>
        </w:rPr>
        <w:t>α</w:t>
      </w:r>
      <w:r w:rsidR="00E92286" w:rsidRPr="006258F0">
        <w:rPr>
          <w:rFonts w:ascii="Book Antiqua" w:eastAsia="Book Antiqua" w:hAnsi="Book Antiqua" w:cs="Book Antiqua"/>
          <w:color w:val="000000"/>
          <w:lang w:val="pt-BR"/>
        </w:rPr>
        <w:t>;</w:t>
      </w:r>
      <w:r w:rsidRPr="006258F0">
        <w:rPr>
          <w:rFonts w:ascii="Book Antiqua" w:eastAsia="Book Antiqua" w:hAnsi="Book Antiqua" w:cs="Book Antiqua"/>
          <w:color w:val="000000"/>
          <w:lang w:val="pt-BR"/>
        </w:rPr>
        <w:t xml:space="preserve"> </w:t>
      </w:r>
      <w:r w:rsidRPr="00765E75">
        <w:rPr>
          <w:rFonts w:ascii="Book Antiqua" w:eastAsia="Book Antiqua" w:hAnsi="Book Antiqua" w:cs="Book Antiqua"/>
          <w:color w:val="000000"/>
        </w:rPr>
        <w:t xml:space="preserve">D: </w:t>
      </w:r>
      <w:r w:rsidRPr="00765E75">
        <w:rPr>
          <w:rFonts w:ascii="Book Antiqua" w:eastAsia="Book Antiqua" w:hAnsi="Book Antiqua" w:cs="Book Antiqua"/>
          <w:i/>
          <w:iCs/>
          <w:color w:val="000000"/>
        </w:rPr>
        <w:t>PPAR</w:t>
      </w:r>
      <w:r w:rsidR="00D61D7A" w:rsidRPr="00597E96">
        <w:rPr>
          <w:rFonts w:ascii="Book Antiqua" w:eastAsia="MS PGothic" w:hAnsi="Book Antiqua" w:cs="Arial"/>
          <w:i/>
          <w:shd w:val="clear" w:color="auto" w:fill="FFFFFF"/>
        </w:rPr>
        <w:t>γ</w:t>
      </w:r>
      <w:r w:rsidRPr="00765E75">
        <w:rPr>
          <w:rFonts w:ascii="Book Antiqua" w:eastAsia="Book Antiqua" w:hAnsi="Book Antiqua" w:cs="Book Antiqua"/>
          <w:color w:val="000000"/>
        </w:rPr>
        <w:t xml:space="preserve"> mRNA expression in the liver. mRNA expression was evaluated using real-time </w:t>
      </w:r>
      <w:r w:rsidR="009B31A8" w:rsidRPr="009B31A8">
        <w:rPr>
          <w:rFonts w:ascii="Book Antiqua" w:eastAsia="Book Antiqua" w:hAnsi="Book Antiqua" w:cs="Book Antiqua"/>
          <w:color w:val="000000"/>
        </w:rPr>
        <w:t>polymerase chain reaction</w:t>
      </w:r>
      <w:r w:rsidRPr="00765E75">
        <w:rPr>
          <w:rFonts w:ascii="Book Antiqua" w:eastAsia="Book Antiqua" w:hAnsi="Book Antiqua" w:cs="Book Antiqua"/>
          <w:color w:val="000000"/>
        </w:rPr>
        <w:t xml:space="preserve">.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r w:rsidR="00415805" w:rsidRPr="00415805">
        <w:rPr>
          <w:rFonts w:ascii="Book Antiqua" w:eastAsia="Book Antiqua" w:hAnsi="Book Antiqua" w:cs="Book Antiqua"/>
        </w:rPr>
        <w:t xml:space="preserve"> &lt; 0.05 significant differences compared to the control group.</w:t>
      </w:r>
      <w:r w:rsidR="00415805">
        <w:rPr>
          <w:rFonts w:ascii="Book Antiqua" w:eastAsia="Book Antiqua" w:hAnsi="Book Antiqua" w:cs="Book Antiqua"/>
        </w:rPr>
        <w:t xml:space="preserve"> </w:t>
      </w:r>
      <w:r w:rsidR="001933D0" w:rsidRPr="00765E75">
        <w:rPr>
          <w:rFonts w:ascii="Book Antiqua" w:eastAsia="MS PGothic" w:hAnsi="Book Antiqua"/>
          <w:kern w:val="24"/>
        </w:rPr>
        <w:t>NAFLD</w:t>
      </w:r>
      <w:r w:rsidR="001933D0">
        <w:rPr>
          <w:rFonts w:ascii="Book Antiqua" w:eastAsia="MS PGothic" w:hAnsi="Book Antiqua"/>
          <w:kern w:val="24"/>
        </w:rPr>
        <w:t>:</w:t>
      </w:r>
      <w:r w:rsidR="001933D0" w:rsidRPr="00765E75">
        <w:rPr>
          <w:rFonts w:ascii="Book Antiqua" w:eastAsia="MS PGothic" w:hAnsi="Book Antiqua"/>
          <w:kern w:val="24"/>
        </w:rPr>
        <w:t xml:space="preserve"> </w:t>
      </w:r>
      <w:r w:rsidR="001933D0">
        <w:rPr>
          <w:rFonts w:ascii="Book Antiqua" w:hAnsi="Book Antiqua"/>
        </w:rPr>
        <w:t>N</w:t>
      </w:r>
      <w:r w:rsidR="001933D0" w:rsidRPr="00765E75">
        <w:rPr>
          <w:rFonts w:ascii="Book Antiqua" w:hAnsi="Book Antiqua"/>
        </w:rPr>
        <w:t>on-alcoholic fatty liver disease; PHGG</w:t>
      </w:r>
      <w:r w:rsidR="001933D0">
        <w:rPr>
          <w:rFonts w:ascii="Book Antiqua" w:hAnsi="Book Antiqua"/>
        </w:rPr>
        <w:t>:</w:t>
      </w:r>
      <w:r w:rsidR="001933D0" w:rsidRPr="00765E75">
        <w:rPr>
          <w:rFonts w:ascii="Book Antiqua" w:hAnsi="Book Antiqua"/>
        </w:rPr>
        <w:t xml:space="preserve"> </w:t>
      </w:r>
      <w:r w:rsidR="001933D0">
        <w:rPr>
          <w:rFonts w:ascii="Book Antiqua" w:hAnsi="Book Antiqua"/>
        </w:rPr>
        <w:t>P</w:t>
      </w:r>
      <w:r w:rsidR="001933D0" w:rsidRPr="00765E75">
        <w:rPr>
          <w:rFonts w:ascii="Book Antiqua" w:hAnsi="Book Antiqua"/>
        </w:rPr>
        <w:t>artially hydrolyzed guar gum</w:t>
      </w:r>
      <w:r w:rsidR="00161BEE">
        <w:rPr>
          <w:rFonts w:ascii="Book Antiqua" w:hAnsi="Book Antiqua"/>
        </w:rPr>
        <w:t>;</w:t>
      </w:r>
      <w:r w:rsidR="00E92286">
        <w:rPr>
          <w:rFonts w:ascii="Book Antiqua" w:hAnsi="Book Antiqua"/>
        </w:rPr>
        <w:t xml:space="preserve"> </w:t>
      </w:r>
      <w:r w:rsidR="00E92286" w:rsidRPr="00161BEE">
        <w:rPr>
          <w:rFonts w:ascii="Book Antiqua" w:eastAsia="Book Antiqua" w:hAnsi="Book Antiqua" w:cs="Book Antiqua"/>
          <w:i/>
          <w:iCs/>
          <w:color w:val="000000"/>
        </w:rPr>
        <w:t>ACC:</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Acetyl-CoA carboxylase</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PPAR</w:t>
      </w:r>
      <w:r w:rsidR="00E92286" w:rsidRPr="00161BEE">
        <w:rPr>
          <w:rFonts w:ascii="Book Antiqua" w:eastAsia="Book Antiqua" w:hAnsi="Book Antiqua" w:cs="Book Antiqua"/>
          <w:color w:val="000000"/>
        </w:rPr>
        <w:t xml:space="preserve">: </w:t>
      </w:r>
      <w:r w:rsidR="00E92286" w:rsidRPr="00161BEE">
        <w:rPr>
          <w:rFonts w:ascii="Book Antiqua" w:eastAsia="Book Antiqua" w:hAnsi="Book Antiqua" w:cs="Book Antiqua"/>
          <w:i/>
          <w:iCs/>
          <w:color w:val="000000"/>
        </w:rPr>
        <w:t>Peroxisome proliferator-activated receptor</w:t>
      </w:r>
      <w:r w:rsidR="00E92286" w:rsidRPr="00161BEE">
        <w:rPr>
          <w:rFonts w:ascii="Book Antiqua" w:eastAsia="Book Antiqua" w:hAnsi="Book Antiqua" w:cs="Book Antiqua"/>
          <w:color w:val="000000"/>
        </w:rPr>
        <w:t>;</w:t>
      </w:r>
      <w:r w:rsidR="0081015C" w:rsidRPr="00161BEE">
        <w:rPr>
          <w:rFonts w:ascii="Book Antiqua" w:eastAsia="Book Antiqua" w:hAnsi="Book Antiqua" w:cs="Book Antiqua"/>
          <w:color w:val="000000"/>
        </w:rPr>
        <w:t xml:space="preserve"> </w:t>
      </w:r>
      <w:r w:rsidR="0081015C" w:rsidRPr="00161BEE">
        <w:rPr>
          <w:rFonts w:ascii="Book Antiqua" w:eastAsia="Book Antiqua" w:hAnsi="Book Antiqua" w:cs="Book Antiqua"/>
          <w:i/>
          <w:iCs/>
          <w:color w:val="000000"/>
        </w:rPr>
        <w:t>CPT</w:t>
      </w:r>
      <w:r w:rsidR="00FC2240">
        <w:rPr>
          <w:rFonts w:ascii="Book Antiqua" w:eastAsia="Book Antiqua" w:hAnsi="Book Antiqua" w:cs="Book Antiqua"/>
          <w:i/>
          <w:iCs/>
          <w:color w:val="000000"/>
        </w:rPr>
        <w:t>2</w:t>
      </w:r>
      <w:r w:rsidR="0081015C" w:rsidRPr="00161BEE">
        <w:rPr>
          <w:rFonts w:ascii="Book Antiqua" w:eastAsia="Book Antiqua" w:hAnsi="Book Antiqua" w:cs="Book Antiqua"/>
          <w:color w:val="000000"/>
        </w:rPr>
        <w:t>:</w:t>
      </w:r>
      <w:r w:rsidR="0081015C" w:rsidRPr="00161BEE">
        <w:rPr>
          <w:rFonts w:ascii="Book Antiqua" w:eastAsia="Book Antiqua" w:hAnsi="Book Antiqua" w:cs="Book Antiqua"/>
          <w:i/>
          <w:iCs/>
          <w:color w:val="000000"/>
        </w:rPr>
        <w:t xml:space="preserve"> Carnitine O-palmitoyltransferase II</w:t>
      </w:r>
      <w:r w:rsidR="0081015C" w:rsidRPr="00161BEE">
        <w:rPr>
          <w:rFonts w:ascii="Book Antiqua" w:eastAsia="Book Antiqua" w:hAnsi="Book Antiqua" w:cs="Book Antiqua"/>
          <w:color w:val="000000"/>
        </w:rPr>
        <w:t>.</w:t>
      </w:r>
    </w:p>
    <w:p w14:paraId="05452551" w14:textId="0F971EC1" w:rsidR="00765E75" w:rsidRDefault="00765E75" w:rsidP="00765E75">
      <w:pPr>
        <w:spacing w:line="360" w:lineRule="auto"/>
        <w:jc w:val="both"/>
        <w:rPr>
          <w:rFonts w:ascii="Book Antiqua" w:eastAsia="Book Antiqua" w:hAnsi="Book Antiqua" w:cs="Book Antiqua"/>
          <w:color w:val="000000"/>
          <w:shd w:val="clear" w:color="auto" w:fill="FFFFFF"/>
        </w:rPr>
      </w:pPr>
      <w:r w:rsidRPr="00161BEE">
        <w:rPr>
          <w:rFonts w:ascii="Book Antiqua" w:eastAsia="Book Antiqua" w:hAnsi="Book Antiqua" w:cs="Book Antiqua"/>
          <w:color w:val="000000"/>
          <w:shd w:val="clear" w:color="auto" w:fill="FFFFFF"/>
        </w:rPr>
        <w:br w:type="page"/>
      </w:r>
    </w:p>
    <w:p w14:paraId="0D11DA8A" w14:textId="0CD1FB1C" w:rsidR="00FF4E09" w:rsidRPr="00765E75" w:rsidRDefault="00FF4E09" w:rsidP="00765E75">
      <w:pPr>
        <w:spacing w:line="360" w:lineRule="auto"/>
        <w:jc w:val="both"/>
        <w:rPr>
          <w:rFonts w:ascii="Book Antiqua" w:hAnsi="Book Antiqua"/>
        </w:rPr>
      </w:pPr>
      <w:r>
        <w:rPr>
          <w:rFonts w:ascii="Book Antiqua" w:hAnsi="Book Antiqua"/>
          <w:noProof/>
          <w:lang w:eastAsia="zh-CN"/>
        </w:rPr>
        <w:drawing>
          <wp:inline distT="0" distB="0" distL="0" distR="0" wp14:anchorId="051CCAA8" wp14:editId="3E119CA4">
            <wp:extent cx="5934976" cy="4448175"/>
            <wp:effectExtent l="0" t="0" r="889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229" cy="4463354"/>
                    </a:xfrm>
                    <a:prstGeom prst="rect">
                      <a:avLst/>
                    </a:prstGeom>
                    <a:noFill/>
                    <a:ln>
                      <a:noFill/>
                    </a:ln>
                  </pic:spPr>
                </pic:pic>
              </a:graphicData>
            </a:graphic>
          </wp:inline>
        </w:drawing>
      </w:r>
    </w:p>
    <w:p w14:paraId="4F33A975" w14:textId="32B8B082" w:rsidR="00A77B3E" w:rsidRPr="00765E75" w:rsidRDefault="00E4445C"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 xml:space="preserve">Figure 4 Effects of partially hydrolyzed guar gum on </w:t>
      </w:r>
      <w:r w:rsidR="006610B1" w:rsidRPr="006610B1">
        <w:rPr>
          <w:rFonts w:ascii="Book Antiqua" w:eastAsia="Book Antiqua" w:hAnsi="Book Antiqua" w:cs="Book Antiqua"/>
          <w:b/>
          <w:bCs/>
          <w:color w:val="000000"/>
        </w:rPr>
        <w:t>toll-like receptor</w:t>
      </w:r>
      <w:r w:rsidRPr="00765E75">
        <w:rPr>
          <w:rFonts w:ascii="Book Antiqua" w:eastAsia="Book Antiqua" w:hAnsi="Book Antiqua" w:cs="Book Antiqua"/>
          <w:b/>
          <w:bCs/>
          <w:color w:val="000000"/>
        </w:rPr>
        <w:t xml:space="preserve"> signaling through the gut-liver axis.</w:t>
      </w:r>
      <w:r w:rsidRPr="00765E75">
        <w:rPr>
          <w:rFonts w:ascii="Book Antiqua" w:eastAsia="Book Antiqua" w:hAnsi="Book Antiqua" w:cs="Book Antiqua"/>
          <w:color w:val="000000"/>
        </w:rPr>
        <w:t xml:space="preserve"> A: </w:t>
      </w:r>
      <w:r w:rsidR="00F428CA" w:rsidRPr="00F428CA">
        <w:rPr>
          <w:rFonts w:ascii="Book Antiqua" w:eastAsia="Book Antiqua" w:hAnsi="Book Antiqua" w:cs="Book Antiqua"/>
          <w:i/>
          <w:iCs/>
          <w:color w:val="000000"/>
        </w:rPr>
        <w:t>Toll-like receptor</w:t>
      </w:r>
      <w:r w:rsidR="00F428CA" w:rsidRPr="00765E75">
        <w:rPr>
          <w:rFonts w:ascii="Book Antiqua" w:eastAsia="Book Antiqua" w:hAnsi="Book Antiqua" w:cs="Book Antiqua"/>
          <w:color w:val="000000"/>
        </w:rPr>
        <w:t xml:space="preserve"> (</w:t>
      </w:r>
      <w:r w:rsidR="00F428CA" w:rsidRPr="00F428CA">
        <w:rPr>
          <w:rFonts w:ascii="Book Antiqua" w:eastAsia="Book Antiqua" w:hAnsi="Book Antiqua" w:cs="Book Antiqua"/>
          <w:i/>
          <w:iCs/>
          <w:color w:val="000000"/>
        </w:rPr>
        <w:t>TLR</w:t>
      </w:r>
      <w:r w:rsidR="00F428CA" w:rsidRPr="00765E75">
        <w:rPr>
          <w:rFonts w:ascii="Book Antiqua" w:eastAsia="Book Antiqua" w:hAnsi="Book Antiqua" w:cs="Book Antiqua"/>
          <w:color w:val="000000"/>
        </w:rPr>
        <w:t>)</w:t>
      </w:r>
      <w:r w:rsidR="00F428CA">
        <w:rPr>
          <w:rFonts w:ascii="Book Antiqua" w:eastAsia="Book Antiqua" w:hAnsi="Book Antiqua" w:cs="Book Antiqua"/>
          <w:color w:val="000000"/>
        </w:rPr>
        <w:t xml:space="preserve"> </w:t>
      </w:r>
      <w:r w:rsidRPr="00765E75">
        <w:rPr>
          <w:rFonts w:ascii="Book Antiqua" w:eastAsia="Book Antiqua" w:hAnsi="Book Antiqua" w:cs="Book Antiqua"/>
          <w:i/>
          <w:iCs/>
          <w:color w:val="000000"/>
        </w:rPr>
        <w:t>4</w:t>
      </w:r>
      <w:r w:rsidRPr="00765E75">
        <w:rPr>
          <w:rFonts w:ascii="Book Antiqua" w:eastAsia="Book Antiqua" w:hAnsi="Book Antiqua" w:cs="Book Antiqua"/>
          <w:color w:val="000000"/>
        </w:rPr>
        <w:t xml:space="preserve"> mRNA expression</w:t>
      </w:r>
      <w:r w:rsidR="0087319F">
        <w:rPr>
          <w:rFonts w:ascii="Book Antiqua" w:eastAsia="Book Antiqua" w:hAnsi="Book Antiqua" w:cs="Book Antiqua"/>
          <w:color w:val="000000"/>
        </w:rPr>
        <w:t>;</w:t>
      </w:r>
      <w:r w:rsidRPr="00765E75">
        <w:rPr>
          <w:rFonts w:ascii="Book Antiqua" w:eastAsia="Book Antiqua" w:hAnsi="Book Antiqua" w:cs="Book Antiqua"/>
          <w:color w:val="000000"/>
        </w:rPr>
        <w:t xml:space="preserve"> B: </w:t>
      </w:r>
      <w:r w:rsidRPr="00765E75">
        <w:rPr>
          <w:rFonts w:ascii="Book Antiqua" w:eastAsia="Book Antiqua" w:hAnsi="Book Antiqua" w:cs="Book Antiqua"/>
          <w:i/>
          <w:iCs/>
          <w:color w:val="000000"/>
        </w:rPr>
        <w:t>TLR9</w:t>
      </w:r>
      <w:r w:rsidRPr="00765E75">
        <w:rPr>
          <w:rFonts w:ascii="Book Antiqua" w:eastAsia="Book Antiqua" w:hAnsi="Book Antiqua" w:cs="Book Antiqua"/>
          <w:color w:val="000000"/>
        </w:rPr>
        <w:t xml:space="preserve"> mRNA expression in the liver. mRNA expression was evaluated using real-time </w:t>
      </w:r>
      <w:r w:rsidR="00F428CA" w:rsidRPr="00F428CA">
        <w:rPr>
          <w:rFonts w:ascii="Book Antiqua" w:eastAsia="Book Antiqua" w:hAnsi="Book Antiqua" w:cs="Book Antiqua"/>
          <w:color w:val="000000"/>
        </w:rPr>
        <w:t>polymerase chain reaction</w:t>
      </w:r>
      <w:r w:rsidR="0087319F">
        <w:rPr>
          <w:rFonts w:ascii="Book Antiqua" w:eastAsia="Book Antiqua" w:hAnsi="Book Antiqua" w:cs="Book Antiqua"/>
          <w:color w:val="000000"/>
        </w:rPr>
        <w:t>;</w:t>
      </w:r>
      <w:r w:rsidRPr="00765E75">
        <w:rPr>
          <w:rFonts w:ascii="Book Antiqua" w:eastAsia="Book Antiqua" w:hAnsi="Book Antiqua" w:cs="Book Antiqua"/>
          <w:color w:val="000000"/>
        </w:rPr>
        <w:t xml:space="preserve"> C: Endotoxin levels in the portal vein. Endotoxin levels were measured using the chromogenic Limulus Amebocyte Lysate Endotoxin Assay kit.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w:t>
      </w:r>
      <w:r w:rsidRPr="00415805">
        <w:rPr>
          <w:rFonts w:ascii="Book Antiqua" w:eastAsia="Book Antiqua" w:hAnsi="Book Antiqua" w:cs="Book Antiqua"/>
        </w:rPr>
        <w:t>.</w:t>
      </w:r>
      <w:r w:rsidR="00415805">
        <w:rPr>
          <w:rFonts w:ascii="Book Antiqua" w:eastAsia="Book Antiqua" w:hAnsi="Book Antiqua" w:cs="Book Antiqua"/>
        </w:rPr>
        <w:t xml:space="preserve"> </w:t>
      </w:r>
      <w:r w:rsidR="00415805" w:rsidRPr="00415805">
        <w:rPr>
          <w:rFonts w:ascii="Book Antiqua" w:eastAsia="Book Antiqua" w:hAnsi="Book Antiqua" w:cs="Book Antiqua"/>
          <w:vertAlign w:val="superscript"/>
        </w:rPr>
        <w:t>a</w:t>
      </w:r>
      <w:r w:rsidR="00415805" w:rsidRPr="00415805">
        <w:rPr>
          <w:rFonts w:ascii="Book Antiqua" w:eastAsia="Book Antiqua" w:hAnsi="Book Antiqua" w:cs="Book Antiqua"/>
          <w:i/>
        </w:rPr>
        <w:t>P</w:t>
      </w:r>
      <w:r w:rsidR="00415805" w:rsidRPr="00415805">
        <w:rPr>
          <w:rFonts w:ascii="Book Antiqua" w:eastAsia="Book Antiqua" w:hAnsi="Book Antiqua" w:cs="Book Antiqua"/>
        </w:rPr>
        <w:t xml:space="preserve"> &lt; 0.05 significant differences compared to the control group; </w:t>
      </w:r>
      <w:r w:rsidR="00415805" w:rsidRPr="00415805">
        <w:rPr>
          <w:rFonts w:ascii="Book Antiqua" w:eastAsia="Book Antiqua" w:hAnsi="Book Antiqua" w:cs="Book Antiqua"/>
          <w:vertAlign w:val="superscript"/>
        </w:rPr>
        <w:t>b</w:t>
      </w:r>
      <w:r w:rsidR="00415805" w:rsidRPr="00415805">
        <w:rPr>
          <w:rFonts w:ascii="Book Antiqua" w:eastAsia="Book Antiqua" w:hAnsi="Book Antiqua" w:cs="Book Antiqua"/>
          <w:i/>
        </w:rPr>
        <w:t>P</w:t>
      </w:r>
      <w:r w:rsidR="00415805" w:rsidRPr="00415805">
        <w:rPr>
          <w:rFonts w:ascii="Book Antiqua" w:eastAsia="Book Antiqua" w:hAnsi="Book Antiqua" w:cs="Book Antiqua"/>
        </w:rPr>
        <w:t xml:space="preserve"> &lt; 0.05 significant differences between the 2 selected groups</w:t>
      </w:r>
      <w:r w:rsidR="00415805">
        <w:rPr>
          <w:rFonts w:ascii="Book Antiqua" w:eastAsia="Book Antiqua" w:hAnsi="Book Antiqua" w:cs="Book Antiqua"/>
        </w:rPr>
        <w:t>.</w:t>
      </w:r>
      <w:r w:rsidR="00322F38" w:rsidRPr="00415805">
        <w:rPr>
          <w:rFonts w:ascii="Book Antiqua" w:hAnsi="Book Antiqua" w:cs="Book Antiqua" w:hint="eastAsia"/>
          <w:shd w:val="clear" w:color="auto" w:fill="FFFFFF"/>
          <w:lang w:eastAsia="zh-CN"/>
        </w:rPr>
        <w:t xml:space="preserve"> </w:t>
      </w:r>
      <w:r w:rsidR="00322F38" w:rsidRPr="00765E75">
        <w:rPr>
          <w:rFonts w:ascii="Book Antiqua" w:eastAsia="MS PGothic" w:hAnsi="Book Antiqua"/>
          <w:kern w:val="24"/>
        </w:rPr>
        <w:t>NAFLD</w:t>
      </w:r>
      <w:r w:rsidR="00322F38">
        <w:rPr>
          <w:rFonts w:ascii="Book Antiqua" w:eastAsia="MS PGothic" w:hAnsi="Book Antiqua"/>
          <w:kern w:val="24"/>
        </w:rPr>
        <w:t>:</w:t>
      </w:r>
      <w:r w:rsidR="00322F38" w:rsidRPr="00765E75">
        <w:rPr>
          <w:rFonts w:ascii="Book Antiqua" w:eastAsia="MS PGothic" w:hAnsi="Book Antiqua"/>
          <w:kern w:val="24"/>
        </w:rPr>
        <w:t xml:space="preserve"> </w:t>
      </w:r>
      <w:r w:rsidR="00322F38">
        <w:rPr>
          <w:rFonts w:ascii="Book Antiqua" w:hAnsi="Book Antiqua"/>
        </w:rPr>
        <w:t>N</w:t>
      </w:r>
      <w:r w:rsidR="00322F38" w:rsidRPr="00765E75">
        <w:rPr>
          <w:rFonts w:ascii="Book Antiqua" w:hAnsi="Book Antiqua"/>
        </w:rPr>
        <w:t>on-alcoholic fatty liver disease; PHGG</w:t>
      </w:r>
      <w:r w:rsidR="00322F38">
        <w:rPr>
          <w:rFonts w:ascii="Book Antiqua" w:hAnsi="Book Antiqua"/>
        </w:rPr>
        <w:t>:</w:t>
      </w:r>
      <w:r w:rsidR="00322F38" w:rsidRPr="00765E75">
        <w:rPr>
          <w:rFonts w:ascii="Book Antiqua" w:hAnsi="Book Antiqua"/>
        </w:rPr>
        <w:t xml:space="preserve"> </w:t>
      </w:r>
      <w:r w:rsidR="00322F38">
        <w:rPr>
          <w:rFonts w:ascii="Book Antiqua" w:hAnsi="Book Antiqua"/>
        </w:rPr>
        <w:t>P</w:t>
      </w:r>
      <w:r w:rsidR="00322F38" w:rsidRPr="00765E75">
        <w:rPr>
          <w:rFonts w:ascii="Book Antiqua" w:hAnsi="Book Antiqua"/>
        </w:rPr>
        <w:t>artially hydrolyzed guar gum</w:t>
      </w:r>
      <w:r w:rsidR="0089465F">
        <w:rPr>
          <w:rFonts w:ascii="Book Antiqua" w:hAnsi="Book Antiqua"/>
        </w:rPr>
        <w:t xml:space="preserve">; </w:t>
      </w:r>
      <w:r w:rsidR="0089465F" w:rsidRPr="00245EB2">
        <w:rPr>
          <w:rFonts w:ascii="Book Antiqua" w:eastAsia="Book Antiqua" w:hAnsi="Book Antiqua" w:cs="Book Antiqua"/>
          <w:i/>
          <w:iCs/>
          <w:color w:val="000000"/>
        </w:rPr>
        <w:t>TLR</w:t>
      </w:r>
      <w:r w:rsidR="0089465F" w:rsidRPr="0089465F">
        <w:rPr>
          <w:rFonts w:ascii="Book Antiqua" w:eastAsia="Book Antiqua" w:hAnsi="Book Antiqua" w:cs="Book Antiqua"/>
          <w:color w:val="000000"/>
        </w:rPr>
        <w:t xml:space="preserve">: </w:t>
      </w:r>
      <w:r w:rsidR="0089465F" w:rsidRPr="00245EB2">
        <w:rPr>
          <w:rFonts w:ascii="Book Antiqua" w:eastAsia="Book Antiqua" w:hAnsi="Book Antiqua" w:cs="Book Antiqua"/>
          <w:i/>
          <w:iCs/>
          <w:color w:val="000000"/>
        </w:rPr>
        <w:t>Toll-like receptor</w:t>
      </w:r>
      <w:r w:rsidR="0089465F">
        <w:rPr>
          <w:rFonts w:ascii="Book Antiqua" w:eastAsia="Book Antiqua" w:hAnsi="Book Antiqua" w:cs="Book Antiqua"/>
          <w:color w:val="000000"/>
        </w:rPr>
        <w:t>.</w:t>
      </w:r>
    </w:p>
    <w:p w14:paraId="184C223E" w14:textId="12EEC91B" w:rsidR="00765E75" w:rsidRDefault="00765E75" w:rsidP="00765E75">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color w:val="000000"/>
          <w:shd w:val="clear" w:color="auto" w:fill="FFFFFF"/>
        </w:rPr>
        <w:br w:type="page"/>
      </w:r>
    </w:p>
    <w:p w14:paraId="05E042B2" w14:textId="68301F95" w:rsidR="00FF4E09" w:rsidRPr="00765E75" w:rsidRDefault="00FF4E09" w:rsidP="00765E75">
      <w:pPr>
        <w:spacing w:line="360" w:lineRule="auto"/>
        <w:jc w:val="both"/>
        <w:rPr>
          <w:rFonts w:ascii="Book Antiqua" w:hAnsi="Book Antiqua"/>
        </w:rPr>
      </w:pPr>
      <w:r>
        <w:rPr>
          <w:rFonts w:ascii="Book Antiqua" w:hAnsi="Book Antiqua"/>
          <w:noProof/>
          <w:lang w:eastAsia="zh-CN"/>
        </w:rPr>
        <w:drawing>
          <wp:inline distT="0" distB="0" distL="0" distR="0" wp14:anchorId="553B3F8B" wp14:editId="732070A9">
            <wp:extent cx="4041775" cy="323088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1775" cy="3230880"/>
                    </a:xfrm>
                    <a:prstGeom prst="rect">
                      <a:avLst/>
                    </a:prstGeom>
                    <a:noFill/>
                    <a:ln>
                      <a:noFill/>
                    </a:ln>
                  </pic:spPr>
                </pic:pic>
              </a:graphicData>
            </a:graphic>
          </wp:inline>
        </w:drawing>
      </w:r>
    </w:p>
    <w:p w14:paraId="55FEA084" w14:textId="426DF2C3" w:rsidR="00A77EAF" w:rsidRPr="005A75B8" w:rsidRDefault="00E4445C" w:rsidP="00A77EAF">
      <w:pPr>
        <w:spacing w:line="360" w:lineRule="auto"/>
        <w:jc w:val="both"/>
        <w:rPr>
          <w:rFonts w:ascii="Book Antiqua" w:eastAsia="Book Antiqua" w:hAnsi="Book Antiqua" w:cs="Book Antiqua"/>
          <w:color w:val="000000"/>
          <w:shd w:val="clear" w:color="auto" w:fill="FFFFFF"/>
        </w:rPr>
      </w:pPr>
      <w:r w:rsidRPr="00765E75">
        <w:rPr>
          <w:rFonts w:ascii="Book Antiqua" w:eastAsia="Book Antiqua" w:hAnsi="Book Antiqua" w:cs="Book Antiqua"/>
          <w:b/>
          <w:bCs/>
          <w:color w:val="000000"/>
        </w:rPr>
        <w:t>Figure 5 Effects of partially hydrolyzed guar gum on intestinal permeability in the non-alcoholic fatty liver disease model.</w:t>
      </w:r>
      <w:r w:rsidRPr="00765E75">
        <w:rPr>
          <w:rFonts w:ascii="Book Antiqua" w:eastAsia="Book Antiqua" w:hAnsi="Book Antiqua" w:cs="Book Antiqua"/>
          <w:color w:val="000000"/>
        </w:rPr>
        <w:t xml:space="preserve"> Lumen-to-blood clearance of </w:t>
      </w:r>
      <w:r w:rsidR="006E4607" w:rsidRPr="00765E75">
        <w:rPr>
          <w:rFonts w:ascii="Book Antiqua" w:eastAsia="Book Antiqua" w:hAnsi="Book Antiqua" w:cs="Book Antiqua"/>
          <w:color w:val="000000"/>
        </w:rPr>
        <w:t>fluorescein isothiocyanate</w:t>
      </w:r>
      <w:r w:rsidRPr="00765E75">
        <w:rPr>
          <w:rFonts w:ascii="Book Antiqua" w:eastAsia="Book Antiqua" w:hAnsi="Book Antiqua" w:cs="Book Antiqua"/>
          <w:color w:val="000000"/>
        </w:rPr>
        <w:t xml:space="preserve">-conjugated dextran was evaluated by injection into the duodenum and collection of blood after 60 min. Fluorescence intensity in the serum was measured with a spectrofluorometer. Data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r w:rsidR="00063272" w:rsidRPr="00063272">
        <w:rPr>
          <w:rFonts w:ascii="Book Antiqua" w:eastAsia="Book Antiqua" w:hAnsi="Book Antiqua" w:cs="Book Antiqua"/>
          <w:vertAlign w:val="superscript"/>
        </w:rPr>
        <w:t>a</w:t>
      </w:r>
      <w:r w:rsidR="00063272" w:rsidRPr="00063272">
        <w:rPr>
          <w:rFonts w:ascii="Book Antiqua" w:eastAsia="Book Antiqua" w:hAnsi="Book Antiqua" w:cs="Book Antiqua"/>
          <w:i/>
        </w:rPr>
        <w:t>P</w:t>
      </w:r>
      <w:r w:rsidR="00063272" w:rsidRPr="00063272">
        <w:rPr>
          <w:rFonts w:ascii="Book Antiqua" w:eastAsia="Book Antiqua" w:hAnsi="Book Antiqua" w:cs="Book Antiqua"/>
        </w:rPr>
        <w:t xml:space="preserve"> &lt; 0.05 significant differences compared to the control group; </w:t>
      </w:r>
      <w:r w:rsidR="00063272" w:rsidRPr="00063272">
        <w:rPr>
          <w:rFonts w:ascii="Book Antiqua" w:eastAsia="Book Antiqua" w:hAnsi="Book Antiqua" w:cs="Book Antiqua"/>
          <w:vertAlign w:val="superscript"/>
        </w:rPr>
        <w:t>b</w:t>
      </w:r>
      <w:r w:rsidR="00063272" w:rsidRPr="00063272">
        <w:rPr>
          <w:rFonts w:ascii="Book Antiqua" w:eastAsia="Book Antiqua" w:hAnsi="Book Antiqua" w:cs="Book Antiqua"/>
          <w:i/>
        </w:rPr>
        <w:t>P</w:t>
      </w:r>
      <w:r w:rsidR="00063272" w:rsidRPr="00063272">
        <w:rPr>
          <w:rFonts w:ascii="Book Antiqua" w:eastAsia="Book Antiqua" w:hAnsi="Book Antiqua" w:cs="Book Antiqua"/>
        </w:rPr>
        <w:t xml:space="preserve"> &lt; 0.05 significant differences between the 2 selected groups.</w:t>
      </w:r>
      <w:r w:rsidR="00FF4E09">
        <w:rPr>
          <w:rFonts w:ascii="Book Antiqua" w:eastAsia="Book Antiqua" w:hAnsi="Book Antiqua" w:cs="Book Antiqua"/>
          <w:color w:val="000000"/>
        </w:rPr>
        <w:t xml:space="preserve"> </w:t>
      </w:r>
      <w:r w:rsidR="00A77EAF" w:rsidRPr="00765E75">
        <w:rPr>
          <w:rFonts w:ascii="Book Antiqua" w:eastAsia="MS PGothic" w:hAnsi="Book Antiqua"/>
          <w:kern w:val="24"/>
        </w:rPr>
        <w:t>NAFLD</w:t>
      </w:r>
      <w:r w:rsidR="00A77EAF">
        <w:rPr>
          <w:rFonts w:ascii="Book Antiqua" w:eastAsia="MS PGothic" w:hAnsi="Book Antiqua"/>
          <w:kern w:val="24"/>
        </w:rPr>
        <w:t>:</w:t>
      </w:r>
      <w:r w:rsidR="00A77EAF" w:rsidRPr="00765E75">
        <w:rPr>
          <w:rFonts w:ascii="Book Antiqua" w:eastAsia="MS PGothic" w:hAnsi="Book Antiqua"/>
          <w:kern w:val="24"/>
        </w:rPr>
        <w:t xml:space="preserve"> </w:t>
      </w:r>
      <w:r w:rsidR="00A77EAF">
        <w:rPr>
          <w:rFonts w:ascii="Book Antiqua" w:hAnsi="Book Antiqua"/>
        </w:rPr>
        <w:t>N</w:t>
      </w:r>
      <w:r w:rsidR="00A77EAF" w:rsidRPr="00765E75">
        <w:rPr>
          <w:rFonts w:ascii="Book Antiqua" w:hAnsi="Book Antiqua"/>
        </w:rPr>
        <w:t>on-alcoholic fatty liver disease; PHGG</w:t>
      </w:r>
      <w:r w:rsidR="00A77EAF">
        <w:rPr>
          <w:rFonts w:ascii="Book Antiqua" w:hAnsi="Book Antiqua"/>
        </w:rPr>
        <w:t>:</w:t>
      </w:r>
      <w:r w:rsidR="00A77EAF" w:rsidRPr="00765E75">
        <w:rPr>
          <w:rFonts w:ascii="Book Antiqua" w:hAnsi="Book Antiqua"/>
        </w:rPr>
        <w:t xml:space="preserve"> </w:t>
      </w:r>
      <w:r w:rsidR="00A77EAF">
        <w:rPr>
          <w:rFonts w:ascii="Book Antiqua" w:hAnsi="Book Antiqua"/>
        </w:rPr>
        <w:t>P</w:t>
      </w:r>
      <w:r w:rsidR="00A77EAF" w:rsidRPr="00765E75">
        <w:rPr>
          <w:rFonts w:ascii="Book Antiqua" w:hAnsi="Book Antiqua"/>
        </w:rPr>
        <w:t>artially hydrolyzed guar gum.</w:t>
      </w:r>
    </w:p>
    <w:p w14:paraId="754B35F5" w14:textId="77777777" w:rsidR="00A77EAF" w:rsidRPr="00765E75" w:rsidRDefault="00A77EAF" w:rsidP="00765E75">
      <w:pPr>
        <w:spacing w:line="360" w:lineRule="auto"/>
        <w:jc w:val="both"/>
        <w:rPr>
          <w:rFonts w:ascii="Book Antiqua" w:eastAsia="Book Antiqua" w:hAnsi="Book Antiqua" w:cs="Book Antiqua"/>
          <w:color w:val="000000"/>
          <w:shd w:val="clear" w:color="auto" w:fill="FFFFFF"/>
        </w:rPr>
      </w:pPr>
    </w:p>
    <w:p w14:paraId="3F167520" w14:textId="66B13A64" w:rsidR="00765E75" w:rsidRPr="00765E75" w:rsidRDefault="00765E75" w:rsidP="00765E75">
      <w:pPr>
        <w:spacing w:line="360" w:lineRule="auto"/>
        <w:jc w:val="both"/>
        <w:rPr>
          <w:rFonts w:ascii="Book Antiqua" w:hAnsi="Book Antiqua"/>
        </w:rPr>
      </w:pPr>
      <w:r w:rsidRPr="00765E75">
        <w:rPr>
          <w:rFonts w:ascii="Book Antiqua" w:eastAsia="Book Antiqua" w:hAnsi="Book Antiqua" w:cs="Book Antiqua"/>
          <w:color w:val="000000"/>
          <w:shd w:val="clear" w:color="auto" w:fill="FFFFFF"/>
        </w:rPr>
        <w:br w:type="page"/>
      </w:r>
      <w:r w:rsidRPr="00765E75">
        <w:rPr>
          <w:rFonts w:ascii="Book Antiqua" w:hAnsi="Book Antiqua"/>
          <w:noProof/>
          <w:lang w:eastAsia="zh-CN"/>
        </w:rPr>
        <w:drawing>
          <wp:inline distT="0" distB="0" distL="0" distR="0" wp14:anchorId="3819ECAA" wp14:editId="02E20553">
            <wp:extent cx="5943600" cy="34067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06775"/>
                    </a:xfrm>
                    <a:prstGeom prst="rect">
                      <a:avLst/>
                    </a:prstGeom>
                  </pic:spPr>
                </pic:pic>
              </a:graphicData>
            </a:graphic>
          </wp:inline>
        </w:drawing>
      </w:r>
    </w:p>
    <w:p w14:paraId="62F5C1C7" w14:textId="3CFB2F75" w:rsidR="00A77B3E" w:rsidRPr="00765E75" w:rsidRDefault="00E4445C" w:rsidP="00765E75">
      <w:pPr>
        <w:spacing w:line="360" w:lineRule="auto"/>
        <w:jc w:val="both"/>
        <w:rPr>
          <w:rFonts w:ascii="Book Antiqua" w:eastAsia="Book Antiqua" w:hAnsi="Book Antiqua" w:cs="Book Antiqua"/>
          <w:color w:val="000000"/>
        </w:rPr>
      </w:pPr>
      <w:r w:rsidRPr="00765E75">
        <w:rPr>
          <w:rFonts w:ascii="Book Antiqua" w:eastAsia="Book Antiqua" w:hAnsi="Book Antiqua" w:cs="Book Antiqua"/>
          <w:b/>
          <w:bCs/>
          <w:color w:val="000000"/>
        </w:rPr>
        <w:t xml:space="preserve">Figure 6 Effects of partially hydrolyzed guar gum on cecal microbiota after administration. </w:t>
      </w:r>
      <w:r w:rsidRPr="00765E75">
        <w:rPr>
          <w:rFonts w:ascii="Book Antiqua" w:eastAsia="Book Antiqua" w:hAnsi="Book Antiqua" w:cs="Book Antiqua"/>
          <w:color w:val="000000"/>
        </w:rPr>
        <w:t xml:space="preserve">A: Percentage of the total identified sequences per group. Microbiota profiles in the cecal contents were analyzed using terminal restriction fragment-length polymorphism; B–E: </w:t>
      </w:r>
      <w:r w:rsidR="00795912">
        <w:rPr>
          <w:rFonts w:ascii="Book Antiqua" w:eastAsia="Book Antiqua" w:hAnsi="Book Antiqua" w:cs="Book Antiqua"/>
          <w:color w:val="000000"/>
        </w:rPr>
        <w:t>C</w:t>
      </w:r>
      <w:r w:rsidRPr="00765E75">
        <w:rPr>
          <w:rFonts w:ascii="Book Antiqua" w:eastAsia="Book Antiqua" w:hAnsi="Book Antiqua" w:cs="Book Antiqua"/>
          <w:color w:val="000000"/>
        </w:rPr>
        <w:t xml:space="preserve">hanges in the microbiota composition. Bars represent the mean ± </w:t>
      </w:r>
      <w:r w:rsidR="004F200D" w:rsidRPr="00765E75">
        <w:rPr>
          <w:rFonts w:ascii="Book Antiqua" w:eastAsia="MS PGothic" w:hAnsi="Book Antiqua"/>
          <w:kern w:val="24"/>
        </w:rPr>
        <w:t>standard deviation</w:t>
      </w:r>
      <w:r w:rsidRPr="00765E75">
        <w:rPr>
          <w:rFonts w:ascii="Book Antiqua" w:eastAsia="Book Antiqua" w:hAnsi="Book Antiqua" w:cs="Book Antiqua"/>
          <w:color w:val="000000"/>
        </w:rPr>
        <w:t xml:space="preserve"> of seven mice. </w:t>
      </w:r>
      <w:r w:rsidR="00765E75" w:rsidRPr="00765E75">
        <w:rPr>
          <w:rFonts w:ascii="Book Antiqua" w:eastAsia="Book Antiqua" w:hAnsi="Book Antiqua" w:cs="Book Antiqua"/>
          <w:color w:val="000000"/>
          <w:vertAlign w:val="superscript"/>
        </w:rPr>
        <w:t>a</w:t>
      </w:r>
      <w:r w:rsidRPr="00765E75">
        <w:rPr>
          <w:rFonts w:ascii="Book Antiqua" w:eastAsia="Book Antiqua" w:hAnsi="Book Antiqua" w:cs="Book Antiqua"/>
          <w:i/>
          <w:iCs/>
          <w:color w:val="000000"/>
        </w:rPr>
        <w:t xml:space="preserve">P </w:t>
      </w:r>
      <w:r w:rsidRPr="00765E75">
        <w:rPr>
          <w:rFonts w:ascii="Book Antiqua" w:eastAsia="Book Antiqua" w:hAnsi="Book Antiqua" w:cs="Book Antiqua"/>
          <w:color w:val="000000"/>
        </w:rPr>
        <w:t>&lt; 0.05</w:t>
      </w:r>
      <w:r w:rsidR="00063272">
        <w:rPr>
          <w:rFonts w:ascii="Book Antiqua" w:eastAsia="Book Antiqua" w:hAnsi="Book Antiqua" w:cs="Book Antiqua"/>
          <w:color w:val="000000"/>
        </w:rPr>
        <w:t xml:space="preserve"> </w:t>
      </w:r>
      <w:r w:rsidR="00063272" w:rsidRPr="00063272">
        <w:rPr>
          <w:rFonts w:ascii="Book Antiqua" w:eastAsia="Book Antiqua" w:hAnsi="Book Antiqua" w:cs="Book Antiqua"/>
        </w:rPr>
        <w:t>significant differences</w:t>
      </w:r>
      <w:r w:rsidR="00871C64">
        <w:rPr>
          <w:rFonts w:ascii="Book Antiqua" w:eastAsia="Book Antiqua" w:hAnsi="Book Antiqua" w:cs="Book Antiqua"/>
          <w:color w:val="000000"/>
        </w:rPr>
        <w:t xml:space="preserve"> </w:t>
      </w:r>
      <w:r w:rsidRPr="00765E75">
        <w:rPr>
          <w:rFonts w:ascii="Book Antiqua" w:eastAsia="Book Antiqua" w:hAnsi="Book Antiqua" w:cs="Book Antiqua"/>
          <w:color w:val="000000"/>
        </w:rPr>
        <w:t>compared to the control group.</w:t>
      </w:r>
      <w:r w:rsidR="00260483">
        <w:rPr>
          <w:rFonts w:ascii="Book Antiqua" w:eastAsia="Book Antiqua" w:hAnsi="Book Antiqua" w:cs="Book Antiqua"/>
          <w:color w:val="000000"/>
        </w:rPr>
        <w:t xml:space="preserve"> </w:t>
      </w:r>
      <w:r w:rsidR="00260483" w:rsidRPr="00765E75">
        <w:rPr>
          <w:rFonts w:ascii="Book Antiqua" w:hAnsi="Book Antiqua"/>
        </w:rPr>
        <w:t>PHGG</w:t>
      </w:r>
      <w:r w:rsidR="00260483">
        <w:rPr>
          <w:rFonts w:ascii="Book Antiqua" w:hAnsi="Book Antiqua"/>
        </w:rPr>
        <w:t>:</w:t>
      </w:r>
      <w:r w:rsidR="00260483" w:rsidRPr="00765E75">
        <w:rPr>
          <w:rFonts w:ascii="Book Antiqua" w:hAnsi="Book Antiqua"/>
        </w:rPr>
        <w:t xml:space="preserve"> </w:t>
      </w:r>
      <w:r w:rsidR="00260483">
        <w:rPr>
          <w:rFonts w:ascii="Book Antiqua" w:hAnsi="Book Antiqua"/>
        </w:rPr>
        <w:t>P</w:t>
      </w:r>
      <w:r w:rsidR="00260483" w:rsidRPr="00765E75">
        <w:rPr>
          <w:rFonts w:ascii="Book Antiqua" w:hAnsi="Book Antiqua"/>
        </w:rPr>
        <w:t>artially hydrolyzed guar gum.</w:t>
      </w:r>
    </w:p>
    <w:p w14:paraId="20C39F1D" w14:textId="77777777" w:rsidR="00BB4C6D" w:rsidRPr="00765E75" w:rsidRDefault="00BB4C6D" w:rsidP="00765E75">
      <w:pPr>
        <w:spacing w:line="360" w:lineRule="auto"/>
        <w:jc w:val="both"/>
        <w:rPr>
          <w:rFonts w:ascii="Book Antiqua" w:hAnsi="Book Antiqua"/>
          <w:b/>
          <w:bCs/>
        </w:rPr>
      </w:pPr>
      <w:r w:rsidRPr="00765E75">
        <w:rPr>
          <w:rFonts w:ascii="Book Antiqua" w:eastAsia="Book Antiqua" w:hAnsi="Book Antiqua" w:cs="Book Antiqua"/>
          <w:color w:val="000000"/>
        </w:rPr>
        <w:br w:type="page"/>
      </w:r>
      <w:r w:rsidRPr="00765E75">
        <w:rPr>
          <w:rFonts w:ascii="Book Antiqua" w:hAnsi="Book Antiqua"/>
          <w:b/>
          <w:bCs/>
        </w:rPr>
        <w:t>Table 1 Ingredients and fat content of the experimental diets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562"/>
        <w:gridCol w:w="1914"/>
        <w:gridCol w:w="1914"/>
      </w:tblGrid>
      <w:tr w:rsidR="00BB4C6D" w:rsidRPr="00765E75" w14:paraId="41D9F8AB" w14:textId="77777777" w:rsidTr="00723439">
        <w:trPr>
          <w:trHeight w:val="400"/>
        </w:trPr>
        <w:tc>
          <w:tcPr>
            <w:tcW w:w="2962" w:type="pct"/>
            <w:tcBorders>
              <w:top w:val="single" w:sz="4" w:space="0" w:color="auto"/>
              <w:bottom w:val="single" w:sz="4" w:space="0" w:color="auto"/>
            </w:tcBorders>
            <w:shd w:val="clear" w:color="auto" w:fill="auto"/>
            <w:tcMar>
              <w:top w:w="15" w:type="dxa"/>
              <w:left w:w="15" w:type="dxa"/>
              <w:bottom w:w="0" w:type="dxa"/>
              <w:right w:w="15" w:type="dxa"/>
            </w:tcMar>
            <w:hideMark/>
          </w:tcPr>
          <w:p w14:paraId="0BBBEA5D"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Ingredients (g/kg)</w:t>
            </w:r>
          </w:p>
        </w:tc>
        <w:tc>
          <w:tcPr>
            <w:tcW w:w="1019" w:type="pct"/>
            <w:tcBorders>
              <w:top w:val="single" w:sz="4" w:space="0" w:color="auto"/>
              <w:bottom w:val="single" w:sz="4" w:space="0" w:color="auto"/>
            </w:tcBorders>
            <w:shd w:val="clear" w:color="auto" w:fill="auto"/>
            <w:tcMar>
              <w:top w:w="15" w:type="dxa"/>
              <w:left w:w="15" w:type="dxa"/>
              <w:bottom w:w="0" w:type="dxa"/>
              <w:right w:w="15" w:type="dxa"/>
            </w:tcMar>
            <w:hideMark/>
          </w:tcPr>
          <w:p w14:paraId="431AA88F"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CRF-1</w:t>
            </w:r>
          </w:p>
        </w:tc>
        <w:tc>
          <w:tcPr>
            <w:tcW w:w="1019" w:type="pct"/>
            <w:tcBorders>
              <w:top w:val="single" w:sz="4" w:space="0" w:color="auto"/>
              <w:bottom w:val="single" w:sz="4" w:space="0" w:color="auto"/>
            </w:tcBorders>
            <w:shd w:val="clear" w:color="auto" w:fill="auto"/>
            <w:tcMar>
              <w:top w:w="15" w:type="dxa"/>
              <w:left w:w="15" w:type="dxa"/>
              <w:bottom w:w="0" w:type="dxa"/>
              <w:right w:w="15" w:type="dxa"/>
            </w:tcMar>
            <w:hideMark/>
          </w:tcPr>
          <w:p w14:paraId="70C14752"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Ath</w:t>
            </w:r>
          </w:p>
        </w:tc>
      </w:tr>
      <w:tr w:rsidR="00BB4C6D" w:rsidRPr="00765E75" w14:paraId="4A5FF2C9" w14:textId="77777777" w:rsidTr="00723439">
        <w:trPr>
          <w:trHeight w:val="400"/>
        </w:trPr>
        <w:tc>
          <w:tcPr>
            <w:tcW w:w="2962" w:type="pct"/>
            <w:tcBorders>
              <w:top w:val="single" w:sz="4" w:space="0" w:color="auto"/>
            </w:tcBorders>
            <w:shd w:val="clear" w:color="auto" w:fill="auto"/>
            <w:tcMar>
              <w:top w:w="15" w:type="dxa"/>
              <w:left w:w="15" w:type="dxa"/>
              <w:bottom w:w="0" w:type="dxa"/>
              <w:right w:w="15" w:type="dxa"/>
            </w:tcMar>
            <w:hideMark/>
          </w:tcPr>
          <w:p w14:paraId="622596E7"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Moisture (g/kg)</w:t>
            </w:r>
          </w:p>
        </w:tc>
        <w:tc>
          <w:tcPr>
            <w:tcW w:w="1019" w:type="pct"/>
            <w:tcBorders>
              <w:top w:val="single" w:sz="4" w:space="0" w:color="auto"/>
            </w:tcBorders>
            <w:shd w:val="clear" w:color="auto" w:fill="auto"/>
            <w:tcMar>
              <w:top w:w="15" w:type="dxa"/>
              <w:left w:w="15" w:type="dxa"/>
              <w:bottom w:w="0" w:type="dxa"/>
              <w:right w:w="15" w:type="dxa"/>
            </w:tcMar>
            <w:hideMark/>
          </w:tcPr>
          <w:p w14:paraId="571B138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82</w:t>
            </w:r>
          </w:p>
        </w:tc>
        <w:tc>
          <w:tcPr>
            <w:tcW w:w="1019" w:type="pct"/>
            <w:tcBorders>
              <w:top w:val="single" w:sz="4" w:space="0" w:color="auto"/>
            </w:tcBorders>
            <w:shd w:val="clear" w:color="auto" w:fill="auto"/>
            <w:tcMar>
              <w:top w:w="15" w:type="dxa"/>
              <w:left w:w="15" w:type="dxa"/>
              <w:bottom w:w="0" w:type="dxa"/>
              <w:right w:w="15" w:type="dxa"/>
            </w:tcMar>
            <w:hideMark/>
          </w:tcPr>
          <w:p w14:paraId="44C811C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74.5</w:t>
            </w:r>
          </w:p>
        </w:tc>
      </w:tr>
      <w:tr w:rsidR="00BB4C6D" w:rsidRPr="00765E75" w14:paraId="3A1AA583" w14:textId="77777777" w:rsidTr="00723439">
        <w:trPr>
          <w:trHeight w:val="400"/>
        </w:trPr>
        <w:tc>
          <w:tcPr>
            <w:tcW w:w="2962" w:type="pct"/>
            <w:shd w:val="clear" w:color="auto" w:fill="auto"/>
            <w:tcMar>
              <w:top w:w="15" w:type="dxa"/>
              <w:left w:w="15" w:type="dxa"/>
              <w:bottom w:w="0" w:type="dxa"/>
              <w:right w:w="15" w:type="dxa"/>
            </w:tcMar>
            <w:hideMark/>
          </w:tcPr>
          <w:p w14:paraId="5DF1F8E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Protein (g/kg)</w:t>
            </w:r>
          </w:p>
        </w:tc>
        <w:tc>
          <w:tcPr>
            <w:tcW w:w="1019" w:type="pct"/>
            <w:shd w:val="clear" w:color="auto" w:fill="auto"/>
            <w:tcMar>
              <w:top w:w="15" w:type="dxa"/>
              <w:left w:w="15" w:type="dxa"/>
              <w:bottom w:w="0" w:type="dxa"/>
              <w:right w:w="15" w:type="dxa"/>
            </w:tcMar>
            <w:hideMark/>
          </w:tcPr>
          <w:p w14:paraId="26E5FD9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219</w:t>
            </w:r>
          </w:p>
        </w:tc>
        <w:tc>
          <w:tcPr>
            <w:tcW w:w="1019" w:type="pct"/>
            <w:shd w:val="clear" w:color="auto" w:fill="auto"/>
            <w:tcMar>
              <w:top w:w="15" w:type="dxa"/>
              <w:left w:w="15" w:type="dxa"/>
              <w:bottom w:w="0" w:type="dxa"/>
              <w:right w:w="15" w:type="dxa"/>
            </w:tcMar>
            <w:hideMark/>
          </w:tcPr>
          <w:p w14:paraId="603DB376"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199</w:t>
            </w:r>
          </w:p>
        </w:tc>
      </w:tr>
      <w:tr w:rsidR="00BB4C6D" w:rsidRPr="00765E75" w14:paraId="11CA44D9" w14:textId="77777777" w:rsidTr="00723439">
        <w:trPr>
          <w:trHeight w:val="400"/>
        </w:trPr>
        <w:tc>
          <w:tcPr>
            <w:tcW w:w="2962" w:type="pct"/>
            <w:shd w:val="clear" w:color="auto" w:fill="auto"/>
            <w:tcMar>
              <w:top w:w="15" w:type="dxa"/>
              <w:left w:w="15" w:type="dxa"/>
              <w:bottom w:w="0" w:type="dxa"/>
              <w:right w:w="15" w:type="dxa"/>
            </w:tcMar>
            <w:hideMark/>
          </w:tcPr>
          <w:p w14:paraId="2B4C5ECB"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Fat (g/kg)</w:t>
            </w:r>
          </w:p>
        </w:tc>
        <w:tc>
          <w:tcPr>
            <w:tcW w:w="1019" w:type="pct"/>
            <w:shd w:val="clear" w:color="auto" w:fill="auto"/>
            <w:tcMar>
              <w:top w:w="15" w:type="dxa"/>
              <w:left w:w="15" w:type="dxa"/>
              <w:bottom w:w="0" w:type="dxa"/>
              <w:right w:w="15" w:type="dxa"/>
            </w:tcMar>
            <w:hideMark/>
          </w:tcPr>
          <w:p w14:paraId="2BDD612C"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54</w:t>
            </w:r>
          </w:p>
        </w:tc>
        <w:tc>
          <w:tcPr>
            <w:tcW w:w="1019" w:type="pct"/>
            <w:shd w:val="clear" w:color="auto" w:fill="auto"/>
            <w:tcMar>
              <w:top w:w="15" w:type="dxa"/>
              <w:left w:w="15" w:type="dxa"/>
              <w:bottom w:w="0" w:type="dxa"/>
              <w:right w:w="15" w:type="dxa"/>
            </w:tcMar>
            <w:hideMark/>
          </w:tcPr>
          <w:p w14:paraId="66E59D2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141.5</w:t>
            </w:r>
          </w:p>
        </w:tc>
      </w:tr>
      <w:tr w:rsidR="00BB4C6D" w:rsidRPr="00765E75" w14:paraId="7486146C" w14:textId="77777777" w:rsidTr="00723439">
        <w:trPr>
          <w:trHeight w:val="400"/>
        </w:trPr>
        <w:tc>
          <w:tcPr>
            <w:tcW w:w="2962" w:type="pct"/>
            <w:shd w:val="clear" w:color="auto" w:fill="auto"/>
            <w:tcMar>
              <w:top w:w="15" w:type="dxa"/>
              <w:left w:w="15" w:type="dxa"/>
              <w:bottom w:w="0" w:type="dxa"/>
              <w:right w:w="15" w:type="dxa"/>
            </w:tcMar>
            <w:hideMark/>
          </w:tcPr>
          <w:p w14:paraId="17BFF959"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Crude ash (g/kg)</w:t>
            </w:r>
          </w:p>
        </w:tc>
        <w:tc>
          <w:tcPr>
            <w:tcW w:w="1019" w:type="pct"/>
            <w:shd w:val="clear" w:color="auto" w:fill="auto"/>
            <w:tcMar>
              <w:top w:w="15" w:type="dxa"/>
              <w:left w:w="15" w:type="dxa"/>
              <w:bottom w:w="0" w:type="dxa"/>
              <w:right w:w="15" w:type="dxa"/>
            </w:tcMar>
            <w:hideMark/>
          </w:tcPr>
          <w:p w14:paraId="3ACD8DD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63</w:t>
            </w:r>
          </w:p>
        </w:tc>
        <w:tc>
          <w:tcPr>
            <w:tcW w:w="1019" w:type="pct"/>
            <w:shd w:val="clear" w:color="auto" w:fill="auto"/>
            <w:tcMar>
              <w:top w:w="15" w:type="dxa"/>
              <w:left w:w="15" w:type="dxa"/>
              <w:bottom w:w="0" w:type="dxa"/>
              <w:right w:w="15" w:type="dxa"/>
            </w:tcMar>
            <w:hideMark/>
          </w:tcPr>
          <w:p w14:paraId="7AC862E0"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57</w:t>
            </w:r>
          </w:p>
        </w:tc>
      </w:tr>
      <w:tr w:rsidR="00BB4C6D" w:rsidRPr="00765E75" w14:paraId="4EA183CD" w14:textId="77777777" w:rsidTr="00723439">
        <w:trPr>
          <w:trHeight w:val="400"/>
        </w:trPr>
        <w:tc>
          <w:tcPr>
            <w:tcW w:w="2962" w:type="pct"/>
            <w:shd w:val="clear" w:color="auto" w:fill="auto"/>
            <w:tcMar>
              <w:top w:w="15" w:type="dxa"/>
              <w:left w:w="15" w:type="dxa"/>
              <w:bottom w:w="0" w:type="dxa"/>
              <w:right w:w="15" w:type="dxa"/>
            </w:tcMar>
            <w:hideMark/>
          </w:tcPr>
          <w:p w14:paraId="56CA668C"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Crude fiber (g/kg)</w:t>
            </w:r>
          </w:p>
        </w:tc>
        <w:tc>
          <w:tcPr>
            <w:tcW w:w="1019" w:type="pct"/>
            <w:shd w:val="clear" w:color="auto" w:fill="auto"/>
            <w:tcMar>
              <w:top w:w="15" w:type="dxa"/>
              <w:left w:w="15" w:type="dxa"/>
              <w:bottom w:w="0" w:type="dxa"/>
              <w:right w:w="15" w:type="dxa"/>
            </w:tcMar>
            <w:hideMark/>
          </w:tcPr>
          <w:p w14:paraId="2DCCF7AE"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29</w:t>
            </w:r>
          </w:p>
        </w:tc>
        <w:tc>
          <w:tcPr>
            <w:tcW w:w="1019" w:type="pct"/>
            <w:shd w:val="clear" w:color="auto" w:fill="auto"/>
            <w:tcMar>
              <w:top w:w="15" w:type="dxa"/>
              <w:left w:w="15" w:type="dxa"/>
              <w:bottom w:w="0" w:type="dxa"/>
              <w:right w:w="15" w:type="dxa"/>
            </w:tcMar>
            <w:hideMark/>
          </w:tcPr>
          <w:p w14:paraId="2B469A7D"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26</w:t>
            </w:r>
          </w:p>
        </w:tc>
      </w:tr>
      <w:tr w:rsidR="00BB4C6D" w:rsidRPr="00765E75" w14:paraId="26B7C6FA" w14:textId="77777777" w:rsidTr="00723439">
        <w:trPr>
          <w:trHeight w:val="400"/>
        </w:trPr>
        <w:tc>
          <w:tcPr>
            <w:tcW w:w="2962" w:type="pct"/>
            <w:shd w:val="clear" w:color="auto" w:fill="auto"/>
            <w:tcMar>
              <w:top w:w="15" w:type="dxa"/>
              <w:left w:w="15" w:type="dxa"/>
              <w:bottom w:w="0" w:type="dxa"/>
              <w:right w:w="15" w:type="dxa"/>
            </w:tcMar>
            <w:hideMark/>
          </w:tcPr>
          <w:p w14:paraId="254A39DF"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Soluble nitrogen free extract (g/kg)</w:t>
            </w:r>
          </w:p>
        </w:tc>
        <w:tc>
          <w:tcPr>
            <w:tcW w:w="1019" w:type="pct"/>
            <w:shd w:val="clear" w:color="auto" w:fill="auto"/>
            <w:tcMar>
              <w:top w:w="15" w:type="dxa"/>
              <w:left w:w="15" w:type="dxa"/>
              <w:bottom w:w="0" w:type="dxa"/>
              <w:right w:w="15" w:type="dxa"/>
            </w:tcMar>
            <w:hideMark/>
          </w:tcPr>
          <w:p w14:paraId="2B9AF728"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553</w:t>
            </w:r>
          </w:p>
        </w:tc>
        <w:tc>
          <w:tcPr>
            <w:tcW w:w="1019" w:type="pct"/>
            <w:shd w:val="clear" w:color="auto" w:fill="auto"/>
            <w:tcMar>
              <w:top w:w="15" w:type="dxa"/>
              <w:left w:w="15" w:type="dxa"/>
              <w:bottom w:w="0" w:type="dxa"/>
              <w:right w:w="15" w:type="dxa"/>
            </w:tcMar>
            <w:hideMark/>
          </w:tcPr>
          <w:p w14:paraId="7308768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502</w:t>
            </w:r>
          </w:p>
        </w:tc>
      </w:tr>
      <w:tr w:rsidR="00BB4C6D" w:rsidRPr="00765E75" w14:paraId="1399D92E" w14:textId="77777777" w:rsidTr="00723439">
        <w:trPr>
          <w:trHeight w:val="400"/>
        </w:trPr>
        <w:tc>
          <w:tcPr>
            <w:tcW w:w="2962" w:type="pct"/>
            <w:shd w:val="clear" w:color="auto" w:fill="auto"/>
            <w:tcMar>
              <w:top w:w="15" w:type="dxa"/>
              <w:left w:w="15" w:type="dxa"/>
              <w:bottom w:w="0" w:type="dxa"/>
              <w:right w:w="15" w:type="dxa"/>
            </w:tcMar>
            <w:hideMark/>
          </w:tcPr>
          <w:p w14:paraId="735925A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Total (g)</w:t>
            </w:r>
          </w:p>
        </w:tc>
        <w:tc>
          <w:tcPr>
            <w:tcW w:w="1019" w:type="pct"/>
            <w:shd w:val="clear" w:color="auto" w:fill="auto"/>
            <w:tcMar>
              <w:top w:w="15" w:type="dxa"/>
              <w:left w:w="15" w:type="dxa"/>
              <w:bottom w:w="0" w:type="dxa"/>
              <w:right w:w="15" w:type="dxa"/>
            </w:tcMar>
            <w:hideMark/>
          </w:tcPr>
          <w:p w14:paraId="3E059643"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1000</w:t>
            </w:r>
          </w:p>
        </w:tc>
        <w:tc>
          <w:tcPr>
            <w:tcW w:w="1019" w:type="pct"/>
            <w:shd w:val="clear" w:color="auto" w:fill="auto"/>
            <w:tcMar>
              <w:top w:w="15" w:type="dxa"/>
              <w:left w:w="15" w:type="dxa"/>
              <w:bottom w:w="0" w:type="dxa"/>
              <w:right w:w="15" w:type="dxa"/>
            </w:tcMar>
            <w:hideMark/>
          </w:tcPr>
          <w:p w14:paraId="77625D1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1000</w:t>
            </w:r>
          </w:p>
        </w:tc>
      </w:tr>
      <w:tr w:rsidR="00BB4C6D" w:rsidRPr="00765E75" w14:paraId="0BAA9EA9" w14:textId="77777777" w:rsidTr="00723439">
        <w:trPr>
          <w:trHeight w:val="400"/>
        </w:trPr>
        <w:tc>
          <w:tcPr>
            <w:tcW w:w="2962" w:type="pct"/>
            <w:shd w:val="clear" w:color="auto" w:fill="auto"/>
            <w:tcMar>
              <w:top w:w="15" w:type="dxa"/>
              <w:left w:w="15" w:type="dxa"/>
              <w:bottom w:w="0" w:type="dxa"/>
              <w:right w:w="15" w:type="dxa"/>
            </w:tcMar>
            <w:hideMark/>
          </w:tcPr>
          <w:p w14:paraId="49D8A2F9"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Fat content</w:t>
            </w:r>
          </w:p>
        </w:tc>
        <w:tc>
          <w:tcPr>
            <w:tcW w:w="1019" w:type="pct"/>
            <w:shd w:val="clear" w:color="auto" w:fill="auto"/>
            <w:tcMar>
              <w:top w:w="15" w:type="dxa"/>
              <w:left w:w="15" w:type="dxa"/>
              <w:bottom w:w="0" w:type="dxa"/>
              <w:right w:w="15" w:type="dxa"/>
            </w:tcMar>
            <w:hideMark/>
          </w:tcPr>
          <w:p w14:paraId="16F10439"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CRF-1</w:t>
            </w:r>
          </w:p>
        </w:tc>
        <w:tc>
          <w:tcPr>
            <w:tcW w:w="1019" w:type="pct"/>
            <w:shd w:val="clear" w:color="auto" w:fill="auto"/>
            <w:tcMar>
              <w:top w:w="15" w:type="dxa"/>
              <w:left w:w="15" w:type="dxa"/>
              <w:bottom w:w="0" w:type="dxa"/>
              <w:right w:w="15" w:type="dxa"/>
            </w:tcMar>
            <w:hideMark/>
          </w:tcPr>
          <w:p w14:paraId="373BC969" w14:textId="77777777" w:rsidR="00BB4C6D" w:rsidRPr="00765E75" w:rsidRDefault="00BB4C6D" w:rsidP="00765E75">
            <w:pPr>
              <w:spacing w:line="360" w:lineRule="auto"/>
              <w:jc w:val="both"/>
              <w:textAlignment w:val="center"/>
              <w:rPr>
                <w:rFonts w:ascii="Book Antiqua" w:eastAsia="MS PGothic" w:hAnsi="Book Antiqua" w:cs="Arial"/>
                <w:b/>
                <w:bCs/>
              </w:rPr>
            </w:pPr>
            <w:r w:rsidRPr="00765E75">
              <w:rPr>
                <w:rFonts w:ascii="Book Antiqua" w:eastAsia="Yu Gothic" w:hAnsi="Book Antiqua"/>
                <w:b/>
                <w:bCs/>
                <w:kern w:val="24"/>
              </w:rPr>
              <w:t>Ath</w:t>
            </w:r>
          </w:p>
        </w:tc>
      </w:tr>
      <w:tr w:rsidR="00BB4C6D" w:rsidRPr="00765E75" w14:paraId="0D417384" w14:textId="77777777" w:rsidTr="00723439">
        <w:trPr>
          <w:trHeight w:val="400"/>
        </w:trPr>
        <w:tc>
          <w:tcPr>
            <w:tcW w:w="2962" w:type="pct"/>
            <w:shd w:val="clear" w:color="auto" w:fill="auto"/>
            <w:tcMar>
              <w:top w:w="15" w:type="dxa"/>
              <w:left w:w="15" w:type="dxa"/>
              <w:bottom w:w="0" w:type="dxa"/>
              <w:right w:w="15" w:type="dxa"/>
            </w:tcMar>
            <w:hideMark/>
          </w:tcPr>
          <w:p w14:paraId="2B9560E2"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Fatty acid (g/kg)</w:t>
            </w:r>
          </w:p>
        </w:tc>
        <w:tc>
          <w:tcPr>
            <w:tcW w:w="1019" w:type="pct"/>
            <w:shd w:val="clear" w:color="auto" w:fill="auto"/>
            <w:tcMar>
              <w:top w:w="15" w:type="dxa"/>
              <w:left w:w="15" w:type="dxa"/>
              <w:bottom w:w="0" w:type="dxa"/>
              <w:right w:w="15" w:type="dxa"/>
            </w:tcMar>
            <w:hideMark/>
          </w:tcPr>
          <w:p w14:paraId="1CB28D61"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54</w:t>
            </w:r>
          </w:p>
        </w:tc>
        <w:tc>
          <w:tcPr>
            <w:tcW w:w="1019" w:type="pct"/>
            <w:shd w:val="clear" w:color="auto" w:fill="auto"/>
            <w:tcMar>
              <w:top w:w="15" w:type="dxa"/>
              <w:left w:w="15" w:type="dxa"/>
              <w:bottom w:w="0" w:type="dxa"/>
              <w:right w:w="15" w:type="dxa"/>
            </w:tcMar>
            <w:hideMark/>
          </w:tcPr>
          <w:p w14:paraId="08E67C76"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124</w:t>
            </w:r>
          </w:p>
        </w:tc>
      </w:tr>
      <w:tr w:rsidR="00BB4C6D" w:rsidRPr="00765E75" w14:paraId="467ED901" w14:textId="77777777" w:rsidTr="00723439">
        <w:trPr>
          <w:trHeight w:val="400"/>
        </w:trPr>
        <w:tc>
          <w:tcPr>
            <w:tcW w:w="2962" w:type="pct"/>
            <w:shd w:val="clear" w:color="auto" w:fill="auto"/>
            <w:tcMar>
              <w:top w:w="15" w:type="dxa"/>
              <w:left w:w="15" w:type="dxa"/>
              <w:bottom w:w="0" w:type="dxa"/>
              <w:right w:w="15" w:type="dxa"/>
            </w:tcMar>
            <w:hideMark/>
          </w:tcPr>
          <w:p w14:paraId="22F94EB8"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Cholesterol (g/kg)</w:t>
            </w:r>
          </w:p>
        </w:tc>
        <w:tc>
          <w:tcPr>
            <w:tcW w:w="1019" w:type="pct"/>
            <w:shd w:val="clear" w:color="auto" w:fill="auto"/>
            <w:tcMar>
              <w:top w:w="15" w:type="dxa"/>
              <w:left w:w="15" w:type="dxa"/>
              <w:bottom w:w="0" w:type="dxa"/>
              <w:right w:w="15" w:type="dxa"/>
            </w:tcMar>
            <w:hideMark/>
          </w:tcPr>
          <w:p w14:paraId="514DB26C" w14:textId="77777777" w:rsidR="00BB4C6D" w:rsidRPr="00765E75" w:rsidRDefault="00BB4C6D" w:rsidP="00765E75">
            <w:pPr>
              <w:spacing w:line="360" w:lineRule="auto"/>
              <w:jc w:val="both"/>
              <w:rPr>
                <w:rFonts w:ascii="Book Antiqua" w:eastAsia="MS PGothic" w:hAnsi="Book Antiqua" w:cs="Arial"/>
              </w:rPr>
            </w:pPr>
          </w:p>
        </w:tc>
        <w:tc>
          <w:tcPr>
            <w:tcW w:w="1019" w:type="pct"/>
            <w:shd w:val="clear" w:color="auto" w:fill="auto"/>
            <w:tcMar>
              <w:top w:w="15" w:type="dxa"/>
              <w:left w:w="15" w:type="dxa"/>
              <w:bottom w:w="0" w:type="dxa"/>
              <w:right w:w="15" w:type="dxa"/>
            </w:tcMar>
            <w:hideMark/>
          </w:tcPr>
          <w:p w14:paraId="2CC2C150"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12.5</w:t>
            </w:r>
          </w:p>
        </w:tc>
      </w:tr>
      <w:tr w:rsidR="00BB4C6D" w:rsidRPr="00765E75" w14:paraId="0EED59D2" w14:textId="77777777" w:rsidTr="00723439">
        <w:trPr>
          <w:trHeight w:val="410"/>
        </w:trPr>
        <w:tc>
          <w:tcPr>
            <w:tcW w:w="2962" w:type="pct"/>
            <w:shd w:val="clear" w:color="auto" w:fill="auto"/>
            <w:tcMar>
              <w:top w:w="15" w:type="dxa"/>
              <w:left w:w="15" w:type="dxa"/>
              <w:bottom w:w="0" w:type="dxa"/>
              <w:right w:w="15" w:type="dxa"/>
            </w:tcMar>
            <w:hideMark/>
          </w:tcPr>
          <w:p w14:paraId="0B57C505"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Cholate (g/kg)</w:t>
            </w:r>
          </w:p>
        </w:tc>
        <w:tc>
          <w:tcPr>
            <w:tcW w:w="1019" w:type="pct"/>
            <w:shd w:val="clear" w:color="auto" w:fill="auto"/>
            <w:tcMar>
              <w:top w:w="15" w:type="dxa"/>
              <w:left w:w="15" w:type="dxa"/>
              <w:bottom w:w="0" w:type="dxa"/>
              <w:right w:w="15" w:type="dxa"/>
            </w:tcMar>
            <w:hideMark/>
          </w:tcPr>
          <w:p w14:paraId="412E197F" w14:textId="77777777" w:rsidR="00BB4C6D" w:rsidRPr="00765E75" w:rsidRDefault="00BB4C6D" w:rsidP="00765E75">
            <w:pPr>
              <w:spacing w:line="360" w:lineRule="auto"/>
              <w:jc w:val="both"/>
              <w:textAlignment w:val="center"/>
              <w:rPr>
                <w:rFonts w:ascii="Book Antiqua" w:eastAsia="MS PGothic" w:hAnsi="Book Antiqua" w:cs="Arial"/>
              </w:rPr>
            </w:pPr>
          </w:p>
        </w:tc>
        <w:tc>
          <w:tcPr>
            <w:tcW w:w="1019" w:type="pct"/>
            <w:shd w:val="clear" w:color="auto" w:fill="auto"/>
            <w:tcMar>
              <w:top w:w="15" w:type="dxa"/>
              <w:left w:w="15" w:type="dxa"/>
              <w:bottom w:w="0" w:type="dxa"/>
              <w:right w:w="15" w:type="dxa"/>
            </w:tcMar>
            <w:hideMark/>
          </w:tcPr>
          <w:p w14:paraId="2094FE52" w14:textId="77777777" w:rsidR="00BB4C6D" w:rsidRPr="00765E75" w:rsidRDefault="00BB4C6D" w:rsidP="00765E75">
            <w:pPr>
              <w:spacing w:line="360" w:lineRule="auto"/>
              <w:jc w:val="both"/>
              <w:textAlignment w:val="center"/>
              <w:rPr>
                <w:rFonts w:ascii="Book Antiqua" w:eastAsia="MS PGothic" w:hAnsi="Book Antiqua" w:cs="Arial"/>
              </w:rPr>
            </w:pPr>
            <w:r w:rsidRPr="00765E75">
              <w:rPr>
                <w:rFonts w:ascii="Book Antiqua" w:eastAsia="Yu Gothic" w:hAnsi="Book Antiqua"/>
                <w:kern w:val="24"/>
              </w:rPr>
              <w:t>5</w:t>
            </w:r>
          </w:p>
        </w:tc>
      </w:tr>
    </w:tbl>
    <w:p w14:paraId="429B9273" w14:textId="6286BA7D" w:rsidR="00BB4C6D" w:rsidRPr="00765E75" w:rsidRDefault="00BB4C6D" w:rsidP="00765E75">
      <w:pPr>
        <w:spacing w:line="360" w:lineRule="auto"/>
        <w:jc w:val="both"/>
        <w:rPr>
          <w:rFonts w:ascii="Book Antiqua" w:hAnsi="Book Antiqua"/>
        </w:rPr>
      </w:pPr>
      <w:r w:rsidRPr="00765E75">
        <w:rPr>
          <w:rFonts w:ascii="Book Antiqua" w:hAnsi="Book Antiqua"/>
        </w:rPr>
        <w:t>Ath</w:t>
      </w:r>
      <w:r w:rsidR="00DE7B5F" w:rsidRPr="00765E75">
        <w:rPr>
          <w:rFonts w:ascii="Book Antiqua" w:hAnsi="Book Antiqua"/>
        </w:rPr>
        <w:t>:</w:t>
      </w:r>
      <w:r w:rsidRPr="00765E75">
        <w:rPr>
          <w:rFonts w:ascii="Book Antiqua" w:hAnsi="Book Antiqua"/>
        </w:rPr>
        <w:t xml:space="preserve"> </w:t>
      </w:r>
      <w:r w:rsidR="00DE7B5F" w:rsidRPr="00765E75">
        <w:rPr>
          <w:rFonts w:ascii="Book Antiqua" w:hAnsi="Book Antiqua"/>
        </w:rPr>
        <w:t>A</w:t>
      </w:r>
      <w:r w:rsidRPr="00765E75">
        <w:rPr>
          <w:rFonts w:ascii="Book Antiqua" w:hAnsi="Book Antiqua"/>
        </w:rPr>
        <w:t>therogenic</w:t>
      </w:r>
      <w:r w:rsidR="004F200D">
        <w:rPr>
          <w:rFonts w:ascii="Book Antiqua" w:hAnsi="Book Antiqua"/>
        </w:rPr>
        <w:t xml:space="preserve">; </w:t>
      </w:r>
      <w:r w:rsidR="004F200D" w:rsidRPr="00765E75">
        <w:rPr>
          <w:rFonts w:ascii="Book Antiqua" w:eastAsia="Book Antiqua" w:hAnsi="Book Antiqua" w:cs="Book Antiqua"/>
          <w:color w:val="000000"/>
        </w:rPr>
        <w:t>CRF-1</w:t>
      </w:r>
      <w:r w:rsidR="004F200D">
        <w:rPr>
          <w:rFonts w:ascii="Book Antiqua" w:eastAsia="Book Antiqua" w:hAnsi="Book Antiqua" w:cs="Book Antiqua"/>
          <w:color w:val="000000"/>
        </w:rPr>
        <w:t>: C</w:t>
      </w:r>
      <w:r w:rsidR="004F200D" w:rsidRPr="004859BE">
        <w:rPr>
          <w:rFonts w:ascii="Book Antiqua" w:eastAsia="Book Antiqua" w:hAnsi="Book Antiqua" w:cs="Book Antiqua"/>
          <w:color w:val="000000"/>
        </w:rPr>
        <w:t>orticotropin-releasing factor-1</w:t>
      </w:r>
      <w:r w:rsidR="004F200D">
        <w:rPr>
          <w:rFonts w:ascii="Book Antiqua" w:eastAsia="Book Antiqua" w:hAnsi="Book Antiqua" w:cs="Book Antiqua"/>
          <w:color w:val="000000"/>
        </w:rPr>
        <w:t>.</w:t>
      </w:r>
    </w:p>
    <w:p w14:paraId="71E3288C" w14:textId="77777777" w:rsidR="00BB4C6D" w:rsidRPr="00765E75" w:rsidRDefault="00BB4C6D" w:rsidP="00765E75">
      <w:pPr>
        <w:spacing w:line="360" w:lineRule="auto"/>
        <w:jc w:val="both"/>
        <w:rPr>
          <w:rFonts w:ascii="Book Antiqua" w:hAnsi="Book Antiqua"/>
        </w:rPr>
      </w:pPr>
      <w:r w:rsidRPr="00765E75">
        <w:rPr>
          <w:rFonts w:ascii="Book Antiqua" w:hAnsi="Book Antiqua"/>
        </w:rPr>
        <w:br w:type="page"/>
      </w:r>
      <w:r w:rsidRPr="00765E75">
        <w:rPr>
          <w:rFonts w:ascii="Book Antiqua" w:hAnsi="Book Antiqua"/>
          <w:b/>
          <w:bCs/>
        </w:rPr>
        <w:t>Table 2 Primer sequences for the targeted mouse genes</w:t>
      </w:r>
    </w:p>
    <w:tbl>
      <w:tblPr>
        <w:tblW w:w="5115" w:type="pct"/>
        <w:tblCellMar>
          <w:left w:w="0" w:type="dxa"/>
          <w:right w:w="0" w:type="dxa"/>
        </w:tblCellMar>
        <w:tblLook w:val="0600" w:firstRow="0" w:lastRow="0" w:firstColumn="0" w:lastColumn="0" w:noHBand="1" w:noVBand="1"/>
      </w:tblPr>
      <w:tblGrid>
        <w:gridCol w:w="1617"/>
        <w:gridCol w:w="4231"/>
        <w:gridCol w:w="3768"/>
      </w:tblGrid>
      <w:tr w:rsidR="00BB4C6D" w:rsidRPr="00765E75" w14:paraId="2A706DEC" w14:textId="77777777" w:rsidTr="00BD2166">
        <w:trPr>
          <w:trHeight w:val="380"/>
        </w:trPr>
        <w:tc>
          <w:tcPr>
            <w:tcW w:w="841"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32978A08"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Gene</w:t>
            </w:r>
          </w:p>
        </w:tc>
        <w:tc>
          <w:tcPr>
            <w:tcW w:w="2200"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7A972274"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Forward primer</w:t>
            </w:r>
          </w:p>
        </w:tc>
        <w:tc>
          <w:tcPr>
            <w:tcW w:w="1959" w:type="pct"/>
            <w:tcBorders>
              <w:top w:val="single" w:sz="4" w:space="0" w:color="000000"/>
              <w:left w:val="nil"/>
              <w:bottom w:val="single" w:sz="8" w:space="0" w:color="000000"/>
              <w:right w:val="nil"/>
            </w:tcBorders>
            <w:shd w:val="clear" w:color="auto" w:fill="auto"/>
            <w:tcMar>
              <w:top w:w="20" w:type="dxa"/>
              <w:left w:w="20" w:type="dxa"/>
              <w:bottom w:w="0" w:type="dxa"/>
              <w:right w:w="20" w:type="dxa"/>
            </w:tcMar>
            <w:hideMark/>
          </w:tcPr>
          <w:p w14:paraId="1311BC45"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Reverse primer</w:t>
            </w:r>
          </w:p>
        </w:tc>
      </w:tr>
      <w:tr w:rsidR="00BB4C6D" w:rsidRPr="00765E75" w14:paraId="2BC35E4E" w14:textId="77777777" w:rsidTr="00BD2166">
        <w:trPr>
          <w:trHeight w:val="360"/>
        </w:trPr>
        <w:tc>
          <w:tcPr>
            <w:tcW w:w="841" w:type="pct"/>
            <w:tcBorders>
              <w:top w:val="single" w:sz="8" w:space="0" w:color="000000"/>
              <w:left w:val="nil"/>
              <w:bottom w:val="nil"/>
              <w:right w:val="nil"/>
            </w:tcBorders>
            <w:shd w:val="clear" w:color="auto" w:fill="auto"/>
            <w:tcMar>
              <w:top w:w="20" w:type="dxa"/>
              <w:left w:w="20" w:type="dxa"/>
              <w:bottom w:w="0" w:type="dxa"/>
              <w:right w:w="20" w:type="dxa"/>
            </w:tcMar>
            <w:hideMark/>
          </w:tcPr>
          <w:p w14:paraId="3635BBD2"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m_βactin</w:t>
            </w:r>
          </w:p>
        </w:tc>
        <w:tc>
          <w:tcPr>
            <w:tcW w:w="2200" w:type="pct"/>
            <w:tcBorders>
              <w:top w:val="single" w:sz="8" w:space="0" w:color="000000"/>
              <w:left w:val="nil"/>
              <w:bottom w:val="nil"/>
              <w:right w:val="nil"/>
            </w:tcBorders>
            <w:shd w:val="clear" w:color="auto" w:fill="auto"/>
            <w:tcMar>
              <w:top w:w="20" w:type="dxa"/>
              <w:left w:w="20" w:type="dxa"/>
              <w:bottom w:w="0" w:type="dxa"/>
              <w:right w:w="20" w:type="dxa"/>
            </w:tcMar>
            <w:hideMark/>
          </w:tcPr>
          <w:p w14:paraId="46732CE6"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TATCCACCTTCCAGCAGATGT</w:t>
            </w:r>
          </w:p>
        </w:tc>
        <w:tc>
          <w:tcPr>
            <w:tcW w:w="1959" w:type="pct"/>
            <w:tcBorders>
              <w:top w:val="single" w:sz="8" w:space="0" w:color="000000"/>
              <w:left w:val="nil"/>
              <w:bottom w:val="nil"/>
              <w:right w:val="nil"/>
            </w:tcBorders>
            <w:shd w:val="clear" w:color="auto" w:fill="auto"/>
            <w:tcMar>
              <w:top w:w="20" w:type="dxa"/>
              <w:left w:w="20" w:type="dxa"/>
              <w:bottom w:w="0" w:type="dxa"/>
              <w:right w:w="20" w:type="dxa"/>
            </w:tcMar>
            <w:hideMark/>
          </w:tcPr>
          <w:p w14:paraId="4B8E439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AGCTCAGTAACAGTCCGCCTA</w:t>
            </w:r>
          </w:p>
        </w:tc>
      </w:tr>
      <w:tr w:rsidR="00BB4C6D" w:rsidRPr="00765E75" w14:paraId="0441963C"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0105B280" w14:textId="4C0A7A6A"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m_TNF</w:t>
            </w:r>
            <w:r w:rsidR="002C6695" w:rsidRPr="001909B7">
              <w:rPr>
                <w:rFonts w:ascii="Book Antiqua" w:eastAsia="MS PGothic" w:hAnsi="Book Antiqua"/>
                <w:i/>
                <w:kern w:val="24"/>
              </w:rPr>
              <w:t>-</w:t>
            </w:r>
            <w:r w:rsidRPr="001909B7">
              <w:rPr>
                <w:rFonts w:ascii="Book Antiqua" w:eastAsia="MS PGothic" w:hAnsi="Book Antiqua"/>
                <w:i/>
                <w:kern w:val="24"/>
              </w:rPr>
              <w:t>α</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29D9C0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ATCCGCGACGTGGAACTG</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0376EBD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ACCGCCTGGAGTTCTGGAA</w:t>
            </w:r>
          </w:p>
        </w:tc>
      </w:tr>
      <w:tr w:rsidR="00BB4C6D" w:rsidRPr="00765E75" w14:paraId="094C2C2C"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632D1F16" w14:textId="4907220E"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m_MCP</w:t>
            </w:r>
            <w:r w:rsidR="002C6695" w:rsidRPr="001909B7">
              <w:rPr>
                <w:rFonts w:ascii="Book Antiqua" w:eastAsia="MS PGothic" w:hAnsi="Book Antiqua"/>
                <w:i/>
                <w:kern w:val="24"/>
              </w:rPr>
              <w:t>-</w:t>
            </w:r>
            <w:r w:rsidRPr="001909B7">
              <w:rPr>
                <w:rFonts w:ascii="Book Antiqua" w:eastAsia="MS PGothic" w:hAnsi="Book Antiqua"/>
                <w:i/>
                <w:kern w:val="24"/>
              </w:rPr>
              <w:t>1</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50E7E0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CTTCCTCCACCACCATGCA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2806007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CCAGCCGGCAACTGTGA</w:t>
            </w:r>
          </w:p>
        </w:tc>
      </w:tr>
      <w:tr w:rsidR="00BB4C6D" w:rsidRPr="00765E75" w14:paraId="7201C0C1"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4A475925"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m_αSMA</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2E33AD0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GTCCCAGACATCAGGGAGTAA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0F8164B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TCGGATACTTCAGCGTCAGGA</w:t>
            </w:r>
          </w:p>
        </w:tc>
      </w:tr>
      <w:tr w:rsidR="00BB4C6D" w:rsidRPr="00765E75" w14:paraId="329047D4"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484CAB1E"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m_collagen1a1</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04D733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GCTTCACCTACAGCACCCTTGT</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764AE71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GATGACTGTCTTGCCCCAAGTT</w:t>
            </w:r>
          </w:p>
        </w:tc>
      </w:tr>
      <w:tr w:rsidR="00BB4C6D" w:rsidRPr="00765E75" w14:paraId="604D90A3"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64206E33"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m_Acc</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B3080BB"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CTGGCTGCATCCATTATGTCA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1EC7567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TGGTAGACTGCCCGTGTGAA</w:t>
            </w:r>
          </w:p>
        </w:tc>
      </w:tr>
      <w:tr w:rsidR="00BB4C6D" w:rsidRPr="00765E75" w14:paraId="13509EEA"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AB2A2E5"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m_Cpt2</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521FF153"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GGGCGAGCTTCAGCATATG</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2E79D79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GGCCCATCGCTGCTTCTT</w:t>
            </w:r>
          </w:p>
        </w:tc>
      </w:tr>
      <w:tr w:rsidR="00BB4C6D" w:rsidRPr="00765E75" w14:paraId="3FE09D68"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6ED2F6F"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m_PPARα</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2441602F"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CGATGCTGTCCTCCTTGATGA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7B13C10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CGCGTGTGATAAAGCCATTG</w:t>
            </w:r>
          </w:p>
        </w:tc>
      </w:tr>
      <w:tr w:rsidR="00BB4C6D" w:rsidRPr="00765E75" w14:paraId="662422E8"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27036870" w14:textId="0F06F590"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m_PPAR</w:t>
            </w:r>
            <w:r w:rsidR="003B2074" w:rsidRPr="001909B7">
              <w:rPr>
                <w:rFonts w:ascii="Book Antiqua" w:hAnsi="Book Antiqua"/>
                <w:i/>
              </w:rPr>
              <w:t>γ</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8CA595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CTTGCTGTGGGGATGTCTCA</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15D34C5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ATCTCCGCCAACAGCTTCTC</w:t>
            </w:r>
          </w:p>
        </w:tc>
      </w:tr>
      <w:tr w:rsidR="00BB4C6D" w:rsidRPr="00765E75" w14:paraId="10B83C10" w14:textId="77777777" w:rsidTr="00BD2166">
        <w:trPr>
          <w:trHeight w:val="360"/>
        </w:trPr>
        <w:tc>
          <w:tcPr>
            <w:tcW w:w="841" w:type="pct"/>
            <w:tcBorders>
              <w:top w:val="nil"/>
              <w:left w:val="nil"/>
              <w:bottom w:val="nil"/>
              <w:right w:val="nil"/>
            </w:tcBorders>
            <w:shd w:val="clear" w:color="auto" w:fill="auto"/>
            <w:tcMar>
              <w:top w:w="20" w:type="dxa"/>
              <w:left w:w="20" w:type="dxa"/>
              <w:bottom w:w="0" w:type="dxa"/>
              <w:right w:w="20" w:type="dxa"/>
            </w:tcMar>
            <w:hideMark/>
          </w:tcPr>
          <w:p w14:paraId="135C09CE"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m_TLR4</w:t>
            </w:r>
          </w:p>
        </w:tc>
        <w:tc>
          <w:tcPr>
            <w:tcW w:w="2200" w:type="pct"/>
            <w:tcBorders>
              <w:top w:val="nil"/>
              <w:left w:val="nil"/>
              <w:bottom w:val="nil"/>
              <w:right w:val="nil"/>
            </w:tcBorders>
            <w:shd w:val="clear" w:color="auto" w:fill="auto"/>
            <w:tcMar>
              <w:top w:w="20" w:type="dxa"/>
              <w:left w:w="20" w:type="dxa"/>
              <w:bottom w:w="0" w:type="dxa"/>
              <w:right w:w="20" w:type="dxa"/>
            </w:tcMar>
            <w:hideMark/>
          </w:tcPr>
          <w:p w14:paraId="4CF0F06A"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CCTCTGCCTTCACTACAGAGACTTT</w:t>
            </w:r>
          </w:p>
        </w:tc>
        <w:tc>
          <w:tcPr>
            <w:tcW w:w="1959" w:type="pct"/>
            <w:tcBorders>
              <w:top w:val="nil"/>
              <w:left w:val="nil"/>
              <w:bottom w:val="nil"/>
              <w:right w:val="nil"/>
            </w:tcBorders>
            <w:shd w:val="clear" w:color="auto" w:fill="auto"/>
            <w:tcMar>
              <w:top w:w="20" w:type="dxa"/>
              <w:left w:w="20" w:type="dxa"/>
              <w:bottom w:w="0" w:type="dxa"/>
              <w:right w:w="20" w:type="dxa"/>
            </w:tcMar>
            <w:hideMark/>
          </w:tcPr>
          <w:p w14:paraId="5243DE6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CACAATAACCTTCCGGCTCTTG</w:t>
            </w:r>
          </w:p>
        </w:tc>
      </w:tr>
      <w:tr w:rsidR="00BB4C6D" w:rsidRPr="00765E75" w14:paraId="0B0082CE" w14:textId="77777777" w:rsidTr="00BD2166">
        <w:trPr>
          <w:trHeight w:val="360"/>
        </w:trPr>
        <w:tc>
          <w:tcPr>
            <w:tcW w:w="841" w:type="pct"/>
            <w:tcBorders>
              <w:top w:val="nil"/>
              <w:left w:val="nil"/>
              <w:bottom w:val="single" w:sz="8" w:space="0" w:color="000000"/>
              <w:right w:val="nil"/>
            </w:tcBorders>
            <w:shd w:val="clear" w:color="auto" w:fill="auto"/>
            <w:tcMar>
              <w:top w:w="20" w:type="dxa"/>
              <w:left w:w="20" w:type="dxa"/>
              <w:bottom w:w="0" w:type="dxa"/>
              <w:right w:w="20" w:type="dxa"/>
            </w:tcMar>
            <w:hideMark/>
          </w:tcPr>
          <w:p w14:paraId="06E4E418" w14:textId="77777777" w:rsidR="00BB4C6D" w:rsidRPr="001909B7" w:rsidRDefault="00BB4C6D" w:rsidP="00765E75">
            <w:pPr>
              <w:spacing w:line="360" w:lineRule="auto"/>
              <w:jc w:val="both"/>
              <w:textAlignment w:val="bottom"/>
              <w:rPr>
                <w:rFonts w:ascii="Book Antiqua" w:eastAsia="MS PGothic" w:hAnsi="Book Antiqua" w:cs="Arial"/>
                <w:i/>
              </w:rPr>
            </w:pPr>
            <w:r w:rsidRPr="001909B7">
              <w:rPr>
                <w:rFonts w:ascii="Book Antiqua" w:eastAsia="MS PGothic" w:hAnsi="Book Antiqua"/>
                <w:i/>
                <w:kern w:val="24"/>
              </w:rPr>
              <w:t>m_TLR9</w:t>
            </w:r>
          </w:p>
        </w:tc>
        <w:tc>
          <w:tcPr>
            <w:tcW w:w="2200" w:type="pct"/>
            <w:tcBorders>
              <w:top w:val="nil"/>
              <w:left w:val="nil"/>
              <w:bottom w:val="single" w:sz="8" w:space="0" w:color="000000"/>
              <w:right w:val="nil"/>
            </w:tcBorders>
            <w:shd w:val="clear" w:color="auto" w:fill="auto"/>
            <w:tcMar>
              <w:top w:w="20" w:type="dxa"/>
              <w:left w:w="20" w:type="dxa"/>
              <w:bottom w:w="0" w:type="dxa"/>
              <w:right w:w="20" w:type="dxa"/>
            </w:tcMar>
            <w:hideMark/>
          </w:tcPr>
          <w:p w14:paraId="160F1BA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CCTTCGTGGTGTTCGATAAGG</w:t>
            </w:r>
          </w:p>
        </w:tc>
        <w:tc>
          <w:tcPr>
            <w:tcW w:w="1959" w:type="pct"/>
            <w:tcBorders>
              <w:top w:val="nil"/>
              <w:left w:val="nil"/>
              <w:bottom w:val="single" w:sz="8" w:space="0" w:color="000000"/>
              <w:right w:val="nil"/>
            </w:tcBorders>
            <w:shd w:val="clear" w:color="auto" w:fill="auto"/>
            <w:tcMar>
              <w:top w:w="20" w:type="dxa"/>
              <w:left w:w="20" w:type="dxa"/>
              <w:bottom w:w="0" w:type="dxa"/>
              <w:right w:w="20" w:type="dxa"/>
            </w:tcMar>
            <w:hideMark/>
          </w:tcPr>
          <w:p w14:paraId="5CA397B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CACCCGCAGCTCGTTATACA</w:t>
            </w:r>
          </w:p>
        </w:tc>
      </w:tr>
    </w:tbl>
    <w:p w14:paraId="270DC34F" w14:textId="7843C607" w:rsidR="00BB4C6D" w:rsidRPr="00CB7FA9" w:rsidRDefault="00BD2166" w:rsidP="00765E75">
      <w:pPr>
        <w:spacing w:line="360" w:lineRule="auto"/>
        <w:jc w:val="both"/>
        <w:rPr>
          <w:rFonts w:ascii="Book Antiqua" w:hAnsi="Book Antiqua"/>
        </w:rPr>
      </w:pPr>
      <w:r w:rsidRPr="00CB7FA9">
        <w:rPr>
          <w:rFonts w:ascii="Book Antiqua" w:eastAsia="MS PGothic" w:hAnsi="Book Antiqua"/>
          <w:kern w:val="24"/>
        </w:rPr>
        <w:t>TNF-</w:t>
      </w:r>
      <w:r w:rsidRPr="00765E75">
        <w:rPr>
          <w:rFonts w:ascii="Book Antiqua" w:eastAsia="MS PGothic" w:hAnsi="Book Antiqua"/>
          <w:kern w:val="24"/>
        </w:rPr>
        <w:t>α</w:t>
      </w:r>
      <w:r w:rsidRPr="00CB7FA9">
        <w:rPr>
          <w:rFonts w:ascii="Book Antiqua" w:eastAsia="MS PGothic" w:hAnsi="Book Antiqua"/>
          <w:kern w:val="24"/>
        </w:rPr>
        <w:t xml:space="preserve">: </w:t>
      </w:r>
      <w:r>
        <w:rPr>
          <w:rFonts w:ascii="Book Antiqua" w:eastAsia="MS PGothic" w:hAnsi="Book Antiqua"/>
          <w:kern w:val="24"/>
        </w:rPr>
        <w:t>T</w:t>
      </w:r>
      <w:r w:rsidRPr="00CB7FA9">
        <w:rPr>
          <w:rFonts w:ascii="Book Antiqua" w:eastAsia="MS PGothic" w:hAnsi="Book Antiqua"/>
          <w:kern w:val="24"/>
        </w:rPr>
        <w:t>umor necrosis fa</w:t>
      </w:r>
      <w:r w:rsidR="00956698">
        <w:rPr>
          <w:rFonts w:ascii="Book Antiqua" w:eastAsia="MS PGothic" w:hAnsi="Book Antiqua"/>
          <w:kern w:val="24"/>
        </w:rPr>
        <w:t>c</w:t>
      </w:r>
      <w:r w:rsidRPr="00CB7FA9">
        <w:rPr>
          <w:rFonts w:ascii="Book Antiqua" w:eastAsia="MS PGothic" w:hAnsi="Book Antiqua"/>
          <w:kern w:val="24"/>
        </w:rPr>
        <w:t>tor-</w:t>
      </w:r>
      <w:r w:rsidRPr="00765E75">
        <w:rPr>
          <w:rFonts w:ascii="Book Antiqua" w:eastAsia="MS PGothic" w:hAnsi="Book Antiqua"/>
          <w:kern w:val="24"/>
        </w:rPr>
        <w:t>α</w:t>
      </w:r>
      <w:r w:rsidRPr="00CB7FA9">
        <w:rPr>
          <w:rFonts w:ascii="Book Antiqua" w:eastAsia="MS PGothic" w:hAnsi="Book Antiqua"/>
          <w:kern w:val="24"/>
        </w:rPr>
        <w:t>; MCP</w:t>
      </w:r>
      <w:r w:rsidR="002C6695">
        <w:rPr>
          <w:rFonts w:ascii="Book Antiqua" w:eastAsia="MS PGothic" w:hAnsi="Book Antiqua"/>
          <w:kern w:val="24"/>
        </w:rPr>
        <w:t>-</w:t>
      </w:r>
      <w:r w:rsidRPr="00CB7FA9">
        <w:rPr>
          <w:rFonts w:ascii="Book Antiqua" w:eastAsia="MS PGothic" w:hAnsi="Book Antiqua"/>
          <w:kern w:val="24"/>
        </w:rPr>
        <w:t>1</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M</w:t>
      </w:r>
      <w:r w:rsidRPr="00CB7FA9">
        <w:rPr>
          <w:rFonts w:ascii="Book Antiqua" w:eastAsia="MS PGothic" w:hAnsi="Book Antiqua"/>
          <w:kern w:val="24"/>
        </w:rPr>
        <w:t xml:space="preserve">onocyte chemotactic protein 1; </w:t>
      </w:r>
      <w:r w:rsidRPr="00765E75">
        <w:rPr>
          <w:rFonts w:ascii="Book Antiqua" w:eastAsia="MS PGothic" w:hAnsi="Book Antiqua"/>
          <w:kern w:val="24"/>
        </w:rPr>
        <w:t>α</w:t>
      </w:r>
      <w:r w:rsidRPr="00CB7FA9">
        <w:rPr>
          <w:rFonts w:ascii="Book Antiqua" w:eastAsia="MS PGothic" w:hAnsi="Book Antiqua"/>
          <w:kern w:val="24"/>
        </w:rPr>
        <w:t>SMA</w:t>
      </w:r>
      <w:r>
        <w:rPr>
          <w:rFonts w:ascii="Book Antiqua" w:eastAsia="MS PGothic" w:hAnsi="Book Antiqua"/>
          <w:kern w:val="24"/>
        </w:rPr>
        <w:t>:</w:t>
      </w:r>
      <w:r w:rsidRPr="00CB7FA9">
        <w:rPr>
          <w:rFonts w:ascii="Book Antiqua" w:eastAsia="MS PGothic" w:hAnsi="Book Antiqua"/>
          <w:kern w:val="24"/>
        </w:rPr>
        <w:t xml:space="preserve"> </w:t>
      </w:r>
      <w:r w:rsidRPr="00765E75">
        <w:rPr>
          <w:rFonts w:ascii="Book Antiqua" w:eastAsia="MS PGothic" w:hAnsi="Book Antiqua"/>
          <w:kern w:val="24"/>
        </w:rPr>
        <w:t>α</w:t>
      </w:r>
      <w:r w:rsidRPr="00CB7FA9">
        <w:rPr>
          <w:rFonts w:ascii="Book Antiqua" w:eastAsia="MS PGothic" w:hAnsi="Book Antiqua"/>
          <w:kern w:val="24"/>
        </w:rPr>
        <w:t xml:space="preserve"> smooth muscle actin; ACC</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A</w:t>
      </w:r>
      <w:r w:rsidRPr="00CB7FA9">
        <w:rPr>
          <w:rFonts w:ascii="Book Antiqua" w:eastAsia="MS PGothic" w:hAnsi="Book Antiqua"/>
          <w:kern w:val="24"/>
        </w:rPr>
        <w:t>cetyl-CoA carboxylase; CPT2</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C</w:t>
      </w:r>
      <w:r w:rsidRPr="00CB7FA9">
        <w:rPr>
          <w:rFonts w:ascii="Book Antiqua" w:eastAsia="MS PGothic" w:hAnsi="Book Antiqua"/>
          <w:kern w:val="24"/>
        </w:rPr>
        <w:t>arnitine O-palmitoyltransferase II; PPAR</w:t>
      </w:r>
      <w:r>
        <w:rPr>
          <w:rFonts w:ascii="Book Antiqua" w:eastAsia="MS PGothic" w:hAnsi="Book Antiqua"/>
          <w:kern w:val="24"/>
        </w:rPr>
        <w:t>:</w:t>
      </w:r>
      <w:r w:rsidRPr="00CB7FA9">
        <w:rPr>
          <w:rFonts w:ascii="Book Antiqua" w:eastAsia="MS PGothic" w:hAnsi="Book Antiqua"/>
          <w:kern w:val="24"/>
        </w:rPr>
        <w:t xml:space="preserve"> </w:t>
      </w:r>
      <w:r>
        <w:rPr>
          <w:rFonts w:ascii="Book Antiqua" w:eastAsia="MS PGothic" w:hAnsi="Book Antiqua"/>
          <w:kern w:val="24"/>
        </w:rPr>
        <w:t>P</w:t>
      </w:r>
      <w:r w:rsidRPr="00CB7FA9">
        <w:rPr>
          <w:rFonts w:ascii="Book Antiqua" w:eastAsia="MS PGothic" w:hAnsi="Book Antiqua"/>
          <w:kern w:val="24"/>
        </w:rPr>
        <w:t>eroxisome proliferator-activated receptor; TLR</w:t>
      </w:r>
      <w:r>
        <w:rPr>
          <w:rFonts w:ascii="Book Antiqua" w:eastAsia="MS PGothic" w:hAnsi="Book Antiqua"/>
          <w:kern w:val="24"/>
        </w:rPr>
        <w:t>:</w:t>
      </w:r>
      <w:r w:rsidRPr="00CB7FA9">
        <w:rPr>
          <w:rFonts w:ascii="Book Antiqua" w:eastAsia="MS PGothic" w:hAnsi="Book Antiqua"/>
          <w:kern w:val="24"/>
        </w:rPr>
        <w:t xml:space="preserve"> Toll-like receptor.</w:t>
      </w:r>
    </w:p>
    <w:p w14:paraId="13DBB34C" w14:textId="77777777" w:rsidR="00BB4C6D" w:rsidRPr="00765E75" w:rsidRDefault="00BB4C6D" w:rsidP="00765E75">
      <w:pPr>
        <w:spacing w:line="360" w:lineRule="auto"/>
        <w:jc w:val="both"/>
        <w:rPr>
          <w:rFonts w:ascii="Book Antiqua" w:hAnsi="Book Antiqua"/>
          <w:b/>
          <w:bCs/>
        </w:rPr>
      </w:pPr>
      <w:r w:rsidRPr="00CB7FA9">
        <w:rPr>
          <w:rFonts w:ascii="Book Antiqua" w:hAnsi="Book Antiqua"/>
        </w:rPr>
        <w:br w:type="page"/>
      </w:r>
      <w:r w:rsidRPr="00765E75">
        <w:rPr>
          <w:rFonts w:ascii="Book Antiqua" w:hAnsi="Book Antiqua"/>
          <w:b/>
          <w:bCs/>
        </w:rPr>
        <w:t>Table 3 Characteristics of the experimental groups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618"/>
        <w:gridCol w:w="1693"/>
        <w:gridCol w:w="1695"/>
        <w:gridCol w:w="1693"/>
        <w:gridCol w:w="1697"/>
      </w:tblGrid>
      <w:tr w:rsidR="00BB4C6D" w:rsidRPr="00765E75" w14:paraId="2F047E28" w14:textId="77777777" w:rsidTr="00B7627E">
        <w:trPr>
          <w:trHeight w:val="419"/>
        </w:trPr>
        <w:tc>
          <w:tcPr>
            <w:tcW w:w="1393" w:type="pct"/>
            <w:tcBorders>
              <w:top w:val="single" w:sz="4" w:space="0" w:color="auto"/>
              <w:bottom w:val="single" w:sz="4" w:space="0" w:color="auto"/>
            </w:tcBorders>
            <w:shd w:val="clear" w:color="auto" w:fill="auto"/>
            <w:tcMar>
              <w:top w:w="18" w:type="dxa"/>
              <w:left w:w="18" w:type="dxa"/>
              <w:bottom w:w="0" w:type="dxa"/>
              <w:right w:w="18" w:type="dxa"/>
            </w:tcMar>
            <w:hideMark/>
          </w:tcPr>
          <w:p w14:paraId="6E7A31A4"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Characteristics</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60CF41E9"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p>
        </w:tc>
        <w:tc>
          <w:tcPr>
            <w:tcW w:w="902" w:type="pct"/>
            <w:tcBorders>
              <w:top w:val="single" w:sz="4" w:space="0" w:color="auto"/>
              <w:bottom w:val="single" w:sz="4" w:space="0" w:color="auto"/>
            </w:tcBorders>
            <w:shd w:val="clear" w:color="auto" w:fill="auto"/>
            <w:tcMar>
              <w:top w:w="18" w:type="dxa"/>
              <w:left w:w="18" w:type="dxa"/>
              <w:bottom w:w="0" w:type="dxa"/>
              <w:right w:w="18" w:type="dxa"/>
            </w:tcMar>
            <w:hideMark/>
          </w:tcPr>
          <w:p w14:paraId="0A205FB0" w14:textId="732E8E94"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PHGG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1703A6D3"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p>
        </w:tc>
        <w:tc>
          <w:tcPr>
            <w:tcW w:w="903" w:type="pct"/>
            <w:tcBorders>
              <w:top w:val="single" w:sz="4" w:space="0" w:color="auto"/>
              <w:bottom w:val="single" w:sz="4" w:space="0" w:color="auto"/>
            </w:tcBorders>
            <w:shd w:val="clear" w:color="auto" w:fill="auto"/>
            <w:tcMar>
              <w:top w:w="18" w:type="dxa"/>
              <w:left w:w="18" w:type="dxa"/>
              <w:bottom w:w="0" w:type="dxa"/>
              <w:right w:w="18" w:type="dxa"/>
            </w:tcMar>
            <w:hideMark/>
          </w:tcPr>
          <w:p w14:paraId="0223B5DD" w14:textId="6DAC4E0D"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w:t>
            </w:r>
            <w:r w:rsidR="000F19AF" w:rsidRPr="00765E75">
              <w:rPr>
                <w:rFonts w:ascii="Book Antiqua" w:eastAsia="MS PGothic" w:hAnsi="Book Antiqua"/>
                <w:b/>
                <w:bCs/>
                <w:kern w:val="24"/>
              </w:rPr>
              <w:t xml:space="preserve"> </w:t>
            </w:r>
            <w:r w:rsidRPr="00765E75">
              <w:rPr>
                <w:rFonts w:ascii="Book Antiqua" w:eastAsia="MS PGothic" w:hAnsi="Book Antiqua"/>
                <w:b/>
                <w:bCs/>
                <w:kern w:val="24"/>
              </w:rPr>
              <w:t>PHGG</w:t>
            </w:r>
          </w:p>
        </w:tc>
      </w:tr>
      <w:tr w:rsidR="00BB4C6D" w:rsidRPr="00765E75" w14:paraId="596AA93E" w14:textId="77777777" w:rsidTr="00B7627E">
        <w:trPr>
          <w:trHeight w:val="324"/>
        </w:trPr>
        <w:tc>
          <w:tcPr>
            <w:tcW w:w="1393" w:type="pct"/>
            <w:tcBorders>
              <w:top w:val="single" w:sz="4" w:space="0" w:color="auto"/>
            </w:tcBorders>
            <w:shd w:val="clear" w:color="auto" w:fill="auto"/>
            <w:tcMar>
              <w:top w:w="18" w:type="dxa"/>
              <w:left w:w="18" w:type="dxa"/>
              <w:bottom w:w="0" w:type="dxa"/>
              <w:right w:w="18" w:type="dxa"/>
            </w:tcMar>
            <w:hideMark/>
          </w:tcPr>
          <w:p w14:paraId="5A689814"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Body weight (g)</w:t>
            </w:r>
          </w:p>
        </w:tc>
        <w:tc>
          <w:tcPr>
            <w:tcW w:w="901" w:type="pct"/>
            <w:tcBorders>
              <w:top w:val="single" w:sz="4" w:space="0" w:color="auto"/>
            </w:tcBorders>
            <w:shd w:val="clear" w:color="auto" w:fill="auto"/>
            <w:tcMar>
              <w:top w:w="18" w:type="dxa"/>
              <w:left w:w="18" w:type="dxa"/>
              <w:bottom w:w="0" w:type="dxa"/>
              <w:right w:w="18" w:type="dxa"/>
            </w:tcMar>
            <w:hideMark/>
          </w:tcPr>
          <w:p w14:paraId="799F160C" w14:textId="42F6F4B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25.7 ± 0.5</w:t>
            </w:r>
          </w:p>
        </w:tc>
        <w:tc>
          <w:tcPr>
            <w:tcW w:w="902" w:type="pct"/>
            <w:tcBorders>
              <w:top w:val="single" w:sz="4" w:space="0" w:color="auto"/>
            </w:tcBorders>
            <w:shd w:val="clear" w:color="auto" w:fill="auto"/>
            <w:tcMar>
              <w:top w:w="18" w:type="dxa"/>
              <w:left w:w="18" w:type="dxa"/>
              <w:bottom w:w="0" w:type="dxa"/>
              <w:right w:w="18" w:type="dxa"/>
            </w:tcMar>
            <w:hideMark/>
          </w:tcPr>
          <w:p w14:paraId="671DC1F1" w14:textId="17173B9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25.2 ± 1.1</w:t>
            </w:r>
          </w:p>
        </w:tc>
        <w:tc>
          <w:tcPr>
            <w:tcW w:w="901" w:type="pct"/>
            <w:tcBorders>
              <w:top w:val="single" w:sz="4" w:space="0" w:color="auto"/>
            </w:tcBorders>
            <w:shd w:val="clear" w:color="auto" w:fill="auto"/>
            <w:tcMar>
              <w:top w:w="18" w:type="dxa"/>
              <w:left w:w="18" w:type="dxa"/>
              <w:bottom w:w="0" w:type="dxa"/>
              <w:right w:w="18" w:type="dxa"/>
            </w:tcMar>
            <w:hideMark/>
          </w:tcPr>
          <w:p w14:paraId="7BA636DA" w14:textId="7156F12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20.6 ± 0.8</w:t>
            </w:r>
            <w:r w:rsidR="00FF4E09">
              <w:rPr>
                <w:rFonts w:ascii="Book Antiqua" w:eastAsia="MS PGothic" w:hAnsi="Book Antiqua"/>
                <w:kern w:val="24"/>
                <w:position w:val="7"/>
                <w:vertAlign w:val="superscript"/>
              </w:rPr>
              <w:t>a</w:t>
            </w:r>
          </w:p>
        </w:tc>
        <w:tc>
          <w:tcPr>
            <w:tcW w:w="903" w:type="pct"/>
            <w:tcBorders>
              <w:top w:val="single" w:sz="4" w:space="0" w:color="auto"/>
            </w:tcBorders>
            <w:shd w:val="clear" w:color="auto" w:fill="auto"/>
            <w:tcMar>
              <w:top w:w="18" w:type="dxa"/>
              <w:left w:w="18" w:type="dxa"/>
              <w:bottom w:w="0" w:type="dxa"/>
              <w:right w:w="18" w:type="dxa"/>
            </w:tcMar>
            <w:hideMark/>
          </w:tcPr>
          <w:p w14:paraId="32935683" w14:textId="2F6DDCA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20.8 ± 1.6</w:t>
            </w:r>
            <w:r w:rsidR="00FF4E09">
              <w:rPr>
                <w:rFonts w:ascii="Book Antiqua" w:eastAsia="MS PGothic" w:hAnsi="Book Antiqua"/>
                <w:kern w:val="24"/>
                <w:position w:val="7"/>
                <w:vertAlign w:val="superscript"/>
              </w:rPr>
              <w:t>a</w:t>
            </w:r>
          </w:p>
        </w:tc>
      </w:tr>
      <w:tr w:rsidR="00BB4C6D" w:rsidRPr="00765E75" w14:paraId="45D8B2D4" w14:textId="77777777" w:rsidTr="00B7627E">
        <w:trPr>
          <w:trHeight w:val="324"/>
        </w:trPr>
        <w:tc>
          <w:tcPr>
            <w:tcW w:w="1393" w:type="pct"/>
            <w:shd w:val="clear" w:color="auto" w:fill="auto"/>
            <w:tcMar>
              <w:top w:w="18" w:type="dxa"/>
              <w:left w:w="18" w:type="dxa"/>
              <w:bottom w:w="0" w:type="dxa"/>
              <w:right w:w="18" w:type="dxa"/>
            </w:tcMar>
            <w:hideMark/>
          </w:tcPr>
          <w:p w14:paraId="6BEB9E91"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Liver weight (g)</w:t>
            </w:r>
          </w:p>
        </w:tc>
        <w:tc>
          <w:tcPr>
            <w:tcW w:w="901" w:type="pct"/>
            <w:shd w:val="clear" w:color="auto" w:fill="auto"/>
            <w:tcMar>
              <w:top w:w="18" w:type="dxa"/>
              <w:left w:w="18" w:type="dxa"/>
              <w:bottom w:w="0" w:type="dxa"/>
              <w:right w:w="18" w:type="dxa"/>
            </w:tcMar>
            <w:hideMark/>
          </w:tcPr>
          <w:p w14:paraId="492F01DC" w14:textId="24B5CB5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1.17 ± 0.05</w:t>
            </w:r>
          </w:p>
        </w:tc>
        <w:tc>
          <w:tcPr>
            <w:tcW w:w="902" w:type="pct"/>
            <w:shd w:val="clear" w:color="auto" w:fill="auto"/>
            <w:tcMar>
              <w:top w:w="18" w:type="dxa"/>
              <w:left w:w="18" w:type="dxa"/>
              <w:bottom w:w="0" w:type="dxa"/>
              <w:right w:w="18" w:type="dxa"/>
            </w:tcMar>
            <w:hideMark/>
          </w:tcPr>
          <w:p w14:paraId="2B671F07" w14:textId="6D4724BE"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1.03 ± 0.08</w:t>
            </w:r>
          </w:p>
        </w:tc>
        <w:tc>
          <w:tcPr>
            <w:tcW w:w="901" w:type="pct"/>
            <w:shd w:val="clear" w:color="auto" w:fill="auto"/>
            <w:tcMar>
              <w:top w:w="18" w:type="dxa"/>
              <w:left w:w="18" w:type="dxa"/>
              <w:bottom w:w="0" w:type="dxa"/>
              <w:right w:w="18" w:type="dxa"/>
            </w:tcMar>
            <w:hideMark/>
          </w:tcPr>
          <w:p w14:paraId="2E1E1BAC" w14:textId="5D59803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1.47 ± 0.11</w:t>
            </w:r>
            <w:r w:rsidR="00FF4E09">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54185DF0" w14:textId="4D97925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1.55 ± 0.13</w:t>
            </w:r>
            <w:r w:rsidR="00FF4E09">
              <w:rPr>
                <w:rFonts w:ascii="Book Antiqua" w:eastAsia="MS PGothic" w:hAnsi="Book Antiqua"/>
                <w:kern w:val="24"/>
                <w:position w:val="7"/>
                <w:vertAlign w:val="superscript"/>
              </w:rPr>
              <w:t>a</w:t>
            </w:r>
          </w:p>
        </w:tc>
      </w:tr>
      <w:tr w:rsidR="00BB4C6D" w:rsidRPr="00765E75" w14:paraId="389CF5CC" w14:textId="77777777" w:rsidTr="00B7627E">
        <w:trPr>
          <w:trHeight w:val="324"/>
        </w:trPr>
        <w:tc>
          <w:tcPr>
            <w:tcW w:w="1393" w:type="pct"/>
            <w:shd w:val="clear" w:color="auto" w:fill="auto"/>
            <w:tcMar>
              <w:top w:w="18" w:type="dxa"/>
              <w:left w:w="18" w:type="dxa"/>
              <w:bottom w:w="0" w:type="dxa"/>
              <w:right w:w="18" w:type="dxa"/>
            </w:tcMar>
            <w:hideMark/>
          </w:tcPr>
          <w:p w14:paraId="2551456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Liver weight (% body)</w:t>
            </w:r>
          </w:p>
        </w:tc>
        <w:tc>
          <w:tcPr>
            <w:tcW w:w="901" w:type="pct"/>
            <w:shd w:val="clear" w:color="auto" w:fill="auto"/>
            <w:tcMar>
              <w:top w:w="18" w:type="dxa"/>
              <w:left w:w="18" w:type="dxa"/>
              <w:bottom w:w="0" w:type="dxa"/>
              <w:right w:w="18" w:type="dxa"/>
            </w:tcMar>
            <w:hideMark/>
          </w:tcPr>
          <w:p w14:paraId="39E0912E" w14:textId="4AD5284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4.45 ± 0.13</w:t>
            </w:r>
          </w:p>
        </w:tc>
        <w:tc>
          <w:tcPr>
            <w:tcW w:w="902" w:type="pct"/>
            <w:shd w:val="clear" w:color="auto" w:fill="auto"/>
            <w:tcMar>
              <w:top w:w="18" w:type="dxa"/>
              <w:left w:w="18" w:type="dxa"/>
              <w:bottom w:w="0" w:type="dxa"/>
              <w:right w:w="18" w:type="dxa"/>
            </w:tcMar>
            <w:hideMark/>
          </w:tcPr>
          <w:p w14:paraId="772E68D9" w14:textId="6E78345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4.13 ± 0.32</w:t>
            </w:r>
          </w:p>
        </w:tc>
        <w:tc>
          <w:tcPr>
            <w:tcW w:w="901" w:type="pct"/>
            <w:shd w:val="clear" w:color="auto" w:fill="auto"/>
            <w:tcMar>
              <w:top w:w="18" w:type="dxa"/>
              <w:left w:w="18" w:type="dxa"/>
              <w:bottom w:w="0" w:type="dxa"/>
              <w:right w:w="18" w:type="dxa"/>
            </w:tcMar>
            <w:hideMark/>
          </w:tcPr>
          <w:p w14:paraId="4A79568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7.13 ± 0.40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2BFA33AB"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7.44 ± 0.61</w:t>
            </w:r>
            <w:r w:rsidRPr="00765E75">
              <w:rPr>
                <w:rFonts w:ascii="Book Antiqua" w:eastAsia="MS PGothic" w:hAnsi="Book Antiqua"/>
                <w:kern w:val="24"/>
                <w:position w:val="7"/>
                <w:vertAlign w:val="superscript"/>
              </w:rPr>
              <w:t>a</w:t>
            </w:r>
          </w:p>
        </w:tc>
      </w:tr>
      <w:tr w:rsidR="00BB4C6D" w:rsidRPr="00765E75" w14:paraId="28AA34B8" w14:textId="77777777" w:rsidTr="00B7627E">
        <w:trPr>
          <w:trHeight w:val="324"/>
        </w:trPr>
        <w:tc>
          <w:tcPr>
            <w:tcW w:w="1393" w:type="pct"/>
            <w:shd w:val="clear" w:color="auto" w:fill="auto"/>
            <w:tcMar>
              <w:top w:w="18" w:type="dxa"/>
              <w:left w:w="18" w:type="dxa"/>
              <w:bottom w:w="0" w:type="dxa"/>
              <w:right w:w="18" w:type="dxa"/>
            </w:tcMar>
            <w:hideMark/>
          </w:tcPr>
          <w:p w14:paraId="788E624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Aspartate aminotransferase (IU/L)</w:t>
            </w:r>
          </w:p>
        </w:tc>
        <w:tc>
          <w:tcPr>
            <w:tcW w:w="901" w:type="pct"/>
            <w:shd w:val="clear" w:color="auto" w:fill="auto"/>
            <w:tcMar>
              <w:top w:w="18" w:type="dxa"/>
              <w:left w:w="18" w:type="dxa"/>
              <w:bottom w:w="0" w:type="dxa"/>
              <w:right w:w="18" w:type="dxa"/>
            </w:tcMar>
            <w:hideMark/>
          </w:tcPr>
          <w:p w14:paraId="095E4A51" w14:textId="147CDF0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72.0 ± 7.1</w:t>
            </w:r>
          </w:p>
        </w:tc>
        <w:tc>
          <w:tcPr>
            <w:tcW w:w="902" w:type="pct"/>
            <w:shd w:val="clear" w:color="auto" w:fill="auto"/>
            <w:tcMar>
              <w:top w:w="18" w:type="dxa"/>
              <w:left w:w="18" w:type="dxa"/>
              <w:bottom w:w="0" w:type="dxa"/>
              <w:right w:w="18" w:type="dxa"/>
            </w:tcMar>
            <w:hideMark/>
          </w:tcPr>
          <w:p w14:paraId="0155C232" w14:textId="1585A98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73.1 ± 11.9</w:t>
            </w:r>
          </w:p>
        </w:tc>
        <w:tc>
          <w:tcPr>
            <w:tcW w:w="901" w:type="pct"/>
            <w:shd w:val="clear" w:color="auto" w:fill="auto"/>
            <w:tcMar>
              <w:top w:w="18" w:type="dxa"/>
              <w:left w:w="18" w:type="dxa"/>
              <w:bottom w:w="0" w:type="dxa"/>
              <w:right w:w="18" w:type="dxa"/>
            </w:tcMar>
            <w:hideMark/>
          </w:tcPr>
          <w:p w14:paraId="5207B78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133.1 ± 69.1</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D198FB1" w14:textId="5ED7B47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83.5 ± 24.</w:t>
            </w:r>
            <w:r w:rsidR="00C34853" w:rsidRPr="00765E75">
              <w:rPr>
                <w:rFonts w:ascii="Book Antiqua" w:eastAsia="MS PGothic" w:hAnsi="Book Antiqua"/>
                <w:kern w:val="24"/>
              </w:rPr>
              <w:t>1</w:t>
            </w:r>
            <w:r w:rsidR="00C34853">
              <w:rPr>
                <w:rFonts w:ascii="Book Antiqua" w:eastAsia="MS PGothic" w:hAnsi="Book Antiqua"/>
                <w:kern w:val="24"/>
                <w:position w:val="7"/>
                <w:vertAlign w:val="superscript"/>
              </w:rPr>
              <w:t>a,b</w:t>
            </w:r>
          </w:p>
        </w:tc>
      </w:tr>
      <w:tr w:rsidR="00BB4C6D" w:rsidRPr="00765E75" w14:paraId="36CDA80D" w14:textId="77777777" w:rsidTr="00B7627E">
        <w:trPr>
          <w:trHeight w:val="324"/>
        </w:trPr>
        <w:tc>
          <w:tcPr>
            <w:tcW w:w="1393" w:type="pct"/>
            <w:shd w:val="clear" w:color="auto" w:fill="auto"/>
            <w:tcMar>
              <w:top w:w="18" w:type="dxa"/>
              <w:left w:w="18" w:type="dxa"/>
              <w:bottom w:w="0" w:type="dxa"/>
              <w:right w:w="18" w:type="dxa"/>
            </w:tcMar>
            <w:hideMark/>
          </w:tcPr>
          <w:p w14:paraId="24B5524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Alanine aminotransferase (IU/L)</w:t>
            </w:r>
          </w:p>
        </w:tc>
        <w:tc>
          <w:tcPr>
            <w:tcW w:w="901" w:type="pct"/>
            <w:shd w:val="clear" w:color="auto" w:fill="auto"/>
            <w:tcMar>
              <w:top w:w="18" w:type="dxa"/>
              <w:left w:w="18" w:type="dxa"/>
              <w:bottom w:w="0" w:type="dxa"/>
              <w:right w:w="18" w:type="dxa"/>
            </w:tcMar>
            <w:hideMark/>
          </w:tcPr>
          <w:p w14:paraId="5B217887" w14:textId="1433A26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23.4 ± 2.9</w:t>
            </w:r>
          </w:p>
        </w:tc>
        <w:tc>
          <w:tcPr>
            <w:tcW w:w="902" w:type="pct"/>
            <w:shd w:val="clear" w:color="auto" w:fill="auto"/>
            <w:tcMar>
              <w:top w:w="18" w:type="dxa"/>
              <w:left w:w="18" w:type="dxa"/>
              <w:bottom w:w="0" w:type="dxa"/>
              <w:right w:w="18" w:type="dxa"/>
            </w:tcMar>
            <w:hideMark/>
          </w:tcPr>
          <w:p w14:paraId="2E19C8FB" w14:textId="1BEA53D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20.0 ± 3.4</w:t>
            </w:r>
          </w:p>
        </w:tc>
        <w:tc>
          <w:tcPr>
            <w:tcW w:w="901" w:type="pct"/>
            <w:shd w:val="clear" w:color="auto" w:fill="auto"/>
            <w:tcMar>
              <w:top w:w="18" w:type="dxa"/>
              <w:left w:w="18" w:type="dxa"/>
              <w:bottom w:w="0" w:type="dxa"/>
              <w:right w:w="18" w:type="dxa"/>
            </w:tcMar>
            <w:hideMark/>
          </w:tcPr>
          <w:p w14:paraId="2E401B4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112.9 ± 77.0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6C634151" w14:textId="079E18D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46.3 ± 15.9</w:t>
            </w:r>
            <w:r w:rsidR="00C34853">
              <w:rPr>
                <w:rFonts w:ascii="Book Antiqua" w:eastAsia="MS PGothic" w:hAnsi="Book Antiqua"/>
                <w:kern w:val="24"/>
                <w:position w:val="7"/>
                <w:vertAlign w:val="superscript"/>
              </w:rPr>
              <w:t>a,b</w:t>
            </w:r>
          </w:p>
        </w:tc>
      </w:tr>
      <w:tr w:rsidR="00BB4C6D" w:rsidRPr="00765E75" w14:paraId="27E2B837" w14:textId="77777777" w:rsidTr="00B7627E">
        <w:trPr>
          <w:trHeight w:val="324"/>
        </w:trPr>
        <w:tc>
          <w:tcPr>
            <w:tcW w:w="1393" w:type="pct"/>
            <w:shd w:val="clear" w:color="auto" w:fill="auto"/>
            <w:tcMar>
              <w:top w:w="18" w:type="dxa"/>
              <w:left w:w="18" w:type="dxa"/>
              <w:bottom w:w="0" w:type="dxa"/>
              <w:right w:w="18" w:type="dxa"/>
            </w:tcMar>
            <w:hideMark/>
          </w:tcPr>
          <w:p w14:paraId="0AB4DCA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Total cholesterol (mg/dL)</w:t>
            </w:r>
          </w:p>
        </w:tc>
        <w:tc>
          <w:tcPr>
            <w:tcW w:w="901" w:type="pct"/>
            <w:shd w:val="clear" w:color="auto" w:fill="auto"/>
            <w:tcMar>
              <w:top w:w="18" w:type="dxa"/>
              <w:left w:w="18" w:type="dxa"/>
              <w:bottom w:w="0" w:type="dxa"/>
              <w:right w:w="18" w:type="dxa"/>
            </w:tcMar>
            <w:hideMark/>
          </w:tcPr>
          <w:p w14:paraId="5781DC04" w14:textId="572BFED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97.7 ± 6.6</w:t>
            </w:r>
          </w:p>
        </w:tc>
        <w:tc>
          <w:tcPr>
            <w:tcW w:w="902" w:type="pct"/>
            <w:shd w:val="clear" w:color="auto" w:fill="auto"/>
            <w:tcMar>
              <w:top w:w="18" w:type="dxa"/>
              <w:left w:w="18" w:type="dxa"/>
              <w:bottom w:w="0" w:type="dxa"/>
              <w:right w:w="18" w:type="dxa"/>
            </w:tcMar>
            <w:hideMark/>
          </w:tcPr>
          <w:p w14:paraId="2BE26E21" w14:textId="4DDC7F4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83.7 ± 10.8</w:t>
            </w:r>
          </w:p>
        </w:tc>
        <w:tc>
          <w:tcPr>
            <w:tcW w:w="901" w:type="pct"/>
            <w:shd w:val="clear" w:color="auto" w:fill="auto"/>
            <w:tcMar>
              <w:top w:w="18" w:type="dxa"/>
              <w:left w:w="18" w:type="dxa"/>
              <w:bottom w:w="0" w:type="dxa"/>
              <w:right w:w="18" w:type="dxa"/>
            </w:tcMar>
            <w:hideMark/>
          </w:tcPr>
          <w:p w14:paraId="28A7B85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359.7 ± 95.0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4556A41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306.7 ± 26.5</w:t>
            </w:r>
            <w:r w:rsidRPr="00765E75">
              <w:rPr>
                <w:rFonts w:ascii="Book Antiqua" w:eastAsia="MS PGothic" w:hAnsi="Book Antiqua"/>
                <w:kern w:val="24"/>
                <w:position w:val="7"/>
                <w:vertAlign w:val="superscript"/>
              </w:rPr>
              <w:t>a</w:t>
            </w:r>
          </w:p>
        </w:tc>
      </w:tr>
      <w:tr w:rsidR="00BB4C6D" w:rsidRPr="00765E75" w14:paraId="03B48A6F" w14:textId="77777777" w:rsidTr="00B7627E">
        <w:trPr>
          <w:trHeight w:val="324"/>
        </w:trPr>
        <w:tc>
          <w:tcPr>
            <w:tcW w:w="1393" w:type="pct"/>
            <w:shd w:val="clear" w:color="auto" w:fill="auto"/>
            <w:tcMar>
              <w:top w:w="18" w:type="dxa"/>
              <w:left w:w="18" w:type="dxa"/>
              <w:bottom w:w="0" w:type="dxa"/>
              <w:right w:w="18" w:type="dxa"/>
            </w:tcMar>
            <w:hideMark/>
          </w:tcPr>
          <w:p w14:paraId="3FC1DAFD"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Triglyceride (mg/dL)</w:t>
            </w:r>
          </w:p>
        </w:tc>
        <w:tc>
          <w:tcPr>
            <w:tcW w:w="901" w:type="pct"/>
            <w:shd w:val="clear" w:color="auto" w:fill="auto"/>
            <w:tcMar>
              <w:top w:w="18" w:type="dxa"/>
              <w:left w:w="18" w:type="dxa"/>
              <w:bottom w:w="0" w:type="dxa"/>
              <w:right w:w="18" w:type="dxa"/>
            </w:tcMar>
            <w:hideMark/>
          </w:tcPr>
          <w:p w14:paraId="0AFB00EB" w14:textId="1F0BCCB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88.9 ± 25.4</w:t>
            </w:r>
          </w:p>
        </w:tc>
        <w:tc>
          <w:tcPr>
            <w:tcW w:w="902" w:type="pct"/>
            <w:shd w:val="clear" w:color="auto" w:fill="auto"/>
            <w:tcMar>
              <w:top w:w="18" w:type="dxa"/>
              <w:left w:w="18" w:type="dxa"/>
              <w:bottom w:w="0" w:type="dxa"/>
              <w:right w:w="18" w:type="dxa"/>
            </w:tcMar>
            <w:hideMark/>
          </w:tcPr>
          <w:p w14:paraId="5A5EE527" w14:textId="22B86C7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71.1 ± 25.1</w:t>
            </w:r>
          </w:p>
        </w:tc>
        <w:tc>
          <w:tcPr>
            <w:tcW w:w="901" w:type="pct"/>
            <w:shd w:val="clear" w:color="auto" w:fill="auto"/>
            <w:tcMar>
              <w:top w:w="18" w:type="dxa"/>
              <w:left w:w="18" w:type="dxa"/>
              <w:bottom w:w="0" w:type="dxa"/>
              <w:right w:w="18" w:type="dxa"/>
            </w:tcMar>
            <w:hideMark/>
          </w:tcPr>
          <w:p w14:paraId="0589E256" w14:textId="18267DC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16.6 ± 4.0</w:t>
            </w:r>
            <w:r w:rsidR="00871C64">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15BCB691" w14:textId="17B425FE"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36.2 ± 25.7</w:t>
            </w:r>
            <w:r w:rsidR="00C34853">
              <w:rPr>
                <w:rFonts w:ascii="Book Antiqua" w:eastAsia="MS PGothic" w:hAnsi="Book Antiqua"/>
                <w:kern w:val="24"/>
                <w:position w:val="7"/>
                <w:vertAlign w:val="superscript"/>
              </w:rPr>
              <w:t>a,b</w:t>
            </w:r>
          </w:p>
        </w:tc>
      </w:tr>
      <w:tr w:rsidR="00BB4C6D" w:rsidRPr="00765E75" w14:paraId="7E00A577" w14:textId="77777777" w:rsidTr="00B7627E">
        <w:trPr>
          <w:trHeight w:val="324"/>
        </w:trPr>
        <w:tc>
          <w:tcPr>
            <w:tcW w:w="1393" w:type="pct"/>
            <w:shd w:val="clear" w:color="auto" w:fill="auto"/>
            <w:tcMar>
              <w:top w:w="18" w:type="dxa"/>
              <w:left w:w="18" w:type="dxa"/>
              <w:bottom w:w="0" w:type="dxa"/>
              <w:right w:w="18" w:type="dxa"/>
            </w:tcMar>
            <w:hideMark/>
          </w:tcPr>
          <w:p w14:paraId="402F68D1"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Free fatty acids (mEQ/L)</w:t>
            </w:r>
          </w:p>
        </w:tc>
        <w:tc>
          <w:tcPr>
            <w:tcW w:w="901" w:type="pct"/>
            <w:shd w:val="clear" w:color="auto" w:fill="auto"/>
            <w:tcMar>
              <w:top w:w="18" w:type="dxa"/>
              <w:left w:w="18" w:type="dxa"/>
              <w:bottom w:w="0" w:type="dxa"/>
              <w:right w:w="18" w:type="dxa"/>
            </w:tcMar>
            <w:hideMark/>
          </w:tcPr>
          <w:p w14:paraId="75D4DF02" w14:textId="75224DE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1668 ± 257</w:t>
            </w:r>
          </w:p>
        </w:tc>
        <w:tc>
          <w:tcPr>
            <w:tcW w:w="902" w:type="pct"/>
            <w:shd w:val="clear" w:color="auto" w:fill="auto"/>
            <w:tcMar>
              <w:top w:w="18" w:type="dxa"/>
              <w:left w:w="18" w:type="dxa"/>
              <w:bottom w:w="0" w:type="dxa"/>
              <w:right w:w="18" w:type="dxa"/>
            </w:tcMar>
            <w:hideMark/>
          </w:tcPr>
          <w:p w14:paraId="027C3BB4" w14:textId="40144FF8"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1334 ± 254</w:t>
            </w:r>
            <w:r w:rsidR="00871C64">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730B121F" w14:textId="664CB30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1254 ± 201</w:t>
            </w:r>
            <w:r w:rsidR="00871C64">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AC33623" w14:textId="277D473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1119 ± 310</w:t>
            </w:r>
            <w:r w:rsidR="00871C64">
              <w:rPr>
                <w:rFonts w:ascii="Book Antiqua" w:eastAsia="MS PGothic" w:hAnsi="Book Antiqua"/>
                <w:kern w:val="24"/>
                <w:position w:val="7"/>
                <w:vertAlign w:val="superscript"/>
              </w:rPr>
              <w:t>a</w:t>
            </w:r>
          </w:p>
        </w:tc>
      </w:tr>
      <w:tr w:rsidR="00BB4C6D" w:rsidRPr="00765E75" w14:paraId="001117D7" w14:textId="77777777" w:rsidTr="00B7627E">
        <w:trPr>
          <w:trHeight w:val="324"/>
        </w:trPr>
        <w:tc>
          <w:tcPr>
            <w:tcW w:w="1393" w:type="pct"/>
            <w:shd w:val="clear" w:color="auto" w:fill="auto"/>
            <w:tcMar>
              <w:top w:w="18" w:type="dxa"/>
              <w:left w:w="18" w:type="dxa"/>
              <w:bottom w:w="0" w:type="dxa"/>
              <w:right w:w="18" w:type="dxa"/>
            </w:tcMar>
            <w:hideMark/>
          </w:tcPr>
          <w:p w14:paraId="79D8D4B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Glucose (mg/dL)</w:t>
            </w:r>
          </w:p>
        </w:tc>
        <w:tc>
          <w:tcPr>
            <w:tcW w:w="901" w:type="pct"/>
            <w:shd w:val="clear" w:color="auto" w:fill="auto"/>
            <w:tcMar>
              <w:top w:w="18" w:type="dxa"/>
              <w:left w:w="18" w:type="dxa"/>
              <w:bottom w:w="0" w:type="dxa"/>
              <w:right w:w="18" w:type="dxa"/>
            </w:tcMar>
            <w:hideMark/>
          </w:tcPr>
          <w:p w14:paraId="0E666973" w14:textId="0C221F3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70 ± 53</w:t>
            </w:r>
          </w:p>
        </w:tc>
        <w:tc>
          <w:tcPr>
            <w:tcW w:w="902" w:type="pct"/>
            <w:shd w:val="clear" w:color="auto" w:fill="auto"/>
            <w:tcMar>
              <w:top w:w="18" w:type="dxa"/>
              <w:left w:w="18" w:type="dxa"/>
              <w:bottom w:w="0" w:type="dxa"/>
              <w:right w:w="18" w:type="dxa"/>
            </w:tcMar>
            <w:hideMark/>
          </w:tcPr>
          <w:p w14:paraId="09E80DF6" w14:textId="14143BB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 ± 16</w:t>
            </w:r>
          </w:p>
        </w:tc>
        <w:tc>
          <w:tcPr>
            <w:tcW w:w="901" w:type="pct"/>
            <w:shd w:val="clear" w:color="auto" w:fill="auto"/>
            <w:tcMar>
              <w:top w:w="18" w:type="dxa"/>
              <w:left w:w="18" w:type="dxa"/>
              <w:bottom w:w="0" w:type="dxa"/>
              <w:right w:w="18" w:type="dxa"/>
            </w:tcMar>
            <w:hideMark/>
          </w:tcPr>
          <w:p w14:paraId="266C5E26" w14:textId="674411A1"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73 ± 19</w:t>
            </w:r>
          </w:p>
        </w:tc>
        <w:tc>
          <w:tcPr>
            <w:tcW w:w="903" w:type="pct"/>
            <w:shd w:val="clear" w:color="auto" w:fill="auto"/>
            <w:tcMar>
              <w:top w:w="18" w:type="dxa"/>
              <w:left w:w="18" w:type="dxa"/>
              <w:bottom w:w="0" w:type="dxa"/>
              <w:right w:w="18" w:type="dxa"/>
            </w:tcMar>
            <w:hideMark/>
          </w:tcPr>
          <w:p w14:paraId="2664B218" w14:textId="39653D2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95 ± 32</w:t>
            </w:r>
          </w:p>
        </w:tc>
      </w:tr>
    </w:tbl>
    <w:p w14:paraId="5B8BC1F9" w14:textId="77777777" w:rsidR="00187750" w:rsidRDefault="00E4445C" w:rsidP="00765E75">
      <w:pPr>
        <w:spacing w:line="360" w:lineRule="auto"/>
        <w:jc w:val="both"/>
        <w:rPr>
          <w:rFonts w:ascii="Book Antiqua" w:hAnsi="Book Antiqua"/>
          <w:kern w:val="24"/>
          <w:lang w:eastAsia="zh-CN"/>
        </w:rPr>
      </w:pPr>
      <w:r w:rsidRPr="00765E75">
        <w:rPr>
          <w:rFonts w:ascii="Book Antiqua" w:eastAsia="MS PGothic" w:hAnsi="Book Antiqua"/>
          <w:kern w:val="24"/>
        </w:rPr>
        <w:t xml:space="preserve">Data are presented as the mean </w:t>
      </w:r>
      <w:r w:rsidRPr="00187750">
        <w:rPr>
          <w:rFonts w:ascii="Book Antiqua" w:eastAsia="MS PGothic" w:hAnsi="Book Antiqua"/>
          <w:kern w:val="24"/>
        </w:rPr>
        <w:t xml:space="preserve">± </w:t>
      </w:r>
      <w:r w:rsidR="00187750" w:rsidRPr="00187750">
        <w:rPr>
          <w:rFonts w:ascii="Book Antiqua" w:hAnsi="Book Antiqua"/>
          <w:kern w:val="24"/>
          <w:lang w:eastAsia="zh-CN"/>
        </w:rPr>
        <w:t>SD</w:t>
      </w:r>
      <w:r w:rsidRPr="00765E75">
        <w:rPr>
          <w:rFonts w:ascii="Book Antiqua" w:eastAsia="MS PGothic" w:hAnsi="Book Antiqua"/>
          <w:kern w:val="24"/>
        </w:rPr>
        <w:t>.</w:t>
      </w:r>
    </w:p>
    <w:p w14:paraId="0AA55442" w14:textId="7F2A7348" w:rsidR="00187750" w:rsidRDefault="00063272" w:rsidP="00765E75">
      <w:pPr>
        <w:spacing w:line="360" w:lineRule="auto"/>
        <w:jc w:val="both"/>
        <w:rPr>
          <w:rFonts w:ascii="Book Antiqua" w:hAnsi="Book Antiqua" w:cs="Book Antiqua"/>
          <w:lang w:eastAsia="zh-CN"/>
        </w:rPr>
      </w:pPr>
      <w:r>
        <w:rPr>
          <w:rFonts w:ascii="Book Antiqua" w:eastAsia="MS PGothic" w:hAnsi="Book Antiqua"/>
          <w:kern w:val="24"/>
        </w:rPr>
        <w:t xml:space="preserve"> </w:t>
      </w:r>
      <w:bookmarkStart w:id="1" w:name="_Hlk69677243"/>
      <w:r w:rsidRPr="00063272">
        <w:rPr>
          <w:rFonts w:ascii="Book Antiqua" w:eastAsia="Book Antiqua" w:hAnsi="Book Antiqua" w:cs="Book Antiqua"/>
          <w:vertAlign w:val="superscript"/>
        </w:rPr>
        <w:t>a</w:t>
      </w:r>
      <w:r w:rsidRPr="00063272">
        <w:rPr>
          <w:rFonts w:ascii="Book Antiqua" w:eastAsia="Book Antiqua" w:hAnsi="Book Antiqua" w:cs="Book Antiqua"/>
          <w:i/>
        </w:rPr>
        <w:t>P</w:t>
      </w:r>
      <w:r w:rsidRPr="00063272">
        <w:rPr>
          <w:rFonts w:ascii="Book Antiqua" w:eastAsia="Book Antiqua" w:hAnsi="Book Antiqua" w:cs="Book Antiqua"/>
        </w:rPr>
        <w:t xml:space="preserve"> &lt; 0.05 significant differences compared to the control group</w:t>
      </w:r>
      <w:r w:rsidR="00187750">
        <w:rPr>
          <w:rFonts w:asciiTheme="minorEastAsia" w:hAnsiTheme="minorEastAsia" w:cs="Book Antiqua" w:hint="eastAsia"/>
          <w:lang w:eastAsia="zh-CN"/>
        </w:rPr>
        <w:t>.</w:t>
      </w:r>
    </w:p>
    <w:p w14:paraId="1031544C" w14:textId="039E24D3" w:rsidR="00BB4C6D" w:rsidRPr="00E4445C" w:rsidRDefault="00063272" w:rsidP="00765E75">
      <w:pPr>
        <w:spacing w:line="360" w:lineRule="auto"/>
        <w:jc w:val="both"/>
        <w:rPr>
          <w:rFonts w:ascii="Book Antiqua" w:hAnsi="Book Antiqua"/>
        </w:rPr>
      </w:pPr>
      <w:r w:rsidRPr="00063272">
        <w:rPr>
          <w:rFonts w:ascii="Book Antiqua" w:eastAsia="Book Antiqua" w:hAnsi="Book Antiqua" w:cs="Book Antiqua"/>
        </w:rPr>
        <w:t xml:space="preserve"> </w:t>
      </w:r>
      <w:r w:rsidRPr="00063272">
        <w:rPr>
          <w:rFonts w:ascii="Book Antiqua" w:eastAsia="Book Antiqua" w:hAnsi="Book Antiqua" w:cs="Book Antiqua"/>
          <w:vertAlign w:val="superscript"/>
        </w:rPr>
        <w:t>b</w:t>
      </w:r>
      <w:r w:rsidRPr="00063272">
        <w:rPr>
          <w:rFonts w:ascii="Book Antiqua" w:eastAsia="Book Antiqua" w:hAnsi="Book Antiqua" w:cs="Book Antiqua"/>
          <w:i/>
        </w:rPr>
        <w:t>P</w:t>
      </w:r>
      <w:r w:rsidRPr="00063272">
        <w:rPr>
          <w:rFonts w:ascii="Book Antiqua" w:eastAsia="Book Antiqua" w:hAnsi="Book Antiqua" w:cs="Book Antiqua"/>
        </w:rPr>
        <w:t xml:space="preserve"> &lt; 0.05 significant differences</w:t>
      </w:r>
      <w:r w:rsidRPr="00063272">
        <w:rPr>
          <w:rFonts w:ascii="Book Antiqua" w:eastAsia="MS PGothic" w:hAnsi="Book Antiqua"/>
          <w:kern w:val="24"/>
        </w:rPr>
        <w:t xml:space="preserve"> between the </w:t>
      </w:r>
      <w:r w:rsidR="00F5642B">
        <w:rPr>
          <w:rFonts w:ascii="Book Antiqua" w:hAnsi="Book Antiqua"/>
        </w:rPr>
        <w:t>n</w:t>
      </w:r>
      <w:r w:rsidR="00F5642B" w:rsidRPr="00765E75">
        <w:rPr>
          <w:rFonts w:ascii="Book Antiqua" w:hAnsi="Book Antiqua"/>
        </w:rPr>
        <w:t>on-alcoholic fatty liver disease</w:t>
      </w:r>
      <w:r w:rsidR="00F5642B" w:rsidRPr="00063272">
        <w:rPr>
          <w:rFonts w:ascii="Book Antiqua" w:eastAsia="MS PGothic" w:hAnsi="Book Antiqua"/>
          <w:kern w:val="24"/>
        </w:rPr>
        <w:t xml:space="preserve"> </w:t>
      </w:r>
      <w:r w:rsidR="00F5642B">
        <w:rPr>
          <w:rFonts w:ascii="Book Antiqua" w:eastAsia="MS PGothic" w:hAnsi="Book Antiqua"/>
          <w:kern w:val="24"/>
        </w:rPr>
        <w:t>(</w:t>
      </w:r>
      <w:r w:rsidRPr="00063272">
        <w:rPr>
          <w:rFonts w:ascii="Book Antiqua" w:eastAsia="MS PGothic" w:hAnsi="Book Antiqua"/>
          <w:kern w:val="24"/>
        </w:rPr>
        <w:t>NAFLD</w:t>
      </w:r>
      <w:r w:rsidR="00F5642B">
        <w:rPr>
          <w:rFonts w:ascii="Book Antiqua" w:eastAsia="MS PGothic" w:hAnsi="Book Antiqua"/>
          <w:kern w:val="24"/>
        </w:rPr>
        <w:t>)</w:t>
      </w:r>
      <w:r w:rsidRPr="00063272">
        <w:rPr>
          <w:rFonts w:ascii="Book Antiqua" w:eastAsia="MS PGothic" w:hAnsi="Book Antiqua"/>
          <w:kern w:val="24"/>
        </w:rPr>
        <w:t xml:space="preserve"> group and the NAFLD</w:t>
      </w:r>
      <w:r w:rsidR="00F5642B">
        <w:rPr>
          <w:rFonts w:ascii="Book Antiqua" w:eastAsia="MS PGothic" w:hAnsi="Book Antiqua"/>
          <w:kern w:val="24"/>
        </w:rPr>
        <w:t xml:space="preserve"> </w:t>
      </w:r>
      <w:r w:rsidRPr="00063272">
        <w:rPr>
          <w:rFonts w:ascii="Book Antiqua" w:eastAsia="MS PGothic" w:hAnsi="Book Antiqua"/>
          <w:kern w:val="24"/>
        </w:rPr>
        <w:t>+</w:t>
      </w:r>
      <w:r w:rsidR="00F5642B">
        <w:rPr>
          <w:rFonts w:ascii="Book Antiqua" w:eastAsia="MS PGothic" w:hAnsi="Book Antiqua"/>
          <w:kern w:val="24"/>
        </w:rPr>
        <w:t xml:space="preserve"> </w:t>
      </w:r>
      <w:r w:rsidR="00F5642B">
        <w:rPr>
          <w:rFonts w:ascii="Book Antiqua" w:hAnsi="Book Antiqua"/>
        </w:rPr>
        <w:t>P</w:t>
      </w:r>
      <w:r w:rsidR="00F5642B" w:rsidRPr="00765E75">
        <w:rPr>
          <w:rFonts w:ascii="Book Antiqua" w:hAnsi="Book Antiqua"/>
        </w:rPr>
        <w:t>artially hydrolyzed guar gum</w:t>
      </w:r>
      <w:r w:rsidRPr="00063272">
        <w:rPr>
          <w:rFonts w:ascii="Book Antiqua" w:eastAsia="MS PGothic" w:hAnsi="Book Antiqua"/>
          <w:kern w:val="24"/>
        </w:rPr>
        <w:t xml:space="preserve"> group</w:t>
      </w:r>
      <w:r w:rsidRPr="00063272">
        <w:rPr>
          <w:rFonts w:ascii="Book Antiqua" w:eastAsia="Book Antiqua" w:hAnsi="Book Antiqua" w:cs="Book Antiqua"/>
        </w:rPr>
        <w:t>.</w:t>
      </w:r>
      <w:bookmarkEnd w:id="1"/>
      <w:r w:rsidR="00FF4E09">
        <w:rPr>
          <w:rFonts w:ascii="Book Antiqua" w:eastAsia="MS PGothic" w:hAnsi="Book Antiqua"/>
          <w:kern w:val="24"/>
        </w:rPr>
        <w:t xml:space="preserve"> </w:t>
      </w:r>
      <w:r w:rsidR="0073775B">
        <w:rPr>
          <w:rFonts w:ascii="Book Antiqua" w:hAnsi="Book Antiqua"/>
        </w:rPr>
        <w:t>N</w:t>
      </w:r>
      <w:r w:rsidR="0073775B" w:rsidRPr="00765E75">
        <w:rPr>
          <w:rFonts w:ascii="Book Antiqua" w:hAnsi="Book Antiqua"/>
        </w:rPr>
        <w:t>on-alcoholic fatty liver disease</w:t>
      </w:r>
      <w:r w:rsidR="00337E98" w:rsidRPr="00765E75">
        <w:rPr>
          <w:rFonts w:ascii="Book Antiqua" w:eastAsia="MS PGothic" w:hAnsi="Book Antiqua"/>
          <w:kern w:val="24"/>
        </w:rPr>
        <w:t xml:space="preserve"> group was induced by high fat diet with increased intestinal permeability.</w:t>
      </w:r>
      <w:r w:rsidR="00337E98">
        <w:rPr>
          <w:rFonts w:ascii="Book Antiqua" w:eastAsia="MS PGothic" w:hAnsi="Book Antiqua"/>
          <w:kern w:val="24"/>
        </w:rPr>
        <w:t xml:space="preserve"> </w:t>
      </w:r>
      <w:r w:rsidR="00337E98" w:rsidRPr="00765E75">
        <w:rPr>
          <w:rFonts w:ascii="Book Antiqua" w:eastAsia="MS PGothic" w:hAnsi="Book Antiqua"/>
          <w:kern w:val="24"/>
        </w:rPr>
        <w:t>NAFLD</w:t>
      </w:r>
      <w:r w:rsidR="00337E98">
        <w:rPr>
          <w:rFonts w:ascii="Book Antiqua" w:eastAsia="MS PGothic" w:hAnsi="Book Antiqua"/>
          <w:kern w:val="24"/>
        </w:rPr>
        <w:t>:</w:t>
      </w:r>
      <w:r w:rsidR="00337E98" w:rsidRPr="00765E75">
        <w:rPr>
          <w:rFonts w:ascii="Book Antiqua" w:eastAsia="MS PGothic" w:hAnsi="Book Antiqua"/>
          <w:kern w:val="24"/>
        </w:rPr>
        <w:t xml:space="preserve"> </w:t>
      </w:r>
      <w:r w:rsidR="00337E98">
        <w:rPr>
          <w:rFonts w:ascii="Book Antiqua" w:hAnsi="Book Antiqua"/>
        </w:rPr>
        <w:t>N</w:t>
      </w:r>
      <w:r w:rsidR="00337E98" w:rsidRPr="00765E75">
        <w:rPr>
          <w:rFonts w:ascii="Book Antiqua" w:hAnsi="Book Antiqua"/>
        </w:rPr>
        <w:t>on-alcoholic fatty liver disease; PHGG</w:t>
      </w:r>
      <w:r w:rsidR="00337E98">
        <w:rPr>
          <w:rFonts w:ascii="Book Antiqua" w:hAnsi="Book Antiqua"/>
        </w:rPr>
        <w:t>:</w:t>
      </w:r>
      <w:r w:rsidR="00337E98" w:rsidRPr="00765E75">
        <w:rPr>
          <w:rFonts w:ascii="Book Antiqua" w:hAnsi="Book Antiqua"/>
        </w:rPr>
        <w:t xml:space="preserve"> </w:t>
      </w:r>
      <w:r w:rsidR="00337E98">
        <w:rPr>
          <w:rFonts w:ascii="Book Antiqua" w:hAnsi="Book Antiqua"/>
        </w:rPr>
        <w:t>P</w:t>
      </w:r>
      <w:r w:rsidR="00337E98" w:rsidRPr="00765E75">
        <w:rPr>
          <w:rFonts w:ascii="Book Antiqua" w:hAnsi="Book Antiqua"/>
        </w:rPr>
        <w:t>artially hydrolyzed guar gum.</w:t>
      </w:r>
    </w:p>
    <w:p w14:paraId="7773F584" w14:textId="284DA338" w:rsidR="00BB4C6D" w:rsidRPr="00765E75" w:rsidRDefault="00BB4C6D" w:rsidP="00765E75">
      <w:pPr>
        <w:spacing w:line="360" w:lineRule="auto"/>
        <w:jc w:val="both"/>
        <w:rPr>
          <w:rFonts w:ascii="Book Antiqua" w:hAnsi="Book Antiqua"/>
          <w:b/>
          <w:bCs/>
        </w:rPr>
      </w:pPr>
      <w:r w:rsidRPr="00765E75">
        <w:rPr>
          <w:rFonts w:ascii="Book Antiqua" w:hAnsi="Book Antiqua"/>
        </w:rPr>
        <w:br w:type="page"/>
      </w:r>
      <w:r w:rsidRPr="00765E75">
        <w:rPr>
          <w:rFonts w:ascii="Book Antiqua" w:hAnsi="Book Antiqua"/>
          <w:b/>
          <w:bCs/>
        </w:rPr>
        <w:t>Table 4 Partially hydrolyzed guar gum-mediated profiles of short-chain fatty acids in cecal contents</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618"/>
        <w:gridCol w:w="1693"/>
        <w:gridCol w:w="1695"/>
        <w:gridCol w:w="1693"/>
        <w:gridCol w:w="1697"/>
      </w:tblGrid>
      <w:tr w:rsidR="00BB4C6D" w:rsidRPr="00765E75" w14:paraId="7D0AA04C" w14:textId="77777777" w:rsidTr="00D54C8A">
        <w:trPr>
          <w:trHeight w:val="419"/>
        </w:trPr>
        <w:tc>
          <w:tcPr>
            <w:tcW w:w="1393" w:type="pct"/>
            <w:tcBorders>
              <w:top w:val="single" w:sz="4" w:space="0" w:color="auto"/>
              <w:bottom w:val="single" w:sz="4" w:space="0" w:color="auto"/>
            </w:tcBorders>
            <w:shd w:val="clear" w:color="auto" w:fill="auto"/>
            <w:tcMar>
              <w:top w:w="18" w:type="dxa"/>
              <w:left w:w="18" w:type="dxa"/>
              <w:bottom w:w="0" w:type="dxa"/>
              <w:right w:w="18" w:type="dxa"/>
            </w:tcMar>
            <w:hideMark/>
          </w:tcPr>
          <w:p w14:paraId="369ED140"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Short chain fatty acids (mmol/g)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05CE4751"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p>
        </w:tc>
        <w:tc>
          <w:tcPr>
            <w:tcW w:w="902" w:type="pct"/>
            <w:tcBorders>
              <w:top w:val="single" w:sz="4" w:space="0" w:color="auto"/>
              <w:bottom w:val="single" w:sz="4" w:space="0" w:color="auto"/>
            </w:tcBorders>
            <w:shd w:val="clear" w:color="auto" w:fill="auto"/>
            <w:tcMar>
              <w:top w:w="18" w:type="dxa"/>
              <w:left w:w="18" w:type="dxa"/>
              <w:bottom w:w="0" w:type="dxa"/>
              <w:right w:w="18" w:type="dxa"/>
            </w:tcMar>
            <w:hideMark/>
          </w:tcPr>
          <w:p w14:paraId="55929157" w14:textId="30FF10A1"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Control</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PHGG</w:t>
            </w:r>
          </w:p>
        </w:tc>
        <w:tc>
          <w:tcPr>
            <w:tcW w:w="901" w:type="pct"/>
            <w:tcBorders>
              <w:top w:val="single" w:sz="4" w:space="0" w:color="auto"/>
              <w:bottom w:val="single" w:sz="4" w:space="0" w:color="auto"/>
            </w:tcBorders>
            <w:shd w:val="clear" w:color="auto" w:fill="auto"/>
            <w:tcMar>
              <w:top w:w="18" w:type="dxa"/>
              <w:left w:w="18" w:type="dxa"/>
              <w:bottom w:w="0" w:type="dxa"/>
              <w:right w:w="18" w:type="dxa"/>
            </w:tcMar>
            <w:hideMark/>
          </w:tcPr>
          <w:p w14:paraId="72DEA92B" w14:textId="77777777"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p>
        </w:tc>
        <w:tc>
          <w:tcPr>
            <w:tcW w:w="903" w:type="pct"/>
            <w:tcBorders>
              <w:top w:val="single" w:sz="4" w:space="0" w:color="auto"/>
              <w:bottom w:val="single" w:sz="4" w:space="0" w:color="auto"/>
            </w:tcBorders>
            <w:shd w:val="clear" w:color="auto" w:fill="auto"/>
            <w:tcMar>
              <w:top w:w="18" w:type="dxa"/>
              <w:left w:w="18" w:type="dxa"/>
              <w:bottom w:w="0" w:type="dxa"/>
              <w:right w:w="18" w:type="dxa"/>
            </w:tcMar>
            <w:hideMark/>
          </w:tcPr>
          <w:p w14:paraId="630CCC68" w14:textId="2750FCE3" w:rsidR="00BB4C6D" w:rsidRPr="00765E75" w:rsidRDefault="00BB4C6D" w:rsidP="00765E75">
            <w:pPr>
              <w:spacing w:line="360" w:lineRule="auto"/>
              <w:jc w:val="both"/>
              <w:textAlignment w:val="bottom"/>
              <w:rPr>
                <w:rFonts w:ascii="Book Antiqua" w:eastAsia="MS PGothic" w:hAnsi="Book Antiqua" w:cs="Arial"/>
                <w:b/>
                <w:bCs/>
              </w:rPr>
            </w:pPr>
            <w:r w:rsidRPr="00765E75">
              <w:rPr>
                <w:rFonts w:ascii="Book Antiqua" w:eastAsia="MS PGothic" w:hAnsi="Book Antiqua"/>
                <w:b/>
                <w:bCs/>
                <w:kern w:val="24"/>
              </w:rPr>
              <w:t>NAFLD</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w:t>
            </w:r>
            <w:r w:rsidR="0087253B" w:rsidRPr="00765E75">
              <w:rPr>
                <w:rFonts w:ascii="Book Antiqua" w:eastAsia="MS PGothic" w:hAnsi="Book Antiqua"/>
                <w:b/>
                <w:bCs/>
                <w:kern w:val="24"/>
              </w:rPr>
              <w:t xml:space="preserve"> </w:t>
            </w:r>
            <w:r w:rsidRPr="00765E75">
              <w:rPr>
                <w:rFonts w:ascii="Book Antiqua" w:eastAsia="MS PGothic" w:hAnsi="Book Antiqua"/>
                <w:b/>
                <w:bCs/>
                <w:kern w:val="24"/>
              </w:rPr>
              <w:t>PHGG</w:t>
            </w:r>
          </w:p>
        </w:tc>
      </w:tr>
      <w:tr w:rsidR="00BB4C6D" w:rsidRPr="00765E75" w14:paraId="4D1487EC" w14:textId="77777777" w:rsidTr="00D54C8A">
        <w:trPr>
          <w:trHeight w:val="324"/>
        </w:trPr>
        <w:tc>
          <w:tcPr>
            <w:tcW w:w="1393" w:type="pct"/>
            <w:tcBorders>
              <w:top w:val="single" w:sz="4" w:space="0" w:color="auto"/>
            </w:tcBorders>
            <w:shd w:val="clear" w:color="auto" w:fill="auto"/>
            <w:tcMar>
              <w:top w:w="18" w:type="dxa"/>
              <w:left w:w="18" w:type="dxa"/>
              <w:bottom w:w="0" w:type="dxa"/>
              <w:right w:w="18" w:type="dxa"/>
            </w:tcMar>
            <w:hideMark/>
          </w:tcPr>
          <w:p w14:paraId="1BB480B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Succinic acid</w:t>
            </w:r>
          </w:p>
        </w:tc>
        <w:tc>
          <w:tcPr>
            <w:tcW w:w="901" w:type="pct"/>
            <w:tcBorders>
              <w:top w:val="single" w:sz="4" w:space="0" w:color="auto"/>
            </w:tcBorders>
            <w:shd w:val="clear" w:color="auto" w:fill="auto"/>
            <w:tcMar>
              <w:top w:w="18" w:type="dxa"/>
              <w:left w:w="18" w:type="dxa"/>
              <w:bottom w:w="0" w:type="dxa"/>
              <w:right w:w="18" w:type="dxa"/>
            </w:tcMar>
            <w:hideMark/>
          </w:tcPr>
          <w:p w14:paraId="76BBB9AF" w14:textId="2929F38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0.82 ± 0.34</w:t>
            </w:r>
          </w:p>
        </w:tc>
        <w:tc>
          <w:tcPr>
            <w:tcW w:w="902" w:type="pct"/>
            <w:tcBorders>
              <w:top w:val="single" w:sz="4" w:space="0" w:color="auto"/>
            </w:tcBorders>
            <w:shd w:val="clear" w:color="auto" w:fill="auto"/>
            <w:tcMar>
              <w:top w:w="18" w:type="dxa"/>
              <w:left w:w="18" w:type="dxa"/>
              <w:bottom w:w="0" w:type="dxa"/>
              <w:right w:w="18" w:type="dxa"/>
            </w:tcMar>
            <w:hideMark/>
          </w:tcPr>
          <w:p w14:paraId="1ACF656A" w14:textId="4970EC3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0.85 ± 0.36</w:t>
            </w:r>
          </w:p>
        </w:tc>
        <w:tc>
          <w:tcPr>
            <w:tcW w:w="901" w:type="pct"/>
            <w:tcBorders>
              <w:top w:val="single" w:sz="4" w:space="0" w:color="auto"/>
            </w:tcBorders>
            <w:shd w:val="clear" w:color="auto" w:fill="auto"/>
            <w:tcMar>
              <w:top w:w="18" w:type="dxa"/>
              <w:left w:w="18" w:type="dxa"/>
              <w:bottom w:w="0" w:type="dxa"/>
              <w:right w:w="18" w:type="dxa"/>
            </w:tcMar>
            <w:hideMark/>
          </w:tcPr>
          <w:p w14:paraId="21724A4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5.08 ± 2.27</w:t>
            </w:r>
            <w:r w:rsidRPr="00765E75">
              <w:rPr>
                <w:rFonts w:ascii="Book Antiqua" w:eastAsia="MS PGothic" w:hAnsi="Book Antiqua"/>
                <w:kern w:val="24"/>
                <w:position w:val="7"/>
                <w:vertAlign w:val="superscript"/>
              </w:rPr>
              <w:t>a</w:t>
            </w:r>
          </w:p>
        </w:tc>
        <w:tc>
          <w:tcPr>
            <w:tcW w:w="903" w:type="pct"/>
            <w:tcBorders>
              <w:top w:val="single" w:sz="4" w:space="0" w:color="auto"/>
            </w:tcBorders>
            <w:shd w:val="clear" w:color="auto" w:fill="auto"/>
            <w:tcMar>
              <w:top w:w="18" w:type="dxa"/>
              <w:left w:w="18" w:type="dxa"/>
              <w:bottom w:w="0" w:type="dxa"/>
              <w:right w:w="18" w:type="dxa"/>
            </w:tcMar>
            <w:hideMark/>
          </w:tcPr>
          <w:p w14:paraId="38987D8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5.28 ± 2.20</w:t>
            </w:r>
            <w:r w:rsidRPr="00765E75">
              <w:rPr>
                <w:rFonts w:ascii="Book Antiqua" w:eastAsia="MS PGothic" w:hAnsi="Book Antiqua"/>
                <w:kern w:val="24"/>
                <w:position w:val="7"/>
                <w:vertAlign w:val="superscript"/>
              </w:rPr>
              <w:t>a</w:t>
            </w:r>
          </w:p>
        </w:tc>
      </w:tr>
      <w:tr w:rsidR="00BB4C6D" w:rsidRPr="00765E75" w14:paraId="446467E2" w14:textId="77777777" w:rsidTr="00D54C8A">
        <w:trPr>
          <w:trHeight w:val="324"/>
        </w:trPr>
        <w:tc>
          <w:tcPr>
            <w:tcW w:w="1393" w:type="pct"/>
            <w:shd w:val="clear" w:color="auto" w:fill="auto"/>
            <w:tcMar>
              <w:top w:w="18" w:type="dxa"/>
              <w:left w:w="18" w:type="dxa"/>
              <w:bottom w:w="0" w:type="dxa"/>
              <w:right w:w="18" w:type="dxa"/>
            </w:tcMar>
            <w:hideMark/>
          </w:tcPr>
          <w:p w14:paraId="27AF4772"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Lactic acid</w:t>
            </w:r>
          </w:p>
        </w:tc>
        <w:tc>
          <w:tcPr>
            <w:tcW w:w="901" w:type="pct"/>
            <w:shd w:val="clear" w:color="auto" w:fill="auto"/>
            <w:tcMar>
              <w:top w:w="18" w:type="dxa"/>
              <w:left w:w="18" w:type="dxa"/>
              <w:bottom w:w="0" w:type="dxa"/>
              <w:right w:w="18" w:type="dxa"/>
            </w:tcMar>
            <w:hideMark/>
          </w:tcPr>
          <w:p w14:paraId="0A54AAAC" w14:textId="0C2205B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0.05 ± 0.08</w:t>
            </w:r>
          </w:p>
        </w:tc>
        <w:tc>
          <w:tcPr>
            <w:tcW w:w="902" w:type="pct"/>
            <w:shd w:val="clear" w:color="auto" w:fill="auto"/>
            <w:tcMar>
              <w:top w:w="18" w:type="dxa"/>
              <w:left w:w="18" w:type="dxa"/>
              <w:bottom w:w="0" w:type="dxa"/>
              <w:right w:w="18" w:type="dxa"/>
            </w:tcMar>
            <w:hideMark/>
          </w:tcPr>
          <w:p w14:paraId="6D243C2F" w14:textId="104134B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0.09 ± 0.13</w:t>
            </w:r>
          </w:p>
        </w:tc>
        <w:tc>
          <w:tcPr>
            <w:tcW w:w="901" w:type="pct"/>
            <w:shd w:val="clear" w:color="auto" w:fill="auto"/>
            <w:tcMar>
              <w:top w:w="18" w:type="dxa"/>
              <w:left w:w="18" w:type="dxa"/>
              <w:bottom w:w="0" w:type="dxa"/>
              <w:right w:w="18" w:type="dxa"/>
            </w:tcMar>
            <w:hideMark/>
          </w:tcPr>
          <w:p w14:paraId="2225BDA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0.40 ± 0.46</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1CE97CC6"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0.45 ± 0.39</w:t>
            </w:r>
            <w:r w:rsidRPr="00765E75">
              <w:rPr>
                <w:rFonts w:ascii="Book Antiqua" w:eastAsia="MS PGothic" w:hAnsi="Book Antiqua"/>
                <w:kern w:val="24"/>
                <w:position w:val="7"/>
                <w:vertAlign w:val="superscript"/>
              </w:rPr>
              <w:t>a</w:t>
            </w:r>
          </w:p>
        </w:tc>
      </w:tr>
      <w:tr w:rsidR="00BB4C6D" w:rsidRPr="00765E75" w14:paraId="051EBE25" w14:textId="77777777" w:rsidTr="00D54C8A">
        <w:trPr>
          <w:trHeight w:val="324"/>
        </w:trPr>
        <w:tc>
          <w:tcPr>
            <w:tcW w:w="1393" w:type="pct"/>
            <w:shd w:val="clear" w:color="auto" w:fill="auto"/>
            <w:tcMar>
              <w:top w:w="18" w:type="dxa"/>
              <w:left w:w="18" w:type="dxa"/>
              <w:bottom w:w="0" w:type="dxa"/>
              <w:right w:w="18" w:type="dxa"/>
            </w:tcMar>
            <w:hideMark/>
          </w:tcPr>
          <w:p w14:paraId="5AF22C88"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Formic acid</w:t>
            </w:r>
          </w:p>
        </w:tc>
        <w:tc>
          <w:tcPr>
            <w:tcW w:w="901" w:type="pct"/>
            <w:shd w:val="clear" w:color="auto" w:fill="auto"/>
            <w:tcMar>
              <w:top w:w="18" w:type="dxa"/>
              <w:left w:w="18" w:type="dxa"/>
              <w:bottom w:w="0" w:type="dxa"/>
              <w:right w:w="18" w:type="dxa"/>
            </w:tcMar>
            <w:hideMark/>
          </w:tcPr>
          <w:p w14:paraId="17A338AC" w14:textId="3090FD8B"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0.89 ± 0.09</w:t>
            </w:r>
          </w:p>
        </w:tc>
        <w:tc>
          <w:tcPr>
            <w:tcW w:w="902" w:type="pct"/>
            <w:shd w:val="clear" w:color="auto" w:fill="auto"/>
            <w:tcMar>
              <w:top w:w="18" w:type="dxa"/>
              <w:left w:w="18" w:type="dxa"/>
              <w:bottom w:w="0" w:type="dxa"/>
              <w:right w:w="18" w:type="dxa"/>
            </w:tcMar>
            <w:hideMark/>
          </w:tcPr>
          <w:p w14:paraId="6BC1DB1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1.90 ± 0.06</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06FF4C44" w14:textId="00C12F8B" w:rsidR="00BB4C6D" w:rsidRPr="00765E75" w:rsidRDefault="00BB4C6D" w:rsidP="00765E75">
            <w:pPr>
              <w:spacing w:line="360" w:lineRule="auto"/>
              <w:jc w:val="both"/>
              <w:textAlignment w:val="bottom"/>
              <w:rPr>
                <w:rFonts w:ascii="Book Antiqua" w:eastAsia="MS PGothic" w:hAnsi="Book Antiqua" w:cs="Arial"/>
                <w:lang w:eastAsia="ja-JP"/>
              </w:rPr>
            </w:pPr>
            <w:r w:rsidRPr="00765E75">
              <w:rPr>
                <w:rFonts w:ascii="Book Antiqua" w:eastAsia="MS PGothic" w:hAnsi="Book Antiqua"/>
                <w:kern w:val="24"/>
              </w:rPr>
              <w:t>0.72 ± 0.16</w:t>
            </w:r>
            <w:r w:rsidR="004B07DC">
              <w:rPr>
                <w:rFonts w:ascii="Book Antiqua" w:eastAsia="MS PGothic" w:hAnsi="Book Antiqua"/>
                <w:kern w:val="24"/>
                <w:position w:val="7"/>
                <w:vertAlign w:val="superscript"/>
                <w:lang w:eastAsia="ja-JP"/>
              </w:rPr>
              <w:t>a</w:t>
            </w:r>
          </w:p>
        </w:tc>
        <w:tc>
          <w:tcPr>
            <w:tcW w:w="903" w:type="pct"/>
            <w:shd w:val="clear" w:color="auto" w:fill="auto"/>
            <w:tcMar>
              <w:top w:w="18" w:type="dxa"/>
              <w:left w:w="18" w:type="dxa"/>
              <w:bottom w:w="0" w:type="dxa"/>
              <w:right w:w="18" w:type="dxa"/>
            </w:tcMar>
            <w:hideMark/>
          </w:tcPr>
          <w:p w14:paraId="0B1D7BB0" w14:textId="74FB4AC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0.83 ± 0.28</w:t>
            </w:r>
            <w:r w:rsidR="00461BE1">
              <w:rPr>
                <w:rFonts w:ascii="Book Antiqua" w:eastAsia="MS PGothic" w:hAnsi="Book Antiqua"/>
                <w:kern w:val="24"/>
                <w:position w:val="7"/>
                <w:vertAlign w:val="superscript"/>
                <w:lang w:eastAsia="ja-JP"/>
              </w:rPr>
              <w:t>b</w:t>
            </w:r>
          </w:p>
        </w:tc>
      </w:tr>
      <w:tr w:rsidR="00BB4C6D" w:rsidRPr="00765E75" w14:paraId="3B431B89" w14:textId="77777777" w:rsidTr="00D54C8A">
        <w:trPr>
          <w:trHeight w:val="324"/>
        </w:trPr>
        <w:tc>
          <w:tcPr>
            <w:tcW w:w="1393" w:type="pct"/>
            <w:shd w:val="clear" w:color="auto" w:fill="auto"/>
            <w:tcMar>
              <w:top w:w="18" w:type="dxa"/>
              <w:left w:w="18" w:type="dxa"/>
              <w:bottom w:w="0" w:type="dxa"/>
              <w:right w:w="18" w:type="dxa"/>
            </w:tcMar>
            <w:hideMark/>
          </w:tcPr>
          <w:p w14:paraId="0771558E"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cs="Arial"/>
              </w:rPr>
              <w:t>Acetic acid</w:t>
            </w:r>
          </w:p>
        </w:tc>
        <w:tc>
          <w:tcPr>
            <w:tcW w:w="901" w:type="pct"/>
            <w:shd w:val="clear" w:color="auto" w:fill="auto"/>
            <w:tcMar>
              <w:top w:w="18" w:type="dxa"/>
              <w:left w:w="18" w:type="dxa"/>
              <w:bottom w:w="0" w:type="dxa"/>
              <w:right w:w="18" w:type="dxa"/>
            </w:tcMar>
            <w:hideMark/>
          </w:tcPr>
          <w:p w14:paraId="21EBE056" w14:textId="05B61C5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41.2 ± 6.0</w:t>
            </w:r>
          </w:p>
        </w:tc>
        <w:tc>
          <w:tcPr>
            <w:tcW w:w="902" w:type="pct"/>
            <w:shd w:val="clear" w:color="auto" w:fill="auto"/>
            <w:tcMar>
              <w:top w:w="18" w:type="dxa"/>
              <w:left w:w="18" w:type="dxa"/>
              <w:bottom w:w="0" w:type="dxa"/>
              <w:right w:w="18" w:type="dxa"/>
            </w:tcMar>
            <w:hideMark/>
          </w:tcPr>
          <w:p w14:paraId="7109FC1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47.9 ± 8.8</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2719B935" w14:textId="0E7BAA7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32.8 ± 5.3</w:t>
            </w:r>
            <w:r w:rsidR="00D169ED">
              <w:rPr>
                <w:rFonts w:ascii="Book Antiqua" w:eastAsia="MS PGothic" w:hAnsi="Book Antiqua"/>
                <w:kern w:val="24"/>
                <w:position w:val="7"/>
                <w:vertAlign w:val="superscript"/>
                <w:lang w:eastAsia="ja-JP"/>
              </w:rPr>
              <w:t>a</w:t>
            </w:r>
          </w:p>
        </w:tc>
        <w:tc>
          <w:tcPr>
            <w:tcW w:w="903" w:type="pct"/>
            <w:shd w:val="clear" w:color="auto" w:fill="auto"/>
            <w:tcMar>
              <w:top w:w="18" w:type="dxa"/>
              <w:left w:w="18" w:type="dxa"/>
              <w:bottom w:w="0" w:type="dxa"/>
              <w:right w:w="18" w:type="dxa"/>
            </w:tcMar>
            <w:hideMark/>
          </w:tcPr>
          <w:p w14:paraId="20E2E39F" w14:textId="5FD498E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33.1 ± 7.9</w:t>
            </w:r>
            <w:r w:rsidR="00C34853">
              <w:rPr>
                <w:rFonts w:ascii="Book Antiqua" w:eastAsia="MS PGothic" w:hAnsi="Book Antiqua"/>
                <w:kern w:val="24"/>
                <w:position w:val="7"/>
                <w:vertAlign w:val="superscript"/>
                <w:lang w:eastAsia="ja-JP"/>
              </w:rPr>
              <w:t>a</w:t>
            </w:r>
          </w:p>
        </w:tc>
      </w:tr>
      <w:tr w:rsidR="00BB4C6D" w:rsidRPr="00765E75" w14:paraId="1251E899" w14:textId="77777777" w:rsidTr="00D54C8A">
        <w:trPr>
          <w:trHeight w:val="324"/>
        </w:trPr>
        <w:tc>
          <w:tcPr>
            <w:tcW w:w="1393" w:type="pct"/>
            <w:shd w:val="clear" w:color="auto" w:fill="auto"/>
            <w:tcMar>
              <w:top w:w="18" w:type="dxa"/>
              <w:left w:w="18" w:type="dxa"/>
              <w:bottom w:w="0" w:type="dxa"/>
              <w:right w:w="18" w:type="dxa"/>
            </w:tcMar>
            <w:hideMark/>
          </w:tcPr>
          <w:p w14:paraId="1884294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Propionic acid</w:t>
            </w:r>
          </w:p>
        </w:tc>
        <w:tc>
          <w:tcPr>
            <w:tcW w:w="901" w:type="pct"/>
            <w:shd w:val="clear" w:color="auto" w:fill="auto"/>
            <w:tcMar>
              <w:top w:w="18" w:type="dxa"/>
              <w:left w:w="18" w:type="dxa"/>
              <w:bottom w:w="0" w:type="dxa"/>
              <w:right w:w="18" w:type="dxa"/>
            </w:tcMar>
            <w:hideMark/>
          </w:tcPr>
          <w:p w14:paraId="212FEF05" w14:textId="79FA3D5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8.18 ± 1.14</w:t>
            </w:r>
          </w:p>
        </w:tc>
        <w:tc>
          <w:tcPr>
            <w:tcW w:w="902" w:type="pct"/>
            <w:shd w:val="clear" w:color="auto" w:fill="auto"/>
            <w:tcMar>
              <w:top w:w="18" w:type="dxa"/>
              <w:left w:w="18" w:type="dxa"/>
              <w:bottom w:w="0" w:type="dxa"/>
              <w:right w:w="18" w:type="dxa"/>
            </w:tcMar>
            <w:hideMark/>
          </w:tcPr>
          <w:p w14:paraId="46F15A13"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9.16 ± 1.04</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34195AC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9.76 ± 2.56</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4BBC4FE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9.82 ± 3.39</w:t>
            </w:r>
            <w:r w:rsidRPr="00765E75">
              <w:rPr>
                <w:rFonts w:ascii="Book Antiqua" w:eastAsia="MS PGothic" w:hAnsi="Book Antiqua"/>
                <w:kern w:val="24"/>
                <w:position w:val="7"/>
                <w:vertAlign w:val="superscript"/>
              </w:rPr>
              <w:t>a</w:t>
            </w:r>
          </w:p>
        </w:tc>
      </w:tr>
      <w:tr w:rsidR="00BB4C6D" w:rsidRPr="00765E75" w14:paraId="0566AD37" w14:textId="77777777" w:rsidTr="00D54C8A">
        <w:trPr>
          <w:trHeight w:val="324"/>
        </w:trPr>
        <w:tc>
          <w:tcPr>
            <w:tcW w:w="1393" w:type="pct"/>
            <w:shd w:val="clear" w:color="auto" w:fill="auto"/>
            <w:tcMar>
              <w:top w:w="18" w:type="dxa"/>
              <w:left w:w="18" w:type="dxa"/>
              <w:bottom w:w="0" w:type="dxa"/>
              <w:right w:w="18" w:type="dxa"/>
            </w:tcMar>
            <w:hideMark/>
          </w:tcPr>
          <w:p w14:paraId="6B54F85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Isobutyric acid</w:t>
            </w:r>
          </w:p>
        </w:tc>
        <w:tc>
          <w:tcPr>
            <w:tcW w:w="901" w:type="pct"/>
            <w:shd w:val="clear" w:color="auto" w:fill="auto"/>
            <w:tcMar>
              <w:top w:w="18" w:type="dxa"/>
              <w:left w:w="18" w:type="dxa"/>
              <w:bottom w:w="0" w:type="dxa"/>
              <w:right w:w="18" w:type="dxa"/>
            </w:tcMar>
            <w:hideMark/>
          </w:tcPr>
          <w:p w14:paraId="35C81BBD" w14:textId="10101CA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1.19 ± 0.11</w:t>
            </w:r>
          </w:p>
        </w:tc>
        <w:tc>
          <w:tcPr>
            <w:tcW w:w="902" w:type="pct"/>
            <w:shd w:val="clear" w:color="auto" w:fill="auto"/>
            <w:tcMar>
              <w:top w:w="18" w:type="dxa"/>
              <w:left w:w="18" w:type="dxa"/>
              <w:bottom w:w="0" w:type="dxa"/>
              <w:right w:w="18" w:type="dxa"/>
            </w:tcMar>
            <w:hideMark/>
          </w:tcPr>
          <w:p w14:paraId="58DCFE7F" w14:textId="5527273A"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1.04 ± 0.11</w:t>
            </w:r>
          </w:p>
        </w:tc>
        <w:tc>
          <w:tcPr>
            <w:tcW w:w="901" w:type="pct"/>
            <w:shd w:val="clear" w:color="auto" w:fill="auto"/>
            <w:tcMar>
              <w:top w:w="18" w:type="dxa"/>
              <w:left w:w="18" w:type="dxa"/>
              <w:bottom w:w="0" w:type="dxa"/>
              <w:right w:w="18" w:type="dxa"/>
            </w:tcMar>
            <w:hideMark/>
          </w:tcPr>
          <w:p w14:paraId="311C2A00"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1.44 ± 0.20</w:t>
            </w:r>
            <w:r w:rsidRPr="00765E75">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20841001" w14:textId="5A18B4A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1.06 ± 0.28</w:t>
            </w:r>
            <w:r w:rsidR="00D169ED">
              <w:rPr>
                <w:rFonts w:ascii="Book Antiqua" w:eastAsia="MS PGothic" w:hAnsi="Book Antiqua"/>
                <w:kern w:val="24"/>
                <w:position w:val="7"/>
                <w:vertAlign w:val="superscript"/>
                <w:lang w:eastAsia="ja-JP"/>
              </w:rPr>
              <w:t>b</w:t>
            </w:r>
          </w:p>
        </w:tc>
      </w:tr>
      <w:tr w:rsidR="00BB4C6D" w:rsidRPr="00765E75" w14:paraId="50311531" w14:textId="77777777" w:rsidTr="00D54C8A">
        <w:trPr>
          <w:trHeight w:val="324"/>
        </w:trPr>
        <w:tc>
          <w:tcPr>
            <w:tcW w:w="1393" w:type="pct"/>
            <w:shd w:val="clear" w:color="auto" w:fill="auto"/>
            <w:tcMar>
              <w:top w:w="18" w:type="dxa"/>
              <w:left w:w="18" w:type="dxa"/>
              <w:bottom w:w="0" w:type="dxa"/>
              <w:right w:w="18" w:type="dxa"/>
            </w:tcMar>
            <w:hideMark/>
          </w:tcPr>
          <w:p w14:paraId="4F0FC8F5"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Butyric acid</w:t>
            </w:r>
          </w:p>
        </w:tc>
        <w:tc>
          <w:tcPr>
            <w:tcW w:w="901" w:type="pct"/>
            <w:shd w:val="clear" w:color="auto" w:fill="auto"/>
            <w:tcMar>
              <w:top w:w="18" w:type="dxa"/>
              <w:left w:w="18" w:type="dxa"/>
              <w:bottom w:w="0" w:type="dxa"/>
              <w:right w:w="18" w:type="dxa"/>
            </w:tcMar>
            <w:hideMark/>
          </w:tcPr>
          <w:p w14:paraId="2B9D3EC4" w14:textId="00D69F85"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8.86 ± 2.42</w:t>
            </w:r>
          </w:p>
        </w:tc>
        <w:tc>
          <w:tcPr>
            <w:tcW w:w="902" w:type="pct"/>
            <w:shd w:val="clear" w:color="auto" w:fill="auto"/>
            <w:tcMar>
              <w:top w:w="18" w:type="dxa"/>
              <w:left w:w="18" w:type="dxa"/>
              <w:bottom w:w="0" w:type="dxa"/>
              <w:right w:w="18" w:type="dxa"/>
            </w:tcMar>
            <w:hideMark/>
          </w:tcPr>
          <w:p w14:paraId="4A7D9DEC"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13.81 ± 5.14</w:t>
            </w:r>
            <w:r w:rsidRPr="00765E75">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502053D4" w14:textId="09C07DB5"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3.91 ± 0.58</w:t>
            </w:r>
            <w:r w:rsidR="00D169ED">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33CD7D7" w14:textId="6C1ED483"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3.34 ± 1.09</w:t>
            </w:r>
            <w:r w:rsidR="003326F5">
              <w:rPr>
                <w:rFonts w:ascii="Book Antiqua" w:eastAsia="MS PGothic" w:hAnsi="Book Antiqua"/>
                <w:kern w:val="24"/>
                <w:position w:val="7"/>
                <w:vertAlign w:val="superscript"/>
                <w:lang w:eastAsia="ja-JP"/>
              </w:rPr>
              <w:t>a</w:t>
            </w:r>
          </w:p>
        </w:tc>
      </w:tr>
      <w:tr w:rsidR="00BB4C6D" w:rsidRPr="00765E75" w14:paraId="310F6133" w14:textId="77777777" w:rsidTr="00D54C8A">
        <w:trPr>
          <w:trHeight w:val="324"/>
        </w:trPr>
        <w:tc>
          <w:tcPr>
            <w:tcW w:w="1393" w:type="pct"/>
            <w:shd w:val="clear" w:color="auto" w:fill="auto"/>
            <w:tcMar>
              <w:top w:w="18" w:type="dxa"/>
              <w:left w:w="18" w:type="dxa"/>
              <w:bottom w:w="0" w:type="dxa"/>
              <w:right w:w="18" w:type="dxa"/>
            </w:tcMar>
            <w:hideMark/>
          </w:tcPr>
          <w:p w14:paraId="0606DA97"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Isovaleric acid</w:t>
            </w:r>
          </w:p>
        </w:tc>
        <w:tc>
          <w:tcPr>
            <w:tcW w:w="901" w:type="pct"/>
            <w:shd w:val="clear" w:color="auto" w:fill="auto"/>
            <w:tcMar>
              <w:top w:w="18" w:type="dxa"/>
              <w:left w:w="18" w:type="dxa"/>
              <w:bottom w:w="0" w:type="dxa"/>
              <w:right w:w="18" w:type="dxa"/>
            </w:tcMar>
            <w:hideMark/>
          </w:tcPr>
          <w:p w14:paraId="4FFC788B" w14:textId="75CBA2A4"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0.33 ± 0.14</w:t>
            </w:r>
          </w:p>
        </w:tc>
        <w:tc>
          <w:tcPr>
            <w:tcW w:w="902" w:type="pct"/>
            <w:shd w:val="clear" w:color="auto" w:fill="auto"/>
            <w:tcMar>
              <w:top w:w="18" w:type="dxa"/>
              <w:left w:w="18" w:type="dxa"/>
              <w:bottom w:w="0" w:type="dxa"/>
              <w:right w:w="18" w:type="dxa"/>
            </w:tcMar>
            <w:hideMark/>
          </w:tcPr>
          <w:p w14:paraId="23A95459" w14:textId="202B73ED"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0.12 ± 0.11</w:t>
            </w:r>
            <w:r w:rsidR="00A71E29">
              <w:rPr>
                <w:rFonts w:ascii="Book Antiqua" w:eastAsia="MS PGothic" w:hAnsi="Book Antiqua"/>
                <w:kern w:val="24"/>
                <w:position w:val="7"/>
                <w:vertAlign w:val="superscript"/>
              </w:rPr>
              <w:t>a</w:t>
            </w:r>
          </w:p>
        </w:tc>
        <w:tc>
          <w:tcPr>
            <w:tcW w:w="901" w:type="pct"/>
            <w:shd w:val="clear" w:color="auto" w:fill="auto"/>
            <w:tcMar>
              <w:top w:w="18" w:type="dxa"/>
              <w:left w:w="18" w:type="dxa"/>
              <w:bottom w:w="0" w:type="dxa"/>
              <w:right w:w="18" w:type="dxa"/>
            </w:tcMar>
            <w:hideMark/>
          </w:tcPr>
          <w:p w14:paraId="3215AABB" w14:textId="4AC331CF"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1.05 ± 0.40</w:t>
            </w:r>
            <w:r w:rsidR="00D169ED">
              <w:rPr>
                <w:rFonts w:ascii="Book Antiqua" w:eastAsia="MS PGothic" w:hAnsi="Book Antiqua"/>
                <w:kern w:val="24"/>
                <w:position w:val="7"/>
                <w:vertAlign w:val="superscript"/>
              </w:rPr>
              <w:t>a</w:t>
            </w:r>
          </w:p>
        </w:tc>
        <w:tc>
          <w:tcPr>
            <w:tcW w:w="903" w:type="pct"/>
            <w:shd w:val="clear" w:color="auto" w:fill="auto"/>
            <w:tcMar>
              <w:top w:w="18" w:type="dxa"/>
              <w:left w:w="18" w:type="dxa"/>
              <w:bottom w:w="0" w:type="dxa"/>
              <w:right w:w="18" w:type="dxa"/>
            </w:tcMar>
            <w:hideMark/>
          </w:tcPr>
          <w:p w14:paraId="04439DF5" w14:textId="3D5ABB06"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0.38 ± 0.40</w:t>
            </w:r>
            <w:r w:rsidR="00D169ED">
              <w:rPr>
                <w:rFonts w:ascii="Book Antiqua" w:eastAsia="MS PGothic" w:hAnsi="Book Antiqua"/>
                <w:kern w:val="24"/>
                <w:position w:val="7"/>
                <w:vertAlign w:val="superscript"/>
                <w:lang w:eastAsia="ja-JP"/>
              </w:rPr>
              <w:t>b</w:t>
            </w:r>
          </w:p>
        </w:tc>
      </w:tr>
      <w:tr w:rsidR="00BB4C6D" w:rsidRPr="00765E75" w14:paraId="37491992" w14:textId="77777777" w:rsidTr="00D54C8A">
        <w:trPr>
          <w:trHeight w:val="324"/>
        </w:trPr>
        <w:tc>
          <w:tcPr>
            <w:tcW w:w="1393" w:type="pct"/>
            <w:shd w:val="clear" w:color="auto" w:fill="auto"/>
            <w:tcMar>
              <w:top w:w="18" w:type="dxa"/>
              <w:left w:w="18" w:type="dxa"/>
              <w:bottom w:w="0" w:type="dxa"/>
              <w:right w:w="18" w:type="dxa"/>
            </w:tcMar>
            <w:hideMark/>
          </w:tcPr>
          <w:p w14:paraId="3610A6E9" w14:textId="77777777"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Valeric acid</w:t>
            </w:r>
          </w:p>
        </w:tc>
        <w:tc>
          <w:tcPr>
            <w:tcW w:w="901" w:type="pct"/>
            <w:shd w:val="clear" w:color="auto" w:fill="auto"/>
            <w:tcMar>
              <w:top w:w="18" w:type="dxa"/>
              <w:left w:w="18" w:type="dxa"/>
              <w:bottom w:w="0" w:type="dxa"/>
              <w:right w:w="18" w:type="dxa"/>
            </w:tcMar>
            <w:hideMark/>
          </w:tcPr>
          <w:p w14:paraId="37E01A21" w14:textId="5CC5B370"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0.49 ± 0.18</w:t>
            </w:r>
          </w:p>
        </w:tc>
        <w:tc>
          <w:tcPr>
            <w:tcW w:w="902" w:type="pct"/>
            <w:shd w:val="clear" w:color="auto" w:fill="auto"/>
            <w:tcMar>
              <w:top w:w="18" w:type="dxa"/>
              <w:left w:w="18" w:type="dxa"/>
              <w:bottom w:w="0" w:type="dxa"/>
              <w:right w:w="18" w:type="dxa"/>
            </w:tcMar>
            <w:hideMark/>
          </w:tcPr>
          <w:p w14:paraId="2B572387" w14:textId="2781BCDC"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0.48 ± 0.14</w:t>
            </w:r>
          </w:p>
        </w:tc>
        <w:tc>
          <w:tcPr>
            <w:tcW w:w="901" w:type="pct"/>
            <w:shd w:val="clear" w:color="auto" w:fill="auto"/>
            <w:tcMar>
              <w:top w:w="18" w:type="dxa"/>
              <w:left w:w="18" w:type="dxa"/>
              <w:bottom w:w="0" w:type="dxa"/>
              <w:right w:w="18" w:type="dxa"/>
            </w:tcMar>
            <w:hideMark/>
          </w:tcPr>
          <w:p w14:paraId="48FACD15" w14:textId="37371059"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0.50 ± 0.22</w:t>
            </w:r>
          </w:p>
        </w:tc>
        <w:tc>
          <w:tcPr>
            <w:tcW w:w="903" w:type="pct"/>
            <w:shd w:val="clear" w:color="auto" w:fill="auto"/>
            <w:tcMar>
              <w:top w:w="18" w:type="dxa"/>
              <w:left w:w="18" w:type="dxa"/>
              <w:bottom w:w="0" w:type="dxa"/>
              <w:right w:w="18" w:type="dxa"/>
            </w:tcMar>
            <w:hideMark/>
          </w:tcPr>
          <w:p w14:paraId="589A6CB4" w14:textId="47E4DB92" w:rsidR="00BB4C6D" w:rsidRPr="00765E75" w:rsidRDefault="00BB4C6D" w:rsidP="00765E75">
            <w:pPr>
              <w:spacing w:line="360" w:lineRule="auto"/>
              <w:jc w:val="both"/>
              <w:textAlignment w:val="bottom"/>
              <w:rPr>
                <w:rFonts w:ascii="Book Antiqua" w:eastAsia="MS PGothic" w:hAnsi="Book Antiqua" w:cs="Arial"/>
              </w:rPr>
            </w:pPr>
            <w:r w:rsidRPr="00765E75">
              <w:rPr>
                <w:rFonts w:ascii="Book Antiqua" w:eastAsia="MS PGothic" w:hAnsi="Book Antiqua"/>
                <w:kern w:val="24"/>
              </w:rPr>
              <w:t>0.18 ± 0.17</w:t>
            </w:r>
            <w:r w:rsidR="004B07DC">
              <w:rPr>
                <w:rFonts w:ascii="Book Antiqua" w:eastAsia="MS PGothic" w:hAnsi="Book Antiqua"/>
                <w:kern w:val="24"/>
                <w:position w:val="7"/>
                <w:vertAlign w:val="superscript"/>
              </w:rPr>
              <w:t>a,b</w:t>
            </w:r>
          </w:p>
        </w:tc>
      </w:tr>
    </w:tbl>
    <w:p w14:paraId="43244E24" w14:textId="77777777" w:rsidR="00766EEA" w:rsidRDefault="0064189B" w:rsidP="00765E75">
      <w:pPr>
        <w:spacing w:line="360" w:lineRule="auto"/>
        <w:jc w:val="both"/>
        <w:rPr>
          <w:rFonts w:ascii="Book Antiqua" w:hAnsi="Book Antiqua"/>
          <w:kern w:val="24"/>
          <w:lang w:eastAsia="zh-CN"/>
        </w:rPr>
      </w:pPr>
      <w:r w:rsidRPr="00765E75">
        <w:rPr>
          <w:rFonts w:ascii="Book Antiqua" w:eastAsia="MS PGothic" w:hAnsi="Book Antiqua"/>
          <w:kern w:val="24"/>
        </w:rPr>
        <w:t xml:space="preserve">Data are presented as the mean ± </w:t>
      </w:r>
      <w:r w:rsidR="00766EEA">
        <w:rPr>
          <w:rFonts w:ascii="Book Antiqua" w:hAnsi="Book Antiqua" w:hint="eastAsia"/>
          <w:kern w:val="24"/>
          <w:lang w:eastAsia="zh-CN"/>
        </w:rPr>
        <w:t>SD</w:t>
      </w:r>
      <w:r w:rsidRPr="00063272">
        <w:rPr>
          <w:rFonts w:ascii="Book Antiqua" w:eastAsia="MS PGothic" w:hAnsi="Book Antiqua"/>
          <w:kern w:val="24"/>
        </w:rPr>
        <w:t>.</w:t>
      </w:r>
    </w:p>
    <w:p w14:paraId="064A82A0" w14:textId="3E3FA39B" w:rsidR="00766EEA" w:rsidRDefault="00063272" w:rsidP="00765E75">
      <w:pPr>
        <w:spacing w:line="360" w:lineRule="auto"/>
        <w:jc w:val="both"/>
        <w:rPr>
          <w:rFonts w:ascii="Book Antiqua" w:hAnsi="Book Antiqua" w:cs="Book Antiqua"/>
          <w:lang w:eastAsia="zh-CN"/>
        </w:rPr>
      </w:pPr>
      <w:r w:rsidRPr="00063272">
        <w:rPr>
          <w:rFonts w:ascii="Book Antiqua" w:eastAsia="Book Antiqua" w:hAnsi="Book Antiqua" w:cs="Book Antiqua"/>
          <w:vertAlign w:val="superscript"/>
        </w:rPr>
        <w:t>a</w:t>
      </w:r>
      <w:r w:rsidRPr="00063272">
        <w:rPr>
          <w:rFonts w:ascii="Book Antiqua" w:eastAsia="Book Antiqua" w:hAnsi="Book Antiqua" w:cs="Book Antiqua"/>
          <w:i/>
        </w:rPr>
        <w:t>P</w:t>
      </w:r>
      <w:r w:rsidRPr="00063272">
        <w:rPr>
          <w:rFonts w:ascii="Book Antiqua" w:eastAsia="Book Antiqua" w:hAnsi="Book Antiqua" w:cs="Book Antiqua"/>
        </w:rPr>
        <w:t xml:space="preserve"> &lt; 0.05 significant differences compared to the control group</w:t>
      </w:r>
      <w:r w:rsidR="00766EEA">
        <w:rPr>
          <w:rFonts w:ascii="Book Antiqua" w:hAnsi="Book Antiqua" w:cs="Book Antiqua" w:hint="eastAsia"/>
          <w:lang w:eastAsia="zh-CN"/>
        </w:rPr>
        <w:t>.</w:t>
      </w:r>
    </w:p>
    <w:p w14:paraId="12718558" w14:textId="5C36D2BE" w:rsidR="00BB4C6D" w:rsidRPr="00CF13D2" w:rsidRDefault="00063272" w:rsidP="00765E75">
      <w:pPr>
        <w:spacing w:line="360" w:lineRule="auto"/>
        <w:jc w:val="both"/>
        <w:rPr>
          <w:rFonts w:ascii="Book Antiqua" w:hAnsi="Book Antiqua"/>
        </w:rPr>
      </w:pPr>
      <w:r w:rsidRPr="00063272">
        <w:rPr>
          <w:rFonts w:ascii="Book Antiqua" w:eastAsia="Book Antiqua" w:hAnsi="Book Antiqua" w:cs="Book Antiqua"/>
          <w:vertAlign w:val="superscript"/>
        </w:rPr>
        <w:t>b</w:t>
      </w:r>
      <w:r w:rsidRPr="00063272">
        <w:rPr>
          <w:rFonts w:ascii="Book Antiqua" w:eastAsia="Book Antiqua" w:hAnsi="Book Antiqua" w:cs="Book Antiqua"/>
          <w:i/>
        </w:rPr>
        <w:t>P</w:t>
      </w:r>
      <w:r w:rsidRPr="00063272">
        <w:rPr>
          <w:rFonts w:ascii="Book Antiqua" w:eastAsia="Book Antiqua" w:hAnsi="Book Antiqua" w:cs="Book Antiqua"/>
        </w:rPr>
        <w:t xml:space="preserve"> &lt; 0.05 significant differences </w:t>
      </w:r>
      <w:r w:rsidRPr="00063272">
        <w:rPr>
          <w:rFonts w:ascii="Book Antiqua" w:eastAsia="MS PGothic" w:hAnsi="Book Antiqua"/>
          <w:kern w:val="24"/>
        </w:rPr>
        <w:t xml:space="preserve">between the </w:t>
      </w:r>
      <w:r w:rsidR="003C4F0F">
        <w:rPr>
          <w:rFonts w:ascii="Book Antiqua" w:hAnsi="Book Antiqua"/>
        </w:rPr>
        <w:t>n</w:t>
      </w:r>
      <w:r w:rsidR="003C4F0F" w:rsidRPr="00765E75">
        <w:rPr>
          <w:rFonts w:ascii="Book Antiqua" w:hAnsi="Book Antiqua"/>
        </w:rPr>
        <w:t>on-alcoholic fatty liver disease</w:t>
      </w:r>
      <w:r w:rsidR="003C4F0F" w:rsidRPr="00063272">
        <w:rPr>
          <w:rFonts w:ascii="Book Antiqua" w:eastAsia="MS PGothic" w:hAnsi="Book Antiqua"/>
          <w:kern w:val="24"/>
        </w:rPr>
        <w:t xml:space="preserve"> </w:t>
      </w:r>
      <w:r w:rsidR="003C4F0F">
        <w:rPr>
          <w:rFonts w:ascii="Book Antiqua" w:eastAsia="MS PGothic" w:hAnsi="Book Antiqua"/>
          <w:kern w:val="24"/>
        </w:rPr>
        <w:t>(</w:t>
      </w:r>
      <w:r w:rsidR="003C4F0F" w:rsidRPr="00063272">
        <w:rPr>
          <w:rFonts w:ascii="Book Antiqua" w:eastAsia="MS PGothic" w:hAnsi="Book Antiqua"/>
          <w:kern w:val="24"/>
        </w:rPr>
        <w:t>NAFLD</w:t>
      </w:r>
      <w:r w:rsidR="003C4F0F">
        <w:rPr>
          <w:rFonts w:ascii="Book Antiqua" w:eastAsia="MS PGothic" w:hAnsi="Book Antiqua"/>
          <w:kern w:val="24"/>
        </w:rPr>
        <w:t>)</w:t>
      </w:r>
      <w:r w:rsidR="003C4F0F" w:rsidRPr="00063272">
        <w:rPr>
          <w:rFonts w:ascii="Book Antiqua" w:eastAsia="MS PGothic" w:hAnsi="Book Antiqua"/>
          <w:kern w:val="24"/>
        </w:rPr>
        <w:t xml:space="preserve"> group and the NAFLD</w:t>
      </w:r>
      <w:r w:rsidR="003C4F0F">
        <w:rPr>
          <w:rFonts w:ascii="Book Antiqua" w:eastAsia="MS PGothic" w:hAnsi="Book Antiqua"/>
          <w:kern w:val="24"/>
        </w:rPr>
        <w:t xml:space="preserve"> </w:t>
      </w:r>
      <w:r w:rsidR="003C4F0F" w:rsidRPr="00063272">
        <w:rPr>
          <w:rFonts w:ascii="Book Antiqua" w:eastAsia="MS PGothic" w:hAnsi="Book Antiqua"/>
          <w:kern w:val="24"/>
        </w:rPr>
        <w:t>+</w:t>
      </w:r>
      <w:r w:rsidR="003C4F0F">
        <w:rPr>
          <w:rFonts w:ascii="Book Antiqua" w:eastAsia="MS PGothic" w:hAnsi="Book Antiqua"/>
          <w:kern w:val="24"/>
        </w:rPr>
        <w:t xml:space="preserve"> </w:t>
      </w:r>
      <w:r w:rsidR="003C4F0F">
        <w:rPr>
          <w:rFonts w:ascii="Book Antiqua" w:hAnsi="Book Antiqua"/>
        </w:rPr>
        <w:t>P</w:t>
      </w:r>
      <w:r w:rsidR="003C4F0F" w:rsidRPr="00765E75">
        <w:rPr>
          <w:rFonts w:ascii="Book Antiqua" w:hAnsi="Book Antiqua"/>
        </w:rPr>
        <w:t>artially hydrolyzed guar gum</w:t>
      </w:r>
      <w:r w:rsidR="003C4F0F" w:rsidRPr="00063272">
        <w:rPr>
          <w:rFonts w:ascii="Book Antiqua" w:eastAsia="MS PGothic" w:hAnsi="Book Antiqua"/>
          <w:kern w:val="24"/>
        </w:rPr>
        <w:t xml:space="preserve"> group</w:t>
      </w:r>
      <w:r w:rsidRPr="00063272">
        <w:rPr>
          <w:rFonts w:ascii="Book Antiqua" w:eastAsia="Book Antiqua" w:hAnsi="Book Antiqua" w:cs="Book Antiqua"/>
        </w:rPr>
        <w:t>.</w:t>
      </w:r>
      <w:r w:rsidR="00A71E29" w:rsidRPr="00063272">
        <w:rPr>
          <w:rFonts w:ascii="Book Antiqua" w:eastAsia="MS PGothic" w:hAnsi="Book Antiqua"/>
          <w:kern w:val="24"/>
        </w:rPr>
        <w:t xml:space="preserve"> </w:t>
      </w:r>
      <w:r w:rsidR="00CF13D2" w:rsidRPr="00063272">
        <w:rPr>
          <w:rFonts w:ascii="Book Antiqua" w:hAnsi="Book Antiqua"/>
        </w:rPr>
        <w:t>PHGG: Partially hydrolyzed</w:t>
      </w:r>
      <w:r w:rsidR="00CF13D2" w:rsidRPr="00CF13D2">
        <w:rPr>
          <w:rFonts w:ascii="Book Antiqua" w:hAnsi="Book Antiqua"/>
        </w:rPr>
        <w:t xml:space="preserve"> guar gum;</w:t>
      </w:r>
      <w:r w:rsidR="00CF13D2">
        <w:rPr>
          <w:rFonts w:ascii="Book Antiqua" w:hAnsi="Book Antiqua"/>
        </w:rPr>
        <w:t xml:space="preserve"> </w:t>
      </w:r>
      <w:r w:rsidR="00CF13D2" w:rsidRPr="00765E75">
        <w:rPr>
          <w:rFonts w:ascii="Book Antiqua" w:eastAsia="MS PGothic" w:hAnsi="Book Antiqua"/>
          <w:kern w:val="24"/>
        </w:rPr>
        <w:t>NAFLD</w:t>
      </w:r>
      <w:r w:rsidR="00CF13D2">
        <w:rPr>
          <w:rFonts w:ascii="Book Antiqua" w:eastAsia="MS PGothic" w:hAnsi="Book Antiqua"/>
          <w:kern w:val="24"/>
        </w:rPr>
        <w:t>:</w:t>
      </w:r>
      <w:r w:rsidR="00CF13D2" w:rsidRPr="00765E75">
        <w:rPr>
          <w:rFonts w:ascii="Book Antiqua" w:eastAsia="MS PGothic" w:hAnsi="Book Antiqua"/>
          <w:kern w:val="24"/>
        </w:rPr>
        <w:t xml:space="preserve"> </w:t>
      </w:r>
      <w:r w:rsidR="00CF13D2">
        <w:rPr>
          <w:rFonts w:ascii="Book Antiqua" w:hAnsi="Book Antiqua"/>
        </w:rPr>
        <w:t>N</w:t>
      </w:r>
      <w:r w:rsidR="00CF13D2" w:rsidRPr="00765E75">
        <w:rPr>
          <w:rFonts w:ascii="Book Antiqua" w:hAnsi="Book Antiqua"/>
        </w:rPr>
        <w:t>on-alcoholic fatty liver disease.</w:t>
      </w:r>
    </w:p>
    <w:p w14:paraId="7594D9A2" w14:textId="45E4B8DE" w:rsidR="000C0E6B" w:rsidRDefault="000C0E6B">
      <w:pPr>
        <w:rPr>
          <w:rFonts w:ascii="Book Antiqua" w:hAnsi="Book Antiqua"/>
        </w:rPr>
      </w:pPr>
      <w:r>
        <w:rPr>
          <w:rFonts w:ascii="Book Antiqua" w:hAnsi="Book Antiqua"/>
        </w:rPr>
        <w:br w:type="page"/>
      </w:r>
    </w:p>
    <w:p w14:paraId="1E31CBF0" w14:textId="77777777" w:rsidR="000C0E6B" w:rsidRDefault="000C0E6B" w:rsidP="000C0E6B">
      <w:pPr>
        <w:jc w:val="center"/>
        <w:rPr>
          <w:rFonts w:ascii="Book Antiqua" w:hAnsi="Book Antiqua"/>
          <w:lang w:eastAsia="zh-CN"/>
        </w:rPr>
      </w:pPr>
      <w:bookmarkStart w:id="2" w:name="OLE_LINK1"/>
      <w:bookmarkStart w:id="3" w:name="OLE_LINK2"/>
    </w:p>
    <w:p w14:paraId="776970DA" w14:textId="77777777" w:rsidR="000C0E6B" w:rsidRDefault="000C0E6B" w:rsidP="000C0E6B">
      <w:pPr>
        <w:jc w:val="center"/>
        <w:rPr>
          <w:rFonts w:ascii="Book Antiqua" w:hAnsi="Book Antiqua"/>
          <w:lang w:eastAsia="zh-CN"/>
        </w:rPr>
      </w:pPr>
    </w:p>
    <w:p w14:paraId="231B6404" w14:textId="77777777" w:rsidR="000C0E6B" w:rsidRDefault="000C0E6B" w:rsidP="000C0E6B">
      <w:pPr>
        <w:jc w:val="center"/>
        <w:rPr>
          <w:rFonts w:ascii="Book Antiqua" w:hAnsi="Book Antiqua"/>
          <w:lang w:eastAsia="zh-CN"/>
        </w:rPr>
      </w:pPr>
    </w:p>
    <w:p w14:paraId="6CD8BADA" w14:textId="77777777" w:rsidR="000C0E6B" w:rsidRDefault="000C0E6B" w:rsidP="000C0E6B">
      <w:pPr>
        <w:jc w:val="center"/>
        <w:rPr>
          <w:rFonts w:ascii="Book Antiqua" w:hAnsi="Book Antiqua"/>
          <w:lang w:eastAsia="zh-CN"/>
        </w:rPr>
      </w:pPr>
    </w:p>
    <w:p w14:paraId="51852F63" w14:textId="77777777" w:rsidR="000C0E6B" w:rsidRDefault="000C0E6B" w:rsidP="000C0E6B">
      <w:pPr>
        <w:jc w:val="center"/>
        <w:rPr>
          <w:rFonts w:ascii="Book Antiqua" w:hAnsi="Book Antiqua"/>
          <w:lang w:eastAsia="zh-CN"/>
        </w:rPr>
      </w:pPr>
    </w:p>
    <w:p w14:paraId="7D77BBE8" w14:textId="77777777" w:rsidR="000C0E6B" w:rsidRDefault="000C0E6B" w:rsidP="000C0E6B">
      <w:pPr>
        <w:jc w:val="center"/>
        <w:rPr>
          <w:rFonts w:ascii="Book Antiqua" w:hAnsi="Book Antiqua"/>
          <w:lang w:eastAsia="zh-CN"/>
        </w:rPr>
      </w:pPr>
      <w:r>
        <w:rPr>
          <w:rFonts w:ascii="Book Antiqua" w:hAnsi="Book Antiqua"/>
          <w:noProof/>
          <w:lang w:eastAsia="zh-CN"/>
        </w:rPr>
        <w:drawing>
          <wp:inline distT="0" distB="0" distL="0" distR="0" wp14:anchorId="0C2D9AA9" wp14:editId="4C930A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70B667" w14:textId="77777777" w:rsidR="000C0E6B" w:rsidRDefault="000C0E6B" w:rsidP="000C0E6B">
      <w:pPr>
        <w:jc w:val="center"/>
        <w:rPr>
          <w:rFonts w:ascii="Book Antiqua" w:hAnsi="Book Antiqua"/>
          <w:lang w:eastAsia="zh-CN"/>
        </w:rPr>
      </w:pPr>
    </w:p>
    <w:p w14:paraId="001288AE" w14:textId="77777777" w:rsidR="000C0E6B" w:rsidRPr="00763D22" w:rsidRDefault="000C0E6B" w:rsidP="000C0E6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212270B" w14:textId="77777777" w:rsidR="000C0E6B" w:rsidRPr="00763D22" w:rsidRDefault="000C0E6B" w:rsidP="000C0E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70B4CD" w14:textId="77777777" w:rsidR="000C0E6B" w:rsidRPr="00763D22" w:rsidRDefault="000C0E6B" w:rsidP="000C0E6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D501DA" w14:textId="77777777" w:rsidR="000C0E6B" w:rsidRPr="00763D22" w:rsidRDefault="000C0E6B" w:rsidP="000C0E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B4D8E4" w14:textId="77777777" w:rsidR="000C0E6B" w:rsidRPr="00763D22" w:rsidRDefault="000C0E6B" w:rsidP="000C0E6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F194B7" w14:textId="77777777" w:rsidR="000C0E6B" w:rsidRPr="00763D22" w:rsidRDefault="000C0E6B" w:rsidP="000C0E6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E33447" w14:textId="77777777" w:rsidR="000C0E6B" w:rsidRDefault="000C0E6B" w:rsidP="000C0E6B">
      <w:pPr>
        <w:jc w:val="center"/>
        <w:rPr>
          <w:rFonts w:ascii="Book Antiqua" w:hAnsi="Book Antiqua"/>
          <w:lang w:eastAsia="zh-CN"/>
        </w:rPr>
      </w:pPr>
    </w:p>
    <w:p w14:paraId="3659751D" w14:textId="77777777" w:rsidR="000C0E6B" w:rsidRDefault="000C0E6B" w:rsidP="000C0E6B">
      <w:pPr>
        <w:jc w:val="center"/>
        <w:rPr>
          <w:rFonts w:ascii="Book Antiqua" w:hAnsi="Book Antiqua"/>
          <w:lang w:eastAsia="zh-CN"/>
        </w:rPr>
      </w:pPr>
    </w:p>
    <w:p w14:paraId="20EEB3E7" w14:textId="77777777" w:rsidR="000C0E6B" w:rsidRDefault="000C0E6B" w:rsidP="000C0E6B">
      <w:pPr>
        <w:jc w:val="center"/>
        <w:rPr>
          <w:rFonts w:ascii="Book Antiqua" w:hAnsi="Book Antiqua"/>
          <w:lang w:eastAsia="zh-CN"/>
        </w:rPr>
      </w:pPr>
    </w:p>
    <w:p w14:paraId="00785AA5" w14:textId="77777777" w:rsidR="000C0E6B" w:rsidRDefault="000C0E6B" w:rsidP="000C0E6B">
      <w:pPr>
        <w:jc w:val="center"/>
        <w:rPr>
          <w:rFonts w:ascii="Book Antiqua" w:hAnsi="Book Antiqua"/>
          <w:lang w:eastAsia="zh-CN"/>
        </w:rPr>
      </w:pPr>
      <w:r>
        <w:rPr>
          <w:rFonts w:ascii="Book Antiqua" w:hAnsi="Book Antiqua"/>
          <w:noProof/>
          <w:lang w:eastAsia="zh-CN"/>
        </w:rPr>
        <w:drawing>
          <wp:inline distT="0" distB="0" distL="0" distR="0" wp14:anchorId="4005D64B" wp14:editId="3AFACB4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3A287C" w14:textId="77777777" w:rsidR="000C0E6B" w:rsidRDefault="000C0E6B" w:rsidP="000C0E6B">
      <w:pPr>
        <w:jc w:val="center"/>
        <w:rPr>
          <w:rFonts w:ascii="Book Antiqua" w:hAnsi="Book Antiqua"/>
          <w:lang w:eastAsia="zh-CN"/>
        </w:rPr>
      </w:pPr>
    </w:p>
    <w:p w14:paraId="662FEDE5" w14:textId="77777777" w:rsidR="000C0E6B" w:rsidRDefault="000C0E6B" w:rsidP="000C0E6B">
      <w:pPr>
        <w:jc w:val="center"/>
        <w:rPr>
          <w:rFonts w:ascii="Book Antiqua" w:hAnsi="Book Antiqua"/>
          <w:lang w:eastAsia="zh-CN"/>
        </w:rPr>
      </w:pPr>
    </w:p>
    <w:p w14:paraId="57C64F28" w14:textId="77777777" w:rsidR="000C0E6B" w:rsidRDefault="000C0E6B" w:rsidP="000C0E6B">
      <w:pPr>
        <w:jc w:val="center"/>
        <w:rPr>
          <w:rFonts w:ascii="Book Antiqua" w:hAnsi="Book Antiqua"/>
          <w:lang w:eastAsia="zh-CN"/>
        </w:rPr>
      </w:pPr>
    </w:p>
    <w:p w14:paraId="6DD79568" w14:textId="77777777" w:rsidR="000C0E6B" w:rsidRDefault="000C0E6B" w:rsidP="000C0E6B">
      <w:pPr>
        <w:jc w:val="center"/>
        <w:rPr>
          <w:rFonts w:ascii="Book Antiqua" w:hAnsi="Book Antiqua"/>
          <w:lang w:eastAsia="zh-CN"/>
        </w:rPr>
      </w:pPr>
    </w:p>
    <w:p w14:paraId="028BBBDC" w14:textId="77777777" w:rsidR="000C0E6B" w:rsidRDefault="000C0E6B" w:rsidP="000C0E6B">
      <w:pPr>
        <w:jc w:val="center"/>
        <w:rPr>
          <w:rFonts w:ascii="Book Antiqua" w:hAnsi="Book Antiqua"/>
          <w:lang w:eastAsia="zh-CN"/>
        </w:rPr>
      </w:pPr>
    </w:p>
    <w:p w14:paraId="45B28AD0" w14:textId="77777777" w:rsidR="000C0E6B" w:rsidRDefault="000C0E6B" w:rsidP="000C0E6B">
      <w:pPr>
        <w:jc w:val="center"/>
        <w:rPr>
          <w:rFonts w:ascii="Book Antiqua" w:hAnsi="Book Antiqua"/>
          <w:lang w:eastAsia="zh-CN"/>
        </w:rPr>
      </w:pPr>
    </w:p>
    <w:p w14:paraId="6D8427A0" w14:textId="77777777" w:rsidR="000C0E6B" w:rsidRDefault="000C0E6B" w:rsidP="000C0E6B">
      <w:pPr>
        <w:jc w:val="center"/>
        <w:rPr>
          <w:rFonts w:ascii="Book Antiqua" w:hAnsi="Book Antiqua"/>
          <w:lang w:eastAsia="zh-CN"/>
        </w:rPr>
      </w:pPr>
    </w:p>
    <w:p w14:paraId="01F122B5" w14:textId="77777777" w:rsidR="000C0E6B" w:rsidRDefault="000C0E6B" w:rsidP="000C0E6B">
      <w:pPr>
        <w:jc w:val="center"/>
        <w:rPr>
          <w:rFonts w:ascii="Book Antiqua" w:hAnsi="Book Antiqua"/>
          <w:lang w:eastAsia="zh-CN"/>
        </w:rPr>
      </w:pPr>
    </w:p>
    <w:p w14:paraId="1ACD3DB7" w14:textId="77777777" w:rsidR="000C0E6B" w:rsidRDefault="000C0E6B" w:rsidP="000C0E6B">
      <w:pPr>
        <w:jc w:val="center"/>
        <w:rPr>
          <w:rFonts w:ascii="Book Antiqua" w:hAnsi="Book Antiqua"/>
          <w:lang w:eastAsia="zh-CN"/>
        </w:rPr>
      </w:pPr>
    </w:p>
    <w:p w14:paraId="4EC565A8" w14:textId="77777777" w:rsidR="000C0E6B" w:rsidRPr="00763D22" w:rsidRDefault="000C0E6B" w:rsidP="000C0E6B">
      <w:pPr>
        <w:jc w:val="right"/>
        <w:rPr>
          <w:rFonts w:ascii="Book Antiqua" w:hAnsi="Book Antiqua"/>
          <w:color w:val="000000" w:themeColor="text1"/>
          <w:lang w:eastAsia="zh-CN"/>
        </w:rPr>
      </w:pPr>
    </w:p>
    <w:p w14:paraId="05D9B627" w14:textId="77777777" w:rsidR="000C0E6B" w:rsidRPr="00763D22" w:rsidRDefault="000C0E6B" w:rsidP="000C0E6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14:paraId="7294EAB9" w14:textId="77777777" w:rsidR="00BB4C6D" w:rsidRPr="00765E75" w:rsidRDefault="00BB4C6D" w:rsidP="00765E75">
      <w:pPr>
        <w:spacing w:line="360" w:lineRule="auto"/>
        <w:jc w:val="both"/>
        <w:rPr>
          <w:rFonts w:ascii="Book Antiqua" w:hAnsi="Book Antiqua"/>
        </w:rPr>
      </w:pPr>
      <w:bookmarkStart w:id="4" w:name="_GoBack"/>
      <w:bookmarkEnd w:id="4"/>
    </w:p>
    <w:sectPr w:rsidR="00BB4C6D" w:rsidRPr="00765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1D53F" w14:textId="77777777" w:rsidR="00AF7C42" w:rsidRDefault="00AF7C42" w:rsidP="00913516">
      <w:r>
        <w:separator/>
      </w:r>
    </w:p>
  </w:endnote>
  <w:endnote w:type="continuationSeparator" w:id="0">
    <w:p w14:paraId="3896F37A" w14:textId="77777777" w:rsidR="00AF7C42" w:rsidRDefault="00AF7C42" w:rsidP="0091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2A5C6" w14:textId="77777777" w:rsidR="00F416CC" w:rsidRPr="00913516" w:rsidRDefault="00F416CC" w:rsidP="00913516">
    <w:pPr>
      <w:pStyle w:val="a4"/>
      <w:jc w:val="right"/>
      <w:rPr>
        <w:rFonts w:ascii="Book Antiqua" w:hAnsi="Book Antiqua"/>
        <w:sz w:val="24"/>
        <w:szCs w:val="24"/>
      </w:rPr>
    </w:pPr>
    <w:r w:rsidRPr="00913516">
      <w:rPr>
        <w:rFonts w:ascii="Book Antiqua" w:hAnsi="Book Antiqua"/>
        <w:sz w:val="24"/>
        <w:szCs w:val="24"/>
        <w:lang w:val="zh-CN" w:eastAsia="zh-CN"/>
      </w:rPr>
      <w:t xml:space="preserve"> </w:t>
    </w:r>
    <w:r w:rsidRPr="00913516">
      <w:rPr>
        <w:rFonts w:ascii="Book Antiqua" w:hAnsi="Book Antiqua"/>
        <w:sz w:val="24"/>
        <w:szCs w:val="24"/>
      </w:rPr>
      <w:fldChar w:fldCharType="begin"/>
    </w:r>
    <w:r w:rsidRPr="00913516">
      <w:rPr>
        <w:rFonts w:ascii="Book Antiqua" w:hAnsi="Book Antiqua"/>
        <w:sz w:val="24"/>
        <w:szCs w:val="24"/>
      </w:rPr>
      <w:instrText>PAGE  \* Arabic  \* MERGEFORMAT</w:instrText>
    </w:r>
    <w:r w:rsidRPr="00913516">
      <w:rPr>
        <w:rFonts w:ascii="Book Antiqua" w:hAnsi="Book Antiqua"/>
        <w:sz w:val="24"/>
        <w:szCs w:val="24"/>
      </w:rPr>
      <w:fldChar w:fldCharType="separate"/>
    </w:r>
    <w:r w:rsidR="00AF7C42" w:rsidRPr="00AF7C42">
      <w:rPr>
        <w:rFonts w:ascii="Book Antiqua" w:hAnsi="Book Antiqua"/>
        <w:noProof/>
        <w:sz w:val="24"/>
        <w:szCs w:val="24"/>
        <w:lang w:val="zh-CN" w:eastAsia="zh-CN"/>
      </w:rPr>
      <w:t>1</w:t>
    </w:r>
    <w:r w:rsidRPr="00913516">
      <w:rPr>
        <w:rFonts w:ascii="Book Antiqua" w:hAnsi="Book Antiqua"/>
        <w:sz w:val="24"/>
        <w:szCs w:val="24"/>
      </w:rPr>
      <w:fldChar w:fldCharType="end"/>
    </w:r>
    <w:r w:rsidRPr="00913516">
      <w:rPr>
        <w:rFonts w:ascii="Book Antiqua" w:hAnsi="Book Antiqua"/>
        <w:sz w:val="24"/>
        <w:szCs w:val="24"/>
        <w:lang w:val="zh-CN" w:eastAsia="zh-CN"/>
      </w:rPr>
      <w:t xml:space="preserve"> / </w:t>
    </w:r>
    <w:r w:rsidRPr="00913516">
      <w:rPr>
        <w:rFonts w:ascii="Book Antiqua" w:hAnsi="Book Antiqua"/>
        <w:sz w:val="24"/>
        <w:szCs w:val="24"/>
      </w:rPr>
      <w:fldChar w:fldCharType="begin"/>
    </w:r>
    <w:r w:rsidRPr="00913516">
      <w:rPr>
        <w:rFonts w:ascii="Book Antiqua" w:hAnsi="Book Antiqua"/>
        <w:sz w:val="24"/>
        <w:szCs w:val="24"/>
      </w:rPr>
      <w:instrText>NUMPAGES  \* Arabic  \* MERGEFORMAT</w:instrText>
    </w:r>
    <w:r w:rsidRPr="00913516">
      <w:rPr>
        <w:rFonts w:ascii="Book Antiqua" w:hAnsi="Book Antiqua"/>
        <w:sz w:val="24"/>
        <w:szCs w:val="24"/>
      </w:rPr>
      <w:fldChar w:fldCharType="separate"/>
    </w:r>
    <w:r w:rsidR="00AF7C42" w:rsidRPr="00AF7C42">
      <w:rPr>
        <w:rFonts w:ascii="Book Antiqua" w:hAnsi="Book Antiqua"/>
        <w:noProof/>
        <w:sz w:val="24"/>
        <w:szCs w:val="24"/>
        <w:lang w:val="zh-CN" w:eastAsia="zh-CN"/>
      </w:rPr>
      <w:t>1</w:t>
    </w:r>
    <w:r w:rsidRPr="00913516">
      <w:rPr>
        <w:rFonts w:ascii="Book Antiqua" w:hAnsi="Book Antiqua"/>
        <w:sz w:val="24"/>
        <w:szCs w:val="24"/>
      </w:rPr>
      <w:fldChar w:fldCharType="end"/>
    </w:r>
  </w:p>
  <w:p w14:paraId="64689D4A" w14:textId="77777777" w:rsidR="00F416CC" w:rsidRDefault="00F416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F549" w14:textId="77777777" w:rsidR="00AF7C42" w:rsidRDefault="00AF7C42" w:rsidP="00913516">
      <w:r>
        <w:separator/>
      </w:r>
    </w:p>
  </w:footnote>
  <w:footnote w:type="continuationSeparator" w:id="0">
    <w:p w14:paraId="6E18AE02" w14:textId="77777777" w:rsidR="00AF7C42" w:rsidRDefault="00AF7C42" w:rsidP="0091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50"/>
    <w:rsid w:val="00010846"/>
    <w:rsid w:val="00013CAD"/>
    <w:rsid w:val="00026548"/>
    <w:rsid w:val="0003598B"/>
    <w:rsid w:val="00037A15"/>
    <w:rsid w:val="00063272"/>
    <w:rsid w:val="00093002"/>
    <w:rsid w:val="000943C4"/>
    <w:rsid w:val="00096EC8"/>
    <w:rsid w:val="000A1B25"/>
    <w:rsid w:val="000B2280"/>
    <w:rsid w:val="000C0E6B"/>
    <w:rsid w:val="000D02DE"/>
    <w:rsid w:val="000D2FDD"/>
    <w:rsid w:val="000F19AF"/>
    <w:rsid w:val="0010598A"/>
    <w:rsid w:val="001237C0"/>
    <w:rsid w:val="0013237E"/>
    <w:rsid w:val="001362EE"/>
    <w:rsid w:val="00156115"/>
    <w:rsid w:val="00161BEE"/>
    <w:rsid w:val="001666FB"/>
    <w:rsid w:val="001726A9"/>
    <w:rsid w:val="00187750"/>
    <w:rsid w:val="001909B7"/>
    <w:rsid w:val="001933D0"/>
    <w:rsid w:val="001B5587"/>
    <w:rsid w:val="002018D7"/>
    <w:rsid w:val="002029CA"/>
    <w:rsid w:val="0021604C"/>
    <w:rsid w:val="00224C73"/>
    <w:rsid w:val="002348F7"/>
    <w:rsid w:val="00245EB2"/>
    <w:rsid w:val="00247F72"/>
    <w:rsid w:val="00256013"/>
    <w:rsid w:val="00260483"/>
    <w:rsid w:val="00270CCB"/>
    <w:rsid w:val="002808C4"/>
    <w:rsid w:val="002837D1"/>
    <w:rsid w:val="002A0594"/>
    <w:rsid w:val="002A6C59"/>
    <w:rsid w:val="002C0EEB"/>
    <w:rsid w:val="002C3668"/>
    <w:rsid w:val="002C6695"/>
    <w:rsid w:val="00302528"/>
    <w:rsid w:val="00322F38"/>
    <w:rsid w:val="003326F5"/>
    <w:rsid w:val="00336345"/>
    <w:rsid w:val="00337E98"/>
    <w:rsid w:val="00341842"/>
    <w:rsid w:val="003722A3"/>
    <w:rsid w:val="00382D26"/>
    <w:rsid w:val="003B2074"/>
    <w:rsid w:val="003C4F0F"/>
    <w:rsid w:val="003D7A41"/>
    <w:rsid w:val="003E7599"/>
    <w:rsid w:val="00405ECB"/>
    <w:rsid w:val="00415805"/>
    <w:rsid w:val="004278F6"/>
    <w:rsid w:val="004519C9"/>
    <w:rsid w:val="00461BE1"/>
    <w:rsid w:val="00476451"/>
    <w:rsid w:val="004859BE"/>
    <w:rsid w:val="004A67D6"/>
    <w:rsid w:val="004B07DC"/>
    <w:rsid w:val="004D34FD"/>
    <w:rsid w:val="004D5FFB"/>
    <w:rsid w:val="004E2941"/>
    <w:rsid w:val="004F200D"/>
    <w:rsid w:val="004F414F"/>
    <w:rsid w:val="004F5DC2"/>
    <w:rsid w:val="0050396E"/>
    <w:rsid w:val="00542A6F"/>
    <w:rsid w:val="00551EE3"/>
    <w:rsid w:val="00571048"/>
    <w:rsid w:val="005A5A11"/>
    <w:rsid w:val="005A696D"/>
    <w:rsid w:val="005A75B8"/>
    <w:rsid w:val="005A784C"/>
    <w:rsid w:val="005C59E3"/>
    <w:rsid w:val="005C689A"/>
    <w:rsid w:val="006128C1"/>
    <w:rsid w:val="00615D7B"/>
    <w:rsid w:val="00624BB1"/>
    <w:rsid w:val="006258F0"/>
    <w:rsid w:val="00627456"/>
    <w:rsid w:val="0064189B"/>
    <w:rsid w:val="006610B1"/>
    <w:rsid w:val="00687329"/>
    <w:rsid w:val="006D15A3"/>
    <w:rsid w:val="006E446E"/>
    <w:rsid w:val="006E4607"/>
    <w:rsid w:val="007166F3"/>
    <w:rsid w:val="00723439"/>
    <w:rsid w:val="0072681E"/>
    <w:rsid w:val="0073648C"/>
    <w:rsid w:val="00736ADD"/>
    <w:rsid w:val="0073775B"/>
    <w:rsid w:val="00765069"/>
    <w:rsid w:val="00765E75"/>
    <w:rsid w:val="00766EEA"/>
    <w:rsid w:val="007670BA"/>
    <w:rsid w:val="0077318F"/>
    <w:rsid w:val="00795912"/>
    <w:rsid w:val="007A7998"/>
    <w:rsid w:val="007C519F"/>
    <w:rsid w:val="007F2296"/>
    <w:rsid w:val="007F36E3"/>
    <w:rsid w:val="008054D5"/>
    <w:rsid w:val="0081015C"/>
    <w:rsid w:val="00813DFB"/>
    <w:rsid w:val="00817AF8"/>
    <w:rsid w:val="0082027F"/>
    <w:rsid w:val="00833903"/>
    <w:rsid w:val="00871C64"/>
    <w:rsid w:val="0087253B"/>
    <w:rsid w:val="0087319F"/>
    <w:rsid w:val="0089465F"/>
    <w:rsid w:val="008F27D0"/>
    <w:rsid w:val="00900229"/>
    <w:rsid w:val="00913516"/>
    <w:rsid w:val="00916A34"/>
    <w:rsid w:val="00956698"/>
    <w:rsid w:val="00983B0D"/>
    <w:rsid w:val="009850F7"/>
    <w:rsid w:val="0099593B"/>
    <w:rsid w:val="00997838"/>
    <w:rsid w:val="009B31A8"/>
    <w:rsid w:val="009B4F98"/>
    <w:rsid w:val="009F0A75"/>
    <w:rsid w:val="00A23EDF"/>
    <w:rsid w:val="00A24D85"/>
    <w:rsid w:val="00A3184B"/>
    <w:rsid w:val="00A60235"/>
    <w:rsid w:val="00A6676A"/>
    <w:rsid w:val="00A66C0F"/>
    <w:rsid w:val="00A71E29"/>
    <w:rsid w:val="00A77B3E"/>
    <w:rsid w:val="00A77EAF"/>
    <w:rsid w:val="00AB7D93"/>
    <w:rsid w:val="00AC2EE5"/>
    <w:rsid w:val="00AD7C4E"/>
    <w:rsid w:val="00AF7C42"/>
    <w:rsid w:val="00B02174"/>
    <w:rsid w:val="00B046EF"/>
    <w:rsid w:val="00B36AF3"/>
    <w:rsid w:val="00B53982"/>
    <w:rsid w:val="00B7627E"/>
    <w:rsid w:val="00B9367E"/>
    <w:rsid w:val="00BA468E"/>
    <w:rsid w:val="00BA614D"/>
    <w:rsid w:val="00BB3751"/>
    <w:rsid w:val="00BB4C6D"/>
    <w:rsid w:val="00BC12B0"/>
    <w:rsid w:val="00BD2166"/>
    <w:rsid w:val="00BD2D5E"/>
    <w:rsid w:val="00BD35FE"/>
    <w:rsid w:val="00BE717B"/>
    <w:rsid w:val="00BF5A89"/>
    <w:rsid w:val="00C0100E"/>
    <w:rsid w:val="00C1293A"/>
    <w:rsid w:val="00C30E25"/>
    <w:rsid w:val="00C34853"/>
    <w:rsid w:val="00C66DDC"/>
    <w:rsid w:val="00C77C18"/>
    <w:rsid w:val="00C77CC6"/>
    <w:rsid w:val="00C9740F"/>
    <w:rsid w:val="00CA23EB"/>
    <w:rsid w:val="00CA2A55"/>
    <w:rsid w:val="00CB05D6"/>
    <w:rsid w:val="00CB7FA9"/>
    <w:rsid w:val="00CC19F1"/>
    <w:rsid w:val="00CC2C9B"/>
    <w:rsid w:val="00CE1896"/>
    <w:rsid w:val="00CF13D2"/>
    <w:rsid w:val="00D00C82"/>
    <w:rsid w:val="00D1006A"/>
    <w:rsid w:val="00D169ED"/>
    <w:rsid w:val="00D45CF3"/>
    <w:rsid w:val="00D54C8A"/>
    <w:rsid w:val="00D57EC9"/>
    <w:rsid w:val="00D61D7A"/>
    <w:rsid w:val="00D700BF"/>
    <w:rsid w:val="00D853EF"/>
    <w:rsid w:val="00DD3025"/>
    <w:rsid w:val="00DE7B5F"/>
    <w:rsid w:val="00DF64BE"/>
    <w:rsid w:val="00E31A3C"/>
    <w:rsid w:val="00E43370"/>
    <w:rsid w:val="00E4445C"/>
    <w:rsid w:val="00E45001"/>
    <w:rsid w:val="00E46B5C"/>
    <w:rsid w:val="00E54DCC"/>
    <w:rsid w:val="00E67D35"/>
    <w:rsid w:val="00E92286"/>
    <w:rsid w:val="00EB5DBE"/>
    <w:rsid w:val="00EC197A"/>
    <w:rsid w:val="00EC5796"/>
    <w:rsid w:val="00ED1B38"/>
    <w:rsid w:val="00EF04EA"/>
    <w:rsid w:val="00F00D9C"/>
    <w:rsid w:val="00F1051D"/>
    <w:rsid w:val="00F24D5B"/>
    <w:rsid w:val="00F416CC"/>
    <w:rsid w:val="00F41BFD"/>
    <w:rsid w:val="00F428CA"/>
    <w:rsid w:val="00F42D21"/>
    <w:rsid w:val="00F5642B"/>
    <w:rsid w:val="00F9638E"/>
    <w:rsid w:val="00FA0272"/>
    <w:rsid w:val="00FB5B65"/>
    <w:rsid w:val="00FC2240"/>
    <w:rsid w:val="00FC5A8C"/>
    <w:rsid w:val="00FE57B1"/>
    <w:rsid w:val="00FE60A3"/>
    <w:rsid w:val="00FF11A5"/>
    <w:rsid w:val="00FF34F0"/>
    <w:rsid w:val="00FF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8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516"/>
    <w:rPr>
      <w:sz w:val="18"/>
      <w:szCs w:val="18"/>
    </w:rPr>
  </w:style>
  <w:style w:type="paragraph" w:styleId="a4">
    <w:name w:val="footer"/>
    <w:basedOn w:val="a"/>
    <w:link w:val="Char0"/>
    <w:uiPriority w:val="99"/>
    <w:unhideWhenUsed/>
    <w:rsid w:val="00913516"/>
    <w:pPr>
      <w:tabs>
        <w:tab w:val="center" w:pos="4153"/>
        <w:tab w:val="right" w:pos="8306"/>
      </w:tabs>
      <w:snapToGrid w:val="0"/>
    </w:pPr>
    <w:rPr>
      <w:sz w:val="18"/>
      <w:szCs w:val="18"/>
    </w:rPr>
  </w:style>
  <w:style w:type="character" w:customStyle="1" w:styleId="Char0">
    <w:name w:val="页脚 Char"/>
    <w:basedOn w:val="a0"/>
    <w:link w:val="a4"/>
    <w:uiPriority w:val="99"/>
    <w:rsid w:val="00913516"/>
    <w:rPr>
      <w:sz w:val="18"/>
      <w:szCs w:val="18"/>
    </w:rPr>
  </w:style>
  <w:style w:type="character" w:styleId="a5">
    <w:name w:val="annotation reference"/>
    <w:basedOn w:val="a0"/>
    <w:semiHidden/>
    <w:unhideWhenUsed/>
    <w:rsid w:val="00A66C0F"/>
    <w:rPr>
      <w:sz w:val="21"/>
      <w:szCs w:val="21"/>
    </w:rPr>
  </w:style>
  <w:style w:type="paragraph" w:styleId="a6">
    <w:name w:val="annotation text"/>
    <w:basedOn w:val="a"/>
    <w:link w:val="Char1"/>
    <w:semiHidden/>
    <w:unhideWhenUsed/>
    <w:rsid w:val="00A66C0F"/>
  </w:style>
  <w:style w:type="character" w:customStyle="1" w:styleId="Char1">
    <w:name w:val="批注文字 Char"/>
    <w:basedOn w:val="a0"/>
    <w:link w:val="a6"/>
    <w:semiHidden/>
    <w:rsid w:val="00A66C0F"/>
    <w:rPr>
      <w:sz w:val="24"/>
      <w:szCs w:val="24"/>
    </w:rPr>
  </w:style>
  <w:style w:type="paragraph" w:styleId="a7">
    <w:name w:val="annotation subject"/>
    <w:basedOn w:val="a6"/>
    <w:next w:val="a6"/>
    <w:link w:val="Char2"/>
    <w:semiHidden/>
    <w:unhideWhenUsed/>
    <w:rsid w:val="00A66C0F"/>
    <w:rPr>
      <w:b/>
      <w:bCs/>
    </w:rPr>
  </w:style>
  <w:style w:type="character" w:customStyle="1" w:styleId="Char2">
    <w:name w:val="批注主题 Char"/>
    <w:basedOn w:val="Char1"/>
    <w:link w:val="a7"/>
    <w:semiHidden/>
    <w:rsid w:val="00A66C0F"/>
    <w:rPr>
      <w:b/>
      <w:bCs/>
      <w:sz w:val="24"/>
      <w:szCs w:val="24"/>
    </w:rPr>
  </w:style>
  <w:style w:type="character" w:customStyle="1" w:styleId="jlqj4b">
    <w:name w:val="jlqj4b"/>
    <w:basedOn w:val="a0"/>
    <w:rsid w:val="00A66C0F"/>
  </w:style>
  <w:style w:type="paragraph" w:styleId="a8">
    <w:name w:val="Balloon Text"/>
    <w:basedOn w:val="a"/>
    <w:link w:val="Char3"/>
    <w:rsid w:val="00EF04EA"/>
    <w:rPr>
      <w:rFonts w:ascii="MS Mincho" w:eastAsia="MS Mincho"/>
      <w:sz w:val="18"/>
      <w:szCs w:val="18"/>
    </w:rPr>
  </w:style>
  <w:style w:type="character" w:customStyle="1" w:styleId="Char3">
    <w:name w:val="批注框文本 Char"/>
    <w:basedOn w:val="a0"/>
    <w:link w:val="a8"/>
    <w:rsid w:val="00EF04EA"/>
    <w:rPr>
      <w:rFonts w:ascii="MS Mincho" w:eastAsia="MS Minch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516"/>
    <w:rPr>
      <w:sz w:val="18"/>
      <w:szCs w:val="18"/>
    </w:rPr>
  </w:style>
  <w:style w:type="paragraph" w:styleId="a4">
    <w:name w:val="footer"/>
    <w:basedOn w:val="a"/>
    <w:link w:val="Char0"/>
    <w:uiPriority w:val="99"/>
    <w:unhideWhenUsed/>
    <w:rsid w:val="00913516"/>
    <w:pPr>
      <w:tabs>
        <w:tab w:val="center" w:pos="4153"/>
        <w:tab w:val="right" w:pos="8306"/>
      </w:tabs>
      <w:snapToGrid w:val="0"/>
    </w:pPr>
    <w:rPr>
      <w:sz w:val="18"/>
      <w:szCs w:val="18"/>
    </w:rPr>
  </w:style>
  <w:style w:type="character" w:customStyle="1" w:styleId="Char0">
    <w:name w:val="页脚 Char"/>
    <w:basedOn w:val="a0"/>
    <w:link w:val="a4"/>
    <w:uiPriority w:val="99"/>
    <w:rsid w:val="00913516"/>
    <w:rPr>
      <w:sz w:val="18"/>
      <w:szCs w:val="18"/>
    </w:rPr>
  </w:style>
  <w:style w:type="character" w:styleId="a5">
    <w:name w:val="annotation reference"/>
    <w:basedOn w:val="a0"/>
    <w:semiHidden/>
    <w:unhideWhenUsed/>
    <w:rsid w:val="00A66C0F"/>
    <w:rPr>
      <w:sz w:val="21"/>
      <w:szCs w:val="21"/>
    </w:rPr>
  </w:style>
  <w:style w:type="paragraph" w:styleId="a6">
    <w:name w:val="annotation text"/>
    <w:basedOn w:val="a"/>
    <w:link w:val="Char1"/>
    <w:semiHidden/>
    <w:unhideWhenUsed/>
    <w:rsid w:val="00A66C0F"/>
  </w:style>
  <w:style w:type="character" w:customStyle="1" w:styleId="Char1">
    <w:name w:val="批注文字 Char"/>
    <w:basedOn w:val="a0"/>
    <w:link w:val="a6"/>
    <w:semiHidden/>
    <w:rsid w:val="00A66C0F"/>
    <w:rPr>
      <w:sz w:val="24"/>
      <w:szCs w:val="24"/>
    </w:rPr>
  </w:style>
  <w:style w:type="paragraph" w:styleId="a7">
    <w:name w:val="annotation subject"/>
    <w:basedOn w:val="a6"/>
    <w:next w:val="a6"/>
    <w:link w:val="Char2"/>
    <w:semiHidden/>
    <w:unhideWhenUsed/>
    <w:rsid w:val="00A66C0F"/>
    <w:rPr>
      <w:b/>
      <w:bCs/>
    </w:rPr>
  </w:style>
  <w:style w:type="character" w:customStyle="1" w:styleId="Char2">
    <w:name w:val="批注主题 Char"/>
    <w:basedOn w:val="Char1"/>
    <w:link w:val="a7"/>
    <w:semiHidden/>
    <w:rsid w:val="00A66C0F"/>
    <w:rPr>
      <w:b/>
      <w:bCs/>
      <w:sz w:val="24"/>
      <w:szCs w:val="24"/>
    </w:rPr>
  </w:style>
  <w:style w:type="character" w:customStyle="1" w:styleId="jlqj4b">
    <w:name w:val="jlqj4b"/>
    <w:basedOn w:val="a0"/>
    <w:rsid w:val="00A66C0F"/>
  </w:style>
  <w:style w:type="paragraph" w:styleId="a8">
    <w:name w:val="Balloon Text"/>
    <w:basedOn w:val="a"/>
    <w:link w:val="Char3"/>
    <w:rsid w:val="00EF04EA"/>
    <w:rPr>
      <w:rFonts w:ascii="MS Mincho" w:eastAsia="MS Mincho"/>
      <w:sz w:val="18"/>
      <w:szCs w:val="18"/>
    </w:rPr>
  </w:style>
  <w:style w:type="character" w:customStyle="1" w:styleId="Char3">
    <w:name w:val="批注框文本 Char"/>
    <w:basedOn w:val="a0"/>
    <w:link w:val="a8"/>
    <w:rsid w:val="00EF04EA"/>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9733</Words>
  <Characters>55484</Characters>
  <Application>Microsoft Office Word</Application>
  <DocSecurity>0</DocSecurity>
  <Lines>462</Lines>
  <Paragraphs>130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12</cp:revision>
  <dcterms:created xsi:type="dcterms:W3CDTF">2021-04-21T17:31:00Z</dcterms:created>
  <dcterms:modified xsi:type="dcterms:W3CDTF">2021-05-08T04:44:00Z</dcterms:modified>
</cp:coreProperties>
</file>